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6D8DC" w14:textId="77777777" w:rsidR="00CB751E" w:rsidRDefault="008E0F61" w:rsidP="00CB751E">
      <w:pPr>
        <w:spacing w:line="360" w:lineRule="auto"/>
        <w:rPr>
          <w:rFonts w:ascii="Times New Roman" w:hAnsi="Times New Roman" w:cs="Times New Roman"/>
          <w:color w:val="000000"/>
          <w:shd w:val="clear" w:color="auto" w:fill="FFFFFF"/>
          <w:lang w:val="en-GB" w:eastAsia="fr-FR"/>
        </w:rPr>
      </w:pPr>
      <w:r>
        <w:rPr>
          <w:rFonts w:ascii="Times New Roman" w:hAnsi="Times New Roman" w:cs="Times New Roman"/>
          <w:color w:val="000000"/>
          <w:shd w:val="clear" w:color="auto" w:fill="FFFFFF"/>
          <w:lang w:val="en-GB" w:eastAsia="fr-FR"/>
        </w:rPr>
        <w:t>Chapter 1</w:t>
      </w:r>
    </w:p>
    <w:p w14:paraId="15EA3B4D" w14:textId="77777777" w:rsidR="008E0F61" w:rsidRPr="008E0F61" w:rsidRDefault="008E0F61" w:rsidP="00CB751E">
      <w:pPr>
        <w:spacing w:line="360" w:lineRule="auto"/>
        <w:rPr>
          <w:rFonts w:ascii="Times New Roman" w:hAnsi="Times New Roman" w:cs="Times New Roman"/>
          <w:color w:val="000000"/>
          <w:shd w:val="clear" w:color="auto" w:fill="FFFFFF"/>
          <w:lang w:val="en-GB" w:eastAsia="fr-FR"/>
        </w:rPr>
      </w:pPr>
      <w:r w:rsidRPr="008E0F61">
        <w:rPr>
          <w:rFonts w:ascii="Times New Roman" w:hAnsi="Times New Roman" w:cs="Times New Roman"/>
          <w:iCs/>
          <w:color w:val="000000"/>
          <w:shd w:val="clear" w:color="auto" w:fill="FFFFFF"/>
          <w:lang w:val="en-GB" w:eastAsia="fr-FR"/>
        </w:rPr>
        <w:t xml:space="preserve">Books and Prints </w:t>
      </w:r>
      <w:r>
        <w:rPr>
          <w:rFonts w:ascii="Times New Roman" w:hAnsi="Times New Roman" w:cs="Times New Roman"/>
          <w:iCs/>
          <w:color w:val="000000"/>
          <w:shd w:val="clear" w:color="auto" w:fill="FFFFFF"/>
          <w:lang w:val="en-GB" w:eastAsia="fr-FR"/>
        </w:rPr>
        <w:t>a</w:t>
      </w:r>
      <w:r w:rsidRPr="008E0F61">
        <w:rPr>
          <w:rFonts w:ascii="Times New Roman" w:hAnsi="Times New Roman" w:cs="Times New Roman"/>
          <w:iCs/>
          <w:color w:val="000000"/>
          <w:shd w:val="clear" w:color="auto" w:fill="FFFFFF"/>
          <w:lang w:val="en-GB" w:eastAsia="fr-FR"/>
        </w:rPr>
        <w:t>t the Heart of the Catholic Reformation in the Low Countries (16</w:t>
      </w:r>
      <w:r w:rsidRPr="008E0F61">
        <w:rPr>
          <w:rFonts w:ascii="Times New Roman" w:hAnsi="Times New Roman" w:cs="Times New Roman"/>
          <w:iCs/>
          <w:color w:val="000000"/>
          <w:shd w:val="clear" w:color="auto" w:fill="FFFFFF"/>
          <w:vertAlign w:val="superscript"/>
          <w:lang w:val="en-GB" w:eastAsia="fr-FR"/>
        </w:rPr>
        <w:t>th</w:t>
      </w:r>
      <w:r w:rsidRPr="008E0F61">
        <w:rPr>
          <w:rFonts w:ascii="Times New Roman" w:hAnsi="Times New Roman" w:cs="Times New Roman"/>
          <w:iCs/>
          <w:color w:val="000000"/>
          <w:shd w:val="clear" w:color="auto" w:fill="FFFFFF"/>
          <w:lang w:val="en-GB" w:eastAsia="fr-FR"/>
        </w:rPr>
        <w:t xml:space="preserve"> - 17</w:t>
      </w:r>
      <w:r w:rsidRPr="008E0F61">
        <w:rPr>
          <w:rFonts w:ascii="Times New Roman" w:hAnsi="Times New Roman" w:cs="Times New Roman"/>
          <w:iCs/>
          <w:color w:val="000000"/>
          <w:shd w:val="clear" w:color="auto" w:fill="FFFFFF"/>
          <w:vertAlign w:val="superscript"/>
          <w:lang w:val="en-GB" w:eastAsia="fr-FR"/>
        </w:rPr>
        <w:t>th</w:t>
      </w:r>
      <w:r w:rsidRPr="008E0F61">
        <w:rPr>
          <w:rFonts w:ascii="Times New Roman" w:hAnsi="Times New Roman" w:cs="Times New Roman"/>
          <w:iCs/>
          <w:color w:val="000000"/>
          <w:shd w:val="clear" w:color="auto" w:fill="FFFFFF"/>
          <w:lang w:val="en-GB" w:eastAsia="fr-FR"/>
        </w:rPr>
        <w:t xml:space="preserve"> centuries)</w:t>
      </w:r>
    </w:p>
    <w:p w14:paraId="55F1C878" w14:textId="77777777" w:rsidR="00CB751E" w:rsidRPr="00CB751E" w:rsidRDefault="00CB751E" w:rsidP="00CB751E">
      <w:pPr>
        <w:spacing w:line="360" w:lineRule="auto"/>
        <w:rPr>
          <w:rFonts w:ascii="Times New Roman" w:hAnsi="Times New Roman" w:cs="Times New Roman"/>
          <w:color w:val="000000"/>
          <w:shd w:val="clear" w:color="auto" w:fill="FFFFFF"/>
          <w:lang w:val="en-US" w:eastAsia="fr-FR"/>
        </w:rPr>
      </w:pPr>
      <w:r w:rsidRPr="00CB751E">
        <w:rPr>
          <w:rFonts w:ascii="Times New Roman" w:hAnsi="Times New Roman" w:cs="Times New Roman"/>
          <w:color w:val="000000"/>
          <w:shd w:val="clear" w:color="auto" w:fill="FFFFFF"/>
          <w:lang w:val="en-US" w:eastAsia="fr-FR"/>
        </w:rPr>
        <w:t>Renaud Adam, Rosa De Marco</w:t>
      </w:r>
      <w:r w:rsidR="00885A6C">
        <w:rPr>
          <w:rFonts w:ascii="Times New Roman" w:hAnsi="Times New Roman" w:cs="Times New Roman"/>
          <w:color w:val="000000"/>
          <w:shd w:val="clear" w:color="auto" w:fill="FFFFFF"/>
          <w:lang w:val="en-US" w:eastAsia="fr-FR"/>
        </w:rPr>
        <w:t xml:space="preserve"> and</w:t>
      </w:r>
      <w:r w:rsidRPr="00CB751E">
        <w:rPr>
          <w:rFonts w:ascii="Times New Roman" w:hAnsi="Times New Roman" w:cs="Times New Roman"/>
          <w:color w:val="000000"/>
          <w:shd w:val="clear" w:color="auto" w:fill="FFFFFF"/>
          <w:lang w:val="en-US" w:eastAsia="fr-FR"/>
        </w:rPr>
        <w:t xml:space="preserve"> Malcolm Walsby</w:t>
      </w:r>
    </w:p>
    <w:p w14:paraId="37A49915" w14:textId="77777777" w:rsidR="00CB751E" w:rsidRPr="00CB751E" w:rsidRDefault="00CB751E" w:rsidP="00CB751E">
      <w:pPr>
        <w:spacing w:line="360" w:lineRule="auto"/>
        <w:rPr>
          <w:rFonts w:ascii="Times New Roman" w:hAnsi="Times New Roman" w:cs="Times New Roman"/>
          <w:color w:val="000000"/>
          <w:shd w:val="clear" w:color="auto" w:fill="FFFFFF"/>
          <w:lang w:val="en-US" w:eastAsia="fr-FR"/>
        </w:rPr>
      </w:pPr>
    </w:p>
    <w:p w14:paraId="40918D46" w14:textId="223EA993" w:rsidR="00CB751E" w:rsidRDefault="00D24DEF" w:rsidP="00CB751E">
      <w:pPr>
        <w:spacing w:line="360" w:lineRule="auto"/>
        <w:rPr>
          <w:rFonts w:ascii="Times New Roman" w:hAnsi="Times New Roman" w:cs="Times New Roman"/>
          <w:color w:val="000000"/>
          <w:lang w:val="en-GB" w:eastAsia="fr-FR"/>
        </w:rPr>
      </w:pPr>
      <w:r>
        <w:rPr>
          <w:rFonts w:ascii="Times New Roman" w:hAnsi="Times New Roman" w:cs="Times New Roman"/>
          <w:color w:val="000000"/>
          <w:shd w:val="clear" w:color="auto" w:fill="FFFFFF"/>
          <w:lang w:val="en-GB" w:eastAsia="fr-FR"/>
        </w:rPr>
        <w:t>T</w:t>
      </w:r>
      <w:r w:rsidR="00CB751E" w:rsidRPr="00CB751E">
        <w:rPr>
          <w:rFonts w:ascii="Times New Roman" w:hAnsi="Times New Roman" w:cs="Times New Roman"/>
          <w:bCs/>
          <w:color w:val="000000"/>
          <w:shd w:val="clear" w:color="auto" w:fill="FFFFFF"/>
          <w:lang w:val="en-GB" w:eastAsia="fr-FR"/>
        </w:rPr>
        <w:t xml:space="preserve">he use and the impact of the printing press in promoting the Catholic Reformation in the early modern Habsburg </w:t>
      </w:r>
      <w:r w:rsidR="00385A84">
        <w:rPr>
          <w:rFonts w:ascii="Times New Roman" w:hAnsi="Times New Roman" w:cs="Times New Roman"/>
          <w:bCs/>
          <w:color w:val="000000"/>
          <w:shd w:val="clear" w:color="auto" w:fill="FFFFFF"/>
          <w:lang w:val="en-GB" w:eastAsia="fr-FR"/>
        </w:rPr>
        <w:t>Low Countries</w:t>
      </w:r>
      <w:r w:rsidR="004A3726" w:rsidRPr="00CB751E">
        <w:rPr>
          <w:rFonts w:ascii="Times New Roman" w:hAnsi="Times New Roman" w:cs="Times New Roman"/>
          <w:color w:val="000000"/>
          <w:shd w:val="clear" w:color="auto" w:fill="FFFFFF"/>
          <w:lang w:val="en-GB" w:eastAsia="fr-FR"/>
        </w:rPr>
        <w:t xml:space="preserve"> </w:t>
      </w:r>
      <w:r w:rsidR="00463D78" w:rsidRPr="00CB751E">
        <w:rPr>
          <w:rFonts w:ascii="Times New Roman" w:hAnsi="Times New Roman" w:cs="Times New Roman"/>
          <w:color w:val="000000"/>
          <w:shd w:val="clear" w:color="auto" w:fill="FFFFFF"/>
          <w:lang w:val="en-GB" w:eastAsia="fr-FR"/>
        </w:rPr>
        <w:t>has</w:t>
      </w:r>
      <w:r w:rsidR="004A3726" w:rsidRPr="00CB751E">
        <w:rPr>
          <w:rFonts w:ascii="Times New Roman" w:hAnsi="Times New Roman" w:cs="Times New Roman"/>
          <w:color w:val="000000"/>
          <w:shd w:val="clear" w:color="auto" w:fill="FFFFFF"/>
          <w:lang w:val="en-GB" w:eastAsia="fr-FR"/>
        </w:rPr>
        <w:t xml:space="preserve"> not received the attention </w:t>
      </w:r>
      <w:r w:rsidR="00463D78">
        <w:rPr>
          <w:rFonts w:ascii="Times New Roman" w:hAnsi="Times New Roman" w:cs="Times New Roman"/>
          <w:color w:val="000000"/>
          <w:shd w:val="clear" w:color="auto" w:fill="FFFFFF"/>
          <w:lang w:val="en-GB" w:eastAsia="fr-FR"/>
        </w:rPr>
        <w:t>it</w:t>
      </w:r>
      <w:r w:rsidR="004A3726" w:rsidRPr="00CB751E">
        <w:rPr>
          <w:rFonts w:ascii="Times New Roman" w:hAnsi="Times New Roman" w:cs="Times New Roman"/>
          <w:color w:val="000000"/>
          <w:shd w:val="clear" w:color="auto" w:fill="FFFFFF"/>
          <w:lang w:val="en-GB" w:eastAsia="fr-FR"/>
        </w:rPr>
        <w:t xml:space="preserve"> </w:t>
      </w:r>
      <w:r w:rsidR="00463D78" w:rsidRPr="00CB751E">
        <w:rPr>
          <w:rFonts w:ascii="Times New Roman" w:hAnsi="Times New Roman" w:cs="Times New Roman"/>
          <w:color w:val="000000"/>
          <w:shd w:val="clear" w:color="auto" w:fill="FFFFFF"/>
          <w:lang w:val="en-GB" w:eastAsia="fr-FR"/>
        </w:rPr>
        <w:t>deserves</w:t>
      </w:r>
      <w:r w:rsidR="004A3726" w:rsidRPr="00CB751E">
        <w:rPr>
          <w:rFonts w:ascii="Times New Roman" w:hAnsi="Times New Roman" w:cs="Times New Roman"/>
          <w:color w:val="000000"/>
          <w:shd w:val="clear" w:color="auto" w:fill="FFFFFF"/>
          <w:lang w:val="en-GB" w:eastAsia="fr-FR"/>
        </w:rPr>
        <w:t xml:space="preserve">. </w:t>
      </w:r>
      <w:r w:rsidR="00463D78">
        <w:rPr>
          <w:rFonts w:ascii="Times New Roman" w:hAnsi="Times New Roman" w:cs="Times New Roman"/>
          <w:color w:val="000000"/>
          <w:shd w:val="clear" w:color="auto" w:fill="FFFFFF"/>
          <w:lang w:val="en-GB" w:eastAsia="fr-FR"/>
        </w:rPr>
        <w:t>In contrast,</w:t>
      </w:r>
      <w:r w:rsidR="00CB751E" w:rsidRPr="00CB751E">
        <w:rPr>
          <w:rFonts w:ascii="Times New Roman" w:hAnsi="Times New Roman" w:cs="Times New Roman"/>
          <w:color w:val="000000"/>
          <w:shd w:val="clear" w:color="auto" w:fill="FFFFFF"/>
          <w:lang w:val="en-GB" w:eastAsia="fr-FR"/>
        </w:rPr>
        <w:t xml:space="preserve"> the use of books and prints by Protestants </w:t>
      </w:r>
      <w:r w:rsidR="00463D78">
        <w:rPr>
          <w:rFonts w:ascii="Times New Roman" w:hAnsi="Times New Roman" w:cs="Times New Roman"/>
          <w:color w:val="000000"/>
          <w:shd w:val="clear" w:color="auto" w:fill="FFFFFF"/>
          <w:lang w:val="en-GB" w:eastAsia="fr-FR"/>
        </w:rPr>
        <w:t>- o</w:t>
      </w:r>
      <w:r w:rsidR="00463D78" w:rsidRPr="00CB751E">
        <w:rPr>
          <w:rFonts w:ascii="Times New Roman" w:hAnsi="Times New Roman" w:cs="Times New Roman"/>
          <w:color w:val="000000"/>
          <w:shd w:val="clear" w:color="auto" w:fill="FFFFFF"/>
          <w:lang w:val="en-GB" w:eastAsia="fr-FR"/>
        </w:rPr>
        <w:t xml:space="preserve">ften considered as the first phenomenon of mass media in history </w:t>
      </w:r>
      <w:r w:rsidR="00463D78">
        <w:rPr>
          <w:rFonts w:ascii="Times New Roman" w:hAnsi="Times New Roman" w:cs="Times New Roman"/>
          <w:color w:val="000000"/>
          <w:shd w:val="clear" w:color="auto" w:fill="FFFFFF"/>
          <w:lang w:val="en-GB" w:eastAsia="fr-FR"/>
        </w:rPr>
        <w:t xml:space="preserve">- </w:t>
      </w:r>
      <w:r w:rsidR="00CB751E" w:rsidRPr="00CB751E">
        <w:rPr>
          <w:rFonts w:ascii="Times New Roman" w:hAnsi="Times New Roman" w:cs="Times New Roman"/>
          <w:color w:val="000000"/>
          <w:shd w:val="clear" w:color="auto" w:fill="FFFFFF"/>
          <w:lang w:val="en-GB" w:eastAsia="fr-FR"/>
        </w:rPr>
        <w:t>has been widely studied and has generated a rich and plentiful bibliography.</w:t>
      </w:r>
      <w:r w:rsidR="00CB751E">
        <w:rPr>
          <w:rStyle w:val="Appelnotedebasdep"/>
          <w:rFonts w:ascii="Times New Roman" w:hAnsi="Times New Roman" w:cs="Times New Roman"/>
          <w:color w:val="000000"/>
          <w:shd w:val="clear" w:color="auto" w:fill="FFFFFF"/>
          <w:lang w:val="en-GB" w:eastAsia="fr-FR"/>
        </w:rPr>
        <w:footnoteReference w:id="1"/>
      </w:r>
      <w:r w:rsidR="00CB751E" w:rsidRPr="00CB751E">
        <w:rPr>
          <w:rFonts w:ascii="Times New Roman" w:hAnsi="Times New Roman" w:cs="Times New Roman"/>
          <w:color w:val="000000"/>
          <w:shd w:val="clear" w:color="auto" w:fill="FFFFFF"/>
          <w:lang w:val="en-GB" w:eastAsia="fr-FR"/>
        </w:rPr>
        <w:t xml:space="preserve"> Yet the Spanish monarchy and local authorities, the Catholic Church, </w:t>
      </w:r>
      <w:r w:rsidR="00AD0886">
        <w:rPr>
          <w:rFonts w:ascii="Times New Roman" w:hAnsi="Times New Roman" w:cs="Times New Roman"/>
          <w:color w:val="000000"/>
          <w:shd w:val="clear" w:color="auto" w:fill="FFFFFF"/>
          <w:lang w:val="en-GB" w:eastAsia="fr-FR"/>
        </w:rPr>
        <w:t xml:space="preserve">the </w:t>
      </w:r>
      <w:r w:rsidR="00CB751E" w:rsidRPr="00CB751E">
        <w:rPr>
          <w:rFonts w:ascii="Times New Roman" w:hAnsi="Times New Roman" w:cs="Times New Roman"/>
          <w:color w:val="000000"/>
          <w:shd w:val="clear" w:color="auto" w:fill="FFFFFF"/>
          <w:lang w:val="en-GB" w:eastAsia="fr-FR"/>
        </w:rPr>
        <w:t xml:space="preserve">universities of Douai and Louvain, and </w:t>
      </w:r>
      <w:r w:rsidR="00AD0886">
        <w:rPr>
          <w:rFonts w:ascii="Times New Roman" w:hAnsi="Times New Roman" w:cs="Times New Roman"/>
          <w:color w:val="000000"/>
          <w:shd w:val="clear" w:color="auto" w:fill="FFFFFF"/>
          <w:lang w:val="en-GB" w:eastAsia="fr-FR"/>
        </w:rPr>
        <w:t xml:space="preserve">the </w:t>
      </w:r>
      <w:r w:rsidR="00CB751E" w:rsidRPr="00CB751E">
        <w:rPr>
          <w:rFonts w:ascii="Times New Roman" w:hAnsi="Times New Roman" w:cs="Times New Roman"/>
          <w:color w:val="000000"/>
          <w:shd w:val="clear" w:color="auto" w:fill="FFFFFF"/>
          <w:lang w:val="en-GB" w:eastAsia="fr-FR"/>
        </w:rPr>
        <w:t xml:space="preserve">new religious orders within these territories </w:t>
      </w:r>
      <w:r>
        <w:rPr>
          <w:rFonts w:ascii="Times New Roman" w:hAnsi="Times New Roman" w:cs="Times New Roman"/>
          <w:color w:val="000000"/>
          <w:shd w:val="clear" w:color="auto" w:fill="FFFFFF"/>
          <w:lang w:val="en-GB" w:eastAsia="fr-FR"/>
        </w:rPr>
        <w:t>seized</w:t>
      </w:r>
      <w:r w:rsidR="00CB751E" w:rsidRPr="00CB751E">
        <w:rPr>
          <w:rFonts w:ascii="Times New Roman" w:hAnsi="Times New Roman" w:cs="Times New Roman"/>
          <w:color w:val="000000"/>
          <w:shd w:val="clear" w:color="auto" w:fill="FFFFFF"/>
          <w:lang w:val="en-GB" w:eastAsia="fr-FR"/>
        </w:rPr>
        <w:t xml:space="preserve"> the opportunities offered by printers and booksellers to strengthen their missions: </w:t>
      </w:r>
      <w:r>
        <w:rPr>
          <w:rFonts w:ascii="Times New Roman" w:hAnsi="Times New Roman" w:cs="Times New Roman"/>
          <w:color w:val="000000"/>
          <w:shd w:val="clear" w:color="auto" w:fill="FFFFFF"/>
          <w:lang w:val="en-GB" w:eastAsia="fr-FR"/>
        </w:rPr>
        <w:t xml:space="preserve">to </w:t>
      </w:r>
      <w:r w:rsidR="00CB751E" w:rsidRPr="00CB751E">
        <w:rPr>
          <w:rFonts w:ascii="Times New Roman" w:hAnsi="Times New Roman" w:cs="Times New Roman"/>
          <w:color w:val="1B1E25"/>
          <w:shd w:val="clear" w:color="auto" w:fill="FFFFFF"/>
          <w:lang w:val="en-GB" w:eastAsia="fr-FR"/>
        </w:rPr>
        <w:t xml:space="preserve">restore Spanish authority, ensure dissemination of the decrees of the Council of Trent, fight all kinds of heresy, and contribute to </w:t>
      </w:r>
      <w:r w:rsidR="00CB751E" w:rsidRPr="00CB751E">
        <w:rPr>
          <w:rFonts w:ascii="Times New Roman" w:hAnsi="Times New Roman" w:cs="Times New Roman"/>
          <w:color w:val="000000"/>
          <w:lang w:val="en-GB" w:eastAsia="fr-FR"/>
        </w:rPr>
        <w:t xml:space="preserve">pastoral and pedagogical activities. </w:t>
      </w:r>
      <w:r w:rsidR="00CB751E" w:rsidRPr="00CB751E">
        <w:rPr>
          <w:rFonts w:ascii="Times New Roman" w:hAnsi="Times New Roman" w:cs="Times New Roman"/>
          <w:color w:val="000000"/>
          <w:shd w:val="clear" w:color="auto" w:fill="FFFFFF"/>
          <w:lang w:val="en-GB" w:eastAsia="fr-FR"/>
        </w:rPr>
        <w:t>Though there are studies on a few core figures</w:t>
      </w:r>
      <w:r w:rsidR="00463D78">
        <w:rPr>
          <w:rFonts w:ascii="Times New Roman" w:hAnsi="Times New Roman" w:cs="Times New Roman"/>
          <w:color w:val="000000"/>
          <w:shd w:val="clear" w:color="auto" w:fill="FFFFFF"/>
          <w:lang w:val="en-GB" w:eastAsia="fr-FR"/>
        </w:rPr>
        <w:t>,</w:t>
      </w:r>
      <w:r w:rsidR="00CB751E" w:rsidRPr="00CB751E">
        <w:rPr>
          <w:rFonts w:ascii="Times New Roman" w:hAnsi="Times New Roman" w:cs="Times New Roman"/>
          <w:color w:val="000000"/>
          <w:shd w:val="clear" w:color="auto" w:fill="FFFFFF"/>
          <w:lang w:val="en-GB" w:eastAsia="fr-FR"/>
        </w:rPr>
        <w:t xml:space="preserve"> such as Christoph</w:t>
      </w:r>
      <w:r>
        <w:rPr>
          <w:rFonts w:ascii="Times New Roman" w:hAnsi="Times New Roman" w:cs="Times New Roman"/>
          <w:color w:val="000000"/>
          <w:shd w:val="clear" w:color="auto" w:fill="FFFFFF"/>
          <w:lang w:val="en-GB" w:eastAsia="fr-FR"/>
        </w:rPr>
        <w:t>er</w:t>
      </w:r>
      <w:r w:rsidR="00CB751E" w:rsidRPr="00CB751E">
        <w:rPr>
          <w:rFonts w:ascii="Times New Roman" w:hAnsi="Times New Roman" w:cs="Times New Roman"/>
          <w:color w:val="000000"/>
          <w:shd w:val="clear" w:color="auto" w:fill="FFFFFF"/>
          <w:lang w:val="en-GB" w:eastAsia="fr-FR"/>
        </w:rPr>
        <w:t xml:space="preserve"> </w:t>
      </w:r>
      <w:proofErr w:type="spellStart"/>
      <w:r w:rsidR="00CB751E" w:rsidRPr="00CB751E">
        <w:rPr>
          <w:rFonts w:ascii="Times New Roman" w:hAnsi="Times New Roman" w:cs="Times New Roman"/>
          <w:color w:val="000000"/>
          <w:shd w:val="clear" w:color="auto" w:fill="FFFFFF"/>
          <w:lang w:val="en-GB" w:eastAsia="fr-FR"/>
        </w:rPr>
        <w:t>Plantin</w:t>
      </w:r>
      <w:proofErr w:type="spellEnd"/>
      <w:r w:rsidR="00CB751E" w:rsidRPr="00CB751E">
        <w:rPr>
          <w:rFonts w:ascii="Times New Roman" w:hAnsi="Times New Roman" w:cs="Times New Roman"/>
          <w:color w:val="000000"/>
          <w:shd w:val="clear" w:color="auto" w:fill="FFFFFF"/>
          <w:lang w:val="en-GB" w:eastAsia="fr-FR"/>
        </w:rPr>
        <w:t xml:space="preserve"> or the </w:t>
      </w:r>
      <w:proofErr w:type="spellStart"/>
      <w:r w:rsidR="00CB751E" w:rsidRPr="00CB751E">
        <w:rPr>
          <w:rFonts w:ascii="Times New Roman" w:hAnsi="Times New Roman" w:cs="Times New Roman"/>
          <w:color w:val="000000"/>
          <w:shd w:val="clear" w:color="auto" w:fill="FFFFFF"/>
          <w:lang w:val="en-GB" w:eastAsia="fr-FR"/>
        </w:rPr>
        <w:t>Verdussen</w:t>
      </w:r>
      <w:proofErr w:type="spellEnd"/>
      <w:r w:rsidR="00CB751E" w:rsidRPr="00CB751E">
        <w:rPr>
          <w:rFonts w:ascii="Times New Roman" w:hAnsi="Times New Roman" w:cs="Times New Roman"/>
          <w:color w:val="000000"/>
          <w:shd w:val="clear" w:color="auto" w:fill="FFFFFF"/>
          <w:lang w:val="en-GB" w:eastAsia="fr-FR"/>
        </w:rPr>
        <w:t xml:space="preserve"> family</w:t>
      </w:r>
      <w:r w:rsidR="00462F3B">
        <w:rPr>
          <w:rFonts w:ascii="Times New Roman" w:hAnsi="Times New Roman" w:cs="Times New Roman"/>
          <w:color w:val="000000"/>
          <w:shd w:val="clear" w:color="auto" w:fill="FFFFFF"/>
          <w:lang w:val="en-GB" w:eastAsia="fr-FR"/>
        </w:rPr>
        <w:t>,</w:t>
      </w:r>
      <w:r w:rsidR="00CB751E">
        <w:rPr>
          <w:rStyle w:val="Appelnotedebasdep"/>
          <w:rFonts w:ascii="Times New Roman" w:hAnsi="Times New Roman" w:cs="Times New Roman"/>
          <w:color w:val="000000"/>
          <w:shd w:val="clear" w:color="auto" w:fill="FFFFFF"/>
          <w:lang w:val="en-GB" w:eastAsia="fr-FR"/>
        </w:rPr>
        <w:footnoteReference w:id="2"/>
      </w:r>
      <w:r w:rsidR="00CB751E" w:rsidRPr="00CB751E">
        <w:rPr>
          <w:rFonts w:ascii="Times New Roman" w:hAnsi="Times New Roman" w:cs="Times New Roman"/>
          <w:color w:val="000000"/>
          <w:shd w:val="clear" w:color="auto" w:fill="FFFFFF"/>
          <w:lang w:val="en-GB" w:eastAsia="fr-FR"/>
        </w:rPr>
        <w:t xml:space="preserve"> or a few important publishing enterprises</w:t>
      </w:r>
      <w:r w:rsidR="00463D78">
        <w:rPr>
          <w:rFonts w:ascii="Times New Roman" w:hAnsi="Times New Roman" w:cs="Times New Roman"/>
          <w:color w:val="000000"/>
          <w:shd w:val="clear" w:color="auto" w:fill="FFFFFF"/>
          <w:lang w:val="en-GB" w:eastAsia="fr-FR"/>
        </w:rPr>
        <w:t>,</w:t>
      </w:r>
      <w:r w:rsidR="00CB751E" w:rsidRPr="00CB751E">
        <w:rPr>
          <w:rFonts w:ascii="Times New Roman" w:hAnsi="Times New Roman" w:cs="Times New Roman"/>
          <w:color w:val="000000"/>
          <w:shd w:val="clear" w:color="auto" w:fill="FFFFFF"/>
          <w:lang w:val="en-GB" w:eastAsia="fr-FR"/>
        </w:rPr>
        <w:t xml:space="preserve"> such as the </w:t>
      </w:r>
      <w:proofErr w:type="spellStart"/>
      <w:r w:rsidR="00CB751E" w:rsidRPr="00CB751E">
        <w:rPr>
          <w:rFonts w:ascii="Times New Roman" w:hAnsi="Times New Roman" w:cs="Times New Roman"/>
          <w:color w:val="000000"/>
          <w:shd w:val="clear" w:color="auto" w:fill="FFFFFF"/>
          <w:lang w:val="en-GB" w:eastAsia="fr-FR"/>
        </w:rPr>
        <w:t>Plantin</w:t>
      </w:r>
      <w:proofErr w:type="spellEnd"/>
      <w:r w:rsidR="00CB751E" w:rsidRPr="00CB751E">
        <w:rPr>
          <w:rFonts w:ascii="Times New Roman" w:hAnsi="Times New Roman" w:cs="Times New Roman"/>
          <w:color w:val="000000"/>
          <w:shd w:val="clear" w:color="auto" w:fill="FFFFFF"/>
          <w:lang w:val="en-GB" w:eastAsia="fr-FR"/>
        </w:rPr>
        <w:t xml:space="preserve"> </w:t>
      </w:r>
      <w:proofErr w:type="spellStart"/>
      <w:r w:rsidR="00CB751E" w:rsidRPr="00CB751E">
        <w:rPr>
          <w:rFonts w:ascii="Times New Roman" w:hAnsi="Times New Roman" w:cs="Times New Roman"/>
          <w:i/>
          <w:iCs/>
          <w:color w:val="000000"/>
          <w:shd w:val="clear" w:color="auto" w:fill="FFFFFF"/>
          <w:lang w:val="en-GB" w:eastAsia="fr-FR"/>
        </w:rPr>
        <w:t>Biblia</w:t>
      </w:r>
      <w:proofErr w:type="spellEnd"/>
      <w:r w:rsidR="00CB751E" w:rsidRPr="00CB751E">
        <w:rPr>
          <w:rFonts w:ascii="Times New Roman" w:hAnsi="Times New Roman" w:cs="Times New Roman"/>
          <w:i/>
          <w:iCs/>
          <w:color w:val="000000"/>
          <w:shd w:val="clear" w:color="auto" w:fill="FFFFFF"/>
          <w:lang w:val="en-GB" w:eastAsia="fr-FR"/>
        </w:rPr>
        <w:t xml:space="preserve"> Regia</w:t>
      </w:r>
      <w:r w:rsidR="00CB751E" w:rsidRPr="00CB751E">
        <w:rPr>
          <w:rFonts w:ascii="Times New Roman" w:hAnsi="Times New Roman" w:cs="Times New Roman"/>
          <w:color w:val="000000"/>
          <w:shd w:val="clear" w:color="auto" w:fill="FFFFFF"/>
          <w:lang w:val="en-GB" w:eastAsia="fr-FR"/>
        </w:rPr>
        <w:t xml:space="preserve"> or the </w:t>
      </w:r>
      <w:r w:rsidR="00CB751E" w:rsidRPr="00CB751E">
        <w:rPr>
          <w:rFonts w:ascii="Times New Roman" w:hAnsi="Times New Roman" w:cs="Times New Roman"/>
          <w:i/>
          <w:iCs/>
          <w:color w:val="000000"/>
          <w:shd w:val="clear" w:color="auto" w:fill="FFFFFF"/>
          <w:lang w:val="en-GB" w:eastAsia="fr-FR"/>
        </w:rPr>
        <w:t>Imago Primi Saeculi</w:t>
      </w:r>
      <w:r w:rsidR="00CB751E" w:rsidRPr="00CB751E">
        <w:rPr>
          <w:rFonts w:ascii="Times New Roman" w:hAnsi="Times New Roman" w:cs="Times New Roman"/>
          <w:color w:val="000000"/>
          <w:shd w:val="clear" w:color="auto" w:fill="FFFFFF"/>
          <w:lang w:val="en-GB" w:eastAsia="fr-FR"/>
        </w:rPr>
        <w:t xml:space="preserve"> by </w:t>
      </w:r>
      <w:proofErr w:type="spellStart"/>
      <w:r w:rsidR="00CB751E" w:rsidRPr="00CB751E">
        <w:rPr>
          <w:rFonts w:ascii="Times New Roman" w:hAnsi="Times New Roman" w:cs="Times New Roman"/>
          <w:color w:val="000000"/>
          <w:shd w:val="clear" w:color="auto" w:fill="FFFFFF"/>
          <w:lang w:val="en-GB" w:eastAsia="fr-FR"/>
        </w:rPr>
        <w:t>Moretus</w:t>
      </w:r>
      <w:proofErr w:type="spellEnd"/>
      <w:r w:rsidR="00463D78">
        <w:rPr>
          <w:rFonts w:ascii="Times New Roman" w:hAnsi="Times New Roman" w:cs="Times New Roman"/>
          <w:color w:val="000000"/>
          <w:shd w:val="clear" w:color="auto" w:fill="FFFFFF"/>
          <w:lang w:val="en-GB" w:eastAsia="fr-FR"/>
        </w:rPr>
        <w:t>,</w:t>
      </w:r>
      <w:r w:rsidR="00CB751E" w:rsidRPr="00CB751E">
        <w:rPr>
          <w:rFonts w:ascii="Times New Roman" w:hAnsi="Times New Roman" w:cs="Times New Roman"/>
          <w:color w:val="000000"/>
          <w:shd w:val="clear" w:color="auto" w:fill="FFFFFF"/>
          <w:lang w:val="en-GB" w:eastAsia="fr-FR"/>
        </w:rPr>
        <w:t xml:space="preserve"> </w:t>
      </w:r>
      <w:r w:rsidR="00463D78">
        <w:rPr>
          <w:rFonts w:ascii="Times New Roman" w:hAnsi="Times New Roman" w:cs="Times New Roman"/>
          <w:color w:val="000000"/>
          <w:shd w:val="clear" w:color="auto" w:fill="FFFFFF"/>
          <w:lang w:val="en-GB" w:eastAsia="fr-FR"/>
        </w:rPr>
        <w:t>m</w:t>
      </w:r>
      <w:r w:rsidR="00CB751E" w:rsidRPr="00CB751E">
        <w:rPr>
          <w:rFonts w:ascii="Times New Roman" w:hAnsi="Times New Roman" w:cs="Times New Roman"/>
          <w:color w:val="000000"/>
          <w:shd w:val="clear" w:color="auto" w:fill="FFFFFF"/>
          <w:lang w:val="en-GB" w:eastAsia="fr-FR"/>
        </w:rPr>
        <w:t>any other less well-known cases are still as yet unstudied.</w:t>
      </w:r>
      <w:r>
        <w:rPr>
          <w:rStyle w:val="Appelnotedebasdep"/>
          <w:rFonts w:ascii="Times New Roman" w:hAnsi="Times New Roman" w:cs="Times New Roman"/>
          <w:color w:val="000000"/>
          <w:shd w:val="clear" w:color="auto" w:fill="FFFFFF"/>
          <w:lang w:val="en-GB" w:eastAsia="fr-FR"/>
        </w:rPr>
        <w:footnoteReference w:id="3"/>
      </w:r>
      <w:r w:rsidR="00CB751E" w:rsidRPr="00CB751E">
        <w:rPr>
          <w:rFonts w:ascii="Times New Roman" w:hAnsi="Times New Roman" w:cs="Times New Roman"/>
          <w:color w:val="000000"/>
          <w:shd w:val="clear" w:color="auto" w:fill="FFFFFF"/>
          <w:lang w:val="en-GB" w:eastAsia="fr-FR"/>
        </w:rPr>
        <w:t xml:space="preserve"> The main target of this book</w:t>
      </w:r>
      <w:r w:rsidR="004A3726">
        <w:rPr>
          <w:rFonts w:ascii="Times New Roman" w:hAnsi="Times New Roman" w:cs="Times New Roman"/>
          <w:color w:val="000000"/>
          <w:shd w:val="clear" w:color="auto" w:fill="FFFFFF"/>
          <w:lang w:val="en-GB" w:eastAsia="fr-FR"/>
        </w:rPr>
        <w:t xml:space="preserve"> </w:t>
      </w:r>
      <w:r w:rsidR="00CB751E" w:rsidRPr="00CB751E">
        <w:rPr>
          <w:rFonts w:ascii="Times New Roman" w:hAnsi="Times New Roman" w:cs="Times New Roman"/>
          <w:color w:val="000000"/>
          <w:shd w:val="clear" w:color="auto" w:fill="FFFFFF"/>
          <w:lang w:val="en-GB" w:eastAsia="fr-FR"/>
        </w:rPr>
        <w:t xml:space="preserve">is to shed light on the extent, dynamism and underlying mechanisms of the processes set up to support Catholic Reform. </w:t>
      </w:r>
      <w:r w:rsidR="00F10CF1">
        <w:rPr>
          <w:rFonts w:ascii="Times New Roman" w:hAnsi="Times New Roman" w:cs="Times New Roman"/>
          <w:color w:val="000000"/>
          <w:shd w:val="clear" w:color="auto" w:fill="FFFFFF"/>
          <w:lang w:val="en-GB" w:eastAsia="fr-FR"/>
        </w:rPr>
        <w:t>The</w:t>
      </w:r>
      <w:r w:rsidR="00F10CF1" w:rsidRPr="00CB751E">
        <w:rPr>
          <w:rFonts w:ascii="Times New Roman" w:hAnsi="Times New Roman" w:cs="Times New Roman"/>
          <w:color w:val="000000"/>
          <w:shd w:val="clear" w:color="auto" w:fill="FFFFFF"/>
          <w:lang w:val="en-GB" w:eastAsia="fr-FR"/>
        </w:rPr>
        <w:t xml:space="preserve"> </w:t>
      </w:r>
      <w:r>
        <w:rPr>
          <w:rFonts w:ascii="Times New Roman" w:hAnsi="Times New Roman" w:cs="Times New Roman"/>
          <w:color w:val="000000"/>
          <w:shd w:val="clear" w:color="auto" w:fill="FFFFFF"/>
          <w:lang w:val="en-GB" w:eastAsia="fr-FR"/>
        </w:rPr>
        <w:t xml:space="preserve">thirteen </w:t>
      </w:r>
      <w:r w:rsidR="00D84B6D">
        <w:rPr>
          <w:rFonts w:ascii="Times New Roman" w:hAnsi="Times New Roman" w:cs="Times New Roman"/>
          <w:color w:val="000000"/>
          <w:shd w:val="clear" w:color="auto" w:fill="FFFFFF"/>
          <w:lang w:val="en-GB" w:eastAsia="fr-FR"/>
        </w:rPr>
        <w:t xml:space="preserve">essays gathered in this </w:t>
      </w:r>
      <w:r w:rsidR="00CB751E" w:rsidRPr="00CB751E">
        <w:rPr>
          <w:rFonts w:ascii="Times New Roman" w:hAnsi="Times New Roman" w:cs="Times New Roman"/>
          <w:color w:val="000000"/>
          <w:shd w:val="clear" w:color="auto" w:fill="FFFFFF"/>
          <w:lang w:val="en-GB" w:eastAsia="fr-FR"/>
        </w:rPr>
        <w:t xml:space="preserve">volume offer </w:t>
      </w:r>
      <w:r w:rsidR="00F10CF1">
        <w:rPr>
          <w:rFonts w:ascii="Times New Roman" w:hAnsi="Times New Roman" w:cs="Times New Roman"/>
          <w:color w:val="000000"/>
          <w:shd w:val="clear" w:color="auto" w:fill="FFFFFF"/>
          <w:lang w:val="en-GB" w:eastAsia="fr-FR"/>
        </w:rPr>
        <w:t xml:space="preserve">an </w:t>
      </w:r>
      <w:r w:rsidR="00F10CF1" w:rsidRPr="00CB751E">
        <w:rPr>
          <w:rFonts w:ascii="Times New Roman" w:hAnsi="Times New Roman" w:cs="Times New Roman"/>
          <w:color w:val="000000"/>
          <w:shd w:val="clear" w:color="auto" w:fill="FFFFFF"/>
          <w:lang w:val="en-GB" w:eastAsia="fr-FR"/>
        </w:rPr>
        <w:t xml:space="preserve">interdisciplinary </w:t>
      </w:r>
      <w:r w:rsidR="00CB751E" w:rsidRPr="00CB751E">
        <w:rPr>
          <w:rFonts w:ascii="Times New Roman" w:hAnsi="Times New Roman" w:cs="Times New Roman"/>
          <w:color w:val="000000"/>
          <w:shd w:val="clear" w:color="auto" w:fill="FFFFFF"/>
          <w:lang w:val="en-GB" w:eastAsia="fr-FR"/>
        </w:rPr>
        <w:t>approach</w:t>
      </w:r>
      <w:r w:rsidR="00D84B6D">
        <w:rPr>
          <w:rFonts w:ascii="Times New Roman" w:hAnsi="Times New Roman" w:cs="Times New Roman"/>
          <w:color w:val="000000"/>
          <w:shd w:val="clear" w:color="auto" w:fill="FFFFFF"/>
          <w:lang w:val="en-GB" w:eastAsia="fr-FR"/>
        </w:rPr>
        <w:t xml:space="preserve"> to </w:t>
      </w:r>
      <w:r w:rsidR="00463D78">
        <w:rPr>
          <w:rFonts w:ascii="Times New Roman" w:hAnsi="Times New Roman" w:cs="Times New Roman"/>
          <w:color w:val="000000"/>
          <w:shd w:val="clear" w:color="auto" w:fill="FFFFFF"/>
          <w:lang w:val="en-GB" w:eastAsia="fr-FR"/>
        </w:rPr>
        <w:t>understand</w:t>
      </w:r>
      <w:r w:rsidR="00D84B6D">
        <w:rPr>
          <w:rFonts w:ascii="Times New Roman" w:hAnsi="Times New Roman" w:cs="Times New Roman"/>
          <w:color w:val="000000"/>
          <w:shd w:val="clear" w:color="auto" w:fill="FFFFFF"/>
          <w:lang w:val="en-GB" w:eastAsia="fr-FR"/>
        </w:rPr>
        <w:t xml:space="preserve"> the complexity of the phenomenon</w:t>
      </w:r>
      <w:r w:rsidR="00CB751E" w:rsidRPr="00CB751E">
        <w:rPr>
          <w:rFonts w:ascii="Times New Roman" w:hAnsi="Times New Roman" w:cs="Times New Roman"/>
          <w:color w:val="000000"/>
          <w:shd w:val="clear" w:color="auto" w:fill="FFFFFF"/>
          <w:lang w:val="en-GB" w:eastAsia="fr-FR"/>
        </w:rPr>
        <w:t xml:space="preserve"> through religious history, book history, art history and cultural history. </w:t>
      </w:r>
      <w:r>
        <w:rPr>
          <w:rFonts w:ascii="Times New Roman" w:hAnsi="Times New Roman" w:cs="Times New Roman"/>
          <w:color w:val="000000"/>
          <w:shd w:val="clear" w:color="auto" w:fill="FFFFFF"/>
          <w:lang w:val="en-GB" w:eastAsia="fr-FR"/>
        </w:rPr>
        <w:t>Each part</w:t>
      </w:r>
      <w:r w:rsidR="00CB751E" w:rsidRPr="007F68E4">
        <w:rPr>
          <w:rFonts w:ascii="Times New Roman" w:hAnsi="Times New Roman" w:cs="Times New Roman"/>
          <w:color w:val="000000"/>
          <w:shd w:val="clear" w:color="auto" w:fill="FFFFFF"/>
          <w:lang w:val="en-GB" w:eastAsia="fr-FR"/>
        </w:rPr>
        <w:t xml:space="preserve"> focus</w:t>
      </w:r>
      <w:r>
        <w:rPr>
          <w:rFonts w:ascii="Times New Roman" w:hAnsi="Times New Roman" w:cs="Times New Roman"/>
          <w:color w:val="000000"/>
          <w:shd w:val="clear" w:color="auto" w:fill="FFFFFF"/>
          <w:lang w:val="en-GB" w:eastAsia="fr-FR"/>
        </w:rPr>
        <w:t>es</w:t>
      </w:r>
      <w:r w:rsidR="00CB751E" w:rsidRPr="007F68E4">
        <w:rPr>
          <w:rFonts w:ascii="Times New Roman" w:hAnsi="Times New Roman" w:cs="Times New Roman"/>
          <w:color w:val="000000"/>
          <w:shd w:val="clear" w:color="auto" w:fill="FFFFFF"/>
          <w:lang w:val="en-GB" w:eastAsia="fr-FR"/>
        </w:rPr>
        <w:t xml:space="preserve"> on specific fields: book production and dissemination, the </w:t>
      </w:r>
      <w:r w:rsidR="00CB751E" w:rsidRPr="007F68E4">
        <w:rPr>
          <w:rFonts w:ascii="Times New Roman" w:hAnsi="Times New Roman" w:cs="Times New Roman"/>
          <w:color w:val="000000"/>
          <w:lang w:val="en-GB" w:eastAsia="fr-FR"/>
        </w:rPr>
        <w:t>actors of the Counter-Reformation and their networks, and prints and iconography.</w:t>
      </w:r>
      <w:r w:rsidR="0060224C" w:rsidRPr="007F68E4">
        <w:rPr>
          <w:rFonts w:ascii="Times New Roman" w:hAnsi="Times New Roman" w:cs="Times New Roman"/>
          <w:color w:val="000000"/>
          <w:lang w:val="en-GB" w:eastAsia="fr-FR"/>
        </w:rPr>
        <w:t xml:space="preserve"> </w:t>
      </w:r>
    </w:p>
    <w:p w14:paraId="430E13BB" w14:textId="77777777" w:rsidR="002A4AD0" w:rsidRPr="007F68E4" w:rsidRDefault="002A4AD0" w:rsidP="00CB751E">
      <w:pPr>
        <w:spacing w:line="360" w:lineRule="auto"/>
        <w:rPr>
          <w:rFonts w:ascii="Times New Roman" w:hAnsi="Times New Roman" w:cs="Times New Roman"/>
          <w:lang w:val="en-GB" w:eastAsia="fr-FR"/>
        </w:rPr>
      </w:pPr>
    </w:p>
    <w:p w14:paraId="19838958" w14:textId="77777777" w:rsidR="002A4AD0" w:rsidRPr="002A2AF5" w:rsidRDefault="002A4AD0" w:rsidP="002A4AD0">
      <w:pPr>
        <w:jc w:val="center"/>
        <w:rPr>
          <w:lang w:val="en-US"/>
        </w:rPr>
      </w:pPr>
      <w:r>
        <w:rPr>
          <w:rFonts w:ascii="Times New Roman" w:eastAsia="Times New Roman" w:hAnsi="Times New Roman" w:cs="Times New Roman"/>
          <w:lang w:val="en-GB" w:eastAsia="fr-FR"/>
        </w:rPr>
        <w:t>***</w:t>
      </w:r>
    </w:p>
    <w:p w14:paraId="12A53D32" w14:textId="6829753D" w:rsidR="002A4AD0" w:rsidRPr="007F68E4" w:rsidRDefault="002A4AD0" w:rsidP="00BB0B0F">
      <w:pPr>
        <w:spacing w:line="360" w:lineRule="auto"/>
        <w:jc w:val="center"/>
        <w:rPr>
          <w:rFonts w:ascii="Times New Roman" w:eastAsia="Times New Roman" w:hAnsi="Times New Roman" w:cs="Times New Roman"/>
          <w:lang w:val="en-GB" w:eastAsia="fr-FR"/>
        </w:rPr>
      </w:pPr>
    </w:p>
    <w:p w14:paraId="45DF0197" w14:textId="69FFB58E" w:rsidR="00CB751E" w:rsidRPr="007F68E4" w:rsidRDefault="00CB751E" w:rsidP="00CB751E">
      <w:pPr>
        <w:spacing w:line="360" w:lineRule="auto"/>
        <w:rPr>
          <w:rFonts w:ascii="Times New Roman" w:hAnsi="Times New Roman" w:cs="Times New Roman"/>
          <w:lang w:val="en-GB" w:eastAsia="fr-FR"/>
        </w:rPr>
      </w:pPr>
      <w:r w:rsidRPr="007F68E4">
        <w:rPr>
          <w:rFonts w:ascii="Times New Roman" w:hAnsi="Times New Roman" w:cs="Times New Roman"/>
          <w:color w:val="000000"/>
          <w:shd w:val="clear" w:color="auto" w:fill="FFFFFF"/>
          <w:lang w:val="en-GB" w:eastAsia="fr-FR"/>
        </w:rPr>
        <w:lastRenderedPageBreak/>
        <w:t xml:space="preserve">The </w:t>
      </w:r>
      <w:r w:rsidRPr="007F68E4">
        <w:rPr>
          <w:rFonts w:ascii="Times New Roman" w:hAnsi="Times New Roman" w:cs="Times New Roman"/>
          <w:bCs/>
          <w:color w:val="000000"/>
          <w:shd w:val="clear" w:color="auto" w:fill="FFFFFF"/>
          <w:lang w:val="en-GB" w:eastAsia="fr-FR"/>
        </w:rPr>
        <w:t>first part</w:t>
      </w:r>
      <w:r w:rsidRPr="007F68E4">
        <w:rPr>
          <w:rFonts w:ascii="Times New Roman" w:hAnsi="Times New Roman" w:cs="Times New Roman"/>
          <w:color w:val="000000"/>
          <w:shd w:val="clear" w:color="auto" w:fill="FFFFFF"/>
          <w:lang w:val="en-GB" w:eastAsia="fr-FR"/>
        </w:rPr>
        <w:t xml:space="preserve"> </w:t>
      </w:r>
      <w:r w:rsidR="009717D4" w:rsidRPr="007F68E4">
        <w:rPr>
          <w:rFonts w:ascii="Times New Roman" w:hAnsi="Times New Roman" w:cs="Times New Roman"/>
          <w:color w:val="000000"/>
          <w:shd w:val="clear" w:color="auto" w:fill="FFFFFF"/>
          <w:lang w:val="en-GB" w:eastAsia="fr-FR"/>
        </w:rPr>
        <w:t xml:space="preserve">of the volume </w:t>
      </w:r>
      <w:r w:rsidRPr="007F68E4">
        <w:rPr>
          <w:rFonts w:ascii="Times New Roman" w:hAnsi="Times New Roman" w:cs="Times New Roman"/>
          <w:color w:val="000000"/>
          <w:shd w:val="clear" w:color="auto" w:fill="FFFFFF"/>
          <w:lang w:val="en-GB" w:eastAsia="fr-FR"/>
        </w:rPr>
        <w:t xml:space="preserve">focuses </w:t>
      </w:r>
      <w:r w:rsidRPr="007F68E4">
        <w:rPr>
          <w:rFonts w:ascii="Times New Roman" w:hAnsi="Times New Roman" w:cs="Times New Roman"/>
          <w:bCs/>
          <w:color w:val="000000"/>
          <w:shd w:val="clear" w:color="auto" w:fill="FFFFFF"/>
          <w:lang w:val="en-GB" w:eastAsia="fr-FR"/>
        </w:rPr>
        <w:t xml:space="preserve">on Catholic book production and bookselling </w:t>
      </w:r>
      <w:r w:rsidRPr="007F68E4">
        <w:rPr>
          <w:rFonts w:ascii="Times New Roman" w:hAnsi="Times New Roman" w:cs="Times New Roman"/>
          <w:color w:val="000000"/>
          <w:shd w:val="clear" w:color="auto" w:fill="FFFFFF"/>
          <w:lang w:val="en-GB" w:eastAsia="fr-FR"/>
        </w:rPr>
        <w:t xml:space="preserve">in the Low Countries. While </w:t>
      </w:r>
      <w:r w:rsidR="00D24DEF">
        <w:rPr>
          <w:rFonts w:ascii="Times New Roman" w:hAnsi="Times New Roman" w:cs="Times New Roman"/>
          <w:color w:val="000000"/>
          <w:shd w:val="clear" w:color="auto" w:fill="FFFFFF"/>
          <w:lang w:val="en-GB" w:eastAsia="fr-FR"/>
        </w:rPr>
        <w:t>such</w:t>
      </w:r>
      <w:r w:rsidR="00D24DEF" w:rsidRPr="007F68E4">
        <w:rPr>
          <w:rFonts w:ascii="Times New Roman" w:hAnsi="Times New Roman" w:cs="Times New Roman"/>
          <w:color w:val="000000"/>
          <w:shd w:val="clear" w:color="auto" w:fill="FFFFFF"/>
          <w:lang w:val="en-GB" w:eastAsia="fr-FR"/>
        </w:rPr>
        <w:t xml:space="preserve"> </w:t>
      </w:r>
      <w:r w:rsidRPr="007F68E4">
        <w:rPr>
          <w:rFonts w:ascii="Times New Roman" w:hAnsi="Times New Roman" w:cs="Times New Roman"/>
          <w:color w:val="000000"/>
          <w:shd w:val="clear" w:color="auto" w:fill="FFFFFF"/>
          <w:lang w:val="en-GB" w:eastAsia="fr-FR"/>
        </w:rPr>
        <w:t>publications are well documented for the fifteenth and the sixteenth century and studies on publishers’ editorial policies are flourishing, there is still a severe lack of data regarding some aspects of book production.</w:t>
      </w:r>
      <w:r w:rsidR="00003123" w:rsidRPr="007F68E4">
        <w:rPr>
          <w:rStyle w:val="Appelnotedebasdep"/>
          <w:rFonts w:ascii="Times New Roman" w:hAnsi="Times New Roman" w:cs="Times New Roman"/>
          <w:color w:val="000000"/>
          <w:shd w:val="clear" w:color="auto" w:fill="FFFFFF"/>
          <w:lang w:val="en-GB" w:eastAsia="fr-FR"/>
        </w:rPr>
        <w:footnoteReference w:id="4"/>
      </w:r>
      <w:r w:rsidRPr="007F68E4">
        <w:rPr>
          <w:rFonts w:ascii="Times New Roman" w:hAnsi="Times New Roman" w:cs="Times New Roman"/>
          <w:color w:val="000000"/>
          <w:shd w:val="clear" w:color="auto" w:fill="FFFFFF"/>
          <w:lang w:val="en-GB" w:eastAsia="fr-FR"/>
        </w:rPr>
        <w:t xml:space="preserve"> </w:t>
      </w:r>
      <w:r w:rsidR="00D24DEF">
        <w:rPr>
          <w:rFonts w:ascii="Times New Roman" w:hAnsi="Times New Roman" w:cs="Times New Roman"/>
          <w:color w:val="000000"/>
          <w:shd w:val="clear" w:color="auto" w:fill="FFFFFF"/>
          <w:lang w:val="en-GB" w:eastAsia="fr-FR"/>
        </w:rPr>
        <w:t>Some of t</w:t>
      </w:r>
      <w:r w:rsidRPr="007F68E4">
        <w:rPr>
          <w:rFonts w:ascii="Times New Roman" w:hAnsi="Times New Roman" w:cs="Times New Roman"/>
          <w:color w:val="000000"/>
          <w:shd w:val="clear" w:color="auto" w:fill="FFFFFF"/>
          <w:lang w:val="en-GB" w:eastAsia="fr-FR"/>
        </w:rPr>
        <w:t xml:space="preserve">he social facets of the book world have been neglected (such as the key role played by widows); and dissemination, circulation and bookselling need to be further investigated. Four chapters dealing with these matters intend to fill some of these historiographical gaps. </w:t>
      </w:r>
      <w:proofErr w:type="spellStart"/>
      <w:r w:rsidRPr="007F68E4">
        <w:rPr>
          <w:rFonts w:ascii="Times New Roman" w:hAnsi="Times New Roman" w:cs="Times New Roman"/>
          <w:color w:val="000000"/>
          <w:shd w:val="clear" w:color="auto" w:fill="FFFFFF"/>
          <w:lang w:val="en-GB" w:eastAsia="fr-FR"/>
        </w:rPr>
        <w:t>Heleen</w:t>
      </w:r>
      <w:proofErr w:type="spellEnd"/>
      <w:r w:rsidRPr="007F68E4">
        <w:rPr>
          <w:rFonts w:ascii="Times New Roman" w:hAnsi="Times New Roman" w:cs="Times New Roman"/>
          <w:color w:val="000000"/>
          <w:shd w:val="clear" w:color="auto" w:fill="FFFFFF"/>
          <w:lang w:val="en-GB" w:eastAsia="fr-FR"/>
        </w:rPr>
        <w:t xml:space="preserve"> </w:t>
      </w:r>
      <w:proofErr w:type="spellStart"/>
      <w:r w:rsidRPr="007F68E4">
        <w:rPr>
          <w:rFonts w:ascii="Times New Roman" w:hAnsi="Times New Roman" w:cs="Times New Roman"/>
          <w:color w:val="000000"/>
          <w:shd w:val="clear" w:color="auto" w:fill="FFFFFF"/>
          <w:lang w:val="en-GB" w:eastAsia="fr-FR"/>
        </w:rPr>
        <w:t>Wyffels</w:t>
      </w:r>
      <w:proofErr w:type="spellEnd"/>
      <w:r w:rsidRPr="007F68E4">
        <w:rPr>
          <w:rFonts w:ascii="Times New Roman" w:hAnsi="Times New Roman" w:cs="Times New Roman"/>
          <w:color w:val="000000"/>
          <w:shd w:val="clear" w:color="auto" w:fill="FFFFFF"/>
          <w:lang w:val="en-GB" w:eastAsia="fr-FR"/>
        </w:rPr>
        <w:t xml:space="preserve"> explores the </w:t>
      </w:r>
      <w:r w:rsidRPr="007F68E4">
        <w:rPr>
          <w:rFonts w:ascii="Times New Roman" w:hAnsi="Times New Roman" w:cs="Times New Roman"/>
          <w:color w:val="000000"/>
          <w:lang w:val="en-GB" w:eastAsia="fr-FR"/>
        </w:rPr>
        <w:t xml:space="preserve">contribution of women to the production of Catholic books and images in Antwerp during the sixteenth century. This case is an opportunity to study the options available to printers’ widows and provides quantitative analysis of widows’ printing houses. Renaud Adam reconsiders the case of Brussels under the reign of </w:t>
      </w:r>
      <w:r w:rsidR="00003123" w:rsidRPr="007F68E4">
        <w:rPr>
          <w:rFonts w:ascii="Times New Roman" w:hAnsi="Times New Roman" w:cs="Times New Roman"/>
          <w:lang w:val="en-US"/>
        </w:rPr>
        <w:t xml:space="preserve">Archduke Albert and Archduchess Isabella </w:t>
      </w:r>
      <w:r w:rsidRPr="007F68E4">
        <w:rPr>
          <w:rFonts w:ascii="Times New Roman" w:hAnsi="Times New Roman" w:cs="Times New Roman"/>
          <w:color w:val="000000"/>
          <w:lang w:val="en-GB" w:eastAsia="fr-FR"/>
        </w:rPr>
        <w:t xml:space="preserve">(1598-1633). The history of this printing centre during the seventeenth century has been </w:t>
      </w:r>
      <w:r w:rsidR="00D24DEF">
        <w:rPr>
          <w:rFonts w:ascii="Times New Roman" w:hAnsi="Times New Roman" w:cs="Times New Roman"/>
          <w:color w:val="000000"/>
          <w:lang w:val="en-GB" w:eastAsia="fr-FR"/>
        </w:rPr>
        <w:t>unjustly ignored</w:t>
      </w:r>
      <w:r w:rsidR="00D24DEF" w:rsidRPr="007F68E4">
        <w:rPr>
          <w:rFonts w:ascii="Times New Roman" w:hAnsi="Times New Roman" w:cs="Times New Roman"/>
          <w:color w:val="000000"/>
          <w:lang w:val="en-GB" w:eastAsia="fr-FR"/>
        </w:rPr>
        <w:t xml:space="preserve"> </w:t>
      </w:r>
      <w:r w:rsidRPr="007F68E4">
        <w:rPr>
          <w:rFonts w:ascii="Times New Roman" w:hAnsi="Times New Roman" w:cs="Times New Roman"/>
          <w:color w:val="000000"/>
          <w:lang w:val="en-GB" w:eastAsia="fr-FR"/>
        </w:rPr>
        <w:t xml:space="preserve">by scholars for many years, which has affected our vision of the role played by Brussels printers in the dissemination of the Counter-Reformation. Dirk </w:t>
      </w:r>
      <w:proofErr w:type="spellStart"/>
      <w:r w:rsidRPr="007F68E4">
        <w:rPr>
          <w:rFonts w:ascii="Times New Roman" w:hAnsi="Times New Roman" w:cs="Times New Roman"/>
          <w:color w:val="000000"/>
          <w:lang w:val="en-GB" w:eastAsia="fr-FR"/>
        </w:rPr>
        <w:t>Imhof</w:t>
      </w:r>
      <w:proofErr w:type="spellEnd"/>
      <w:r w:rsidRPr="007F68E4">
        <w:rPr>
          <w:rFonts w:ascii="Times New Roman" w:hAnsi="Times New Roman" w:cs="Times New Roman"/>
          <w:color w:val="000000"/>
          <w:lang w:val="en-GB" w:eastAsia="fr-FR"/>
        </w:rPr>
        <w:t xml:space="preserve"> examines the publishing history of Petrus </w:t>
      </w:r>
      <w:proofErr w:type="spellStart"/>
      <w:r w:rsidRPr="007F68E4">
        <w:rPr>
          <w:rFonts w:ascii="Times New Roman" w:hAnsi="Times New Roman" w:cs="Times New Roman"/>
          <w:color w:val="000000"/>
          <w:lang w:val="en-GB" w:eastAsia="fr-FR"/>
        </w:rPr>
        <w:t>Canisius’s</w:t>
      </w:r>
      <w:proofErr w:type="spellEnd"/>
      <w:r w:rsidRPr="007F68E4">
        <w:rPr>
          <w:rFonts w:ascii="Times New Roman" w:hAnsi="Times New Roman" w:cs="Times New Roman"/>
          <w:color w:val="000000"/>
          <w:lang w:val="en-GB" w:eastAsia="fr-FR"/>
        </w:rPr>
        <w:t xml:space="preserve"> </w:t>
      </w:r>
      <w:proofErr w:type="spellStart"/>
      <w:r w:rsidRPr="007F68E4">
        <w:rPr>
          <w:rFonts w:ascii="Times New Roman" w:hAnsi="Times New Roman" w:cs="Times New Roman"/>
          <w:i/>
          <w:iCs/>
          <w:color w:val="000000"/>
          <w:lang w:val="en-GB" w:eastAsia="fr-FR"/>
        </w:rPr>
        <w:t>Manuale</w:t>
      </w:r>
      <w:proofErr w:type="spellEnd"/>
      <w:r w:rsidRPr="007F68E4">
        <w:rPr>
          <w:rFonts w:ascii="Times New Roman" w:hAnsi="Times New Roman" w:cs="Times New Roman"/>
          <w:i/>
          <w:iCs/>
          <w:color w:val="000000"/>
          <w:lang w:val="en-GB" w:eastAsia="fr-FR"/>
        </w:rPr>
        <w:t xml:space="preserve"> </w:t>
      </w:r>
      <w:proofErr w:type="spellStart"/>
      <w:r w:rsidRPr="007F68E4">
        <w:rPr>
          <w:rFonts w:ascii="Times New Roman" w:hAnsi="Times New Roman" w:cs="Times New Roman"/>
          <w:i/>
          <w:iCs/>
          <w:color w:val="000000"/>
          <w:lang w:val="en-GB" w:eastAsia="fr-FR"/>
        </w:rPr>
        <w:t>catholicorum</w:t>
      </w:r>
      <w:proofErr w:type="spellEnd"/>
      <w:r w:rsidRPr="007F68E4">
        <w:rPr>
          <w:rFonts w:ascii="Times New Roman" w:hAnsi="Times New Roman" w:cs="Times New Roman"/>
          <w:color w:val="000000"/>
          <w:lang w:val="en-GB" w:eastAsia="fr-FR"/>
        </w:rPr>
        <w:t xml:space="preserve">, printed by the </w:t>
      </w:r>
      <w:proofErr w:type="spellStart"/>
      <w:r w:rsidRPr="007F68E4">
        <w:rPr>
          <w:rFonts w:ascii="Times New Roman" w:hAnsi="Times New Roman" w:cs="Times New Roman"/>
          <w:color w:val="000000"/>
          <w:lang w:val="en-GB" w:eastAsia="fr-FR"/>
        </w:rPr>
        <w:t>Plantin</w:t>
      </w:r>
      <w:proofErr w:type="spellEnd"/>
      <w:r w:rsidRPr="007F68E4">
        <w:rPr>
          <w:rFonts w:ascii="Times New Roman" w:hAnsi="Times New Roman" w:cs="Times New Roman"/>
          <w:color w:val="000000"/>
          <w:lang w:val="en-GB" w:eastAsia="fr-FR"/>
        </w:rPr>
        <w:t xml:space="preserve"> Press. This prayer book, essential to the Counter-Reformation, quickly became an extremely successful text with numerous editions. </w:t>
      </w:r>
      <w:proofErr w:type="spellStart"/>
      <w:r w:rsidRPr="007F68E4">
        <w:rPr>
          <w:rFonts w:ascii="Times New Roman" w:hAnsi="Times New Roman" w:cs="Times New Roman"/>
          <w:color w:val="000000"/>
          <w:lang w:val="en-GB" w:eastAsia="fr-FR"/>
        </w:rPr>
        <w:t>Imhof’s</w:t>
      </w:r>
      <w:proofErr w:type="spellEnd"/>
      <w:r w:rsidRPr="007F68E4">
        <w:rPr>
          <w:rFonts w:ascii="Times New Roman" w:hAnsi="Times New Roman" w:cs="Times New Roman"/>
          <w:color w:val="000000"/>
          <w:lang w:val="en-GB" w:eastAsia="fr-FR"/>
        </w:rPr>
        <w:t xml:space="preserve"> chapter documents the publication of this work from the first edition to the middle of the seventeenth century. He discusses the evolution of its illustration and investigates the sale of a selection of editions. Renaud Milazzo looks at the issue of the international emblem book trade at the beginning of the seventeenth century through the prism of </w:t>
      </w:r>
      <w:r w:rsidR="00D24DEF">
        <w:rPr>
          <w:rFonts w:ascii="Times New Roman" w:hAnsi="Times New Roman" w:cs="Times New Roman"/>
          <w:color w:val="000000"/>
          <w:lang w:val="en-GB" w:eastAsia="fr-FR"/>
        </w:rPr>
        <w:t xml:space="preserve">the </w:t>
      </w:r>
      <w:proofErr w:type="spellStart"/>
      <w:r w:rsidRPr="007F68E4">
        <w:rPr>
          <w:rFonts w:ascii="Times New Roman" w:hAnsi="Times New Roman" w:cs="Times New Roman"/>
          <w:color w:val="000000"/>
          <w:lang w:val="en-GB" w:eastAsia="fr-FR"/>
        </w:rPr>
        <w:t>Plantin</w:t>
      </w:r>
      <w:proofErr w:type="spellEnd"/>
      <w:r w:rsidRPr="007F68E4">
        <w:rPr>
          <w:rFonts w:ascii="Times New Roman" w:hAnsi="Times New Roman" w:cs="Times New Roman"/>
          <w:color w:val="000000"/>
          <w:lang w:val="en-GB" w:eastAsia="fr-FR"/>
        </w:rPr>
        <w:t xml:space="preserve"> company’s archives. </w:t>
      </w:r>
    </w:p>
    <w:p w14:paraId="174CCE7B" w14:textId="77777777" w:rsidR="00CB751E" w:rsidRPr="007F68E4" w:rsidRDefault="00CB751E" w:rsidP="00CB751E">
      <w:pPr>
        <w:spacing w:line="360" w:lineRule="auto"/>
        <w:rPr>
          <w:rFonts w:ascii="Times New Roman" w:eastAsia="Times New Roman" w:hAnsi="Times New Roman" w:cs="Times New Roman"/>
          <w:lang w:val="en-GB" w:eastAsia="fr-FR"/>
        </w:rPr>
      </w:pPr>
    </w:p>
    <w:p w14:paraId="789A093D" w14:textId="1518FC06" w:rsidR="00CB751E" w:rsidRPr="00BB0B0F" w:rsidRDefault="00CB751E" w:rsidP="00CB751E">
      <w:pPr>
        <w:spacing w:line="360" w:lineRule="auto"/>
        <w:rPr>
          <w:rFonts w:ascii="Times New Roman" w:hAnsi="Times New Roman" w:cs="Times New Roman"/>
          <w:strike/>
          <w:lang w:val="en-GB" w:eastAsia="fr-FR"/>
        </w:rPr>
      </w:pPr>
      <w:r w:rsidRPr="007F68E4">
        <w:rPr>
          <w:rFonts w:ascii="Times New Roman" w:hAnsi="Times New Roman" w:cs="Times New Roman"/>
          <w:color w:val="000000"/>
          <w:lang w:val="en-GB" w:eastAsia="fr-FR"/>
        </w:rPr>
        <w:t xml:space="preserve">The </w:t>
      </w:r>
      <w:r w:rsidRPr="007F68E4">
        <w:rPr>
          <w:rFonts w:ascii="Times New Roman" w:hAnsi="Times New Roman" w:cs="Times New Roman"/>
          <w:bCs/>
          <w:color w:val="000000"/>
          <w:lang w:val="en-GB" w:eastAsia="fr-FR"/>
        </w:rPr>
        <w:t>second part</w:t>
      </w:r>
      <w:r w:rsidRPr="007F68E4">
        <w:rPr>
          <w:rFonts w:ascii="Times New Roman" w:hAnsi="Times New Roman" w:cs="Times New Roman"/>
          <w:color w:val="000000"/>
          <w:lang w:val="en-GB" w:eastAsia="fr-FR"/>
        </w:rPr>
        <w:t xml:space="preserve"> is dedicated to the </w:t>
      </w:r>
      <w:r w:rsidRPr="007F68E4">
        <w:rPr>
          <w:rFonts w:ascii="Times New Roman" w:hAnsi="Times New Roman" w:cs="Times New Roman"/>
          <w:bCs/>
          <w:color w:val="000000"/>
          <w:lang w:val="en-GB" w:eastAsia="fr-FR"/>
        </w:rPr>
        <w:t xml:space="preserve">actors of the Counter-Reformation and their networks </w:t>
      </w:r>
      <w:r w:rsidR="00582515" w:rsidRPr="007F68E4">
        <w:rPr>
          <w:rFonts w:ascii="Times New Roman" w:hAnsi="Times New Roman" w:cs="Times New Roman"/>
          <w:bCs/>
          <w:color w:val="000000"/>
          <w:lang w:val="en-GB" w:eastAsia="fr-FR"/>
        </w:rPr>
        <w:t>(</w:t>
      </w:r>
      <w:r w:rsidR="00A16962">
        <w:rPr>
          <w:rFonts w:ascii="Times New Roman" w:hAnsi="Times New Roman" w:cs="Times New Roman"/>
          <w:bCs/>
          <w:color w:val="000000"/>
          <w:lang w:val="en-GB" w:eastAsia="fr-FR"/>
        </w:rPr>
        <w:t>both within and beyond the</w:t>
      </w:r>
      <w:r w:rsidR="00582515" w:rsidRPr="007F68E4">
        <w:rPr>
          <w:rFonts w:ascii="Times New Roman" w:hAnsi="Times New Roman" w:cs="Times New Roman"/>
          <w:bCs/>
          <w:color w:val="000000"/>
          <w:lang w:val="en-GB" w:eastAsia="fr-FR"/>
        </w:rPr>
        <w:t xml:space="preserve"> Low </w:t>
      </w:r>
      <w:r w:rsidR="00A940BA" w:rsidRPr="007F68E4">
        <w:rPr>
          <w:rFonts w:ascii="Times New Roman" w:hAnsi="Times New Roman" w:cs="Times New Roman"/>
          <w:bCs/>
          <w:color w:val="000000"/>
          <w:lang w:val="en-GB" w:eastAsia="fr-FR"/>
        </w:rPr>
        <w:t>C</w:t>
      </w:r>
      <w:r w:rsidR="00582515" w:rsidRPr="007F68E4">
        <w:rPr>
          <w:rFonts w:ascii="Times New Roman" w:hAnsi="Times New Roman" w:cs="Times New Roman"/>
          <w:bCs/>
          <w:color w:val="000000"/>
          <w:lang w:val="en-GB" w:eastAsia="fr-FR"/>
        </w:rPr>
        <w:t xml:space="preserve">ountries) </w:t>
      </w:r>
      <w:r w:rsidRPr="007F68E4">
        <w:rPr>
          <w:rFonts w:ascii="Times New Roman" w:hAnsi="Times New Roman" w:cs="Times New Roman"/>
          <w:bCs/>
          <w:color w:val="000000"/>
          <w:lang w:val="en-GB" w:eastAsia="fr-FR"/>
        </w:rPr>
        <w:t>through the study of some relevant publishing enterprises</w:t>
      </w:r>
      <w:r w:rsidRPr="007F68E4">
        <w:rPr>
          <w:rFonts w:ascii="Times New Roman" w:hAnsi="Times New Roman" w:cs="Times New Roman"/>
          <w:color w:val="000000"/>
          <w:lang w:val="en-GB" w:eastAsia="fr-FR"/>
        </w:rPr>
        <w:t xml:space="preserve">. Four chapters focus on authors who, through their writings, participated in the struggle led by the Habsburgs against all forms of heresy. Alexander </w:t>
      </w:r>
      <w:proofErr w:type="spellStart"/>
      <w:r w:rsidRPr="007F68E4">
        <w:rPr>
          <w:rFonts w:ascii="Times New Roman" w:hAnsi="Times New Roman" w:cs="Times New Roman"/>
          <w:color w:val="000000"/>
          <w:lang w:val="en-GB" w:eastAsia="fr-FR"/>
        </w:rPr>
        <w:t>Soetaert</w:t>
      </w:r>
      <w:proofErr w:type="spellEnd"/>
      <w:r w:rsidRPr="007F68E4">
        <w:rPr>
          <w:rFonts w:ascii="Times New Roman" w:hAnsi="Times New Roman" w:cs="Times New Roman"/>
          <w:color w:val="000000"/>
          <w:lang w:val="en-GB" w:eastAsia="fr-FR"/>
        </w:rPr>
        <w:t xml:space="preserve"> examines how </w:t>
      </w:r>
      <w:r w:rsidR="00A16962">
        <w:rPr>
          <w:rFonts w:ascii="Times New Roman" w:hAnsi="Times New Roman" w:cs="Times New Roman"/>
          <w:color w:val="000000"/>
          <w:lang w:val="en-GB" w:eastAsia="fr-FR"/>
        </w:rPr>
        <w:t xml:space="preserve">the </w:t>
      </w:r>
      <w:r w:rsidRPr="007F68E4">
        <w:rPr>
          <w:rFonts w:ascii="Times New Roman" w:hAnsi="Times New Roman" w:cs="Times New Roman"/>
          <w:color w:val="000000"/>
          <w:lang w:val="en-GB" w:eastAsia="fr-FR"/>
        </w:rPr>
        <w:t xml:space="preserve">Catholic Party appropriated </w:t>
      </w:r>
      <w:r w:rsidRPr="007F68E4">
        <w:rPr>
          <w:rFonts w:ascii="Times New Roman" w:hAnsi="Times New Roman" w:cs="Times New Roman"/>
          <w:i/>
          <w:iCs/>
          <w:color w:val="000000"/>
          <w:lang w:val="en-GB" w:eastAsia="fr-FR"/>
        </w:rPr>
        <w:t xml:space="preserve">La </w:t>
      </w:r>
      <w:proofErr w:type="spellStart"/>
      <w:r w:rsidRPr="007F68E4">
        <w:rPr>
          <w:rFonts w:ascii="Times New Roman" w:hAnsi="Times New Roman" w:cs="Times New Roman"/>
          <w:i/>
          <w:iCs/>
          <w:color w:val="000000"/>
          <w:lang w:val="en-GB" w:eastAsia="fr-FR"/>
        </w:rPr>
        <w:t>déclaration</w:t>
      </w:r>
      <w:proofErr w:type="spellEnd"/>
      <w:r w:rsidRPr="007F68E4">
        <w:rPr>
          <w:rFonts w:ascii="Times New Roman" w:hAnsi="Times New Roman" w:cs="Times New Roman"/>
          <w:i/>
          <w:iCs/>
          <w:color w:val="000000"/>
          <w:lang w:val="en-GB" w:eastAsia="fr-FR"/>
        </w:rPr>
        <w:t xml:space="preserve"> et </w:t>
      </w:r>
      <w:proofErr w:type="spellStart"/>
      <w:r w:rsidRPr="007F68E4">
        <w:rPr>
          <w:rFonts w:ascii="Times New Roman" w:hAnsi="Times New Roman" w:cs="Times New Roman"/>
          <w:i/>
          <w:iCs/>
          <w:color w:val="000000"/>
          <w:lang w:val="en-GB" w:eastAsia="fr-FR"/>
        </w:rPr>
        <w:t>réfutation</w:t>
      </w:r>
      <w:proofErr w:type="spellEnd"/>
      <w:r w:rsidRPr="007F68E4">
        <w:rPr>
          <w:rFonts w:ascii="Times New Roman" w:hAnsi="Times New Roman" w:cs="Times New Roman"/>
          <w:i/>
          <w:iCs/>
          <w:color w:val="000000"/>
          <w:lang w:val="en-GB" w:eastAsia="fr-FR"/>
        </w:rPr>
        <w:t xml:space="preserve"> des </w:t>
      </w:r>
      <w:proofErr w:type="spellStart"/>
      <w:r w:rsidRPr="007F68E4">
        <w:rPr>
          <w:rFonts w:ascii="Times New Roman" w:hAnsi="Times New Roman" w:cs="Times New Roman"/>
          <w:i/>
          <w:iCs/>
          <w:color w:val="000000"/>
          <w:lang w:val="en-GB" w:eastAsia="fr-FR"/>
        </w:rPr>
        <w:t>fausses</w:t>
      </w:r>
      <w:proofErr w:type="spellEnd"/>
      <w:r w:rsidRPr="007F68E4">
        <w:rPr>
          <w:rFonts w:ascii="Times New Roman" w:hAnsi="Times New Roman" w:cs="Times New Roman"/>
          <w:i/>
          <w:iCs/>
          <w:color w:val="000000"/>
          <w:lang w:val="en-GB" w:eastAsia="fr-FR"/>
        </w:rPr>
        <w:t xml:space="preserve"> suppositions</w:t>
      </w:r>
      <w:r w:rsidRPr="007F68E4">
        <w:rPr>
          <w:rFonts w:ascii="Times New Roman" w:hAnsi="Times New Roman" w:cs="Times New Roman"/>
          <w:color w:val="000000"/>
          <w:lang w:val="en-GB" w:eastAsia="fr-FR"/>
        </w:rPr>
        <w:t xml:space="preserve">, written by </w:t>
      </w:r>
      <w:proofErr w:type="spellStart"/>
      <w:r w:rsidRPr="007F68E4">
        <w:rPr>
          <w:rFonts w:ascii="Times New Roman" w:hAnsi="Times New Roman" w:cs="Times New Roman"/>
          <w:color w:val="000000"/>
          <w:lang w:val="en-GB" w:eastAsia="fr-FR"/>
        </w:rPr>
        <w:t>Matthieu</w:t>
      </w:r>
      <w:proofErr w:type="spellEnd"/>
      <w:r w:rsidRPr="007F68E4">
        <w:rPr>
          <w:rFonts w:ascii="Times New Roman" w:hAnsi="Times New Roman" w:cs="Times New Roman"/>
          <w:color w:val="000000"/>
          <w:lang w:val="en-GB" w:eastAsia="fr-FR"/>
        </w:rPr>
        <w:t xml:space="preserve"> de </w:t>
      </w:r>
      <w:proofErr w:type="spellStart"/>
      <w:r w:rsidRPr="007F68E4">
        <w:rPr>
          <w:rFonts w:ascii="Times New Roman" w:hAnsi="Times New Roman" w:cs="Times New Roman"/>
          <w:color w:val="000000"/>
          <w:lang w:val="en-GB" w:eastAsia="fr-FR"/>
        </w:rPr>
        <w:t>Launoy</w:t>
      </w:r>
      <w:proofErr w:type="spellEnd"/>
      <w:r w:rsidRPr="007F68E4">
        <w:rPr>
          <w:rFonts w:ascii="Times New Roman" w:hAnsi="Times New Roman" w:cs="Times New Roman"/>
          <w:color w:val="000000"/>
          <w:lang w:val="en-GB" w:eastAsia="fr-FR"/>
        </w:rPr>
        <w:t xml:space="preserve"> and Henri </w:t>
      </w:r>
      <w:proofErr w:type="spellStart"/>
      <w:r w:rsidRPr="007F68E4">
        <w:rPr>
          <w:rFonts w:ascii="Times New Roman" w:hAnsi="Times New Roman" w:cs="Times New Roman"/>
          <w:color w:val="000000"/>
          <w:lang w:val="en-GB" w:eastAsia="fr-FR"/>
        </w:rPr>
        <w:t>Pennetier</w:t>
      </w:r>
      <w:proofErr w:type="spellEnd"/>
      <w:r w:rsidRPr="007F68E4">
        <w:rPr>
          <w:rFonts w:ascii="Times New Roman" w:hAnsi="Times New Roman" w:cs="Times New Roman"/>
          <w:color w:val="000000"/>
          <w:lang w:val="en-GB" w:eastAsia="fr-FR"/>
        </w:rPr>
        <w:t xml:space="preserve"> (both former Huguenot ministers who </w:t>
      </w:r>
      <w:r w:rsidR="00A16962">
        <w:rPr>
          <w:rFonts w:ascii="Times New Roman" w:hAnsi="Times New Roman" w:cs="Times New Roman"/>
          <w:color w:val="000000"/>
          <w:lang w:val="en-GB" w:eastAsia="fr-FR"/>
        </w:rPr>
        <w:t xml:space="preserve">had </w:t>
      </w:r>
      <w:r w:rsidRPr="007F68E4">
        <w:rPr>
          <w:rFonts w:ascii="Times New Roman" w:hAnsi="Times New Roman" w:cs="Times New Roman"/>
          <w:color w:val="000000"/>
          <w:lang w:val="en-GB" w:eastAsia="fr-FR"/>
        </w:rPr>
        <w:t xml:space="preserve">converted to Catholicism). </w:t>
      </w:r>
      <w:r w:rsidR="00A16962">
        <w:rPr>
          <w:rFonts w:ascii="Times New Roman" w:hAnsi="Times New Roman" w:cs="Times New Roman"/>
          <w:color w:val="000000"/>
          <w:lang w:val="en-GB" w:eastAsia="fr-FR"/>
        </w:rPr>
        <w:t>F</w:t>
      </w:r>
      <w:r w:rsidRPr="007F68E4">
        <w:rPr>
          <w:rFonts w:ascii="Times New Roman" w:hAnsi="Times New Roman" w:cs="Times New Roman"/>
          <w:color w:val="000000"/>
          <w:lang w:val="en-GB" w:eastAsia="fr-FR"/>
        </w:rPr>
        <w:t>irst published in Paris in 1577</w:t>
      </w:r>
      <w:r w:rsidR="00A16962">
        <w:rPr>
          <w:rFonts w:ascii="Times New Roman" w:hAnsi="Times New Roman" w:cs="Times New Roman"/>
          <w:color w:val="000000"/>
          <w:lang w:val="en-GB" w:eastAsia="fr-FR"/>
        </w:rPr>
        <w:t>, it was</w:t>
      </w:r>
      <w:r w:rsidRPr="007F68E4">
        <w:rPr>
          <w:rFonts w:ascii="Times New Roman" w:hAnsi="Times New Roman" w:cs="Times New Roman"/>
          <w:color w:val="000000"/>
          <w:lang w:val="en-GB" w:eastAsia="fr-FR"/>
        </w:rPr>
        <w:t xml:space="preserve"> reissued four times in the </w:t>
      </w:r>
      <w:r w:rsidRPr="007F68E4">
        <w:rPr>
          <w:rFonts w:ascii="Times New Roman" w:hAnsi="Times New Roman" w:cs="Times New Roman"/>
          <w:color w:val="000000"/>
          <w:lang w:val="en-GB" w:eastAsia="fr-FR"/>
        </w:rPr>
        <w:lastRenderedPageBreak/>
        <w:t xml:space="preserve">Low Countries. This </w:t>
      </w:r>
      <w:r w:rsidR="00A16962">
        <w:rPr>
          <w:rFonts w:ascii="Times New Roman" w:hAnsi="Times New Roman" w:cs="Times New Roman"/>
          <w:color w:val="000000"/>
          <w:lang w:val="en-GB" w:eastAsia="fr-FR"/>
        </w:rPr>
        <w:t xml:space="preserve">editorial history </w:t>
      </w:r>
      <w:r w:rsidRPr="007F68E4">
        <w:rPr>
          <w:rFonts w:ascii="Times New Roman" w:hAnsi="Times New Roman" w:cs="Times New Roman"/>
          <w:color w:val="000000"/>
          <w:lang w:val="en-GB" w:eastAsia="fr-FR"/>
        </w:rPr>
        <w:t xml:space="preserve">enables him to reassess the role played by the Walloon provinces in the exchange of news and books between France and the Low Countries. </w:t>
      </w:r>
      <w:r w:rsidR="007F68E4" w:rsidRPr="007F68E4">
        <w:rPr>
          <w:rFonts w:ascii="Times New Roman" w:hAnsi="Times New Roman" w:cs="Times New Roman"/>
          <w:color w:val="000000"/>
          <w:lang w:val="en-GB" w:eastAsia="fr-FR"/>
        </w:rPr>
        <w:t>Exploring</w:t>
      </w:r>
      <w:r w:rsidR="002B5F33">
        <w:rPr>
          <w:rFonts w:ascii="Times New Roman" w:hAnsi="Times New Roman" w:cs="Times New Roman"/>
          <w:color w:val="000000"/>
          <w:lang w:val="en-GB" w:eastAsia="fr-FR"/>
        </w:rPr>
        <w:t xml:space="preserve"> </w:t>
      </w:r>
      <w:r w:rsidR="007F68E4" w:rsidRPr="007F68E4">
        <w:rPr>
          <w:rFonts w:ascii="Times New Roman" w:hAnsi="Times New Roman" w:cs="Times New Roman"/>
          <w:color w:val="000000"/>
          <w:lang w:val="en-GB" w:eastAsia="fr-FR"/>
        </w:rPr>
        <w:t xml:space="preserve">the nature of a network of scientists by examining the relationship between the Jesuit astronomer-mathematician Christoph Clavius, from Rome, and the young Jesuit </w:t>
      </w:r>
      <w:proofErr w:type="spellStart"/>
      <w:r w:rsidR="007F68E4" w:rsidRPr="007F68E4">
        <w:rPr>
          <w:rFonts w:ascii="Times New Roman" w:hAnsi="Times New Roman" w:cs="Times New Roman"/>
          <w:color w:val="000000"/>
          <w:lang w:val="en-GB" w:eastAsia="fr-FR"/>
        </w:rPr>
        <w:t>Odo</w:t>
      </w:r>
      <w:proofErr w:type="spellEnd"/>
      <w:r w:rsidR="007F68E4" w:rsidRPr="007F68E4">
        <w:rPr>
          <w:rFonts w:ascii="Times New Roman" w:hAnsi="Times New Roman" w:cs="Times New Roman"/>
          <w:color w:val="000000"/>
          <w:lang w:val="en-GB" w:eastAsia="fr-FR"/>
        </w:rPr>
        <w:t xml:space="preserve"> van </w:t>
      </w:r>
      <w:proofErr w:type="spellStart"/>
      <w:r w:rsidR="007F68E4" w:rsidRPr="007F68E4">
        <w:rPr>
          <w:rFonts w:ascii="Times New Roman" w:hAnsi="Times New Roman" w:cs="Times New Roman"/>
          <w:color w:val="000000"/>
          <w:lang w:val="en-GB" w:eastAsia="fr-FR"/>
        </w:rPr>
        <w:t>Maelcote</w:t>
      </w:r>
      <w:proofErr w:type="spellEnd"/>
      <w:r w:rsidR="007F68E4" w:rsidRPr="007F68E4">
        <w:rPr>
          <w:rFonts w:ascii="Times New Roman" w:hAnsi="Times New Roman" w:cs="Times New Roman"/>
          <w:color w:val="000000"/>
          <w:lang w:val="en-GB" w:eastAsia="fr-FR"/>
        </w:rPr>
        <w:t xml:space="preserve">, from </w:t>
      </w:r>
      <w:proofErr w:type="spellStart"/>
      <w:r w:rsidR="007F68E4" w:rsidRPr="007F68E4">
        <w:rPr>
          <w:rFonts w:ascii="Times New Roman" w:hAnsi="Times New Roman" w:cs="Times New Roman"/>
          <w:color w:val="000000"/>
          <w:lang w:val="en-GB" w:eastAsia="fr-FR"/>
        </w:rPr>
        <w:t>Liège</w:t>
      </w:r>
      <w:proofErr w:type="spellEnd"/>
      <w:r w:rsidR="007F68E4" w:rsidRPr="007F68E4">
        <w:rPr>
          <w:rFonts w:ascii="Times New Roman" w:hAnsi="Times New Roman" w:cs="Times New Roman"/>
          <w:color w:val="000000"/>
          <w:lang w:val="en-GB" w:eastAsia="fr-FR"/>
        </w:rPr>
        <w:t xml:space="preserve">, </w:t>
      </w:r>
      <w:r w:rsidRPr="00B0269B">
        <w:rPr>
          <w:rFonts w:ascii="Times New Roman" w:hAnsi="Times New Roman" w:cs="Times New Roman"/>
          <w:color w:val="000000"/>
          <w:lang w:val="en-GB" w:eastAsia="fr-FR"/>
        </w:rPr>
        <w:t xml:space="preserve">Ruth S. Noyes </w:t>
      </w:r>
      <w:r w:rsidR="00A940BA">
        <w:rPr>
          <w:rFonts w:ascii="Times New Roman" w:hAnsi="Times New Roman" w:cs="Times New Roman"/>
          <w:color w:val="000000"/>
          <w:lang w:val="en-GB" w:eastAsia="fr-FR"/>
        </w:rPr>
        <w:t xml:space="preserve">Noyes </w:t>
      </w:r>
      <w:r w:rsidRPr="007F68E4">
        <w:rPr>
          <w:rFonts w:ascii="Times New Roman" w:hAnsi="Times New Roman" w:cs="Times New Roman"/>
          <w:color w:val="000000"/>
          <w:lang w:val="en-GB" w:eastAsia="fr-FR"/>
        </w:rPr>
        <w:t>studies</w:t>
      </w:r>
      <w:r w:rsidRPr="00CB751E">
        <w:rPr>
          <w:rFonts w:ascii="Times New Roman" w:hAnsi="Times New Roman" w:cs="Times New Roman"/>
          <w:color w:val="000000"/>
          <w:lang w:val="en-GB" w:eastAsia="fr-FR"/>
        </w:rPr>
        <w:t xml:space="preserve"> Catholic Reformation </w:t>
      </w:r>
      <w:proofErr w:type="spellStart"/>
      <w:r w:rsidRPr="00CB751E">
        <w:rPr>
          <w:rFonts w:ascii="Times New Roman" w:hAnsi="Times New Roman" w:cs="Times New Roman"/>
          <w:color w:val="000000"/>
          <w:lang w:val="en-GB" w:eastAsia="fr-FR"/>
        </w:rPr>
        <w:t>confessionalised</w:t>
      </w:r>
      <w:proofErr w:type="spellEnd"/>
      <w:r w:rsidRPr="00CB751E">
        <w:rPr>
          <w:rFonts w:ascii="Times New Roman" w:hAnsi="Times New Roman" w:cs="Times New Roman"/>
          <w:color w:val="000000"/>
          <w:lang w:val="en-GB" w:eastAsia="fr-FR"/>
        </w:rPr>
        <w:t xml:space="preserve"> science and the material culture of the converting [</w:t>
      </w:r>
      <w:proofErr w:type="spellStart"/>
      <w:r w:rsidRPr="00CB751E">
        <w:rPr>
          <w:rFonts w:ascii="Times New Roman" w:hAnsi="Times New Roman" w:cs="Times New Roman"/>
          <w:color w:val="000000"/>
          <w:lang w:val="en-GB" w:eastAsia="fr-FR"/>
        </w:rPr>
        <w:t>im</w:t>
      </w:r>
      <w:proofErr w:type="spellEnd"/>
      <w:r w:rsidRPr="00CB751E">
        <w:rPr>
          <w:rFonts w:ascii="Times New Roman" w:hAnsi="Times New Roman" w:cs="Times New Roman"/>
          <w:color w:val="000000"/>
          <w:lang w:val="en-GB" w:eastAsia="fr-FR"/>
        </w:rPr>
        <w:t xml:space="preserve">]prints in the Low Countries </w:t>
      </w:r>
      <w:r w:rsidRPr="00CB751E">
        <w:rPr>
          <w:rFonts w:ascii="Times New Roman" w:hAnsi="Times New Roman" w:cs="Times New Roman"/>
          <w:i/>
          <w:iCs/>
          <w:color w:val="000000"/>
          <w:lang w:val="en-GB" w:eastAsia="fr-FR"/>
        </w:rPr>
        <w:t>ca</w:t>
      </w:r>
      <w:r w:rsidRPr="00CB751E">
        <w:rPr>
          <w:rFonts w:ascii="Times New Roman" w:hAnsi="Times New Roman" w:cs="Times New Roman"/>
          <w:color w:val="000000"/>
          <w:lang w:val="en-GB" w:eastAsia="fr-FR"/>
        </w:rPr>
        <w:t xml:space="preserve"> 1600. Paul </w:t>
      </w:r>
      <w:proofErr w:type="spellStart"/>
      <w:r w:rsidRPr="00CB751E">
        <w:rPr>
          <w:rFonts w:ascii="Times New Roman" w:hAnsi="Times New Roman" w:cs="Times New Roman"/>
          <w:color w:val="000000"/>
          <w:lang w:val="en-GB" w:eastAsia="fr-FR"/>
        </w:rPr>
        <w:t>Arblaster</w:t>
      </w:r>
      <w:proofErr w:type="spellEnd"/>
      <w:r w:rsidRPr="00CB751E">
        <w:rPr>
          <w:rFonts w:ascii="Times New Roman" w:hAnsi="Times New Roman" w:cs="Times New Roman"/>
          <w:color w:val="000000"/>
          <w:lang w:val="en-GB" w:eastAsia="fr-FR"/>
        </w:rPr>
        <w:t xml:space="preserve"> examines two aspects of the Habsburg response to the Bohemian crisis of 1618-1620 in Antwerp: the licensing of the city’s first newspaper and the establishment of a confraternity to support the maintenance of the legitimate authority of the Catholic princes. He studies how and why rhetoric and imagery of crusades were deployed, and argues that its use was limited by concerns about the institutional and fiscal implications that ‘crusading’ still bore within the Habsburg monarchy more broadly. Johan </w:t>
      </w:r>
      <w:proofErr w:type="spellStart"/>
      <w:r w:rsidRPr="00CB751E">
        <w:rPr>
          <w:rFonts w:ascii="Times New Roman" w:hAnsi="Times New Roman" w:cs="Times New Roman"/>
          <w:color w:val="000000"/>
          <w:lang w:val="en-GB" w:eastAsia="fr-FR"/>
        </w:rPr>
        <w:t>Verberckmoes’s</w:t>
      </w:r>
      <w:proofErr w:type="spellEnd"/>
      <w:r w:rsidRPr="00CB751E">
        <w:rPr>
          <w:rFonts w:ascii="Times New Roman" w:hAnsi="Times New Roman" w:cs="Times New Roman"/>
          <w:color w:val="000000"/>
          <w:lang w:val="en-GB" w:eastAsia="fr-FR"/>
        </w:rPr>
        <w:t xml:space="preserve"> contribution challenges the instrumental uses of humour during the rule of the Archdukes in the first decades of the seventeenth century. </w:t>
      </w:r>
      <w:r w:rsidRPr="00B0269B">
        <w:rPr>
          <w:rFonts w:ascii="Times New Roman" w:hAnsi="Times New Roman" w:cs="Times New Roman"/>
          <w:color w:val="000000"/>
          <w:lang w:val="en-GB" w:eastAsia="fr-FR"/>
        </w:rPr>
        <w:t xml:space="preserve">He analyses the rediscovery of </w:t>
      </w:r>
      <w:r w:rsidRPr="00B0269B">
        <w:rPr>
          <w:rFonts w:ascii="Times New Roman" w:hAnsi="Times New Roman" w:cs="Times New Roman"/>
          <w:i/>
          <w:iCs/>
          <w:color w:val="000000"/>
          <w:lang w:val="en-GB" w:eastAsia="fr-FR"/>
        </w:rPr>
        <w:t>hilaritas</w:t>
      </w:r>
      <w:r w:rsidRPr="00B0269B">
        <w:rPr>
          <w:rFonts w:ascii="Times New Roman" w:hAnsi="Times New Roman" w:cs="Times New Roman"/>
          <w:color w:val="000000"/>
          <w:lang w:val="en-GB" w:eastAsia="fr-FR"/>
        </w:rPr>
        <w:t xml:space="preserve"> </w:t>
      </w:r>
      <w:r w:rsidR="00A16962">
        <w:rPr>
          <w:rFonts w:ascii="Times New Roman" w:hAnsi="Times New Roman" w:cs="Times New Roman"/>
          <w:color w:val="000000"/>
          <w:lang w:val="en-GB" w:eastAsia="fr-FR"/>
        </w:rPr>
        <w:t>in</w:t>
      </w:r>
      <w:r w:rsidR="00A16962" w:rsidRPr="00B0269B">
        <w:rPr>
          <w:rFonts w:ascii="Times New Roman" w:hAnsi="Times New Roman" w:cs="Times New Roman"/>
          <w:color w:val="000000"/>
          <w:lang w:val="en-GB" w:eastAsia="fr-FR"/>
        </w:rPr>
        <w:t xml:space="preserve"> </w:t>
      </w:r>
      <w:r w:rsidRPr="00B0269B">
        <w:rPr>
          <w:rFonts w:ascii="Times New Roman" w:hAnsi="Times New Roman" w:cs="Times New Roman"/>
          <w:color w:val="000000"/>
          <w:lang w:val="en-GB" w:eastAsia="fr-FR"/>
        </w:rPr>
        <w:t xml:space="preserve">the production of contemporary biographies and news on the Archdukes, </w:t>
      </w:r>
      <w:r w:rsidR="00A16962">
        <w:rPr>
          <w:rFonts w:ascii="Times New Roman" w:hAnsi="Times New Roman" w:cs="Times New Roman"/>
          <w:color w:val="000000"/>
          <w:lang w:val="en-GB" w:eastAsia="fr-FR"/>
        </w:rPr>
        <w:t xml:space="preserve">as well as contemporary </w:t>
      </w:r>
      <w:r w:rsidRPr="00B0269B">
        <w:rPr>
          <w:rFonts w:ascii="Times New Roman" w:hAnsi="Times New Roman" w:cs="Times New Roman"/>
          <w:color w:val="000000"/>
          <w:lang w:val="en-GB" w:eastAsia="fr-FR"/>
        </w:rPr>
        <w:t>advice on laughter</w:t>
      </w:r>
      <w:r w:rsidR="00A16962">
        <w:rPr>
          <w:rFonts w:ascii="Times New Roman" w:hAnsi="Times New Roman" w:cs="Times New Roman"/>
          <w:color w:val="000000"/>
          <w:lang w:val="en-GB" w:eastAsia="fr-FR"/>
        </w:rPr>
        <w:t xml:space="preserve"> in</w:t>
      </w:r>
      <w:r w:rsidR="00A16962" w:rsidRPr="00B0269B">
        <w:rPr>
          <w:rFonts w:ascii="Times New Roman" w:hAnsi="Times New Roman" w:cs="Times New Roman"/>
          <w:color w:val="000000"/>
          <w:lang w:val="en-GB" w:eastAsia="fr-FR"/>
        </w:rPr>
        <w:t xml:space="preserve"> </w:t>
      </w:r>
      <w:r w:rsidR="00A940BA" w:rsidRPr="00BB0B0F">
        <w:rPr>
          <w:rFonts w:ascii="Times New Roman" w:hAnsi="Times New Roman" w:cs="Times New Roman"/>
          <w:iCs/>
          <w:color w:val="000000"/>
          <w:lang w:val="en-GB" w:eastAsia="fr-FR"/>
        </w:rPr>
        <w:t>b</w:t>
      </w:r>
      <w:r w:rsidR="00B0269B" w:rsidRPr="00BB0B0F">
        <w:rPr>
          <w:rFonts w:ascii="Times New Roman" w:hAnsi="Times New Roman" w:cs="Times New Roman"/>
          <w:color w:val="000000"/>
          <w:lang w:val="en-GB" w:eastAsia="fr-FR"/>
        </w:rPr>
        <w:t>ooks and prints.</w:t>
      </w:r>
    </w:p>
    <w:p w14:paraId="48617114" w14:textId="77777777" w:rsidR="00CB751E" w:rsidRPr="00CB751E" w:rsidRDefault="00CB751E" w:rsidP="00CB751E">
      <w:pPr>
        <w:spacing w:line="360" w:lineRule="auto"/>
        <w:rPr>
          <w:rFonts w:ascii="Times New Roman" w:eastAsia="Times New Roman" w:hAnsi="Times New Roman" w:cs="Times New Roman"/>
          <w:lang w:val="en-GB" w:eastAsia="fr-FR"/>
        </w:rPr>
      </w:pPr>
    </w:p>
    <w:p w14:paraId="5D3BF949" w14:textId="660ED090" w:rsidR="00CB751E" w:rsidRPr="00CB751E" w:rsidRDefault="00CB751E" w:rsidP="00CB751E">
      <w:pPr>
        <w:spacing w:line="360" w:lineRule="auto"/>
        <w:rPr>
          <w:rFonts w:ascii="Times New Roman" w:hAnsi="Times New Roman" w:cs="Times New Roman"/>
          <w:lang w:val="en-GB" w:eastAsia="fr-FR"/>
        </w:rPr>
      </w:pPr>
      <w:r w:rsidRPr="00CB751E">
        <w:rPr>
          <w:rFonts w:ascii="Times New Roman" w:hAnsi="Times New Roman" w:cs="Times New Roman"/>
          <w:color w:val="000000"/>
          <w:shd w:val="clear" w:color="auto" w:fill="FFFFFF"/>
          <w:lang w:val="en-GB" w:eastAsia="fr-FR"/>
        </w:rPr>
        <w:t xml:space="preserve">It is well known that images were used as didactic vehicle for spreading Lutheran theses. From the end of the </w:t>
      </w:r>
      <w:r w:rsidR="000764D9">
        <w:rPr>
          <w:rFonts w:ascii="Times New Roman" w:hAnsi="Times New Roman" w:cs="Times New Roman"/>
          <w:color w:val="000000"/>
          <w:shd w:val="clear" w:color="auto" w:fill="FFFFFF"/>
          <w:lang w:val="en-GB" w:eastAsia="fr-FR"/>
        </w:rPr>
        <w:t xml:space="preserve">fifteenth </w:t>
      </w:r>
      <w:r w:rsidRPr="00CB751E">
        <w:rPr>
          <w:rFonts w:ascii="Times New Roman" w:hAnsi="Times New Roman" w:cs="Times New Roman"/>
          <w:color w:val="000000"/>
          <w:shd w:val="clear" w:color="auto" w:fill="FFFFFF"/>
          <w:lang w:val="en-GB" w:eastAsia="fr-FR"/>
        </w:rPr>
        <w:t xml:space="preserve">century, images were employed to criticise the perceived excesses and moral abuses of the Roman Church and the use of sacred imagery, often in a grotesque and satirical way </w:t>
      </w:r>
      <w:r w:rsidR="000764D9">
        <w:rPr>
          <w:rFonts w:ascii="Times New Roman" w:hAnsi="Times New Roman" w:cs="Times New Roman"/>
          <w:color w:val="000000"/>
          <w:shd w:val="clear" w:color="auto" w:fill="FFFFFF"/>
          <w:lang w:val="en-GB" w:eastAsia="fr-FR"/>
        </w:rPr>
        <w:t xml:space="preserve">that </w:t>
      </w:r>
      <w:r w:rsidRPr="00CB751E">
        <w:rPr>
          <w:rFonts w:ascii="Times New Roman" w:hAnsi="Times New Roman" w:cs="Times New Roman"/>
          <w:color w:val="000000"/>
          <w:shd w:val="clear" w:color="auto" w:fill="FFFFFF"/>
          <w:lang w:val="en-GB" w:eastAsia="fr-FR"/>
        </w:rPr>
        <w:t>met with great success among all levels of society.</w:t>
      </w:r>
      <w:r w:rsidR="00003123">
        <w:rPr>
          <w:rStyle w:val="Appelnotedebasdep"/>
          <w:rFonts w:ascii="Times New Roman" w:hAnsi="Times New Roman" w:cs="Times New Roman"/>
          <w:color w:val="000000"/>
          <w:shd w:val="clear" w:color="auto" w:fill="FFFFFF"/>
          <w:lang w:val="en-GB" w:eastAsia="fr-FR"/>
        </w:rPr>
        <w:footnoteReference w:id="5"/>
      </w:r>
      <w:r w:rsidRPr="00CB751E">
        <w:rPr>
          <w:rFonts w:ascii="Times New Roman" w:hAnsi="Times New Roman" w:cs="Times New Roman"/>
          <w:color w:val="000000"/>
          <w:shd w:val="clear" w:color="auto" w:fill="FFFFFF"/>
          <w:lang w:val="en-GB" w:eastAsia="fr-FR"/>
        </w:rPr>
        <w:t xml:space="preserve"> </w:t>
      </w:r>
      <w:r w:rsidR="000764D9">
        <w:rPr>
          <w:rFonts w:ascii="Times New Roman" w:hAnsi="Times New Roman" w:cs="Times New Roman"/>
          <w:color w:val="000000"/>
          <w:shd w:val="clear" w:color="auto" w:fill="FFFFFF"/>
          <w:lang w:val="en-GB" w:eastAsia="fr-FR"/>
        </w:rPr>
        <w:t>T</w:t>
      </w:r>
      <w:r w:rsidRPr="00CB751E">
        <w:rPr>
          <w:rFonts w:ascii="Times New Roman" w:hAnsi="Times New Roman" w:cs="Times New Roman"/>
          <w:color w:val="000000"/>
          <w:shd w:val="clear" w:color="auto" w:fill="FFFFFF"/>
          <w:lang w:val="en-GB" w:eastAsia="fr-FR"/>
        </w:rPr>
        <w:t>o appeal to the souls and show evidence of dogmas through the pedagogical power of images, Catholic reaction to the Reformer</w:t>
      </w:r>
      <w:r w:rsidR="000764D9">
        <w:rPr>
          <w:rFonts w:ascii="Times New Roman" w:hAnsi="Times New Roman" w:cs="Times New Roman"/>
          <w:color w:val="000000"/>
          <w:shd w:val="clear" w:color="auto" w:fill="FFFFFF"/>
          <w:lang w:val="en-GB" w:eastAsia="fr-FR"/>
        </w:rPr>
        <w:t>s’</w:t>
      </w:r>
      <w:r w:rsidRPr="00CB751E">
        <w:rPr>
          <w:rFonts w:ascii="Times New Roman" w:hAnsi="Times New Roman" w:cs="Times New Roman"/>
          <w:color w:val="000000"/>
          <w:shd w:val="clear" w:color="auto" w:fill="FFFFFF"/>
          <w:lang w:val="en-GB" w:eastAsia="fr-FR"/>
        </w:rPr>
        <w:t xml:space="preserve"> attacks </w:t>
      </w:r>
      <w:r w:rsidR="000764D9">
        <w:rPr>
          <w:rFonts w:ascii="Times New Roman" w:hAnsi="Times New Roman" w:cs="Times New Roman"/>
          <w:color w:val="000000"/>
          <w:shd w:val="clear" w:color="auto" w:fill="FFFFFF"/>
          <w:lang w:val="en-GB" w:eastAsia="fr-FR"/>
        </w:rPr>
        <w:t>became a</w:t>
      </w:r>
      <w:r w:rsidRPr="00CB751E">
        <w:rPr>
          <w:rFonts w:ascii="Times New Roman" w:hAnsi="Times New Roman" w:cs="Times New Roman"/>
          <w:color w:val="000000"/>
          <w:shd w:val="clear" w:color="auto" w:fill="FFFFFF"/>
          <w:lang w:val="en-GB" w:eastAsia="fr-FR"/>
        </w:rPr>
        <w:t xml:space="preserve"> theological legitimisation of the sacred image, </w:t>
      </w:r>
      <w:r w:rsidR="000764D9">
        <w:rPr>
          <w:rFonts w:ascii="Times New Roman" w:hAnsi="Times New Roman" w:cs="Times New Roman"/>
          <w:color w:val="000000"/>
          <w:shd w:val="clear" w:color="auto" w:fill="FFFFFF"/>
          <w:lang w:val="en-GB" w:eastAsia="fr-FR"/>
        </w:rPr>
        <w:t>emphasising</w:t>
      </w:r>
      <w:r w:rsidRPr="00CB751E">
        <w:rPr>
          <w:rFonts w:ascii="Times New Roman" w:hAnsi="Times New Roman" w:cs="Times New Roman"/>
          <w:color w:val="000000"/>
          <w:shd w:val="clear" w:color="auto" w:fill="FFFFFF"/>
          <w:lang w:val="en-GB" w:eastAsia="fr-FR"/>
        </w:rPr>
        <w:t xml:space="preserve"> the</w:t>
      </w:r>
      <w:r w:rsidR="000764D9">
        <w:rPr>
          <w:rFonts w:ascii="Times New Roman" w:hAnsi="Times New Roman" w:cs="Times New Roman"/>
          <w:color w:val="000000"/>
          <w:shd w:val="clear" w:color="auto" w:fill="FFFFFF"/>
          <w:lang w:val="en-GB" w:eastAsia="fr-FR"/>
        </w:rPr>
        <w:t xml:space="preserve"> necessary</w:t>
      </w:r>
      <w:r w:rsidRPr="00CB751E">
        <w:rPr>
          <w:rFonts w:ascii="Times New Roman" w:hAnsi="Times New Roman" w:cs="Times New Roman"/>
          <w:color w:val="000000"/>
          <w:shd w:val="clear" w:color="auto" w:fill="FFFFFF"/>
          <w:lang w:val="en-GB" w:eastAsia="fr-FR"/>
        </w:rPr>
        <w:t xml:space="preserve"> discernment between image and idol, and </w:t>
      </w:r>
      <w:r w:rsidR="000764D9" w:rsidRPr="00CB751E">
        <w:rPr>
          <w:rFonts w:ascii="Times New Roman" w:hAnsi="Times New Roman" w:cs="Times New Roman"/>
          <w:color w:val="000000"/>
          <w:shd w:val="clear" w:color="auto" w:fill="FFFFFF"/>
          <w:lang w:val="en-GB" w:eastAsia="fr-FR"/>
        </w:rPr>
        <w:t>reach</w:t>
      </w:r>
      <w:r w:rsidR="000764D9">
        <w:rPr>
          <w:rFonts w:ascii="Times New Roman" w:hAnsi="Times New Roman" w:cs="Times New Roman"/>
          <w:color w:val="000000"/>
          <w:shd w:val="clear" w:color="auto" w:fill="FFFFFF"/>
          <w:lang w:val="en-GB" w:eastAsia="fr-FR"/>
        </w:rPr>
        <w:t>ing</w:t>
      </w:r>
      <w:r w:rsidR="000764D9"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a </w:t>
      </w:r>
      <w:r w:rsidR="000764D9">
        <w:rPr>
          <w:rFonts w:ascii="Times New Roman" w:hAnsi="Times New Roman" w:cs="Times New Roman"/>
          <w:color w:val="000000"/>
          <w:shd w:val="clear" w:color="auto" w:fill="FFFFFF"/>
          <w:lang w:val="en-GB" w:eastAsia="fr-FR"/>
        </w:rPr>
        <w:t>wide</w:t>
      </w:r>
      <w:r w:rsidR="000764D9"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audience </w:t>
      </w:r>
      <w:r w:rsidR="00214618">
        <w:rPr>
          <w:rFonts w:ascii="Times New Roman" w:hAnsi="Times New Roman" w:cs="Times New Roman"/>
          <w:color w:val="000000"/>
          <w:shd w:val="clear" w:color="auto" w:fill="FFFFFF"/>
          <w:lang w:val="en-GB" w:eastAsia="fr-FR"/>
        </w:rPr>
        <w:t>thanks to</w:t>
      </w:r>
      <w:r w:rsidR="00214618"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a</w:t>
      </w:r>
      <w:r w:rsidR="00214618">
        <w:rPr>
          <w:rFonts w:ascii="Times New Roman" w:hAnsi="Times New Roman" w:cs="Times New Roman"/>
          <w:color w:val="000000"/>
          <w:shd w:val="clear" w:color="auto" w:fill="FFFFFF"/>
          <w:lang w:val="en-GB" w:eastAsia="fr-FR"/>
        </w:rPr>
        <w:t>n ambition publication strategy</w:t>
      </w:r>
      <w:r w:rsidRPr="00CB751E">
        <w:rPr>
          <w:rFonts w:ascii="Times New Roman" w:hAnsi="Times New Roman" w:cs="Times New Roman"/>
          <w:color w:val="000000"/>
          <w:shd w:val="clear" w:color="auto" w:fill="FFFFFF"/>
          <w:lang w:val="en-GB" w:eastAsia="fr-FR"/>
        </w:rPr>
        <w:t>.</w:t>
      </w:r>
      <w:r w:rsidR="00003123">
        <w:rPr>
          <w:rStyle w:val="Appelnotedebasdep"/>
          <w:rFonts w:ascii="Times New Roman" w:hAnsi="Times New Roman" w:cs="Times New Roman"/>
          <w:color w:val="000000"/>
          <w:shd w:val="clear" w:color="auto" w:fill="FFFFFF"/>
          <w:lang w:val="en-GB" w:eastAsia="fr-FR"/>
        </w:rPr>
        <w:footnoteReference w:id="6"/>
      </w:r>
      <w:r w:rsidRPr="00CB751E">
        <w:rPr>
          <w:rFonts w:ascii="Times New Roman" w:hAnsi="Times New Roman" w:cs="Times New Roman"/>
          <w:color w:val="000000"/>
          <w:shd w:val="clear" w:color="auto" w:fill="FFFFFF"/>
          <w:lang w:val="en-GB" w:eastAsia="fr-FR"/>
        </w:rPr>
        <w:t xml:space="preserve"> The</w:t>
      </w:r>
      <w:r w:rsidRPr="00CB751E">
        <w:rPr>
          <w:rFonts w:ascii="Times New Roman" w:hAnsi="Times New Roman" w:cs="Times New Roman"/>
          <w:bCs/>
          <w:color w:val="000000"/>
          <w:shd w:val="clear" w:color="auto" w:fill="FFFFFF"/>
          <w:lang w:val="en-GB" w:eastAsia="fr-FR"/>
        </w:rPr>
        <w:t xml:space="preserve"> third part</w:t>
      </w:r>
      <w:r w:rsidRPr="00CB751E">
        <w:rPr>
          <w:rFonts w:ascii="Times New Roman" w:hAnsi="Times New Roman" w:cs="Times New Roman"/>
          <w:color w:val="000000"/>
          <w:shd w:val="clear" w:color="auto" w:fill="FFFFFF"/>
          <w:lang w:val="en-GB" w:eastAsia="fr-FR"/>
        </w:rPr>
        <w:t xml:space="preserve"> of the book explores the </w:t>
      </w:r>
      <w:r w:rsidRPr="00CB751E">
        <w:rPr>
          <w:rFonts w:ascii="Times New Roman" w:hAnsi="Times New Roman" w:cs="Times New Roman"/>
          <w:bCs/>
          <w:color w:val="000000"/>
          <w:shd w:val="clear" w:color="auto" w:fill="FFFFFF"/>
          <w:lang w:val="en-GB" w:eastAsia="fr-FR"/>
        </w:rPr>
        <w:t>production, use and impact of illustrated books and broadsheets in the Catholic campaign against the Protestant reformers</w:t>
      </w:r>
      <w:r w:rsidRPr="00CB751E">
        <w:rPr>
          <w:rFonts w:ascii="Times New Roman" w:hAnsi="Times New Roman" w:cs="Times New Roman"/>
          <w:color w:val="000000"/>
          <w:shd w:val="clear" w:color="auto" w:fill="FFFFFF"/>
          <w:lang w:val="en-GB" w:eastAsia="fr-FR"/>
        </w:rPr>
        <w:t xml:space="preserve">. Images enabled Catholic authors to challenge their opponents. Jerome Nadal’s </w:t>
      </w:r>
      <w:proofErr w:type="spellStart"/>
      <w:r w:rsidRPr="00CB751E">
        <w:rPr>
          <w:rFonts w:ascii="Times New Roman" w:hAnsi="Times New Roman" w:cs="Times New Roman"/>
          <w:i/>
          <w:iCs/>
          <w:color w:val="000000"/>
          <w:shd w:val="clear" w:color="auto" w:fill="FFFFFF"/>
          <w:lang w:val="en-GB" w:eastAsia="fr-FR"/>
        </w:rPr>
        <w:t>Evangelicae</w:t>
      </w:r>
      <w:proofErr w:type="spellEnd"/>
      <w:r w:rsidRPr="00CB751E">
        <w:rPr>
          <w:rFonts w:ascii="Times New Roman" w:hAnsi="Times New Roman" w:cs="Times New Roman"/>
          <w:i/>
          <w:iCs/>
          <w:color w:val="000000"/>
          <w:shd w:val="clear" w:color="auto" w:fill="FFFFFF"/>
          <w:lang w:val="en-GB" w:eastAsia="fr-FR"/>
        </w:rPr>
        <w:t xml:space="preserve"> </w:t>
      </w:r>
      <w:proofErr w:type="spellStart"/>
      <w:r w:rsidRPr="00CB751E">
        <w:rPr>
          <w:rFonts w:ascii="Times New Roman" w:hAnsi="Times New Roman" w:cs="Times New Roman"/>
          <w:i/>
          <w:iCs/>
          <w:color w:val="000000"/>
          <w:shd w:val="clear" w:color="auto" w:fill="FFFFFF"/>
          <w:lang w:val="en-GB" w:eastAsia="fr-FR"/>
        </w:rPr>
        <w:t>historiae</w:t>
      </w:r>
      <w:proofErr w:type="spellEnd"/>
      <w:r w:rsidRPr="00CB751E">
        <w:rPr>
          <w:rFonts w:ascii="Times New Roman" w:hAnsi="Times New Roman" w:cs="Times New Roman"/>
          <w:i/>
          <w:iCs/>
          <w:color w:val="000000"/>
          <w:shd w:val="clear" w:color="auto" w:fill="FFFFFF"/>
          <w:lang w:val="en-GB" w:eastAsia="fr-FR"/>
        </w:rPr>
        <w:t xml:space="preserve"> imagines</w:t>
      </w:r>
      <w:r w:rsidRPr="00CB751E">
        <w:rPr>
          <w:rFonts w:ascii="Times New Roman" w:hAnsi="Times New Roman" w:cs="Times New Roman"/>
          <w:color w:val="000000"/>
          <w:shd w:val="clear" w:color="auto" w:fill="FFFFFF"/>
          <w:lang w:val="en-GB" w:eastAsia="fr-FR"/>
        </w:rPr>
        <w:t xml:space="preserve"> (Antwerp, 1593), or Jan David’s </w:t>
      </w:r>
      <w:proofErr w:type="spellStart"/>
      <w:r w:rsidRPr="00CB751E">
        <w:rPr>
          <w:rFonts w:ascii="Times New Roman" w:hAnsi="Times New Roman" w:cs="Times New Roman"/>
          <w:i/>
          <w:iCs/>
          <w:color w:val="000000"/>
          <w:shd w:val="clear" w:color="auto" w:fill="FFFFFF"/>
          <w:lang w:val="en-GB" w:eastAsia="fr-FR"/>
        </w:rPr>
        <w:t>Veridicus</w:t>
      </w:r>
      <w:proofErr w:type="spellEnd"/>
      <w:r w:rsidRPr="00CB751E">
        <w:rPr>
          <w:rFonts w:ascii="Times New Roman" w:hAnsi="Times New Roman" w:cs="Times New Roman"/>
          <w:i/>
          <w:iCs/>
          <w:color w:val="000000"/>
          <w:shd w:val="clear" w:color="auto" w:fill="FFFFFF"/>
          <w:lang w:val="en-GB" w:eastAsia="fr-FR"/>
        </w:rPr>
        <w:t xml:space="preserve"> christianus</w:t>
      </w:r>
      <w:r w:rsidRPr="00CB751E">
        <w:rPr>
          <w:rFonts w:ascii="Times New Roman" w:hAnsi="Times New Roman" w:cs="Times New Roman"/>
          <w:color w:val="000000"/>
          <w:shd w:val="clear" w:color="auto" w:fill="FFFFFF"/>
          <w:lang w:val="en-GB" w:eastAsia="fr-FR"/>
        </w:rPr>
        <w:t xml:space="preserve"> (Antwerp, 1601) were the best-known and most influential illustrated </w:t>
      </w:r>
      <w:r w:rsidRPr="00CB751E">
        <w:rPr>
          <w:rFonts w:ascii="Times New Roman" w:hAnsi="Times New Roman" w:cs="Times New Roman"/>
          <w:color w:val="000000"/>
          <w:shd w:val="clear" w:color="auto" w:fill="FFFFFF"/>
          <w:lang w:val="en-GB" w:eastAsia="fr-FR"/>
        </w:rPr>
        <w:lastRenderedPageBreak/>
        <w:t>books of catechetical and polemical literature.</w:t>
      </w:r>
      <w:r w:rsidR="00BC05F2">
        <w:rPr>
          <w:rStyle w:val="Appelnotedebasdep"/>
          <w:rFonts w:ascii="Times New Roman" w:hAnsi="Times New Roman" w:cs="Times New Roman"/>
          <w:color w:val="000000"/>
          <w:shd w:val="clear" w:color="auto" w:fill="FFFFFF"/>
          <w:lang w:val="en-GB" w:eastAsia="fr-FR"/>
        </w:rPr>
        <w:footnoteReference w:id="7"/>
      </w:r>
      <w:r w:rsidRPr="00CB751E">
        <w:rPr>
          <w:rFonts w:ascii="Times New Roman" w:hAnsi="Times New Roman" w:cs="Times New Roman"/>
          <w:color w:val="000000"/>
          <w:shd w:val="clear" w:color="auto" w:fill="FFFFFF"/>
          <w:lang w:val="en-GB" w:eastAsia="fr-FR"/>
        </w:rPr>
        <w:t xml:space="preserve"> However, the scope of their content is still far from fully understood, as Valentine </w:t>
      </w:r>
      <w:proofErr w:type="spellStart"/>
      <w:r w:rsidRPr="00CB751E">
        <w:rPr>
          <w:rFonts w:ascii="Times New Roman" w:hAnsi="Times New Roman" w:cs="Times New Roman"/>
          <w:color w:val="000000"/>
          <w:shd w:val="clear" w:color="auto" w:fill="FFFFFF"/>
          <w:lang w:val="en-GB" w:eastAsia="fr-FR"/>
        </w:rPr>
        <w:t>Langlais</w:t>
      </w:r>
      <w:proofErr w:type="spellEnd"/>
      <w:r w:rsidRPr="00CB751E">
        <w:rPr>
          <w:rFonts w:ascii="Times New Roman" w:hAnsi="Times New Roman" w:cs="Times New Roman"/>
          <w:color w:val="000000"/>
          <w:shd w:val="clear" w:color="auto" w:fill="FFFFFF"/>
          <w:lang w:val="en-GB" w:eastAsia="fr-FR"/>
        </w:rPr>
        <w:t xml:space="preserve"> demonstrate</w:t>
      </w:r>
      <w:r w:rsidR="00214618">
        <w:rPr>
          <w:rFonts w:ascii="Times New Roman" w:hAnsi="Times New Roman" w:cs="Times New Roman"/>
          <w:color w:val="000000"/>
          <w:shd w:val="clear" w:color="auto" w:fill="FFFFFF"/>
          <w:lang w:val="en-GB" w:eastAsia="fr-FR"/>
        </w:rPr>
        <w:t>s</w:t>
      </w:r>
      <w:r w:rsidRPr="00CB751E">
        <w:rPr>
          <w:rFonts w:ascii="Times New Roman" w:hAnsi="Times New Roman" w:cs="Times New Roman"/>
          <w:color w:val="000000"/>
          <w:shd w:val="clear" w:color="auto" w:fill="FFFFFF"/>
          <w:lang w:val="en-GB" w:eastAsia="fr-FR"/>
        </w:rPr>
        <w:t xml:space="preserve"> in </w:t>
      </w:r>
      <w:r w:rsidR="00BC05F2">
        <w:rPr>
          <w:rFonts w:ascii="Times New Roman" w:hAnsi="Times New Roman" w:cs="Times New Roman"/>
          <w:color w:val="000000"/>
          <w:shd w:val="clear" w:color="auto" w:fill="FFFFFF"/>
          <w:lang w:val="en-GB" w:eastAsia="fr-FR"/>
        </w:rPr>
        <w:t>her</w:t>
      </w:r>
      <w:r w:rsidRPr="00CB751E">
        <w:rPr>
          <w:rFonts w:ascii="Times New Roman" w:hAnsi="Times New Roman" w:cs="Times New Roman"/>
          <w:color w:val="000000"/>
          <w:shd w:val="clear" w:color="auto" w:fill="FFFFFF"/>
          <w:lang w:val="en-GB" w:eastAsia="fr-FR"/>
        </w:rPr>
        <w:t xml:space="preserve"> essay. </w:t>
      </w:r>
      <w:r w:rsidR="00BC05F2">
        <w:rPr>
          <w:rFonts w:ascii="Times New Roman" w:hAnsi="Times New Roman" w:cs="Times New Roman"/>
          <w:color w:val="000000"/>
          <w:shd w:val="clear" w:color="auto" w:fill="FFFFFF"/>
          <w:lang w:val="en-GB" w:eastAsia="fr-FR"/>
        </w:rPr>
        <w:t>She</w:t>
      </w:r>
      <w:r w:rsidRPr="00CB751E">
        <w:rPr>
          <w:rFonts w:ascii="Times New Roman" w:hAnsi="Times New Roman" w:cs="Times New Roman"/>
          <w:color w:val="000000"/>
          <w:shd w:val="clear" w:color="auto" w:fill="FFFFFF"/>
          <w:lang w:val="en-GB" w:eastAsia="fr-FR"/>
        </w:rPr>
        <w:t xml:space="preserve"> focuses on the Nadal’s visual strategy to explain the scriptural and ritual roots of the sacrament of the Eucharist. Prints were also a very effective way of magnifying the promotion and political support of the Catholic conquest, namely during public events such as thesis defences </w:t>
      </w:r>
      <w:r w:rsidR="00ED34A3">
        <w:rPr>
          <w:rFonts w:ascii="Times New Roman" w:hAnsi="Times New Roman" w:cs="Times New Roman"/>
          <w:color w:val="000000"/>
          <w:shd w:val="clear" w:color="auto" w:fill="FFFFFF"/>
          <w:lang w:val="en-GB" w:eastAsia="fr-FR"/>
        </w:rPr>
        <w:t>currently the subject of</w:t>
      </w:r>
      <w:r w:rsidRPr="00CB751E">
        <w:rPr>
          <w:rFonts w:ascii="Times New Roman" w:hAnsi="Times New Roman" w:cs="Times New Roman"/>
          <w:color w:val="000000"/>
          <w:shd w:val="clear" w:color="auto" w:fill="FFFFFF"/>
          <w:lang w:val="en-GB" w:eastAsia="fr-FR"/>
        </w:rPr>
        <w:t xml:space="preserve"> </w:t>
      </w:r>
      <w:r w:rsidR="00ED34A3">
        <w:rPr>
          <w:rFonts w:ascii="Times New Roman" w:hAnsi="Times New Roman" w:cs="Times New Roman"/>
          <w:color w:val="000000"/>
          <w:shd w:val="clear" w:color="auto" w:fill="FFFFFF"/>
          <w:lang w:val="en-GB" w:eastAsia="fr-FR"/>
        </w:rPr>
        <w:t xml:space="preserve">much new research in </w:t>
      </w:r>
      <w:r w:rsidRPr="00CB751E">
        <w:rPr>
          <w:rFonts w:ascii="Times New Roman" w:hAnsi="Times New Roman" w:cs="Times New Roman"/>
          <w:color w:val="000000"/>
          <w:shd w:val="clear" w:color="auto" w:fill="FFFFFF"/>
          <w:lang w:val="en-GB" w:eastAsia="fr-FR"/>
        </w:rPr>
        <w:t>France.</w:t>
      </w:r>
      <w:r w:rsidR="00BC05F2">
        <w:rPr>
          <w:rStyle w:val="Appelnotedebasdep"/>
          <w:rFonts w:ascii="Times New Roman" w:hAnsi="Times New Roman" w:cs="Times New Roman"/>
          <w:color w:val="000000"/>
          <w:shd w:val="clear" w:color="auto" w:fill="FFFFFF"/>
          <w:lang w:val="en-GB" w:eastAsia="fr-FR"/>
        </w:rPr>
        <w:footnoteReference w:id="8"/>
      </w:r>
      <w:r w:rsidRPr="00CB751E">
        <w:rPr>
          <w:rFonts w:ascii="Times New Roman" w:hAnsi="Times New Roman" w:cs="Times New Roman"/>
          <w:color w:val="000000"/>
          <w:shd w:val="clear" w:color="auto" w:fill="FFFFFF"/>
          <w:lang w:val="en-GB" w:eastAsia="fr-FR"/>
        </w:rPr>
        <w:t xml:space="preserve"> Gwendoline de Mûelenaere suggests </w:t>
      </w:r>
      <w:r w:rsidR="00ED34A3">
        <w:rPr>
          <w:rFonts w:ascii="Times New Roman" w:hAnsi="Times New Roman" w:cs="Times New Roman"/>
          <w:color w:val="000000"/>
          <w:shd w:val="clear" w:color="auto" w:fill="FFFFFF"/>
          <w:lang w:val="en-GB" w:eastAsia="fr-FR"/>
        </w:rPr>
        <w:t>that</w:t>
      </w:r>
      <w:r w:rsidR="00ED34A3"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printed thesis dedicated to Archduke Leopold-William, governor of the Spanish </w:t>
      </w:r>
      <w:r w:rsidR="00385A84">
        <w:rPr>
          <w:rFonts w:ascii="Times New Roman" w:hAnsi="Times New Roman" w:cs="Times New Roman"/>
          <w:color w:val="000000"/>
          <w:shd w:val="clear" w:color="auto" w:fill="FFFFFF"/>
          <w:lang w:val="en-GB" w:eastAsia="fr-FR"/>
        </w:rPr>
        <w:t>Low Countries</w:t>
      </w:r>
      <w:r w:rsidR="00385A84"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from 1647 to 1656, used allegorical expressions of Christian virtues to affirm and frame his princely authority and Roman Catholic aspirations. Two other contributions explore particular visual and verbal elements in the </w:t>
      </w:r>
      <w:proofErr w:type="spellStart"/>
      <w:r w:rsidRPr="00CB751E">
        <w:rPr>
          <w:rFonts w:ascii="Times New Roman" w:hAnsi="Times New Roman" w:cs="Times New Roman"/>
          <w:color w:val="000000"/>
          <w:shd w:val="clear" w:color="auto" w:fill="FFFFFF"/>
          <w:lang w:val="en-GB" w:eastAsia="fr-FR"/>
        </w:rPr>
        <w:t>paratext</w:t>
      </w:r>
      <w:proofErr w:type="spellEnd"/>
      <w:r w:rsidRPr="00CB751E">
        <w:rPr>
          <w:rFonts w:ascii="Times New Roman" w:hAnsi="Times New Roman" w:cs="Times New Roman"/>
          <w:color w:val="000000"/>
          <w:shd w:val="clear" w:color="auto" w:fill="FFFFFF"/>
          <w:lang w:val="en-GB" w:eastAsia="fr-FR"/>
        </w:rPr>
        <w:t>. These have a commercial and aesthetic value, arousing the interest of the reader through their enigmatic word-image amalgam and in particular in the</w:t>
      </w:r>
      <w:r w:rsidR="00ED34A3">
        <w:rPr>
          <w:rFonts w:ascii="Times New Roman" w:hAnsi="Times New Roman" w:cs="Times New Roman"/>
          <w:color w:val="000000"/>
          <w:shd w:val="clear" w:color="auto" w:fill="FFFFFF"/>
          <w:lang w:val="en-GB" w:eastAsia="fr-FR"/>
        </w:rPr>
        <w:t xml:space="preserve"> choices of</w:t>
      </w:r>
      <w:r w:rsidRPr="00CB751E">
        <w:rPr>
          <w:rFonts w:ascii="Times New Roman" w:hAnsi="Times New Roman" w:cs="Times New Roman"/>
          <w:color w:val="000000"/>
          <w:shd w:val="clear" w:color="auto" w:fill="FFFFFF"/>
          <w:lang w:val="en-GB" w:eastAsia="fr-FR"/>
        </w:rPr>
        <w:t xml:space="preserve"> decorated title-pages or frontispieces and the publishers’ </w:t>
      </w:r>
      <w:r w:rsidR="00ED34A3">
        <w:rPr>
          <w:rFonts w:ascii="Times New Roman" w:hAnsi="Times New Roman" w:cs="Times New Roman"/>
          <w:color w:val="000000"/>
          <w:shd w:val="clear" w:color="auto" w:fill="FFFFFF"/>
          <w:lang w:val="en-GB" w:eastAsia="fr-FR"/>
        </w:rPr>
        <w:t>devices</w:t>
      </w:r>
      <w:r w:rsidRPr="00CB751E">
        <w:rPr>
          <w:rFonts w:ascii="Times New Roman" w:hAnsi="Times New Roman" w:cs="Times New Roman"/>
          <w:color w:val="000000"/>
          <w:shd w:val="clear" w:color="auto" w:fill="FFFFFF"/>
          <w:lang w:val="en-GB" w:eastAsia="fr-FR"/>
        </w:rPr>
        <w:t xml:space="preserve">. The analysis of a series of frontispieces produced in Antwerp at the turn of the seventeenth century allows Annelyse </w:t>
      </w:r>
      <w:proofErr w:type="spellStart"/>
      <w:r w:rsidRPr="00CB751E">
        <w:rPr>
          <w:rFonts w:ascii="Times New Roman" w:hAnsi="Times New Roman" w:cs="Times New Roman"/>
          <w:color w:val="000000"/>
          <w:shd w:val="clear" w:color="auto" w:fill="FFFFFF"/>
          <w:lang w:val="en-GB" w:eastAsia="fr-FR"/>
        </w:rPr>
        <w:t>Lemmens</w:t>
      </w:r>
      <w:proofErr w:type="spellEnd"/>
      <w:r w:rsidRPr="00CB751E">
        <w:rPr>
          <w:rFonts w:ascii="Times New Roman" w:hAnsi="Times New Roman" w:cs="Times New Roman"/>
          <w:color w:val="000000"/>
          <w:shd w:val="clear" w:color="auto" w:fill="FFFFFF"/>
          <w:lang w:val="en-GB" w:eastAsia="fr-FR"/>
        </w:rPr>
        <w:t xml:space="preserve"> to show how this ornamental element </w:t>
      </w:r>
      <w:r w:rsidR="00ED34A3">
        <w:rPr>
          <w:rFonts w:ascii="Times New Roman" w:hAnsi="Times New Roman" w:cs="Times New Roman"/>
          <w:color w:val="000000"/>
          <w:shd w:val="clear" w:color="auto" w:fill="FFFFFF"/>
          <w:lang w:val="en-GB" w:eastAsia="fr-FR"/>
        </w:rPr>
        <w:t>could</w:t>
      </w:r>
      <w:r w:rsidR="00ED34A3"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guide the </w:t>
      </w:r>
      <w:r w:rsidR="00ED34A3" w:rsidRPr="00CB751E">
        <w:rPr>
          <w:rFonts w:ascii="Times New Roman" w:hAnsi="Times New Roman" w:cs="Times New Roman"/>
          <w:color w:val="000000"/>
          <w:shd w:val="clear" w:color="auto" w:fill="FFFFFF"/>
          <w:lang w:val="en-GB" w:eastAsia="fr-FR"/>
        </w:rPr>
        <w:t>read</w:t>
      </w:r>
      <w:r w:rsidR="00ED34A3">
        <w:rPr>
          <w:rFonts w:ascii="Times New Roman" w:hAnsi="Times New Roman" w:cs="Times New Roman"/>
          <w:color w:val="000000"/>
          <w:shd w:val="clear" w:color="auto" w:fill="FFFFFF"/>
          <w:lang w:val="en-GB" w:eastAsia="fr-FR"/>
        </w:rPr>
        <w:t>er</w:t>
      </w:r>
      <w:r w:rsidR="00ED34A3"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and </w:t>
      </w:r>
      <w:r w:rsidR="00ED34A3">
        <w:rPr>
          <w:rFonts w:ascii="Times New Roman" w:hAnsi="Times New Roman" w:cs="Times New Roman"/>
          <w:color w:val="000000"/>
          <w:shd w:val="clear" w:color="auto" w:fill="FFFFFF"/>
          <w:lang w:val="en-GB" w:eastAsia="fr-FR"/>
        </w:rPr>
        <w:t xml:space="preserve">both </w:t>
      </w:r>
      <w:r w:rsidRPr="00CB751E">
        <w:rPr>
          <w:rFonts w:ascii="Times New Roman" w:hAnsi="Times New Roman" w:cs="Times New Roman"/>
          <w:color w:val="000000"/>
          <w:shd w:val="clear" w:color="auto" w:fill="FFFFFF"/>
          <w:lang w:val="en-GB" w:eastAsia="fr-FR"/>
        </w:rPr>
        <w:t>change the perception of the book as a material object and emphasise its significance. Building on recent studies on the publisher’s device as a complex medium sharing strong links with emblematic expression,</w:t>
      </w:r>
      <w:r w:rsidR="00BC05F2">
        <w:rPr>
          <w:rStyle w:val="Appelnotedebasdep"/>
          <w:rFonts w:ascii="Times New Roman" w:hAnsi="Times New Roman" w:cs="Times New Roman"/>
          <w:color w:val="000000"/>
          <w:shd w:val="clear" w:color="auto" w:fill="FFFFFF"/>
          <w:lang w:val="en-GB" w:eastAsia="fr-FR"/>
        </w:rPr>
        <w:footnoteReference w:id="9"/>
      </w:r>
      <w:r w:rsidRPr="00CB751E">
        <w:rPr>
          <w:rFonts w:ascii="Times New Roman" w:hAnsi="Times New Roman" w:cs="Times New Roman"/>
          <w:color w:val="000000"/>
          <w:shd w:val="clear" w:color="auto" w:fill="FFFFFF"/>
          <w:lang w:val="en-GB" w:eastAsia="fr-FR"/>
        </w:rPr>
        <w:t xml:space="preserve"> Rosa De Marco focuses on devices (end </w:t>
      </w:r>
      <w:r w:rsidR="00ED34A3">
        <w:rPr>
          <w:rFonts w:ascii="Times New Roman" w:hAnsi="Times New Roman" w:cs="Times New Roman"/>
          <w:color w:val="000000"/>
          <w:shd w:val="clear" w:color="auto" w:fill="FFFFFF"/>
          <w:lang w:val="en-GB" w:eastAsia="fr-FR"/>
        </w:rPr>
        <w:t xml:space="preserve">sixteenth </w:t>
      </w:r>
      <w:r w:rsidRPr="00CB751E">
        <w:rPr>
          <w:rFonts w:ascii="Times New Roman" w:hAnsi="Times New Roman" w:cs="Times New Roman"/>
          <w:color w:val="000000"/>
          <w:shd w:val="clear" w:color="auto" w:fill="FFFFFF"/>
          <w:lang w:val="en-GB" w:eastAsia="fr-FR"/>
        </w:rPr>
        <w:t xml:space="preserve">to early </w:t>
      </w:r>
      <w:r w:rsidR="00ED34A3">
        <w:rPr>
          <w:rFonts w:ascii="Times New Roman" w:hAnsi="Times New Roman" w:cs="Times New Roman"/>
          <w:color w:val="000000"/>
          <w:shd w:val="clear" w:color="auto" w:fill="FFFFFF"/>
          <w:lang w:val="en-GB" w:eastAsia="fr-FR"/>
        </w:rPr>
        <w:t xml:space="preserve">seventeenth </w:t>
      </w:r>
      <w:r w:rsidRPr="00CB751E">
        <w:rPr>
          <w:rFonts w:ascii="Times New Roman" w:hAnsi="Times New Roman" w:cs="Times New Roman"/>
          <w:color w:val="000000"/>
          <w:shd w:val="clear" w:color="auto" w:fill="FFFFFF"/>
          <w:lang w:val="en-GB" w:eastAsia="fr-FR"/>
        </w:rPr>
        <w:t>centuries) from the Southern Low Countries, a territory where device indexing projects are still lacking.</w:t>
      </w:r>
    </w:p>
    <w:p w14:paraId="60D74A5F" w14:textId="77777777" w:rsidR="00CB751E" w:rsidRPr="00CB751E" w:rsidRDefault="00CB751E" w:rsidP="00CB751E">
      <w:pPr>
        <w:spacing w:line="360" w:lineRule="auto"/>
        <w:rPr>
          <w:rFonts w:ascii="Times New Roman" w:eastAsia="Times New Roman" w:hAnsi="Times New Roman" w:cs="Times New Roman"/>
          <w:lang w:val="en-GB" w:eastAsia="fr-FR"/>
        </w:rPr>
      </w:pPr>
    </w:p>
    <w:p w14:paraId="3E4D0B15" w14:textId="3D0EE3EF" w:rsidR="00C45E76" w:rsidRDefault="00CB751E" w:rsidP="00CB751E">
      <w:pPr>
        <w:spacing w:line="360" w:lineRule="auto"/>
        <w:rPr>
          <w:rFonts w:ascii="Times New Roman" w:hAnsi="Times New Roman" w:cs="Times New Roman"/>
          <w:color w:val="000000"/>
          <w:shd w:val="clear" w:color="auto" w:fill="FFFFFF"/>
          <w:lang w:val="en-GB" w:eastAsia="fr-FR"/>
        </w:rPr>
      </w:pPr>
      <w:r w:rsidRPr="00CB751E">
        <w:rPr>
          <w:rFonts w:ascii="Times New Roman" w:hAnsi="Times New Roman" w:cs="Times New Roman"/>
          <w:color w:val="000000"/>
          <w:shd w:val="clear" w:color="auto" w:fill="FFFFFF"/>
          <w:lang w:val="en-GB" w:eastAsia="fr-FR"/>
        </w:rPr>
        <w:t xml:space="preserve">The </w:t>
      </w:r>
      <w:r w:rsidRPr="00CB751E">
        <w:rPr>
          <w:rFonts w:ascii="Times New Roman" w:hAnsi="Times New Roman" w:cs="Times New Roman"/>
          <w:bCs/>
          <w:color w:val="000000"/>
          <w:shd w:val="clear" w:color="auto" w:fill="FFFFFF"/>
          <w:lang w:val="en-GB" w:eastAsia="fr-FR"/>
        </w:rPr>
        <w:t xml:space="preserve">contributions collected in this book </w:t>
      </w:r>
      <w:r w:rsidR="00ED34A3">
        <w:rPr>
          <w:rFonts w:ascii="Times New Roman" w:hAnsi="Times New Roman" w:cs="Times New Roman"/>
          <w:bCs/>
          <w:color w:val="000000"/>
          <w:shd w:val="clear" w:color="auto" w:fill="FFFFFF"/>
          <w:lang w:val="en-GB" w:eastAsia="fr-FR"/>
        </w:rPr>
        <w:t>allow us to rethink</w:t>
      </w:r>
      <w:r w:rsidRPr="00CB751E">
        <w:rPr>
          <w:rFonts w:ascii="Times New Roman" w:hAnsi="Times New Roman" w:cs="Times New Roman"/>
          <w:bCs/>
          <w:color w:val="000000"/>
          <w:shd w:val="clear" w:color="auto" w:fill="FFFFFF"/>
          <w:lang w:val="en-GB" w:eastAsia="fr-FR"/>
        </w:rPr>
        <w:t xml:space="preserve"> the state of Catholic book culture, </w:t>
      </w:r>
      <w:r w:rsidR="00ED34A3">
        <w:rPr>
          <w:rFonts w:ascii="Times New Roman" w:hAnsi="Times New Roman" w:cs="Times New Roman"/>
          <w:bCs/>
          <w:color w:val="000000"/>
          <w:shd w:val="clear" w:color="auto" w:fill="FFFFFF"/>
          <w:lang w:val="en-GB" w:eastAsia="fr-FR"/>
        </w:rPr>
        <w:t>the</w:t>
      </w:r>
      <w:r w:rsidR="00ED34A3" w:rsidRPr="00CB751E">
        <w:rPr>
          <w:rFonts w:ascii="Times New Roman" w:hAnsi="Times New Roman" w:cs="Times New Roman"/>
          <w:bCs/>
          <w:color w:val="000000"/>
          <w:shd w:val="clear" w:color="auto" w:fill="FFFFFF"/>
          <w:lang w:val="en-GB" w:eastAsia="fr-FR"/>
        </w:rPr>
        <w:t xml:space="preserve"> </w:t>
      </w:r>
      <w:r w:rsidRPr="00CB751E">
        <w:rPr>
          <w:rFonts w:ascii="Times New Roman" w:hAnsi="Times New Roman" w:cs="Times New Roman"/>
          <w:bCs/>
          <w:color w:val="000000"/>
          <w:shd w:val="clear" w:color="auto" w:fill="FFFFFF"/>
          <w:lang w:val="en-GB" w:eastAsia="fr-FR"/>
        </w:rPr>
        <w:t xml:space="preserve">industry and its actors in the early modern Low Countries </w:t>
      </w:r>
      <w:r w:rsidRPr="00CB751E">
        <w:rPr>
          <w:rFonts w:ascii="Times New Roman" w:hAnsi="Times New Roman" w:cs="Times New Roman"/>
          <w:color w:val="000000"/>
          <w:shd w:val="clear" w:color="auto" w:fill="FFFFFF"/>
          <w:lang w:val="en-GB" w:eastAsia="fr-FR"/>
        </w:rPr>
        <w:t xml:space="preserve">within an interdisciplinary framework. </w:t>
      </w:r>
      <w:r w:rsidR="00ED34A3">
        <w:rPr>
          <w:rFonts w:ascii="Times New Roman" w:hAnsi="Times New Roman" w:cs="Times New Roman"/>
          <w:color w:val="000000"/>
          <w:shd w:val="clear" w:color="auto" w:fill="FFFFFF"/>
          <w:lang w:val="en-GB" w:eastAsia="fr-FR"/>
        </w:rPr>
        <w:t>They provide a new understanding of</w:t>
      </w:r>
      <w:r w:rsidRPr="00CB751E">
        <w:rPr>
          <w:rFonts w:ascii="Times New Roman" w:hAnsi="Times New Roman" w:cs="Times New Roman"/>
          <w:color w:val="000000"/>
          <w:shd w:val="clear" w:color="auto" w:fill="FFFFFF"/>
          <w:lang w:val="en-GB" w:eastAsia="fr-FR"/>
        </w:rPr>
        <w:t xml:space="preserve"> book production under the Archdukes</w:t>
      </w:r>
      <w:r w:rsidR="00ED34A3">
        <w:rPr>
          <w:rFonts w:ascii="Times New Roman" w:hAnsi="Times New Roman" w:cs="Times New Roman"/>
          <w:color w:val="000000"/>
          <w:shd w:val="clear" w:color="auto" w:fill="FFFFFF"/>
          <w:lang w:val="en-GB" w:eastAsia="fr-FR"/>
        </w:rPr>
        <w:t xml:space="preserve"> by focusing</w:t>
      </w:r>
      <w:r w:rsidRPr="00CB751E">
        <w:rPr>
          <w:rFonts w:ascii="Times New Roman" w:hAnsi="Times New Roman" w:cs="Times New Roman"/>
          <w:color w:val="000000"/>
          <w:shd w:val="clear" w:color="auto" w:fill="FFFFFF"/>
          <w:lang w:val="en-GB" w:eastAsia="fr-FR"/>
        </w:rPr>
        <w:t xml:space="preserve"> on the social aspect</w:t>
      </w:r>
      <w:r w:rsidR="00ED34A3">
        <w:rPr>
          <w:rFonts w:ascii="Times New Roman" w:hAnsi="Times New Roman" w:cs="Times New Roman"/>
          <w:color w:val="000000"/>
          <w:shd w:val="clear" w:color="auto" w:fill="FFFFFF"/>
          <w:lang w:val="en-GB" w:eastAsia="fr-FR"/>
        </w:rPr>
        <w:t>s</w:t>
      </w:r>
      <w:r w:rsidRPr="00CB751E">
        <w:rPr>
          <w:rFonts w:ascii="Times New Roman" w:hAnsi="Times New Roman" w:cs="Times New Roman"/>
          <w:color w:val="000000"/>
          <w:shd w:val="clear" w:color="auto" w:fill="FFFFFF"/>
          <w:lang w:val="en-GB" w:eastAsia="fr-FR"/>
        </w:rPr>
        <w:t xml:space="preserve"> of book world, on the nature of the trade and </w:t>
      </w:r>
      <w:r w:rsidR="00ED34A3">
        <w:rPr>
          <w:rFonts w:ascii="Times New Roman" w:hAnsi="Times New Roman" w:cs="Times New Roman"/>
          <w:color w:val="000000"/>
          <w:shd w:val="clear" w:color="auto" w:fill="FFFFFF"/>
          <w:lang w:val="en-GB" w:eastAsia="fr-FR"/>
        </w:rPr>
        <w:t>the</w:t>
      </w:r>
      <w:r w:rsidR="00ED34A3"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international dissemination</w:t>
      </w:r>
      <w:r w:rsidR="00ED34A3">
        <w:rPr>
          <w:rFonts w:ascii="Times New Roman" w:hAnsi="Times New Roman" w:cs="Times New Roman"/>
          <w:color w:val="000000"/>
          <w:shd w:val="clear" w:color="auto" w:fill="FFFFFF"/>
          <w:lang w:val="en-GB" w:eastAsia="fr-FR"/>
        </w:rPr>
        <w:t xml:space="preserve"> of books and prints</w:t>
      </w:r>
      <w:r w:rsidRPr="00CB751E">
        <w:rPr>
          <w:rFonts w:ascii="Times New Roman" w:hAnsi="Times New Roman" w:cs="Times New Roman"/>
          <w:color w:val="000000"/>
          <w:shd w:val="clear" w:color="auto" w:fill="FFFFFF"/>
          <w:lang w:val="en-GB" w:eastAsia="fr-FR"/>
        </w:rPr>
        <w:t xml:space="preserve">, </w:t>
      </w:r>
      <w:r w:rsidR="00ED34A3">
        <w:rPr>
          <w:rFonts w:ascii="Times New Roman" w:hAnsi="Times New Roman" w:cs="Times New Roman"/>
          <w:color w:val="000000"/>
          <w:shd w:val="clear" w:color="auto" w:fill="FFFFFF"/>
          <w:lang w:val="en-GB" w:eastAsia="fr-FR"/>
        </w:rPr>
        <w:t>as well as</w:t>
      </w:r>
      <w:r w:rsidR="00ED34A3"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on the role played by the Walloon provinces. It </w:t>
      </w:r>
      <w:r w:rsidRPr="00CB751E">
        <w:rPr>
          <w:rFonts w:ascii="Times New Roman" w:hAnsi="Times New Roman" w:cs="Times New Roman"/>
          <w:color w:val="000000"/>
          <w:shd w:val="clear" w:color="auto" w:fill="FFFFFF"/>
          <w:lang w:val="en-GB" w:eastAsia="fr-FR"/>
        </w:rPr>
        <w:lastRenderedPageBreak/>
        <w:t xml:space="preserve">reassesses the role of Antwerp in relation to other typographical centres and improves our understanding of the visual culture of the book. It also challenges our knowledge of the relationship of books and prints with the Jesuits and other religious orders. As a whole, </w:t>
      </w:r>
      <w:r w:rsidR="00ED34A3">
        <w:rPr>
          <w:rFonts w:ascii="Times New Roman" w:hAnsi="Times New Roman" w:cs="Times New Roman"/>
          <w:color w:val="000000"/>
          <w:shd w:val="clear" w:color="auto" w:fill="FFFFFF"/>
          <w:lang w:val="en-GB" w:eastAsia="fr-FR"/>
        </w:rPr>
        <w:t>these essays highlight</w:t>
      </w:r>
      <w:r w:rsidRPr="00CB751E">
        <w:rPr>
          <w:rFonts w:ascii="Times New Roman" w:hAnsi="Times New Roman" w:cs="Times New Roman"/>
          <w:color w:val="000000"/>
          <w:shd w:val="clear" w:color="auto" w:fill="FFFFFF"/>
          <w:lang w:val="en-GB" w:eastAsia="fr-FR"/>
        </w:rPr>
        <w:t xml:space="preserve"> the </w:t>
      </w:r>
      <w:r w:rsidR="00ED34A3">
        <w:rPr>
          <w:rFonts w:ascii="Times New Roman" w:hAnsi="Times New Roman" w:cs="Times New Roman"/>
          <w:color w:val="000000"/>
          <w:shd w:val="clear" w:color="auto" w:fill="FFFFFF"/>
          <w:lang w:val="en-GB" w:eastAsia="fr-FR"/>
        </w:rPr>
        <w:t>efficacious manner in which</w:t>
      </w:r>
      <w:r w:rsidRPr="00CB751E">
        <w:rPr>
          <w:rFonts w:ascii="Times New Roman" w:hAnsi="Times New Roman" w:cs="Times New Roman"/>
          <w:color w:val="000000"/>
          <w:shd w:val="clear" w:color="auto" w:fill="FFFFFF"/>
          <w:lang w:val="en-GB" w:eastAsia="fr-FR"/>
        </w:rPr>
        <w:t xml:space="preserve"> the </w:t>
      </w:r>
      <w:proofErr w:type="spellStart"/>
      <w:r w:rsidRPr="00CB751E">
        <w:rPr>
          <w:rFonts w:ascii="Times New Roman" w:hAnsi="Times New Roman" w:cs="Times New Roman"/>
          <w:color w:val="000000"/>
          <w:shd w:val="clear" w:color="auto" w:fill="FFFFFF"/>
          <w:lang w:val="en-GB" w:eastAsia="fr-FR"/>
        </w:rPr>
        <w:t>handpress</w:t>
      </w:r>
      <w:proofErr w:type="spellEnd"/>
      <w:r w:rsidRPr="00CB751E">
        <w:rPr>
          <w:rFonts w:ascii="Times New Roman" w:hAnsi="Times New Roman" w:cs="Times New Roman"/>
          <w:color w:val="000000"/>
          <w:shd w:val="clear" w:color="auto" w:fill="FFFFFF"/>
          <w:lang w:val="en-GB" w:eastAsia="fr-FR"/>
        </w:rPr>
        <w:t xml:space="preserve"> book industry </w:t>
      </w:r>
      <w:r w:rsidR="00ED34A3">
        <w:rPr>
          <w:rFonts w:ascii="Times New Roman" w:hAnsi="Times New Roman" w:cs="Times New Roman"/>
          <w:color w:val="000000"/>
          <w:shd w:val="clear" w:color="auto" w:fill="FFFFFF"/>
          <w:lang w:val="en-GB" w:eastAsia="fr-FR"/>
        </w:rPr>
        <w:t>was able to</w:t>
      </w:r>
      <w:r w:rsidR="00ED34A3"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support the Catholic strategy </w:t>
      </w:r>
      <w:r w:rsidR="00ED34A3">
        <w:rPr>
          <w:rFonts w:ascii="Times New Roman" w:hAnsi="Times New Roman" w:cs="Times New Roman"/>
          <w:color w:val="000000"/>
          <w:shd w:val="clear" w:color="auto" w:fill="FFFFFF"/>
          <w:lang w:val="en-GB" w:eastAsia="fr-FR"/>
        </w:rPr>
        <w:t>in</w:t>
      </w:r>
      <w:r w:rsidR="00ED34A3"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the Spanish Low Countries and underline the mutually beneficial relationship between proponents of the Counter-Reformation and the typographic world. </w:t>
      </w:r>
      <w:r w:rsidR="00ED34A3">
        <w:rPr>
          <w:rFonts w:ascii="Times New Roman" w:hAnsi="Times New Roman" w:cs="Times New Roman"/>
          <w:color w:val="000000"/>
          <w:shd w:val="clear" w:color="auto" w:fill="FFFFFF"/>
          <w:lang w:val="en-GB" w:eastAsia="fr-FR"/>
        </w:rPr>
        <w:t>As such, they represent</w:t>
      </w:r>
      <w:r w:rsidRPr="00CB751E">
        <w:rPr>
          <w:rFonts w:ascii="Times New Roman" w:hAnsi="Times New Roman" w:cs="Times New Roman"/>
          <w:color w:val="000000"/>
          <w:shd w:val="clear" w:color="auto" w:fill="FFFFFF"/>
          <w:lang w:val="en-GB" w:eastAsia="fr-FR"/>
        </w:rPr>
        <w:t xml:space="preserve"> an important contribution to our understanding of sociocultural and socioeconomic </w:t>
      </w:r>
      <w:r w:rsidR="001A3B70">
        <w:rPr>
          <w:rFonts w:ascii="Times New Roman" w:hAnsi="Times New Roman" w:cs="Times New Roman"/>
          <w:color w:val="000000"/>
          <w:shd w:val="clear" w:color="auto" w:fill="FFFFFF"/>
          <w:lang w:val="en-GB" w:eastAsia="fr-FR"/>
        </w:rPr>
        <w:t>realities</w:t>
      </w:r>
      <w:r w:rsidR="001A3B70" w:rsidRPr="00CB751E">
        <w:rPr>
          <w:rFonts w:ascii="Times New Roman" w:hAnsi="Times New Roman" w:cs="Times New Roman"/>
          <w:color w:val="000000"/>
          <w:shd w:val="clear" w:color="auto" w:fill="FFFFFF"/>
          <w:lang w:val="en-GB" w:eastAsia="fr-FR"/>
        </w:rPr>
        <w:t xml:space="preserve"> </w:t>
      </w:r>
      <w:r w:rsidRPr="00CB751E">
        <w:rPr>
          <w:rFonts w:ascii="Times New Roman" w:hAnsi="Times New Roman" w:cs="Times New Roman"/>
          <w:color w:val="000000"/>
          <w:shd w:val="clear" w:color="auto" w:fill="FFFFFF"/>
          <w:lang w:val="en-GB" w:eastAsia="fr-FR"/>
        </w:rPr>
        <w:t xml:space="preserve">of the Catholic </w:t>
      </w:r>
      <w:r w:rsidR="00385A84">
        <w:rPr>
          <w:rFonts w:ascii="Times New Roman" w:hAnsi="Times New Roman" w:cs="Times New Roman"/>
          <w:color w:val="000000"/>
          <w:shd w:val="clear" w:color="auto" w:fill="FFFFFF"/>
          <w:lang w:val="en-GB" w:eastAsia="fr-FR"/>
        </w:rPr>
        <w:t>Low Countries</w:t>
      </w:r>
      <w:r w:rsidRPr="00CB751E">
        <w:rPr>
          <w:rFonts w:ascii="Times New Roman" w:hAnsi="Times New Roman" w:cs="Times New Roman"/>
          <w:color w:val="000000"/>
          <w:shd w:val="clear" w:color="auto" w:fill="FFFFFF"/>
          <w:lang w:val="en-GB" w:eastAsia="fr-FR"/>
        </w:rPr>
        <w:t>.</w:t>
      </w:r>
    </w:p>
    <w:p w14:paraId="2E20144C" w14:textId="075D38A7" w:rsidR="002B5F33" w:rsidRDefault="002B5F33" w:rsidP="00CB751E">
      <w:pPr>
        <w:spacing w:line="360" w:lineRule="auto"/>
        <w:rPr>
          <w:rFonts w:ascii="Times New Roman" w:hAnsi="Times New Roman" w:cs="Times New Roman"/>
          <w:lang w:val="en-GB" w:eastAsia="fr-FR"/>
        </w:rPr>
      </w:pPr>
    </w:p>
    <w:p w14:paraId="5AFCCC55" w14:textId="5D1E707C" w:rsidR="002B5F33" w:rsidRDefault="002A4AD0" w:rsidP="00CB751E">
      <w:pPr>
        <w:spacing w:line="360" w:lineRule="auto"/>
        <w:rPr>
          <w:rFonts w:ascii="Times New Roman" w:hAnsi="Times New Roman" w:cs="Times New Roman"/>
          <w:lang w:val="en-GB" w:eastAsia="fr-FR"/>
        </w:rPr>
      </w:pPr>
      <w:r w:rsidRPr="002A4AD0">
        <w:rPr>
          <w:rFonts w:ascii="Times New Roman" w:hAnsi="Times New Roman" w:cs="Times New Roman"/>
          <w:lang w:val="en-GB" w:eastAsia="fr-FR"/>
        </w:rPr>
        <w:t>This book brings together the proceedings of a two-day conference held at the University of Liège on 23 and 24 February 2017.</w:t>
      </w:r>
      <w:r>
        <w:rPr>
          <w:rFonts w:ascii="Times New Roman" w:hAnsi="Times New Roman" w:cs="Times New Roman"/>
          <w:lang w:val="en-GB" w:eastAsia="fr-FR"/>
        </w:rPr>
        <w:t xml:space="preserve"> </w:t>
      </w:r>
      <w:r w:rsidR="002B5F33">
        <w:rPr>
          <w:rFonts w:ascii="Times New Roman" w:hAnsi="Times New Roman" w:cs="Times New Roman"/>
          <w:lang w:val="en-GB" w:eastAsia="fr-FR"/>
        </w:rPr>
        <w:t>The editor</w:t>
      </w:r>
      <w:r>
        <w:rPr>
          <w:rFonts w:ascii="Times New Roman" w:hAnsi="Times New Roman" w:cs="Times New Roman"/>
          <w:lang w:val="en-GB" w:eastAsia="fr-FR"/>
        </w:rPr>
        <w:t>s</w:t>
      </w:r>
      <w:r w:rsidR="002B5F33">
        <w:rPr>
          <w:rFonts w:ascii="Times New Roman" w:hAnsi="Times New Roman" w:cs="Times New Roman"/>
          <w:lang w:val="en-GB" w:eastAsia="fr-FR"/>
        </w:rPr>
        <w:t xml:space="preserve"> would like to thank the Foundation for the protection of cultural, historical and </w:t>
      </w:r>
      <w:r>
        <w:rPr>
          <w:rFonts w:ascii="Times New Roman" w:hAnsi="Times New Roman" w:cs="Times New Roman"/>
          <w:lang w:val="en-GB" w:eastAsia="fr-FR"/>
        </w:rPr>
        <w:t>craft</w:t>
      </w:r>
      <w:r w:rsidR="002B5F33">
        <w:rPr>
          <w:rFonts w:ascii="Times New Roman" w:hAnsi="Times New Roman" w:cs="Times New Roman"/>
          <w:lang w:val="en-GB" w:eastAsia="fr-FR"/>
        </w:rPr>
        <w:t xml:space="preserve"> heritage (Lausanne)</w:t>
      </w:r>
      <w:r>
        <w:rPr>
          <w:rFonts w:ascii="Times New Roman" w:hAnsi="Times New Roman" w:cs="Times New Roman"/>
          <w:lang w:val="en-GB" w:eastAsia="fr-FR"/>
        </w:rPr>
        <w:t xml:space="preserve"> for supporting the symposium in Liège and the edition of this book.</w:t>
      </w:r>
      <w:r w:rsidR="002775B2">
        <w:rPr>
          <w:rFonts w:ascii="Times New Roman" w:hAnsi="Times New Roman" w:cs="Times New Roman"/>
          <w:lang w:val="en-GB" w:eastAsia="fr-FR"/>
        </w:rPr>
        <w:t xml:space="preserve"> T</w:t>
      </w:r>
      <w:r w:rsidR="002775B2" w:rsidRPr="002775B2">
        <w:rPr>
          <w:rFonts w:ascii="Times New Roman" w:hAnsi="Times New Roman" w:cs="Times New Roman"/>
          <w:lang w:val="en-GB" w:eastAsia="fr-FR"/>
        </w:rPr>
        <w:t xml:space="preserve">his work has been </w:t>
      </w:r>
      <w:r w:rsidR="002775B2">
        <w:rPr>
          <w:rFonts w:ascii="Times New Roman" w:hAnsi="Times New Roman" w:cs="Times New Roman"/>
          <w:lang w:val="en-GB" w:eastAsia="fr-FR"/>
        </w:rPr>
        <w:t xml:space="preserve">also </w:t>
      </w:r>
      <w:r w:rsidR="002775B2" w:rsidRPr="002775B2">
        <w:rPr>
          <w:rFonts w:ascii="Times New Roman" w:hAnsi="Times New Roman" w:cs="Times New Roman"/>
          <w:lang w:val="en-GB" w:eastAsia="fr-FR"/>
        </w:rPr>
        <w:t xml:space="preserve">supported by the European Commission (Marie </w:t>
      </w:r>
      <w:proofErr w:type="spellStart"/>
      <w:r w:rsidR="002775B2" w:rsidRPr="002775B2">
        <w:rPr>
          <w:rFonts w:ascii="Times New Roman" w:hAnsi="Times New Roman" w:cs="Times New Roman"/>
          <w:lang w:val="en-GB" w:eastAsia="fr-FR"/>
        </w:rPr>
        <w:t>Skłodowska</w:t>
      </w:r>
      <w:proofErr w:type="spellEnd"/>
      <w:r w:rsidR="002775B2" w:rsidRPr="002775B2">
        <w:rPr>
          <w:rFonts w:ascii="Times New Roman" w:hAnsi="Times New Roman" w:cs="Times New Roman"/>
          <w:lang w:val="en-GB" w:eastAsia="fr-FR"/>
        </w:rPr>
        <w:t>-Curie Actions- COFUND Programme</w:t>
      </w:r>
      <w:r w:rsidR="002775B2">
        <w:rPr>
          <w:rFonts w:ascii="Times New Roman" w:hAnsi="Times New Roman" w:cs="Times New Roman"/>
          <w:lang w:val="en-GB" w:eastAsia="fr-FR"/>
        </w:rPr>
        <w:t>).</w:t>
      </w:r>
    </w:p>
    <w:p w14:paraId="21335FEE" w14:textId="77777777" w:rsidR="009C461E" w:rsidRDefault="009C461E" w:rsidP="00CB751E">
      <w:pPr>
        <w:spacing w:line="360" w:lineRule="auto"/>
        <w:rPr>
          <w:rFonts w:ascii="Times New Roman" w:hAnsi="Times New Roman" w:cs="Times New Roman"/>
          <w:lang w:val="en-GB" w:eastAsia="fr-FR"/>
        </w:rPr>
      </w:pPr>
    </w:p>
    <w:p w14:paraId="02E4EB10" w14:textId="77777777" w:rsidR="009C461E" w:rsidRPr="002775B2" w:rsidRDefault="009C461E" w:rsidP="00CB751E">
      <w:pPr>
        <w:spacing w:line="360" w:lineRule="auto"/>
        <w:rPr>
          <w:rFonts w:ascii="Times New Roman" w:hAnsi="Times New Roman" w:cs="Times New Roman"/>
          <w:lang w:val="en-US" w:eastAsia="fr-FR"/>
        </w:rPr>
      </w:pPr>
    </w:p>
    <w:sectPr w:rsidR="009C461E" w:rsidRPr="002775B2" w:rsidSect="00DE651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FB3B1" w14:textId="77777777" w:rsidR="00AF45EB" w:rsidRDefault="00AF45EB" w:rsidP="00CB751E">
      <w:r>
        <w:separator/>
      </w:r>
    </w:p>
  </w:endnote>
  <w:endnote w:type="continuationSeparator" w:id="0">
    <w:p w14:paraId="39DDF9C0" w14:textId="77777777" w:rsidR="00AF45EB" w:rsidRDefault="00AF45EB" w:rsidP="00CB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F174B" w14:textId="77777777" w:rsidR="00AF45EB" w:rsidRDefault="00AF45EB" w:rsidP="00CB751E">
      <w:r>
        <w:separator/>
      </w:r>
    </w:p>
  </w:footnote>
  <w:footnote w:type="continuationSeparator" w:id="0">
    <w:p w14:paraId="557C6663" w14:textId="77777777" w:rsidR="00AF45EB" w:rsidRDefault="00AF45EB" w:rsidP="00CB751E">
      <w:r>
        <w:continuationSeparator/>
      </w:r>
    </w:p>
  </w:footnote>
  <w:footnote w:id="1">
    <w:p w14:paraId="0E6D1DD8" w14:textId="42547237" w:rsidR="00CB751E" w:rsidRPr="008E0F61" w:rsidRDefault="00CB751E" w:rsidP="00D42209">
      <w:pPr>
        <w:pStyle w:val="Commentaire"/>
        <w:rPr>
          <w:rFonts w:ascii="Times New Roman" w:hAnsi="Times New Roman" w:cs="Times New Roman"/>
          <w:lang w:val="en-US"/>
        </w:rPr>
      </w:pPr>
      <w:r w:rsidRPr="008E0F61">
        <w:rPr>
          <w:rStyle w:val="Appelnotedebasdep"/>
          <w:rFonts w:ascii="Times New Roman" w:hAnsi="Times New Roman" w:cs="Times New Roman"/>
        </w:rPr>
        <w:footnoteRef/>
      </w:r>
      <w:r w:rsidRPr="008E0F61">
        <w:rPr>
          <w:rFonts w:ascii="Times New Roman" w:hAnsi="Times New Roman" w:cs="Times New Roman"/>
          <w:lang w:val="en-US"/>
        </w:rPr>
        <w:t xml:space="preserve"> </w:t>
      </w:r>
      <w:r w:rsidR="00D42209" w:rsidRPr="007F68E4">
        <w:rPr>
          <w:rFonts w:ascii="Times New Roman" w:hAnsi="Times New Roman" w:cs="Times New Roman"/>
          <w:lang w:val="en-US"/>
        </w:rPr>
        <w:t>Among the</w:t>
      </w:r>
      <w:r w:rsidR="00D42209" w:rsidRPr="007F68E4">
        <w:rPr>
          <w:rFonts w:ascii="Times New Roman" w:hAnsi="Times New Roman" w:cs="Times New Roman"/>
          <w:shd w:val="clear" w:color="auto" w:fill="FFFFFF"/>
          <w:lang w:val="en-GB" w:eastAsia="fr-FR"/>
        </w:rPr>
        <w:t xml:space="preserve"> rich and plentiful bibliography on the subject, see </w:t>
      </w:r>
      <w:r w:rsidRPr="007F68E4">
        <w:rPr>
          <w:rFonts w:ascii="Times New Roman" w:hAnsi="Times New Roman" w:cs="Times New Roman"/>
          <w:lang w:val="en-US"/>
        </w:rPr>
        <w:t xml:space="preserve">Mark </w:t>
      </w:r>
      <w:proofErr w:type="spellStart"/>
      <w:r w:rsidRPr="008E0F61">
        <w:rPr>
          <w:rFonts w:ascii="Times New Roman" w:hAnsi="Times New Roman" w:cs="Times New Roman"/>
          <w:lang w:val="en-GB"/>
        </w:rPr>
        <w:t>Ulin</w:t>
      </w:r>
      <w:proofErr w:type="spellEnd"/>
      <w:r w:rsidRPr="008E0F61">
        <w:rPr>
          <w:rFonts w:ascii="Times New Roman" w:hAnsi="Times New Roman" w:cs="Times New Roman"/>
          <w:lang w:val="en-GB"/>
        </w:rPr>
        <w:t xml:space="preserve"> Edwards, </w:t>
      </w:r>
      <w:r w:rsidRPr="008E0F61">
        <w:rPr>
          <w:rFonts w:ascii="Times New Roman" w:hAnsi="Times New Roman" w:cs="Times New Roman"/>
          <w:i/>
          <w:iCs/>
          <w:lang w:val="en-GB"/>
        </w:rPr>
        <w:t>Printing, Propaganda and Luther</w:t>
      </w:r>
      <w:r w:rsidRPr="008E0F61">
        <w:rPr>
          <w:rFonts w:ascii="Times New Roman" w:hAnsi="Times New Roman" w:cs="Times New Roman"/>
          <w:lang w:val="en-GB"/>
        </w:rPr>
        <w:t xml:space="preserve"> (Berkeley: University of California Press, 1994); </w:t>
      </w:r>
      <w:proofErr w:type="spellStart"/>
      <w:r w:rsidRPr="008E0F61">
        <w:rPr>
          <w:rFonts w:ascii="Times New Roman" w:hAnsi="Times New Roman" w:cs="Times New Roman"/>
          <w:lang w:val="en-GB"/>
        </w:rPr>
        <w:t>Ilja</w:t>
      </w:r>
      <w:proofErr w:type="spellEnd"/>
      <w:r w:rsidRPr="008E0F61">
        <w:rPr>
          <w:rFonts w:ascii="Times New Roman" w:hAnsi="Times New Roman" w:cs="Times New Roman"/>
          <w:lang w:val="en-GB"/>
        </w:rPr>
        <w:t xml:space="preserve"> M. </w:t>
      </w:r>
      <w:proofErr w:type="spellStart"/>
      <w:r w:rsidRPr="008E0F61">
        <w:rPr>
          <w:rFonts w:ascii="Times New Roman" w:hAnsi="Times New Roman" w:cs="Times New Roman"/>
          <w:lang w:val="en-GB"/>
        </w:rPr>
        <w:t>Veldman</w:t>
      </w:r>
      <w:proofErr w:type="spellEnd"/>
      <w:r w:rsidRPr="008E0F61">
        <w:rPr>
          <w:rFonts w:ascii="Times New Roman" w:hAnsi="Times New Roman" w:cs="Times New Roman"/>
          <w:lang w:val="en-GB"/>
        </w:rPr>
        <w:t xml:space="preserve">, </w:t>
      </w:r>
      <w:r w:rsidRPr="008E0F61">
        <w:rPr>
          <w:rFonts w:ascii="Times New Roman" w:hAnsi="Times New Roman" w:cs="Times New Roman"/>
          <w:i/>
          <w:iCs/>
          <w:lang w:val="en-GB"/>
        </w:rPr>
        <w:t xml:space="preserve">Images </w:t>
      </w:r>
      <w:r w:rsidR="00003123" w:rsidRPr="008E0F61">
        <w:rPr>
          <w:rFonts w:ascii="Times New Roman" w:hAnsi="Times New Roman" w:cs="Times New Roman"/>
          <w:i/>
          <w:iCs/>
          <w:lang w:val="en-GB"/>
        </w:rPr>
        <w:t>for</w:t>
      </w:r>
      <w:r w:rsidRPr="008E0F61">
        <w:rPr>
          <w:rFonts w:ascii="Times New Roman" w:hAnsi="Times New Roman" w:cs="Times New Roman"/>
          <w:i/>
          <w:iCs/>
          <w:lang w:val="en-GB"/>
        </w:rPr>
        <w:t xml:space="preserve"> the Eye and Soul. Function and Meaning in Netherlandish Prints (1450-1650)</w:t>
      </w:r>
      <w:r w:rsidRPr="008E0F61">
        <w:rPr>
          <w:rFonts w:ascii="Times New Roman" w:hAnsi="Times New Roman" w:cs="Times New Roman"/>
          <w:lang w:val="en-GB"/>
        </w:rPr>
        <w:t xml:space="preserve"> (Leiden: Primavera </w:t>
      </w:r>
      <w:proofErr w:type="spellStart"/>
      <w:r w:rsidRPr="008E0F61">
        <w:rPr>
          <w:rFonts w:ascii="Times New Roman" w:hAnsi="Times New Roman" w:cs="Times New Roman"/>
          <w:lang w:val="en-GB"/>
        </w:rPr>
        <w:t>Pers</w:t>
      </w:r>
      <w:proofErr w:type="spellEnd"/>
      <w:r w:rsidRPr="008E0F61">
        <w:rPr>
          <w:rFonts w:ascii="Times New Roman" w:hAnsi="Times New Roman" w:cs="Times New Roman"/>
          <w:lang w:val="en-GB"/>
        </w:rPr>
        <w:t xml:space="preserve">, 2006); Andrew </w:t>
      </w:r>
      <w:proofErr w:type="spellStart"/>
      <w:r w:rsidRPr="008E0F61">
        <w:rPr>
          <w:rFonts w:ascii="Times New Roman" w:hAnsi="Times New Roman" w:cs="Times New Roman"/>
          <w:lang w:val="en-GB"/>
        </w:rPr>
        <w:t>Pettegree</w:t>
      </w:r>
      <w:proofErr w:type="spellEnd"/>
      <w:r w:rsidRPr="008E0F61">
        <w:rPr>
          <w:rFonts w:ascii="Times New Roman" w:hAnsi="Times New Roman" w:cs="Times New Roman"/>
          <w:lang w:val="en-GB"/>
        </w:rPr>
        <w:t xml:space="preserve">, </w:t>
      </w:r>
      <w:r w:rsidRPr="008E0F61">
        <w:rPr>
          <w:rFonts w:ascii="Times New Roman" w:hAnsi="Times New Roman" w:cs="Times New Roman"/>
          <w:i/>
          <w:iCs/>
          <w:lang w:val="en-GB"/>
        </w:rPr>
        <w:t xml:space="preserve">Brand Luther 1517. Printing, and the Making of the Reformation </w:t>
      </w:r>
      <w:r w:rsidRPr="008E0F61">
        <w:rPr>
          <w:rFonts w:ascii="Times New Roman" w:hAnsi="Times New Roman" w:cs="Times New Roman"/>
          <w:lang w:val="en-GB"/>
        </w:rPr>
        <w:t>(New York: Penguin Press, 2015).</w:t>
      </w:r>
    </w:p>
  </w:footnote>
  <w:footnote w:id="2">
    <w:p w14:paraId="0B1EB33A" w14:textId="77777777" w:rsidR="00CB751E" w:rsidRPr="00BB0B0F" w:rsidRDefault="00CB751E">
      <w:pPr>
        <w:pStyle w:val="Notedebasdepage"/>
        <w:rPr>
          <w:rFonts w:ascii="Times New Roman" w:hAnsi="Times New Roman" w:cs="Times New Roman"/>
          <w:lang w:val="en-US"/>
        </w:rPr>
      </w:pPr>
      <w:r w:rsidRPr="008E0F61">
        <w:rPr>
          <w:rStyle w:val="Appelnotedebasdep"/>
          <w:rFonts w:ascii="Times New Roman" w:hAnsi="Times New Roman" w:cs="Times New Roman"/>
        </w:rPr>
        <w:footnoteRef/>
      </w:r>
      <w:r w:rsidRPr="008E0F61">
        <w:rPr>
          <w:rFonts w:ascii="Times New Roman" w:hAnsi="Times New Roman" w:cs="Times New Roman"/>
          <w:lang w:val="en-US"/>
        </w:rPr>
        <w:t xml:space="preserve"> </w:t>
      </w:r>
      <w:r w:rsidRPr="008E0F61">
        <w:rPr>
          <w:rFonts w:ascii="Times New Roman" w:hAnsi="Times New Roman" w:cs="Times New Roman"/>
          <w:color w:val="000000"/>
          <w:shd w:val="clear" w:color="auto" w:fill="FFFFFF"/>
          <w:lang w:val="en-GB" w:eastAsia="fr-FR"/>
        </w:rPr>
        <w:t xml:space="preserve">Leon </w:t>
      </w:r>
      <w:proofErr w:type="spellStart"/>
      <w:r w:rsidRPr="008E0F61">
        <w:rPr>
          <w:rFonts w:ascii="Times New Roman" w:hAnsi="Times New Roman" w:cs="Times New Roman"/>
          <w:color w:val="000000"/>
          <w:shd w:val="clear" w:color="auto" w:fill="FFFFFF"/>
          <w:lang w:val="en-GB" w:eastAsia="fr-FR"/>
        </w:rPr>
        <w:t>Voet</w:t>
      </w:r>
      <w:proofErr w:type="spellEnd"/>
      <w:r w:rsidRPr="008E0F61">
        <w:rPr>
          <w:rFonts w:ascii="Times New Roman" w:hAnsi="Times New Roman" w:cs="Times New Roman"/>
          <w:color w:val="000000"/>
          <w:shd w:val="clear" w:color="auto" w:fill="FFFFFF"/>
          <w:lang w:val="en-GB" w:eastAsia="fr-FR"/>
        </w:rPr>
        <w:t xml:space="preserve">, </w:t>
      </w:r>
      <w:r w:rsidRPr="008E0F61">
        <w:rPr>
          <w:rFonts w:ascii="Times New Roman" w:hAnsi="Times New Roman" w:cs="Times New Roman"/>
          <w:i/>
          <w:color w:val="000000"/>
          <w:shd w:val="clear" w:color="auto" w:fill="FFFFFF"/>
          <w:lang w:val="en-GB" w:eastAsia="fr-FR"/>
        </w:rPr>
        <w:t>The Golden Compasses: A History and Evaluation of the Printing and Publishing Activities of the ‘</w:t>
      </w:r>
      <w:proofErr w:type="spellStart"/>
      <w:r w:rsidRPr="008E0F61">
        <w:rPr>
          <w:rFonts w:ascii="Times New Roman" w:hAnsi="Times New Roman" w:cs="Times New Roman"/>
          <w:i/>
          <w:color w:val="000000"/>
          <w:shd w:val="clear" w:color="auto" w:fill="FFFFFF"/>
          <w:lang w:val="en-GB" w:eastAsia="fr-FR"/>
        </w:rPr>
        <w:t>Officina</w:t>
      </w:r>
      <w:proofErr w:type="spellEnd"/>
      <w:r w:rsidRPr="008E0F61">
        <w:rPr>
          <w:rFonts w:ascii="Times New Roman" w:hAnsi="Times New Roman" w:cs="Times New Roman"/>
          <w:i/>
          <w:color w:val="000000"/>
          <w:shd w:val="clear" w:color="auto" w:fill="FFFFFF"/>
          <w:lang w:val="en-GB" w:eastAsia="fr-FR"/>
        </w:rPr>
        <w:t xml:space="preserve"> </w:t>
      </w:r>
      <w:proofErr w:type="spellStart"/>
      <w:r w:rsidRPr="008E0F61">
        <w:rPr>
          <w:rFonts w:ascii="Times New Roman" w:hAnsi="Times New Roman" w:cs="Times New Roman"/>
          <w:i/>
          <w:color w:val="000000"/>
          <w:shd w:val="clear" w:color="auto" w:fill="FFFFFF"/>
          <w:lang w:val="en-GB" w:eastAsia="fr-FR"/>
        </w:rPr>
        <w:t>Plantiniana</w:t>
      </w:r>
      <w:proofErr w:type="spellEnd"/>
      <w:r w:rsidRPr="008E0F61">
        <w:rPr>
          <w:rFonts w:ascii="Times New Roman" w:hAnsi="Times New Roman" w:cs="Times New Roman"/>
          <w:i/>
          <w:color w:val="000000"/>
          <w:shd w:val="clear" w:color="auto" w:fill="FFFFFF"/>
          <w:lang w:val="en-GB" w:eastAsia="fr-FR"/>
        </w:rPr>
        <w:t>’ at Antwerp</w:t>
      </w:r>
      <w:r w:rsidRPr="008E0F61">
        <w:rPr>
          <w:rFonts w:ascii="Times New Roman" w:hAnsi="Times New Roman" w:cs="Times New Roman"/>
          <w:color w:val="000000"/>
          <w:shd w:val="clear" w:color="auto" w:fill="FFFFFF"/>
          <w:lang w:val="en-GB" w:eastAsia="fr-FR"/>
        </w:rPr>
        <w:t xml:space="preserve"> (2 vols., Amsterdam-London-New York: </w:t>
      </w:r>
      <w:proofErr w:type="spellStart"/>
      <w:r w:rsidRPr="008E0F61">
        <w:rPr>
          <w:rFonts w:ascii="Times New Roman" w:hAnsi="Times New Roman" w:cs="Times New Roman"/>
          <w:color w:val="000000"/>
          <w:shd w:val="clear" w:color="auto" w:fill="FFFFFF"/>
          <w:lang w:val="en-GB" w:eastAsia="fr-FR"/>
        </w:rPr>
        <w:t>Vangendt</w:t>
      </w:r>
      <w:proofErr w:type="spellEnd"/>
      <w:r w:rsidRPr="008E0F61">
        <w:rPr>
          <w:rFonts w:ascii="Times New Roman" w:hAnsi="Times New Roman" w:cs="Times New Roman"/>
          <w:color w:val="000000"/>
          <w:shd w:val="clear" w:color="auto" w:fill="FFFFFF"/>
          <w:lang w:val="en-GB" w:eastAsia="fr-FR"/>
        </w:rPr>
        <w:t xml:space="preserve">, 1969-1972); </w:t>
      </w:r>
      <w:proofErr w:type="spellStart"/>
      <w:r w:rsidRPr="008E0F61">
        <w:rPr>
          <w:rFonts w:ascii="Times New Roman" w:hAnsi="Times New Roman" w:cs="Times New Roman"/>
          <w:color w:val="000000"/>
          <w:shd w:val="clear" w:color="auto" w:fill="FFFFFF"/>
          <w:lang w:val="en-US" w:eastAsia="fr-FR"/>
        </w:rPr>
        <w:t>Stijn</w:t>
      </w:r>
      <w:proofErr w:type="spellEnd"/>
      <w:r w:rsidRPr="008E0F61">
        <w:rPr>
          <w:rFonts w:ascii="Times New Roman" w:hAnsi="Times New Roman" w:cs="Times New Roman"/>
          <w:color w:val="000000"/>
          <w:shd w:val="clear" w:color="auto" w:fill="FFFFFF"/>
          <w:lang w:val="en-US" w:eastAsia="fr-FR"/>
        </w:rPr>
        <w:t xml:space="preserve"> Van </w:t>
      </w:r>
      <w:proofErr w:type="spellStart"/>
      <w:r w:rsidRPr="008E0F61">
        <w:rPr>
          <w:rFonts w:ascii="Times New Roman" w:hAnsi="Times New Roman" w:cs="Times New Roman"/>
          <w:color w:val="000000"/>
          <w:shd w:val="clear" w:color="auto" w:fill="FFFFFF"/>
          <w:lang w:val="en-US" w:eastAsia="fr-FR"/>
        </w:rPr>
        <w:t>Rossem</w:t>
      </w:r>
      <w:proofErr w:type="spellEnd"/>
      <w:r w:rsidRPr="008E0F61">
        <w:rPr>
          <w:rFonts w:ascii="Times New Roman" w:hAnsi="Times New Roman" w:cs="Times New Roman"/>
          <w:color w:val="000000"/>
          <w:shd w:val="clear" w:color="auto" w:fill="FFFFFF"/>
          <w:lang w:val="en-US" w:eastAsia="fr-FR"/>
        </w:rPr>
        <w:t xml:space="preserve">, </w:t>
      </w:r>
      <w:r w:rsidRPr="008E0F61">
        <w:rPr>
          <w:rFonts w:ascii="Times New Roman" w:hAnsi="Times New Roman" w:cs="Times New Roman"/>
          <w:i/>
          <w:iCs/>
          <w:color w:val="000000"/>
          <w:shd w:val="clear" w:color="auto" w:fill="FFFFFF"/>
          <w:lang w:val="en-US" w:eastAsia="fr-FR"/>
        </w:rPr>
        <w:t xml:space="preserve">Het </w:t>
      </w:r>
      <w:proofErr w:type="spellStart"/>
      <w:r w:rsidRPr="008E0F61">
        <w:rPr>
          <w:rFonts w:ascii="Times New Roman" w:hAnsi="Times New Roman" w:cs="Times New Roman"/>
          <w:i/>
          <w:iCs/>
          <w:color w:val="000000"/>
          <w:shd w:val="clear" w:color="auto" w:fill="FFFFFF"/>
          <w:lang w:val="en-US" w:eastAsia="fr-FR"/>
        </w:rPr>
        <w:t>Gevecht</w:t>
      </w:r>
      <w:proofErr w:type="spellEnd"/>
      <w:r w:rsidRPr="008E0F61">
        <w:rPr>
          <w:rFonts w:ascii="Times New Roman" w:hAnsi="Times New Roman" w:cs="Times New Roman"/>
          <w:i/>
          <w:iCs/>
          <w:color w:val="000000"/>
          <w:shd w:val="clear" w:color="auto" w:fill="FFFFFF"/>
          <w:lang w:val="en-US" w:eastAsia="fr-FR"/>
        </w:rPr>
        <w:t xml:space="preserve"> met de </w:t>
      </w:r>
      <w:proofErr w:type="spellStart"/>
      <w:r w:rsidRPr="008E0F61">
        <w:rPr>
          <w:rFonts w:ascii="Times New Roman" w:hAnsi="Times New Roman" w:cs="Times New Roman"/>
          <w:i/>
          <w:iCs/>
          <w:color w:val="000000"/>
          <w:shd w:val="clear" w:color="auto" w:fill="FFFFFF"/>
          <w:lang w:val="en-US" w:eastAsia="fr-FR"/>
        </w:rPr>
        <w:t>Boeken</w:t>
      </w:r>
      <w:proofErr w:type="spellEnd"/>
      <w:r w:rsidRPr="008E0F61">
        <w:rPr>
          <w:rFonts w:ascii="Times New Roman" w:hAnsi="Times New Roman" w:cs="Times New Roman"/>
          <w:i/>
          <w:iCs/>
          <w:color w:val="000000"/>
          <w:shd w:val="clear" w:color="auto" w:fill="FFFFFF"/>
          <w:lang w:val="en-US" w:eastAsia="fr-FR"/>
        </w:rPr>
        <w:t xml:space="preserve">. </w:t>
      </w:r>
      <w:r w:rsidRPr="00BB0B0F">
        <w:rPr>
          <w:rFonts w:ascii="Times New Roman" w:hAnsi="Times New Roman" w:cs="Times New Roman"/>
          <w:i/>
          <w:iCs/>
          <w:color w:val="000000"/>
          <w:shd w:val="clear" w:color="auto" w:fill="FFFFFF"/>
          <w:lang w:val="en-US" w:eastAsia="fr-FR"/>
        </w:rPr>
        <w:t xml:space="preserve">De </w:t>
      </w:r>
      <w:proofErr w:type="spellStart"/>
      <w:r w:rsidRPr="00BB0B0F">
        <w:rPr>
          <w:rFonts w:ascii="Times New Roman" w:hAnsi="Times New Roman" w:cs="Times New Roman"/>
          <w:i/>
          <w:iCs/>
          <w:color w:val="000000"/>
          <w:shd w:val="clear" w:color="auto" w:fill="FFFFFF"/>
          <w:lang w:val="en-US" w:eastAsia="fr-FR"/>
        </w:rPr>
        <w:t>uitgeversstrategieën</w:t>
      </w:r>
      <w:proofErr w:type="spellEnd"/>
      <w:r w:rsidRPr="00BB0B0F">
        <w:rPr>
          <w:rFonts w:ascii="Times New Roman" w:hAnsi="Times New Roman" w:cs="Times New Roman"/>
          <w:i/>
          <w:iCs/>
          <w:color w:val="000000"/>
          <w:shd w:val="clear" w:color="auto" w:fill="FFFFFF"/>
          <w:lang w:val="en-US" w:eastAsia="fr-FR"/>
        </w:rPr>
        <w:t xml:space="preserve"> van de </w:t>
      </w:r>
      <w:proofErr w:type="spellStart"/>
      <w:r w:rsidRPr="00BB0B0F">
        <w:rPr>
          <w:rFonts w:ascii="Times New Roman" w:hAnsi="Times New Roman" w:cs="Times New Roman"/>
          <w:i/>
          <w:iCs/>
          <w:color w:val="000000"/>
          <w:shd w:val="clear" w:color="auto" w:fill="FFFFFF"/>
          <w:lang w:val="en-US" w:eastAsia="fr-FR"/>
        </w:rPr>
        <w:t>familie</w:t>
      </w:r>
      <w:proofErr w:type="spellEnd"/>
      <w:r w:rsidRPr="00BB0B0F">
        <w:rPr>
          <w:rFonts w:ascii="Times New Roman" w:hAnsi="Times New Roman" w:cs="Times New Roman"/>
          <w:i/>
          <w:iCs/>
          <w:color w:val="000000"/>
          <w:shd w:val="clear" w:color="auto" w:fill="FFFFFF"/>
          <w:lang w:val="en-US" w:eastAsia="fr-FR"/>
        </w:rPr>
        <w:t xml:space="preserve"> </w:t>
      </w:r>
      <w:proofErr w:type="spellStart"/>
      <w:r w:rsidRPr="00BB0B0F">
        <w:rPr>
          <w:rFonts w:ascii="Times New Roman" w:hAnsi="Times New Roman" w:cs="Times New Roman"/>
          <w:i/>
          <w:iCs/>
          <w:color w:val="000000"/>
          <w:shd w:val="clear" w:color="auto" w:fill="FFFFFF"/>
          <w:lang w:val="en-US" w:eastAsia="fr-FR"/>
        </w:rPr>
        <w:t>Verdussen</w:t>
      </w:r>
      <w:proofErr w:type="spellEnd"/>
      <w:r w:rsidRPr="00BB0B0F">
        <w:rPr>
          <w:rFonts w:ascii="Times New Roman" w:hAnsi="Times New Roman" w:cs="Times New Roman"/>
          <w:i/>
          <w:iCs/>
          <w:color w:val="000000"/>
          <w:shd w:val="clear" w:color="auto" w:fill="FFFFFF"/>
          <w:lang w:val="en-US" w:eastAsia="fr-FR"/>
        </w:rPr>
        <w:t xml:space="preserve"> </w:t>
      </w:r>
      <w:r w:rsidRPr="00BB0B0F">
        <w:rPr>
          <w:rFonts w:ascii="Times New Roman" w:hAnsi="Times New Roman" w:cs="Times New Roman"/>
          <w:color w:val="000000"/>
          <w:shd w:val="clear" w:color="auto" w:fill="FFFFFF"/>
          <w:lang w:val="en-US" w:eastAsia="fr-FR"/>
        </w:rPr>
        <w:t>(Antwerp, unpublished PhD, 2014).</w:t>
      </w:r>
    </w:p>
  </w:footnote>
  <w:footnote w:id="3">
    <w:p w14:paraId="3A926972" w14:textId="77777777" w:rsidR="00D24DEF" w:rsidRPr="008E0F61" w:rsidRDefault="00D24DEF" w:rsidP="00D24DEF">
      <w:pPr>
        <w:pStyle w:val="Notedebasdepage"/>
        <w:rPr>
          <w:rFonts w:ascii="Times New Roman" w:hAnsi="Times New Roman" w:cs="Times New Roman"/>
          <w:lang w:val="en-US"/>
        </w:rPr>
      </w:pPr>
      <w:bookmarkStart w:id="0" w:name="_GoBack"/>
      <w:r w:rsidRPr="008E0F61">
        <w:rPr>
          <w:rStyle w:val="Appelnotedebasdep"/>
          <w:rFonts w:ascii="Times New Roman" w:hAnsi="Times New Roman" w:cs="Times New Roman"/>
        </w:rPr>
        <w:footnoteRef/>
      </w:r>
      <w:r w:rsidRPr="008E0F61">
        <w:rPr>
          <w:rFonts w:ascii="Times New Roman" w:hAnsi="Times New Roman" w:cs="Times New Roman"/>
          <w:lang w:val="en-US"/>
        </w:rPr>
        <w:t xml:space="preserve"> </w:t>
      </w:r>
      <w:proofErr w:type="spellStart"/>
      <w:r w:rsidRPr="00D42209">
        <w:rPr>
          <w:rFonts w:ascii="Times New Roman" w:hAnsi="Times New Roman" w:cs="Times New Roman"/>
          <w:lang w:val="en-US"/>
        </w:rPr>
        <w:t>Frederico</w:t>
      </w:r>
      <w:proofErr w:type="spellEnd"/>
      <w:r w:rsidRPr="00D42209">
        <w:rPr>
          <w:rFonts w:ascii="Times New Roman" w:hAnsi="Times New Roman" w:cs="Times New Roman"/>
          <w:lang w:val="en-US"/>
        </w:rPr>
        <w:t xml:space="preserve"> Pérez Castro, Leon </w:t>
      </w:r>
      <w:proofErr w:type="spellStart"/>
      <w:r w:rsidRPr="00D42209">
        <w:rPr>
          <w:rFonts w:ascii="Times New Roman" w:hAnsi="Times New Roman" w:cs="Times New Roman"/>
          <w:lang w:val="en-US"/>
        </w:rPr>
        <w:t>Voet</w:t>
      </w:r>
      <w:proofErr w:type="spellEnd"/>
      <w:r w:rsidRPr="00D42209">
        <w:rPr>
          <w:rFonts w:ascii="Times New Roman" w:hAnsi="Times New Roman" w:cs="Times New Roman"/>
          <w:lang w:val="en-US"/>
        </w:rPr>
        <w:t xml:space="preserve">, </w:t>
      </w:r>
      <w:r w:rsidRPr="00D42209">
        <w:rPr>
          <w:rFonts w:ascii="Times New Roman" w:hAnsi="Times New Roman" w:cs="Times New Roman"/>
          <w:i/>
          <w:iCs/>
          <w:lang w:val="en-US"/>
        </w:rPr>
        <w:t xml:space="preserve">La </w:t>
      </w:r>
      <w:proofErr w:type="spellStart"/>
      <w:r w:rsidRPr="00D42209">
        <w:rPr>
          <w:rFonts w:ascii="Times New Roman" w:hAnsi="Times New Roman" w:cs="Times New Roman"/>
          <w:i/>
          <w:iCs/>
          <w:lang w:val="en-US"/>
        </w:rPr>
        <w:t>Biblia</w:t>
      </w:r>
      <w:proofErr w:type="spellEnd"/>
      <w:r w:rsidRPr="00D42209">
        <w:rPr>
          <w:rFonts w:ascii="Times New Roman" w:hAnsi="Times New Roman" w:cs="Times New Roman"/>
          <w:i/>
          <w:iCs/>
          <w:lang w:val="en-US"/>
        </w:rPr>
        <w:t xml:space="preserve"> </w:t>
      </w:r>
      <w:proofErr w:type="spellStart"/>
      <w:r w:rsidRPr="00D42209">
        <w:rPr>
          <w:rFonts w:ascii="Times New Roman" w:hAnsi="Times New Roman" w:cs="Times New Roman"/>
          <w:i/>
          <w:iCs/>
          <w:lang w:val="en-US"/>
        </w:rPr>
        <w:t>Políglota</w:t>
      </w:r>
      <w:proofErr w:type="spellEnd"/>
      <w:r w:rsidRPr="00D42209">
        <w:rPr>
          <w:rFonts w:ascii="Times New Roman" w:hAnsi="Times New Roman" w:cs="Times New Roman"/>
          <w:i/>
          <w:iCs/>
          <w:lang w:val="en-US"/>
        </w:rPr>
        <w:t xml:space="preserve"> de </w:t>
      </w:r>
      <w:proofErr w:type="spellStart"/>
      <w:r w:rsidRPr="00D42209">
        <w:rPr>
          <w:rFonts w:ascii="Times New Roman" w:hAnsi="Times New Roman" w:cs="Times New Roman"/>
          <w:i/>
          <w:iCs/>
          <w:lang w:val="en-US"/>
        </w:rPr>
        <w:t>Amberes</w:t>
      </w:r>
      <w:proofErr w:type="spellEnd"/>
      <w:r w:rsidRPr="00D42209">
        <w:rPr>
          <w:rFonts w:ascii="Times New Roman" w:hAnsi="Times New Roman" w:cs="Times New Roman"/>
          <w:lang w:val="en-US"/>
        </w:rPr>
        <w:t xml:space="preserve"> (Madrid: </w:t>
      </w:r>
      <w:proofErr w:type="spellStart"/>
      <w:r w:rsidRPr="00D42209">
        <w:rPr>
          <w:rFonts w:ascii="Times New Roman" w:hAnsi="Times New Roman" w:cs="Times New Roman"/>
          <w:lang w:val="en-US"/>
        </w:rPr>
        <w:t>Fundación</w:t>
      </w:r>
      <w:proofErr w:type="spellEnd"/>
      <w:r w:rsidRPr="00D42209">
        <w:rPr>
          <w:rFonts w:ascii="Times New Roman" w:hAnsi="Times New Roman" w:cs="Times New Roman"/>
          <w:lang w:val="en-US"/>
        </w:rPr>
        <w:t xml:space="preserve"> </w:t>
      </w:r>
      <w:proofErr w:type="spellStart"/>
      <w:r w:rsidRPr="00D42209">
        <w:rPr>
          <w:rFonts w:ascii="Times New Roman" w:hAnsi="Times New Roman" w:cs="Times New Roman"/>
          <w:lang w:val="en-US"/>
        </w:rPr>
        <w:t>universitaria</w:t>
      </w:r>
      <w:proofErr w:type="spellEnd"/>
      <w:r w:rsidRPr="00D42209">
        <w:rPr>
          <w:rFonts w:ascii="Times New Roman" w:hAnsi="Times New Roman" w:cs="Times New Roman"/>
          <w:lang w:val="en-US"/>
        </w:rPr>
        <w:t xml:space="preserve"> </w:t>
      </w:r>
      <w:proofErr w:type="spellStart"/>
      <w:r w:rsidRPr="00D42209">
        <w:rPr>
          <w:rFonts w:ascii="Times New Roman" w:hAnsi="Times New Roman" w:cs="Times New Roman"/>
          <w:lang w:val="en-US"/>
        </w:rPr>
        <w:t>española</w:t>
      </w:r>
      <w:proofErr w:type="spellEnd"/>
      <w:r w:rsidRPr="00D42209">
        <w:rPr>
          <w:rFonts w:ascii="Times New Roman" w:hAnsi="Times New Roman" w:cs="Times New Roman"/>
          <w:lang w:val="en-US"/>
        </w:rPr>
        <w:t xml:space="preserve">, 1973); </w:t>
      </w:r>
      <w:r w:rsidRPr="008E0F61">
        <w:rPr>
          <w:rFonts w:ascii="Times New Roman" w:hAnsi="Times New Roman" w:cs="Times New Roman"/>
          <w:lang w:val="en-GB"/>
        </w:rPr>
        <w:t xml:space="preserve">John W. O’Malley, </w:t>
      </w:r>
      <w:r w:rsidRPr="008E0F61">
        <w:rPr>
          <w:rFonts w:ascii="Times New Roman" w:hAnsi="Times New Roman" w:cs="Times New Roman"/>
          <w:i/>
          <w:iCs/>
          <w:lang w:val="en-GB"/>
        </w:rPr>
        <w:t>Art, Controversy, and the Jesuits: The</w:t>
      </w:r>
      <w:r w:rsidRPr="008E0F61">
        <w:rPr>
          <w:rFonts w:ascii="Times New Roman" w:hAnsi="Times New Roman" w:cs="Times New Roman"/>
          <w:lang w:val="en-GB"/>
        </w:rPr>
        <w:t xml:space="preserve"> </w:t>
      </w:r>
      <w:r w:rsidRPr="008E0F61">
        <w:rPr>
          <w:rFonts w:ascii="Times New Roman" w:hAnsi="Times New Roman" w:cs="Times New Roman"/>
          <w:i/>
          <w:lang w:val="en-GB"/>
        </w:rPr>
        <w:t>‘Imago Primi Saeculi’</w:t>
      </w:r>
      <w:r w:rsidRPr="008E0F61">
        <w:rPr>
          <w:rFonts w:ascii="Times New Roman" w:hAnsi="Times New Roman" w:cs="Times New Roman"/>
          <w:lang w:val="en-GB"/>
        </w:rPr>
        <w:t xml:space="preserve"> </w:t>
      </w:r>
      <w:r w:rsidRPr="008E0F61">
        <w:rPr>
          <w:rFonts w:ascii="Times New Roman" w:hAnsi="Times New Roman" w:cs="Times New Roman"/>
          <w:i/>
          <w:iCs/>
          <w:lang w:val="en-GB"/>
        </w:rPr>
        <w:t>(1640)</w:t>
      </w:r>
      <w:r w:rsidRPr="008E0F61">
        <w:rPr>
          <w:rFonts w:ascii="Times New Roman" w:hAnsi="Times New Roman" w:cs="Times New Roman"/>
          <w:lang w:val="en-GB"/>
        </w:rPr>
        <w:t xml:space="preserve"> (Philadelphia: Saint Joseph's University Press, 2015).</w:t>
      </w:r>
    </w:p>
    <w:bookmarkEnd w:id="0"/>
  </w:footnote>
  <w:footnote w:id="4">
    <w:p w14:paraId="0EECE376" w14:textId="77777777" w:rsidR="00003123" w:rsidRPr="008E0F61" w:rsidRDefault="00003123">
      <w:pPr>
        <w:pStyle w:val="Notedebasdepage"/>
        <w:rPr>
          <w:rFonts w:ascii="Times New Roman" w:hAnsi="Times New Roman" w:cs="Times New Roman"/>
          <w:lang w:val="fr-BE"/>
        </w:rPr>
      </w:pPr>
      <w:r w:rsidRPr="008E0F61">
        <w:rPr>
          <w:rStyle w:val="Appelnotedebasdep"/>
          <w:rFonts w:ascii="Times New Roman" w:hAnsi="Times New Roman" w:cs="Times New Roman"/>
        </w:rPr>
        <w:footnoteRef/>
      </w:r>
      <w:r w:rsidRPr="008E0F61">
        <w:rPr>
          <w:rFonts w:ascii="Times New Roman" w:hAnsi="Times New Roman" w:cs="Times New Roman"/>
          <w:lang w:val="en-US"/>
        </w:rPr>
        <w:t xml:space="preserve"> </w:t>
      </w:r>
      <w:r w:rsidRPr="008E0F61">
        <w:rPr>
          <w:rFonts w:ascii="Times New Roman" w:hAnsi="Times New Roman" w:cs="Times New Roman"/>
          <w:color w:val="000000"/>
          <w:shd w:val="clear" w:color="auto" w:fill="FFFFFF"/>
          <w:lang w:val="en-GB" w:eastAsia="fr-FR"/>
        </w:rPr>
        <w:t xml:space="preserve">NB; USTC; Andrew </w:t>
      </w:r>
      <w:proofErr w:type="spellStart"/>
      <w:r w:rsidRPr="008E0F61">
        <w:rPr>
          <w:rFonts w:ascii="Times New Roman" w:hAnsi="Times New Roman" w:cs="Times New Roman"/>
          <w:color w:val="000000"/>
          <w:shd w:val="clear" w:color="auto" w:fill="FFFFFF"/>
          <w:lang w:val="en-GB" w:eastAsia="fr-FR"/>
        </w:rPr>
        <w:t>Pettegree</w:t>
      </w:r>
      <w:proofErr w:type="spellEnd"/>
      <w:r w:rsidRPr="008E0F61">
        <w:rPr>
          <w:rFonts w:ascii="Times New Roman" w:hAnsi="Times New Roman" w:cs="Times New Roman"/>
          <w:color w:val="000000"/>
          <w:shd w:val="clear" w:color="auto" w:fill="FFFFFF"/>
          <w:lang w:val="en-GB" w:eastAsia="fr-FR"/>
        </w:rPr>
        <w:t xml:space="preserve">, ‘Printing in the Low Countries in the Early Sixteenth Century’, in </w:t>
      </w:r>
      <w:r w:rsidRPr="008E0F61">
        <w:rPr>
          <w:rFonts w:ascii="Times New Roman" w:hAnsi="Times New Roman" w:cs="Times New Roman"/>
          <w:i/>
          <w:iCs/>
          <w:color w:val="000000"/>
          <w:shd w:val="clear" w:color="auto" w:fill="FFFFFF"/>
          <w:lang w:val="en-GB" w:eastAsia="fr-FR"/>
        </w:rPr>
        <w:t>The Book Triumphant. Print in Transition in the Sixteenth and Seventeenth Centuries</w:t>
      </w:r>
      <w:r w:rsidRPr="008E0F61">
        <w:rPr>
          <w:rFonts w:ascii="Times New Roman" w:hAnsi="Times New Roman" w:cs="Times New Roman"/>
          <w:color w:val="000000"/>
          <w:shd w:val="clear" w:color="auto" w:fill="FFFFFF"/>
          <w:lang w:val="en-GB" w:eastAsia="fr-FR"/>
        </w:rPr>
        <w:t xml:space="preserve">, eds. </w:t>
      </w:r>
      <w:r w:rsidRPr="008E0F61">
        <w:rPr>
          <w:rFonts w:ascii="Times New Roman" w:hAnsi="Times New Roman" w:cs="Times New Roman"/>
          <w:color w:val="000000"/>
          <w:shd w:val="clear" w:color="auto" w:fill="FFFFFF"/>
          <w:lang w:val="fr-BE" w:eastAsia="fr-FR"/>
        </w:rPr>
        <w:t xml:space="preserve">Graham Kemp, Malcolm </w:t>
      </w:r>
      <w:proofErr w:type="spellStart"/>
      <w:r w:rsidRPr="008E0F61">
        <w:rPr>
          <w:rFonts w:ascii="Times New Roman" w:hAnsi="Times New Roman" w:cs="Times New Roman"/>
          <w:color w:val="000000"/>
          <w:shd w:val="clear" w:color="auto" w:fill="FFFFFF"/>
          <w:lang w:val="fr-BE" w:eastAsia="fr-FR"/>
        </w:rPr>
        <w:t>Walsby</w:t>
      </w:r>
      <w:proofErr w:type="spellEnd"/>
      <w:r w:rsidRPr="008E0F61">
        <w:rPr>
          <w:rFonts w:ascii="Times New Roman" w:hAnsi="Times New Roman" w:cs="Times New Roman"/>
          <w:color w:val="000000"/>
          <w:shd w:val="clear" w:color="auto" w:fill="FFFFFF"/>
          <w:lang w:val="fr-BE" w:eastAsia="fr-FR"/>
        </w:rPr>
        <w:t xml:space="preserve"> (</w:t>
      </w:r>
      <w:proofErr w:type="spellStart"/>
      <w:r w:rsidRPr="008E0F61">
        <w:rPr>
          <w:rFonts w:ascii="Times New Roman" w:hAnsi="Times New Roman" w:cs="Times New Roman"/>
          <w:color w:val="000000"/>
          <w:shd w:val="clear" w:color="auto" w:fill="FFFFFF"/>
          <w:lang w:val="fr-BE" w:eastAsia="fr-FR"/>
        </w:rPr>
        <w:t>Leiden</w:t>
      </w:r>
      <w:proofErr w:type="spellEnd"/>
      <w:r w:rsidRPr="008E0F61">
        <w:rPr>
          <w:rFonts w:ascii="Times New Roman" w:hAnsi="Times New Roman" w:cs="Times New Roman"/>
          <w:color w:val="000000"/>
          <w:shd w:val="clear" w:color="auto" w:fill="FFFFFF"/>
          <w:lang w:val="fr-BE" w:eastAsia="fr-FR"/>
        </w:rPr>
        <w:t xml:space="preserve">-Boston: Brill, 2011), pp. 3-25; </w:t>
      </w:r>
      <w:proofErr w:type="spellStart"/>
      <w:r w:rsidRPr="008E0F61">
        <w:rPr>
          <w:rFonts w:ascii="Times New Roman" w:hAnsi="Times New Roman" w:cs="Times New Roman"/>
          <w:color w:val="000000"/>
          <w:shd w:val="clear" w:color="auto" w:fill="FFFFFF"/>
          <w:lang w:eastAsia="fr-FR"/>
        </w:rPr>
        <w:t>Chiara</w:t>
      </w:r>
      <w:proofErr w:type="spellEnd"/>
      <w:r w:rsidRPr="008E0F61">
        <w:rPr>
          <w:rFonts w:ascii="Times New Roman" w:hAnsi="Times New Roman" w:cs="Times New Roman"/>
          <w:color w:val="000000"/>
          <w:shd w:val="clear" w:color="auto" w:fill="FFFFFF"/>
          <w:lang w:eastAsia="fr-FR"/>
        </w:rPr>
        <w:t xml:space="preserve"> </w:t>
      </w:r>
      <w:proofErr w:type="spellStart"/>
      <w:r w:rsidRPr="008E0F61">
        <w:rPr>
          <w:rFonts w:ascii="Times New Roman" w:hAnsi="Times New Roman" w:cs="Times New Roman"/>
          <w:color w:val="000000"/>
          <w:shd w:val="clear" w:color="auto" w:fill="FFFFFF"/>
          <w:lang w:eastAsia="fr-FR"/>
        </w:rPr>
        <w:t>Ruzzier</w:t>
      </w:r>
      <w:proofErr w:type="spellEnd"/>
      <w:r w:rsidRPr="008E0F61">
        <w:rPr>
          <w:rFonts w:ascii="Times New Roman" w:hAnsi="Times New Roman" w:cs="Times New Roman"/>
          <w:color w:val="000000"/>
          <w:shd w:val="clear" w:color="auto" w:fill="FFFFFF"/>
          <w:lang w:eastAsia="fr-FR"/>
        </w:rPr>
        <w:t xml:space="preserve">, Xavier </w:t>
      </w:r>
      <w:proofErr w:type="spellStart"/>
      <w:r w:rsidRPr="008E0F61">
        <w:rPr>
          <w:rFonts w:ascii="Times New Roman" w:hAnsi="Times New Roman" w:cs="Times New Roman"/>
          <w:color w:val="000000"/>
          <w:shd w:val="clear" w:color="auto" w:fill="FFFFFF"/>
          <w:lang w:eastAsia="fr-FR"/>
        </w:rPr>
        <w:t>Hermand</w:t>
      </w:r>
      <w:proofErr w:type="spellEnd"/>
      <w:r w:rsidRPr="008E0F61">
        <w:rPr>
          <w:rFonts w:ascii="Times New Roman" w:hAnsi="Times New Roman" w:cs="Times New Roman"/>
          <w:color w:val="000000"/>
          <w:shd w:val="clear" w:color="auto" w:fill="FFFFFF"/>
          <w:lang w:eastAsia="fr-FR"/>
        </w:rPr>
        <w:t xml:space="preserve">, </w:t>
      </w:r>
      <w:proofErr w:type="spellStart"/>
      <w:r w:rsidRPr="008E0F61">
        <w:rPr>
          <w:rFonts w:ascii="Times New Roman" w:hAnsi="Times New Roman" w:cs="Times New Roman"/>
          <w:color w:val="000000"/>
          <w:shd w:val="clear" w:color="auto" w:fill="FFFFFF"/>
          <w:lang w:eastAsia="fr-FR"/>
        </w:rPr>
        <w:t>Ezio</w:t>
      </w:r>
      <w:proofErr w:type="spellEnd"/>
      <w:r w:rsidRPr="008E0F61">
        <w:rPr>
          <w:rFonts w:ascii="Times New Roman" w:hAnsi="Times New Roman" w:cs="Times New Roman"/>
          <w:color w:val="000000"/>
          <w:shd w:val="clear" w:color="auto" w:fill="FFFFFF"/>
          <w:lang w:eastAsia="fr-FR"/>
        </w:rPr>
        <w:t xml:space="preserve"> </w:t>
      </w:r>
      <w:proofErr w:type="spellStart"/>
      <w:r w:rsidRPr="008E0F61">
        <w:rPr>
          <w:rFonts w:ascii="Times New Roman" w:hAnsi="Times New Roman" w:cs="Times New Roman"/>
          <w:color w:val="000000"/>
          <w:shd w:val="clear" w:color="auto" w:fill="FFFFFF"/>
          <w:lang w:eastAsia="fr-FR"/>
        </w:rPr>
        <w:t>Ornato</w:t>
      </w:r>
      <w:proofErr w:type="spellEnd"/>
      <w:r w:rsidRPr="008E0F61">
        <w:rPr>
          <w:rFonts w:ascii="Times New Roman" w:hAnsi="Times New Roman" w:cs="Times New Roman"/>
          <w:color w:val="000000"/>
          <w:shd w:val="clear" w:color="auto" w:fill="FFFFFF"/>
          <w:lang w:eastAsia="fr-FR"/>
        </w:rPr>
        <w:t xml:space="preserve">, </w:t>
      </w:r>
      <w:r w:rsidRPr="008E0F61">
        <w:rPr>
          <w:rFonts w:ascii="Times New Roman" w:hAnsi="Times New Roman" w:cs="Times New Roman"/>
          <w:i/>
          <w:iCs/>
          <w:color w:val="000000"/>
          <w:shd w:val="clear" w:color="auto" w:fill="FFFFFF"/>
          <w:lang w:eastAsia="fr-FR"/>
        </w:rPr>
        <w:t>Les stratégies éditoriales à l’époque de l’incunable: le cas des anciens Pays-Bas</w:t>
      </w:r>
      <w:r w:rsidRPr="008E0F61">
        <w:rPr>
          <w:rFonts w:ascii="Times New Roman" w:hAnsi="Times New Roman" w:cs="Times New Roman"/>
          <w:color w:val="000000"/>
          <w:shd w:val="clear" w:color="auto" w:fill="FFFFFF"/>
          <w:lang w:eastAsia="fr-FR"/>
        </w:rPr>
        <w:t xml:space="preserve"> (Turnhout: Brepols, 2012)</w:t>
      </w:r>
      <w:r w:rsidRPr="008E0F61">
        <w:rPr>
          <w:rFonts w:ascii="Times New Roman" w:hAnsi="Times New Roman" w:cs="Times New Roman"/>
          <w:color w:val="000000"/>
          <w:shd w:val="clear" w:color="auto" w:fill="FFFFFF"/>
          <w:lang w:val="fr-BE" w:eastAsia="fr-FR"/>
        </w:rPr>
        <w:t xml:space="preserve">; </w:t>
      </w:r>
      <w:r w:rsidRPr="008E0F61">
        <w:rPr>
          <w:rFonts w:ascii="Times New Roman" w:hAnsi="Times New Roman" w:cs="Times New Roman"/>
          <w:color w:val="000000"/>
          <w:shd w:val="clear" w:color="auto" w:fill="FFFFFF"/>
          <w:lang w:eastAsia="fr-FR"/>
        </w:rPr>
        <w:t xml:space="preserve">Renaud Adam, </w:t>
      </w:r>
      <w:r w:rsidRPr="008E0F61">
        <w:rPr>
          <w:rFonts w:ascii="Times New Roman" w:hAnsi="Times New Roman" w:cs="Times New Roman"/>
          <w:i/>
          <w:iCs/>
          <w:color w:val="000000"/>
          <w:shd w:val="clear" w:color="auto" w:fill="FFFFFF"/>
          <w:lang w:eastAsia="fr-FR"/>
        </w:rPr>
        <w:t xml:space="preserve">Vivre et imprimer dans les Pays-Bas méridionaux (des origines à la Réforme) </w:t>
      </w:r>
      <w:r w:rsidRPr="008E0F61">
        <w:rPr>
          <w:rFonts w:ascii="Times New Roman" w:hAnsi="Times New Roman" w:cs="Times New Roman"/>
          <w:color w:val="000000"/>
          <w:shd w:val="clear" w:color="auto" w:fill="FFFFFF"/>
          <w:lang w:eastAsia="fr-FR"/>
        </w:rPr>
        <w:t>(2 vols.; Turnhout: Brepols, 2018).</w:t>
      </w:r>
    </w:p>
  </w:footnote>
  <w:footnote w:id="5">
    <w:p w14:paraId="30DED406" w14:textId="77777777" w:rsidR="00003123" w:rsidRPr="008E0F61" w:rsidRDefault="00003123">
      <w:pPr>
        <w:pStyle w:val="Notedebasdepage"/>
        <w:rPr>
          <w:rFonts w:ascii="Times New Roman" w:hAnsi="Times New Roman" w:cs="Times New Roman"/>
          <w:lang w:val="en-US"/>
        </w:rPr>
      </w:pPr>
      <w:r w:rsidRPr="008E0F61">
        <w:rPr>
          <w:rStyle w:val="Appelnotedebasdep"/>
          <w:rFonts w:ascii="Times New Roman" w:hAnsi="Times New Roman" w:cs="Times New Roman"/>
        </w:rPr>
        <w:footnoteRef/>
      </w:r>
      <w:r w:rsidRPr="008E0F61">
        <w:rPr>
          <w:rFonts w:ascii="Times New Roman" w:hAnsi="Times New Roman" w:cs="Times New Roman"/>
          <w:lang w:val="en-US"/>
        </w:rPr>
        <w:t xml:space="preserve"> </w:t>
      </w:r>
      <w:proofErr w:type="spellStart"/>
      <w:r w:rsidRPr="008E0F61">
        <w:rPr>
          <w:rFonts w:ascii="Times New Roman" w:hAnsi="Times New Roman" w:cs="Times New Roman"/>
          <w:lang w:val="en-GB"/>
        </w:rPr>
        <w:t>Veldman</w:t>
      </w:r>
      <w:proofErr w:type="spellEnd"/>
      <w:r w:rsidRPr="008E0F61">
        <w:rPr>
          <w:rFonts w:ascii="Times New Roman" w:hAnsi="Times New Roman" w:cs="Times New Roman"/>
          <w:lang w:val="en-GB"/>
        </w:rPr>
        <w:t xml:space="preserve">, </w:t>
      </w:r>
      <w:r w:rsidRPr="008E0F61">
        <w:rPr>
          <w:rFonts w:ascii="Times New Roman" w:hAnsi="Times New Roman" w:cs="Times New Roman"/>
          <w:i/>
          <w:iCs/>
          <w:lang w:val="en-GB"/>
        </w:rPr>
        <w:t>Images for the Eye and Soul</w:t>
      </w:r>
      <w:r w:rsidRPr="008E0F61">
        <w:rPr>
          <w:rFonts w:ascii="Times New Roman" w:hAnsi="Times New Roman" w:cs="Times New Roman"/>
          <w:iCs/>
          <w:lang w:val="en-GB"/>
        </w:rPr>
        <w:t xml:space="preserve">, </w:t>
      </w:r>
      <w:r w:rsidRPr="008E0F61">
        <w:rPr>
          <w:rFonts w:ascii="Times New Roman" w:hAnsi="Times New Roman" w:cs="Times New Roman"/>
          <w:i/>
          <w:iCs/>
          <w:lang w:val="en-GB"/>
        </w:rPr>
        <w:t>passim</w:t>
      </w:r>
      <w:r w:rsidRPr="008E0F61">
        <w:rPr>
          <w:rFonts w:ascii="Times New Roman" w:hAnsi="Times New Roman" w:cs="Times New Roman"/>
          <w:iCs/>
          <w:lang w:val="en-GB"/>
        </w:rPr>
        <w:t>.</w:t>
      </w:r>
    </w:p>
  </w:footnote>
  <w:footnote w:id="6">
    <w:p w14:paraId="6F78BFD2" w14:textId="77777777" w:rsidR="00003123" w:rsidRPr="00D42209" w:rsidRDefault="00003123">
      <w:pPr>
        <w:pStyle w:val="Notedebasdepage"/>
        <w:rPr>
          <w:rFonts w:ascii="Times New Roman" w:hAnsi="Times New Roman" w:cs="Times New Roman"/>
          <w:lang w:val="en-US"/>
        </w:rPr>
      </w:pPr>
      <w:r w:rsidRPr="008E0F61">
        <w:rPr>
          <w:rStyle w:val="Appelnotedebasdep"/>
          <w:rFonts w:ascii="Times New Roman" w:hAnsi="Times New Roman" w:cs="Times New Roman"/>
        </w:rPr>
        <w:footnoteRef/>
      </w:r>
      <w:r w:rsidRPr="008E0F61">
        <w:rPr>
          <w:rFonts w:ascii="Times New Roman" w:hAnsi="Times New Roman" w:cs="Times New Roman"/>
          <w:lang w:val="en-US"/>
        </w:rPr>
        <w:t xml:space="preserve"> </w:t>
      </w:r>
      <w:r w:rsidRPr="008E0F61">
        <w:rPr>
          <w:rFonts w:ascii="Times New Roman" w:hAnsi="Times New Roman" w:cs="Times New Roman"/>
          <w:color w:val="000000"/>
          <w:shd w:val="clear" w:color="auto" w:fill="FFFFFF"/>
          <w:lang w:val="en-US" w:eastAsia="fr-FR"/>
        </w:rPr>
        <w:t>Ralph Dekoninck, ‘</w:t>
      </w:r>
      <w:r w:rsidRPr="008E0F61">
        <w:rPr>
          <w:rFonts w:ascii="Times New Roman" w:hAnsi="Times New Roman" w:cs="Times New Roman"/>
          <w:i/>
          <w:iCs/>
          <w:color w:val="000000"/>
          <w:shd w:val="clear" w:color="auto" w:fill="FFFFFF"/>
          <w:lang w:val="en-US" w:eastAsia="fr-FR"/>
        </w:rPr>
        <w:t xml:space="preserve">Ad Imaginem’. </w:t>
      </w:r>
      <w:proofErr w:type="spellStart"/>
      <w:r w:rsidRPr="00D42209">
        <w:rPr>
          <w:rFonts w:ascii="Times New Roman" w:hAnsi="Times New Roman" w:cs="Times New Roman"/>
          <w:i/>
          <w:iCs/>
          <w:color w:val="000000"/>
          <w:shd w:val="clear" w:color="auto" w:fill="FFFFFF"/>
          <w:lang w:val="en-US" w:eastAsia="fr-FR"/>
        </w:rPr>
        <w:t>Statuts</w:t>
      </w:r>
      <w:proofErr w:type="spellEnd"/>
      <w:r w:rsidRPr="00D42209">
        <w:rPr>
          <w:rFonts w:ascii="Times New Roman" w:hAnsi="Times New Roman" w:cs="Times New Roman"/>
          <w:i/>
          <w:iCs/>
          <w:color w:val="000000"/>
          <w:shd w:val="clear" w:color="auto" w:fill="FFFFFF"/>
          <w:lang w:val="en-US" w:eastAsia="fr-FR"/>
        </w:rPr>
        <w:t xml:space="preserve">, </w:t>
      </w:r>
      <w:proofErr w:type="spellStart"/>
      <w:r w:rsidRPr="00D42209">
        <w:rPr>
          <w:rFonts w:ascii="Times New Roman" w:hAnsi="Times New Roman" w:cs="Times New Roman"/>
          <w:i/>
          <w:iCs/>
          <w:color w:val="000000"/>
          <w:shd w:val="clear" w:color="auto" w:fill="FFFFFF"/>
          <w:lang w:val="en-US" w:eastAsia="fr-FR"/>
        </w:rPr>
        <w:t>fonctions</w:t>
      </w:r>
      <w:proofErr w:type="spellEnd"/>
      <w:r w:rsidRPr="00D42209">
        <w:rPr>
          <w:rFonts w:ascii="Times New Roman" w:hAnsi="Times New Roman" w:cs="Times New Roman"/>
          <w:i/>
          <w:iCs/>
          <w:color w:val="000000"/>
          <w:shd w:val="clear" w:color="auto" w:fill="FFFFFF"/>
          <w:lang w:val="en-US" w:eastAsia="fr-FR"/>
        </w:rPr>
        <w:t xml:space="preserve"> et usages de </w:t>
      </w:r>
      <w:proofErr w:type="spellStart"/>
      <w:r w:rsidRPr="00D42209">
        <w:rPr>
          <w:rFonts w:ascii="Times New Roman" w:hAnsi="Times New Roman" w:cs="Times New Roman"/>
          <w:i/>
          <w:iCs/>
          <w:color w:val="000000"/>
          <w:shd w:val="clear" w:color="auto" w:fill="FFFFFF"/>
          <w:lang w:val="en-US" w:eastAsia="fr-FR"/>
        </w:rPr>
        <w:t>l'image</w:t>
      </w:r>
      <w:proofErr w:type="spellEnd"/>
      <w:r w:rsidRPr="00D42209">
        <w:rPr>
          <w:rFonts w:ascii="Times New Roman" w:hAnsi="Times New Roman" w:cs="Times New Roman"/>
          <w:i/>
          <w:iCs/>
          <w:color w:val="000000"/>
          <w:shd w:val="clear" w:color="auto" w:fill="FFFFFF"/>
          <w:lang w:val="en-US" w:eastAsia="fr-FR"/>
        </w:rPr>
        <w:t xml:space="preserve"> </w:t>
      </w:r>
      <w:proofErr w:type="spellStart"/>
      <w:r w:rsidRPr="00D42209">
        <w:rPr>
          <w:rFonts w:ascii="Times New Roman" w:hAnsi="Times New Roman" w:cs="Times New Roman"/>
          <w:i/>
          <w:iCs/>
          <w:color w:val="000000"/>
          <w:shd w:val="clear" w:color="auto" w:fill="FFFFFF"/>
          <w:lang w:val="en-US" w:eastAsia="fr-FR"/>
        </w:rPr>
        <w:t>dans</w:t>
      </w:r>
      <w:proofErr w:type="spellEnd"/>
      <w:r w:rsidRPr="00D42209">
        <w:rPr>
          <w:rFonts w:ascii="Times New Roman" w:hAnsi="Times New Roman" w:cs="Times New Roman"/>
          <w:i/>
          <w:iCs/>
          <w:color w:val="000000"/>
          <w:shd w:val="clear" w:color="auto" w:fill="FFFFFF"/>
          <w:lang w:val="en-US" w:eastAsia="fr-FR"/>
        </w:rPr>
        <w:t xml:space="preserve"> la </w:t>
      </w:r>
      <w:proofErr w:type="spellStart"/>
      <w:r w:rsidRPr="00D42209">
        <w:rPr>
          <w:rFonts w:ascii="Times New Roman" w:hAnsi="Times New Roman" w:cs="Times New Roman"/>
          <w:i/>
          <w:iCs/>
          <w:color w:val="000000"/>
          <w:shd w:val="clear" w:color="auto" w:fill="FFFFFF"/>
          <w:lang w:val="en-US" w:eastAsia="fr-FR"/>
        </w:rPr>
        <w:t>littérature</w:t>
      </w:r>
      <w:proofErr w:type="spellEnd"/>
      <w:r w:rsidRPr="00D42209">
        <w:rPr>
          <w:rFonts w:ascii="Times New Roman" w:hAnsi="Times New Roman" w:cs="Times New Roman"/>
          <w:i/>
          <w:iCs/>
          <w:color w:val="000000"/>
          <w:shd w:val="clear" w:color="auto" w:fill="FFFFFF"/>
          <w:lang w:val="en-US" w:eastAsia="fr-FR"/>
        </w:rPr>
        <w:t xml:space="preserve"> </w:t>
      </w:r>
      <w:proofErr w:type="spellStart"/>
      <w:r w:rsidRPr="00D42209">
        <w:rPr>
          <w:rFonts w:ascii="Times New Roman" w:hAnsi="Times New Roman" w:cs="Times New Roman"/>
          <w:i/>
          <w:iCs/>
          <w:color w:val="000000"/>
          <w:shd w:val="clear" w:color="auto" w:fill="FFFFFF"/>
          <w:lang w:val="en-US" w:eastAsia="fr-FR"/>
        </w:rPr>
        <w:t>spirituelle</w:t>
      </w:r>
      <w:proofErr w:type="spellEnd"/>
      <w:r w:rsidRPr="00D42209">
        <w:rPr>
          <w:rFonts w:ascii="Times New Roman" w:hAnsi="Times New Roman" w:cs="Times New Roman"/>
          <w:i/>
          <w:iCs/>
          <w:color w:val="000000"/>
          <w:shd w:val="clear" w:color="auto" w:fill="FFFFFF"/>
          <w:lang w:val="en-US" w:eastAsia="fr-FR"/>
        </w:rPr>
        <w:t xml:space="preserve"> </w:t>
      </w:r>
      <w:proofErr w:type="spellStart"/>
      <w:r w:rsidRPr="00D42209">
        <w:rPr>
          <w:rFonts w:ascii="Times New Roman" w:hAnsi="Times New Roman" w:cs="Times New Roman"/>
          <w:i/>
          <w:iCs/>
          <w:color w:val="000000"/>
          <w:shd w:val="clear" w:color="auto" w:fill="FFFFFF"/>
          <w:lang w:val="en-US" w:eastAsia="fr-FR"/>
        </w:rPr>
        <w:t>jésuite</w:t>
      </w:r>
      <w:proofErr w:type="spellEnd"/>
      <w:r w:rsidRPr="00D42209">
        <w:rPr>
          <w:rFonts w:ascii="Times New Roman" w:hAnsi="Times New Roman" w:cs="Times New Roman"/>
          <w:i/>
          <w:iCs/>
          <w:color w:val="000000"/>
          <w:shd w:val="clear" w:color="auto" w:fill="FFFFFF"/>
          <w:lang w:val="en-US" w:eastAsia="fr-FR"/>
        </w:rPr>
        <w:t xml:space="preserve"> du </w:t>
      </w:r>
      <w:proofErr w:type="spellStart"/>
      <w:r w:rsidRPr="00D42209">
        <w:rPr>
          <w:rFonts w:ascii="Times New Roman" w:hAnsi="Times New Roman" w:cs="Times New Roman"/>
          <w:i/>
          <w:iCs/>
          <w:color w:val="000000"/>
          <w:shd w:val="clear" w:color="auto" w:fill="FFFFFF"/>
          <w:lang w:val="en-US" w:eastAsia="fr-FR"/>
        </w:rPr>
        <w:t>XVIIe</w:t>
      </w:r>
      <w:proofErr w:type="spellEnd"/>
      <w:r w:rsidRPr="00D42209">
        <w:rPr>
          <w:rFonts w:ascii="Times New Roman" w:hAnsi="Times New Roman" w:cs="Times New Roman"/>
          <w:i/>
          <w:iCs/>
          <w:color w:val="000000"/>
          <w:shd w:val="clear" w:color="auto" w:fill="FFFFFF"/>
          <w:lang w:val="en-US" w:eastAsia="fr-FR"/>
        </w:rPr>
        <w:t xml:space="preserve"> siècle</w:t>
      </w:r>
      <w:r w:rsidRPr="00D42209">
        <w:rPr>
          <w:rFonts w:ascii="Times New Roman" w:hAnsi="Times New Roman" w:cs="Times New Roman"/>
          <w:color w:val="000000"/>
          <w:shd w:val="clear" w:color="auto" w:fill="FFFFFF"/>
          <w:lang w:val="en-US" w:eastAsia="fr-FR"/>
        </w:rPr>
        <w:t xml:space="preserve"> (Genève: Droz, 2005); Walter S. Melion, </w:t>
      </w:r>
      <w:r w:rsidRPr="00D42209">
        <w:rPr>
          <w:rFonts w:ascii="Times New Roman" w:hAnsi="Times New Roman" w:cs="Times New Roman"/>
          <w:i/>
          <w:color w:val="000000"/>
          <w:shd w:val="clear" w:color="auto" w:fill="FFFFFF"/>
          <w:lang w:val="en-US" w:eastAsia="fr-FR"/>
        </w:rPr>
        <w:t xml:space="preserve">The Meditative Art: Studies in the Northern Devotional Print, 1550–1625 </w:t>
      </w:r>
      <w:r w:rsidRPr="00D42209">
        <w:rPr>
          <w:rFonts w:ascii="Times New Roman" w:hAnsi="Times New Roman" w:cs="Times New Roman"/>
          <w:color w:val="000000"/>
          <w:shd w:val="clear" w:color="auto" w:fill="FFFFFF"/>
          <w:lang w:val="en-US" w:eastAsia="fr-FR"/>
        </w:rPr>
        <w:t>(Philadelphia: Saint Joseph's University Press, 2010)</w:t>
      </w:r>
    </w:p>
  </w:footnote>
  <w:footnote w:id="7">
    <w:p w14:paraId="0663CCBC" w14:textId="77777777" w:rsidR="00BC05F2" w:rsidRPr="008E0F61" w:rsidRDefault="00BC05F2">
      <w:pPr>
        <w:pStyle w:val="Notedebasdepage"/>
        <w:rPr>
          <w:rFonts w:ascii="Times New Roman" w:hAnsi="Times New Roman" w:cs="Times New Roman"/>
          <w:lang w:val="en-US"/>
        </w:rPr>
      </w:pPr>
      <w:r w:rsidRPr="008E0F61">
        <w:rPr>
          <w:rStyle w:val="Appelnotedebasdep"/>
          <w:rFonts w:ascii="Times New Roman" w:hAnsi="Times New Roman" w:cs="Times New Roman"/>
        </w:rPr>
        <w:footnoteRef/>
      </w:r>
      <w:r w:rsidRPr="00D42209">
        <w:rPr>
          <w:rFonts w:ascii="Times New Roman" w:hAnsi="Times New Roman" w:cs="Times New Roman"/>
          <w:lang w:val="en-US"/>
        </w:rPr>
        <w:t xml:space="preserve"> Ralph Dekoninck, Agnès Guiderdoni-</w:t>
      </w:r>
      <w:proofErr w:type="spellStart"/>
      <w:r w:rsidRPr="00D42209">
        <w:rPr>
          <w:rFonts w:ascii="Times New Roman" w:hAnsi="Times New Roman" w:cs="Times New Roman"/>
          <w:lang w:val="en-US"/>
        </w:rPr>
        <w:t>Bruslé</w:t>
      </w:r>
      <w:proofErr w:type="spellEnd"/>
      <w:r w:rsidRPr="00D42209">
        <w:rPr>
          <w:rFonts w:ascii="Times New Roman" w:hAnsi="Times New Roman" w:cs="Times New Roman"/>
          <w:lang w:val="en-US"/>
        </w:rPr>
        <w:t xml:space="preserve">, M. van Vaeck (eds.). </w:t>
      </w:r>
      <w:r w:rsidRPr="00D42209">
        <w:rPr>
          <w:rFonts w:ascii="Times New Roman" w:hAnsi="Times New Roman" w:cs="Times New Roman"/>
          <w:i/>
          <w:iCs/>
          <w:lang w:val="en-US"/>
        </w:rPr>
        <w:t xml:space="preserve">Emblemata Sacra. </w:t>
      </w:r>
      <w:proofErr w:type="spellStart"/>
      <w:r w:rsidRPr="008E0F61">
        <w:rPr>
          <w:rFonts w:ascii="Times New Roman" w:hAnsi="Times New Roman" w:cs="Times New Roman"/>
          <w:i/>
          <w:iCs/>
          <w:lang w:val="en-US"/>
        </w:rPr>
        <w:t>Rhétorique</w:t>
      </w:r>
      <w:proofErr w:type="spellEnd"/>
      <w:r w:rsidRPr="008E0F61">
        <w:rPr>
          <w:rFonts w:ascii="Times New Roman" w:hAnsi="Times New Roman" w:cs="Times New Roman"/>
          <w:i/>
          <w:iCs/>
          <w:lang w:val="en-US"/>
        </w:rPr>
        <w:t xml:space="preserve"> et </w:t>
      </w:r>
      <w:proofErr w:type="spellStart"/>
      <w:r w:rsidRPr="008E0F61">
        <w:rPr>
          <w:rFonts w:ascii="Times New Roman" w:hAnsi="Times New Roman" w:cs="Times New Roman"/>
          <w:i/>
          <w:iCs/>
          <w:lang w:val="en-US"/>
        </w:rPr>
        <w:t>herméneutique</w:t>
      </w:r>
      <w:proofErr w:type="spellEnd"/>
      <w:r w:rsidRPr="008E0F61">
        <w:rPr>
          <w:rFonts w:ascii="Times New Roman" w:hAnsi="Times New Roman" w:cs="Times New Roman"/>
          <w:i/>
          <w:iCs/>
          <w:lang w:val="en-US"/>
        </w:rPr>
        <w:t xml:space="preserve"> du </w:t>
      </w:r>
      <w:proofErr w:type="spellStart"/>
      <w:r w:rsidRPr="008E0F61">
        <w:rPr>
          <w:rFonts w:ascii="Times New Roman" w:hAnsi="Times New Roman" w:cs="Times New Roman"/>
          <w:i/>
          <w:iCs/>
          <w:lang w:val="en-US"/>
        </w:rPr>
        <w:t>discours</w:t>
      </w:r>
      <w:proofErr w:type="spellEnd"/>
      <w:r w:rsidRPr="008E0F61">
        <w:rPr>
          <w:rFonts w:ascii="Times New Roman" w:hAnsi="Times New Roman" w:cs="Times New Roman"/>
          <w:i/>
          <w:iCs/>
          <w:lang w:val="en-US"/>
        </w:rPr>
        <w:t xml:space="preserve"> sacré </w:t>
      </w:r>
      <w:proofErr w:type="spellStart"/>
      <w:r w:rsidRPr="008E0F61">
        <w:rPr>
          <w:rFonts w:ascii="Times New Roman" w:hAnsi="Times New Roman" w:cs="Times New Roman"/>
          <w:i/>
          <w:iCs/>
          <w:lang w:val="en-US"/>
        </w:rPr>
        <w:t>dans</w:t>
      </w:r>
      <w:proofErr w:type="spellEnd"/>
      <w:r w:rsidRPr="008E0F61">
        <w:rPr>
          <w:rFonts w:ascii="Times New Roman" w:hAnsi="Times New Roman" w:cs="Times New Roman"/>
          <w:i/>
          <w:iCs/>
          <w:lang w:val="en-US"/>
        </w:rPr>
        <w:t xml:space="preserve"> la </w:t>
      </w:r>
      <w:proofErr w:type="spellStart"/>
      <w:r w:rsidRPr="008E0F61">
        <w:rPr>
          <w:rFonts w:ascii="Times New Roman" w:hAnsi="Times New Roman" w:cs="Times New Roman"/>
          <w:i/>
          <w:iCs/>
          <w:lang w:val="en-US"/>
        </w:rPr>
        <w:t>littérature</w:t>
      </w:r>
      <w:proofErr w:type="spellEnd"/>
      <w:r w:rsidRPr="008E0F61">
        <w:rPr>
          <w:rFonts w:ascii="Times New Roman" w:hAnsi="Times New Roman" w:cs="Times New Roman"/>
          <w:i/>
          <w:iCs/>
          <w:lang w:val="en-US"/>
        </w:rPr>
        <w:t xml:space="preserve"> </w:t>
      </w:r>
      <w:proofErr w:type="spellStart"/>
      <w:r w:rsidRPr="008E0F61">
        <w:rPr>
          <w:rFonts w:ascii="Times New Roman" w:hAnsi="Times New Roman" w:cs="Times New Roman"/>
          <w:i/>
          <w:iCs/>
          <w:lang w:val="en-US"/>
        </w:rPr>
        <w:t>en</w:t>
      </w:r>
      <w:proofErr w:type="spellEnd"/>
      <w:r w:rsidRPr="008E0F61">
        <w:rPr>
          <w:rFonts w:ascii="Times New Roman" w:hAnsi="Times New Roman" w:cs="Times New Roman"/>
          <w:i/>
          <w:iCs/>
          <w:lang w:val="en-US"/>
        </w:rPr>
        <w:t xml:space="preserve"> images</w:t>
      </w:r>
      <w:r w:rsidRPr="008E0F61">
        <w:rPr>
          <w:rFonts w:ascii="Times New Roman" w:hAnsi="Times New Roman" w:cs="Times New Roman"/>
          <w:lang w:val="en-US"/>
        </w:rPr>
        <w:t xml:space="preserve"> (</w:t>
      </w:r>
      <w:proofErr w:type="spellStart"/>
      <w:r w:rsidRPr="008E0F61">
        <w:rPr>
          <w:rFonts w:ascii="Times New Roman" w:hAnsi="Times New Roman" w:cs="Times New Roman"/>
          <w:lang w:val="en-US"/>
        </w:rPr>
        <w:t>Turnhout</w:t>
      </w:r>
      <w:proofErr w:type="spellEnd"/>
      <w:r w:rsidRPr="008E0F61">
        <w:rPr>
          <w:rFonts w:ascii="Times New Roman" w:hAnsi="Times New Roman" w:cs="Times New Roman"/>
          <w:lang w:val="en-US"/>
        </w:rPr>
        <w:t xml:space="preserve">: Brepols, 2007); Walter S. Melion, </w:t>
      </w:r>
      <w:r w:rsidRPr="008E0F61">
        <w:rPr>
          <w:rFonts w:ascii="Times New Roman" w:hAnsi="Times New Roman" w:cs="Times New Roman"/>
          <w:i/>
          <w:iCs/>
          <w:lang w:val="en-US"/>
        </w:rPr>
        <w:t xml:space="preserve">Annotations and Meditations on the Liturgical Gospels </w:t>
      </w:r>
      <w:r w:rsidRPr="008E0F61">
        <w:rPr>
          <w:rFonts w:ascii="Times New Roman" w:hAnsi="Times New Roman" w:cs="Times New Roman"/>
          <w:lang w:val="en-US"/>
        </w:rPr>
        <w:t xml:space="preserve">(3 vols., Philadelphia: Saint Joseph's University Press, 2003-2014); </w:t>
      </w:r>
      <w:proofErr w:type="spellStart"/>
      <w:r w:rsidRPr="008E0F61">
        <w:rPr>
          <w:rFonts w:ascii="Times New Roman" w:hAnsi="Times New Roman" w:cs="Times New Roman"/>
          <w:color w:val="000000"/>
          <w:shd w:val="clear" w:color="auto" w:fill="FFFFFF"/>
          <w:lang w:val="en-US" w:eastAsia="fr-FR"/>
        </w:rPr>
        <w:t>Imhof</w:t>
      </w:r>
      <w:proofErr w:type="spellEnd"/>
      <w:r w:rsidRPr="008E0F61">
        <w:rPr>
          <w:rFonts w:ascii="Times New Roman" w:hAnsi="Times New Roman" w:cs="Times New Roman"/>
          <w:color w:val="000000"/>
          <w:shd w:val="clear" w:color="auto" w:fill="FFFFFF"/>
          <w:lang w:val="en-US" w:eastAsia="fr-FR"/>
        </w:rPr>
        <w:t xml:space="preserve"> 2014, Melion 2003-2014, Dekoninck, Guiderdoni, Vaeck 2007); </w:t>
      </w:r>
      <w:r w:rsidRPr="008E0F61">
        <w:rPr>
          <w:rFonts w:ascii="Times New Roman" w:hAnsi="Times New Roman" w:cs="Times New Roman"/>
          <w:color w:val="000000"/>
          <w:shd w:val="clear" w:color="auto" w:fill="FFFFFF"/>
          <w:lang w:val="en-GB" w:eastAsia="fr-FR"/>
        </w:rPr>
        <w:t xml:space="preserve">Dirk </w:t>
      </w:r>
      <w:proofErr w:type="spellStart"/>
      <w:r w:rsidRPr="008E0F61">
        <w:rPr>
          <w:rFonts w:ascii="Times New Roman" w:hAnsi="Times New Roman" w:cs="Times New Roman"/>
          <w:color w:val="000000"/>
          <w:shd w:val="clear" w:color="auto" w:fill="FFFFFF"/>
          <w:lang w:val="en-GB" w:eastAsia="fr-FR"/>
        </w:rPr>
        <w:t>Imhof</w:t>
      </w:r>
      <w:proofErr w:type="spellEnd"/>
      <w:r w:rsidRPr="008E0F61">
        <w:rPr>
          <w:rFonts w:ascii="Times New Roman" w:hAnsi="Times New Roman" w:cs="Times New Roman"/>
          <w:color w:val="000000"/>
          <w:shd w:val="clear" w:color="auto" w:fill="FFFFFF"/>
          <w:lang w:val="en-GB" w:eastAsia="fr-FR"/>
        </w:rPr>
        <w:t xml:space="preserve">, </w:t>
      </w:r>
      <w:r w:rsidRPr="008E0F61">
        <w:rPr>
          <w:rFonts w:ascii="Times New Roman" w:hAnsi="Times New Roman" w:cs="Times New Roman"/>
          <w:i/>
          <w:iCs/>
          <w:color w:val="000000"/>
          <w:shd w:val="clear" w:color="auto" w:fill="FFFFFF"/>
          <w:lang w:val="en-GB" w:eastAsia="fr-FR"/>
        </w:rPr>
        <w:t xml:space="preserve">Jan </w:t>
      </w:r>
      <w:proofErr w:type="spellStart"/>
      <w:r w:rsidRPr="008E0F61">
        <w:rPr>
          <w:rFonts w:ascii="Times New Roman" w:hAnsi="Times New Roman" w:cs="Times New Roman"/>
          <w:i/>
          <w:iCs/>
          <w:color w:val="000000"/>
          <w:shd w:val="clear" w:color="auto" w:fill="FFFFFF"/>
          <w:lang w:val="en-GB" w:eastAsia="fr-FR"/>
        </w:rPr>
        <w:t>Moretus</w:t>
      </w:r>
      <w:proofErr w:type="spellEnd"/>
      <w:r w:rsidRPr="008E0F61">
        <w:rPr>
          <w:rFonts w:ascii="Times New Roman" w:hAnsi="Times New Roman" w:cs="Times New Roman"/>
          <w:i/>
          <w:iCs/>
          <w:color w:val="000000"/>
          <w:shd w:val="clear" w:color="auto" w:fill="FFFFFF"/>
          <w:lang w:val="en-GB" w:eastAsia="fr-FR"/>
        </w:rPr>
        <w:t xml:space="preserve"> and the Continuation of the </w:t>
      </w:r>
      <w:proofErr w:type="spellStart"/>
      <w:r w:rsidRPr="008E0F61">
        <w:rPr>
          <w:rFonts w:ascii="Times New Roman" w:hAnsi="Times New Roman" w:cs="Times New Roman"/>
          <w:i/>
          <w:iCs/>
          <w:color w:val="000000"/>
          <w:shd w:val="clear" w:color="auto" w:fill="FFFFFF"/>
          <w:lang w:val="en-GB" w:eastAsia="fr-FR"/>
        </w:rPr>
        <w:t>Plantin</w:t>
      </w:r>
      <w:proofErr w:type="spellEnd"/>
      <w:r w:rsidRPr="008E0F61">
        <w:rPr>
          <w:rFonts w:ascii="Times New Roman" w:hAnsi="Times New Roman" w:cs="Times New Roman"/>
          <w:i/>
          <w:iCs/>
          <w:color w:val="000000"/>
          <w:shd w:val="clear" w:color="auto" w:fill="FFFFFF"/>
          <w:lang w:val="en-GB" w:eastAsia="fr-FR"/>
        </w:rPr>
        <w:t xml:space="preserve"> Press: A Bibliography of the Works Published and Printed by Jan </w:t>
      </w:r>
      <w:proofErr w:type="spellStart"/>
      <w:r w:rsidRPr="008E0F61">
        <w:rPr>
          <w:rFonts w:ascii="Times New Roman" w:hAnsi="Times New Roman" w:cs="Times New Roman"/>
          <w:i/>
          <w:iCs/>
          <w:color w:val="000000"/>
          <w:shd w:val="clear" w:color="auto" w:fill="FFFFFF"/>
          <w:lang w:val="en-GB" w:eastAsia="fr-FR"/>
        </w:rPr>
        <w:t>Moretus</w:t>
      </w:r>
      <w:proofErr w:type="spellEnd"/>
      <w:r w:rsidRPr="008E0F61">
        <w:rPr>
          <w:rFonts w:ascii="Times New Roman" w:hAnsi="Times New Roman" w:cs="Times New Roman"/>
          <w:i/>
          <w:iCs/>
          <w:color w:val="000000"/>
          <w:shd w:val="clear" w:color="auto" w:fill="FFFFFF"/>
          <w:lang w:val="en-GB" w:eastAsia="fr-FR"/>
        </w:rPr>
        <w:t xml:space="preserve"> I in Antwerp (1589-1610)</w:t>
      </w:r>
      <w:r w:rsidRPr="008E0F61">
        <w:rPr>
          <w:rFonts w:ascii="Times New Roman" w:hAnsi="Times New Roman" w:cs="Times New Roman"/>
          <w:color w:val="000000"/>
          <w:shd w:val="clear" w:color="auto" w:fill="FFFFFF"/>
          <w:lang w:val="en-GB" w:eastAsia="fr-FR"/>
        </w:rPr>
        <w:t xml:space="preserve">, (2 vols., Leiden: Brill, </w:t>
      </w:r>
      <w:proofErr w:type="spellStart"/>
      <w:r w:rsidRPr="008E0F61">
        <w:rPr>
          <w:rFonts w:ascii="Times New Roman" w:hAnsi="Times New Roman" w:cs="Times New Roman"/>
          <w:color w:val="000000"/>
          <w:shd w:val="clear" w:color="auto" w:fill="FFFFFF"/>
          <w:lang w:val="en-GB" w:eastAsia="fr-FR"/>
        </w:rPr>
        <w:t>Hes</w:t>
      </w:r>
      <w:proofErr w:type="spellEnd"/>
      <w:r w:rsidRPr="008E0F61">
        <w:rPr>
          <w:rFonts w:ascii="Times New Roman" w:hAnsi="Times New Roman" w:cs="Times New Roman"/>
          <w:color w:val="000000"/>
          <w:shd w:val="clear" w:color="auto" w:fill="FFFFFF"/>
          <w:lang w:val="en-GB" w:eastAsia="fr-FR"/>
        </w:rPr>
        <w:t xml:space="preserve"> &amp; De </w:t>
      </w:r>
      <w:proofErr w:type="spellStart"/>
      <w:r w:rsidRPr="008E0F61">
        <w:rPr>
          <w:rFonts w:ascii="Times New Roman" w:hAnsi="Times New Roman" w:cs="Times New Roman"/>
          <w:color w:val="000000"/>
          <w:shd w:val="clear" w:color="auto" w:fill="FFFFFF"/>
          <w:lang w:val="en-GB" w:eastAsia="fr-FR"/>
        </w:rPr>
        <w:t>Graaf</w:t>
      </w:r>
      <w:proofErr w:type="spellEnd"/>
      <w:r w:rsidRPr="008E0F61">
        <w:rPr>
          <w:rFonts w:ascii="Times New Roman" w:hAnsi="Times New Roman" w:cs="Times New Roman"/>
          <w:color w:val="000000"/>
          <w:shd w:val="clear" w:color="auto" w:fill="FFFFFF"/>
          <w:lang w:val="en-GB" w:eastAsia="fr-FR"/>
        </w:rPr>
        <w:t>., 2014).</w:t>
      </w:r>
    </w:p>
  </w:footnote>
  <w:footnote w:id="8">
    <w:p w14:paraId="3DB1FC13" w14:textId="77777777" w:rsidR="00BC05F2" w:rsidRPr="008E0F61" w:rsidRDefault="00BC05F2" w:rsidP="00BC05F2">
      <w:pPr>
        <w:pStyle w:val="Notedebasdepage"/>
        <w:rPr>
          <w:rFonts w:ascii="Times New Roman" w:hAnsi="Times New Roman" w:cs="Times New Roman"/>
          <w:lang w:val="fr-BE"/>
        </w:rPr>
      </w:pPr>
      <w:r w:rsidRPr="008E0F61">
        <w:rPr>
          <w:rStyle w:val="Appelnotedebasdep"/>
          <w:rFonts w:ascii="Times New Roman" w:hAnsi="Times New Roman" w:cs="Times New Roman"/>
        </w:rPr>
        <w:footnoteRef/>
      </w:r>
      <w:r w:rsidRPr="008E0F61">
        <w:rPr>
          <w:rFonts w:ascii="Times New Roman" w:hAnsi="Times New Roman" w:cs="Times New Roman"/>
        </w:rPr>
        <w:t xml:space="preserve"> </w:t>
      </w:r>
      <w:r w:rsidRPr="008E0F61">
        <w:rPr>
          <w:rFonts w:ascii="Times New Roman" w:hAnsi="Times New Roman" w:cs="Times New Roman"/>
          <w:color w:val="000000"/>
          <w:shd w:val="clear" w:color="auto" w:fill="FFFFFF"/>
          <w:lang w:eastAsia="fr-FR"/>
        </w:rPr>
        <w:t xml:space="preserve">Véronique Meyer, </w:t>
      </w:r>
      <w:r w:rsidRPr="008E0F61">
        <w:rPr>
          <w:rFonts w:ascii="Times New Roman" w:hAnsi="Times New Roman" w:cs="Times New Roman"/>
          <w:i/>
          <w:iCs/>
          <w:color w:val="000000"/>
          <w:shd w:val="clear" w:color="auto" w:fill="FFFFFF"/>
          <w:lang w:eastAsia="fr-FR"/>
        </w:rPr>
        <w:t>L'illustration des thèses à Paris dans la seconde moitié du XVII</w:t>
      </w:r>
      <w:r w:rsidRPr="008E0F61">
        <w:rPr>
          <w:rFonts w:ascii="Times New Roman" w:hAnsi="Times New Roman" w:cs="Times New Roman"/>
          <w:i/>
          <w:iCs/>
          <w:color w:val="000000"/>
          <w:shd w:val="clear" w:color="auto" w:fill="FFFFFF"/>
          <w:vertAlign w:val="superscript"/>
          <w:lang w:eastAsia="fr-FR"/>
        </w:rPr>
        <w:t>e</w:t>
      </w:r>
      <w:r w:rsidRPr="008E0F61">
        <w:rPr>
          <w:rFonts w:ascii="Times New Roman" w:hAnsi="Times New Roman" w:cs="Times New Roman"/>
          <w:i/>
          <w:iCs/>
          <w:color w:val="000000"/>
          <w:shd w:val="clear" w:color="auto" w:fill="FFFFFF"/>
          <w:lang w:eastAsia="fr-FR"/>
        </w:rPr>
        <w:t xml:space="preserve"> siècle: peintres, graveurs, éditeurs</w:t>
      </w:r>
      <w:r w:rsidRPr="008E0F61">
        <w:rPr>
          <w:rFonts w:ascii="Times New Roman" w:hAnsi="Times New Roman" w:cs="Times New Roman"/>
          <w:color w:val="000000"/>
          <w:shd w:val="clear" w:color="auto" w:fill="FFFFFF"/>
          <w:lang w:eastAsia="fr-FR"/>
        </w:rPr>
        <w:t xml:space="preserve"> (Paris: Commission des travaux historiques, 2002); Id.</w:t>
      </w:r>
      <w:proofErr w:type="gramStart"/>
      <w:r w:rsidRPr="008E0F61">
        <w:rPr>
          <w:rFonts w:ascii="Times New Roman" w:hAnsi="Times New Roman" w:cs="Times New Roman"/>
          <w:color w:val="000000"/>
          <w:shd w:val="clear" w:color="auto" w:fill="FFFFFF"/>
          <w:lang w:eastAsia="fr-FR"/>
        </w:rPr>
        <w:t>, ,</w:t>
      </w:r>
      <w:proofErr w:type="gramEnd"/>
      <w:r w:rsidRPr="008E0F61">
        <w:rPr>
          <w:rFonts w:ascii="Times New Roman" w:hAnsi="Times New Roman" w:cs="Times New Roman"/>
          <w:color w:val="000000"/>
          <w:shd w:val="clear" w:color="auto" w:fill="FFFFFF"/>
          <w:lang w:eastAsia="fr-FR"/>
        </w:rPr>
        <w:t xml:space="preserve"> </w:t>
      </w:r>
      <w:r w:rsidRPr="008E0F61">
        <w:rPr>
          <w:rFonts w:ascii="Times New Roman" w:hAnsi="Times New Roman" w:cs="Times New Roman"/>
          <w:i/>
          <w:iCs/>
          <w:color w:val="000000"/>
          <w:shd w:val="clear" w:color="auto" w:fill="FFFFFF"/>
          <w:lang w:eastAsia="fr-FR"/>
        </w:rPr>
        <w:t>Pour la plus grande gloire du roi. Louis XIV en thèses</w:t>
      </w:r>
      <w:r w:rsidRPr="008E0F61">
        <w:rPr>
          <w:rFonts w:ascii="Times New Roman" w:hAnsi="Times New Roman" w:cs="Times New Roman"/>
          <w:color w:val="000000"/>
          <w:shd w:val="clear" w:color="auto" w:fill="FFFFFF"/>
          <w:lang w:eastAsia="fr-FR"/>
        </w:rPr>
        <w:t xml:space="preserve"> (Rennes: PUR, 2017).</w:t>
      </w:r>
    </w:p>
  </w:footnote>
  <w:footnote w:id="9">
    <w:p w14:paraId="70202C15" w14:textId="77777777" w:rsidR="00BC05F2" w:rsidRPr="008E0F61" w:rsidRDefault="00BC05F2">
      <w:pPr>
        <w:pStyle w:val="Notedebasdepage"/>
        <w:rPr>
          <w:rFonts w:ascii="Times New Roman" w:hAnsi="Times New Roman" w:cs="Times New Roman"/>
          <w:lang w:val="en-US"/>
        </w:rPr>
      </w:pPr>
      <w:r w:rsidRPr="008E0F61">
        <w:rPr>
          <w:rStyle w:val="Appelnotedebasdep"/>
          <w:rFonts w:ascii="Times New Roman" w:hAnsi="Times New Roman" w:cs="Times New Roman"/>
        </w:rPr>
        <w:footnoteRef/>
      </w:r>
      <w:r w:rsidRPr="00D42209">
        <w:rPr>
          <w:rFonts w:ascii="Times New Roman" w:hAnsi="Times New Roman" w:cs="Times New Roman"/>
        </w:rPr>
        <w:t xml:space="preserve"> </w:t>
      </w:r>
      <w:r w:rsidR="008E0F61" w:rsidRPr="00D42209">
        <w:rPr>
          <w:rFonts w:ascii="Times New Roman" w:hAnsi="Times New Roman" w:cs="Times New Roman"/>
        </w:rPr>
        <w:t xml:space="preserve">Michaela </w:t>
      </w:r>
      <w:proofErr w:type="spellStart"/>
      <w:r w:rsidR="008E0F61" w:rsidRPr="00D42209">
        <w:rPr>
          <w:rFonts w:ascii="Times New Roman" w:hAnsi="Times New Roman" w:cs="Times New Roman"/>
        </w:rPr>
        <w:t>Scheibe</w:t>
      </w:r>
      <w:proofErr w:type="spellEnd"/>
      <w:r w:rsidR="008E0F61" w:rsidRPr="00D42209">
        <w:rPr>
          <w:rFonts w:ascii="Times New Roman" w:hAnsi="Times New Roman" w:cs="Times New Roman"/>
        </w:rPr>
        <w:t xml:space="preserve">, </w:t>
      </w:r>
      <w:r w:rsidRPr="00D42209">
        <w:rPr>
          <w:rFonts w:ascii="Times New Roman" w:hAnsi="Times New Roman" w:cs="Times New Roman"/>
          <w:color w:val="000000"/>
          <w:shd w:val="clear" w:color="auto" w:fill="FFFFFF"/>
          <w:lang w:eastAsia="fr-FR"/>
        </w:rPr>
        <w:t xml:space="preserve">Anja </w:t>
      </w:r>
      <w:proofErr w:type="spellStart"/>
      <w:r w:rsidRPr="00D42209">
        <w:rPr>
          <w:rFonts w:ascii="Times New Roman" w:hAnsi="Times New Roman" w:cs="Times New Roman"/>
          <w:color w:val="000000"/>
          <w:shd w:val="clear" w:color="auto" w:fill="FFFFFF"/>
          <w:lang w:eastAsia="fr-FR"/>
        </w:rPr>
        <w:t>Wolkenhauer</w:t>
      </w:r>
      <w:proofErr w:type="spellEnd"/>
      <w:r w:rsidRPr="00D42209">
        <w:rPr>
          <w:rFonts w:ascii="Times New Roman" w:hAnsi="Times New Roman" w:cs="Times New Roman"/>
          <w:color w:val="000000"/>
          <w:shd w:val="clear" w:color="auto" w:fill="FFFFFF"/>
          <w:lang w:eastAsia="fr-FR"/>
        </w:rPr>
        <w:t xml:space="preserve"> (ed</w:t>
      </w:r>
      <w:r w:rsidR="008E0F61" w:rsidRPr="00D42209">
        <w:rPr>
          <w:rFonts w:ascii="Times New Roman" w:hAnsi="Times New Roman" w:cs="Times New Roman"/>
          <w:color w:val="000000"/>
          <w:shd w:val="clear" w:color="auto" w:fill="FFFFFF"/>
          <w:lang w:eastAsia="fr-FR"/>
        </w:rPr>
        <w:t>s</w:t>
      </w:r>
      <w:r w:rsidRPr="00D42209">
        <w:rPr>
          <w:rFonts w:ascii="Times New Roman" w:hAnsi="Times New Roman" w:cs="Times New Roman"/>
          <w:color w:val="000000"/>
          <w:shd w:val="clear" w:color="auto" w:fill="FFFFFF"/>
          <w:lang w:eastAsia="fr-FR"/>
        </w:rPr>
        <w:t xml:space="preserve">.), </w:t>
      </w:r>
      <w:r w:rsidRPr="00D42209">
        <w:rPr>
          <w:rFonts w:ascii="Times New Roman" w:hAnsi="Times New Roman" w:cs="Times New Roman"/>
          <w:i/>
          <w:iCs/>
          <w:color w:val="000000"/>
          <w:shd w:val="clear" w:color="auto" w:fill="FFFFFF"/>
          <w:lang w:eastAsia="fr-FR"/>
        </w:rPr>
        <w:t xml:space="preserve">Signa Vides. </w:t>
      </w:r>
      <w:r w:rsidRPr="008E0F61">
        <w:rPr>
          <w:rFonts w:ascii="Times New Roman" w:hAnsi="Times New Roman" w:cs="Times New Roman"/>
          <w:i/>
          <w:iCs/>
          <w:color w:val="000000"/>
          <w:shd w:val="clear" w:color="auto" w:fill="FFFFFF"/>
          <w:lang w:val="en-GB" w:eastAsia="fr-FR"/>
        </w:rPr>
        <w:t>Researching and Recording Printers' Devices</w:t>
      </w:r>
      <w:r w:rsidRPr="008E0F61">
        <w:rPr>
          <w:rFonts w:ascii="Times New Roman" w:hAnsi="Times New Roman" w:cs="Times New Roman"/>
          <w:color w:val="000000"/>
          <w:shd w:val="clear" w:color="auto" w:fill="FFFFFF"/>
          <w:lang w:val="en-GB" w:eastAsia="fr-FR"/>
        </w:rPr>
        <w:t xml:space="preserve"> (London: Consortium of European Research Libraries, 201</w:t>
      </w:r>
      <w:r w:rsidR="008E0F61" w:rsidRPr="008E0F61">
        <w:rPr>
          <w:rFonts w:ascii="Times New Roman" w:hAnsi="Times New Roman" w:cs="Times New Roman"/>
          <w:color w:val="000000"/>
          <w:shd w:val="clear" w:color="auto" w:fill="FFFFFF"/>
          <w:lang w:val="en-GB" w:eastAsia="fr-FR"/>
        </w:rPr>
        <w:t>5</w:t>
      </w:r>
      <w:r w:rsidRPr="008E0F61">
        <w:rPr>
          <w:rFonts w:ascii="Times New Roman" w:hAnsi="Times New Roman" w:cs="Times New Roman"/>
          <w:color w:val="000000"/>
          <w:shd w:val="clear" w:color="auto" w:fill="FFFFFF"/>
          <w:lang w:val="en-GB" w:eastAsia="fr-FR"/>
        </w:rPr>
        <w:t>)</w:t>
      </w:r>
      <w:r w:rsidR="008E0F61">
        <w:rPr>
          <w:rFonts w:ascii="Times New Roman" w:hAnsi="Times New Roman" w:cs="Times New Roman"/>
          <w:color w:val="000000"/>
          <w:shd w:val="clear" w:color="auto" w:fill="FFFFFF"/>
          <w:lang w:val="en-GB" w:eastAsia="fr-FR"/>
        </w:rPr>
        <w:t>;</w:t>
      </w:r>
      <w:r w:rsidRPr="008E0F61">
        <w:rPr>
          <w:rFonts w:ascii="Times New Roman" w:hAnsi="Times New Roman" w:cs="Times New Roman"/>
          <w:color w:val="000000"/>
          <w:shd w:val="clear" w:color="auto" w:fill="FFFFFF"/>
          <w:lang w:val="en-GB" w:eastAsia="fr-FR"/>
        </w:rPr>
        <w:t xml:space="preserve"> </w:t>
      </w:r>
      <w:r w:rsidR="008E0F61">
        <w:rPr>
          <w:rFonts w:ascii="Times New Roman" w:hAnsi="Times New Roman" w:cs="Times New Roman"/>
          <w:color w:val="000000"/>
          <w:shd w:val="clear" w:color="auto" w:fill="FFFFFF"/>
          <w:lang w:val="en-US" w:eastAsia="fr-FR"/>
        </w:rPr>
        <w:t xml:space="preserve">Bernhard F. </w:t>
      </w:r>
      <w:proofErr w:type="spellStart"/>
      <w:r w:rsidR="008E0F61" w:rsidRPr="008E0F61">
        <w:rPr>
          <w:rFonts w:ascii="Times New Roman" w:hAnsi="Times New Roman" w:cs="Times New Roman"/>
          <w:color w:val="000000"/>
          <w:shd w:val="clear" w:color="auto" w:fill="FFFFFF"/>
          <w:lang w:val="en-US" w:eastAsia="fr-FR"/>
        </w:rPr>
        <w:t>Scholz</w:t>
      </w:r>
      <w:proofErr w:type="spellEnd"/>
      <w:r w:rsidR="008E0F61" w:rsidRPr="008E0F61">
        <w:rPr>
          <w:rFonts w:ascii="Times New Roman" w:hAnsi="Times New Roman" w:cs="Times New Roman"/>
          <w:color w:val="000000"/>
          <w:shd w:val="clear" w:color="auto" w:fill="FFFFFF"/>
          <w:lang w:val="en-US" w:eastAsia="fr-FR"/>
        </w:rPr>
        <w:t xml:space="preserve">, Anja </w:t>
      </w:r>
      <w:proofErr w:type="spellStart"/>
      <w:r w:rsidR="008E0F61" w:rsidRPr="008E0F61">
        <w:rPr>
          <w:rFonts w:ascii="Times New Roman" w:hAnsi="Times New Roman" w:cs="Times New Roman"/>
          <w:color w:val="000000"/>
          <w:shd w:val="clear" w:color="auto" w:fill="FFFFFF"/>
          <w:lang w:val="en-US" w:eastAsia="fr-FR"/>
        </w:rPr>
        <w:t>Wolkenhauer</w:t>
      </w:r>
      <w:proofErr w:type="spellEnd"/>
      <w:r w:rsidR="008E0F61" w:rsidRPr="008E0F61">
        <w:rPr>
          <w:rFonts w:ascii="Times New Roman" w:hAnsi="Times New Roman" w:cs="Times New Roman"/>
          <w:color w:val="000000"/>
          <w:shd w:val="clear" w:color="auto" w:fill="FFFFFF"/>
          <w:lang w:val="en-US" w:eastAsia="fr-FR"/>
        </w:rPr>
        <w:t xml:space="preserve"> (ed</w:t>
      </w:r>
      <w:r w:rsidR="008E0F61">
        <w:rPr>
          <w:rFonts w:ascii="Times New Roman" w:hAnsi="Times New Roman" w:cs="Times New Roman"/>
          <w:color w:val="000000"/>
          <w:shd w:val="clear" w:color="auto" w:fill="FFFFFF"/>
          <w:lang w:val="en-US" w:eastAsia="fr-FR"/>
        </w:rPr>
        <w:t>s</w:t>
      </w:r>
      <w:r w:rsidR="008E0F61" w:rsidRPr="008E0F61">
        <w:rPr>
          <w:rFonts w:ascii="Times New Roman" w:hAnsi="Times New Roman" w:cs="Times New Roman"/>
          <w:color w:val="000000"/>
          <w:shd w:val="clear" w:color="auto" w:fill="FFFFFF"/>
          <w:lang w:val="en-US" w:eastAsia="fr-FR"/>
        </w:rPr>
        <w:t xml:space="preserve">.), </w:t>
      </w:r>
      <w:proofErr w:type="spellStart"/>
      <w:r w:rsidR="008E0F61" w:rsidRPr="008E0F61">
        <w:rPr>
          <w:rFonts w:ascii="Times New Roman" w:hAnsi="Times New Roman" w:cs="Times New Roman"/>
          <w:i/>
          <w:iCs/>
          <w:color w:val="000000"/>
          <w:shd w:val="clear" w:color="auto" w:fill="FFFFFF"/>
          <w:lang w:val="en-US" w:eastAsia="fr-FR"/>
        </w:rPr>
        <w:t>Typographorum</w:t>
      </w:r>
      <w:proofErr w:type="spellEnd"/>
      <w:r w:rsidR="008E0F61" w:rsidRPr="008E0F61">
        <w:rPr>
          <w:rFonts w:ascii="Times New Roman" w:hAnsi="Times New Roman" w:cs="Times New Roman"/>
          <w:i/>
          <w:iCs/>
          <w:color w:val="000000"/>
          <w:shd w:val="clear" w:color="auto" w:fill="FFFFFF"/>
          <w:lang w:val="en-US" w:eastAsia="fr-FR"/>
        </w:rPr>
        <w:t xml:space="preserve"> Emblemata The Printer’s Mark in the Context of Early Modern Culture </w:t>
      </w:r>
      <w:r w:rsidR="008E0F61" w:rsidRPr="008E0F61">
        <w:rPr>
          <w:rFonts w:ascii="Times New Roman" w:hAnsi="Times New Roman" w:cs="Times New Roman"/>
          <w:color w:val="000000"/>
          <w:shd w:val="clear" w:color="auto" w:fill="FFFFFF"/>
          <w:lang w:val="en-US" w:eastAsia="fr-FR"/>
        </w:rPr>
        <w:t>(Berlin: De Gruyter Saur,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1E"/>
    <w:rsid w:val="00003123"/>
    <w:rsid w:val="00015CCA"/>
    <w:rsid w:val="000764D9"/>
    <w:rsid w:val="000965F0"/>
    <w:rsid w:val="001A3B70"/>
    <w:rsid w:val="00214618"/>
    <w:rsid w:val="00270C6B"/>
    <w:rsid w:val="002775B2"/>
    <w:rsid w:val="00294E5E"/>
    <w:rsid w:val="002A2AF5"/>
    <w:rsid w:val="002A4AD0"/>
    <w:rsid w:val="002B5F33"/>
    <w:rsid w:val="003208C8"/>
    <w:rsid w:val="00327259"/>
    <w:rsid w:val="00385A84"/>
    <w:rsid w:val="003F787E"/>
    <w:rsid w:val="00462F3B"/>
    <w:rsid w:val="00463D78"/>
    <w:rsid w:val="004A3726"/>
    <w:rsid w:val="004C0971"/>
    <w:rsid w:val="004C213C"/>
    <w:rsid w:val="005470EC"/>
    <w:rsid w:val="00582515"/>
    <w:rsid w:val="0060224C"/>
    <w:rsid w:val="006D0026"/>
    <w:rsid w:val="006D3208"/>
    <w:rsid w:val="007F68E4"/>
    <w:rsid w:val="00876A42"/>
    <w:rsid w:val="00885A6C"/>
    <w:rsid w:val="008E0F61"/>
    <w:rsid w:val="009717D4"/>
    <w:rsid w:val="009C461E"/>
    <w:rsid w:val="00A16962"/>
    <w:rsid w:val="00A940BA"/>
    <w:rsid w:val="00AD0886"/>
    <w:rsid w:val="00AF45EB"/>
    <w:rsid w:val="00B0269B"/>
    <w:rsid w:val="00B35014"/>
    <w:rsid w:val="00BB0B0F"/>
    <w:rsid w:val="00BB348F"/>
    <w:rsid w:val="00BC05F2"/>
    <w:rsid w:val="00C45E76"/>
    <w:rsid w:val="00CB751E"/>
    <w:rsid w:val="00D026A5"/>
    <w:rsid w:val="00D10512"/>
    <w:rsid w:val="00D24DEF"/>
    <w:rsid w:val="00D350EC"/>
    <w:rsid w:val="00D42209"/>
    <w:rsid w:val="00D84B6D"/>
    <w:rsid w:val="00DA7812"/>
    <w:rsid w:val="00DC6EDF"/>
    <w:rsid w:val="00DE651B"/>
    <w:rsid w:val="00E2588C"/>
    <w:rsid w:val="00ED34A3"/>
    <w:rsid w:val="00EE30CC"/>
    <w:rsid w:val="00F10CF1"/>
    <w:rsid w:val="00F57B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BC4D"/>
  <w14:defaultImageDpi w14:val="32767"/>
  <w15:chartTrackingRefBased/>
  <w15:docId w15:val="{8E605A2B-98A5-7748-A0C7-DAE015BD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5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B751E"/>
    <w:rPr>
      <w:sz w:val="20"/>
      <w:szCs w:val="20"/>
    </w:rPr>
  </w:style>
  <w:style w:type="character" w:customStyle="1" w:styleId="NotedebasdepageCar">
    <w:name w:val="Note de bas de page Car"/>
    <w:basedOn w:val="Policepardfaut"/>
    <w:link w:val="Notedebasdepage"/>
    <w:uiPriority w:val="99"/>
    <w:rsid w:val="00CB751E"/>
    <w:rPr>
      <w:sz w:val="20"/>
      <w:szCs w:val="20"/>
    </w:rPr>
  </w:style>
  <w:style w:type="character" w:styleId="Appelnotedebasdep">
    <w:name w:val="footnote reference"/>
    <w:basedOn w:val="Policepardfaut"/>
    <w:uiPriority w:val="99"/>
    <w:semiHidden/>
    <w:unhideWhenUsed/>
    <w:rsid w:val="00CB751E"/>
    <w:rPr>
      <w:vertAlign w:val="superscript"/>
    </w:rPr>
  </w:style>
  <w:style w:type="paragraph" w:styleId="NormalWeb">
    <w:name w:val="Normal (Web)"/>
    <w:basedOn w:val="Normal"/>
    <w:uiPriority w:val="99"/>
    <w:semiHidden/>
    <w:unhideWhenUsed/>
    <w:rsid w:val="00BC05F2"/>
    <w:rPr>
      <w:rFonts w:ascii="Times New Roman" w:hAnsi="Times New Roman" w:cs="Times New Roman"/>
    </w:rPr>
  </w:style>
  <w:style w:type="character" w:styleId="Marquedecommentaire">
    <w:name w:val="annotation reference"/>
    <w:basedOn w:val="Policepardfaut"/>
    <w:uiPriority w:val="99"/>
    <w:semiHidden/>
    <w:unhideWhenUsed/>
    <w:rsid w:val="00D42209"/>
    <w:rPr>
      <w:sz w:val="16"/>
      <w:szCs w:val="16"/>
    </w:rPr>
  </w:style>
  <w:style w:type="paragraph" w:styleId="Commentaire">
    <w:name w:val="annotation text"/>
    <w:basedOn w:val="Normal"/>
    <w:link w:val="CommentaireCar"/>
    <w:uiPriority w:val="99"/>
    <w:unhideWhenUsed/>
    <w:rsid w:val="00D42209"/>
    <w:rPr>
      <w:sz w:val="20"/>
      <w:szCs w:val="20"/>
    </w:rPr>
  </w:style>
  <w:style w:type="character" w:customStyle="1" w:styleId="CommentaireCar">
    <w:name w:val="Commentaire Car"/>
    <w:basedOn w:val="Policepardfaut"/>
    <w:link w:val="Commentaire"/>
    <w:uiPriority w:val="99"/>
    <w:rsid w:val="00D42209"/>
    <w:rPr>
      <w:sz w:val="20"/>
      <w:szCs w:val="20"/>
    </w:rPr>
  </w:style>
  <w:style w:type="paragraph" w:styleId="Objetducommentaire">
    <w:name w:val="annotation subject"/>
    <w:basedOn w:val="Commentaire"/>
    <w:next w:val="Commentaire"/>
    <w:link w:val="ObjetducommentaireCar"/>
    <w:uiPriority w:val="99"/>
    <w:semiHidden/>
    <w:unhideWhenUsed/>
    <w:rsid w:val="00D42209"/>
    <w:rPr>
      <w:b/>
      <w:bCs/>
    </w:rPr>
  </w:style>
  <w:style w:type="character" w:customStyle="1" w:styleId="ObjetducommentaireCar">
    <w:name w:val="Objet du commentaire Car"/>
    <w:basedOn w:val="CommentaireCar"/>
    <w:link w:val="Objetducommentaire"/>
    <w:uiPriority w:val="99"/>
    <w:semiHidden/>
    <w:rsid w:val="00D42209"/>
    <w:rPr>
      <w:b/>
      <w:bCs/>
      <w:sz w:val="20"/>
      <w:szCs w:val="20"/>
    </w:rPr>
  </w:style>
  <w:style w:type="paragraph" w:styleId="Textedebulles">
    <w:name w:val="Balloon Text"/>
    <w:basedOn w:val="Normal"/>
    <w:link w:val="TextedebullesCar"/>
    <w:uiPriority w:val="99"/>
    <w:semiHidden/>
    <w:unhideWhenUsed/>
    <w:rsid w:val="00D422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2209"/>
    <w:rPr>
      <w:rFonts w:ascii="Segoe UI" w:hAnsi="Segoe UI" w:cs="Segoe UI"/>
      <w:sz w:val="18"/>
      <w:szCs w:val="18"/>
    </w:rPr>
  </w:style>
  <w:style w:type="paragraph" w:styleId="Rvision">
    <w:name w:val="Revision"/>
    <w:hidden/>
    <w:uiPriority w:val="99"/>
    <w:semiHidden/>
    <w:rsid w:val="00463D78"/>
  </w:style>
  <w:style w:type="paragraph" w:styleId="En-tte">
    <w:name w:val="header"/>
    <w:basedOn w:val="Normal"/>
    <w:link w:val="En-tteCar"/>
    <w:uiPriority w:val="99"/>
    <w:unhideWhenUsed/>
    <w:rsid w:val="00BB348F"/>
    <w:pPr>
      <w:tabs>
        <w:tab w:val="center" w:pos="4536"/>
        <w:tab w:val="right" w:pos="9072"/>
      </w:tabs>
    </w:pPr>
  </w:style>
  <w:style w:type="character" w:customStyle="1" w:styleId="En-tteCar">
    <w:name w:val="En-tête Car"/>
    <w:basedOn w:val="Policepardfaut"/>
    <w:link w:val="En-tte"/>
    <w:uiPriority w:val="99"/>
    <w:rsid w:val="00BB348F"/>
  </w:style>
  <w:style w:type="paragraph" w:styleId="Pieddepage">
    <w:name w:val="footer"/>
    <w:basedOn w:val="Normal"/>
    <w:link w:val="PieddepageCar"/>
    <w:uiPriority w:val="99"/>
    <w:unhideWhenUsed/>
    <w:rsid w:val="00BB348F"/>
    <w:pPr>
      <w:tabs>
        <w:tab w:val="center" w:pos="4536"/>
        <w:tab w:val="right" w:pos="9072"/>
      </w:tabs>
    </w:pPr>
  </w:style>
  <w:style w:type="character" w:customStyle="1" w:styleId="PieddepageCar">
    <w:name w:val="Pied de page Car"/>
    <w:basedOn w:val="Policepardfaut"/>
    <w:link w:val="Pieddepage"/>
    <w:uiPriority w:val="99"/>
    <w:rsid w:val="00BB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3AF2A-FA27-4A3F-B84F-ED83EC3F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1538</Words>
  <Characters>8465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Adam</dc:creator>
  <cp:keywords/>
  <dc:description/>
  <cp:lastModifiedBy>R.DeMarco</cp:lastModifiedBy>
  <cp:revision>13</cp:revision>
  <dcterms:created xsi:type="dcterms:W3CDTF">2019-09-20T10:20:00Z</dcterms:created>
  <dcterms:modified xsi:type="dcterms:W3CDTF">2021-04-07T14:44:00Z</dcterms:modified>
</cp:coreProperties>
</file>