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2BD7" w14:textId="77777777" w:rsidR="00B1308B" w:rsidRPr="005E4751" w:rsidRDefault="00B1308B" w:rsidP="00877A7E">
      <w:pPr>
        <w:rPr>
          <w:rFonts w:ascii="Times New Roman" w:hAnsi="Times New Roman" w:cs="Times New Roman"/>
          <w:sz w:val="20"/>
          <w:szCs w:val="20"/>
        </w:rPr>
      </w:pPr>
      <w:r w:rsidRPr="005E4751">
        <w:rPr>
          <w:rFonts w:ascii="Times New Roman" w:hAnsi="Times New Roman" w:cs="Times New Roman"/>
          <w:sz w:val="20"/>
          <w:szCs w:val="20"/>
        </w:rPr>
        <w:t>Université de Liège</w:t>
      </w:r>
      <w:r w:rsidRPr="005E4751">
        <w:rPr>
          <w:rFonts w:ascii="Times New Roman" w:hAnsi="Times New Roman" w:cs="Times New Roman"/>
          <w:sz w:val="20"/>
          <w:szCs w:val="20"/>
        </w:rPr>
        <w:br/>
        <w:t>Faculté de Philosophie et Lettres</w:t>
      </w:r>
      <w:r w:rsidRPr="005E4751">
        <w:rPr>
          <w:rFonts w:ascii="Times New Roman" w:hAnsi="Times New Roman" w:cs="Times New Roman"/>
          <w:sz w:val="20"/>
          <w:szCs w:val="20"/>
        </w:rPr>
        <w:br/>
        <w:t>Département des sciences historiques</w:t>
      </w:r>
      <w:r w:rsidRPr="005E4751">
        <w:rPr>
          <w:rFonts w:ascii="Times New Roman" w:hAnsi="Times New Roman" w:cs="Times New Roman"/>
          <w:sz w:val="20"/>
          <w:szCs w:val="20"/>
        </w:rPr>
        <w:br/>
        <w:t>Histoire de l’art et archéologie, orientation musicologie</w:t>
      </w:r>
      <w:r w:rsidR="004622C5" w:rsidRPr="005E4751">
        <w:rPr>
          <w:rFonts w:ascii="Times New Roman" w:hAnsi="Times New Roman" w:cs="Times New Roman"/>
          <w:sz w:val="20"/>
          <w:szCs w:val="20"/>
        </w:rPr>
        <w:t>, à finalité approfondie</w:t>
      </w:r>
    </w:p>
    <w:p w14:paraId="44799941" w14:textId="77777777" w:rsidR="00A26D88" w:rsidRPr="005E4751" w:rsidRDefault="00A26D88" w:rsidP="00877A7E">
      <w:pPr>
        <w:rPr>
          <w:rFonts w:ascii="Times New Roman" w:hAnsi="Times New Roman" w:cs="Times New Roman"/>
        </w:rPr>
      </w:pPr>
    </w:p>
    <w:p w14:paraId="7257B3A0" w14:textId="77777777" w:rsidR="00877A7E" w:rsidRPr="005E4751" w:rsidRDefault="00877A7E" w:rsidP="00877A7E">
      <w:pPr>
        <w:rPr>
          <w:rFonts w:ascii="Times New Roman" w:hAnsi="Times New Roman" w:cs="Times New Roman"/>
        </w:rPr>
      </w:pPr>
    </w:p>
    <w:p w14:paraId="07F93838" w14:textId="77777777" w:rsidR="00A26D88" w:rsidRPr="005E4751" w:rsidRDefault="00A26D88" w:rsidP="00877A7E">
      <w:pPr>
        <w:rPr>
          <w:rFonts w:ascii="Times New Roman" w:hAnsi="Times New Roman" w:cs="Times New Roman"/>
        </w:rPr>
      </w:pPr>
    </w:p>
    <w:p w14:paraId="7EEE7B81" w14:textId="77777777" w:rsidR="00A26D88" w:rsidRPr="005E4751" w:rsidRDefault="004622C5" w:rsidP="00877A7E">
      <w:pPr>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3A5A0F27" wp14:editId="31C17E46">
            <wp:extent cx="4320000" cy="18900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ège Université Logo.png"/>
                    <pic:cNvPicPr/>
                  </pic:nvPicPr>
                  <pic:blipFill>
                    <a:blip r:embed="rId8">
                      <a:extLst>
                        <a:ext uri="{28A0092B-C50C-407E-A947-70E740481C1C}">
                          <a14:useLocalDpi xmlns:a14="http://schemas.microsoft.com/office/drawing/2010/main" val="0"/>
                        </a:ext>
                      </a:extLst>
                    </a:blip>
                    <a:stretch>
                      <a:fillRect/>
                    </a:stretch>
                  </pic:blipFill>
                  <pic:spPr>
                    <a:xfrm>
                      <a:off x="0" y="0"/>
                      <a:ext cx="4320000" cy="1890000"/>
                    </a:xfrm>
                    <a:prstGeom prst="rect">
                      <a:avLst/>
                    </a:prstGeom>
                  </pic:spPr>
                </pic:pic>
              </a:graphicData>
            </a:graphic>
          </wp:inline>
        </w:drawing>
      </w:r>
    </w:p>
    <w:p w14:paraId="074509AA" w14:textId="77777777" w:rsidR="00877A7E" w:rsidRPr="005E4751" w:rsidRDefault="00877A7E" w:rsidP="00877A7E">
      <w:pPr>
        <w:jc w:val="center"/>
        <w:rPr>
          <w:rFonts w:ascii="Times New Roman" w:hAnsi="Times New Roman" w:cs="Times New Roman"/>
        </w:rPr>
      </w:pPr>
    </w:p>
    <w:p w14:paraId="7E906B69" w14:textId="77777777" w:rsidR="00877A7E" w:rsidRPr="005E4751" w:rsidRDefault="00877A7E" w:rsidP="00877A7E">
      <w:pPr>
        <w:jc w:val="center"/>
        <w:rPr>
          <w:rFonts w:ascii="Times New Roman" w:hAnsi="Times New Roman" w:cs="Times New Roman"/>
        </w:rPr>
      </w:pPr>
    </w:p>
    <w:p w14:paraId="422EE9DA" w14:textId="1D3CE67C" w:rsidR="00B1308B" w:rsidRPr="005E4751" w:rsidRDefault="002176C0" w:rsidP="00877A7E">
      <w:pPr>
        <w:jc w:val="center"/>
        <w:rPr>
          <w:rFonts w:ascii="Times New Roman" w:hAnsi="Times New Roman" w:cs="Times New Roman"/>
          <w:sz w:val="30"/>
          <w:szCs w:val="30"/>
        </w:rPr>
      </w:pPr>
      <w:r w:rsidRPr="005E4751">
        <w:rPr>
          <w:rFonts w:ascii="Times New Roman" w:hAnsi="Times New Roman" w:cs="Times New Roman"/>
          <w:b/>
          <w:bCs/>
          <w:sz w:val="30"/>
          <w:szCs w:val="30"/>
        </w:rPr>
        <w:t xml:space="preserve">La représentation musicale du monde </w:t>
      </w:r>
      <w:r w:rsidR="00937CFB" w:rsidRPr="005E4751">
        <w:rPr>
          <w:rFonts w:ascii="Times New Roman" w:hAnsi="Times New Roman" w:cs="Times New Roman"/>
          <w:b/>
          <w:bCs/>
          <w:sz w:val="30"/>
          <w:szCs w:val="30"/>
        </w:rPr>
        <w:t>arabe</w:t>
      </w:r>
      <w:r w:rsidR="00B1308B" w:rsidRPr="005E4751">
        <w:rPr>
          <w:rFonts w:ascii="Times New Roman" w:hAnsi="Times New Roman" w:cs="Times New Roman"/>
          <w:b/>
          <w:bCs/>
          <w:sz w:val="30"/>
          <w:szCs w:val="30"/>
        </w:rPr>
        <w:t xml:space="preserve"> </w:t>
      </w:r>
      <w:r w:rsidR="00A26D88" w:rsidRPr="005E4751">
        <w:rPr>
          <w:rFonts w:ascii="Times New Roman" w:hAnsi="Times New Roman" w:cs="Times New Roman"/>
          <w:b/>
          <w:bCs/>
          <w:sz w:val="30"/>
          <w:szCs w:val="30"/>
        </w:rPr>
        <w:t xml:space="preserve">à travers les bandes </w:t>
      </w:r>
      <w:r w:rsidR="000E707F" w:rsidRPr="005E4751">
        <w:rPr>
          <w:rFonts w:ascii="Times New Roman" w:hAnsi="Times New Roman" w:cs="Times New Roman"/>
          <w:b/>
          <w:bCs/>
          <w:sz w:val="30"/>
          <w:szCs w:val="30"/>
        </w:rPr>
        <w:t>originales</w:t>
      </w:r>
      <w:r w:rsidR="00A26D88" w:rsidRPr="005E4751">
        <w:rPr>
          <w:rFonts w:ascii="Times New Roman" w:hAnsi="Times New Roman" w:cs="Times New Roman"/>
          <w:b/>
          <w:bCs/>
          <w:sz w:val="30"/>
          <w:szCs w:val="30"/>
        </w:rPr>
        <w:t xml:space="preserve"> </w:t>
      </w:r>
      <w:r w:rsidR="00B1308B" w:rsidRPr="005E4751">
        <w:rPr>
          <w:rFonts w:ascii="Times New Roman" w:hAnsi="Times New Roman" w:cs="Times New Roman"/>
          <w:b/>
          <w:bCs/>
          <w:sz w:val="30"/>
          <w:szCs w:val="30"/>
        </w:rPr>
        <w:t>hollywoodien</w:t>
      </w:r>
      <w:r w:rsidR="00A26D88" w:rsidRPr="005E4751">
        <w:rPr>
          <w:rFonts w:ascii="Times New Roman" w:hAnsi="Times New Roman" w:cs="Times New Roman"/>
          <w:b/>
          <w:bCs/>
          <w:sz w:val="30"/>
          <w:szCs w:val="30"/>
        </w:rPr>
        <w:t>ne</w:t>
      </w:r>
      <w:r w:rsidR="00B1308B" w:rsidRPr="005E4751">
        <w:rPr>
          <w:rFonts w:ascii="Times New Roman" w:hAnsi="Times New Roman" w:cs="Times New Roman"/>
          <w:b/>
          <w:bCs/>
          <w:sz w:val="30"/>
          <w:szCs w:val="30"/>
        </w:rPr>
        <w:t>s</w:t>
      </w:r>
      <w:r w:rsidR="00A26D88" w:rsidRPr="005E4751">
        <w:rPr>
          <w:rFonts w:ascii="Times New Roman" w:hAnsi="Times New Roman" w:cs="Times New Roman"/>
          <w:b/>
          <w:bCs/>
          <w:sz w:val="30"/>
          <w:szCs w:val="30"/>
        </w:rPr>
        <w:t xml:space="preserve"> (1992 – 2004).</w:t>
      </w:r>
      <w:r w:rsidR="00A26D88" w:rsidRPr="005E4751">
        <w:rPr>
          <w:rFonts w:ascii="Times New Roman" w:hAnsi="Times New Roman" w:cs="Times New Roman"/>
          <w:sz w:val="30"/>
          <w:szCs w:val="30"/>
        </w:rPr>
        <w:br/>
      </w:r>
      <w:r w:rsidR="00A26D88" w:rsidRPr="005E4751">
        <w:rPr>
          <w:rFonts w:ascii="Times New Roman" w:hAnsi="Times New Roman" w:cs="Times New Roman"/>
          <w:b/>
          <w:bCs/>
          <w:sz w:val="28"/>
          <w:szCs w:val="28"/>
        </w:rPr>
        <w:t>Étude de cas</w:t>
      </w:r>
    </w:p>
    <w:p w14:paraId="1CCE1A14" w14:textId="77777777" w:rsidR="00B1308B" w:rsidRPr="005E4751" w:rsidRDefault="00B1308B" w:rsidP="00877A7E">
      <w:pPr>
        <w:jc w:val="center"/>
        <w:rPr>
          <w:rFonts w:ascii="Times New Roman" w:hAnsi="Times New Roman" w:cs="Times New Roman"/>
        </w:rPr>
      </w:pPr>
      <w:r w:rsidRPr="005E4751">
        <w:rPr>
          <w:rFonts w:ascii="Times New Roman" w:hAnsi="Times New Roman" w:cs="Times New Roman"/>
        </w:rPr>
        <w:t xml:space="preserve">Adrien </w:t>
      </w:r>
      <w:r w:rsidRPr="005E4751">
        <w:rPr>
          <w:rFonts w:ascii="Times New Roman" w:hAnsi="Times New Roman" w:cs="Times New Roman"/>
          <w:smallCaps/>
        </w:rPr>
        <w:t>Malemprez</w:t>
      </w:r>
    </w:p>
    <w:p w14:paraId="49F75A96" w14:textId="39A67642" w:rsidR="00A26D88" w:rsidRPr="005E4751" w:rsidRDefault="00A26D88" w:rsidP="00877A7E">
      <w:pPr>
        <w:tabs>
          <w:tab w:val="left" w:pos="5309"/>
        </w:tabs>
        <w:rPr>
          <w:rFonts w:ascii="Times New Roman" w:hAnsi="Times New Roman" w:cs="Times New Roman"/>
        </w:rPr>
      </w:pPr>
    </w:p>
    <w:p w14:paraId="0575A53E" w14:textId="77777777" w:rsidR="00877A7E" w:rsidRPr="005E4751" w:rsidRDefault="00877A7E" w:rsidP="00877A7E">
      <w:pPr>
        <w:tabs>
          <w:tab w:val="left" w:pos="5309"/>
        </w:tabs>
        <w:rPr>
          <w:rFonts w:ascii="Times New Roman" w:hAnsi="Times New Roman" w:cs="Times New Roman"/>
        </w:rPr>
      </w:pPr>
    </w:p>
    <w:p w14:paraId="315B0D87" w14:textId="77777777" w:rsidR="00A26D88" w:rsidRPr="005E4751" w:rsidRDefault="004622C5" w:rsidP="00877A7E">
      <w:pPr>
        <w:jc w:val="center"/>
        <w:rPr>
          <w:rFonts w:ascii="Times New Roman" w:hAnsi="Times New Roman" w:cs="Times New Roman"/>
        </w:rPr>
      </w:pPr>
      <w:r w:rsidRPr="005E4751">
        <w:rPr>
          <w:rFonts w:ascii="Times New Roman" w:hAnsi="Times New Roman" w:cs="Times New Roman"/>
        </w:rPr>
        <w:t>Mémoire réalisé en vue de l’obtention du grade de master en histoire de l’art et archéologie, orientation musicologie</w:t>
      </w:r>
    </w:p>
    <w:p w14:paraId="0D22B024" w14:textId="77777777" w:rsidR="004622C5" w:rsidRPr="005E4751" w:rsidRDefault="004622C5" w:rsidP="00877A7E">
      <w:pPr>
        <w:jc w:val="center"/>
        <w:rPr>
          <w:rFonts w:ascii="Times New Roman" w:hAnsi="Times New Roman" w:cs="Times New Roman"/>
          <w:sz w:val="24"/>
          <w:szCs w:val="24"/>
        </w:rPr>
      </w:pPr>
      <w:r w:rsidRPr="005E4751">
        <w:rPr>
          <w:rFonts w:ascii="Times New Roman" w:hAnsi="Times New Roman" w:cs="Times New Roman"/>
        </w:rPr>
        <w:br/>
      </w:r>
      <w:r w:rsidRPr="005E4751">
        <w:rPr>
          <w:rFonts w:ascii="Times New Roman" w:hAnsi="Times New Roman" w:cs="Times New Roman"/>
          <w:sz w:val="24"/>
          <w:szCs w:val="24"/>
        </w:rPr>
        <w:t>Sous la direction du Professeure Émilie Corswarem</w:t>
      </w:r>
    </w:p>
    <w:p w14:paraId="3F960787" w14:textId="77777777" w:rsidR="0065601C" w:rsidRPr="005E4751" w:rsidRDefault="0065601C" w:rsidP="00877A7E">
      <w:pPr>
        <w:jc w:val="center"/>
        <w:rPr>
          <w:rFonts w:ascii="Times New Roman" w:hAnsi="Times New Roman" w:cs="Times New Roman"/>
        </w:rPr>
      </w:pPr>
    </w:p>
    <w:p w14:paraId="06CBFC1F" w14:textId="6FA8F398" w:rsidR="00A26D88" w:rsidRPr="005E4751" w:rsidRDefault="0065601C" w:rsidP="00877A7E">
      <w:pPr>
        <w:jc w:val="center"/>
        <w:rPr>
          <w:rFonts w:ascii="Times New Roman" w:hAnsi="Times New Roman" w:cs="Times New Roman"/>
          <w:b/>
          <w:bCs/>
          <w:sz w:val="32"/>
          <w:szCs w:val="32"/>
        </w:rPr>
      </w:pPr>
      <w:r w:rsidRPr="005E4751">
        <w:rPr>
          <w:rFonts w:ascii="Times New Roman" w:hAnsi="Times New Roman" w:cs="Times New Roman"/>
          <w:b/>
          <w:bCs/>
          <w:sz w:val="32"/>
          <w:szCs w:val="32"/>
        </w:rPr>
        <w:t>I. Texte</w:t>
      </w:r>
    </w:p>
    <w:p w14:paraId="79ABA2E0" w14:textId="77777777" w:rsidR="0065601C" w:rsidRPr="005E4751" w:rsidRDefault="0065601C" w:rsidP="00877A7E">
      <w:pPr>
        <w:jc w:val="center"/>
        <w:rPr>
          <w:rFonts w:ascii="Times New Roman" w:hAnsi="Times New Roman" w:cs="Times New Roman"/>
        </w:rPr>
      </w:pPr>
    </w:p>
    <w:p w14:paraId="5A93D6B9" w14:textId="77777777" w:rsidR="00A26D88" w:rsidRPr="005E4751" w:rsidRDefault="00A26D88" w:rsidP="00877A7E">
      <w:pPr>
        <w:jc w:val="center"/>
        <w:rPr>
          <w:rFonts w:ascii="Times New Roman" w:hAnsi="Times New Roman" w:cs="Times New Roman"/>
        </w:rPr>
        <w:sectPr w:rsidR="00A26D88" w:rsidRPr="005E4751" w:rsidSect="002622D6">
          <w:footerReference w:type="default" r:id="rId9"/>
          <w:pgSz w:w="11906" w:h="16838"/>
          <w:pgMar w:top="1701" w:right="1701" w:bottom="1701" w:left="1701" w:header="708" w:footer="708" w:gutter="0"/>
          <w:cols w:space="708"/>
          <w:docGrid w:linePitch="360"/>
        </w:sectPr>
      </w:pPr>
      <w:r w:rsidRPr="005E4751">
        <w:rPr>
          <w:rFonts w:ascii="Times New Roman" w:hAnsi="Times New Roman" w:cs="Times New Roman"/>
        </w:rPr>
        <w:t>Année académique 2020 – 2021</w:t>
      </w:r>
    </w:p>
    <w:p w14:paraId="523C7BB0" w14:textId="77777777" w:rsidR="00CE1582" w:rsidRDefault="00CE1582" w:rsidP="00877A7E">
      <w:pPr>
        <w:spacing w:line="360" w:lineRule="auto"/>
        <w:rPr>
          <w:rFonts w:ascii="Times New Roman" w:hAnsi="Times New Roman" w:cs="Times New Roman"/>
        </w:rPr>
        <w:sectPr w:rsidR="00CE1582" w:rsidSect="002622D6">
          <w:pgSz w:w="11906" w:h="16838"/>
          <w:pgMar w:top="1701" w:right="1701" w:bottom="1701" w:left="1701" w:header="708" w:footer="708" w:gutter="0"/>
          <w:cols w:space="708"/>
          <w:docGrid w:linePitch="360"/>
        </w:sectPr>
      </w:pPr>
    </w:p>
    <w:p w14:paraId="7561ED58" w14:textId="77777777" w:rsidR="00CE1582" w:rsidRPr="005E4751" w:rsidRDefault="00CE1582" w:rsidP="00CE1582">
      <w:pPr>
        <w:rPr>
          <w:rFonts w:ascii="Times New Roman" w:hAnsi="Times New Roman" w:cs="Times New Roman"/>
          <w:sz w:val="20"/>
          <w:szCs w:val="20"/>
        </w:rPr>
      </w:pPr>
      <w:r w:rsidRPr="005E4751">
        <w:rPr>
          <w:rFonts w:ascii="Times New Roman" w:hAnsi="Times New Roman" w:cs="Times New Roman"/>
          <w:sz w:val="20"/>
          <w:szCs w:val="20"/>
        </w:rPr>
        <w:lastRenderedPageBreak/>
        <w:t>Université de Liège</w:t>
      </w:r>
      <w:r w:rsidRPr="005E4751">
        <w:rPr>
          <w:rFonts w:ascii="Times New Roman" w:hAnsi="Times New Roman" w:cs="Times New Roman"/>
          <w:sz w:val="20"/>
          <w:szCs w:val="20"/>
        </w:rPr>
        <w:br/>
        <w:t>Faculté de Philosophie et Lettres</w:t>
      </w:r>
      <w:r w:rsidRPr="005E4751">
        <w:rPr>
          <w:rFonts w:ascii="Times New Roman" w:hAnsi="Times New Roman" w:cs="Times New Roman"/>
          <w:sz w:val="20"/>
          <w:szCs w:val="20"/>
        </w:rPr>
        <w:br/>
        <w:t>Département des sciences historiques</w:t>
      </w:r>
      <w:r w:rsidRPr="005E4751">
        <w:rPr>
          <w:rFonts w:ascii="Times New Roman" w:hAnsi="Times New Roman" w:cs="Times New Roman"/>
          <w:sz w:val="20"/>
          <w:szCs w:val="20"/>
        </w:rPr>
        <w:br/>
        <w:t>Histoire de l’art et archéologie, orientation musicologie, à finalité approfondie</w:t>
      </w:r>
    </w:p>
    <w:p w14:paraId="48DB4413" w14:textId="77777777" w:rsidR="00CE1582" w:rsidRPr="005E4751" w:rsidRDefault="00CE1582" w:rsidP="00CE1582">
      <w:pPr>
        <w:rPr>
          <w:rFonts w:ascii="Times New Roman" w:hAnsi="Times New Roman" w:cs="Times New Roman"/>
        </w:rPr>
      </w:pPr>
    </w:p>
    <w:p w14:paraId="1ECF7787" w14:textId="77777777" w:rsidR="00CE1582" w:rsidRPr="005E4751" w:rsidRDefault="00CE1582" w:rsidP="00CE1582">
      <w:pPr>
        <w:rPr>
          <w:rFonts w:ascii="Times New Roman" w:hAnsi="Times New Roman" w:cs="Times New Roman"/>
        </w:rPr>
      </w:pPr>
    </w:p>
    <w:p w14:paraId="18293BBB" w14:textId="77777777" w:rsidR="00CE1582" w:rsidRPr="005E4751" w:rsidRDefault="00CE1582" w:rsidP="00CE1582">
      <w:pPr>
        <w:rPr>
          <w:rFonts w:ascii="Times New Roman" w:hAnsi="Times New Roman" w:cs="Times New Roman"/>
        </w:rPr>
      </w:pPr>
    </w:p>
    <w:p w14:paraId="00E52591" w14:textId="77777777" w:rsidR="00CE1582" w:rsidRPr="005E4751" w:rsidRDefault="00CE1582" w:rsidP="00CE1582">
      <w:pPr>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1CD95855" wp14:editId="6716164C">
            <wp:extent cx="4320000" cy="1890000"/>
            <wp:effectExtent l="0" t="0" r="444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ège Université Logo.png"/>
                    <pic:cNvPicPr/>
                  </pic:nvPicPr>
                  <pic:blipFill>
                    <a:blip r:embed="rId8">
                      <a:extLst>
                        <a:ext uri="{28A0092B-C50C-407E-A947-70E740481C1C}">
                          <a14:useLocalDpi xmlns:a14="http://schemas.microsoft.com/office/drawing/2010/main" val="0"/>
                        </a:ext>
                      </a:extLst>
                    </a:blip>
                    <a:stretch>
                      <a:fillRect/>
                    </a:stretch>
                  </pic:blipFill>
                  <pic:spPr>
                    <a:xfrm>
                      <a:off x="0" y="0"/>
                      <a:ext cx="4320000" cy="1890000"/>
                    </a:xfrm>
                    <a:prstGeom prst="rect">
                      <a:avLst/>
                    </a:prstGeom>
                  </pic:spPr>
                </pic:pic>
              </a:graphicData>
            </a:graphic>
          </wp:inline>
        </w:drawing>
      </w:r>
    </w:p>
    <w:p w14:paraId="71DEDABA" w14:textId="77777777" w:rsidR="00CE1582" w:rsidRPr="005E4751" w:rsidRDefault="00CE1582" w:rsidP="00CE1582">
      <w:pPr>
        <w:jc w:val="center"/>
        <w:rPr>
          <w:rFonts w:ascii="Times New Roman" w:hAnsi="Times New Roman" w:cs="Times New Roman"/>
        </w:rPr>
      </w:pPr>
    </w:p>
    <w:p w14:paraId="0D7A147A" w14:textId="77777777" w:rsidR="00CE1582" w:rsidRPr="005E4751" w:rsidRDefault="00CE1582" w:rsidP="00CE1582">
      <w:pPr>
        <w:jc w:val="center"/>
        <w:rPr>
          <w:rFonts w:ascii="Times New Roman" w:hAnsi="Times New Roman" w:cs="Times New Roman"/>
        </w:rPr>
      </w:pPr>
    </w:p>
    <w:p w14:paraId="1F70316A" w14:textId="77777777" w:rsidR="00CE1582" w:rsidRPr="005E4751" w:rsidRDefault="00CE1582" w:rsidP="00CE1582">
      <w:pPr>
        <w:jc w:val="center"/>
        <w:rPr>
          <w:rFonts w:ascii="Times New Roman" w:hAnsi="Times New Roman" w:cs="Times New Roman"/>
          <w:sz w:val="30"/>
          <w:szCs w:val="30"/>
        </w:rPr>
      </w:pPr>
      <w:r w:rsidRPr="005E4751">
        <w:rPr>
          <w:rFonts w:ascii="Times New Roman" w:hAnsi="Times New Roman" w:cs="Times New Roman"/>
          <w:b/>
          <w:bCs/>
          <w:sz w:val="30"/>
          <w:szCs w:val="30"/>
        </w:rPr>
        <w:t>La représentation musicale du monde arabe à travers les bandes originales hollywoodiennes (1992 – 2004).</w:t>
      </w:r>
      <w:r w:rsidRPr="005E4751">
        <w:rPr>
          <w:rFonts w:ascii="Times New Roman" w:hAnsi="Times New Roman" w:cs="Times New Roman"/>
          <w:sz w:val="30"/>
          <w:szCs w:val="30"/>
        </w:rPr>
        <w:br/>
      </w:r>
      <w:r w:rsidRPr="005E4751">
        <w:rPr>
          <w:rFonts w:ascii="Times New Roman" w:hAnsi="Times New Roman" w:cs="Times New Roman"/>
          <w:b/>
          <w:bCs/>
          <w:sz w:val="28"/>
          <w:szCs w:val="28"/>
        </w:rPr>
        <w:t>Étude de cas</w:t>
      </w:r>
    </w:p>
    <w:p w14:paraId="2E245F9D" w14:textId="77777777" w:rsidR="00CE1582" w:rsidRPr="005E4751" w:rsidRDefault="00CE1582" w:rsidP="00CE1582">
      <w:pPr>
        <w:jc w:val="center"/>
        <w:rPr>
          <w:rFonts w:ascii="Times New Roman" w:hAnsi="Times New Roman" w:cs="Times New Roman"/>
        </w:rPr>
      </w:pPr>
      <w:r w:rsidRPr="005E4751">
        <w:rPr>
          <w:rFonts w:ascii="Times New Roman" w:hAnsi="Times New Roman" w:cs="Times New Roman"/>
        </w:rPr>
        <w:t xml:space="preserve">Adrien </w:t>
      </w:r>
      <w:r w:rsidRPr="005E4751">
        <w:rPr>
          <w:rFonts w:ascii="Times New Roman" w:hAnsi="Times New Roman" w:cs="Times New Roman"/>
          <w:smallCaps/>
        </w:rPr>
        <w:t>Malemprez</w:t>
      </w:r>
    </w:p>
    <w:p w14:paraId="4474D50A" w14:textId="77777777" w:rsidR="00CE1582" w:rsidRPr="005E4751" w:rsidRDefault="00CE1582" w:rsidP="00CE1582">
      <w:pPr>
        <w:tabs>
          <w:tab w:val="left" w:pos="5309"/>
        </w:tabs>
        <w:rPr>
          <w:rFonts w:ascii="Times New Roman" w:hAnsi="Times New Roman" w:cs="Times New Roman"/>
        </w:rPr>
      </w:pPr>
    </w:p>
    <w:p w14:paraId="511DB3A7" w14:textId="77777777" w:rsidR="00CE1582" w:rsidRPr="005E4751" w:rsidRDefault="00CE1582" w:rsidP="00CE1582">
      <w:pPr>
        <w:tabs>
          <w:tab w:val="left" w:pos="5309"/>
        </w:tabs>
        <w:rPr>
          <w:rFonts w:ascii="Times New Roman" w:hAnsi="Times New Roman" w:cs="Times New Roman"/>
        </w:rPr>
      </w:pPr>
    </w:p>
    <w:p w14:paraId="7B81F165" w14:textId="77777777" w:rsidR="00CE1582" w:rsidRPr="005E4751" w:rsidRDefault="00CE1582" w:rsidP="00CE1582">
      <w:pPr>
        <w:jc w:val="center"/>
        <w:rPr>
          <w:rFonts w:ascii="Times New Roman" w:hAnsi="Times New Roman" w:cs="Times New Roman"/>
        </w:rPr>
      </w:pPr>
      <w:r w:rsidRPr="005E4751">
        <w:rPr>
          <w:rFonts w:ascii="Times New Roman" w:hAnsi="Times New Roman" w:cs="Times New Roman"/>
        </w:rPr>
        <w:t>Mémoire réalisé en vue de l’obtention du grade de master en histoire de l’art et archéologie, orientation musicologie</w:t>
      </w:r>
    </w:p>
    <w:p w14:paraId="4316A6D4" w14:textId="77777777" w:rsidR="00CE1582" w:rsidRPr="005E4751" w:rsidRDefault="00CE1582" w:rsidP="00CE1582">
      <w:pPr>
        <w:jc w:val="center"/>
        <w:rPr>
          <w:rFonts w:ascii="Times New Roman" w:hAnsi="Times New Roman" w:cs="Times New Roman"/>
          <w:sz w:val="24"/>
          <w:szCs w:val="24"/>
        </w:rPr>
      </w:pPr>
      <w:r w:rsidRPr="005E4751">
        <w:rPr>
          <w:rFonts w:ascii="Times New Roman" w:hAnsi="Times New Roman" w:cs="Times New Roman"/>
        </w:rPr>
        <w:br/>
      </w:r>
      <w:r w:rsidRPr="005E4751">
        <w:rPr>
          <w:rFonts w:ascii="Times New Roman" w:hAnsi="Times New Roman" w:cs="Times New Roman"/>
          <w:sz w:val="24"/>
          <w:szCs w:val="24"/>
        </w:rPr>
        <w:t>Sous la direction du Professeure Émilie Corswarem</w:t>
      </w:r>
    </w:p>
    <w:p w14:paraId="570AE583" w14:textId="77777777" w:rsidR="00CE1582" w:rsidRPr="005E4751" w:rsidRDefault="00CE1582" w:rsidP="00CE1582">
      <w:pPr>
        <w:jc w:val="center"/>
        <w:rPr>
          <w:rFonts w:ascii="Times New Roman" w:hAnsi="Times New Roman" w:cs="Times New Roman"/>
        </w:rPr>
      </w:pPr>
    </w:p>
    <w:p w14:paraId="5813ABE7" w14:textId="77777777" w:rsidR="00CE1582" w:rsidRPr="005E4751" w:rsidRDefault="00CE1582" w:rsidP="00CE1582">
      <w:pPr>
        <w:jc w:val="center"/>
        <w:rPr>
          <w:rFonts w:ascii="Times New Roman" w:hAnsi="Times New Roman" w:cs="Times New Roman"/>
          <w:b/>
          <w:bCs/>
          <w:sz w:val="32"/>
          <w:szCs w:val="32"/>
        </w:rPr>
      </w:pPr>
      <w:r w:rsidRPr="005E4751">
        <w:rPr>
          <w:rFonts w:ascii="Times New Roman" w:hAnsi="Times New Roman" w:cs="Times New Roman"/>
          <w:b/>
          <w:bCs/>
          <w:sz w:val="32"/>
          <w:szCs w:val="32"/>
        </w:rPr>
        <w:t>I. Texte</w:t>
      </w:r>
    </w:p>
    <w:p w14:paraId="05B6AA8B" w14:textId="77777777" w:rsidR="00CE1582" w:rsidRPr="005E4751" w:rsidRDefault="00CE1582" w:rsidP="00CE1582">
      <w:pPr>
        <w:jc w:val="center"/>
        <w:rPr>
          <w:rFonts w:ascii="Times New Roman" w:hAnsi="Times New Roman" w:cs="Times New Roman"/>
        </w:rPr>
      </w:pPr>
    </w:p>
    <w:p w14:paraId="4BB94002" w14:textId="77777777" w:rsidR="00CE1582" w:rsidRPr="005E4751" w:rsidRDefault="00CE1582" w:rsidP="00CE1582">
      <w:pPr>
        <w:jc w:val="center"/>
        <w:rPr>
          <w:rFonts w:ascii="Times New Roman" w:hAnsi="Times New Roman" w:cs="Times New Roman"/>
        </w:rPr>
        <w:sectPr w:rsidR="00CE1582" w:rsidRPr="005E4751" w:rsidSect="002622D6">
          <w:footerReference w:type="default" r:id="rId10"/>
          <w:pgSz w:w="11906" w:h="16838"/>
          <w:pgMar w:top="1701" w:right="1701" w:bottom="1701" w:left="1701" w:header="708" w:footer="708" w:gutter="0"/>
          <w:cols w:space="708"/>
          <w:docGrid w:linePitch="360"/>
        </w:sectPr>
      </w:pPr>
      <w:r w:rsidRPr="005E4751">
        <w:rPr>
          <w:rFonts w:ascii="Times New Roman" w:hAnsi="Times New Roman" w:cs="Times New Roman"/>
        </w:rPr>
        <w:t>Année académique 2020 – 2021</w:t>
      </w:r>
    </w:p>
    <w:p w14:paraId="74A17083" w14:textId="63E1385F" w:rsidR="00B1308B" w:rsidRPr="005E4751" w:rsidRDefault="00B1308B" w:rsidP="00877A7E">
      <w:pPr>
        <w:spacing w:line="360" w:lineRule="auto"/>
        <w:rPr>
          <w:rFonts w:ascii="Times New Roman" w:hAnsi="Times New Roman" w:cs="Times New Roman"/>
        </w:rPr>
        <w:sectPr w:rsidR="00B1308B" w:rsidRPr="005E4751" w:rsidSect="002622D6">
          <w:pgSz w:w="11906" w:h="16838"/>
          <w:pgMar w:top="1701" w:right="1701" w:bottom="1701" w:left="1701" w:header="708" w:footer="708" w:gutter="0"/>
          <w:cols w:space="708"/>
          <w:docGrid w:linePitch="360"/>
        </w:sectPr>
      </w:pPr>
    </w:p>
    <w:p w14:paraId="6AC285CF" w14:textId="77777777" w:rsidR="00703703" w:rsidRPr="005E4751" w:rsidRDefault="00B1308B" w:rsidP="00877A7E">
      <w:pPr>
        <w:pStyle w:val="Titre1"/>
        <w:spacing w:line="360" w:lineRule="auto"/>
        <w:ind w:firstLine="357"/>
        <w:rPr>
          <w:rStyle w:val="Titre1Car"/>
          <w:rFonts w:ascii="Times New Roman" w:hAnsi="Times New Roman" w:cs="Times New Roman"/>
          <w:b/>
          <w:bCs/>
          <w:sz w:val="32"/>
          <w:szCs w:val="32"/>
        </w:rPr>
      </w:pPr>
      <w:bookmarkStart w:id="0" w:name="_Toc79651101"/>
      <w:r w:rsidRPr="005E4751">
        <w:rPr>
          <w:rStyle w:val="Titre1Car"/>
          <w:rFonts w:ascii="Times New Roman" w:hAnsi="Times New Roman" w:cs="Times New Roman"/>
          <w:b/>
          <w:bCs/>
          <w:sz w:val="32"/>
          <w:szCs w:val="32"/>
        </w:rPr>
        <w:lastRenderedPageBreak/>
        <w:t>Table des matières</w:t>
      </w:r>
      <w:bookmarkEnd w:id="0"/>
    </w:p>
    <w:p w14:paraId="0A151105" w14:textId="77777777" w:rsidR="00EB6AED" w:rsidRPr="005E4751" w:rsidRDefault="00EB6AED" w:rsidP="00877A7E">
      <w:pPr>
        <w:spacing w:line="360" w:lineRule="auto"/>
        <w:rPr>
          <w:rFonts w:ascii="Times New Roman" w:hAnsi="Times New Roman" w:cs="Times New Roman"/>
        </w:rPr>
      </w:pPr>
    </w:p>
    <w:p w14:paraId="14472ABD" w14:textId="77777777" w:rsidR="0095749C" w:rsidRPr="000173C0" w:rsidRDefault="00703703" w:rsidP="0095749C">
      <w:pPr>
        <w:pStyle w:val="TM1"/>
        <w:rPr>
          <w:rFonts w:eastAsiaTheme="minorEastAsia"/>
          <w:lang w:eastAsia="fr-BE"/>
        </w:rPr>
      </w:pPr>
      <w:r w:rsidRPr="000173C0">
        <w:fldChar w:fldCharType="begin"/>
      </w:r>
      <w:r w:rsidRPr="000173C0">
        <w:instrText xml:space="preserve"> TOC \o \h \z \u </w:instrText>
      </w:r>
      <w:r w:rsidRPr="000173C0">
        <w:fldChar w:fldCharType="separate"/>
      </w:r>
      <w:hyperlink w:anchor="_Toc79651101" w:history="1">
        <w:r w:rsidR="0095749C" w:rsidRPr="000173C0">
          <w:rPr>
            <w:rStyle w:val="Lienhypertexte"/>
          </w:rPr>
          <w:t>Table des matières</w:t>
        </w:r>
        <w:r w:rsidR="0095749C" w:rsidRPr="000173C0">
          <w:rPr>
            <w:webHidden/>
          </w:rPr>
          <w:tab/>
        </w:r>
        <w:r w:rsidR="0095749C" w:rsidRPr="000173C0">
          <w:rPr>
            <w:webHidden/>
          </w:rPr>
          <w:fldChar w:fldCharType="begin"/>
        </w:r>
        <w:r w:rsidR="0095749C" w:rsidRPr="000173C0">
          <w:rPr>
            <w:webHidden/>
          </w:rPr>
          <w:instrText xml:space="preserve"> PAGEREF _Toc79651101 \h </w:instrText>
        </w:r>
        <w:r w:rsidR="0095749C" w:rsidRPr="000173C0">
          <w:rPr>
            <w:webHidden/>
          </w:rPr>
        </w:r>
        <w:r w:rsidR="0095749C" w:rsidRPr="000173C0">
          <w:rPr>
            <w:webHidden/>
          </w:rPr>
          <w:fldChar w:fldCharType="separate"/>
        </w:r>
        <w:r w:rsidR="00AB1008">
          <w:rPr>
            <w:webHidden/>
          </w:rPr>
          <w:t>1</w:t>
        </w:r>
        <w:r w:rsidR="0095749C" w:rsidRPr="000173C0">
          <w:rPr>
            <w:webHidden/>
          </w:rPr>
          <w:fldChar w:fldCharType="end"/>
        </w:r>
      </w:hyperlink>
    </w:p>
    <w:p w14:paraId="093F5600" w14:textId="77777777" w:rsidR="0095749C" w:rsidRPr="000173C0" w:rsidRDefault="00000000" w:rsidP="0095749C">
      <w:pPr>
        <w:pStyle w:val="TM1"/>
        <w:rPr>
          <w:rFonts w:eastAsiaTheme="minorEastAsia"/>
          <w:lang w:eastAsia="fr-BE"/>
        </w:rPr>
      </w:pPr>
      <w:hyperlink w:anchor="_Toc79651102" w:history="1">
        <w:r w:rsidR="0095749C" w:rsidRPr="000173C0">
          <w:rPr>
            <w:rStyle w:val="Lienhypertexte"/>
          </w:rPr>
          <w:t>Remerciements</w:t>
        </w:r>
        <w:r w:rsidR="0095749C" w:rsidRPr="000173C0">
          <w:rPr>
            <w:webHidden/>
          </w:rPr>
          <w:tab/>
        </w:r>
        <w:r w:rsidR="0095749C" w:rsidRPr="000173C0">
          <w:rPr>
            <w:webHidden/>
          </w:rPr>
          <w:fldChar w:fldCharType="begin"/>
        </w:r>
        <w:r w:rsidR="0095749C" w:rsidRPr="000173C0">
          <w:rPr>
            <w:webHidden/>
          </w:rPr>
          <w:instrText xml:space="preserve"> PAGEREF _Toc79651102 \h </w:instrText>
        </w:r>
        <w:r w:rsidR="0095749C" w:rsidRPr="000173C0">
          <w:rPr>
            <w:webHidden/>
          </w:rPr>
        </w:r>
        <w:r w:rsidR="0095749C" w:rsidRPr="000173C0">
          <w:rPr>
            <w:webHidden/>
          </w:rPr>
          <w:fldChar w:fldCharType="separate"/>
        </w:r>
        <w:r w:rsidR="00AB1008">
          <w:rPr>
            <w:webHidden/>
          </w:rPr>
          <w:t>4</w:t>
        </w:r>
        <w:r w:rsidR="0095749C" w:rsidRPr="000173C0">
          <w:rPr>
            <w:webHidden/>
          </w:rPr>
          <w:fldChar w:fldCharType="end"/>
        </w:r>
      </w:hyperlink>
    </w:p>
    <w:p w14:paraId="5DD30076" w14:textId="77777777" w:rsidR="0095749C" w:rsidRPr="000173C0" w:rsidRDefault="00000000" w:rsidP="0095749C">
      <w:pPr>
        <w:pStyle w:val="TM1"/>
        <w:rPr>
          <w:rFonts w:eastAsiaTheme="minorEastAsia"/>
          <w:lang w:eastAsia="fr-BE"/>
        </w:rPr>
      </w:pPr>
      <w:hyperlink w:anchor="_Toc79651103" w:history="1">
        <w:r w:rsidR="0095749C" w:rsidRPr="000173C0">
          <w:rPr>
            <w:rStyle w:val="Lienhypertexte"/>
          </w:rPr>
          <w:t>Introduction</w:t>
        </w:r>
        <w:r w:rsidR="0095749C" w:rsidRPr="000173C0">
          <w:rPr>
            <w:webHidden/>
          </w:rPr>
          <w:tab/>
        </w:r>
        <w:r w:rsidR="0095749C" w:rsidRPr="000173C0">
          <w:rPr>
            <w:webHidden/>
          </w:rPr>
          <w:fldChar w:fldCharType="begin"/>
        </w:r>
        <w:r w:rsidR="0095749C" w:rsidRPr="000173C0">
          <w:rPr>
            <w:webHidden/>
          </w:rPr>
          <w:instrText xml:space="preserve"> PAGEREF _Toc79651103 \h </w:instrText>
        </w:r>
        <w:r w:rsidR="0095749C" w:rsidRPr="000173C0">
          <w:rPr>
            <w:webHidden/>
          </w:rPr>
        </w:r>
        <w:r w:rsidR="0095749C" w:rsidRPr="000173C0">
          <w:rPr>
            <w:webHidden/>
          </w:rPr>
          <w:fldChar w:fldCharType="separate"/>
        </w:r>
        <w:r w:rsidR="00AB1008">
          <w:rPr>
            <w:webHidden/>
          </w:rPr>
          <w:t>5</w:t>
        </w:r>
        <w:r w:rsidR="0095749C" w:rsidRPr="000173C0">
          <w:rPr>
            <w:webHidden/>
          </w:rPr>
          <w:fldChar w:fldCharType="end"/>
        </w:r>
      </w:hyperlink>
    </w:p>
    <w:p w14:paraId="02C58D22" w14:textId="77777777" w:rsidR="0095749C" w:rsidRPr="000173C0" w:rsidRDefault="00000000" w:rsidP="0095749C">
      <w:pPr>
        <w:pStyle w:val="TM1"/>
        <w:rPr>
          <w:rFonts w:eastAsiaTheme="minorEastAsia"/>
          <w:lang w:eastAsia="fr-BE"/>
        </w:rPr>
      </w:pPr>
      <w:hyperlink w:anchor="_Toc79651104" w:history="1">
        <w:r w:rsidR="0095749C" w:rsidRPr="000173C0">
          <w:rPr>
            <w:rStyle w:val="Lienhypertexte"/>
          </w:rPr>
          <w:t>I.</w:t>
        </w:r>
        <w:r w:rsidR="0095749C" w:rsidRPr="000173C0">
          <w:rPr>
            <w:rFonts w:eastAsiaTheme="minorEastAsia"/>
            <w:lang w:eastAsia="fr-BE"/>
          </w:rPr>
          <w:tab/>
        </w:r>
        <w:r w:rsidR="0095749C" w:rsidRPr="000173C0">
          <w:rPr>
            <w:rStyle w:val="Lienhypertexte"/>
          </w:rPr>
          <w:t>L’intérêt d’Hollywood pour le monde arabe</w:t>
        </w:r>
        <w:r w:rsidR="0095749C" w:rsidRPr="000173C0">
          <w:rPr>
            <w:webHidden/>
          </w:rPr>
          <w:tab/>
        </w:r>
        <w:r w:rsidR="0095749C" w:rsidRPr="000173C0">
          <w:rPr>
            <w:webHidden/>
          </w:rPr>
          <w:fldChar w:fldCharType="begin"/>
        </w:r>
        <w:r w:rsidR="0095749C" w:rsidRPr="000173C0">
          <w:rPr>
            <w:webHidden/>
          </w:rPr>
          <w:instrText xml:space="preserve"> PAGEREF _Toc79651104 \h </w:instrText>
        </w:r>
        <w:r w:rsidR="0095749C" w:rsidRPr="000173C0">
          <w:rPr>
            <w:webHidden/>
          </w:rPr>
        </w:r>
        <w:r w:rsidR="0095749C" w:rsidRPr="000173C0">
          <w:rPr>
            <w:webHidden/>
          </w:rPr>
          <w:fldChar w:fldCharType="separate"/>
        </w:r>
        <w:r w:rsidR="00AB1008">
          <w:rPr>
            <w:webHidden/>
          </w:rPr>
          <w:t>10</w:t>
        </w:r>
        <w:r w:rsidR="0095749C" w:rsidRPr="000173C0">
          <w:rPr>
            <w:webHidden/>
          </w:rPr>
          <w:fldChar w:fldCharType="end"/>
        </w:r>
      </w:hyperlink>
    </w:p>
    <w:p w14:paraId="6FC3F1CB" w14:textId="77777777" w:rsidR="0095749C" w:rsidRPr="000173C0" w:rsidRDefault="00000000" w:rsidP="0095749C">
      <w:pPr>
        <w:pStyle w:val="TM2"/>
        <w:rPr>
          <w:rFonts w:eastAsiaTheme="minorEastAsia"/>
          <w:bCs w:val="0"/>
          <w:lang w:eastAsia="fr-BE"/>
        </w:rPr>
      </w:pPr>
      <w:hyperlink w:anchor="_Toc79651105" w:history="1">
        <w:r w:rsidR="0095749C" w:rsidRPr="000173C0">
          <w:rPr>
            <w:rStyle w:val="Lienhypertexte"/>
          </w:rPr>
          <w:t>1.</w:t>
        </w:r>
        <w:r w:rsidR="0095749C" w:rsidRPr="000173C0">
          <w:rPr>
            <w:rFonts w:eastAsiaTheme="minorEastAsia"/>
            <w:bCs w:val="0"/>
            <w:lang w:eastAsia="fr-BE"/>
          </w:rPr>
          <w:tab/>
        </w:r>
        <w:r w:rsidR="0095749C" w:rsidRPr="000173C0">
          <w:rPr>
            <w:rStyle w:val="Lienhypertexte"/>
          </w:rPr>
          <w:t>La première guerre du Golfe (1990 – 1991) : point de départ d’un renouvellement d’intérêt</w:t>
        </w:r>
        <w:r w:rsidR="0095749C" w:rsidRPr="000173C0">
          <w:rPr>
            <w:webHidden/>
          </w:rPr>
          <w:tab/>
        </w:r>
        <w:r w:rsidR="0095749C" w:rsidRPr="000173C0">
          <w:rPr>
            <w:webHidden/>
          </w:rPr>
          <w:fldChar w:fldCharType="begin"/>
        </w:r>
        <w:r w:rsidR="0095749C" w:rsidRPr="000173C0">
          <w:rPr>
            <w:webHidden/>
          </w:rPr>
          <w:instrText xml:space="preserve"> PAGEREF _Toc79651105 \h </w:instrText>
        </w:r>
        <w:r w:rsidR="0095749C" w:rsidRPr="000173C0">
          <w:rPr>
            <w:webHidden/>
          </w:rPr>
        </w:r>
        <w:r w:rsidR="0095749C" w:rsidRPr="000173C0">
          <w:rPr>
            <w:webHidden/>
          </w:rPr>
          <w:fldChar w:fldCharType="separate"/>
        </w:r>
        <w:r w:rsidR="00AB1008">
          <w:rPr>
            <w:webHidden/>
          </w:rPr>
          <w:t>10</w:t>
        </w:r>
        <w:r w:rsidR="0095749C" w:rsidRPr="000173C0">
          <w:rPr>
            <w:webHidden/>
          </w:rPr>
          <w:fldChar w:fldCharType="end"/>
        </w:r>
      </w:hyperlink>
    </w:p>
    <w:p w14:paraId="4B1FEB8A" w14:textId="77777777" w:rsidR="0095749C" w:rsidRPr="000173C0" w:rsidRDefault="00000000" w:rsidP="0095749C">
      <w:pPr>
        <w:pStyle w:val="TM2"/>
        <w:rPr>
          <w:rFonts w:eastAsiaTheme="minorEastAsia"/>
          <w:bCs w:val="0"/>
          <w:lang w:eastAsia="fr-BE"/>
        </w:rPr>
      </w:pPr>
      <w:hyperlink w:anchor="_Toc79651106" w:history="1">
        <w:r w:rsidR="0095749C" w:rsidRPr="000173C0">
          <w:rPr>
            <w:rStyle w:val="Lienhypertexte"/>
          </w:rPr>
          <w:t>2.</w:t>
        </w:r>
        <w:r w:rsidR="0095749C" w:rsidRPr="000173C0">
          <w:rPr>
            <w:rFonts w:eastAsiaTheme="minorEastAsia"/>
            <w:bCs w:val="0"/>
            <w:lang w:eastAsia="fr-BE"/>
          </w:rPr>
          <w:tab/>
        </w:r>
        <w:r w:rsidR="0095749C" w:rsidRPr="000173C0">
          <w:rPr>
            <w:rStyle w:val="Lienhypertexte"/>
          </w:rPr>
          <w:t>Des premiers attentats djihadiste contre l’Occident (1993) au déclenchement de la guerre d’Irak (2003) : la constance de l’attention occidentale prêtée au monde arabe</w:t>
        </w:r>
        <w:r w:rsidR="0095749C" w:rsidRPr="000173C0">
          <w:rPr>
            <w:webHidden/>
          </w:rPr>
          <w:tab/>
        </w:r>
        <w:r w:rsidR="0095749C" w:rsidRPr="000173C0">
          <w:rPr>
            <w:webHidden/>
          </w:rPr>
          <w:fldChar w:fldCharType="begin"/>
        </w:r>
        <w:r w:rsidR="0095749C" w:rsidRPr="000173C0">
          <w:rPr>
            <w:webHidden/>
          </w:rPr>
          <w:instrText xml:space="preserve"> PAGEREF _Toc79651106 \h </w:instrText>
        </w:r>
        <w:r w:rsidR="0095749C" w:rsidRPr="000173C0">
          <w:rPr>
            <w:webHidden/>
          </w:rPr>
        </w:r>
        <w:r w:rsidR="0095749C" w:rsidRPr="000173C0">
          <w:rPr>
            <w:webHidden/>
          </w:rPr>
          <w:fldChar w:fldCharType="separate"/>
        </w:r>
        <w:r w:rsidR="00AB1008">
          <w:rPr>
            <w:webHidden/>
          </w:rPr>
          <w:t>15</w:t>
        </w:r>
        <w:r w:rsidR="0095749C" w:rsidRPr="000173C0">
          <w:rPr>
            <w:webHidden/>
          </w:rPr>
          <w:fldChar w:fldCharType="end"/>
        </w:r>
      </w:hyperlink>
    </w:p>
    <w:p w14:paraId="229BE207" w14:textId="77777777" w:rsidR="0095749C" w:rsidRPr="000173C0" w:rsidRDefault="00000000" w:rsidP="0095749C">
      <w:pPr>
        <w:pStyle w:val="TM2"/>
        <w:rPr>
          <w:rFonts w:eastAsiaTheme="minorEastAsia"/>
          <w:bCs w:val="0"/>
          <w:lang w:eastAsia="fr-BE"/>
        </w:rPr>
      </w:pPr>
      <w:hyperlink w:anchor="_Toc79651107" w:history="1">
        <w:r w:rsidR="0095749C" w:rsidRPr="000173C0">
          <w:rPr>
            <w:rStyle w:val="Lienhypertexte"/>
          </w:rPr>
          <w:t>3.</w:t>
        </w:r>
        <w:r w:rsidR="0095749C" w:rsidRPr="000173C0">
          <w:rPr>
            <w:rFonts w:eastAsiaTheme="minorEastAsia"/>
            <w:bCs w:val="0"/>
            <w:lang w:eastAsia="fr-BE"/>
          </w:rPr>
          <w:tab/>
        </w:r>
        <w:r w:rsidR="0095749C" w:rsidRPr="000173C0">
          <w:rPr>
            <w:rStyle w:val="Lienhypertexte"/>
          </w:rPr>
          <w:t>La mondialisation : le désir hollywoodien de « parler au monde entier »</w:t>
        </w:r>
        <w:r w:rsidR="0095749C" w:rsidRPr="000173C0">
          <w:rPr>
            <w:webHidden/>
          </w:rPr>
          <w:tab/>
        </w:r>
        <w:r w:rsidR="0095749C" w:rsidRPr="000173C0">
          <w:rPr>
            <w:webHidden/>
          </w:rPr>
          <w:fldChar w:fldCharType="begin"/>
        </w:r>
        <w:r w:rsidR="0095749C" w:rsidRPr="000173C0">
          <w:rPr>
            <w:webHidden/>
          </w:rPr>
          <w:instrText xml:space="preserve"> PAGEREF _Toc79651107 \h </w:instrText>
        </w:r>
        <w:r w:rsidR="0095749C" w:rsidRPr="000173C0">
          <w:rPr>
            <w:webHidden/>
          </w:rPr>
        </w:r>
        <w:r w:rsidR="0095749C" w:rsidRPr="000173C0">
          <w:rPr>
            <w:webHidden/>
          </w:rPr>
          <w:fldChar w:fldCharType="separate"/>
        </w:r>
        <w:r w:rsidR="00AB1008">
          <w:rPr>
            <w:webHidden/>
          </w:rPr>
          <w:t>17</w:t>
        </w:r>
        <w:r w:rsidR="0095749C" w:rsidRPr="000173C0">
          <w:rPr>
            <w:webHidden/>
          </w:rPr>
          <w:fldChar w:fldCharType="end"/>
        </w:r>
      </w:hyperlink>
    </w:p>
    <w:p w14:paraId="513AF8AA" w14:textId="77777777" w:rsidR="0095749C" w:rsidRPr="000173C0" w:rsidRDefault="00000000" w:rsidP="0095749C">
      <w:pPr>
        <w:pStyle w:val="TM1"/>
        <w:rPr>
          <w:rFonts w:eastAsiaTheme="minorEastAsia"/>
          <w:lang w:eastAsia="fr-BE"/>
        </w:rPr>
      </w:pPr>
      <w:hyperlink w:anchor="_Toc79651108" w:history="1">
        <w:r w:rsidR="0095749C" w:rsidRPr="000173C0">
          <w:rPr>
            <w:rStyle w:val="Lienhypertexte"/>
          </w:rPr>
          <w:t>II.</w:t>
        </w:r>
        <w:r w:rsidR="0095749C" w:rsidRPr="000173C0">
          <w:rPr>
            <w:rFonts w:eastAsiaTheme="minorEastAsia"/>
            <w:lang w:eastAsia="fr-BE"/>
          </w:rPr>
          <w:tab/>
        </w:r>
        <w:r w:rsidR="0095749C" w:rsidRPr="000173C0">
          <w:rPr>
            <w:rStyle w:val="Lienhypertexte"/>
          </w:rPr>
          <w:t>Analyses</w:t>
        </w:r>
        <w:r w:rsidR="0095749C" w:rsidRPr="000173C0">
          <w:rPr>
            <w:webHidden/>
          </w:rPr>
          <w:tab/>
        </w:r>
        <w:r w:rsidR="0095749C" w:rsidRPr="000173C0">
          <w:rPr>
            <w:webHidden/>
          </w:rPr>
          <w:fldChar w:fldCharType="begin"/>
        </w:r>
        <w:r w:rsidR="0095749C" w:rsidRPr="000173C0">
          <w:rPr>
            <w:webHidden/>
          </w:rPr>
          <w:instrText xml:space="preserve"> PAGEREF _Toc79651108 \h </w:instrText>
        </w:r>
        <w:r w:rsidR="0095749C" w:rsidRPr="000173C0">
          <w:rPr>
            <w:webHidden/>
          </w:rPr>
        </w:r>
        <w:r w:rsidR="0095749C" w:rsidRPr="000173C0">
          <w:rPr>
            <w:webHidden/>
          </w:rPr>
          <w:fldChar w:fldCharType="separate"/>
        </w:r>
        <w:r w:rsidR="00AB1008">
          <w:rPr>
            <w:webHidden/>
          </w:rPr>
          <w:t>21</w:t>
        </w:r>
        <w:r w:rsidR="0095749C" w:rsidRPr="000173C0">
          <w:rPr>
            <w:webHidden/>
          </w:rPr>
          <w:fldChar w:fldCharType="end"/>
        </w:r>
      </w:hyperlink>
    </w:p>
    <w:p w14:paraId="5E626E98" w14:textId="77777777" w:rsidR="0095749C" w:rsidRPr="000173C0" w:rsidRDefault="00000000" w:rsidP="0095749C">
      <w:pPr>
        <w:pStyle w:val="TM2"/>
        <w:rPr>
          <w:rFonts w:eastAsiaTheme="minorEastAsia"/>
          <w:bCs w:val="0"/>
          <w:lang w:eastAsia="fr-BE"/>
        </w:rPr>
      </w:pPr>
      <w:hyperlink w:anchor="_Toc79651109" w:history="1">
        <w:r w:rsidR="0095749C" w:rsidRPr="000173C0">
          <w:rPr>
            <w:rStyle w:val="Lienhypertexte"/>
          </w:rPr>
          <w:t>1.</w:t>
        </w:r>
        <w:r w:rsidR="0095749C" w:rsidRPr="000173C0">
          <w:rPr>
            <w:rFonts w:eastAsiaTheme="minorEastAsia"/>
            <w:bCs w:val="0"/>
            <w:lang w:eastAsia="fr-BE"/>
          </w:rPr>
          <w:tab/>
        </w:r>
        <w:r w:rsidR="0095749C" w:rsidRPr="000173C0">
          <w:rPr>
            <w:rStyle w:val="Lienhypertexte"/>
            <w:i/>
            <w:iCs/>
          </w:rPr>
          <w:t>Aladdin</w:t>
        </w:r>
        <w:r w:rsidR="0095749C" w:rsidRPr="000173C0">
          <w:rPr>
            <w:webHidden/>
          </w:rPr>
          <w:tab/>
        </w:r>
        <w:r w:rsidR="0095749C" w:rsidRPr="000173C0">
          <w:rPr>
            <w:webHidden/>
          </w:rPr>
          <w:fldChar w:fldCharType="begin"/>
        </w:r>
        <w:r w:rsidR="0095749C" w:rsidRPr="000173C0">
          <w:rPr>
            <w:webHidden/>
          </w:rPr>
          <w:instrText xml:space="preserve"> PAGEREF _Toc79651109 \h </w:instrText>
        </w:r>
        <w:r w:rsidR="0095749C" w:rsidRPr="000173C0">
          <w:rPr>
            <w:webHidden/>
          </w:rPr>
        </w:r>
        <w:r w:rsidR="0095749C" w:rsidRPr="000173C0">
          <w:rPr>
            <w:webHidden/>
          </w:rPr>
          <w:fldChar w:fldCharType="separate"/>
        </w:r>
        <w:r w:rsidR="00AB1008">
          <w:rPr>
            <w:webHidden/>
          </w:rPr>
          <w:t>21</w:t>
        </w:r>
        <w:r w:rsidR="0095749C" w:rsidRPr="000173C0">
          <w:rPr>
            <w:webHidden/>
          </w:rPr>
          <w:fldChar w:fldCharType="end"/>
        </w:r>
      </w:hyperlink>
    </w:p>
    <w:p w14:paraId="01399916" w14:textId="77777777" w:rsidR="0095749C" w:rsidRPr="000173C0" w:rsidRDefault="00000000" w:rsidP="0095749C">
      <w:pPr>
        <w:pStyle w:val="TM3"/>
        <w:rPr>
          <w:rFonts w:eastAsiaTheme="minorEastAsia"/>
          <w:lang w:eastAsia="fr-BE"/>
        </w:rPr>
      </w:pPr>
      <w:hyperlink w:anchor="_Toc79651110" w:history="1">
        <w:r w:rsidR="0095749C" w:rsidRPr="000173C0">
          <w:rPr>
            <w:rStyle w:val="Lienhypertexte"/>
          </w:rPr>
          <w:t>1.1</w:t>
        </w:r>
        <w:r w:rsidR="0095749C" w:rsidRPr="000173C0">
          <w:rPr>
            <w:rFonts w:eastAsiaTheme="minorEastAsia"/>
            <w:lang w:eastAsia="fr-BE"/>
          </w:rPr>
          <w:tab/>
        </w:r>
        <w:r w:rsidR="0095749C" w:rsidRPr="000173C0">
          <w:rPr>
            <w:rStyle w:val="Lienhypertexte"/>
          </w:rPr>
          <w:t>Autour de la bande originale</w:t>
        </w:r>
        <w:r w:rsidR="0095749C" w:rsidRPr="000173C0">
          <w:rPr>
            <w:webHidden/>
          </w:rPr>
          <w:tab/>
        </w:r>
        <w:r w:rsidR="0095749C" w:rsidRPr="000173C0">
          <w:rPr>
            <w:webHidden/>
          </w:rPr>
          <w:fldChar w:fldCharType="begin"/>
        </w:r>
        <w:r w:rsidR="0095749C" w:rsidRPr="000173C0">
          <w:rPr>
            <w:webHidden/>
          </w:rPr>
          <w:instrText xml:space="preserve"> PAGEREF _Toc79651110 \h </w:instrText>
        </w:r>
        <w:r w:rsidR="0095749C" w:rsidRPr="000173C0">
          <w:rPr>
            <w:webHidden/>
          </w:rPr>
        </w:r>
        <w:r w:rsidR="0095749C" w:rsidRPr="000173C0">
          <w:rPr>
            <w:webHidden/>
          </w:rPr>
          <w:fldChar w:fldCharType="separate"/>
        </w:r>
        <w:r w:rsidR="00AB1008">
          <w:rPr>
            <w:webHidden/>
          </w:rPr>
          <w:t>21</w:t>
        </w:r>
        <w:r w:rsidR="0095749C" w:rsidRPr="000173C0">
          <w:rPr>
            <w:webHidden/>
          </w:rPr>
          <w:fldChar w:fldCharType="end"/>
        </w:r>
      </w:hyperlink>
    </w:p>
    <w:p w14:paraId="19B288A2" w14:textId="77777777" w:rsidR="0095749C" w:rsidRPr="000173C0" w:rsidRDefault="00000000" w:rsidP="0095749C">
      <w:pPr>
        <w:pStyle w:val="TM3"/>
        <w:rPr>
          <w:rFonts w:eastAsiaTheme="minorEastAsia"/>
          <w:lang w:eastAsia="fr-BE"/>
        </w:rPr>
      </w:pPr>
      <w:hyperlink w:anchor="_Toc79651111" w:history="1">
        <w:r w:rsidR="0095749C" w:rsidRPr="000173C0">
          <w:rPr>
            <w:rStyle w:val="Lienhypertexte"/>
          </w:rPr>
          <w:t>1.2</w:t>
        </w:r>
        <w:r w:rsidR="0095749C" w:rsidRPr="000173C0">
          <w:rPr>
            <w:rFonts w:eastAsiaTheme="minorEastAsia"/>
            <w:lang w:eastAsia="fr-BE"/>
          </w:rPr>
          <w:tab/>
        </w:r>
        <w:r w:rsidR="0095749C" w:rsidRPr="000173C0">
          <w:rPr>
            <w:rStyle w:val="Lienhypertexte"/>
          </w:rPr>
          <w:t>Scènes introductives au monde arabe</w:t>
        </w:r>
        <w:r w:rsidR="0095749C" w:rsidRPr="000173C0">
          <w:rPr>
            <w:webHidden/>
          </w:rPr>
          <w:tab/>
        </w:r>
        <w:r w:rsidR="0095749C" w:rsidRPr="000173C0">
          <w:rPr>
            <w:webHidden/>
          </w:rPr>
          <w:fldChar w:fldCharType="begin"/>
        </w:r>
        <w:r w:rsidR="0095749C" w:rsidRPr="000173C0">
          <w:rPr>
            <w:webHidden/>
          </w:rPr>
          <w:instrText xml:space="preserve"> PAGEREF _Toc79651111 \h </w:instrText>
        </w:r>
        <w:r w:rsidR="0095749C" w:rsidRPr="000173C0">
          <w:rPr>
            <w:webHidden/>
          </w:rPr>
        </w:r>
        <w:r w:rsidR="0095749C" w:rsidRPr="000173C0">
          <w:rPr>
            <w:webHidden/>
          </w:rPr>
          <w:fldChar w:fldCharType="separate"/>
        </w:r>
        <w:r w:rsidR="00AB1008">
          <w:rPr>
            <w:webHidden/>
          </w:rPr>
          <w:t>24</w:t>
        </w:r>
        <w:r w:rsidR="0095749C" w:rsidRPr="000173C0">
          <w:rPr>
            <w:webHidden/>
          </w:rPr>
          <w:fldChar w:fldCharType="end"/>
        </w:r>
      </w:hyperlink>
    </w:p>
    <w:p w14:paraId="713065B3" w14:textId="77777777" w:rsidR="0095749C" w:rsidRPr="000173C0" w:rsidRDefault="00000000" w:rsidP="003C33DE">
      <w:pPr>
        <w:pStyle w:val="TM4"/>
        <w:rPr>
          <w:rFonts w:eastAsiaTheme="minorEastAsia"/>
          <w:lang w:eastAsia="fr-BE"/>
        </w:rPr>
      </w:pPr>
      <w:hyperlink w:anchor="_Toc79651112" w:history="1">
        <w:r w:rsidR="0095749C" w:rsidRPr="000173C0">
          <w:rPr>
            <w:rStyle w:val="Lienhypertexte"/>
          </w:rPr>
          <w:t>1.2.1</w:t>
        </w:r>
        <w:r w:rsidR="0095749C" w:rsidRPr="000173C0">
          <w:rPr>
            <w:rFonts w:eastAsiaTheme="minorEastAsia"/>
            <w:lang w:eastAsia="fr-BE"/>
          </w:rPr>
          <w:tab/>
        </w:r>
        <w:r w:rsidR="0095749C" w:rsidRPr="000173C0">
          <w:rPr>
            <w:rStyle w:val="Lienhypertexte"/>
            <w:i/>
            <w:iCs/>
            <w:lang w:val="en-US"/>
          </w:rPr>
          <w:t>Arabian Nights</w:t>
        </w:r>
        <w:r w:rsidR="0095749C" w:rsidRPr="000173C0">
          <w:rPr>
            <w:rStyle w:val="Lienhypertexte"/>
            <w:lang w:val="en-US"/>
          </w:rPr>
          <w:t xml:space="preserve"> et </w:t>
        </w:r>
        <w:r w:rsidR="0095749C" w:rsidRPr="000173C0">
          <w:rPr>
            <w:rStyle w:val="Lienhypertexte"/>
            <w:i/>
            <w:iCs/>
            <w:lang w:val="en-US"/>
          </w:rPr>
          <w:t>Legend of the Lamp</w:t>
        </w:r>
        <w:r w:rsidR="0095749C" w:rsidRPr="000173C0">
          <w:rPr>
            <w:webHidden/>
          </w:rPr>
          <w:tab/>
        </w:r>
        <w:r w:rsidR="0095749C" w:rsidRPr="000173C0">
          <w:rPr>
            <w:webHidden/>
          </w:rPr>
          <w:fldChar w:fldCharType="begin"/>
        </w:r>
        <w:r w:rsidR="0095749C" w:rsidRPr="000173C0">
          <w:rPr>
            <w:webHidden/>
          </w:rPr>
          <w:instrText xml:space="preserve"> PAGEREF _Toc79651112 \h </w:instrText>
        </w:r>
        <w:r w:rsidR="0095749C" w:rsidRPr="000173C0">
          <w:rPr>
            <w:webHidden/>
          </w:rPr>
        </w:r>
        <w:r w:rsidR="0095749C" w:rsidRPr="000173C0">
          <w:rPr>
            <w:webHidden/>
          </w:rPr>
          <w:fldChar w:fldCharType="separate"/>
        </w:r>
        <w:r w:rsidR="00AB1008">
          <w:rPr>
            <w:webHidden/>
          </w:rPr>
          <w:t>24</w:t>
        </w:r>
        <w:r w:rsidR="0095749C" w:rsidRPr="000173C0">
          <w:rPr>
            <w:webHidden/>
          </w:rPr>
          <w:fldChar w:fldCharType="end"/>
        </w:r>
      </w:hyperlink>
    </w:p>
    <w:p w14:paraId="68BA67DE" w14:textId="77777777" w:rsidR="0095749C" w:rsidRPr="000173C0" w:rsidRDefault="00000000" w:rsidP="003C33DE">
      <w:pPr>
        <w:pStyle w:val="TM4"/>
        <w:rPr>
          <w:rFonts w:eastAsiaTheme="minorEastAsia"/>
          <w:lang w:eastAsia="fr-BE"/>
        </w:rPr>
      </w:pPr>
      <w:hyperlink w:anchor="_Toc79651113" w:history="1">
        <w:r w:rsidR="0095749C" w:rsidRPr="000173C0">
          <w:rPr>
            <w:rStyle w:val="Lienhypertexte"/>
          </w:rPr>
          <w:t>1.2.2</w:t>
        </w:r>
        <w:r w:rsidR="0095749C" w:rsidRPr="000173C0">
          <w:rPr>
            <w:rFonts w:eastAsiaTheme="minorEastAsia"/>
            <w:lang w:eastAsia="fr-BE"/>
          </w:rPr>
          <w:tab/>
        </w:r>
        <w:r w:rsidR="0095749C" w:rsidRPr="000173C0">
          <w:rPr>
            <w:rStyle w:val="Lienhypertexte"/>
            <w:i/>
            <w:iCs/>
          </w:rPr>
          <w:t>Marketplace</w:t>
        </w:r>
        <w:r w:rsidR="0095749C" w:rsidRPr="000173C0">
          <w:rPr>
            <w:webHidden/>
          </w:rPr>
          <w:tab/>
        </w:r>
        <w:r w:rsidR="0095749C" w:rsidRPr="000173C0">
          <w:rPr>
            <w:webHidden/>
          </w:rPr>
          <w:fldChar w:fldCharType="begin"/>
        </w:r>
        <w:r w:rsidR="0095749C" w:rsidRPr="000173C0">
          <w:rPr>
            <w:webHidden/>
          </w:rPr>
          <w:instrText xml:space="preserve"> PAGEREF _Toc79651113 \h </w:instrText>
        </w:r>
        <w:r w:rsidR="0095749C" w:rsidRPr="000173C0">
          <w:rPr>
            <w:webHidden/>
          </w:rPr>
        </w:r>
        <w:r w:rsidR="0095749C" w:rsidRPr="000173C0">
          <w:rPr>
            <w:webHidden/>
          </w:rPr>
          <w:fldChar w:fldCharType="separate"/>
        </w:r>
        <w:r w:rsidR="00AB1008">
          <w:rPr>
            <w:webHidden/>
          </w:rPr>
          <w:t>29</w:t>
        </w:r>
        <w:r w:rsidR="0095749C" w:rsidRPr="000173C0">
          <w:rPr>
            <w:webHidden/>
          </w:rPr>
          <w:fldChar w:fldCharType="end"/>
        </w:r>
      </w:hyperlink>
    </w:p>
    <w:p w14:paraId="522F9E04" w14:textId="77777777" w:rsidR="0095749C" w:rsidRPr="000173C0" w:rsidRDefault="00000000" w:rsidP="0095749C">
      <w:pPr>
        <w:pStyle w:val="TM3"/>
        <w:rPr>
          <w:rFonts w:eastAsiaTheme="minorEastAsia"/>
          <w:lang w:eastAsia="fr-BE"/>
        </w:rPr>
      </w:pPr>
      <w:hyperlink w:anchor="_Toc79651114" w:history="1">
        <w:r w:rsidR="0095749C" w:rsidRPr="000173C0">
          <w:rPr>
            <w:rStyle w:val="Lienhypertexte"/>
          </w:rPr>
          <w:t>1.3</w:t>
        </w:r>
        <w:r w:rsidR="0095749C" w:rsidRPr="000173C0">
          <w:rPr>
            <w:rFonts w:eastAsiaTheme="minorEastAsia"/>
            <w:lang w:eastAsia="fr-BE"/>
          </w:rPr>
          <w:tab/>
        </w:r>
        <w:r w:rsidR="0095749C" w:rsidRPr="000173C0">
          <w:rPr>
            <w:rStyle w:val="Lienhypertexte"/>
            <w:iCs/>
          </w:rPr>
          <w:t>Thèmes</w:t>
        </w:r>
        <w:r w:rsidR="0095749C" w:rsidRPr="000173C0">
          <w:rPr>
            <w:webHidden/>
          </w:rPr>
          <w:tab/>
        </w:r>
        <w:r w:rsidR="0095749C" w:rsidRPr="000173C0">
          <w:rPr>
            <w:webHidden/>
          </w:rPr>
          <w:fldChar w:fldCharType="begin"/>
        </w:r>
        <w:r w:rsidR="0095749C" w:rsidRPr="000173C0">
          <w:rPr>
            <w:webHidden/>
          </w:rPr>
          <w:instrText xml:space="preserve"> PAGEREF _Toc79651114 \h </w:instrText>
        </w:r>
        <w:r w:rsidR="0095749C" w:rsidRPr="000173C0">
          <w:rPr>
            <w:webHidden/>
          </w:rPr>
        </w:r>
        <w:r w:rsidR="0095749C" w:rsidRPr="000173C0">
          <w:rPr>
            <w:webHidden/>
          </w:rPr>
          <w:fldChar w:fldCharType="separate"/>
        </w:r>
        <w:r w:rsidR="00AB1008">
          <w:rPr>
            <w:webHidden/>
          </w:rPr>
          <w:t>30</w:t>
        </w:r>
        <w:r w:rsidR="0095749C" w:rsidRPr="000173C0">
          <w:rPr>
            <w:webHidden/>
          </w:rPr>
          <w:fldChar w:fldCharType="end"/>
        </w:r>
      </w:hyperlink>
    </w:p>
    <w:p w14:paraId="07CDEEA7" w14:textId="77777777" w:rsidR="0095749C" w:rsidRPr="000173C0" w:rsidRDefault="00000000" w:rsidP="003C33DE">
      <w:pPr>
        <w:pStyle w:val="TM4"/>
        <w:rPr>
          <w:rFonts w:eastAsiaTheme="minorEastAsia"/>
          <w:lang w:eastAsia="fr-BE"/>
        </w:rPr>
      </w:pPr>
      <w:hyperlink w:anchor="_Toc79651115" w:history="1">
        <w:r w:rsidR="0095749C" w:rsidRPr="000173C0">
          <w:rPr>
            <w:rStyle w:val="Lienhypertexte"/>
          </w:rPr>
          <w:t>1.3.1</w:t>
        </w:r>
        <w:r w:rsidR="0095749C" w:rsidRPr="000173C0">
          <w:rPr>
            <w:rFonts w:eastAsiaTheme="minorEastAsia"/>
            <w:lang w:eastAsia="fr-BE"/>
          </w:rPr>
          <w:tab/>
        </w:r>
        <w:r w:rsidR="0095749C" w:rsidRPr="000173C0">
          <w:rPr>
            <w:rStyle w:val="Lienhypertexte"/>
          </w:rPr>
          <w:t>Antagonistes contre protagonistes</w:t>
        </w:r>
        <w:r w:rsidR="0095749C" w:rsidRPr="000173C0">
          <w:rPr>
            <w:webHidden/>
          </w:rPr>
          <w:tab/>
        </w:r>
        <w:r w:rsidR="0095749C" w:rsidRPr="000173C0">
          <w:rPr>
            <w:webHidden/>
          </w:rPr>
          <w:fldChar w:fldCharType="begin"/>
        </w:r>
        <w:r w:rsidR="0095749C" w:rsidRPr="000173C0">
          <w:rPr>
            <w:webHidden/>
          </w:rPr>
          <w:instrText xml:space="preserve"> PAGEREF _Toc79651115 \h </w:instrText>
        </w:r>
        <w:r w:rsidR="0095749C" w:rsidRPr="000173C0">
          <w:rPr>
            <w:webHidden/>
          </w:rPr>
        </w:r>
        <w:r w:rsidR="0095749C" w:rsidRPr="000173C0">
          <w:rPr>
            <w:webHidden/>
          </w:rPr>
          <w:fldChar w:fldCharType="separate"/>
        </w:r>
        <w:r w:rsidR="00AB1008">
          <w:rPr>
            <w:webHidden/>
          </w:rPr>
          <w:t>30</w:t>
        </w:r>
        <w:r w:rsidR="0095749C" w:rsidRPr="000173C0">
          <w:rPr>
            <w:webHidden/>
          </w:rPr>
          <w:fldChar w:fldCharType="end"/>
        </w:r>
      </w:hyperlink>
    </w:p>
    <w:p w14:paraId="02491F10" w14:textId="77777777" w:rsidR="0095749C" w:rsidRPr="000173C0" w:rsidRDefault="00000000" w:rsidP="003C33DE">
      <w:pPr>
        <w:pStyle w:val="TM4"/>
        <w:rPr>
          <w:rFonts w:eastAsiaTheme="minorEastAsia"/>
          <w:lang w:eastAsia="fr-BE"/>
        </w:rPr>
      </w:pPr>
      <w:hyperlink w:anchor="_Toc79651116" w:history="1">
        <w:r w:rsidR="0095749C" w:rsidRPr="000173C0">
          <w:rPr>
            <w:rStyle w:val="Lienhypertexte"/>
          </w:rPr>
          <w:t>1.3.2</w:t>
        </w:r>
        <w:r w:rsidR="0095749C" w:rsidRPr="000173C0">
          <w:rPr>
            <w:rFonts w:eastAsiaTheme="minorEastAsia"/>
            <w:lang w:eastAsia="fr-BE"/>
          </w:rPr>
          <w:tab/>
        </w:r>
        <w:r w:rsidR="0095749C" w:rsidRPr="000173C0">
          <w:rPr>
            <w:rStyle w:val="Lienhypertexte"/>
          </w:rPr>
          <w:t>Agrabah et les merveilles des nuits d’Arabie</w:t>
        </w:r>
        <w:r w:rsidR="0095749C" w:rsidRPr="000173C0">
          <w:rPr>
            <w:webHidden/>
          </w:rPr>
          <w:tab/>
        </w:r>
        <w:r w:rsidR="0095749C" w:rsidRPr="000173C0">
          <w:rPr>
            <w:webHidden/>
          </w:rPr>
          <w:fldChar w:fldCharType="begin"/>
        </w:r>
        <w:r w:rsidR="0095749C" w:rsidRPr="000173C0">
          <w:rPr>
            <w:webHidden/>
          </w:rPr>
          <w:instrText xml:space="preserve"> PAGEREF _Toc79651116 \h </w:instrText>
        </w:r>
        <w:r w:rsidR="0095749C" w:rsidRPr="000173C0">
          <w:rPr>
            <w:webHidden/>
          </w:rPr>
        </w:r>
        <w:r w:rsidR="0095749C" w:rsidRPr="000173C0">
          <w:rPr>
            <w:webHidden/>
          </w:rPr>
          <w:fldChar w:fldCharType="separate"/>
        </w:r>
        <w:r w:rsidR="00AB1008">
          <w:rPr>
            <w:webHidden/>
          </w:rPr>
          <w:t>32</w:t>
        </w:r>
        <w:r w:rsidR="0095749C" w:rsidRPr="000173C0">
          <w:rPr>
            <w:webHidden/>
          </w:rPr>
          <w:fldChar w:fldCharType="end"/>
        </w:r>
      </w:hyperlink>
    </w:p>
    <w:p w14:paraId="4A396A99" w14:textId="77777777" w:rsidR="0095749C" w:rsidRPr="000173C0" w:rsidRDefault="00000000" w:rsidP="0095749C">
      <w:pPr>
        <w:pStyle w:val="TM2"/>
        <w:rPr>
          <w:rFonts w:eastAsiaTheme="minorEastAsia"/>
          <w:bCs w:val="0"/>
          <w:lang w:eastAsia="fr-BE"/>
        </w:rPr>
      </w:pPr>
      <w:hyperlink w:anchor="_Toc79651117" w:history="1">
        <w:r w:rsidR="0095749C" w:rsidRPr="000173C0">
          <w:rPr>
            <w:rStyle w:val="Lienhypertexte"/>
          </w:rPr>
          <w:t>2.</w:t>
        </w:r>
        <w:r w:rsidR="0095749C" w:rsidRPr="000173C0">
          <w:rPr>
            <w:rFonts w:eastAsiaTheme="minorEastAsia"/>
            <w:bCs w:val="0"/>
            <w:lang w:eastAsia="fr-BE"/>
          </w:rPr>
          <w:tab/>
        </w:r>
        <w:r w:rsidR="0095749C" w:rsidRPr="000173C0">
          <w:rPr>
            <w:rStyle w:val="Lienhypertexte"/>
            <w:i/>
            <w:iCs/>
          </w:rPr>
          <w:t>La Momie</w:t>
        </w:r>
        <w:r w:rsidR="0095749C" w:rsidRPr="000173C0">
          <w:rPr>
            <w:webHidden/>
          </w:rPr>
          <w:tab/>
        </w:r>
        <w:r w:rsidR="0095749C" w:rsidRPr="000173C0">
          <w:rPr>
            <w:webHidden/>
          </w:rPr>
          <w:fldChar w:fldCharType="begin"/>
        </w:r>
        <w:r w:rsidR="0095749C" w:rsidRPr="000173C0">
          <w:rPr>
            <w:webHidden/>
          </w:rPr>
          <w:instrText xml:space="preserve"> PAGEREF _Toc79651117 \h </w:instrText>
        </w:r>
        <w:r w:rsidR="0095749C" w:rsidRPr="000173C0">
          <w:rPr>
            <w:webHidden/>
          </w:rPr>
        </w:r>
        <w:r w:rsidR="0095749C" w:rsidRPr="000173C0">
          <w:rPr>
            <w:webHidden/>
          </w:rPr>
          <w:fldChar w:fldCharType="separate"/>
        </w:r>
        <w:r w:rsidR="00AB1008">
          <w:rPr>
            <w:webHidden/>
          </w:rPr>
          <w:t>35</w:t>
        </w:r>
        <w:r w:rsidR="0095749C" w:rsidRPr="000173C0">
          <w:rPr>
            <w:webHidden/>
          </w:rPr>
          <w:fldChar w:fldCharType="end"/>
        </w:r>
      </w:hyperlink>
    </w:p>
    <w:p w14:paraId="17BB5BDC" w14:textId="77777777" w:rsidR="0095749C" w:rsidRPr="000173C0" w:rsidRDefault="00000000" w:rsidP="0095749C">
      <w:pPr>
        <w:pStyle w:val="TM3"/>
        <w:rPr>
          <w:rFonts w:eastAsiaTheme="minorEastAsia"/>
          <w:lang w:eastAsia="fr-BE"/>
        </w:rPr>
      </w:pPr>
      <w:hyperlink w:anchor="_Toc79651118" w:history="1">
        <w:r w:rsidR="0095749C" w:rsidRPr="000173C0">
          <w:rPr>
            <w:rStyle w:val="Lienhypertexte"/>
          </w:rPr>
          <w:t>2.1</w:t>
        </w:r>
        <w:r w:rsidR="0095749C" w:rsidRPr="000173C0">
          <w:rPr>
            <w:rFonts w:eastAsiaTheme="minorEastAsia"/>
            <w:lang w:eastAsia="fr-BE"/>
          </w:rPr>
          <w:tab/>
        </w:r>
        <w:r w:rsidR="0095749C" w:rsidRPr="000173C0">
          <w:rPr>
            <w:rStyle w:val="Lienhypertexte"/>
          </w:rPr>
          <w:t>Autour de la bande originale</w:t>
        </w:r>
        <w:r w:rsidR="0095749C" w:rsidRPr="000173C0">
          <w:rPr>
            <w:webHidden/>
          </w:rPr>
          <w:tab/>
        </w:r>
        <w:r w:rsidR="0095749C" w:rsidRPr="000173C0">
          <w:rPr>
            <w:webHidden/>
          </w:rPr>
          <w:fldChar w:fldCharType="begin"/>
        </w:r>
        <w:r w:rsidR="0095749C" w:rsidRPr="000173C0">
          <w:rPr>
            <w:webHidden/>
          </w:rPr>
          <w:instrText xml:space="preserve"> PAGEREF _Toc79651118 \h </w:instrText>
        </w:r>
        <w:r w:rsidR="0095749C" w:rsidRPr="000173C0">
          <w:rPr>
            <w:webHidden/>
          </w:rPr>
        </w:r>
        <w:r w:rsidR="0095749C" w:rsidRPr="000173C0">
          <w:rPr>
            <w:webHidden/>
          </w:rPr>
          <w:fldChar w:fldCharType="separate"/>
        </w:r>
        <w:r w:rsidR="00AB1008">
          <w:rPr>
            <w:webHidden/>
          </w:rPr>
          <w:t>35</w:t>
        </w:r>
        <w:r w:rsidR="0095749C" w:rsidRPr="000173C0">
          <w:rPr>
            <w:webHidden/>
          </w:rPr>
          <w:fldChar w:fldCharType="end"/>
        </w:r>
      </w:hyperlink>
    </w:p>
    <w:p w14:paraId="09BFBD19" w14:textId="77777777" w:rsidR="0095749C" w:rsidRPr="000173C0" w:rsidRDefault="00000000" w:rsidP="003C33DE">
      <w:pPr>
        <w:pStyle w:val="TM4"/>
        <w:rPr>
          <w:rFonts w:eastAsiaTheme="minorEastAsia"/>
          <w:lang w:eastAsia="fr-BE"/>
        </w:rPr>
      </w:pPr>
      <w:hyperlink w:anchor="_Toc79651119" w:history="1">
        <w:r w:rsidR="0095749C" w:rsidRPr="000173C0">
          <w:rPr>
            <w:rStyle w:val="Lienhypertexte"/>
            <w:bCs/>
          </w:rPr>
          <w:t>2.1.1</w:t>
        </w:r>
        <w:r w:rsidR="0095749C" w:rsidRPr="000173C0">
          <w:rPr>
            <w:rFonts w:eastAsiaTheme="minorEastAsia"/>
            <w:lang w:eastAsia="fr-BE"/>
          </w:rPr>
          <w:tab/>
        </w:r>
        <w:r w:rsidR="0095749C" w:rsidRPr="000173C0">
          <w:rPr>
            <w:rStyle w:val="Lienhypertexte"/>
            <w:bCs/>
          </w:rPr>
          <w:t>Jerry Goldsmith (1929 – 2004) : œuvres arabisantes et partenaires</w:t>
        </w:r>
        <w:r w:rsidR="0095749C" w:rsidRPr="000173C0">
          <w:rPr>
            <w:webHidden/>
          </w:rPr>
          <w:tab/>
        </w:r>
        <w:r w:rsidR="0095749C" w:rsidRPr="000173C0">
          <w:rPr>
            <w:webHidden/>
          </w:rPr>
          <w:fldChar w:fldCharType="begin"/>
        </w:r>
        <w:r w:rsidR="0095749C" w:rsidRPr="000173C0">
          <w:rPr>
            <w:webHidden/>
          </w:rPr>
          <w:instrText xml:space="preserve"> PAGEREF _Toc79651119 \h </w:instrText>
        </w:r>
        <w:r w:rsidR="0095749C" w:rsidRPr="000173C0">
          <w:rPr>
            <w:webHidden/>
          </w:rPr>
        </w:r>
        <w:r w:rsidR="0095749C" w:rsidRPr="000173C0">
          <w:rPr>
            <w:webHidden/>
          </w:rPr>
          <w:fldChar w:fldCharType="separate"/>
        </w:r>
        <w:r w:rsidR="00AB1008">
          <w:rPr>
            <w:webHidden/>
          </w:rPr>
          <w:t>35</w:t>
        </w:r>
        <w:r w:rsidR="0095749C" w:rsidRPr="000173C0">
          <w:rPr>
            <w:webHidden/>
          </w:rPr>
          <w:fldChar w:fldCharType="end"/>
        </w:r>
      </w:hyperlink>
    </w:p>
    <w:p w14:paraId="1BC62813" w14:textId="77777777" w:rsidR="0095749C" w:rsidRPr="000173C0" w:rsidRDefault="00000000" w:rsidP="003C33DE">
      <w:pPr>
        <w:pStyle w:val="TM4"/>
        <w:rPr>
          <w:rFonts w:eastAsiaTheme="minorEastAsia"/>
          <w:lang w:eastAsia="fr-BE"/>
        </w:rPr>
      </w:pPr>
      <w:hyperlink w:anchor="_Toc79651120" w:history="1">
        <w:r w:rsidR="0095749C" w:rsidRPr="000173C0">
          <w:rPr>
            <w:rStyle w:val="Lienhypertexte"/>
            <w:bCs/>
          </w:rPr>
          <w:t>2.1.2</w:t>
        </w:r>
        <w:r w:rsidR="0095749C" w:rsidRPr="000173C0">
          <w:rPr>
            <w:rFonts w:eastAsiaTheme="minorEastAsia"/>
            <w:lang w:eastAsia="fr-BE"/>
          </w:rPr>
          <w:tab/>
        </w:r>
        <w:r w:rsidR="0095749C" w:rsidRPr="000173C0">
          <w:rPr>
            <w:rStyle w:val="Lienhypertexte"/>
            <w:bCs/>
          </w:rPr>
          <w:t>Critique de la représentation musicale du monde arabe</w:t>
        </w:r>
        <w:r w:rsidR="0095749C" w:rsidRPr="000173C0">
          <w:rPr>
            <w:webHidden/>
          </w:rPr>
          <w:tab/>
        </w:r>
        <w:r w:rsidR="0095749C" w:rsidRPr="000173C0">
          <w:rPr>
            <w:webHidden/>
          </w:rPr>
          <w:fldChar w:fldCharType="begin"/>
        </w:r>
        <w:r w:rsidR="0095749C" w:rsidRPr="000173C0">
          <w:rPr>
            <w:webHidden/>
          </w:rPr>
          <w:instrText xml:space="preserve"> PAGEREF _Toc79651120 \h </w:instrText>
        </w:r>
        <w:r w:rsidR="0095749C" w:rsidRPr="000173C0">
          <w:rPr>
            <w:webHidden/>
          </w:rPr>
        </w:r>
        <w:r w:rsidR="0095749C" w:rsidRPr="000173C0">
          <w:rPr>
            <w:webHidden/>
          </w:rPr>
          <w:fldChar w:fldCharType="separate"/>
        </w:r>
        <w:r w:rsidR="00AB1008">
          <w:rPr>
            <w:webHidden/>
          </w:rPr>
          <w:t>37</w:t>
        </w:r>
        <w:r w:rsidR="0095749C" w:rsidRPr="000173C0">
          <w:rPr>
            <w:webHidden/>
          </w:rPr>
          <w:fldChar w:fldCharType="end"/>
        </w:r>
      </w:hyperlink>
    </w:p>
    <w:p w14:paraId="1BFC1907" w14:textId="77777777" w:rsidR="0095749C" w:rsidRPr="000173C0" w:rsidRDefault="00000000" w:rsidP="0095749C">
      <w:pPr>
        <w:pStyle w:val="TM3"/>
        <w:rPr>
          <w:rFonts w:eastAsiaTheme="minorEastAsia"/>
          <w:lang w:eastAsia="fr-BE"/>
        </w:rPr>
      </w:pPr>
      <w:hyperlink w:anchor="_Toc79651121" w:history="1">
        <w:r w:rsidR="0095749C" w:rsidRPr="000173C0">
          <w:rPr>
            <w:rStyle w:val="Lienhypertexte"/>
          </w:rPr>
          <w:t>2.2</w:t>
        </w:r>
        <w:r w:rsidR="0095749C" w:rsidRPr="000173C0">
          <w:rPr>
            <w:rFonts w:eastAsiaTheme="minorEastAsia"/>
            <w:lang w:eastAsia="fr-BE"/>
          </w:rPr>
          <w:tab/>
        </w:r>
        <w:r w:rsidR="0095749C" w:rsidRPr="000173C0">
          <w:rPr>
            <w:rStyle w:val="Lienhypertexte"/>
          </w:rPr>
          <w:t>Scène introductive au monde arabe</w:t>
        </w:r>
        <w:r w:rsidR="0095749C" w:rsidRPr="000173C0">
          <w:rPr>
            <w:webHidden/>
          </w:rPr>
          <w:tab/>
        </w:r>
        <w:r w:rsidR="0095749C" w:rsidRPr="000173C0">
          <w:rPr>
            <w:webHidden/>
          </w:rPr>
          <w:fldChar w:fldCharType="begin"/>
        </w:r>
        <w:r w:rsidR="0095749C" w:rsidRPr="000173C0">
          <w:rPr>
            <w:webHidden/>
          </w:rPr>
          <w:instrText xml:space="preserve"> PAGEREF _Toc79651121 \h </w:instrText>
        </w:r>
        <w:r w:rsidR="0095749C" w:rsidRPr="000173C0">
          <w:rPr>
            <w:webHidden/>
          </w:rPr>
        </w:r>
        <w:r w:rsidR="0095749C" w:rsidRPr="000173C0">
          <w:rPr>
            <w:webHidden/>
          </w:rPr>
          <w:fldChar w:fldCharType="separate"/>
        </w:r>
        <w:r w:rsidR="00AB1008">
          <w:rPr>
            <w:webHidden/>
          </w:rPr>
          <w:t>39</w:t>
        </w:r>
        <w:r w:rsidR="0095749C" w:rsidRPr="000173C0">
          <w:rPr>
            <w:webHidden/>
          </w:rPr>
          <w:fldChar w:fldCharType="end"/>
        </w:r>
      </w:hyperlink>
    </w:p>
    <w:p w14:paraId="3158D6E5" w14:textId="77777777" w:rsidR="0095749C" w:rsidRPr="000173C0" w:rsidRDefault="00000000" w:rsidP="0095749C">
      <w:pPr>
        <w:pStyle w:val="TM3"/>
        <w:rPr>
          <w:rFonts w:eastAsiaTheme="minorEastAsia"/>
          <w:lang w:eastAsia="fr-BE"/>
        </w:rPr>
      </w:pPr>
      <w:hyperlink w:anchor="_Toc79651122" w:history="1">
        <w:r w:rsidR="0095749C" w:rsidRPr="000173C0">
          <w:rPr>
            <w:rStyle w:val="Lienhypertexte"/>
          </w:rPr>
          <w:t>2.3</w:t>
        </w:r>
        <w:r w:rsidR="0095749C" w:rsidRPr="000173C0">
          <w:rPr>
            <w:rFonts w:eastAsiaTheme="minorEastAsia"/>
            <w:lang w:eastAsia="fr-BE"/>
          </w:rPr>
          <w:tab/>
        </w:r>
        <w:r w:rsidR="0095749C" w:rsidRPr="000173C0">
          <w:rPr>
            <w:rStyle w:val="Lienhypertexte"/>
          </w:rPr>
          <w:t>Thèmes</w:t>
        </w:r>
        <w:r w:rsidR="0095749C" w:rsidRPr="000173C0">
          <w:rPr>
            <w:webHidden/>
          </w:rPr>
          <w:tab/>
        </w:r>
        <w:r w:rsidR="0095749C" w:rsidRPr="000173C0">
          <w:rPr>
            <w:webHidden/>
          </w:rPr>
          <w:fldChar w:fldCharType="begin"/>
        </w:r>
        <w:r w:rsidR="0095749C" w:rsidRPr="000173C0">
          <w:rPr>
            <w:webHidden/>
          </w:rPr>
          <w:instrText xml:space="preserve"> PAGEREF _Toc79651122 \h </w:instrText>
        </w:r>
        <w:r w:rsidR="0095749C" w:rsidRPr="000173C0">
          <w:rPr>
            <w:webHidden/>
          </w:rPr>
        </w:r>
        <w:r w:rsidR="0095749C" w:rsidRPr="000173C0">
          <w:rPr>
            <w:webHidden/>
          </w:rPr>
          <w:fldChar w:fldCharType="separate"/>
        </w:r>
        <w:r w:rsidR="00AB1008">
          <w:rPr>
            <w:webHidden/>
          </w:rPr>
          <w:t>44</w:t>
        </w:r>
        <w:r w:rsidR="0095749C" w:rsidRPr="000173C0">
          <w:rPr>
            <w:webHidden/>
          </w:rPr>
          <w:fldChar w:fldCharType="end"/>
        </w:r>
      </w:hyperlink>
    </w:p>
    <w:p w14:paraId="3838CF42" w14:textId="77777777" w:rsidR="0095749C" w:rsidRPr="000173C0" w:rsidRDefault="00000000" w:rsidP="003C33DE">
      <w:pPr>
        <w:pStyle w:val="TM4"/>
        <w:rPr>
          <w:rFonts w:eastAsiaTheme="minorEastAsia"/>
          <w:lang w:eastAsia="fr-BE"/>
        </w:rPr>
      </w:pPr>
      <w:hyperlink w:anchor="_Toc79651123" w:history="1">
        <w:r w:rsidR="0095749C" w:rsidRPr="000173C0">
          <w:rPr>
            <w:rStyle w:val="Lienhypertexte"/>
            <w:bCs/>
          </w:rPr>
          <w:t>2.3.1</w:t>
        </w:r>
        <w:r w:rsidR="0095749C" w:rsidRPr="000173C0">
          <w:rPr>
            <w:rFonts w:eastAsiaTheme="minorEastAsia"/>
            <w:lang w:eastAsia="fr-BE"/>
          </w:rPr>
          <w:tab/>
        </w:r>
        <w:r w:rsidR="0095749C" w:rsidRPr="000173C0">
          <w:rPr>
            <w:rStyle w:val="Lienhypertexte"/>
            <w:bCs/>
          </w:rPr>
          <w:t>Hamunaptra</w:t>
        </w:r>
        <w:r w:rsidR="0095749C" w:rsidRPr="000173C0">
          <w:rPr>
            <w:webHidden/>
          </w:rPr>
          <w:tab/>
        </w:r>
        <w:r w:rsidR="0095749C" w:rsidRPr="000173C0">
          <w:rPr>
            <w:webHidden/>
          </w:rPr>
          <w:fldChar w:fldCharType="begin"/>
        </w:r>
        <w:r w:rsidR="0095749C" w:rsidRPr="000173C0">
          <w:rPr>
            <w:webHidden/>
          </w:rPr>
          <w:instrText xml:space="preserve"> PAGEREF _Toc79651123 \h </w:instrText>
        </w:r>
        <w:r w:rsidR="0095749C" w:rsidRPr="000173C0">
          <w:rPr>
            <w:webHidden/>
          </w:rPr>
        </w:r>
        <w:r w:rsidR="0095749C" w:rsidRPr="000173C0">
          <w:rPr>
            <w:webHidden/>
          </w:rPr>
          <w:fldChar w:fldCharType="separate"/>
        </w:r>
        <w:r w:rsidR="00AB1008">
          <w:rPr>
            <w:webHidden/>
          </w:rPr>
          <w:t>44</w:t>
        </w:r>
        <w:r w:rsidR="0095749C" w:rsidRPr="000173C0">
          <w:rPr>
            <w:webHidden/>
          </w:rPr>
          <w:fldChar w:fldCharType="end"/>
        </w:r>
      </w:hyperlink>
    </w:p>
    <w:p w14:paraId="7673D610" w14:textId="77777777" w:rsidR="0095749C" w:rsidRPr="000173C0" w:rsidRDefault="00000000" w:rsidP="003C33DE">
      <w:pPr>
        <w:pStyle w:val="TM4"/>
        <w:rPr>
          <w:rFonts w:eastAsiaTheme="minorEastAsia"/>
          <w:lang w:eastAsia="fr-BE"/>
        </w:rPr>
      </w:pPr>
      <w:hyperlink w:anchor="_Toc79651124" w:history="1">
        <w:r w:rsidR="0095749C" w:rsidRPr="000173C0">
          <w:rPr>
            <w:rStyle w:val="Lienhypertexte"/>
            <w:bCs/>
          </w:rPr>
          <w:t>2.3.2</w:t>
        </w:r>
        <w:r w:rsidR="0095749C" w:rsidRPr="000173C0">
          <w:rPr>
            <w:rFonts w:eastAsiaTheme="minorEastAsia"/>
            <w:lang w:eastAsia="fr-BE"/>
          </w:rPr>
          <w:tab/>
        </w:r>
        <w:r w:rsidR="0095749C" w:rsidRPr="000173C0">
          <w:rPr>
            <w:rStyle w:val="Lienhypertexte"/>
            <w:bCs/>
          </w:rPr>
          <w:t>Imhotep</w:t>
        </w:r>
        <w:r w:rsidR="0095749C" w:rsidRPr="000173C0">
          <w:rPr>
            <w:webHidden/>
          </w:rPr>
          <w:tab/>
        </w:r>
        <w:r w:rsidR="0095749C" w:rsidRPr="000173C0">
          <w:rPr>
            <w:webHidden/>
          </w:rPr>
          <w:fldChar w:fldCharType="begin"/>
        </w:r>
        <w:r w:rsidR="0095749C" w:rsidRPr="000173C0">
          <w:rPr>
            <w:webHidden/>
          </w:rPr>
          <w:instrText xml:space="preserve"> PAGEREF _Toc79651124 \h </w:instrText>
        </w:r>
        <w:r w:rsidR="0095749C" w:rsidRPr="000173C0">
          <w:rPr>
            <w:webHidden/>
          </w:rPr>
        </w:r>
        <w:r w:rsidR="0095749C" w:rsidRPr="000173C0">
          <w:rPr>
            <w:webHidden/>
          </w:rPr>
          <w:fldChar w:fldCharType="separate"/>
        </w:r>
        <w:r w:rsidR="00AB1008">
          <w:rPr>
            <w:webHidden/>
          </w:rPr>
          <w:t>45</w:t>
        </w:r>
        <w:r w:rsidR="0095749C" w:rsidRPr="000173C0">
          <w:rPr>
            <w:webHidden/>
          </w:rPr>
          <w:fldChar w:fldCharType="end"/>
        </w:r>
      </w:hyperlink>
    </w:p>
    <w:p w14:paraId="54E821C4" w14:textId="77777777" w:rsidR="0095749C" w:rsidRPr="000173C0" w:rsidRDefault="00000000" w:rsidP="003C33DE">
      <w:pPr>
        <w:pStyle w:val="TM4"/>
        <w:rPr>
          <w:rFonts w:eastAsiaTheme="minorEastAsia"/>
          <w:lang w:eastAsia="fr-BE"/>
        </w:rPr>
      </w:pPr>
      <w:hyperlink w:anchor="_Toc79651125" w:history="1">
        <w:r w:rsidR="0095749C" w:rsidRPr="000173C0">
          <w:rPr>
            <w:rStyle w:val="Lienhypertexte"/>
            <w:bCs/>
          </w:rPr>
          <w:t>2.3.3</w:t>
        </w:r>
        <w:r w:rsidR="0095749C" w:rsidRPr="000173C0">
          <w:rPr>
            <w:rFonts w:eastAsiaTheme="minorEastAsia"/>
            <w:lang w:eastAsia="fr-BE"/>
          </w:rPr>
          <w:tab/>
        </w:r>
        <w:r w:rsidR="0095749C" w:rsidRPr="000173C0">
          <w:rPr>
            <w:rStyle w:val="Lienhypertexte"/>
            <w:bCs/>
          </w:rPr>
          <w:t>Romance</w:t>
        </w:r>
        <w:r w:rsidR="0095749C" w:rsidRPr="000173C0">
          <w:rPr>
            <w:webHidden/>
          </w:rPr>
          <w:tab/>
        </w:r>
        <w:r w:rsidR="0095749C" w:rsidRPr="000173C0">
          <w:rPr>
            <w:webHidden/>
          </w:rPr>
          <w:fldChar w:fldCharType="begin"/>
        </w:r>
        <w:r w:rsidR="0095749C" w:rsidRPr="000173C0">
          <w:rPr>
            <w:webHidden/>
          </w:rPr>
          <w:instrText xml:space="preserve"> PAGEREF _Toc79651125 \h </w:instrText>
        </w:r>
        <w:r w:rsidR="0095749C" w:rsidRPr="000173C0">
          <w:rPr>
            <w:webHidden/>
          </w:rPr>
        </w:r>
        <w:r w:rsidR="0095749C" w:rsidRPr="000173C0">
          <w:rPr>
            <w:webHidden/>
          </w:rPr>
          <w:fldChar w:fldCharType="separate"/>
        </w:r>
        <w:r w:rsidR="00AB1008">
          <w:rPr>
            <w:webHidden/>
          </w:rPr>
          <w:t>46</w:t>
        </w:r>
        <w:r w:rsidR="0095749C" w:rsidRPr="000173C0">
          <w:rPr>
            <w:webHidden/>
          </w:rPr>
          <w:fldChar w:fldCharType="end"/>
        </w:r>
      </w:hyperlink>
    </w:p>
    <w:p w14:paraId="68644314" w14:textId="77777777" w:rsidR="0095749C" w:rsidRPr="000173C0" w:rsidRDefault="00000000" w:rsidP="003C33DE">
      <w:pPr>
        <w:pStyle w:val="TM4"/>
        <w:rPr>
          <w:rFonts w:eastAsiaTheme="minorEastAsia"/>
          <w:lang w:eastAsia="fr-BE"/>
        </w:rPr>
      </w:pPr>
      <w:hyperlink w:anchor="_Toc79651126" w:history="1">
        <w:r w:rsidR="0095749C" w:rsidRPr="000173C0">
          <w:rPr>
            <w:rStyle w:val="Lienhypertexte"/>
            <w:bCs/>
          </w:rPr>
          <w:t>2.3.4</w:t>
        </w:r>
        <w:r w:rsidR="0095749C" w:rsidRPr="000173C0">
          <w:rPr>
            <w:rFonts w:eastAsiaTheme="minorEastAsia"/>
            <w:lang w:eastAsia="fr-BE"/>
          </w:rPr>
          <w:tab/>
        </w:r>
        <w:r w:rsidR="0095749C" w:rsidRPr="000173C0">
          <w:rPr>
            <w:rStyle w:val="Lienhypertexte"/>
            <w:bCs/>
            <w:lang w:val="en-GB"/>
          </w:rPr>
          <w:t>Rick</w:t>
        </w:r>
        <w:r w:rsidR="0095749C" w:rsidRPr="000173C0">
          <w:rPr>
            <w:webHidden/>
          </w:rPr>
          <w:tab/>
        </w:r>
        <w:r w:rsidR="0095749C" w:rsidRPr="000173C0">
          <w:rPr>
            <w:webHidden/>
          </w:rPr>
          <w:fldChar w:fldCharType="begin"/>
        </w:r>
        <w:r w:rsidR="0095749C" w:rsidRPr="000173C0">
          <w:rPr>
            <w:webHidden/>
          </w:rPr>
          <w:instrText xml:space="preserve"> PAGEREF _Toc79651126 \h </w:instrText>
        </w:r>
        <w:r w:rsidR="0095749C" w:rsidRPr="000173C0">
          <w:rPr>
            <w:webHidden/>
          </w:rPr>
        </w:r>
        <w:r w:rsidR="0095749C" w:rsidRPr="000173C0">
          <w:rPr>
            <w:webHidden/>
          </w:rPr>
          <w:fldChar w:fldCharType="separate"/>
        </w:r>
        <w:r w:rsidR="00AB1008">
          <w:rPr>
            <w:webHidden/>
          </w:rPr>
          <w:t>49</w:t>
        </w:r>
        <w:r w:rsidR="0095749C" w:rsidRPr="000173C0">
          <w:rPr>
            <w:webHidden/>
          </w:rPr>
          <w:fldChar w:fldCharType="end"/>
        </w:r>
      </w:hyperlink>
    </w:p>
    <w:p w14:paraId="696E3F2A" w14:textId="77777777" w:rsidR="0095749C" w:rsidRPr="000173C0" w:rsidRDefault="00000000" w:rsidP="0095749C">
      <w:pPr>
        <w:pStyle w:val="TM3"/>
        <w:rPr>
          <w:rFonts w:eastAsiaTheme="minorEastAsia"/>
          <w:sz w:val="18"/>
          <w:lang w:eastAsia="fr-BE"/>
        </w:rPr>
      </w:pPr>
      <w:hyperlink w:anchor="_Toc79651127" w:history="1">
        <w:r w:rsidR="0095749C" w:rsidRPr="000173C0">
          <w:rPr>
            <w:rStyle w:val="Lienhypertexte"/>
          </w:rPr>
          <w:t>2.4</w:t>
        </w:r>
        <w:r w:rsidR="0095749C" w:rsidRPr="000173C0">
          <w:rPr>
            <w:rFonts w:eastAsiaTheme="minorEastAsia"/>
            <w:sz w:val="18"/>
            <w:lang w:eastAsia="fr-BE"/>
          </w:rPr>
          <w:tab/>
        </w:r>
        <w:r w:rsidR="0095749C" w:rsidRPr="000173C0">
          <w:rPr>
            <w:rStyle w:val="Lienhypertexte"/>
          </w:rPr>
          <w:t>Entre action, aventure, fantastique, romance et épouvante : quand et comment représenter musicalement le monde arabe ?</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_Toc79651127 \h </w:instrText>
        </w:r>
        <w:r w:rsidR="0095749C" w:rsidRPr="000173C0">
          <w:rPr>
            <w:webHidden/>
            <w:sz w:val="18"/>
          </w:rPr>
        </w:r>
        <w:r w:rsidR="0095749C" w:rsidRPr="000173C0">
          <w:rPr>
            <w:webHidden/>
            <w:sz w:val="18"/>
          </w:rPr>
          <w:fldChar w:fldCharType="separate"/>
        </w:r>
        <w:r w:rsidR="00AB1008">
          <w:rPr>
            <w:webHidden/>
            <w:sz w:val="18"/>
          </w:rPr>
          <w:t>50</w:t>
        </w:r>
        <w:r w:rsidR="0095749C" w:rsidRPr="000173C0">
          <w:rPr>
            <w:webHidden/>
            <w:sz w:val="18"/>
          </w:rPr>
          <w:fldChar w:fldCharType="end"/>
        </w:r>
      </w:hyperlink>
    </w:p>
    <w:p w14:paraId="457A137C" w14:textId="77777777" w:rsidR="0095749C" w:rsidRPr="000173C0" w:rsidRDefault="00000000" w:rsidP="003C33DE">
      <w:pPr>
        <w:pStyle w:val="TM4"/>
        <w:rPr>
          <w:rFonts w:eastAsiaTheme="minorEastAsia"/>
          <w:lang w:eastAsia="fr-BE"/>
        </w:rPr>
      </w:pPr>
      <w:hyperlink w:anchor="_Toc79651128" w:history="1">
        <w:r w:rsidR="0095749C" w:rsidRPr="000173C0">
          <w:rPr>
            <w:rStyle w:val="Lienhypertexte"/>
          </w:rPr>
          <w:t>2.4.1</w:t>
        </w:r>
        <w:r w:rsidR="0095749C" w:rsidRPr="000173C0">
          <w:rPr>
            <w:rFonts w:eastAsiaTheme="minorEastAsia"/>
            <w:lang w:eastAsia="fr-BE"/>
          </w:rPr>
          <w:tab/>
        </w:r>
        <w:r w:rsidR="0095749C" w:rsidRPr="000173C0">
          <w:rPr>
            <w:rStyle w:val="Lienhypertexte"/>
          </w:rPr>
          <w:t xml:space="preserve">Première partie : </w:t>
        </w:r>
        <w:r w:rsidR="0095749C" w:rsidRPr="000173C0">
          <w:rPr>
            <w:rStyle w:val="Lienhypertexte"/>
            <w:i/>
          </w:rPr>
          <w:t>The Caravan</w:t>
        </w:r>
        <w:r w:rsidR="0095749C" w:rsidRPr="000173C0">
          <w:rPr>
            <w:rStyle w:val="Lienhypertexte"/>
          </w:rPr>
          <w:t xml:space="preserve">, </w:t>
        </w:r>
        <w:r w:rsidR="0095749C" w:rsidRPr="000173C0">
          <w:rPr>
            <w:rStyle w:val="Lienhypertexte"/>
            <w:i/>
          </w:rPr>
          <w:t xml:space="preserve">Night Boarders </w:t>
        </w:r>
        <w:r w:rsidR="0095749C" w:rsidRPr="000173C0">
          <w:rPr>
            <w:rStyle w:val="Lienhypertexte"/>
          </w:rPr>
          <w:t xml:space="preserve">et </w:t>
        </w:r>
        <w:r w:rsidR="0095749C" w:rsidRPr="000173C0">
          <w:rPr>
            <w:rStyle w:val="Lienhypertexte"/>
            <w:i/>
          </w:rPr>
          <w:t>Al Bahr Al Gharam Wasah</w:t>
        </w:r>
        <w:r w:rsidR="0095749C" w:rsidRPr="000173C0">
          <w:rPr>
            <w:webHidden/>
          </w:rPr>
          <w:tab/>
        </w:r>
        <w:r w:rsidR="0095749C" w:rsidRPr="000173C0">
          <w:rPr>
            <w:webHidden/>
          </w:rPr>
          <w:fldChar w:fldCharType="begin"/>
        </w:r>
        <w:r w:rsidR="0095749C" w:rsidRPr="000173C0">
          <w:rPr>
            <w:webHidden/>
          </w:rPr>
          <w:instrText xml:space="preserve"> PAGEREF _Toc79651128 \h </w:instrText>
        </w:r>
        <w:r w:rsidR="0095749C" w:rsidRPr="000173C0">
          <w:rPr>
            <w:webHidden/>
          </w:rPr>
        </w:r>
        <w:r w:rsidR="0095749C" w:rsidRPr="000173C0">
          <w:rPr>
            <w:webHidden/>
          </w:rPr>
          <w:fldChar w:fldCharType="separate"/>
        </w:r>
        <w:r w:rsidR="00AB1008">
          <w:rPr>
            <w:webHidden/>
          </w:rPr>
          <w:t>50</w:t>
        </w:r>
        <w:r w:rsidR="0095749C" w:rsidRPr="000173C0">
          <w:rPr>
            <w:webHidden/>
          </w:rPr>
          <w:fldChar w:fldCharType="end"/>
        </w:r>
      </w:hyperlink>
    </w:p>
    <w:p w14:paraId="774A6518" w14:textId="0A2BA8DC" w:rsidR="0095749C" w:rsidRPr="000173C0" w:rsidRDefault="00000000" w:rsidP="003C33DE">
      <w:pPr>
        <w:pStyle w:val="TM4"/>
        <w:jc w:val="both"/>
        <w:rPr>
          <w:rFonts w:eastAsiaTheme="minorEastAsia"/>
          <w:lang w:eastAsia="fr-BE"/>
        </w:rPr>
      </w:pPr>
      <w:hyperlink w:anchor="_Toc79651129" w:history="1">
        <w:r w:rsidR="0095749C" w:rsidRPr="000173C0">
          <w:rPr>
            <w:rStyle w:val="Lienhypertexte"/>
          </w:rPr>
          <w:t>2.4.2</w:t>
        </w:r>
        <w:r w:rsidR="0095749C" w:rsidRPr="000173C0">
          <w:rPr>
            <w:rFonts w:eastAsiaTheme="minorEastAsia"/>
            <w:lang w:eastAsia="fr-BE"/>
          </w:rPr>
          <w:tab/>
        </w:r>
        <w:r w:rsidR="0095749C" w:rsidRPr="000173C0">
          <w:rPr>
            <w:rStyle w:val="Lienhypertexte"/>
            <w:lang w:val="en-GB"/>
          </w:rPr>
          <w:t xml:space="preserve">Deuxième partie : </w:t>
        </w:r>
        <w:r w:rsidR="0095749C" w:rsidRPr="000173C0">
          <w:rPr>
            <w:rStyle w:val="Lienhypertexte"/>
            <w:i/>
            <w:lang w:val="en-GB"/>
          </w:rPr>
          <w:t>There Was Light</w:t>
        </w:r>
        <w:r w:rsidR="0095749C" w:rsidRPr="000173C0">
          <w:rPr>
            <w:rStyle w:val="Lienhypertexte"/>
            <w:lang w:val="en-GB"/>
          </w:rPr>
          <w:t xml:space="preserve">, </w:t>
        </w:r>
        <w:r w:rsidR="0095749C" w:rsidRPr="000173C0">
          <w:rPr>
            <w:rStyle w:val="Lienhypertexte"/>
            <w:i/>
            <w:lang w:val="en-GB"/>
          </w:rPr>
          <w:t>Mumia Attack</w:t>
        </w:r>
        <w:r w:rsidR="0095749C" w:rsidRPr="000173C0">
          <w:rPr>
            <w:rStyle w:val="Lienhypertexte"/>
            <w:lang w:val="en-GB"/>
          </w:rPr>
          <w:t xml:space="preserve">, </w:t>
        </w:r>
        <w:r w:rsidR="0095749C" w:rsidRPr="000173C0">
          <w:rPr>
            <w:rStyle w:val="Lienhypertexte"/>
            <w:i/>
            <w:lang w:val="en-GB"/>
          </w:rPr>
          <w:t>Blue Gold</w:t>
        </w:r>
        <w:r w:rsidR="0095749C" w:rsidRPr="000173C0">
          <w:rPr>
            <w:rStyle w:val="Lienhypertexte"/>
            <w:lang w:val="en-GB"/>
          </w:rPr>
          <w:t xml:space="preserve">, </w:t>
        </w:r>
        <w:r w:rsidR="0095749C" w:rsidRPr="000173C0">
          <w:rPr>
            <w:rStyle w:val="Lienhypertexte"/>
            <w:i/>
            <w:lang w:val="en-GB"/>
          </w:rPr>
          <w:t xml:space="preserve">Discoveries </w:t>
        </w:r>
        <w:r w:rsidR="0095749C" w:rsidRPr="000173C0">
          <w:rPr>
            <w:rStyle w:val="Lienhypertexte"/>
            <w:lang w:val="en-GB"/>
          </w:rPr>
          <w:t xml:space="preserve">et </w:t>
        </w:r>
        <w:r w:rsidR="0095749C" w:rsidRPr="000173C0">
          <w:rPr>
            <w:rStyle w:val="Lienhypertexte"/>
            <w:i/>
            <w:lang w:val="en-GB"/>
          </w:rPr>
          <w:t>Language of the Slaves</w:t>
        </w:r>
        <w:r w:rsidR="0095749C" w:rsidRPr="000173C0">
          <w:rPr>
            <w:webHidden/>
          </w:rPr>
          <w:tab/>
        </w:r>
        <w:r w:rsidR="003C33DE">
          <w:rPr>
            <w:webHidden/>
          </w:rPr>
          <w:tab/>
        </w:r>
        <w:r w:rsidR="0095749C" w:rsidRPr="000173C0">
          <w:rPr>
            <w:webHidden/>
          </w:rPr>
          <w:fldChar w:fldCharType="begin"/>
        </w:r>
        <w:r w:rsidR="0095749C" w:rsidRPr="000173C0">
          <w:rPr>
            <w:webHidden/>
          </w:rPr>
          <w:instrText xml:space="preserve"> PAGEREF _Toc79651129 \h </w:instrText>
        </w:r>
        <w:r w:rsidR="0095749C" w:rsidRPr="000173C0">
          <w:rPr>
            <w:webHidden/>
          </w:rPr>
        </w:r>
        <w:r w:rsidR="0095749C" w:rsidRPr="000173C0">
          <w:rPr>
            <w:webHidden/>
          </w:rPr>
          <w:fldChar w:fldCharType="separate"/>
        </w:r>
        <w:r w:rsidR="00AB1008">
          <w:rPr>
            <w:webHidden/>
          </w:rPr>
          <w:t>55</w:t>
        </w:r>
        <w:r w:rsidR="0095749C" w:rsidRPr="000173C0">
          <w:rPr>
            <w:webHidden/>
          </w:rPr>
          <w:fldChar w:fldCharType="end"/>
        </w:r>
      </w:hyperlink>
    </w:p>
    <w:p w14:paraId="7C153CE1" w14:textId="77777777" w:rsidR="0095749C" w:rsidRPr="000173C0" w:rsidRDefault="00000000" w:rsidP="003C33DE">
      <w:pPr>
        <w:pStyle w:val="TM4"/>
        <w:rPr>
          <w:rFonts w:eastAsiaTheme="minorEastAsia"/>
          <w:lang w:eastAsia="fr-BE"/>
        </w:rPr>
      </w:pPr>
      <w:hyperlink w:anchor="_Toc79651130" w:history="1">
        <w:r w:rsidR="0095749C" w:rsidRPr="000173C0">
          <w:rPr>
            <w:rStyle w:val="Lienhypertexte"/>
          </w:rPr>
          <w:t>2.4.3</w:t>
        </w:r>
        <w:r w:rsidR="0095749C" w:rsidRPr="000173C0">
          <w:rPr>
            <w:rFonts w:eastAsiaTheme="minorEastAsia"/>
            <w:lang w:eastAsia="fr-BE"/>
          </w:rPr>
          <w:tab/>
        </w:r>
        <w:r w:rsidR="0095749C" w:rsidRPr="000173C0">
          <w:rPr>
            <w:rStyle w:val="Lienhypertexte"/>
          </w:rPr>
          <w:t>Troisième et quatrième partie : quelques brefs rappels arabisants</w:t>
        </w:r>
        <w:r w:rsidR="0095749C" w:rsidRPr="000173C0">
          <w:rPr>
            <w:webHidden/>
          </w:rPr>
          <w:tab/>
        </w:r>
        <w:r w:rsidR="0095749C" w:rsidRPr="000173C0">
          <w:rPr>
            <w:webHidden/>
          </w:rPr>
          <w:fldChar w:fldCharType="begin"/>
        </w:r>
        <w:r w:rsidR="0095749C" w:rsidRPr="000173C0">
          <w:rPr>
            <w:webHidden/>
          </w:rPr>
          <w:instrText xml:space="preserve"> PAGEREF _Toc79651130 \h </w:instrText>
        </w:r>
        <w:r w:rsidR="0095749C" w:rsidRPr="000173C0">
          <w:rPr>
            <w:webHidden/>
          </w:rPr>
        </w:r>
        <w:r w:rsidR="0095749C" w:rsidRPr="000173C0">
          <w:rPr>
            <w:webHidden/>
          </w:rPr>
          <w:fldChar w:fldCharType="separate"/>
        </w:r>
        <w:r w:rsidR="00AB1008">
          <w:rPr>
            <w:webHidden/>
          </w:rPr>
          <w:t>56</w:t>
        </w:r>
        <w:r w:rsidR="0095749C" w:rsidRPr="000173C0">
          <w:rPr>
            <w:webHidden/>
          </w:rPr>
          <w:fldChar w:fldCharType="end"/>
        </w:r>
      </w:hyperlink>
    </w:p>
    <w:p w14:paraId="55CD8AFC" w14:textId="77777777" w:rsidR="0095749C" w:rsidRPr="000173C0" w:rsidRDefault="00000000" w:rsidP="0095749C">
      <w:pPr>
        <w:pStyle w:val="TM3"/>
        <w:rPr>
          <w:rFonts w:eastAsiaTheme="minorEastAsia"/>
          <w:lang w:eastAsia="fr-BE"/>
        </w:rPr>
      </w:pPr>
      <w:hyperlink w:anchor="_Toc79651131" w:history="1">
        <w:r w:rsidR="0095749C" w:rsidRPr="000173C0">
          <w:rPr>
            <w:rStyle w:val="Lienhypertexte"/>
          </w:rPr>
          <w:t>2.5</w:t>
        </w:r>
        <w:r w:rsidR="0095749C" w:rsidRPr="000173C0">
          <w:rPr>
            <w:rFonts w:eastAsiaTheme="minorEastAsia"/>
            <w:lang w:eastAsia="fr-BE"/>
          </w:rPr>
          <w:tab/>
        </w:r>
        <w:r w:rsidR="0095749C" w:rsidRPr="000173C0">
          <w:rPr>
            <w:rStyle w:val="Lienhypertexte"/>
            <w:i/>
          </w:rPr>
          <w:t>Le 13</w:t>
        </w:r>
        <w:r w:rsidR="0095749C" w:rsidRPr="000173C0">
          <w:rPr>
            <w:rStyle w:val="Lienhypertexte"/>
            <w:i/>
            <w:vertAlign w:val="superscript"/>
          </w:rPr>
          <w:t>ème</w:t>
        </w:r>
        <w:r w:rsidR="0095749C" w:rsidRPr="000173C0">
          <w:rPr>
            <w:rStyle w:val="Lienhypertexte"/>
            <w:i/>
          </w:rPr>
          <w:t xml:space="preserve"> Guerrier</w:t>
        </w:r>
        <w:r w:rsidR="0095749C" w:rsidRPr="000173C0">
          <w:rPr>
            <w:rStyle w:val="Lienhypertexte"/>
          </w:rPr>
          <w:t xml:space="preserve"> (1999)</w:t>
        </w:r>
        <w:r w:rsidR="0095749C" w:rsidRPr="000173C0">
          <w:rPr>
            <w:webHidden/>
          </w:rPr>
          <w:tab/>
        </w:r>
        <w:r w:rsidR="0095749C" w:rsidRPr="000173C0">
          <w:rPr>
            <w:webHidden/>
          </w:rPr>
          <w:fldChar w:fldCharType="begin"/>
        </w:r>
        <w:r w:rsidR="0095749C" w:rsidRPr="000173C0">
          <w:rPr>
            <w:webHidden/>
          </w:rPr>
          <w:instrText xml:space="preserve"> PAGEREF _Toc79651131 \h </w:instrText>
        </w:r>
        <w:r w:rsidR="0095749C" w:rsidRPr="000173C0">
          <w:rPr>
            <w:webHidden/>
          </w:rPr>
        </w:r>
        <w:r w:rsidR="0095749C" w:rsidRPr="000173C0">
          <w:rPr>
            <w:webHidden/>
          </w:rPr>
          <w:fldChar w:fldCharType="separate"/>
        </w:r>
        <w:r w:rsidR="00AB1008">
          <w:rPr>
            <w:webHidden/>
          </w:rPr>
          <w:t>57</w:t>
        </w:r>
        <w:r w:rsidR="0095749C" w:rsidRPr="000173C0">
          <w:rPr>
            <w:webHidden/>
          </w:rPr>
          <w:fldChar w:fldCharType="end"/>
        </w:r>
      </w:hyperlink>
    </w:p>
    <w:p w14:paraId="4959BA24" w14:textId="77777777" w:rsidR="0095749C" w:rsidRPr="000173C0" w:rsidRDefault="00000000" w:rsidP="0095749C">
      <w:pPr>
        <w:pStyle w:val="TM2"/>
        <w:rPr>
          <w:rFonts w:eastAsiaTheme="minorEastAsia"/>
          <w:bCs w:val="0"/>
          <w:lang w:eastAsia="fr-BE"/>
        </w:rPr>
      </w:pPr>
      <w:hyperlink w:anchor="_Toc79651132" w:history="1">
        <w:r w:rsidR="0095749C" w:rsidRPr="000173C0">
          <w:rPr>
            <w:rStyle w:val="Lienhypertexte"/>
          </w:rPr>
          <w:t>3.</w:t>
        </w:r>
        <w:r w:rsidR="0095749C" w:rsidRPr="000173C0">
          <w:rPr>
            <w:rFonts w:eastAsiaTheme="minorEastAsia"/>
            <w:bCs w:val="0"/>
            <w:lang w:eastAsia="fr-BE"/>
          </w:rPr>
          <w:tab/>
        </w:r>
        <w:r w:rsidR="0095749C" w:rsidRPr="000173C0">
          <w:rPr>
            <w:rStyle w:val="Lienhypertexte"/>
            <w:i/>
            <w:iCs/>
          </w:rPr>
          <w:t xml:space="preserve">Gladiator </w:t>
        </w:r>
        <w:r w:rsidR="0095749C" w:rsidRPr="000173C0">
          <w:rPr>
            <w:rStyle w:val="Lienhypertexte"/>
          </w:rPr>
          <w:t>(2000)</w:t>
        </w:r>
        <w:r w:rsidR="0095749C" w:rsidRPr="000173C0">
          <w:rPr>
            <w:webHidden/>
          </w:rPr>
          <w:tab/>
        </w:r>
        <w:r w:rsidR="0095749C" w:rsidRPr="000173C0">
          <w:rPr>
            <w:webHidden/>
          </w:rPr>
          <w:fldChar w:fldCharType="begin"/>
        </w:r>
        <w:r w:rsidR="0095749C" w:rsidRPr="000173C0">
          <w:rPr>
            <w:webHidden/>
          </w:rPr>
          <w:instrText xml:space="preserve"> PAGEREF _Toc79651132 \h </w:instrText>
        </w:r>
        <w:r w:rsidR="0095749C" w:rsidRPr="000173C0">
          <w:rPr>
            <w:webHidden/>
          </w:rPr>
        </w:r>
        <w:r w:rsidR="0095749C" w:rsidRPr="000173C0">
          <w:rPr>
            <w:webHidden/>
          </w:rPr>
          <w:fldChar w:fldCharType="separate"/>
        </w:r>
        <w:r w:rsidR="00AB1008">
          <w:rPr>
            <w:webHidden/>
          </w:rPr>
          <w:t>60</w:t>
        </w:r>
        <w:r w:rsidR="0095749C" w:rsidRPr="000173C0">
          <w:rPr>
            <w:webHidden/>
          </w:rPr>
          <w:fldChar w:fldCharType="end"/>
        </w:r>
      </w:hyperlink>
    </w:p>
    <w:p w14:paraId="1246D3B1" w14:textId="77777777" w:rsidR="0095749C" w:rsidRPr="000173C0" w:rsidRDefault="00000000" w:rsidP="0095749C">
      <w:pPr>
        <w:pStyle w:val="TM3"/>
        <w:rPr>
          <w:rFonts w:eastAsiaTheme="minorEastAsia"/>
          <w:lang w:eastAsia="fr-BE"/>
        </w:rPr>
      </w:pPr>
      <w:hyperlink w:anchor="_Toc79651133" w:history="1">
        <w:r w:rsidR="0095749C" w:rsidRPr="000173C0">
          <w:rPr>
            <w:rStyle w:val="Lienhypertexte"/>
          </w:rPr>
          <w:t>3.1</w:t>
        </w:r>
        <w:r w:rsidR="0095749C" w:rsidRPr="000173C0">
          <w:rPr>
            <w:rFonts w:eastAsiaTheme="minorEastAsia"/>
            <w:lang w:eastAsia="fr-BE"/>
          </w:rPr>
          <w:tab/>
        </w:r>
        <w:r w:rsidR="0095749C" w:rsidRPr="000173C0">
          <w:rPr>
            <w:rStyle w:val="Lienhypertexte"/>
          </w:rPr>
          <w:t>Autour de la bande originale</w:t>
        </w:r>
        <w:r w:rsidR="0095749C" w:rsidRPr="000173C0">
          <w:rPr>
            <w:webHidden/>
          </w:rPr>
          <w:tab/>
        </w:r>
        <w:r w:rsidR="0095749C" w:rsidRPr="000173C0">
          <w:rPr>
            <w:webHidden/>
          </w:rPr>
          <w:fldChar w:fldCharType="begin"/>
        </w:r>
        <w:r w:rsidR="0095749C" w:rsidRPr="000173C0">
          <w:rPr>
            <w:webHidden/>
          </w:rPr>
          <w:instrText xml:space="preserve"> PAGEREF _Toc79651133 \h </w:instrText>
        </w:r>
        <w:r w:rsidR="0095749C" w:rsidRPr="000173C0">
          <w:rPr>
            <w:webHidden/>
          </w:rPr>
        </w:r>
        <w:r w:rsidR="0095749C" w:rsidRPr="000173C0">
          <w:rPr>
            <w:webHidden/>
          </w:rPr>
          <w:fldChar w:fldCharType="separate"/>
        </w:r>
        <w:r w:rsidR="00AB1008">
          <w:rPr>
            <w:webHidden/>
          </w:rPr>
          <w:t>60</w:t>
        </w:r>
        <w:r w:rsidR="0095749C" w:rsidRPr="000173C0">
          <w:rPr>
            <w:webHidden/>
          </w:rPr>
          <w:fldChar w:fldCharType="end"/>
        </w:r>
      </w:hyperlink>
    </w:p>
    <w:p w14:paraId="4233F442" w14:textId="77777777" w:rsidR="0095749C" w:rsidRPr="000173C0" w:rsidRDefault="00000000" w:rsidP="003C33DE">
      <w:pPr>
        <w:pStyle w:val="TM4"/>
        <w:rPr>
          <w:rFonts w:eastAsiaTheme="minorEastAsia"/>
          <w:lang w:eastAsia="fr-BE"/>
        </w:rPr>
      </w:pPr>
      <w:hyperlink w:anchor="_Toc79651134" w:history="1">
        <w:r w:rsidR="0095749C" w:rsidRPr="000173C0">
          <w:rPr>
            <w:rStyle w:val="Lienhypertexte"/>
            <w:bCs/>
          </w:rPr>
          <w:t>3.1.1</w:t>
        </w:r>
        <w:r w:rsidR="0095749C" w:rsidRPr="000173C0">
          <w:rPr>
            <w:rFonts w:eastAsiaTheme="minorEastAsia"/>
            <w:lang w:eastAsia="fr-BE"/>
          </w:rPr>
          <w:tab/>
        </w:r>
        <w:r w:rsidR="0095749C" w:rsidRPr="000173C0">
          <w:rPr>
            <w:rStyle w:val="Lienhypertexte"/>
            <w:bCs/>
          </w:rPr>
          <w:t>Compositeurs et interprètes</w:t>
        </w:r>
        <w:r w:rsidR="0095749C" w:rsidRPr="000173C0">
          <w:rPr>
            <w:webHidden/>
          </w:rPr>
          <w:tab/>
        </w:r>
        <w:r w:rsidR="0095749C" w:rsidRPr="000173C0">
          <w:rPr>
            <w:webHidden/>
          </w:rPr>
          <w:fldChar w:fldCharType="begin"/>
        </w:r>
        <w:r w:rsidR="0095749C" w:rsidRPr="000173C0">
          <w:rPr>
            <w:webHidden/>
          </w:rPr>
          <w:instrText xml:space="preserve"> PAGEREF _Toc79651134 \h </w:instrText>
        </w:r>
        <w:r w:rsidR="0095749C" w:rsidRPr="000173C0">
          <w:rPr>
            <w:webHidden/>
          </w:rPr>
        </w:r>
        <w:r w:rsidR="0095749C" w:rsidRPr="000173C0">
          <w:rPr>
            <w:webHidden/>
          </w:rPr>
          <w:fldChar w:fldCharType="separate"/>
        </w:r>
        <w:r w:rsidR="00AB1008">
          <w:rPr>
            <w:webHidden/>
          </w:rPr>
          <w:t>60</w:t>
        </w:r>
        <w:r w:rsidR="0095749C" w:rsidRPr="000173C0">
          <w:rPr>
            <w:webHidden/>
          </w:rPr>
          <w:fldChar w:fldCharType="end"/>
        </w:r>
      </w:hyperlink>
    </w:p>
    <w:p w14:paraId="5E2E6257" w14:textId="77777777" w:rsidR="0095749C" w:rsidRPr="000173C0" w:rsidRDefault="00000000" w:rsidP="003C33DE">
      <w:pPr>
        <w:pStyle w:val="TM4"/>
        <w:rPr>
          <w:rFonts w:eastAsiaTheme="minorEastAsia"/>
          <w:lang w:eastAsia="fr-BE"/>
        </w:rPr>
      </w:pPr>
      <w:hyperlink w:anchor="_Toc79651135" w:history="1">
        <w:r w:rsidR="0095749C" w:rsidRPr="000173C0">
          <w:rPr>
            <w:rStyle w:val="Lienhypertexte"/>
            <w:bCs/>
          </w:rPr>
          <w:t>3.1.2</w:t>
        </w:r>
        <w:r w:rsidR="0095749C" w:rsidRPr="000173C0">
          <w:rPr>
            <w:rFonts w:eastAsiaTheme="minorEastAsia"/>
            <w:lang w:eastAsia="fr-BE"/>
          </w:rPr>
          <w:tab/>
        </w:r>
        <w:r w:rsidR="0095749C" w:rsidRPr="000173C0">
          <w:rPr>
            <w:rStyle w:val="Lienhypertexte"/>
            <w:bCs/>
          </w:rPr>
          <w:t xml:space="preserve">Structure de </w:t>
        </w:r>
        <w:r w:rsidR="0095749C" w:rsidRPr="000173C0">
          <w:rPr>
            <w:rStyle w:val="Lienhypertexte"/>
            <w:bCs/>
            <w:i/>
          </w:rPr>
          <w:t xml:space="preserve">Gladiator </w:t>
        </w:r>
        <w:r w:rsidR="0095749C" w:rsidRPr="000173C0">
          <w:rPr>
            <w:rStyle w:val="Lienhypertexte"/>
            <w:bCs/>
          </w:rPr>
          <w:t>et références musicales au monde arabe</w:t>
        </w:r>
        <w:r w:rsidR="0095749C" w:rsidRPr="000173C0">
          <w:rPr>
            <w:webHidden/>
          </w:rPr>
          <w:tab/>
        </w:r>
        <w:r w:rsidR="0095749C" w:rsidRPr="000173C0">
          <w:rPr>
            <w:webHidden/>
          </w:rPr>
          <w:fldChar w:fldCharType="begin"/>
        </w:r>
        <w:r w:rsidR="0095749C" w:rsidRPr="000173C0">
          <w:rPr>
            <w:webHidden/>
          </w:rPr>
          <w:instrText xml:space="preserve"> PAGEREF _Toc79651135 \h </w:instrText>
        </w:r>
        <w:r w:rsidR="0095749C" w:rsidRPr="000173C0">
          <w:rPr>
            <w:webHidden/>
          </w:rPr>
        </w:r>
        <w:r w:rsidR="0095749C" w:rsidRPr="000173C0">
          <w:rPr>
            <w:webHidden/>
          </w:rPr>
          <w:fldChar w:fldCharType="separate"/>
        </w:r>
        <w:r w:rsidR="00AB1008">
          <w:rPr>
            <w:webHidden/>
          </w:rPr>
          <w:t>62</w:t>
        </w:r>
        <w:r w:rsidR="0095749C" w:rsidRPr="000173C0">
          <w:rPr>
            <w:webHidden/>
          </w:rPr>
          <w:fldChar w:fldCharType="end"/>
        </w:r>
      </w:hyperlink>
    </w:p>
    <w:p w14:paraId="347F7FB2" w14:textId="77777777" w:rsidR="0095749C" w:rsidRPr="000173C0" w:rsidRDefault="00000000" w:rsidP="0095749C">
      <w:pPr>
        <w:pStyle w:val="TM3"/>
        <w:rPr>
          <w:rFonts w:eastAsiaTheme="minorEastAsia"/>
          <w:lang w:eastAsia="fr-BE"/>
        </w:rPr>
      </w:pPr>
      <w:hyperlink w:anchor="_Toc79651136" w:history="1">
        <w:r w:rsidR="0095749C" w:rsidRPr="000173C0">
          <w:rPr>
            <w:rStyle w:val="Lienhypertexte"/>
          </w:rPr>
          <w:t>3.2</w:t>
        </w:r>
        <w:r w:rsidR="0095749C" w:rsidRPr="000173C0">
          <w:rPr>
            <w:rFonts w:eastAsiaTheme="minorEastAsia"/>
            <w:lang w:eastAsia="fr-BE"/>
          </w:rPr>
          <w:tab/>
        </w:r>
        <w:r w:rsidR="0095749C" w:rsidRPr="000173C0">
          <w:rPr>
            <w:rStyle w:val="Lienhypertexte"/>
          </w:rPr>
          <w:t>Scènes introductives au monde arabe</w:t>
        </w:r>
        <w:r w:rsidR="0095749C" w:rsidRPr="000173C0">
          <w:rPr>
            <w:webHidden/>
          </w:rPr>
          <w:tab/>
        </w:r>
        <w:r w:rsidR="0095749C" w:rsidRPr="000173C0">
          <w:rPr>
            <w:webHidden/>
          </w:rPr>
          <w:fldChar w:fldCharType="begin"/>
        </w:r>
        <w:r w:rsidR="0095749C" w:rsidRPr="000173C0">
          <w:rPr>
            <w:webHidden/>
          </w:rPr>
          <w:instrText xml:space="preserve"> PAGEREF _Toc79651136 \h </w:instrText>
        </w:r>
        <w:r w:rsidR="0095749C" w:rsidRPr="000173C0">
          <w:rPr>
            <w:webHidden/>
          </w:rPr>
        </w:r>
        <w:r w:rsidR="0095749C" w:rsidRPr="000173C0">
          <w:rPr>
            <w:webHidden/>
          </w:rPr>
          <w:fldChar w:fldCharType="separate"/>
        </w:r>
        <w:r w:rsidR="00AB1008">
          <w:rPr>
            <w:webHidden/>
          </w:rPr>
          <w:t>65</w:t>
        </w:r>
        <w:r w:rsidR="0095749C" w:rsidRPr="000173C0">
          <w:rPr>
            <w:webHidden/>
          </w:rPr>
          <w:fldChar w:fldCharType="end"/>
        </w:r>
      </w:hyperlink>
    </w:p>
    <w:p w14:paraId="1A528C35" w14:textId="77777777" w:rsidR="0095749C" w:rsidRPr="000173C0" w:rsidRDefault="00000000" w:rsidP="003C33DE">
      <w:pPr>
        <w:pStyle w:val="TM4"/>
        <w:rPr>
          <w:rFonts w:eastAsiaTheme="minorEastAsia"/>
          <w:lang w:eastAsia="fr-BE"/>
        </w:rPr>
      </w:pPr>
      <w:hyperlink w:anchor="_Toc79651137" w:history="1">
        <w:r w:rsidR="0095749C" w:rsidRPr="000173C0">
          <w:rPr>
            <w:rStyle w:val="Lienhypertexte"/>
          </w:rPr>
          <w:t>3.2.1</w:t>
        </w:r>
        <w:r w:rsidR="0095749C" w:rsidRPr="000173C0">
          <w:rPr>
            <w:rFonts w:eastAsiaTheme="minorEastAsia"/>
            <w:lang w:eastAsia="fr-BE"/>
          </w:rPr>
          <w:tab/>
        </w:r>
        <w:r w:rsidR="0095749C" w:rsidRPr="000173C0">
          <w:rPr>
            <w:rStyle w:val="Lienhypertexte"/>
            <w:i/>
            <w:lang w:val="en-US"/>
          </w:rPr>
          <w:t xml:space="preserve">Back to Marrakesh </w:t>
        </w:r>
        <w:r w:rsidR="0095749C" w:rsidRPr="000173C0">
          <w:rPr>
            <w:rStyle w:val="Lienhypertexte"/>
            <w:lang w:val="en-US"/>
          </w:rPr>
          <w:t xml:space="preserve">et </w:t>
        </w:r>
        <w:r w:rsidR="0095749C" w:rsidRPr="000173C0">
          <w:rPr>
            <w:rStyle w:val="Lienhypertexte"/>
            <w:i/>
            <w:lang w:val="en-US"/>
          </w:rPr>
          <w:t>The General Who Became a Slave</w:t>
        </w:r>
        <w:r w:rsidR="0095749C" w:rsidRPr="000173C0">
          <w:rPr>
            <w:webHidden/>
          </w:rPr>
          <w:tab/>
        </w:r>
        <w:r w:rsidR="0095749C" w:rsidRPr="000173C0">
          <w:rPr>
            <w:webHidden/>
          </w:rPr>
          <w:fldChar w:fldCharType="begin"/>
        </w:r>
        <w:r w:rsidR="0095749C" w:rsidRPr="000173C0">
          <w:rPr>
            <w:webHidden/>
          </w:rPr>
          <w:instrText xml:space="preserve"> PAGEREF _Toc79651137 \h </w:instrText>
        </w:r>
        <w:r w:rsidR="0095749C" w:rsidRPr="000173C0">
          <w:rPr>
            <w:webHidden/>
          </w:rPr>
        </w:r>
        <w:r w:rsidR="0095749C" w:rsidRPr="000173C0">
          <w:rPr>
            <w:webHidden/>
          </w:rPr>
          <w:fldChar w:fldCharType="separate"/>
        </w:r>
        <w:r w:rsidR="00AB1008">
          <w:rPr>
            <w:webHidden/>
          </w:rPr>
          <w:t>65</w:t>
        </w:r>
        <w:r w:rsidR="0095749C" w:rsidRPr="000173C0">
          <w:rPr>
            <w:webHidden/>
          </w:rPr>
          <w:fldChar w:fldCharType="end"/>
        </w:r>
      </w:hyperlink>
    </w:p>
    <w:p w14:paraId="6BD99E19" w14:textId="77777777" w:rsidR="0095749C" w:rsidRPr="000173C0" w:rsidRDefault="00000000" w:rsidP="003C33DE">
      <w:pPr>
        <w:pStyle w:val="TM4"/>
        <w:rPr>
          <w:rFonts w:eastAsiaTheme="minorEastAsia"/>
          <w:lang w:eastAsia="fr-BE"/>
        </w:rPr>
      </w:pPr>
      <w:hyperlink w:anchor="_Toc79651138" w:history="1">
        <w:r w:rsidR="0095749C" w:rsidRPr="000173C0">
          <w:rPr>
            <w:rStyle w:val="Lienhypertexte"/>
          </w:rPr>
          <w:t>3.2.2</w:t>
        </w:r>
        <w:r w:rsidR="0095749C" w:rsidRPr="000173C0">
          <w:rPr>
            <w:rFonts w:eastAsiaTheme="minorEastAsia"/>
            <w:lang w:eastAsia="fr-BE"/>
          </w:rPr>
          <w:tab/>
        </w:r>
        <w:r w:rsidR="0095749C" w:rsidRPr="000173C0">
          <w:rPr>
            <w:rStyle w:val="Lienhypertexte"/>
            <w:i/>
            <w:lang w:val="en-US"/>
          </w:rPr>
          <w:t>Marrakesh Marketplace</w:t>
        </w:r>
        <w:r w:rsidR="0095749C" w:rsidRPr="000173C0">
          <w:rPr>
            <w:webHidden/>
          </w:rPr>
          <w:tab/>
        </w:r>
        <w:r w:rsidR="0095749C" w:rsidRPr="000173C0">
          <w:rPr>
            <w:webHidden/>
          </w:rPr>
          <w:fldChar w:fldCharType="begin"/>
        </w:r>
        <w:r w:rsidR="0095749C" w:rsidRPr="000173C0">
          <w:rPr>
            <w:webHidden/>
          </w:rPr>
          <w:instrText xml:space="preserve"> PAGEREF _Toc79651138 \h </w:instrText>
        </w:r>
        <w:r w:rsidR="0095749C" w:rsidRPr="000173C0">
          <w:rPr>
            <w:webHidden/>
          </w:rPr>
        </w:r>
        <w:r w:rsidR="0095749C" w:rsidRPr="000173C0">
          <w:rPr>
            <w:webHidden/>
          </w:rPr>
          <w:fldChar w:fldCharType="separate"/>
        </w:r>
        <w:r w:rsidR="00AB1008">
          <w:rPr>
            <w:webHidden/>
          </w:rPr>
          <w:t>67</w:t>
        </w:r>
        <w:r w:rsidR="0095749C" w:rsidRPr="000173C0">
          <w:rPr>
            <w:webHidden/>
          </w:rPr>
          <w:fldChar w:fldCharType="end"/>
        </w:r>
      </w:hyperlink>
    </w:p>
    <w:p w14:paraId="169324EA" w14:textId="77777777" w:rsidR="0095749C" w:rsidRPr="000173C0" w:rsidRDefault="00000000" w:rsidP="0095749C">
      <w:pPr>
        <w:pStyle w:val="TM3"/>
        <w:rPr>
          <w:rFonts w:eastAsiaTheme="minorEastAsia"/>
          <w:lang w:eastAsia="fr-BE"/>
        </w:rPr>
      </w:pPr>
      <w:hyperlink w:anchor="_Toc79651139" w:history="1">
        <w:r w:rsidR="0095749C" w:rsidRPr="000173C0">
          <w:rPr>
            <w:rStyle w:val="Lienhypertexte"/>
          </w:rPr>
          <w:t>3.3</w:t>
        </w:r>
        <w:r w:rsidR="0095749C" w:rsidRPr="000173C0">
          <w:rPr>
            <w:rFonts w:eastAsiaTheme="minorEastAsia"/>
            <w:lang w:eastAsia="fr-BE"/>
          </w:rPr>
          <w:tab/>
        </w:r>
        <w:r w:rsidR="0095749C" w:rsidRPr="000173C0">
          <w:rPr>
            <w:rStyle w:val="Lienhypertexte"/>
          </w:rPr>
          <w:t>L’arène de Zucchabar</w:t>
        </w:r>
        <w:r w:rsidR="0095749C" w:rsidRPr="000173C0">
          <w:rPr>
            <w:webHidden/>
          </w:rPr>
          <w:tab/>
        </w:r>
        <w:r w:rsidR="0095749C" w:rsidRPr="000173C0">
          <w:rPr>
            <w:webHidden/>
          </w:rPr>
          <w:fldChar w:fldCharType="begin"/>
        </w:r>
        <w:r w:rsidR="0095749C" w:rsidRPr="000173C0">
          <w:rPr>
            <w:webHidden/>
          </w:rPr>
          <w:instrText xml:space="preserve"> PAGEREF _Toc79651139 \h </w:instrText>
        </w:r>
        <w:r w:rsidR="0095749C" w:rsidRPr="000173C0">
          <w:rPr>
            <w:webHidden/>
          </w:rPr>
        </w:r>
        <w:r w:rsidR="0095749C" w:rsidRPr="000173C0">
          <w:rPr>
            <w:webHidden/>
          </w:rPr>
          <w:fldChar w:fldCharType="separate"/>
        </w:r>
        <w:r w:rsidR="00AB1008">
          <w:rPr>
            <w:webHidden/>
          </w:rPr>
          <w:t>69</w:t>
        </w:r>
        <w:r w:rsidR="0095749C" w:rsidRPr="000173C0">
          <w:rPr>
            <w:webHidden/>
          </w:rPr>
          <w:fldChar w:fldCharType="end"/>
        </w:r>
      </w:hyperlink>
    </w:p>
    <w:p w14:paraId="25FBD3D7" w14:textId="77777777" w:rsidR="0095749C" w:rsidRPr="000173C0" w:rsidRDefault="00000000" w:rsidP="003C33DE">
      <w:pPr>
        <w:pStyle w:val="TM4"/>
        <w:rPr>
          <w:rFonts w:eastAsiaTheme="minorEastAsia"/>
          <w:lang w:eastAsia="fr-BE"/>
        </w:rPr>
      </w:pPr>
      <w:hyperlink w:anchor="_Toc79651140" w:history="1">
        <w:r w:rsidR="0095749C" w:rsidRPr="000173C0">
          <w:rPr>
            <w:rStyle w:val="Lienhypertexte"/>
          </w:rPr>
          <w:t>3.3.1</w:t>
        </w:r>
        <w:r w:rsidR="0095749C" w:rsidRPr="000173C0">
          <w:rPr>
            <w:rFonts w:eastAsiaTheme="minorEastAsia"/>
            <w:lang w:eastAsia="fr-BE"/>
          </w:rPr>
          <w:tab/>
        </w:r>
        <w:r w:rsidR="0095749C" w:rsidRPr="000173C0">
          <w:rPr>
            <w:rStyle w:val="Lienhypertexte"/>
            <w:i/>
            <w:lang w:val="en-GB"/>
          </w:rPr>
          <w:t>The Slave Who Became a Gladiator</w:t>
        </w:r>
        <w:r w:rsidR="0095749C" w:rsidRPr="000173C0">
          <w:rPr>
            <w:webHidden/>
          </w:rPr>
          <w:tab/>
        </w:r>
        <w:r w:rsidR="0095749C" w:rsidRPr="000173C0">
          <w:rPr>
            <w:webHidden/>
          </w:rPr>
          <w:fldChar w:fldCharType="begin"/>
        </w:r>
        <w:r w:rsidR="0095749C" w:rsidRPr="000173C0">
          <w:rPr>
            <w:webHidden/>
          </w:rPr>
          <w:instrText xml:space="preserve"> PAGEREF _Toc79651140 \h </w:instrText>
        </w:r>
        <w:r w:rsidR="0095749C" w:rsidRPr="000173C0">
          <w:rPr>
            <w:webHidden/>
          </w:rPr>
        </w:r>
        <w:r w:rsidR="0095749C" w:rsidRPr="000173C0">
          <w:rPr>
            <w:webHidden/>
          </w:rPr>
          <w:fldChar w:fldCharType="separate"/>
        </w:r>
        <w:r w:rsidR="00AB1008">
          <w:rPr>
            <w:webHidden/>
          </w:rPr>
          <w:t>70</w:t>
        </w:r>
        <w:r w:rsidR="0095749C" w:rsidRPr="000173C0">
          <w:rPr>
            <w:webHidden/>
          </w:rPr>
          <w:fldChar w:fldCharType="end"/>
        </w:r>
      </w:hyperlink>
    </w:p>
    <w:p w14:paraId="48FAA6BD" w14:textId="77777777" w:rsidR="0095749C" w:rsidRPr="000173C0" w:rsidRDefault="00000000" w:rsidP="003C33DE">
      <w:pPr>
        <w:pStyle w:val="TM4"/>
        <w:rPr>
          <w:rFonts w:eastAsiaTheme="minorEastAsia"/>
          <w:lang w:eastAsia="fr-BE"/>
        </w:rPr>
      </w:pPr>
      <w:hyperlink w:anchor="_Toc79651141" w:history="1">
        <w:r w:rsidR="0095749C" w:rsidRPr="000173C0">
          <w:rPr>
            <w:rStyle w:val="Lienhypertexte"/>
          </w:rPr>
          <w:t>3.3.2</w:t>
        </w:r>
        <w:r w:rsidR="0095749C" w:rsidRPr="000173C0">
          <w:rPr>
            <w:rFonts w:eastAsiaTheme="minorEastAsia"/>
            <w:lang w:eastAsia="fr-BE"/>
          </w:rPr>
          <w:tab/>
        </w:r>
        <w:r w:rsidR="0095749C" w:rsidRPr="000173C0">
          <w:rPr>
            <w:rStyle w:val="Lienhypertexte"/>
            <w:i/>
          </w:rPr>
          <w:t>The Mob</w:t>
        </w:r>
        <w:r w:rsidR="0095749C" w:rsidRPr="000173C0">
          <w:rPr>
            <w:webHidden/>
          </w:rPr>
          <w:tab/>
        </w:r>
        <w:r w:rsidR="0095749C" w:rsidRPr="000173C0">
          <w:rPr>
            <w:webHidden/>
          </w:rPr>
          <w:fldChar w:fldCharType="begin"/>
        </w:r>
        <w:r w:rsidR="0095749C" w:rsidRPr="000173C0">
          <w:rPr>
            <w:webHidden/>
          </w:rPr>
          <w:instrText xml:space="preserve"> PAGEREF _Toc79651141 \h </w:instrText>
        </w:r>
        <w:r w:rsidR="0095749C" w:rsidRPr="000173C0">
          <w:rPr>
            <w:webHidden/>
          </w:rPr>
        </w:r>
        <w:r w:rsidR="0095749C" w:rsidRPr="000173C0">
          <w:rPr>
            <w:webHidden/>
          </w:rPr>
          <w:fldChar w:fldCharType="separate"/>
        </w:r>
        <w:r w:rsidR="00AB1008">
          <w:rPr>
            <w:webHidden/>
          </w:rPr>
          <w:t>73</w:t>
        </w:r>
        <w:r w:rsidR="0095749C" w:rsidRPr="000173C0">
          <w:rPr>
            <w:webHidden/>
          </w:rPr>
          <w:fldChar w:fldCharType="end"/>
        </w:r>
      </w:hyperlink>
    </w:p>
    <w:p w14:paraId="52DB6D03" w14:textId="77777777" w:rsidR="0095749C" w:rsidRPr="000173C0" w:rsidRDefault="00000000" w:rsidP="0095749C">
      <w:pPr>
        <w:pStyle w:val="TM2"/>
        <w:rPr>
          <w:rFonts w:eastAsiaTheme="minorEastAsia"/>
          <w:bCs w:val="0"/>
          <w:lang w:eastAsia="fr-BE"/>
        </w:rPr>
      </w:pPr>
      <w:hyperlink w:anchor="_Toc79651142" w:history="1">
        <w:r w:rsidR="0095749C" w:rsidRPr="000173C0">
          <w:rPr>
            <w:rStyle w:val="Lienhypertexte"/>
          </w:rPr>
          <w:t>4.</w:t>
        </w:r>
        <w:r w:rsidR="0095749C" w:rsidRPr="000173C0">
          <w:rPr>
            <w:rFonts w:eastAsiaTheme="minorEastAsia"/>
            <w:bCs w:val="0"/>
            <w:lang w:eastAsia="fr-BE"/>
          </w:rPr>
          <w:tab/>
        </w:r>
        <w:r w:rsidR="0095749C" w:rsidRPr="000173C0">
          <w:rPr>
            <w:rStyle w:val="Lienhypertexte"/>
            <w:i/>
            <w:iCs/>
          </w:rPr>
          <w:t xml:space="preserve">Hidalgo </w:t>
        </w:r>
        <w:r w:rsidR="0095749C" w:rsidRPr="000173C0">
          <w:rPr>
            <w:rStyle w:val="Lienhypertexte"/>
          </w:rPr>
          <w:t>(2004)</w:t>
        </w:r>
        <w:r w:rsidR="0095749C" w:rsidRPr="000173C0">
          <w:rPr>
            <w:webHidden/>
          </w:rPr>
          <w:tab/>
        </w:r>
        <w:r w:rsidR="0095749C" w:rsidRPr="000173C0">
          <w:rPr>
            <w:webHidden/>
          </w:rPr>
          <w:fldChar w:fldCharType="begin"/>
        </w:r>
        <w:r w:rsidR="0095749C" w:rsidRPr="000173C0">
          <w:rPr>
            <w:webHidden/>
          </w:rPr>
          <w:instrText xml:space="preserve"> PAGEREF _Toc79651142 \h </w:instrText>
        </w:r>
        <w:r w:rsidR="0095749C" w:rsidRPr="000173C0">
          <w:rPr>
            <w:webHidden/>
          </w:rPr>
        </w:r>
        <w:r w:rsidR="0095749C" w:rsidRPr="000173C0">
          <w:rPr>
            <w:webHidden/>
          </w:rPr>
          <w:fldChar w:fldCharType="separate"/>
        </w:r>
        <w:r w:rsidR="00AB1008">
          <w:rPr>
            <w:webHidden/>
          </w:rPr>
          <w:t>74</w:t>
        </w:r>
        <w:r w:rsidR="0095749C" w:rsidRPr="000173C0">
          <w:rPr>
            <w:webHidden/>
          </w:rPr>
          <w:fldChar w:fldCharType="end"/>
        </w:r>
      </w:hyperlink>
    </w:p>
    <w:p w14:paraId="46F1E973" w14:textId="77777777" w:rsidR="0095749C" w:rsidRPr="000173C0" w:rsidRDefault="00000000" w:rsidP="0095749C">
      <w:pPr>
        <w:pStyle w:val="TM3"/>
        <w:rPr>
          <w:rFonts w:eastAsiaTheme="minorEastAsia"/>
          <w:sz w:val="18"/>
          <w:lang w:eastAsia="fr-BE"/>
        </w:rPr>
      </w:pPr>
      <w:hyperlink w:anchor="_Toc79651143" w:history="1">
        <w:r w:rsidR="0095749C" w:rsidRPr="000173C0">
          <w:rPr>
            <w:rStyle w:val="Lienhypertexte"/>
          </w:rPr>
          <w:t>4.1</w:t>
        </w:r>
        <w:r w:rsidR="0095749C" w:rsidRPr="000173C0">
          <w:rPr>
            <w:rFonts w:eastAsiaTheme="minorEastAsia"/>
            <w:sz w:val="18"/>
            <w:lang w:eastAsia="fr-BE"/>
          </w:rPr>
          <w:tab/>
        </w:r>
        <w:r w:rsidR="0095749C" w:rsidRPr="000173C0">
          <w:rPr>
            <w:rStyle w:val="Lienhypertexte"/>
          </w:rPr>
          <w:t>Autour de la bande originale</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_Toc79651143 \h </w:instrText>
        </w:r>
        <w:r w:rsidR="0095749C" w:rsidRPr="000173C0">
          <w:rPr>
            <w:webHidden/>
            <w:sz w:val="18"/>
          </w:rPr>
        </w:r>
        <w:r w:rsidR="0095749C" w:rsidRPr="000173C0">
          <w:rPr>
            <w:webHidden/>
            <w:sz w:val="18"/>
          </w:rPr>
          <w:fldChar w:fldCharType="separate"/>
        </w:r>
        <w:r w:rsidR="00AB1008">
          <w:rPr>
            <w:webHidden/>
            <w:sz w:val="18"/>
          </w:rPr>
          <w:t>74</w:t>
        </w:r>
        <w:r w:rsidR="0095749C" w:rsidRPr="000173C0">
          <w:rPr>
            <w:webHidden/>
            <w:sz w:val="18"/>
          </w:rPr>
          <w:fldChar w:fldCharType="end"/>
        </w:r>
      </w:hyperlink>
    </w:p>
    <w:p w14:paraId="4995C70E" w14:textId="77777777" w:rsidR="0095749C" w:rsidRPr="000173C0" w:rsidRDefault="00000000" w:rsidP="003C33DE">
      <w:pPr>
        <w:pStyle w:val="TM4"/>
        <w:rPr>
          <w:rFonts w:eastAsiaTheme="minorEastAsia"/>
          <w:lang w:eastAsia="fr-BE"/>
        </w:rPr>
      </w:pPr>
      <w:hyperlink w:anchor="_Toc79651144" w:history="1">
        <w:r w:rsidR="0095749C" w:rsidRPr="000173C0">
          <w:rPr>
            <w:rStyle w:val="Lienhypertexte"/>
            <w:bCs/>
          </w:rPr>
          <w:t>4.1.1</w:t>
        </w:r>
        <w:r w:rsidR="0095749C" w:rsidRPr="000173C0">
          <w:rPr>
            <w:rFonts w:eastAsiaTheme="minorEastAsia"/>
            <w:lang w:eastAsia="fr-BE"/>
          </w:rPr>
          <w:tab/>
        </w:r>
        <w:r w:rsidR="0095749C" w:rsidRPr="000173C0">
          <w:rPr>
            <w:rStyle w:val="Lienhypertexte"/>
            <w:bCs/>
          </w:rPr>
          <w:t>Compositeur, orchestrateurs et musiciens</w:t>
        </w:r>
        <w:r w:rsidR="0095749C" w:rsidRPr="000173C0">
          <w:rPr>
            <w:webHidden/>
          </w:rPr>
          <w:tab/>
        </w:r>
        <w:r w:rsidR="0095749C" w:rsidRPr="000173C0">
          <w:rPr>
            <w:webHidden/>
          </w:rPr>
          <w:fldChar w:fldCharType="begin"/>
        </w:r>
        <w:r w:rsidR="0095749C" w:rsidRPr="000173C0">
          <w:rPr>
            <w:webHidden/>
          </w:rPr>
          <w:instrText xml:space="preserve"> PAGEREF _Toc79651144 \h </w:instrText>
        </w:r>
        <w:r w:rsidR="0095749C" w:rsidRPr="000173C0">
          <w:rPr>
            <w:webHidden/>
          </w:rPr>
        </w:r>
        <w:r w:rsidR="0095749C" w:rsidRPr="000173C0">
          <w:rPr>
            <w:webHidden/>
          </w:rPr>
          <w:fldChar w:fldCharType="separate"/>
        </w:r>
        <w:r w:rsidR="00AB1008">
          <w:rPr>
            <w:webHidden/>
          </w:rPr>
          <w:t>74</w:t>
        </w:r>
        <w:r w:rsidR="0095749C" w:rsidRPr="000173C0">
          <w:rPr>
            <w:webHidden/>
          </w:rPr>
          <w:fldChar w:fldCharType="end"/>
        </w:r>
      </w:hyperlink>
    </w:p>
    <w:p w14:paraId="12023B9B" w14:textId="77777777" w:rsidR="0095749C" w:rsidRPr="000173C0" w:rsidRDefault="00000000" w:rsidP="003C33DE">
      <w:pPr>
        <w:pStyle w:val="TM4"/>
        <w:rPr>
          <w:rFonts w:eastAsiaTheme="minorEastAsia"/>
          <w:lang w:eastAsia="fr-BE"/>
        </w:rPr>
      </w:pPr>
      <w:hyperlink w:anchor="_Toc79651145" w:history="1">
        <w:r w:rsidR="0095749C" w:rsidRPr="000173C0">
          <w:rPr>
            <w:rStyle w:val="Lienhypertexte"/>
            <w:bCs/>
          </w:rPr>
          <w:t>4.1.2</w:t>
        </w:r>
        <w:r w:rsidR="0095749C" w:rsidRPr="000173C0">
          <w:rPr>
            <w:rFonts w:eastAsiaTheme="minorEastAsia"/>
            <w:lang w:eastAsia="fr-BE"/>
          </w:rPr>
          <w:tab/>
        </w:r>
        <w:r w:rsidR="0095749C" w:rsidRPr="000173C0">
          <w:rPr>
            <w:rStyle w:val="Lienhypertexte"/>
            <w:bCs/>
          </w:rPr>
          <w:t>Critique de la représentation musicale du monde arabe</w:t>
        </w:r>
        <w:r w:rsidR="0095749C" w:rsidRPr="000173C0">
          <w:rPr>
            <w:webHidden/>
          </w:rPr>
          <w:tab/>
        </w:r>
        <w:r w:rsidR="0095749C" w:rsidRPr="000173C0">
          <w:rPr>
            <w:webHidden/>
          </w:rPr>
          <w:fldChar w:fldCharType="begin"/>
        </w:r>
        <w:r w:rsidR="0095749C" w:rsidRPr="000173C0">
          <w:rPr>
            <w:webHidden/>
          </w:rPr>
          <w:instrText xml:space="preserve"> PAGEREF _Toc79651145 \h </w:instrText>
        </w:r>
        <w:r w:rsidR="0095749C" w:rsidRPr="000173C0">
          <w:rPr>
            <w:webHidden/>
          </w:rPr>
        </w:r>
        <w:r w:rsidR="0095749C" w:rsidRPr="000173C0">
          <w:rPr>
            <w:webHidden/>
          </w:rPr>
          <w:fldChar w:fldCharType="separate"/>
        </w:r>
        <w:r w:rsidR="00AB1008">
          <w:rPr>
            <w:webHidden/>
          </w:rPr>
          <w:t>78</w:t>
        </w:r>
        <w:r w:rsidR="0095749C" w:rsidRPr="000173C0">
          <w:rPr>
            <w:webHidden/>
          </w:rPr>
          <w:fldChar w:fldCharType="end"/>
        </w:r>
      </w:hyperlink>
    </w:p>
    <w:p w14:paraId="7AB562C6" w14:textId="77777777" w:rsidR="0095749C" w:rsidRPr="000173C0" w:rsidRDefault="00000000" w:rsidP="0095749C">
      <w:pPr>
        <w:pStyle w:val="TM3"/>
        <w:rPr>
          <w:rFonts w:eastAsiaTheme="minorEastAsia"/>
          <w:sz w:val="18"/>
          <w:lang w:eastAsia="fr-BE"/>
        </w:rPr>
      </w:pPr>
      <w:hyperlink w:anchor="_Toc79651146" w:history="1">
        <w:r w:rsidR="0095749C" w:rsidRPr="000173C0">
          <w:rPr>
            <w:rStyle w:val="Lienhypertexte"/>
          </w:rPr>
          <w:t>4.2</w:t>
        </w:r>
        <w:r w:rsidR="0095749C" w:rsidRPr="000173C0">
          <w:rPr>
            <w:rFonts w:eastAsiaTheme="minorEastAsia"/>
            <w:sz w:val="18"/>
            <w:lang w:eastAsia="fr-BE"/>
          </w:rPr>
          <w:tab/>
        </w:r>
        <w:r w:rsidR="0095749C" w:rsidRPr="000173C0">
          <w:rPr>
            <w:rStyle w:val="Lienhypertexte"/>
          </w:rPr>
          <w:t>Scènes introductives au monde arabe</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_Toc79651146 \h </w:instrText>
        </w:r>
        <w:r w:rsidR="0095749C" w:rsidRPr="000173C0">
          <w:rPr>
            <w:webHidden/>
            <w:sz w:val="18"/>
          </w:rPr>
        </w:r>
        <w:r w:rsidR="0095749C" w:rsidRPr="000173C0">
          <w:rPr>
            <w:webHidden/>
            <w:sz w:val="18"/>
          </w:rPr>
          <w:fldChar w:fldCharType="separate"/>
        </w:r>
        <w:r w:rsidR="00AB1008">
          <w:rPr>
            <w:webHidden/>
            <w:sz w:val="18"/>
          </w:rPr>
          <w:t>80</w:t>
        </w:r>
        <w:r w:rsidR="0095749C" w:rsidRPr="000173C0">
          <w:rPr>
            <w:webHidden/>
            <w:sz w:val="18"/>
          </w:rPr>
          <w:fldChar w:fldCharType="end"/>
        </w:r>
      </w:hyperlink>
    </w:p>
    <w:p w14:paraId="1B9B5259" w14:textId="77777777" w:rsidR="0095749C" w:rsidRPr="000173C0" w:rsidRDefault="00000000" w:rsidP="003C33DE">
      <w:pPr>
        <w:pStyle w:val="TM4"/>
        <w:rPr>
          <w:rFonts w:eastAsiaTheme="minorEastAsia"/>
          <w:lang w:eastAsia="fr-BE"/>
        </w:rPr>
      </w:pPr>
      <w:hyperlink w:anchor="_Toc79651147" w:history="1">
        <w:r w:rsidR="0095749C" w:rsidRPr="000173C0">
          <w:rPr>
            <w:rStyle w:val="Lienhypertexte"/>
          </w:rPr>
          <w:t>4.2.1</w:t>
        </w:r>
        <w:r w:rsidR="0095749C" w:rsidRPr="000173C0">
          <w:rPr>
            <w:rFonts w:eastAsiaTheme="minorEastAsia"/>
            <w:lang w:eastAsia="fr-BE"/>
          </w:rPr>
          <w:tab/>
        </w:r>
        <w:r w:rsidR="0095749C" w:rsidRPr="000173C0">
          <w:rPr>
            <w:rStyle w:val="Lienhypertexte"/>
            <w:i/>
            <w:lang w:val="en-US"/>
          </w:rPr>
          <w:t>Offering Frank the Great Race</w:t>
        </w:r>
        <w:r w:rsidR="0095749C" w:rsidRPr="000173C0">
          <w:rPr>
            <w:webHidden/>
          </w:rPr>
          <w:tab/>
        </w:r>
        <w:r w:rsidR="0095749C" w:rsidRPr="000173C0">
          <w:rPr>
            <w:webHidden/>
          </w:rPr>
          <w:fldChar w:fldCharType="begin"/>
        </w:r>
        <w:r w:rsidR="0095749C" w:rsidRPr="000173C0">
          <w:rPr>
            <w:webHidden/>
          </w:rPr>
          <w:instrText xml:space="preserve"> PAGEREF _Toc79651147 \h </w:instrText>
        </w:r>
        <w:r w:rsidR="0095749C" w:rsidRPr="000173C0">
          <w:rPr>
            <w:webHidden/>
          </w:rPr>
        </w:r>
        <w:r w:rsidR="0095749C" w:rsidRPr="000173C0">
          <w:rPr>
            <w:webHidden/>
          </w:rPr>
          <w:fldChar w:fldCharType="separate"/>
        </w:r>
        <w:r w:rsidR="00AB1008">
          <w:rPr>
            <w:webHidden/>
          </w:rPr>
          <w:t>80</w:t>
        </w:r>
        <w:r w:rsidR="0095749C" w:rsidRPr="000173C0">
          <w:rPr>
            <w:webHidden/>
          </w:rPr>
          <w:fldChar w:fldCharType="end"/>
        </w:r>
      </w:hyperlink>
    </w:p>
    <w:p w14:paraId="30B2E2F2" w14:textId="77777777" w:rsidR="0095749C" w:rsidRPr="000173C0" w:rsidRDefault="00000000" w:rsidP="003C33DE">
      <w:pPr>
        <w:pStyle w:val="TM4"/>
        <w:rPr>
          <w:rFonts w:eastAsiaTheme="minorEastAsia"/>
          <w:lang w:eastAsia="fr-BE"/>
        </w:rPr>
      </w:pPr>
      <w:hyperlink w:anchor="_Toc79651148" w:history="1">
        <w:r w:rsidR="0095749C" w:rsidRPr="000173C0">
          <w:rPr>
            <w:rStyle w:val="Lienhypertexte"/>
            <w:bCs/>
          </w:rPr>
          <w:t>4.2.2</w:t>
        </w:r>
        <w:r w:rsidR="0095749C" w:rsidRPr="000173C0">
          <w:rPr>
            <w:rFonts w:eastAsiaTheme="minorEastAsia"/>
            <w:lang w:eastAsia="fr-BE"/>
          </w:rPr>
          <w:tab/>
        </w:r>
        <w:r w:rsidR="0095749C" w:rsidRPr="000173C0">
          <w:rPr>
            <w:rStyle w:val="Lienhypertexte"/>
            <w:i/>
          </w:rPr>
          <w:t>Arriving in the Desert</w:t>
        </w:r>
        <w:r w:rsidR="0095749C" w:rsidRPr="000173C0">
          <w:rPr>
            <w:webHidden/>
          </w:rPr>
          <w:tab/>
        </w:r>
        <w:r w:rsidR="0095749C" w:rsidRPr="000173C0">
          <w:rPr>
            <w:webHidden/>
          </w:rPr>
          <w:fldChar w:fldCharType="begin"/>
        </w:r>
        <w:r w:rsidR="0095749C" w:rsidRPr="000173C0">
          <w:rPr>
            <w:webHidden/>
          </w:rPr>
          <w:instrText xml:space="preserve"> PAGEREF _Toc79651148 \h </w:instrText>
        </w:r>
        <w:r w:rsidR="0095749C" w:rsidRPr="000173C0">
          <w:rPr>
            <w:webHidden/>
          </w:rPr>
        </w:r>
        <w:r w:rsidR="0095749C" w:rsidRPr="000173C0">
          <w:rPr>
            <w:webHidden/>
          </w:rPr>
          <w:fldChar w:fldCharType="separate"/>
        </w:r>
        <w:r w:rsidR="00AB1008">
          <w:rPr>
            <w:webHidden/>
          </w:rPr>
          <w:t>82</w:t>
        </w:r>
        <w:r w:rsidR="0095749C" w:rsidRPr="000173C0">
          <w:rPr>
            <w:webHidden/>
          </w:rPr>
          <w:fldChar w:fldCharType="end"/>
        </w:r>
      </w:hyperlink>
    </w:p>
    <w:p w14:paraId="59B923BF" w14:textId="77777777" w:rsidR="0095749C" w:rsidRPr="000173C0" w:rsidRDefault="00000000" w:rsidP="0095749C">
      <w:pPr>
        <w:pStyle w:val="TM3"/>
        <w:rPr>
          <w:rFonts w:eastAsiaTheme="minorEastAsia"/>
          <w:sz w:val="18"/>
          <w:lang w:eastAsia="fr-BE"/>
        </w:rPr>
      </w:pPr>
      <w:hyperlink w:anchor="_Toc79651149" w:history="1">
        <w:r w:rsidR="0095749C" w:rsidRPr="000173C0">
          <w:rPr>
            <w:rStyle w:val="Lienhypertexte"/>
          </w:rPr>
          <w:t>4.3</w:t>
        </w:r>
        <w:r w:rsidR="0095749C" w:rsidRPr="000173C0">
          <w:rPr>
            <w:rFonts w:eastAsiaTheme="minorEastAsia"/>
            <w:sz w:val="18"/>
            <w:lang w:eastAsia="fr-BE"/>
          </w:rPr>
          <w:tab/>
        </w:r>
        <w:r w:rsidR="0095749C" w:rsidRPr="000173C0">
          <w:rPr>
            <w:rStyle w:val="Lienhypertexte"/>
          </w:rPr>
          <w:t>Frank et les Arabes</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_Toc79651149 \h </w:instrText>
        </w:r>
        <w:r w:rsidR="0095749C" w:rsidRPr="000173C0">
          <w:rPr>
            <w:webHidden/>
            <w:sz w:val="18"/>
          </w:rPr>
        </w:r>
        <w:r w:rsidR="0095749C" w:rsidRPr="000173C0">
          <w:rPr>
            <w:webHidden/>
            <w:sz w:val="18"/>
          </w:rPr>
          <w:fldChar w:fldCharType="separate"/>
        </w:r>
        <w:r w:rsidR="00AB1008">
          <w:rPr>
            <w:webHidden/>
            <w:sz w:val="18"/>
          </w:rPr>
          <w:t>85</w:t>
        </w:r>
        <w:r w:rsidR="0095749C" w:rsidRPr="000173C0">
          <w:rPr>
            <w:webHidden/>
            <w:sz w:val="18"/>
          </w:rPr>
          <w:fldChar w:fldCharType="end"/>
        </w:r>
      </w:hyperlink>
    </w:p>
    <w:p w14:paraId="2E9D3B51" w14:textId="77777777" w:rsidR="0095749C" w:rsidRPr="000173C0" w:rsidRDefault="00000000" w:rsidP="003C33DE">
      <w:pPr>
        <w:pStyle w:val="TM4"/>
        <w:rPr>
          <w:rFonts w:eastAsiaTheme="minorEastAsia"/>
          <w:lang w:eastAsia="fr-BE"/>
        </w:rPr>
      </w:pPr>
      <w:hyperlink w:anchor="_Toc79651150" w:history="1">
        <w:r w:rsidR="0095749C" w:rsidRPr="000173C0">
          <w:rPr>
            <w:rStyle w:val="Lienhypertexte"/>
            <w:bCs/>
          </w:rPr>
          <w:t>4.3.1</w:t>
        </w:r>
        <w:r w:rsidR="0095749C" w:rsidRPr="000173C0">
          <w:rPr>
            <w:rFonts w:eastAsiaTheme="minorEastAsia"/>
            <w:lang w:eastAsia="fr-BE"/>
          </w:rPr>
          <w:tab/>
        </w:r>
        <w:r w:rsidR="0095749C" w:rsidRPr="000173C0">
          <w:rPr>
            <w:rStyle w:val="Lienhypertexte"/>
            <w:bCs/>
            <w:i/>
          </w:rPr>
          <w:t>Frank Sees Jazira</w:t>
        </w:r>
        <w:r w:rsidR="0095749C" w:rsidRPr="000173C0">
          <w:rPr>
            <w:webHidden/>
          </w:rPr>
          <w:tab/>
        </w:r>
        <w:r w:rsidR="0095749C" w:rsidRPr="000173C0">
          <w:rPr>
            <w:webHidden/>
          </w:rPr>
          <w:fldChar w:fldCharType="begin"/>
        </w:r>
        <w:r w:rsidR="0095749C" w:rsidRPr="000173C0">
          <w:rPr>
            <w:webHidden/>
          </w:rPr>
          <w:instrText xml:space="preserve"> PAGEREF _Toc79651150 \h </w:instrText>
        </w:r>
        <w:r w:rsidR="0095749C" w:rsidRPr="000173C0">
          <w:rPr>
            <w:webHidden/>
          </w:rPr>
        </w:r>
        <w:r w:rsidR="0095749C" w:rsidRPr="000173C0">
          <w:rPr>
            <w:webHidden/>
          </w:rPr>
          <w:fldChar w:fldCharType="separate"/>
        </w:r>
        <w:r w:rsidR="00AB1008">
          <w:rPr>
            <w:webHidden/>
          </w:rPr>
          <w:t>86</w:t>
        </w:r>
        <w:r w:rsidR="0095749C" w:rsidRPr="000173C0">
          <w:rPr>
            <w:webHidden/>
          </w:rPr>
          <w:fldChar w:fldCharType="end"/>
        </w:r>
      </w:hyperlink>
    </w:p>
    <w:p w14:paraId="60F95F9A" w14:textId="77777777" w:rsidR="0095749C" w:rsidRPr="000173C0" w:rsidRDefault="00000000" w:rsidP="003C33DE">
      <w:pPr>
        <w:pStyle w:val="TM4"/>
        <w:rPr>
          <w:rFonts w:eastAsiaTheme="minorEastAsia"/>
          <w:lang w:eastAsia="fr-BE"/>
        </w:rPr>
      </w:pPr>
      <w:hyperlink w:anchor="_Toc79651151" w:history="1">
        <w:r w:rsidR="0095749C" w:rsidRPr="000173C0">
          <w:rPr>
            <w:rStyle w:val="Lienhypertexte"/>
            <w:bCs/>
          </w:rPr>
          <w:t>4.3.2</w:t>
        </w:r>
        <w:r w:rsidR="0095749C" w:rsidRPr="000173C0">
          <w:rPr>
            <w:rFonts w:eastAsiaTheme="minorEastAsia"/>
            <w:lang w:eastAsia="fr-BE"/>
          </w:rPr>
          <w:tab/>
        </w:r>
        <w:r w:rsidR="0095749C" w:rsidRPr="000173C0">
          <w:rPr>
            <w:rStyle w:val="Lienhypertexte"/>
            <w:bCs/>
            <w:i/>
            <w:lang w:val="en-US"/>
          </w:rPr>
          <w:t>Jazira Gives Frank some Dates</w:t>
        </w:r>
        <w:r w:rsidR="0095749C" w:rsidRPr="000173C0">
          <w:rPr>
            <w:webHidden/>
          </w:rPr>
          <w:tab/>
        </w:r>
        <w:r w:rsidR="0095749C" w:rsidRPr="000173C0">
          <w:rPr>
            <w:webHidden/>
          </w:rPr>
          <w:fldChar w:fldCharType="begin"/>
        </w:r>
        <w:r w:rsidR="0095749C" w:rsidRPr="000173C0">
          <w:rPr>
            <w:webHidden/>
          </w:rPr>
          <w:instrText xml:space="preserve"> PAGEREF _Toc79651151 \h </w:instrText>
        </w:r>
        <w:r w:rsidR="0095749C" w:rsidRPr="000173C0">
          <w:rPr>
            <w:webHidden/>
          </w:rPr>
        </w:r>
        <w:r w:rsidR="0095749C" w:rsidRPr="000173C0">
          <w:rPr>
            <w:webHidden/>
          </w:rPr>
          <w:fldChar w:fldCharType="separate"/>
        </w:r>
        <w:r w:rsidR="00AB1008">
          <w:rPr>
            <w:webHidden/>
          </w:rPr>
          <w:t>86</w:t>
        </w:r>
        <w:r w:rsidR="0095749C" w:rsidRPr="000173C0">
          <w:rPr>
            <w:webHidden/>
          </w:rPr>
          <w:fldChar w:fldCharType="end"/>
        </w:r>
      </w:hyperlink>
    </w:p>
    <w:p w14:paraId="59D5743B" w14:textId="77777777" w:rsidR="0095749C" w:rsidRPr="000173C0" w:rsidRDefault="00000000" w:rsidP="003C33DE">
      <w:pPr>
        <w:pStyle w:val="TM4"/>
        <w:rPr>
          <w:rFonts w:eastAsiaTheme="minorEastAsia"/>
          <w:lang w:eastAsia="fr-BE"/>
        </w:rPr>
      </w:pPr>
      <w:hyperlink w:anchor="_Toc79651152" w:history="1">
        <w:r w:rsidR="0095749C" w:rsidRPr="000173C0">
          <w:rPr>
            <w:rStyle w:val="Lienhypertexte"/>
            <w:bCs/>
          </w:rPr>
          <w:t>4.3.3</w:t>
        </w:r>
        <w:r w:rsidR="0095749C" w:rsidRPr="000173C0">
          <w:rPr>
            <w:rFonts w:eastAsiaTheme="minorEastAsia"/>
            <w:lang w:eastAsia="fr-BE"/>
          </w:rPr>
          <w:tab/>
        </w:r>
        <w:r w:rsidR="0095749C" w:rsidRPr="000173C0">
          <w:rPr>
            <w:rStyle w:val="Lienhypertexte"/>
            <w:bCs/>
            <w:i/>
            <w:lang w:val="en-US"/>
          </w:rPr>
          <w:t>Giving Shiekh the Colt Pistol</w:t>
        </w:r>
        <w:r w:rsidR="0095749C" w:rsidRPr="000173C0">
          <w:rPr>
            <w:webHidden/>
          </w:rPr>
          <w:tab/>
        </w:r>
        <w:r w:rsidR="0095749C" w:rsidRPr="000173C0">
          <w:rPr>
            <w:webHidden/>
          </w:rPr>
          <w:fldChar w:fldCharType="begin"/>
        </w:r>
        <w:r w:rsidR="0095749C" w:rsidRPr="000173C0">
          <w:rPr>
            <w:webHidden/>
          </w:rPr>
          <w:instrText xml:space="preserve"> PAGEREF _Toc79651152 \h </w:instrText>
        </w:r>
        <w:r w:rsidR="0095749C" w:rsidRPr="000173C0">
          <w:rPr>
            <w:webHidden/>
          </w:rPr>
        </w:r>
        <w:r w:rsidR="0095749C" w:rsidRPr="000173C0">
          <w:rPr>
            <w:webHidden/>
          </w:rPr>
          <w:fldChar w:fldCharType="separate"/>
        </w:r>
        <w:r w:rsidR="00AB1008">
          <w:rPr>
            <w:webHidden/>
          </w:rPr>
          <w:t>88</w:t>
        </w:r>
        <w:r w:rsidR="0095749C" w:rsidRPr="000173C0">
          <w:rPr>
            <w:webHidden/>
          </w:rPr>
          <w:fldChar w:fldCharType="end"/>
        </w:r>
      </w:hyperlink>
    </w:p>
    <w:p w14:paraId="6CD8DABD" w14:textId="77777777" w:rsidR="0095749C" w:rsidRPr="000173C0" w:rsidRDefault="00000000" w:rsidP="0095749C">
      <w:pPr>
        <w:pStyle w:val="TM3"/>
        <w:rPr>
          <w:rFonts w:eastAsiaTheme="minorEastAsia"/>
          <w:sz w:val="18"/>
          <w:lang w:eastAsia="fr-BE"/>
        </w:rPr>
      </w:pPr>
      <w:hyperlink w:anchor="_Toc79651153" w:history="1">
        <w:r w:rsidR="0095749C" w:rsidRPr="000173C0">
          <w:rPr>
            <w:rStyle w:val="Lienhypertexte"/>
          </w:rPr>
          <w:t>4.4</w:t>
        </w:r>
        <w:r w:rsidR="0095749C" w:rsidRPr="000173C0">
          <w:rPr>
            <w:rFonts w:eastAsiaTheme="minorEastAsia"/>
            <w:sz w:val="18"/>
            <w:lang w:eastAsia="fr-BE"/>
          </w:rPr>
          <w:tab/>
        </w:r>
        <w:r w:rsidR="0095749C" w:rsidRPr="000173C0">
          <w:rPr>
            <w:rStyle w:val="Lienhypertexte"/>
          </w:rPr>
          <w:t>La traversée du désert</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_Toc79651153 \h </w:instrText>
        </w:r>
        <w:r w:rsidR="0095749C" w:rsidRPr="000173C0">
          <w:rPr>
            <w:webHidden/>
            <w:sz w:val="18"/>
          </w:rPr>
        </w:r>
        <w:r w:rsidR="0095749C" w:rsidRPr="000173C0">
          <w:rPr>
            <w:webHidden/>
            <w:sz w:val="18"/>
          </w:rPr>
          <w:fldChar w:fldCharType="separate"/>
        </w:r>
        <w:r w:rsidR="00AB1008">
          <w:rPr>
            <w:webHidden/>
            <w:sz w:val="18"/>
          </w:rPr>
          <w:t>89</w:t>
        </w:r>
        <w:r w:rsidR="0095749C" w:rsidRPr="000173C0">
          <w:rPr>
            <w:webHidden/>
            <w:sz w:val="18"/>
          </w:rPr>
          <w:fldChar w:fldCharType="end"/>
        </w:r>
      </w:hyperlink>
    </w:p>
    <w:p w14:paraId="564C86A9" w14:textId="77777777" w:rsidR="0095749C" w:rsidRPr="000173C0" w:rsidRDefault="00000000" w:rsidP="003C33DE">
      <w:pPr>
        <w:pStyle w:val="TM4"/>
        <w:rPr>
          <w:rFonts w:eastAsiaTheme="minorEastAsia"/>
          <w:lang w:eastAsia="fr-BE"/>
        </w:rPr>
      </w:pPr>
      <w:hyperlink w:anchor="_Toc79651154" w:history="1">
        <w:r w:rsidR="0095749C" w:rsidRPr="000173C0">
          <w:rPr>
            <w:rStyle w:val="Lienhypertexte"/>
            <w:bCs/>
          </w:rPr>
          <w:t>4.4.1</w:t>
        </w:r>
        <w:r w:rsidR="0095749C" w:rsidRPr="000173C0">
          <w:rPr>
            <w:rFonts w:eastAsiaTheme="minorEastAsia"/>
            <w:lang w:eastAsia="fr-BE"/>
          </w:rPr>
          <w:tab/>
        </w:r>
        <w:r w:rsidR="0095749C" w:rsidRPr="000173C0">
          <w:rPr>
            <w:rStyle w:val="Lienhypertexte"/>
            <w:bCs/>
            <w:i/>
            <w:lang w:val="en-US"/>
          </w:rPr>
          <w:t>Frank Meets Yusef</w:t>
        </w:r>
        <w:r w:rsidR="0095749C" w:rsidRPr="000173C0">
          <w:rPr>
            <w:webHidden/>
          </w:rPr>
          <w:tab/>
        </w:r>
        <w:r w:rsidR="0095749C" w:rsidRPr="000173C0">
          <w:rPr>
            <w:webHidden/>
          </w:rPr>
          <w:fldChar w:fldCharType="begin"/>
        </w:r>
        <w:r w:rsidR="0095749C" w:rsidRPr="000173C0">
          <w:rPr>
            <w:webHidden/>
          </w:rPr>
          <w:instrText xml:space="preserve"> PAGEREF _Toc79651154 \h </w:instrText>
        </w:r>
        <w:r w:rsidR="0095749C" w:rsidRPr="000173C0">
          <w:rPr>
            <w:webHidden/>
          </w:rPr>
        </w:r>
        <w:r w:rsidR="0095749C" w:rsidRPr="000173C0">
          <w:rPr>
            <w:webHidden/>
          </w:rPr>
          <w:fldChar w:fldCharType="separate"/>
        </w:r>
        <w:r w:rsidR="00AB1008">
          <w:rPr>
            <w:webHidden/>
          </w:rPr>
          <w:t>89</w:t>
        </w:r>
        <w:r w:rsidR="0095749C" w:rsidRPr="000173C0">
          <w:rPr>
            <w:webHidden/>
          </w:rPr>
          <w:fldChar w:fldCharType="end"/>
        </w:r>
      </w:hyperlink>
    </w:p>
    <w:p w14:paraId="50D6E0ED" w14:textId="77777777" w:rsidR="0095749C" w:rsidRPr="000173C0" w:rsidRDefault="00000000" w:rsidP="003C33DE">
      <w:pPr>
        <w:pStyle w:val="TM4"/>
        <w:rPr>
          <w:rFonts w:eastAsiaTheme="minorEastAsia"/>
          <w:lang w:eastAsia="fr-BE"/>
        </w:rPr>
      </w:pPr>
      <w:hyperlink w:anchor="_Toc79651155" w:history="1">
        <w:r w:rsidR="0095749C" w:rsidRPr="000173C0">
          <w:rPr>
            <w:rStyle w:val="Lienhypertexte"/>
            <w:bCs/>
          </w:rPr>
          <w:t>4.4.2</w:t>
        </w:r>
        <w:r w:rsidR="0095749C" w:rsidRPr="000173C0">
          <w:rPr>
            <w:rFonts w:eastAsiaTheme="minorEastAsia"/>
            <w:lang w:eastAsia="fr-BE"/>
          </w:rPr>
          <w:tab/>
        </w:r>
        <w:r w:rsidR="0095749C" w:rsidRPr="000173C0">
          <w:rPr>
            <w:rStyle w:val="Lienhypertexte"/>
            <w:bCs/>
            <w:i/>
            <w:lang w:val="en-GB"/>
          </w:rPr>
          <w:t xml:space="preserve">Morning of the Race </w:t>
        </w:r>
        <w:r w:rsidR="0095749C" w:rsidRPr="000173C0">
          <w:rPr>
            <w:rStyle w:val="Lienhypertexte"/>
            <w:bCs/>
            <w:lang w:val="en-GB"/>
          </w:rPr>
          <w:t xml:space="preserve">et </w:t>
        </w:r>
        <w:r w:rsidR="0095749C" w:rsidRPr="000173C0">
          <w:rPr>
            <w:rStyle w:val="Lienhypertexte"/>
            <w:bCs/>
            <w:i/>
            <w:lang w:val="en-GB"/>
          </w:rPr>
          <w:t>The Race Begins</w:t>
        </w:r>
        <w:r w:rsidR="0095749C" w:rsidRPr="000173C0">
          <w:rPr>
            <w:webHidden/>
          </w:rPr>
          <w:tab/>
        </w:r>
        <w:r w:rsidR="0095749C" w:rsidRPr="000173C0">
          <w:rPr>
            <w:webHidden/>
          </w:rPr>
          <w:fldChar w:fldCharType="begin"/>
        </w:r>
        <w:r w:rsidR="0095749C" w:rsidRPr="000173C0">
          <w:rPr>
            <w:webHidden/>
          </w:rPr>
          <w:instrText xml:space="preserve"> PAGEREF _Toc79651155 \h </w:instrText>
        </w:r>
        <w:r w:rsidR="0095749C" w:rsidRPr="000173C0">
          <w:rPr>
            <w:webHidden/>
          </w:rPr>
        </w:r>
        <w:r w:rsidR="0095749C" w:rsidRPr="000173C0">
          <w:rPr>
            <w:webHidden/>
          </w:rPr>
          <w:fldChar w:fldCharType="separate"/>
        </w:r>
        <w:r w:rsidR="00AB1008">
          <w:rPr>
            <w:webHidden/>
          </w:rPr>
          <w:t>90</w:t>
        </w:r>
        <w:r w:rsidR="0095749C" w:rsidRPr="000173C0">
          <w:rPr>
            <w:webHidden/>
          </w:rPr>
          <w:fldChar w:fldCharType="end"/>
        </w:r>
      </w:hyperlink>
    </w:p>
    <w:p w14:paraId="5E7FD4A3" w14:textId="77777777" w:rsidR="0095749C" w:rsidRPr="000173C0" w:rsidRDefault="00000000" w:rsidP="003C33DE">
      <w:pPr>
        <w:pStyle w:val="TM4"/>
        <w:rPr>
          <w:rFonts w:eastAsiaTheme="minorEastAsia"/>
          <w:lang w:eastAsia="fr-BE"/>
        </w:rPr>
      </w:pPr>
      <w:hyperlink w:anchor="_Toc79651156" w:history="1">
        <w:r w:rsidR="0095749C" w:rsidRPr="000173C0">
          <w:rPr>
            <w:rStyle w:val="Lienhypertexte"/>
            <w:bCs/>
          </w:rPr>
          <w:t>4.4.3</w:t>
        </w:r>
        <w:r w:rsidR="0095749C" w:rsidRPr="000173C0">
          <w:rPr>
            <w:rFonts w:eastAsiaTheme="minorEastAsia"/>
            <w:lang w:eastAsia="fr-BE"/>
          </w:rPr>
          <w:tab/>
        </w:r>
        <w:r w:rsidR="0095749C" w:rsidRPr="000173C0">
          <w:rPr>
            <w:rStyle w:val="Lienhypertexte"/>
            <w:bCs/>
          </w:rPr>
          <w:t>Le chant d’Hovig Krikorian : (</w:t>
        </w:r>
        <w:r w:rsidR="0095749C" w:rsidRPr="000173C0">
          <w:rPr>
            <w:rStyle w:val="Lienhypertexte"/>
            <w:bCs/>
            <w:i/>
          </w:rPr>
          <w:t>Desert</w:t>
        </w:r>
        <w:r w:rsidR="0095749C" w:rsidRPr="000173C0">
          <w:rPr>
            <w:rStyle w:val="Lienhypertexte"/>
            <w:bCs/>
          </w:rPr>
          <w:t xml:space="preserve">) </w:t>
        </w:r>
        <w:r w:rsidR="0095749C" w:rsidRPr="000173C0">
          <w:rPr>
            <w:rStyle w:val="Lienhypertexte"/>
            <w:bCs/>
            <w:i/>
          </w:rPr>
          <w:t>Montage</w:t>
        </w:r>
        <w:r w:rsidR="0095749C" w:rsidRPr="000173C0">
          <w:rPr>
            <w:webHidden/>
          </w:rPr>
          <w:tab/>
        </w:r>
        <w:r w:rsidR="0095749C" w:rsidRPr="000173C0">
          <w:rPr>
            <w:webHidden/>
          </w:rPr>
          <w:fldChar w:fldCharType="begin"/>
        </w:r>
        <w:r w:rsidR="0095749C" w:rsidRPr="000173C0">
          <w:rPr>
            <w:webHidden/>
          </w:rPr>
          <w:instrText xml:space="preserve"> PAGEREF _Toc79651156 \h </w:instrText>
        </w:r>
        <w:r w:rsidR="0095749C" w:rsidRPr="000173C0">
          <w:rPr>
            <w:webHidden/>
          </w:rPr>
        </w:r>
        <w:r w:rsidR="0095749C" w:rsidRPr="000173C0">
          <w:rPr>
            <w:webHidden/>
          </w:rPr>
          <w:fldChar w:fldCharType="separate"/>
        </w:r>
        <w:r w:rsidR="00AB1008">
          <w:rPr>
            <w:webHidden/>
          </w:rPr>
          <w:t>91</w:t>
        </w:r>
        <w:r w:rsidR="0095749C" w:rsidRPr="000173C0">
          <w:rPr>
            <w:webHidden/>
          </w:rPr>
          <w:fldChar w:fldCharType="end"/>
        </w:r>
      </w:hyperlink>
    </w:p>
    <w:p w14:paraId="690D6AAC" w14:textId="77777777" w:rsidR="0095749C" w:rsidRPr="000173C0" w:rsidRDefault="00000000" w:rsidP="003C33DE">
      <w:pPr>
        <w:pStyle w:val="TM4"/>
        <w:rPr>
          <w:rFonts w:eastAsiaTheme="minorEastAsia"/>
          <w:lang w:eastAsia="fr-BE"/>
        </w:rPr>
      </w:pPr>
      <w:hyperlink w:anchor="_Toc79651157" w:history="1">
        <w:r w:rsidR="0095749C" w:rsidRPr="000173C0">
          <w:rPr>
            <w:rStyle w:val="Lienhypertexte"/>
            <w:bCs/>
          </w:rPr>
          <w:t>4.4.4</w:t>
        </w:r>
        <w:r w:rsidR="0095749C" w:rsidRPr="000173C0">
          <w:rPr>
            <w:rFonts w:eastAsiaTheme="minorEastAsia"/>
            <w:lang w:eastAsia="fr-BE"/>
          </w:rPr>
          <w:tab/>
        </w:r>
        <w:r w:rsidR="0095749C" w:rsidRPr="000173C0">
          <w:rPr>
            <w:rStyle w:val="Lienhypertexte"/>
            <w:bCs/>
            <w:i/>
            <w:lang w:val="en-GB"/>
          </w:rPr>
          <w:t>The Last Push</w:t>
        </w:r>
        <w:r w:rsidR="0095749C" w:rsidRPr="000173C0">
          <w:rPr>
            <w:rStyle w:val="Lienhypertexte"/>
            <w:bCs/>
            <w:lang w:val="en-GB"/>
          </w:rPr>
          <w:t xml:space="preserve">, </w:t>
        </w:r>
        <w:r w:rsidR="0095749C" w:rsidRPr="000173C0">
          <w:rPr>
            <w:rStyle w:val="Lienhypertexte"/>
            <w:bCs/>
            <w:i/>
            <w:lang w:val="en-GB"/>
          </w:rPr>
          <w:t>Getting Up</w:t>
        </w:r>
        <w:r w:rsidR="0095749C" w:rsidRPr="000173C0">
          <w:rPr>
            <w:rStyle w:val="Lienhypertexte"/>
            <w:bCs/>
            <w:lang w:val="en-GB"/>
          </w:rPr>
          <w:t xml:space="preserve"> et </w:t>
        </w:r>
        <w:r w:rsidR="0095749C" w:rsidRPr="000173C0">
          <w:rPr>
            <w:rStyle w:val="Lienhypertexte"/>
            <w:bCs/>
            <w:i/>
            <w:lang w:val="en-GB"/>
          </w:rPr>
          <w:t>The Finale Three</w:t>
        </w:r>
        <w:r w:rsidR="0095749C" w:rsidRPr="000173C0">
          <w:rPr>
            <w:webHidden/>
          </w:rPr>
          <w:tab/>
        </w:r>
        <w:r w:rsidR="0095749C" w:rsidRPr="000173C0">
          <w:rPr>
            <w:webHidden/>
          </w:rPr>
          <w:fldChar w:fldCharType="begin"/>
        </w:r>
        <w:r w:rsidR="0095749C" w:rsidRPr="000173C0">
          <w:rPr>
            <w:webHidden/>
          </w:rPr>
          <w:instrText xml:space="preserve"> PAGEREF _Toc79651157 \h </w:instrText>
        </w:r>
        <w:r w:rsidR="0095749C" w:rsidRPr="000173C0">
          <w:rPr>
            <w:webHidden/>
          </w:rPr>
        </w:r>
        <w:r w:rsidR="0095749C" w:rsidRPr="000173C0">
          <w:rPr>
            <w:webHidden/>
          </w:rPr>
          <w:fldChar w:fldCharType="separate"/>
        </w:r>
        <w:r w:rsidR="00AB1008">
          <w:rPr>
            <w:webHidden/>
          </w:rPr>
          <w:t>92</w:t>
        </w:r>
        <w:r w:rsidR="0095749C" w:rsidRPr="000173C0">
          <w:rPr>
            <w:webHidden/>
          </w:rPr>
          <w:fldChar w:fldCharType="end"/>
        </w:r>
      </w:hyperlink>
    </w:p>
    <w:p w14:paraId="42C2332F" w14:textId="77777777" w:rsidR="0095749C" w:rsidRPr="000173C0" w:rsidRDefault="00000000" w:rsidP="0095749C">
      <w:pPr>
        <w:pStyle w:val="TM1"/>
        <w:rPr>
          <w:rFonts w:eastAsiaTheme="minorEastAsia"/>
          <w:lang w:eastAsia="fr-BE"/>
        </w:rPr>
      </w:pPr>
      <w:hyperlink w:anchor="_Toc79651158" w:history="1">
        <w:r w:rsidR="0095749C" w:rsidRPr="000173C0">
          <w:rPr>
            <w:rStyle w:val="Lienhypertexte"/>
          </w:rPr>
          <w:t>III.</w:t>
        </w:r>
        <w:r w:rsidR="0095749C" w:rsidRPr="000173C0">
          <w:rPr>
            <w:rFonts w:eastAsiaTheme="minorEastAsia"/>
            <w:lang w:eastAsia="fr-BE"/>
          </w:rPr>
          <w:tab/>
        </w:r>
        <w:r w:rsidR="0095749C" w:rsidRPr="000173C0">
          <w:rPr>
            <w:rStyle w:val="Lienhypertexte"/>
          </w:rPr>
          <w:t>Lecture des résultats des analyses</w:t>
        </w:r>
        <w:r w:rsidR="0095749C" w:rsidRPr="000173C0">
          <w:rPr>
            <w:webHidden/>
          </w:rPr>
          <w:tab/>
        </w:r>
        <w:r w:rsidR="0095749C" w:rsidRPr="000173C0">
          <w:rPr>
            <w:webHidden/>
          </w:rPr>
          <w:fldChar w:fldCharType="begin"/>
        </w:r>
        <w:r w:rsidR="0095749C" w:rsidRPr="000173C0">
          <w:rPr>
            <w:webHidden/>
          </w:rPr>
          <w:instrText xml:space="preserve"> PAGEREF _Toc79651158 \h </w:instrText>
        </w:r>
        <w:r w:rsidR="0095749C" w:rsidRPr="000173C0">
          <w:rPr>
            <w:webHidden/>
          </w:rPr>
        </w:r>
        <w:r w:rsidR="0095749C" w:rsidRPr="000173C0">
          <w:rPr>
            <w:webHidden/>
          </w:rPr>
          <w:fldChar w:fldCharType="separate"/>
        </w:r>
        <w:r w:rsidR="00AB1008">
          <w:rPr>
            <w:webHidden/>
          </w:rPr>
          <w:t>94</w:t>
        </w:r>
        <w:r w:rsidR="0095749C" w:rsidRPr="000173C0">
          <w:rPr>
            <w:webHidden/>
          </w:rPr>
          <w:fldChar w:fldCharType="end"/>
        </w:r>
      </w:hyperlink>
    </w:p>
    <w:p w14:paraId="2F325EBA" w14:textId="77777777" w:rsidR="0095749C" w:rsidRPr="000173C0" w:rsidRDefault="00000000" w:rsidP="0095749C">
      <w:pPr>
        <w:pStyle w:val="TM2"/>
        <w:rPr>
          <w:rFonts w:eastAsiaTheme="minorEastAsia"/>
          <w:bCs w:val="0"/>
          <w:lang w:eastAsia="fr-BE"/>
        </w:rPr>
      </w:pPr>
      <w:hyperlink w:anchor="_Toc79651159" w:history="1">
        <w:r w:rsidR="0095749C" w:rsidRPr="000173C0">
          <w:rPr>
            <w:rStyle w:val="Lienhypertexte"/>
          </w:rPr>
          <w:t>1.</w:t>
        </w:r>
        <w:r w:rsidR="0095749C" w:rsidRPr="000173C0">
          <w:rPr>
            <w:rFonts w:eastAsiaTheme="minorEastAsia"/>
            <w:bCs w:val="0"/>
            <w:lang w:eastAsia="fr-BE"/>
          </w:rPr>
          <w:tab/>
        </w:r>
        <w:r w:rsidR="0095749C" w:rsidRPr="000173C0">
          <w:rPr>
            <w:rStyle w:val="Lienhypertexte"/>
          </w:rPr>
          <w:t>Mélodies arabisantes</w:t>
        </w:r>
        <w:r w:rsidR="0095749C" w:rsidRPr="000173C0">
          <w:rPr>
            <w:webHidden/>
          </w:rPr>
          <w:tab/>
        </w:r>
        <w:r w:rsidR="0095749C" w:rsidRPr="000173C0">
          <w:rPr>
            <w:webHidden/>
          </w:rPr>
          <w:fldChar w:fldCharType="begin"/>
        </w:r>
        <w:r w:rsidR="0095749C" w:rsidRPr="000173C0">
          <w:rPr>
            <w:webHidden/>
          </w:rPr>
          <w:instrText xml:space="preserve"> PAGEREF _Toc79651159 \h </w:instrText>
        </w:r>
        <w:r w:rsidR="0095749C" w:rsidRPr="000173C0">
          <w:rPr>
            <w:webHidden/>
          </w:rPr>
        </w:r>
        <w:r w:rsidR="0095749C" w:rsidRPr="000173C0">
          <w:rPr>
            <w:webHidden/>
          </w:rPr>
          <w:fldChar w:fldCharType="separate"/>
        </w:r>
        <w:r w:rsidR="00AB1008">
          <w:rPr>
            <w:webHidden/>
          </w:rPr>
          <w:t>94</w:t>
        </w:r>
        <w:r w:rsidR="0095749C" w:rsidRPr="000173C0">
          <w:rPr>
            <w:webHidden/>
          </w:rPr>
          <w:fldChar w:fldCharType="end"/>
        </w:r>
      </w:hyperlink>
    </w:p>
    <w:p w14:paraId="3A68D871" w14:textId="77777777" w:rsidR="0095749C" w:rsidRPr="000173C0" w:rsidRDefault="00000000" w:rsidP="0095749C">
      <w:pPr>
        <w:pStyle w:val="TM3"/>
        <w:rPr>
          <w:rFonts w:eastAsiaTheme="minorEastAsia"/>
          <w:sz w:val="18"/>
          <w:lang w:eastAsia="fr-BE"/>
        </w:rPr>
      </w:pPr>
      <w:hyperlink w:anchor="_Toc79651160" w:history="1">
        <w:r w:rsidR="0095749C" w:rsidRPr="000173C0">
          <w:rPr>
            <w:rStyle w:val="Lienhypertexte"/>
          </w:rPr>
          <w:t>1.1</w:t>
        </w:r>
        <w:r w:rsidR="0095749C" w:rsidRPr="000173C0">
          <w:rPr>
            <w:rFonts w:eastAsiaTheme="minorEastAsia"/>
            <w:sz w:val="18"/>
            <w:lang w:eastAsia="fr-BE"/>
          </w:rPr>
          <w:tab/>
        </w:r>
        <w:r w:rsidR="0095749C" w:rsidRPr="000173C0">
          <w:rPr>
            <w:rStyle w:val="Lienhypertexte"/>
          </w:rPr>
          <w:t>Arabesque mélodique et intervalle de secondes</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_Toc79651160 \h </w:instrText>
        </w:r>
        <w:r w:rsidR="0095749C" w:rsidRPr="000173C0">
          <w:rPr>
            <w:webHidden/>
            <w:sz w:val="18"/>
          </w:rPr>
        </w:r>
        <w:r w:rsidR="0095749C" w:rsidRPr="000173C0">
          <w:rPr>
            <w:webHidden/>
            <w:sz w:val="18"/>
          </w:rPr>
          <w:fldChar w:fldCharType="separate"/>
        </w:r>
        <w:r w:rsidR="00AB1008">
          <w:rPr>
            <w:webHidden/>
            <w:sz w:val="18"/>
          </w:rPr>
          <w:t>94</w:t>
        </w:r>
        <w:r w:rsidR="0095749C" w:rsidRPr="000173C0">
          <w:rPr>
            <w:webHidden/>
            <w:sz w:val="18"/>
          </w:rPr>
          <w:fldChar w:fldCharType="end"/>
        </w:r>
      </w:hyperlink>
    </w:p>
    <w:p w14:paraId="63443CD8" w14:textId="77777777" w:rsidR="0095749C" w:rsidRPr="000173C0" w:rsidRDefault="00000000" w:rsidP="0095749C">
      <w:pPr>
        <w:pStyle w:val="TM3"/>
        <w:rPr>
          <w:rFonts w:eastAsiaTheme="minorEastAsia"/>
          <w:sz w:val="18"/>
          <w:lang w:eastAsia="fr-BE"/>
        </w:rPr>
      </w:pPr>
      <w:hyperlink w:anchor="_Toc79651161" w:history="1">
        <w:r w:rsidR="0095749C" w:rsidRPr="000173C0">
          <w:rPr>
            <w:rStyle w:val="Lienhypertexte"/>
          </w:rPr>
          <w:t>1.2</w:t>
        </w:r>
        <w:r w:rsidR="0095749C" w:rsidRPr="000173C0">
          <w:rPr>
            <w:rFonts w:eastAsiaTheme="minorEastAsia"/>
            <w:sz w:val="18"/>
            <w:lang w:eastAsia="fr-BE"/>
          </w:rPr>
          <w:tab/>
        </w:r>
        <w:r w:rsidR="0095749C" w:rsidRPr="000173C0">
          <w:rPr>
            <w:rStyle w:val="Lienhypertexte"/>
          </w:rPr>
          <w:t>Gammes, maqâmât et genres</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_Toc79651161 \h </w:instrText>
        </w:r>
        <w:r w:rsidR="0095749C" w:rsidRPr="000173C0">
          <w:rPr>
            <w:webHidden/>
            <w:sz w:val="18"/>
          </w:rPr>
        </w:r>
        <w:r w:rsidR="0095749C" w:rsidRPr="000173C0">
          <w:rPr>
            <w:webHidden/>
            <w:sz w:val="18"/>
          </w:rPr>
          <w:fldChar w:fldCharType="separate"/>
        </w:r>
        <w:r w:rsidR="00AB1008">
          <w:rPr>
            <w:webHidden/>
            <w:sz w:val="18"/>
          </w:rPr>
          <w:t>100</w:t>
        </w:r>
        <w:r w:rsidR="0095749C" w:rsidRPr="000173C0">
          <w:rPr>
            <w:webHidden/>
            <w:sz w:val="18"/>
          </w:rPr>
          <w:fldChar w:fldCharType="end"/>
        </w:r>
      </w:hyperlink>
    </w:p>
    <w:p w14:paraId="4BDF037C" w14:textId="77777777" w:rsidR="0095749C" w:rsidRPr="000173C0" w:rsidRDefault="00000000" w:rsidP="0095749C">
      <w:pPr>
        <w:pStyle w:val="TM2"/>
        <w:rPr>
          <w:rFonts w:eastAsiaTheme="minorEastAsia"/>
          <w:bCs w:val="0"/>
          <w:lang w:eastAsia="fr-BE"/>
        </w:rPr>
      </w:pPr>
      <w:hyperlink w:anchor="_Toc79651162" w:history="1">
        <w:r w:rsidR="0095749C" w:rsidRPr="000173C0">
          <w:rPr>
            <w:rStyle w:val="Lienhypertexte"/>
          </w:rPr>
          <w:t>2.</w:t>
        </w:r>
        <w:r w:rsidR="0095749C" w:rsidRPr="000173C0">
          <w:rPr>
            <w:rFonts w:eastAsiaTheme="minorEastAsia"/>
            <w:bCs w:val="0"/>
            <w:lang w:eastAsia="fr-BE"/>
          </w:rPr>
          <w:tab/>
        </w:r>
        <w:r w:rsidR="0095749C" w:rsidRPr="000173C0">
          <w:rPr>
            <w:rStyle w:val="Lienhypertexte"/>
          </w:rPr>
          <w:t>Soutiens harmoniques et rythmiques arabisants</w:t>
        </w:r>
        <w:r w:rsidR="0095749C" w:rsidRPr="000173C0">
          <w:rPr>
            <w:webHidden/>
          </w:rPr>
          <w:tab/>
        </w:r>
        <w:r w:rsidR="0095749C" w:rsidRPr="000173C0">
          <w:rPr>
            <w:webHidden/>
          </w:rPr>
          <w:fldChar w:fldCharType="begin"/>
        </w:r>
        <w:r w:rsidR="0095749C" w:rsidRPr="000173C0">
          <w:rPr>
            <w:webHidden/>
          </w:rPr>
          <w:instrText xml:space="preserve"> PAGEREF _Toc79651162 \h </w:instrText>
        </w:r>
        <w:r w:rsidR="0095749C" w:rsidRPr="000173C0">
          <w:rPr>
            <w:webHidden/>
          </w:rPr>
        </w:r>
        <w:r w:rsidR="0095749C" w:rsidRPr="000173C0">
          <w:rPr>
            <w:webHidden/>
          </w:rPr>
          <w:fldChar w:fldCharType="separate"/>
        </w:r>
        <w:r w:rsidR="00AB1008">
          <w:rPr>
            <w:webHidden/>
          </w:rPr>
          <w:t>102</w:t>
        </w:r>
        <w:r w:rsidR="0095749C" w:rsidRPr="000173C0">
          <w:rPr>
            <w:webHidden/>
          </w:rPr>
          <w:fldChar w:fldCharType="end"/>
        </w:r>
      </w:hyperlink>
    </w:p>
    <w:p w14:paraId="45957DCB" w14:textId="77777777" w:rsidR="0095749C" w:rsidRPr="000173C0" w:rsidRDefault="00000000" w:rsidP="0095749C">
      <w:pPr>
        <w:pStyle w:val="TM3"/>
        <w:rPr>
          <w:rFonts w:eastAsiaTheme="minorEastAsia"/>
          <w:sz w:val="18"/>
          <w:lang w:eastAsia="fr-BE"/>
        </w:rPr>
      </w:pPr>
      <w:hyperlink w:anchor="_Toc79651163" w:history="1">
        <w:r w:rsidR="0095749C" w:rsidRPr="000173C0">
          <w:rPr>
            <w:rStyle w:val="Lienhypertexte"/>
          </w:rPr>
          <w:t>2.1</w:t>
        </w:r>
        <w:r w:rsidR="0095749C" w:rsidRPr="000173C0">
          <w:rPr>
            <w:rFonts w:eastAsiaTheme="minorEastAsia"/>
            <w:sz w:val="18"/>
            <w:lang w:eastAsia="fr-BE"/>
          </w:rPr>
          <w:tab/>
        </w:r>
        <w:r w:rsidR="0095749C" w:rsidRPr="000173C0">
          <w:rPr>
            <w:rStyle w:val="Lienhypertexte"/>
          </w:rPr>
          <w:t>Pédales et bourdons</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_Toc79651163 \h </w:instrText>
        </w:r>
        <w:r w:rsidR="0095749C" w:rsidRPr="000173C0">
          <w:rPr>
            <w:webHidden/>
            <w:sz w:val="18"/>
          </w:rPr>
        </w:r>
        <w:r w:rsidR="0095749C" w:rsidRPr="000173C0">
          <w:rPr>
            <w:webHidden/>
            <w:sz w:val="18"/>
          </w:rPr>
          <w:fldChar w:fldCharType="separate"/>
        </w:r>
        <w:r w:rsidR="00AB1008">
          <w:rPr>
            <w:webHidden/>
            <w:sz w:val="18"/>
          </w:rPr>
          <w:t>102</w:t>
        </w:r>
        <w:r w:rsidR="0095749C" w:rsidRPr="000173C0">
          <w:rPr>
            <w:webHidden/>
            <w:sz w:val="18"/>
          </w:rPr>
          <w:fldChar w:fldCharType="end"/>
        </w:r>
      </w:hyperlink>
    </w:p>
    <w:p w14:paraId="1307B51B" w14:textId="77777777" w:rsidR="0095749C" w:rsidRPr="000173C0" w:rsidRDefault="00000000" w:rsidP="0095749C">
      <w:pPr>
        <w:pStyle w:val="TM3"/>
        <w:rPr>
          <w:rFonts w:eastAsiaTheme="minorEastAsia"/>
          <w:sz w:val="18"/>
          <w:lang w:eastAsia="fr-BE"/>
        </w:rPr>
      </w:pPr>
      <w:hyperlink w:anchor="_Toc79651164" w:history="1">
        <w:r w:rsidR="0095749C" w:rsidRPr="000173C0">
          <w:rPr>
            <w:rStyle w:val="Lienhypertexte"/>
          </w:rPr>
          <w:t>2.2</w:t>
        </w:r>
        <w:r w:rsidR="0095749C" w:rsidRPr="000173C0">
          <w:rPr>
            <w:rFonts w:eastAsiaTheme="minorEastAsia"/>
            <w:sz w:val="18"/>
            <w:lang w:eastAsia="fr-BE"/>
          </w:rPr>
          <w:tab/>
        </w:r>
        <w:r w:rsidR="0095749C" w:rsidRPr="000173C0">
          <w:rPr>
            <w:rStyle w:val="Lienhypertexte"/>
          </w:rPr>
          <w:t>Ostinatos</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_Toc79651164 \h </w:instrText>
        </w:r>
        <w:r w:rsidR="0095749C" w:rsidRPr="000173C0">
          <w:rPr>
            <w:webHidden/>
            <w:sz w:val="18"/>
          </w:rPr>
        </w:r>
        <w:r w:rsidR="0095749C" w:rsidRPr="000173C0">
          <w:rPr>
            <w:webHidden/>
            <w:sz w:val="18"/>
          </w:rPr>
          <w:fldChar w:fldCharType="separate"/>
        </w:r>
        <w:r w:rsidR="00AB1008">
          <w:rPr>
            <w:webHidden/>
            <w:sz w:val="18"/>
          </w:rPr>
          <w:t>105</w:t>
        </w:r>
        <w:r w:rsidR="0095749C" w:rsidRPr="000173C0">
          <w:rPr>
            <w:webHidden/>
            <w:sz w:val="18"/>
          </w:rPr>
          <w:fldChar w:fldCharType="end"/>
        </w:r>
      </w:hyperlink>
    </w:p>
    <w:p w14:paraId="29BB96EA" w14:textId="77777777" w:rsidR="0095749C" w:rsidRPr="000173C0" w:rsidRDefault="00000000" w:rsidP="0095749C">
      <w:pPr>
        <w:pStyle w:val="TM3"/>
        <w:rPr>
          <w:rFonts w:eastAsiaTheme="minorEastAsia"/>
          <w:sz w:val="18"/>
          <w:lang w:eastAsia="fr-BE"/>
        </w:rPr>
      </w:pPr>
      <w:hyperlink w:anchor="_Toc79651165" w:history="1">
        <w:r w:rsidR="0095749C" w:rsidRPr="000173C0">
          <w:rPr>
            <w:rStyle w:val="Lienhypertexte"/>
          </w:rPr>
          <w:t>2.3</w:t>
        </w:r>
        <w:r w:rsidR="0095749C" w:rsidRPr="000173C0">
          <w:rPr>
            <w:rFonts w:eastAsiaTheme="minorEastAsia"/>
            <w:sz w:val="18"/>
            <w:lang w:eastAsia="fr-BE"/>
          </w:rPr>
          <w:tab/>
        </w:r>
        <w:r w:rsidR="0095749C" w:rsidRPr="000173C0">
          <w:rPr>
            <w:rStyle w:val="Lienhypertexte"/>
          </w:rPr>
          <w:t>Supports rythmiques</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_Toc79651165 \h </w:instrText>
        </w:r>
        <w:r w:rsidR="0095749C" w:rsidRPr="000173C0">
          <w:rPr>
            <w:webHidden/>
            <w:sz w:val="18"/>
          </w:rPr>
        </w:r>
        <w:r w:rsidR="0095749C" w:rsidRPr="000173C0">
          <w:rPr>
            <w:webHidden/>
            <w:sz w:val="18"/>
          </w:rPr>
          <w:fldChar w:fldCharType="separate"/>
        </w:r>
        <w:r w:rsidR="00AB1008">
          <w:rPr>
            <w:webHidden/>
            <w:sz w:val="18"/>
          </w:rPr>
          <w:t>106</w:t>
        </w:r>
        <w:r w:rsidR="0095749C" w:rsidRPr="000173C0">
          <w:rPr>
            <w:webHidden/>
            <w:sz w:val="18"/>
          </w:rPr>
          <w:fldChar w:fldCharType="end"/>
        </w:r>
      </w:hyperlink>
    </w:p>
    <w:p w14:paraId="1C995B23" w14:textId="77777777" w:rsidR="0095749C" w:rsidRPr="000173C0" w:rsidRDefault="00000000" w:rsidP="0095749C">
      <w:pPr>
        <w:pStyle w:val="TM3"/>
        <w:rPr>
          <w:rFonts w:eastAsiaTheme="minorEastAsia"/>
          <w:sz w:val="18"/>
          <w:lang w:eastAsia="fr-BE"/>
        </w:rPr>
      </w:pPr>
      <w:hyperlink w:anchor="_Toc79651166" w:history="1">
        <w:r w:rsidR="0095749C" w:rsidRPr="000173C0">
          <w:rPr>
            <w:rStyle w:val="Lienhypertexte"/>
          </w:rPr>
          <w:t>2.4</w:t>
        </w:r>
        <w:r w:rsidR="0095749C" w:rsidRPr="000173C0">
          <w:rPr>
            <w:rFonts w:eastAsiaTheme="minorEastAsia"/>
            <w:sz w:val="18"/>
            <w:lang w:eastAsia="fr-BE"/>
          </w:rPr>
          <w:tab/>
        </w:r>
        <w:r w:rsidR="0095749C" w:rsidRPr="000173C0">
          <w:rPr>
            <w:rStyle w:val="Lienhypertexte"/>
          </w:rPr>
          <w:t>Broderies harmoniques</w:t>
        </w:r>
        <w:r w:rsidR="0095749C" w:rsidRPr="000173C0">
          <w:rPr>
            <w:webHidden/>
            <w:sz w:val="18"/>
          </w:rPr>
          <w:tab/>
        </w:r>
        <w:r w:rsidR="0095749C" w:rsidRPr="000173C0">
          <w:rPr>
            <w:webHidden/>
            <w:sz w:val="18"/>
          </w:rPr>
          <w:fldChar w:fldCharType="begin"/>
        </w:r>
        <w:r w:rsidR="0095749C" w:rsidRPr="000173C0">
          <w:rPr>
            <w:webHidden/>
            <w:sz w:val="18"/>
          </w:rPr>
          <w:instrText xml:space="preserve"> PAGEREF _Toc79651166 \h </w:instrText>
        </w:r>
        <w:r w:rsidR="0095749C" w:rsidRPr="000173C0">
          <w:rPr>
            <w:webHidden/>
            <w:sz w:val="18"/>
          </w:rPr>
        </w:r>
        <w:r w:rsidR="0095749C" w:rsidRPr="000173C0">
          <w:rPr>
            <w:webHidden/>
            <w:sz w:val="18"/>
          </w:rPr>
          <w:fldChar w:fldCharType="separate"/>
        </w:r>
        <w:r w:rsidR="00AB1008">
          <w:rPr>
            <w:webHidden/>
            <w:sz w:val="18"/>
          </w:rPr>
          <w:t>107</w:t>
        </w:r>
        <w:r w:rsidR="0095749C" w:rsidRPr="000173C0">
          <w:rPr>
            <w:webHidden/>
            <w:sz w:val="18"/>
          </w:rPr>
          <w:fldChar w:fldCharType="end"/>
        </w:r>
      </w:hyperlink>
    </w:p>
    <w:p w14:paraId="424A162C" w14:textId="77777777" w:rsidR="0095749C" w:rsidRPr="000173C0" w:rsidRDefault="00000000" w:rsidP="0095749C">
      <w:pPr>
        <w:pStyle w:val="TM2"/>
        <w:rPr>
          <w:rFonts w:eastAsiaTheme="minorEastAsia"/>
          <w:bCs w:val="0"/>
          <w:lang w:eastAsia="fr-BE"/>
        </w:rPr>
      </w:pPr>
      <w:hyperlink w:anchor="_Toc79651167" w:history="1">
        <w:r w:rsidR="0095749C" w:rsidRPr="000173C0">
          <w:rPr>
            <w:rStyle w:val="Lienhypertexte"/>
          </w:rPr>
          <w:t>3.</w:t>
        </w:r>
        <w:r w:rsidR="0095749C" w:rsidRPr="000173C0">
          <w:rPr>
            <w:rFonts w:eastAsiaTheme="minorEastAsia"/>
            <w:bCs w:val="0"/>
            <w:lang w:eastAsia="fr-BE"/>
          </w:rPr>
          <w:tab/>
        </w:r>
        <w:r w:rsidR="0095749C" w:rsidRPr="000173C0">
          <w:rPr>
            <w:rStyle w:val="Lienhypertexte"/>
          </w:rPr>
          <w:t>Instruments exotiques</w:t>
        </w:r>
        <w:r w:rsidR="0095749C" w:rsidRPr="000173C0">
          <w:rPr>
            <w:webHidden/>
          </w:rPr>
          <w:tab/>
        </w:r>
        <w:r w:rsidR="0095749C" w:rsidRPr="000173C0">
          <w:rPr>
            <w:webHidden/>
          </w:rPr>
          <w:fldChar w:fldCharType="begin"/>
        </w:r>
        <w:r w:rsidR="0095749C" w:rsidRPr="000173C0">
          <w:rPr>
            <w:webHidden/>
          </w:rPr>
          <w:instrText xml:space="preserve"> PAGEREF _Toc79651167 \h </w:instrText>
        </w:r>
        <w:r w:rsidR="0095749C" w:rsidRPr="000173C0">
          <w:rPr>
            <w:webHidden/>
          </w:rPr>
        </w:r>
        <w:r w:rsidR="0095749C" w:rsidRPr="000173C0">
          <w:rPr>
            <w:webHidden/>
          </w:rPr>
          <w:fldChar w:fldCharType="separate"/>
        </w:r>
        <w:r w:rsidR="00AB1008">
          <w:rPr>
            <w:webHidden/>
          </w:rPr>
          <w:t>109</w:t>
        </w:r>
        <w:r w:rsidR="0095749C" w:rsidRPr="000173C0">
          <w:rPr>
            <w:webHidden/>
          </w:rPr>
          <w:fldChar w:fldCharType="end"/>
        </w:r>
      </w:hyperlink>
    </w:p>
    <w:p w14:paraId="2F416243" w14:textId="77777777" w:rsidR="0095749C" w:rsidRPr="000173C0" w:rsidRDefault="00000000" w:rsidP="0095749C">
      <w:pPr>
        <w:pStyle w:val="TM2"/>
        <w:rPr>
          <w:rFonts w:eastAsiaTheme="minorEastAsia"/>
          <w:bCs w:val="0"/>
          <w:lang w:eastAsia="fr-BE"/>
        </w:rPr>
      </w:pPr>
      <w:hyperlink w:anchor="_Toc79651168" w:history="1">
        <w:r w:rsidR="0095749C" w:rsidRPr="000173C0">
          <w:rPr>
            <w:rStyle w:val="Lienhypertexte"/>
          </w:rPr>
          <w:t>4.</w:t>
        </w:r>
        <w:r w:rsidR="0095749C" w:rsidRPr="000173C0">
          <w:rPr>
            <w:rFonts w:eastAsiaTheme="minorEastAsia"/>
            <w:bCs w:val="0"/>
            <w:lang w:eastAsia="fr-BE"/>
          </w:rPr>
          <w:tab/>
        </w:r>
        <w:r w:rsidR="0095749C" w:rsidRPr="000173C0">
          <w:rPr>
            <w:rStyle w:val="Lienhypertexte"/>
          </w:rPr>
          <w:t>La création musicale d’un monde arabe mystérieux, magique, dangereux</w:t>
        </w:r>
        <w:r w:rsidR="0095749C" w:rsidRPr="000173C0">
          <w:rPr>
            <w:webHidden/>
          </w:rPr>
          <w:tab/>
        </w:r>
        <w:r w:rsidR="0095749C" w:rsidRPr="000173C0">
          <w:rPr>
            <w:webHidden/>
          </w:rPr>
          <w:fldChar w:fldCharType="begin"/>
        </w:r>
        <w:r w:rsidR="0095749C" w:rsidRPr="000173C0">
          <w:rPr>
            <w:webHidden/>
          </w:rPr>
          <w:instrText xml:space="preserve"> PAGEREF _Toc79651168 \h </w:instrText>
        </w:r>
        <w:r w:rsidR="0095749C" w:rsidRPr="000173C0">
          <w:rPr>
            <w:webHidden/>
          </w:rPr>
        </w:r>
        <w:r w:rsidR="0095749C" w:rsidRPr="000173C0">
          <w:rPr>
            <w:webHidden/>
          </w:rPr>
          <w:fldChar w:fldCharType="separate"/>
        </w:r>
        <w:r w:rsidR="00AB1008">
          <w:rPr>
            <w:webHidden/>
          </w:rPr>
          <w:t>113</w:t>
        </w:r>
        <w:r w:rsidR="0095749C" w:rsidRPr="000173C0">
          <w:rPr>
            <w:webHidden/>
          </w:rPr>
          <w:fldChar w:fldCharType="end"/>
        </w:r>
      </w:hyperlink>
    </w:p>
    <w:p w14:paraId="7A637ABB" w14:textId="77777777" w:rsidR="0095749C" w:rsidRPr="000173C0" w:rsidRDefault="00000000" w:rsidP="0095749C">
      <w:pPr>
        <w:pStyle w:val="TM2"/>
        <w:rPr>
          <w:rFonts w:eastAsiaTheme="minorEastAsia"/>
          <w:bCs w:val="0"/>
          <w:lang w:eastAsia="fr-BE"/>
        </w:rPr>
      </w:pPr>
      <w:hyperlink w:anchor="_Toc79651169" w:history="1">
        <w:r w:rsidR="0095749C" w:rsidRPr="000173C0">
          <w:rPr>
            <w:rStyle w:val="Lienhypertexte"/>
          </w:rPr>
          <w:t>5.</w:t>
        </w:r>
        <w:r w:rsidR="0095749C" w:rsidRPr="000173C0">
          <w:rPr>
            <w:rFonts w:eastAsiaTheme="minorEastAsia"/>
            <w:bCs w:val="0"/>
            <w:lang w:eastAsia="fr-BE"/>
          </w:rPr>
          <w:tab/>
        </w:r>
        <w:r w:rsidR="0095749C" w:rsidRPr="000173C0">
          <w:rPr>
            <w:rStyle w:val="Lienhypertexte"/>
          </w:rPr>
          <w:t>Sources d’inspiration</w:t>
        </w:r>
        <w:r w:rsidR="0095749C" w:rsidRPr="000173C0">
          <w:rPr>
            <w:webHidden/>
          </w:rPr>
          <w:tab/>
        </w:r>
        <w:r w:rsidR="0095749C" w:rsidRPr="000173C0">
          <w:rPr>
            <w:webHidden/>
          </w:rPr>
          <w:fldChar w:fldCharType="begin"/>
        </w:r>
        <w:r w:rsidR="0095749C" w:rsidRPr="000173C0">
          <w:rPr>
            <w:webHidden/>
          </w:rPr>
          <w:instrText xml:space="preserve"> PAGEREF _Toc79651169 \h </w:instrText>
        </w:r>
        <w:r w:rsidR="0095749C" w:rsidRPr="000173C0">
          <w:rPr>
            <w:webHidden/>
          </w:rPr>
        </w:r>
        <w:r w:rsidR="0095749C" w:rsidRPr="000173C0">
          <w:rPr>
            <w:webHidden/>
          </w:rPr>
          <w:fldChar w:fldCharType="separate"/>
        </w:r>
        <w:r w:rsidR="00AB1008">
          <w:rPr>
            <w:webHidden/>
          </w:rPr>
          <w:t>115</w:t>
        </w:r>
        <w:r w:rsidR="0095749C" w:rsidRPr="000173C0">
          <w:rPr>
            <w:webHidden/>
          </w:rPr>
          <w:fldChar w:fldCharType="end"/>
        </w:r>
      </w:hyperlink>
    </w:p>
    <w:p w14:paraId="55684255" w14:textId="77777777" w:rsidR="0095749C" w:rsidRPr="000173C0" w:rsidRDefault="00000000" w:rsidP="0095749C">
      <w:pPr>
        <w:pStyle w:val="TM1"/>
        <w:rPr>
          <w:rFonts w:eastAsiaTheme="minorEastAsia"/>
          <w:lang w:eastAsia="fr-BE"/>
        </w:rPr>
      </w:pPr>
      <w:hyperlink w:anchor="_Toc79651170" w:history="1">
        <w:r w:rsidR="0095749C" w:rsidRPr="000173C0">
          <w:rPr>
            <w:rStyle w:val="Lienhypertexte"/>
          </w:rPr>
          <w:t>Conclusion</w:t>
        </w:r>
        <w:r w:rsidR="0095749C" w:rsidRPr="000173C0">
          <w:rPr>
            <w:webHidden/>
          </w:rPr>
          <w:tab/>
        </w:r>
        <w:r w:rsidR="0095749C" w:rsidRPr="000173C0">
          <w:rPr>
            <w:webHidden/>
          </w:rPr>
          <w:fldChar w:fldCharType="begin"/>
        </w:r>
        <w:r w:rsidR="0095749C" w:rsidRPr="000173C0">
          <w:rPr>
            <w:webHidden/>
          </w:rPr>
          <w:instrText xml:space="preserve"> PAGEREF _Toc79651170 \h </w:instrText>
        </w:r>
        <w:r w:rsidR="0095749C" w:rsidRPr="000173C0">
          <w:rPr>
            <w:webHidden/>
          </w:rPr>
        </w:r>
        <w:r w:rsidR="0095749C" w:rsidRPr="000173C0">
          <w:rPr>
            <w:webHidden/>
          </w:rPr>
          <w:fldChar w:fldCharType="separate"/>
        </w:r>
        <w:r w:rsidR="00AB1008">
          <w:rPr>
            <w:webHidden/>
          </w:rPr>
          <w:t>119</w:t>
        </w:r>
        <w:r w:rsidR="0095749C" w:rsidRPr="000173C0">
          <w:rPr>
            <w:webHidden/>
          </w:rPr>
          <w:fldChar w:fldCharType="end"/>
        </w:r>
      </w:hyperlink>
    </w:p>
    <w:p w14:paraId="1BC58E06" w14:textId="77777777" w:rsidR="0095749C" w:rsidRPr="000173C0" w:rsidRDefault="00000000" w:rsidP="0095749C">
      <w:pPr>
        <w:pStyle w:val="TM1"/>
        <w:rPr>
          <w:rFonts w:eastAsiaTheme="minorEastAsia"/>
          <w:lang w:eastAsia="fr-BE"/>
        </w:rPr>
      </w:pPr>
      <w:hyperlink w:anchor="_Toc79651171" w:history="1">
        <w:r w:rsidR="0095749C" w:rsidRPr="000173C0">
          <w:rPr>
            <w:rStyle w:val="Lienhypertexte"/>
          </w:rPr>
          <w:t>Bibliographie</w:t>
        </w:r>
        <w:r w:rsidR="0095749C" w:rsidRPr="000173C0">
          <w:rPr>
            <w:webHidden/>
          </w:rPr>
          <w:tab/>
        </w:r>
        <w:r w:rsidR="0095749C" w:rsidRPr="000173C0">
          <w:rPr>
            <w:webHidden/>
          </w:rPr>
          <w:fldChar w:fldCharType="begin"/>
        </w:r>
        <w:r w:rsidR="0095749C" w:rsidRPr="000173C0">
          <w:rPr>
            <w:webHidden/>
          </w:rPr>
          <w:instrText xml:space="preserve"> PAGEREF _Toc79651171 \h </w:instrText>
        </w:r>
        <w:r w:rsidR="0095749C" w:rsidRPr="000173C0">
          <w:rPr>
            <w:webHidden/>
          </w:rPr>
        </w:r>
        <w:r w:rsidR="0095749C" w:rsidRPr="000173C0">
          <w:rPr>
            <w:webHidden/>
          </w:rPr>
          <w:fldChar w:fldCharType="separate"/>
        </w:r>
        <w:r w:rsidR="00AB1008">
          <w:rPr>
            <w:webHidden/>
          </w:rPr>
          <w:t>125</w:t>
        </w:r>
        <w:r w:rsidR="0095749C" w:rsidRPr="000173C0">
          <w:rPr>
            <w:webHidden/>
          </w:rPr>
          <w:fldChar w:fldCharType="end"/>
        </w:r>
      </w:hyperlink>
    </w:p>
    <w:p w14:paraId="04E6392D" w14:textId="77777777" w:rsidR="0095749C" w:rsidRPr="000173C0" w:rsidRDefault="00000000" w:rsidP="0095749C">
      <w:pPr>
        <w:pStyle w:val="TM2"/>
        <w:rPr>
          <w:rFonts w:eastAsiaTheme="minorEastAsia"/>
          <w:bCs w:val="0"/>
          <w:lang w:eastAsia="fr-BE"/>
        </w:rPr>
      </w:pPr>
      <w:hyperlink w:anchor="_Toc79651172" w:history="1">
        <w:r w:rsidR="0095749C" w:rsidRPr="000173C0">
          <w:rPr>
            <w:rStyle w:val="Lienhypertexte"/>
          </w:rPr>
          <w:t>1.</w:t>
        </w:r>
        <w:r w:rsidR="0095749C" w:rsidRPr="000173C0">
          <w:rPr>
            <w:rFonts w:eastAsiaTheme="minorEastAsia"/>
            <w:bCs w:val="0"/>
            <w:lang w:eastAsia="fr-BE"/>
          </w:rPr>
          <w:tab/>
        </w:r>
        <w:r w:rsidR="0095749C" w:rsidRPr="000173C0">
          <w:rPr>
            <w:rStyle w:val="Lienhypertexte"/>
          </w:rPr>
          <w:t>Sources imprimées</w:t>
        </w:r>
        <w:r w:rsidR="0095749C" w:rsidRPr="000173C0">
          <w:rPr>
            <w:webHidden/>
          </w:rPr>
          <w:tab/>
        </w:r>
        <w:r w:rsidR="0095749C" w:rsidRPr="000173C0">
          <w:rPr>
            <w:webHidden/>
          </w:rPr>
          <w:fldChar w:fldCharType="begin"/>
        </w:r>
        <w:r w:rsidR="0095749C" w:rsidRPr="000173C0">
          <w:rPr>
            <w:webHidden/>
          </w:rPr>
          <w:instrText xml:space="preserve"> PAGEREF _Toc79651172 \h </w:instrText>
        </w:r>
        <w:r w:rsidR="0095749C" w:rsidRPr="000173C0">
          <w:rPr>
            <w:webHidden/>
          </w:rPr>
        </w:r>
        <w:r w:rsidR="0095749C" w:rsidRPr="000173C0">
          <w:rPr>
            <w:webHidden/>
          </w:rPr>
          <w:fldChar w:fldCharType="separate"/>
        </w:r>
        <w:r w:rsidR="00AB1008">
          <w:rPr>
            <w:webHidden/>
          </w:rPr>
          <w:t>125</w:t>
        </w:r>
        <w:r w:rsidR="0095749C" w:rsidRPr="000173C0">
          <w:rPr>
            <w:webHidden/>
          </w:rPr>
          <w:fldChar w:fldCharType="end"/>
        </w:r>
      </w:hyperlink>
    </w:p>
    <w:p w14:paraId="0F2C2148" w14:textId="77777777" w:rsidR="0095749C" w:rsidRPr="000173C0" w:rsidRDefault="00000000" w:rsidP="0095749C">
      <w:pPr>
        <w:pStyle w:val="TM2"/>
        <w:rPr>
          <w:rFonts w:eastAsiaTheme="minorEastAsia"/>
          <w:bCs w:val="0"/>
          <w:lang w:eastAsia="fr-BE"/>
        </w:rPr>
      </w:pPr>
      <w:hyperlink w:anchor="_Toc79651173" w:history="1">
        <w:r w:rsidR="0095749C" w:rsidRPr="000173C0">
          <w:rPr>
            <w:rStyle w:val="Lienhypertexte"/>
          </w:rPr>
          <w:t>2.</w:t>
        </w:r>
        <w:r w:rsidR="0095749C" w:rsidRPr="000173C0">
          <w:rPr>
            <w:rFonts w:eastAsiaTheme="minorEastAsia"/>
            <w:bCs w:val="0"/>
            <w:lang w:eastAsia="fr-BE"/>
          </w:rPr>
          <w:tab/>
        </w:r>
        <w:r w:rsidR="0095749C" w:rsidRPr="000173C0">
          <w:rPr>
            <w:rStyle w:val="Lienhypertexte"/>
          </w:rPr>
          <w:t>Sources numériques</w:t>
        </w:r>
        <w:r w:rsidR="0095749C" w:rsidRPr="000173C0">
          <w:rPr>
            <w:webHidden/>
          </w:rPr>
          <w:tab/>
        </w:r>
        <w:r w:rsidR="0095749C" w:rsidRPr="000173C0">
          <w:rPr>
            <w:webHidden/>
          </w:rPr>
          <w:fldChar w:fldCharType="begin"/>
        </w:r>
        <w:r w:rsidR="0095749C" w:rsidRPr="000173C0">
          <w:rPr>
            <w:webHidden/>
          </w:rPr>
          <w:instrText xml:space="preserve"> PAGEREF _Toc79651173 \h </w:instrText>
        </w:r>
        <w:r w:rsidR="0095749C" w:rsidRPr="000173C0">
          <w:rPr>
            <w:webHidden/>
          </w:rPr>
        </w:r>
        <w:r w:rsidR="0095749C" w:rsidRPr="000173C0">
          <w:rPr>
            <w:webHidden/>
          </w:rPr>
          <w:fldChar w:fldCharType="separate"/>
        </w:r>
        <w:r w:rsidR="00AB1008">
          <w:rPr>
            <w:webHidden/>
          </w:rPr>
          <w:t>128</w:t>
        </w:r>
        <w:r w:rsidR="0095749C" w:rsidRPr="000173C0">
          <w:rPr>
            <w:webHidden/>
          </w:rPr>
          <w:fldChar w:fldCharType="end"/>
        </w:r>
      </w:hyperlink>
    </w:p>
    <w:p w14:paraId="2B0587E5" w14:textId="77777777" w:rsidR="0095749C" w:rsidRPr="000173C0" w:rsidRDefault="00000000" w:rsidP="0095749C">
      <w:pPr>
        <w:pStyle w:val="TM1"/>
        <w:rPr>
          <w:rFonts w:eastAsiaTheme="minorEastAsia"/>
          <w:lang w:eastAsia="fr-BE"/>
        </w:rPr>
      </w:pPr>
      <w:hyperlink w:anchor="_Toc79651174" w:history="1">
        <w:r w:rsidR="0095749C" w:rsidRPr="000173C0">
          <w:rPr>
            <w:rStyle w:val="Lienhypertexte"/>
          </w:rPr>
          <w:t>Discographie</w:t>
        </w:r>
        <w:r w:rsidR="0095749C" w:rsidRPr="000173C0">
          <w:rPr>
            <w:webHidden/>
          </w:rPr>
          <w:tab/>
        </w:r>
        <w:r w:rsidR="0095749C" w:rsidRPr="000173C0">
          <w:rPr>
            <w:webHidden/>
          </w:rPr>
          <w:fldChar w:fldCharType="begin"/>
        </w:r>
        <w:r w:rsidR="0095749C" w:rsidRPr="000173C0">
          <w:rPr>
            <w:webHidden/>
          </w:rPr>
          <w:instrText xml:space="preserve"> PAGEREF _Toc79651174 \h </w:instrText>
        </w:r>
        <w:r w:rsidR="0095749C" w:rsidRPr="000173C0">
          <w:rPr>
            <w:webHidden/>
          </w:rPr>
        </w:r>
        <w:r w:rsidR="0095749C" w:rsidRPr="000173C0">
          <w:rPr>
            <w:webHidden/>
          </w:rPr>
          <w:fldChar w:fldCharType="separate"/>
        </w:r>
        <w:r w:rsidR="00AB1008">
          <w:rPr>
            <w:webHidden/>
          </w:rPr>
          <w:t>133</w:t>
        </w:r>
        <w:r w:rsidR="0095749C" w:rsidRPr="000173C0">
          <w:rPr>
            <w:webHidden/>
          </w:rPr>
          <w:fldChar w:fldCharType="end"/>
        </w:r>
      </w:hyperlink>
    </w:p>
    <w:p w14:paraId="76749388" w14:textId="77777777" w:rsidR="00703703" w:rsidRPr="005E4751" w:rsidRDefault="00703703" w:rsidP="0081298D">
      <w:pPr>
        <w:spacing w:line="360" w:lineRule="auto"/>
        <w:jc w:val="both"/>
        <w:rPr>
          <w:rFonts w:ascii="Times New Roman" w:hAnsi="Times New Roman" w:cs="Times New Roman"/>
        </w:rPr>
        <w:sectPr w:rsidR="00703703" w:rsidRPr="005E4751" w:rsidSect="002622D6">
          <w:footerReference w:type="default" r:id="rId11"/>
          <w:pgSz w:w="11906" w:h="16838"/>
          <w:pgMar w:top="1701" w:right="1701" w:bottom="1701" w:left="1701" w:header="708" w:footer="708" w:gutter="0"/>
          <w:pgNumType w:start="1"/>
          <w:cols w:space="708"/>
          <w:docGrid w:linePitch="360"/>
        </w:sectPr>
      </w:pPr>
      <w:r w:rsidRPr="000173C0">
        <w:rPr>
          <w:rFonts w:ascii="Times New Roman" w:hAnsi="Times New Roman" w:cs="Times New Roman"/>
          <w:sz w:val="24"/>
          <w:szCs w:val="24"/>
        </w:rPr>
        <w:fldChar w:fldCharType="end"/>
      </w:r>
    </w:p>
    <w:p w14:paraId="77C89BF6" w14:textId="693ED684" w:rsidR="00F50E14" w:rsidRPr="005E4751" w:rsidRDefault="00F50E14" w:rsidP="00877A7E">
      <w:pPr>
        <w:pStyle w:val="Titre1"/>
        <w:spacing w:line="360" w:lineRule="auto"/>
        <w:ind w:firstLine="357"/>
        <w:rPr>
          <w:rFonts w:ascii="Times New Roman" w:hAnsi="Times New Roman" w:cs="Times New Roman"/>
          <w:sz w:val="32"/>
          <w:szCs w:val="32"/>
        </w:rPr>
      </w:pPr>
      <w:bookmarkStart w:id="1" w:name="_Toc79651102"/>
      <w:r w:rsidRPr="005E4751">
        <w:rPr>
          <w:rFonts w:ascii="Times New Roman" w:hAnsi="Times New Roman" w:cs="Times New Roman"/>
          <w:sz w:val="32"/>
          <w:szCs w:val="32"/>
        </w:rPr>
        <w:lastRenderedPageBreak/>
        <w:t>Remerciements</w:t>
      </w:r>
      <w:bookmarkEnd w:id="1"/>
    </w:p>
    <w:p w14:paraId="2AB86D6E" w14:textId="77777777" w:rsidR="00EB6AED" w:rsidRPr="005E4751" w:rsidRDefault="00EB6AED" w:rsidP="00877A7E">
      <w:pPr>
        <w:spacing w:line="360" w:lineRule="auto"/>
        <w:rPr>
          <w:rFonts w:ascii="Times New Roman" w:hAnsi="Times New Roman" w:cs="Times New Roman"/>
        </w:rPr>
      </w:pPr>
    </w:p>
    <w:p w14:paraId="2D670E12" w14:textId="77777777" w:rsidR="0081298D" w:rsidRPr="0081298D" w:rsidRDefault="0081298D" w:rsidP="0081298D">
      <w:pPr>
        <w:spacing w:line="360" w:lineRule="auto"/>
        <w:rPr>
          <w:rFonts w:ascii="Times New Roman" w:hAnsi="Times New Roman" w:cs="Times New Roman"/>
        </w:rPr>
      </w:pPr>
    </w:p>
    <w:p w14:paraId="659398EF" w14:textId="77777777" w:rsidR="0081298D" w:rsidRPr="0081298D" w:rsidRDefault="0081298D" w:rsidP="0081298D">
      <w:pPr>
        <w:spacing w:line="360" w:lineRule="auto"/>
        <w:rPr>
          <w:rFonts w:ascii="Times New Roman" w:hAnsi="Times New Roman" w:cs="Times New Roman"/>
        </w:rPr>
      </w:pPr>
    </w:p>
    <w:p w14:paraId="6A5F0534" w14:textId="77777777" w:rsidR="0081298D" w:rsidRPr="0081298D" w:rsidRDefault="0081298D" w:rsidP="0081298D">
      <w:pPr>
        <w:spacing w:line="360" w:lineRule="auto"/>
        <w:rPr>
          <w:rFonts w:ascii="Times New Roman" w:hAnsi="Times New Roman" w:cs="Times New Roman"/>
        </w:rPr>
      </w:pPr>
    </w:p>
    <w:p w14:paraId="5A5789CF" w14:textId="77777777" w:rsidR="0081298D" w:rsidRPr="0081298D" w:rsidRDefault="0081298D" w:rsidP="0081298D">
      <w:pPr>
        <w:spacing w:line="360" w:lineRule="auto"/>
        <w:jc w:val="right"/>
        <w:rPr>
          <w:rFonts w:ascii="Times New Roman" w:hAnsi="Times New Roman" w:cs="Times New Roman"/>
        </w:rPr>
      </w:pPr>
      <w:r w:rsidRPr="0081298D">
        <w:rPr>
          <w:rFonts w:ascii="Times New Roman" w:hAnsi="Times New Roman" w:cs="Times New Roman"/>
        </w:rPr>
        <w:t>Je remercie…</w:t>
      </w:r>
    </w:p>
    <w:p w14:paraId="6B4EB5F2" w14:textId="77777777" w:rsidR="0081298D" w:rsidRPr="0081298D" w:rsidRDefault="0081298D" w:rsidP="0081298D">
      <w:pPr>
        <w:spacing w:line="360" w:lineRule="auto"/>
        <w:jc w:val="right"/>
        <w:rPr>
          <w:rFonts w:ascii="Times New Roman" w:hAnsi="Times New Roman" w:cs="Times New Roman"/>
        </w:rPr>
      </w:pPr>
      <w:r w:rsidRPr="0081298D">
        <w:rPr>
          <w:rFonts w:ascii="Times New Roman" w:hAnsi="Times New Roman" w:cs="Times New Roman"/>
        </w:rPr>
        <w:t>Madame Émilie Corswarem, sans qui ce mémoire n’aurait pu voir le jour. Merci pour vos paroles motivantes et votre indéfectible assistance ;</w:t>
      </w:r>
    </w:p>
    <w:p w14:paraId="45A6E665" w14:textId="0B260F6F" w:rsidR="0081298D" w:rsidRDefault="0081298D" w:rsidP="0081298D">
      <w:pPr>
        <w:spacing w:line="360" w:lineRule="auto"/>
        <w:jc w:val="right"/>
        <w:rPr>
          <w:rFonts w:ascii="Times New Roman" w:hAnsi="Times New Roman" w:cs="Times New Roman"/>
        </w:rPr>
      </w:pPr>
      <w:r w:rsidRPr="0081298D">
        <w:rPr>
          <w:rFonts w:ascii="Times New Roman" w:hAnsi="Times New Roman" w:cs="Times New Roman"/>
        </w:rPr>
        <w:t xml:space="preserve">Messieurs Christophe Pirenne, Christophe Levaux et Dick Tomasovic, pour avoir su m’aiguiller dès les balbutiements de ce </w:t>
      </w:r>
      <w:r>
        <w:rPr>
          <w:rFonts w:ascii="Times New Roman" w:hAnsi="Times New Roman" w:cs="Times New Roman"/>
        </w:rPr>
        <w:t>travail de fin d’études</w:t>
      </w:r>
      <w:r w:rsidRPr="0081298D">
        <w:rPr>
          <w:rFonts w:ascii="Times New Roman" w:hAnsi="Times New Roman" w:cs="Times New Roman"/>
        </w:rPr>
        <w:t xml:space="preserve"> ;</w:t>
      </w:r>
    </w:p>
    <w:p w14:paraId="670B6BC1" w14:textId="5A71B1A0" w:rsidR="0081298D" w:rsidRPr="0081298D" w:rsidRDefault="0081298D" w:rsidP="0081298D">
      <w:pPr>
        <w:spacing w:line="360" w:lineRule="auto"/>
        <w:jc w:val="right"/>
        <w:rPr>
          <w:rFonts w:ascii="Times New Roman" w:hAnsi="Times New Roman" w:cs="Times New Roman"/>
        </w:rPr>
      </w:pPr>
      <w:r>
        <w:rPr>
          <w:rFonts w:ascii="Times New Roman" w:hAnsi="Times New Roman" w:cs="Times New Roman"/>
        </w:rPr>
        <w:t xml:space="preserve">Monsieur Joseph Gilet, pour avoir rendu ce mémoire plus harmonieux ;  </w:t>
      </w:r>
    </w:p>
    <w:p w14:paraId="2EE196AC" w14:textId="77777777" w:rsidR="0081298D" w:rsidRPr="0081298D" w:rsidRDefault="0081298D" w:rsidP="0081298D">
      <w:pPr>
        <w:spacing w:line="360" w:lineRule="auto"/>
        <w:jc w:val="right"/>
        <w:rPr>
          <w:rFonts w:ascii="Times New Roman" w:hAnsi="Times New Roman" w:cs="Times New Roman"/>
        </w:rPr>
      </w:pPr>
      <w:r w:rsidRPr="0081298D">
        <w:rPr>
          <w:rFonts w:ascii="Times New Roman" w:hAnsi="Times New Roman" w:cs="Times New Roman"/>
        </w:rPr>
        <w:t>Sabine Gouverneur et Marc Malemprez, mes parents, pour leur confiance aveugle ;</w:t>
      </w:r>
    </w:p>
    <w:p w14:paraId="1F5E0021" w14:textId="77777777" w:rsidR="0081298D" w:rsidRPr="0081298D" w:rsidRDefault="0081298D" w:rsidP="0081298D">
      <w:pPr>
        <w:spacing w:line="360" w:lineRule="auto"/>
        <w:jc w:val="right"/>
        <w:rPr>
          <w:rFonts w:ascii="Times New Roman" w:hAnsi="Times New Roman" w:cs="Times New Roman"/>
        </w:rPr>
      </w:pPr>
      <w:r w:rsidRPr="0081298D">
        <w:rPr>
          <w:rFonts w:ascii="Times New Roman" w:hAnsi="Times New Roman" w:cs="Times New Roman"/>
        </w:rPr>
        <w:t>Bertrand Noldus, mon frère, pour m’avoir transmis le goût de la musique de film ;</w:t>
      </w:r>
    </w:p>
    <w:p w14:paraId="1931F11B" w14:textId="77777777" w:rsidR="0081298D" w:rsidRPr="0081298D" w:rsidRDefault="0081298D" w:rsidP="0081298D">
      <w:pPr>
        <w:spacing w:line="360" w:lineRule="auto"/>
        <w:jc w:val="right"/>
        <w:rPr>
          <w:rFonts w:ascii="Times New Roman" w:hAnsi="Times New Roman" w:cs="Times New Roman"/>
        </w:rPr>
      </w:pPr>
      <w:r w:rsidRPr="0081298D">
        <w:rPr>
          <w:rFonts w:ascii="Times New Roman" w:hAnsi="Times New Roman" w:cs="Times New Roman"/>
        </w:rPr>
        <w:t xml:space="preserve">Lucile Senard, pour avoir été à mes côtés depuis la naissance de ce projet jusqu’à son terme. </w:t>
      </w:r>
    </w:p>
    <w:p w14:paraId="2BFB6982" w14:textId="77777777" w:rsidR="0081298D" w:rsidRPr="0081298D" w:rsidRDefault="0081298D" w:rsidP="0081298D">
      <w:pPr>
        <w:spacing w:line="360" w:lineRule="auto"/>
        <w:jc w:val="right"/>
        <w:rPr>
          <w:rFonts w:ascii="Times New Roman" w:hAnsi="Times New Roman" w:cs="Times New Roman"/>
        </w:rPr>
      </w:pPr>
      <w:r w:rsidRPr="0081298D">
        <w:rPr>
          <w:rFonts w:ascii="Times New Roman" w:hAnsi="Times New Roman" w:cs="Times New Roman"/>
        </w:rPr>
        <w:t>Merci.</w:t>
      </w:r>
    </w:p>
    <w:p w14:paraId="7F47B8C3" w14:textId="7EE3BA14" w:rsidR="00EB6AED" w:rsidRPr="005E4751" w:rsidRDefault="00EB6AED" w:rsidP="0081298D">
      <w:pPr>
        <w:spacing w:line="360" w:lineRule="auto"/>
        <w:jc w:val="right"/>
        <w:rPr>
          <w:rFonts w:ascii="Times New Roman" w:hAnsi="Times New Roman" w:cs="Times New Roman"/>
        </w:rPr>
        <w:sectPr w:rsidR="00EB6AED" w:rsidRPr="005E4751" w:rsidSect="002622D6">
          <w:pgSz w:w="11906" w:h="16838"/>
          <w:pgMar w:top="1701" w:right="1701" w:bottom="1701" w:left="1701" w:header="709" w:footer="709" w:gutter="0"/>
          <w:cols w:space="708"/>
          <w:docGrid w:linePitch="360"/>
        </w:sectPr>
      </w:pPr>
    </w:p>
    <w:p w14:paraId="20A7FD03" w14:textId="67A22DD6" w:rsidR="00260232" w:rsidRPr="005E4751" w:rsidRDefault="00B1308B" w:rsidP="00877A7E">
      <w:pPr>
        <w:pStyle w:val="Titre1"/>
        <w:spacing w:line="360" w:lineRule="auto"/>
        <w:ind w:firstLine="357"/>
        <w:rPr>
          <w:rFonts w:ascii="Times New Roman" w:hAnsi="Times New Roman" w:cs="Times New Roman"/>
          <w:sz w:val="32"/>
          <w:szCs w:val="32"/>
        </w:rPr>
      </w:pPr>
      <w:bookmarkStart w:id="2" w:name="_Toc79651103"/>
      <w:r w:rsidRPr="005E4751">
        <w:rPr>
          <w:rFonts w:ascii="Times New Roman" w:hAnsi="Times New Roman" w:cs="Times New Roman"/>
          <w:sz w:val="32"/>
          <w:szCs w:val="32"/>
        </w:rPr>
        <w:lastRenderedPageBreak/>
        <w:t>Introduction</w:t>
      </w:r>
      <w:bookmarkEnd w:id="2"/>
    </w:p>
    <w:p w14:paraId="53C54B19" w14:textId="77777777" w:rsidR="00260232" w:rsidRPr="005E4751" w:rsidRDefault="00260232" w:rsidP="00877A7E">
      <w:pPr>
        <w:spacing w:line="360" w:lineRule="auto"/>
        <w:rPr>
          <w:rFonts w:ascii="Times New Roman" w:hAnsi="Times New Roman" w:cs="Times New Roman"/>
        </w:rPr>
      </w:pPr>
    </w:p>
    <w:p w14:paraId="28DB8474" w14:textId="38A1A599" w:rsidR="00520AC1" w:rsidRPr="005E4751" w:rsidRDefault="005E5D38" w:rsidP="00877A7E">
      <w:pPr>
        <w:spacing w:line="360" w:lineRule="auto"/>
        <w:ind w:firstLine="357"/>
        <w:jc w:val="both"/>
        <w:rPr>
          <w:rFonts w:ascii="Times New Roman" w:hAnsi="Times New Roman" w:cs="Times New Roman"/>
        </w:rPr>
      </w:pPr>
      <w:r w:rsidRPr="005E4751">
        <w:rPr>
          <w:rFonts w:ascii="Times New Roman" w:hAnsi="Times New Roman" w:cs="Times New Roman"/>
        </w:rPr>
        <w:t>Lorsque les studios Disney demandèrent</w:t>
      </w:r>
      <w:r w:rsidR="00520AC1" w:rsidRPr="005E4751">
        <w:rPr>
          <w:rFonts w:ascii="Times New Roman" w:hAnsi="Times New Roman" w:cs="Times New Roman"/>
        </w:rPr>
        <w:t xml:space="preserve"> à Hans Zimmer de composer la bande </w:t>
      </w:r>
      <w:r w:rsidR="000E707F" w:rsidRPr="005E4751">
        <w:rPr>
          <w:rFonts w:ascii="Times New Roman" w:hAnsi="Times New Roman" w:cs="Times New Roman"/>
        </w:rPr>
        <w:t>originale</w:t>
      </w:r>
      <w:r w:rsidR="00520AC1" w:rsidRPr="005E4751">
        <w:rPr>
          <w:rFonts w:ascii="Times New Roman" w:hAnsi="Times New Roman" w:cs="Times New Roman"/>
        </w:rPr>
        <w:t xml:space="preserve"> de leur prochain film d’animation, le compositeur refusa dans un premier temps, rétorquant : </w:t>
      </w:r>
      <w:r w:rsidR="00703703" w:rsidRPr="005E4751">
        <w:rPr>
          <w:rFonts w:ascii="Times New Roman" w:hAnsi="Times New Roman" w:cs="Times New Roman"/>
        </w:rPr>
        <w:t>« </w:t>
      </w:r>
      <w:r w:rsidR="00703703" w:rsidRPr="005E4751">
        <w:rPr>
          <w:rFonts w:ascii="Times New Roman" w:hAnsi="Times New Roman" w:cs="Times New Roman"/>
          <w:i/>
          <w:iCs/>
        </w:rPr>
        <w:t>I don’t know how to write fairy tale princess music</w:t>
      </w:r>
      <w:r w:rsidR="00703703" w:rsidRPr="005E4751">
        <w:rPr>
          <w:rFonts w:ascii="Times New Roman" w:hAnsi="Times New Roman" w:cs="Times New Roman"/>
        </w:rPr>
        <w:t> »</w:t>
      </w:r>
      <w:r w:rsidR="00520AC1" w:rsidRPr="005E4751">
        <w:rPr>
          <w:rFonts w:ascii="Times New Roman" w:hAnsi="Times New Roman" w:cs="Times New Roman"/>
        </w:rPr>
        <w:t>. « </w:t>
      </w:r>
      <w:r w:rsidR="00520AC1" w:rsidRPr="005E4751">
        <w:rPr>
          <w:rFonts w:ascii="Times New Roman" w:hAnsi="Times New Roman" w:cs="Times New Roman"/>
          <w:i/>
          <w:iCs/>
        </w:rPr>
        <w:t>That’s why we want you</w:t>
      </w:r>
      <w:r w:rsidR="00520AC1" w:rsidRPr="005E4751">
        <w:rPr>
          <w:rFonts w:ascii="Times New Roman" w:hAnsi="Times New Roman" w:cs="Times New Roman"/>
        </w:rPr>
        <w:t xml:space="preserve"> », </w:t>
      </w:r>
      <w:r w:rsidRPr="005E4751">
        <w:rPr>
          <w:rFonts w:ascii="Times New Roman" w:hAnsi="Times New Roman" w:cs="Times New Roman"/>
        </w:rPr>
        <w:t>insistèrent les studios américains</w:t>
      </w:r>
      <w:r w:rsidR="00520AC1" w:rsidRPr="005E4751">
        <w:rPr>
          <w:rStyle w:val="Appelnotedebasdep"/>
          <w:rFonts w:ascii="Times New Roman" w:hAnsi="Times New Roman" w:cs="Times New Roman"/>
        </w:rPr>
        <w:footnoteReference w:id="2"/>
      </w:r>
      <w:r w:rsidR="00520AC1" w:rsidRPr="005E4751">
        <w:rPr>
          <w:rFonts w:ascii="Times New Roman" w:hAnsi="Times New Roman" w:cs="Times New Roman"/>
        </w:rPr>
        <w:t>. Zimm</w:t>
      </w:r>
      <w:r w:rsidRPr="005E4751">
        <w:rPr>
          <w:rFonts w:ascii="Times New Roman" w:hAnsi="Times New Roman" w:cs="Times New Roman"/>
        </w:rPr>
        <w:t xml:space="preserve">er, qui finit par accepter l’offre, </w:t>
      </w:r>
      <w:r w:rsidR="00227A76" w:rsidRPr="005E4751">
        <w:rPr>
          <w:rFonts w:ascii="Times New Roman" w:hAnsi="Times New Roman" w:cs="Times New Roman"/>
        </w:rPr>
        <w:t>fut</w:t>
      </w:r>
      <w:r w:rsidR="00520AC1" w:rsidRPr="005E4751">
        <w:rPr>
          <w:rFonts w:ascii="Times New Roman" w:hAnsi="Times New Roman" w:cs="Times New Roman"/>
        </w:rPr>
        <w:t xml:space="preserve"> plus tard </w:t>
      </w:r>
      <w:r w:rsidRPr="005E4751">
        <w:rPr>
          <w:rFonts w:ascii="Times New Roman" w:hAnsi="Times New Roman" w:cs="Times New Roman"/>
        </w:rPr>
        <w:t xml:space="preserve">récompensé </w:t>
      </w:r>
      <w:r w:rsidR="00227A76" w:rsidRPr="005E4751">
        <w:rPr>
          <w:rFonts w:ascii="Times New Roman" w:hAnsi="Times New Roman" w:cs="Times New Roman"/>
        </w:rPr>
        <w:t>par</w:t>
      </w:r>
      <w:r w:rsidRPr="005E4751">
        <w:rPr>
          <w:rFonts w:ascii="Times New Roman" w:hAnsi="Times New Roman" w:cs="Times New Roman"/>
        </w:rPr>
        <w:t xml:space="preserve"> l’oscar </w:t>
      </w:r>
      <w:r w:rsidR="00B85BD4" w:rsidRPr="005E4751">
        <w:rPr>
          <w:rFonts w:ascii="Times New Roman" w:hAnsi="Times New Roman" w:cs="Times New Roman"/>
        </w:rPr>
        <w:t xml:space="preserve">et </w:t>
      </w:r>
      <w:r w:rsidR="00227A76" w:rsidRPr="005E4751">
        <w:rPr>
          <w:rFonts w:ascii="Times New Roman" w:hAnsi="Times New Roman" w:cs="Times New Roman"/>
        </w:rPr>
        <w:t>le</w:t>
      </w:r>
      <w:r w:rsidR="00B85BD4" w:rsidRPr="005E4751">
        <w:rPr>
          <w:rFonts w:ascii="Times New Roman" w:hAnsi="Times New Roman" w:cs="Times New Roman"/>
        </w:rPr>
        <w:t xml:space="preserve"> </w:t>
      </w:r>
      <w:r w:rsidR="00B85BD4" w:rsidRPr="005E4751">
        <w:rPr>
          <w:rFonts w:ascii="Times New Roman" w:hAnsi="Times New Roman" w:cs="Times New Roman"/>
          <w:i/>
          <w:iCs/>
        </w:rPr>
        <w:t>golden globe</w:t>
      </w:r>
      <w:r w:rsidR="00B85BD4" w:rsidRPr="005E4751">
        <w:rPr>
          <w:rFonts w:ascii="Times New Roman" w:hAnsi="Times New Roman" w:cs="Times New Roman"/>
        </w:rPr>
        <w:t xml:space="preserve"> </w:t>
      </w:r>
      <w:r w:rsidRPr="005E4751">
        <w:rPr>
          <w:rFonts w:ascii="Times New Roman" w:hAnsi="Times New Roman" w:cs="Times New Roman"/>
        </w:rPr>
        <w:t>de la meilleure musique de film</w:t>
      </w:r>
      <w:r w:rsidR="00520AC1" w:rsidRPr="005E4751">
        <w:rPr>
          <w:rFonts w:ascii="Times New Roman" w:hAnsi="Times New Roman" w:cs="Times New Roman"/>
        </w:rPr>
        <w:t xml:space="preserve">. Le film </w:t>
      </w:r>
      <w:r w:rsidRPr="005E4751">
        <w:rPr>
          <w:rFonts w:ascii="Times New Roman" w:hAnsi="Times New Roman" w:cs="Times New Roman"/>
        </w:rPr>
        <w:t xml:space="preserve">d’animation </w:t>
      </w:r>
      <w:r w:rsidR="00520AC1" w:rsidRPr="005E4751">
        <w:rPr>
          <w:rFonts w:ascii="Times New Roman" w:hAnsi="Times New Roman" w:cs="Times New Roman"/>
        </w:rPr>
        <w:t xml:space="preserve">en question était </w:t>
      </w:r>
      <w:r w:rsidR="00520AC1" w:rsidRPr="005E4751">
        <w:rPr>
          <w:rFonts w:ascii="Times New Roman" w:hAnsi="Times New Roman" w:cs="Times New Roman"/>
          <w:i/>
          <w:iCs/>
        </w:rPr>
        <w:t>Le Roi Lion</w:t>
      </w:r>
      <w:r w:rsidR="00520AC1" w:rsidRPr="005E4751">
        <w:rPr>
          <w:rFonts w:ascii="Times New Roman" w:hAnsi="Times New Roman" w:cs="Times New Roman"/>
        </w:rPr>
        <w:t xml:space="preserve"> (1994).</w:t>
      </w:r>
    </w:p>
    <w:p w14:paraId="08752199" w14:textId="3A24D110" w:rsidR="006E0B67" w:rsidRPr="005E4751" w:rsidRDefault="00DD63A6" w:rsidP="00877A7E">
      <w:pPr>
        <w:spacing w:line="360" w:lineRule="auto"/>
        <w:ind w:firstLine="357"/>
        <w:jc w:val="both"/>
        <w:rPr>
          <w:rFonts w:ascii="Times New Roman" w:hAnsi="Times New Roman" w:cs="Times New Roman"/>
        </w:rPr>
      </w:pPr>
      <w:r w:rsidRPr="005E4751">
        <w:rPr>
          <w:rFonts w:ascii="Times New Roman" w:hAnsi="Times New Roman" w:cs="Times New Roman"/>
        </w:rPr>
        <w:t>A</w:t>
      </w:r>
      <w:r w:rsidR="0087720C" w:rsidRPr="005E4751">
        <w:rPr>
          <w:rFonts w:ascii="Times New Roman" w:hAnsi="Times New Roman" w:cs="Times New Roman"/>
        </w:rPr>
        <w:t>lors a</w:t>
      </w:r>
      <w:r w:rsidRPr="005E4751">
        <w:rPr>
          <w:rFonts w:ascii="Times New Roman" w:hAnsi="Times New Roman" w:cs="Times New Roman"/>
        </w:rPr>
        <w:t xml:space="preserve">uteur de plus d’une dizaine de bandes </w:t>
      </w:r>
      <w:r w:rsidR="000E707F" w:rsidRPr="005E4751">
        <w:rPr>
          <w:rFonts w:ascii="Times New Roman" w:hAnsi="Times New Roman" w:cs="Times New Roman"/>
        </w:rPr>
        <w:t>originales</w:t>
      </w:r>
      <w:r w:rsidR="003F61E4" w:rsidRPr="005E4751">
        <w:rPr>
          <w:rStyle w:val="Appelnotedebasdep"/>
          <w:rFonts w:ascii="Times New Roman" w:hAnsi="Times New Roman" w:cs="Times New Roman"/>
        </w:rPr>
        <w:footnoteReference w:id="3"/>
      </w:r>
      <w:r w:rsidR="00BD2D65" w:rsidRPr="005E4751">
        <w:rPr>
          <w:rFonts w:ascii="Times New Roman" w:hAnsi="Times New Roman" w:cs="Times New Roman"/>
        </w:rPr>
        <w:t xml:space="preserve">, </w:t>
      </w:r>
      <w:r w:rsidR="002169CA" w:rsidRPr="005E4751">
        <w:rPr>
          <w:rFonts w:ascii="Times New Roman" w:hAnsi="Times New Roman" w:cs="Times New Roman"/>
        </w:rPr>
        <w:t>Hans Z</w:t>
      </w:r>
      <w:r w:rsidR="003F61E4" w:rsidRPr="005E4751">
        <w:rPr>
          <w:rFonts w:ascii="Times New Roman" w:hAnsi="Times New Roman" w:cs="Times New Roman"/>
        </w:rPr>
        <w:t xml:space="preserve">immer, qui semblait associer les films d’animation de Disney aux contes de fées, ne </w:t>
      </w:r>
      <w:r w:rsidR="002400E2" w:rsidRPr="005E4751">
        <w:rPr>
          <w:rFonts w:ascii="Times New Roman" w:hAnsi="Times New Roman" w:cs="Times New Roman"/>
        </w:rPr>
        <w:t>s'estimait</w:t>
      </w:r>
      <w:r w:rsidR="003F61E4" w:rsidRPr="005E4751">
        <w:rPr>
          <w:rFonts w:ascii="Times New Roman" w:hAnsi="Times New Roman" w:cs="Times New Roman"/>
        </w:rPr>
        <w:t xml:space="preserve"> visiblement pas apte à mettre en musique une histoire de princesse. Pourtant, d</w:t>
      </w:r>
      <w:r w:rsidR="006E0B67" w:rsidRPr="005E4751">
        <w:rPr>
          <w:rFonts w:ascii="Times New Roman" w:hAnsi="Times New Roman" w:cs="Times New Roman"/>
        </w:rPr>
        <w:t xml:space="preserve">ans </w:t>
      </w:r>
      <w:r w:rsidR="006E0B67" w:rsidRPr="005E4751">
        <w:rPr>
          <w:rFonts w:ascii="Times New Roman" w:hAnsi="Times New Roman" w:cs="Times New Roman"/>
          <w:i/>
          <w:iCs/>
        </w:rPr>
        <w:t>Le Roi Lion</w:t>
      </w:r>
      <w:r w:rsidR="006E0B67" w:rsidRPr="005E4751">
        <w:rPr>
          <w:rFonts w:ascii="Times New Roman" w:hAnsi="Times New Roman" w:cs="Times New Roman"/>
        </w:rPr>
        <w:t xml:space="preserve">, il n’y a ni princesse, </w:t>
      </w:r>
      <w:r w:rsidR="003F61E4" w:rsidRPr="005E4751">
        <w:rPr>
          <w:rFonts w:ascii="Times New Roman" w:hAnsi="Times New Roman" w:cs="Times New Roman"/>
        </w:rPr>
        <w:t xml:space="preserve">ni château, ni </w:t>
      </w:r>
      <w:r w:rsidR="00227A76" w:rsidRPr="005E4751">
        <w:rPr>
          <w:rFonts w:ascii="Times New Roman" w:hAnsi="Times New Roman" w:cs="Times New Roman"/>
        </w:rPr>
        <w:t>féérie</w:t>
      </w:r>
      <w:r w:rsidR="006E0B67" w:rsidRPr="005E4751">
        <w:rPr>
          <w:rFonts w:ascii="Times New Roman" w:hAnsi="Times New Roman" w:cs="Times New Roman"/>
        </w:rPr>
        <w:t xml:space="preserve">. </w:t>
      </w:r>
      <w:r w:rsidR="00BC2D13" w:rsidRPr="005E4751">
        <w:rPr>
          <w:rFonts w:ascii="Times New Roman" w:hAnsi="Times New Roman" w:cs="Times New Roman"/>
        </w:rPr>
        <w:t>Le</w:t>
      </w:r>
      <w:r w:rsidR="006E0B67" w:rsidRPr="005E4751">
        <w:rPr>
          <w:rFonts w:ascii="Times New Roman" w:hAnsi="Times New Roman" w:cs="Times New Roman"/>
        </w:rPr>
        <w:t xml:space="preserve"> film </w:t>
      </w:r>
      <w:r w:rsidR="00227A76" w:rsidRPr="005E4751">
        <w:rPr>
          <w:rFonts w:ascii="Times New Roman" w:hAnsi="Times New Roman" w:cs="Times New Roman"/>
        </w:rPr>
        <w:t xml:space="preserve">mêle animaux sauvages, paysages </w:t>
      </w:r>
      <w:r w:rsidR="00B60EF8" w:rsidRPr="005E4751">
        <w:rPr>
          <w:rFonts w:ascii="Times New Roman" w:hAnsi="Times New Roman" w:cs="Times New Roman"/>
        </w:rPr>
        <w:t>africains</w:t>
      </w:r>
      <w:r w:rsidR="001A1A22" w:rsidRPr="005E4751">
        <w:rPr>
          <w:rFonts w:ascii="Times New Roman" w:hAnsi="Times New Roman" w:cs="Times New Roman"/>
        </w:rPr>
        <w:t xml:space="preserve"> et luttes pour le pouvoir, autant de</w:t>
      </w:r>
      <w:r w:rsidR="00BC2D13" w:rsidRPr="005E4751">
        <w:rPr>
          <w:rFonts w:ascii="Times New Roman" w:hAnsi="Times New Roman" w:cs="Times New Roman"/>
        </w:rPr>
        <w:t xml:space="preserve"> composantes </w:t>
      </w:r>
      <w:r w:rsidR="006E0B67" w:rsidRPr="005E4751">
        <w:rPr>
          <w:rFonts w:ascii="Times New Roman" w:hAnsi="Times New Roman" w:cs="Times New Roman"/>
        </w:rPr>
        <w:t>dissemblable</w:t>
      </w:r>
      <w:r w:rsidR="00BC2D13" w:rsidRPr="005E4751">
        <w:rPr>
          <w:rFonts w:ascii="Times New Roman" w:hAnsi="Times New Roman" w:cs="Times New Roman"/>
        </w:rPr>
        <w:t>s</w:t>
      </w:r>
      <w:r w:rsidR="006E0B67" w:rsidRPr="005E4751">
        <w:rPr>
          <w:rFonts w:ascii="Times New Roman" w:hAnsi="Times New Roman" w:cs="Times New Roman"/>
        </w:rPr>
        <w:t xml:space="preserve"> de</w:t>
      </w:r>
      <w:r w:rsidR="00BC2D13" w:rsidRPr="005E4751">
        <w:rPr>
          <w:rFonts w:ascii="Times New Roman" w:hAnsi="Times New Roman" w:cs="Times New Roman"/>
        </w:rPr>
        <w:t xml:space="preserve"> celle</w:t>
      </w:r>
      <w:r w:rsidR="006E0B67" w:rsidRPr="005E4751">
        <w:rPr>
          <w:rFonts w:ascii="Times New Roman" w:hAnsi="Times New Roman" w:cs="Times New Roman"/>
        </w:rPr>
        <w:t xml:space="preserve">s des célèbres </w:t>
      </w:r>
      <w:r w:rsidR="00BD2D65" w:rsidRPr="005E4751">
        <w:rPr>
          <w:rFonts w:ascii="Times New Roman" w:hAnsi="Times New Roman" w:cs="Times New Roman"/>
        </w:rPr>
        <w:t xml:space="preserve">adaptations de </w:t>
      </w:r>
      <w:r w:rsidR="006E0B67" w:rsidRPr="005E4751">
        <w:rPr>
          <w:rFonts w:ascii="Times New Roman" w:hAnsi="Times New Roman" w:cs="Times New Roman"/>
        </w:rPr>
        <w:t>contes</w:t>
      </w:r>
      <w:r w:rsidR="003310A0" w:rsidRPr="005E4751">
        <w:rPr>
          <w:rFonts w:ascii="Times New Roman" w:hAnsi="Times New Roman" w:cs="Times New Roman"/>
        </w:rPr>
        <w:t xml:space="preserve"> de fées </w:t>
      </w:r>
      <w:r w:rsidR="00BD2D65" w:rsidRPr="005E4751">
        <w:rPr>
          <w:rFonts w:ascii="Times New Roman" w:hAnsi="Times New Roman" w:cs="Times New Roman"/>
        </w:rPr>
        <w:t>jusque-là produites</w:t>
      </w:r>
      <w:r w:rsidR="00227A76" w:rsidRPr="005E4751">
        <w:rPr>
          <w:rFonts w:ascii="Times New Roman" w:hAnsi="Times New Roman" w:cs="Times New Roman"/>
        </w:rPr>
        <w:t xml:space="preserve"> par les</w:t>
      </w:r>
      <w:r w:rsidR="003310A0" w:rsidRPr="005E4751">
        <w:rPr>
          <w:rFonts w:ascii="Times New Roman" w:hAnsi="Times New Roman" w:cs="Times New Roman"/>
        </w:rPr>
        <w:t xml:space="preserve"> studios Disney. </w:t>
      </w:r>
      <w:r w:rsidR="00956E81" w:rsidRPr="005E4751">
        <w:rPr>
          <w:rFonts w:ascii="Times New Roman" w:hAnsi="Times New Roman" w:cs="Times New Roman"/>
        </w:rPr>
        <w:t>C</w:t>
      </w:r>
      <w:r w:rsidR="003F61E4" w:rsidRPr="005E4751">
        <w:rPr>
          <w:rFonts w:ascii="Times New Roman" w:hAnsi="Times New Roman" w:cs="Times New Roman"/>
        </w:rPr>
        <w:t>’est pourquoi c</w:t>
      </w:r>
      <w:r w:rsidR="00956E81" w:rsidRPr="005E4751">
        <w:rPr>
          <w:rFonts w:ascii="Times New Roman" w:hAnsi="Times New Roman" w:cs="Times New Roman"/>
        </w:rPr>
        <w:t xml:space="preserve">es derniers </w:t>
      </w:r>
      <w:r w:rsidR="00D0511E" w:rsidRPr="005E4751">
        <w:rPr>
          <w:rFonts w:ascii="Times New Roman" w:hAnsi="Times New Roman" w:cs="Times New Roman"/>
        </w:rPr>
        <w:t>considéraient sans doute le savoir-faire de Zimmer comme mieux adapté au projet.</w:t>
      </w:r>
    </w:p>
    <w:p w14:paraId="10969AB0" w14:textId="30263C6C" w:rsidR="00401AF6" w:rsidRPr="005E4751" w:rsidRDefault="001A1A22" w:rsidP="00877A7E">
      <w:pPr>
        <w:spacing w:line="360" w:lineRule="auto"/>
        <w:ind w:firstLine="357"/>
        <w:jc w:val="both"/>
        <w:rPr>
          <w:rFonts w:ascii="Times New Roman" w:hAnsi="Times New Roman" w:cs="Times New Roman"/>
        </w:rPr>
      </w:pPr>
      <w:r w:rsidRPr="005E4751">
        <w:rPr>
          <w:rFonts w:ascii="Times New Roman" w:hAnsi="Times New Roman" w:cs="Times New Roman"/>
        </w:rPr>
        <w:t>Cette anecdote illustre bien</w:t>
      </w:r>
      <w:r w:rsidR="007214DF" w:rsidRPr="005E4751">
        <w:rPr>
          <w:rFonts w:ascii="Times New Roman" w:hAnsi="Times New Roman" w:cs="Times New Roman"/>
        </w:rPr>
        <w:t xml:space="preserve"> qu’il existe</w:t>
      </w:r>
      <w:r w:rsidRPr="005E4751">
        <w:rPr>
          <w:rFonts w:ascii="Times New Roman" w:hAnsi="Times New Roman" w:cs="Times New Roman"/>
        </w:rPr>
        <w:t>,</w:t>
      </w:r>
      <w:r w:rsidR="007214DF" w:rsidRPr="005E4751">
        <w:rPr>
          <w:rFonts w:ascii="Times New Roman" w:hAnsi="Times New Roman" w:cs="Times New Roman"/>
        </w:rPr>
        <w:t xml:space="preserve"> dans l’exercice de la</w:t>
      </w:r>
      <w:r w:rsidR="005938C5" w:rsidRPr="005E4751">
        <w:rPr>
          <w:rFonts w:ascii="Times New Roman" w:hAnsi="Times New Roman" w:cs="Times New Roman"/>
        </w:rPr>
        <w:t xml:space="preserve"> composition de bandes </w:t>
      </w:r>
      <w:r w:rsidR="000E707F" w:rsidRPr="005E4751">
        <w:rPr>
          <w:rFonts w:ascii="Times New Roman" w:hAnsi="Times New Roman" w:cs="Times New Roman"/>
        </w:rPr>
        <w:t>originales</w:t>
      </w:r>
      <w:r w:rsidRPr="005E4751">
        <w:rPr>
          <w:rFonts w:ascii="Times New Roman" w:hAnsi="Times New Roman" w:cs="Times New Roman"/>
        </w:rPr>
        <w:t>,</w:t>
      </w:r>
      <w:r w:rsidR="003F61E4" w:rsidRPr="005E4751">
        <w:rPr>
          <w:rFonts w:ascii="Times New Roman" w:hAnsi="Times New Roman" w:cs="Times New Roman"/>
        </w:rPr>
        <w:t xml:space="preserve"> un</w:t>
      </w:r>
      <w:r w:rsidR="005938C5" w:rsidRPr="005E4751">
        <w:rPr>
          <w:rFonts w:ascii="Times New Roman" w:hAnsi="Times New Roman" w:cs="Times New Roman"/>
        </w:rPr>
        <w:t>e</w:t>
      </w:r>
      <w:r w:rsidR="003F61E4" w:rsidRPr="005E4751">
        <w:rPr>
          <w:rFonts w:ascii="Times New Roman" w:hAnsi="Times New Roman" w:cs="Times New Roman"/>
        </w:rPr>
        <w:t xml:space="preserve"> pluralité </w:t>
      </w:r>
      <w:r w:rsidR="005938C5" w:rsidRPr="005E4751">
        <w:rPr>
          <w:rFonts w:ascii="Times New Roman" w:hAnsi="Times New Roman" w:cs="Times New Roman"/>
        </w:rPr>
        <w:t>de savoir-faire</w:t>
      </w:r>
      <w:r w:rsidR="007214DF" w:rsidRPr="005E4751">
        <w:rPr>
          <w:rFonts w:ascii="Times New Roman" w:hAnsi="Times New Roman" w:cs="Times New Roman"/>
        </w:rPr>
        <w:t>.</w:t>
      </w:r>
      <w:r w:rsidR="00DC0EA6" w:rsidRPr="005E4751">
        <w:rPr>
          <w:rFonts w:ascii="Times New Roman" w:hAnsi="Times New Roman" w:cs="Times New Roman"/>
        </w:rPr>
        <w:t xml:space="preserve"> </w:t>
      </w:r>
      <w:r w:rsidR="00A67BD8" w:rsidRPr="005E4751">
        <w:rPr>
          <w:rFonts w:ascii="Times New Roman" w:hAnsi="Times New Roman" w:cs="Times New Roman"/>
        </w:rPr>
        <w:t>La plupart d</w:t>
      </w:r>
      <w:r w:rsidR="00DC0EA6" w:rsidRPr="005E4751">
        <w:rPr>
          <w:rFonts w:ascii="Times New Roman" w:hAnsi="Times New Roman" w:cs="Times New Roman"/>
        </w:rPr>
        <w:t>’entre eux</w:t>
      </w:r>
      <w:r w:rsidR="007214DF" w:rsidRPr="005E4751">
        <w:rPr>
          <w:rFonts w:ascii="Times New Roman" w:hAnsi="Times New Roman" w:cs="Times New Roman"/>
        </w:rPr>
        <w:t xml:space="preserve"> sont</w:t>
      </w:r>
      <w:r w:rsidR="005938C5" w:rsidRPr="005E4751">
        <w:rPr>
          <w:rFonts w:ascii="Times New Roman" w:hAnsi="Times New Roman" w:cs="Times New Roman"/>
        </w:rPr>
        <w:t xml:space="preserve"> </w:t>
      </w:r>
      <w:r w:rsidR="003F61E4" w:rsidRPr="005E4751">
        <w:rPr>
          <w:rFonts w:ascii="Times New Roman" w:hAnsi="Times New Roman" w:cs="Times New Roman"/>
        </w:rPr>
        <w:t>in</w:t>
      </w:r>
      <w:r w:rsidR="005938C5" w:rsidRPr="005E4751">
        <w:rPr>
          <w:rFonts w:ascii="Times New Roman" w:hAnsi="Times New Roman" w:cs="Times New Roman"/>
        </w:rPr>
        <w:t>déniablement et logiquement liés</w:t>
      </w:r>
      <w:r w:rsidR="003F61E4" w:rsidRPr="005E4751">
        <w:rPr>
          <w:rFonts w:ascii="Times New Roman" w:hAnsi="Times New Roman" w:cs="Times New Roman"/>
        </w:rPr>
        <w:t xml:space="preserve"> à ce dont il est question à l’écran. </w:t>
      </w:r>
      <w:r w:rsidR="005938C5" w:rsidRPr="005E4751">
        <w:rPr>
          <w:rFonts w:ascii="Times New Roman" w:hAnsi="Times New Roman" w:cs="Times New Roman"/>
        </w:rPr>
        <w:t>Les compositeurs ne mettent</w:t>
      </w:r>
      <w:r w:rsidR="007214DF" w:rsidRPr="005E4751">
        <w:rPr>
          <w:rFonts w:ascii="Times New Roman" w:hAnsi="Times New Roman" w:cs="Times New Roman"/>
        </w:rPr>
        <w:t xml:space="preserve"> pas en musique </w:t>
      </w:r>
      <w:r w:rsidR="00F50E14" w:rsidRPr="005E4751">
        <w:rPr>
          <w:rFonts w:ascii="Times New Roman" w:hAnsi="Times New Roman" w:cs="Times New Roman"/>
        </w:rPr>
        <w:t>l’histoire</w:t>
      </w:r>
      <w:r w:rsidR="005938C5" w:rsidRPr="005E4751">
        <w:rPr>
          <w:rFonts w:ascii="Times New Roman" w:hAnsi="Times New Roman" w:cs="Times New Roman"/>
        </w:rPr>
        <w:t xml:space="preserve"> d’une </w:t>
      </w:r>
      <w:r w:rsidR="00431C1F" w:rsidRPr="005E4751">
        <w:rPr>
          <w:rFonts w:ascii="Times New Roman" w:hAnsi="Times New Roman" w:cs="Times New Roman"/>
        </w:rPr>
        <w:t>jeune fille</w:t>
      </w:r>
      <w:r w:rsidR="005938C5" w:rsidRPr="005E4751">
        <w:rPr>
          <w:rFonts w:ascii="Times New Roman" w:hAnsi="Times New Roman" w:cs="Times New Roman"/>
        </w:rPr>
        <w:t xml:space="preserve"> </w:t>
      </w:r>
      <w:r w:rsidR="00F50E14" w:rsidRPr="005E4751">
        <w:rPr>
          <w:rFonts w:ascii="Times New Roman" w:hAnsi="Times New Roman" w:cs="Times New Roman"/>
        </w:rPr>
        <w:t>rêvant</w:t>
      </w:r>
      <w:r w:rsidR="00431C1F" w:rsidRPr="005E4751">
        <w:rPr>
          <w:rFonts w:ascii="Times New Roman" w:hAnsi="Times New Roman" w:cs="Times New Roman"/>
        </w:rPr>
        <w:t xml:space="preserve"> </w:t>
      </w:r>
      <w:r w:rsidR="00F50E14" w:rsidRPr="005E4751">
        <w:rPr>
          <w:rFonts w:ascii="Times New Roman" w:hAnsi="Times New Roman" w:cs="Times New Roman"/>
        </w:rPr>
        <w:t>d’</w:t>
      </w:r>
      <w:r w:rsidR="00431C1F" w:rsidRPr="005E4751">
        <w:rPr>
          <w:rFonts w:ascii="Times New Roman" w:hAnsi="Times New Roman" w:cs="Times New Roman"/>
        </w:rPr>
        <w:t>aller au bal</w:t>
      </w:r>
      <w:r w:rsidR="005938C5" w:rsidRPr="005E4751">
        <w:rPr>
          <w:rFonts w:ascii="Times New Roman" w:hAnsi="Times New Roman" w:cs="Times New Roman"/>
        </w:rPr>
        <w:t xml:space="preserve"> de la même manière qu</w:t>
      </w:r>
      <w:r w:rsidR="00DD63A6" w:rsidRPr="005E4751">
        <w:rPr>
          <w:rFonts w:ascii="Times New Roman" w:hAnsi="Times New Roman" w:cs="Times New Roman"/>
        </w:rPr>
        <w:t xml:space="preserve">’ils écrivent </w:t>
      </w:r>
      <w:r w:rsidR="00EC4DCC" w:rsidRPr="005E4751">
        <w:rPr>
          <w:rFonts w:ascii="Times New Roman" w:hAnsi="Times New Roman" w:cs="Times New Roman"/>
        </w:rPr>
        <w:t>la</w:t>
      </w:r>
      <w:r w:rsidR="00DD63A6" w:rsidRPr="005E4751">
        <w:rPr>
          <w:rFonts w:ascii="Times New Roman" w:hAnsi="Times New Roman" w:cs="Times New Roman"/>
        </w:rPr>
        <w:t xml:space="preserve"> bande </w:t>
      </w:r>
      <w:r w:rsidR="000E707F" w:rsidRPr="005E4751">
        <w:rPr>
          <w:rFonts w:ascii="Times New Roman" w:hAnsi="Times New Roman" w:cs="Times New Roman"/>
        </w:rPr>
        <w:t>originale</w:t>
      </w:r>
      <w:r w:rsidR="00DD63A6" w:rsidRPr="005E4751">
        <w:rPr>
          <w:rFonts w:ascii="Times New Roman" w:hAnsi="Times New Roman" w:cs="Times New Roman"/>
        </w:rPr>
        <w:t xml:space="preserve"> </w:t>
      </w:r>
      <w:r w:rsidR="00EC4DCC" w:rsidRPr="005E4751">
        <w:rPr>
          <w:rFonts w:ascii="Times New Roman" w:hAnsi="Times New Roman" w:cs="Times New Roman"/>
        </w:rPr>
        <w:t>d’</w:t>
      </w:r>
      <w:r w:rsidR="005938C5" w:rsidRPr="005E4751">
        <w:rPr>
          <w:rFonts w:ascii="Times New Roman" w:hAnsi="Times New Roman" w:cs="Times New Roman"/>
        </w:rPr>
        <w:t xml:space="preserve">un film </w:t>
      </w:r>
      <w:r w:rsidR="00CB40D7" w:rsidRPr="005E4751">
        <w:rPr>
          <w:rFonts w:ascii="Times New Roman" w:hAnsi="Times New Roman" w:cs="Times New Roman"/>
        </w:rPr>
        <w:t>traitant</w:t>
      </w:r>
      <w:r w:rsidR="00DD63A6" w:rsidRPr="005E4751">
        <w:rPr>
          <w:rFonts w:ascii="Times New Roman" w:hAnsi="Times New Roman" w:cs="Times New Roman"/>
        </w:rPr>
        <w:t xml:space="preserve"> de</w:t>
      </w:r>
      <w:r w:rsidR="00BD2D65" w:rsidRPr="005E4751">
        <w:rPr>
          <w:rFonts w:ascii="Times New Roman" w:hAnsi="Times New Roman" w:cs="Times New Roman"/>
        </w:rPr>
        <w:t xml:space="preserve"> querelles de pouvoir au sein d’un clan de</w:t>
      </w:r>
      <w:r w:rsidR="002025E1" w:rsidRPr="005E4751">
        <w:rPr>
          <w:rFonts w:ascii="Times New Roman" w:hAnsi="Times New Roman" w:cs="Times New Roman"/>
        </w:rPr>
        <w:t xml:space="preserve"> lions. </w:t>
      </w:r>
      <w:r w:rsidR="004A4C18" w:rsidRPr="005E4751">
        <w:rPr>
          <w:rFonts w:ascii="Times New Roman" w:hAnsi="Times New Roman" w:cs="Times New Roman"/>
        </w:rPr>
        <w:t>Il existe</w:t>
      </w:r>
      <w:r w:rsidR="007214DF" w:rsidRPr="005E4751">
        <w:rPr>
          <w:rFonts w:ascii="Times New Roman" w:hAnsi="Times New Roman" w:cs="Times New Roman"/>
        </w:rPr>
        <w:t xml:space="preserve"> </w:t>
      </w:r>
      <w:r w:rsidR="004A4C18" w:rsidRPr="005E4751">
        <w:rPr>
          <w:rFonts w:ascii="Times New Roman" w:hAnsi="Times New Roman" w:cs="Times New Roman"/>
        </w:rPr>
        <w:t xml:space="preserve">une </w:t>
      </w:r>
      <w:r w:rsidR="006F73F9" w:rsidRPr="005E4751">
        <w:rPr>
          <w:rFonts w:ascii="Times New Roman" w:hAnsi="Times New Roman" w:cs="Times New Roman"/>
        </w:rPr>
        <w:t>façon</w:t>
      </w:r>
      <w:r w:rsidR="004A4C18" w:rsidRPr="005E4751">
        <w:rPr>
          <w:rFonts w:ascii="Times New Roman" w:hAnsi="Times New Roman" w:cs="Times New Roman"/>
        </w:rPr>
        <w:t xml:space="preserve"> de composer qui dépend</w:t>
      </w:r>
      <w:r w:rsidR="00F4320E" w:rsidRPr="005E4751">
        <w:rPr>
          <w:rFonts w:ascii="Times New Roman" w:hAnsi="Times New Roman" w:cs="Times New Roman"/>
        </w:rPr>
        <w:t>,</w:t>
      </w:r>
      <w:r w:rsidR="004A4C18" w:rsidRPr="005E4751">
        <w:rPr>
          <w:rFonts w:ascii="Times New Roman" w:hAnsi="Times New Roman" w:cs="Times New Roman"/>
        </w:rPr>
        <w:t xml:space="preserve"> </w:t>
      </w:r>
      <w:r w:rsidR="00A67BD8" w:rsidRPr="005E4751">
        <w:rPr>
          <w:rFonts w:ascii="Times New Roman" w:hAnsi="Times New Roman" w:cs="Times New Roman"/>
        </w:rPr>
        <w:t>souvent</w:t>
      </w:r>
      <w:r w:rsidR="00F4320E" w:rsidRPr="005E4751">
        <w:rPr>
          <w:rFonts w:ascii="Times New Roman" w:hAnsi="Times New Roman" w:cs="Times New Roman"/>
        </w:rPr>
        <w:t>,</w:t>
      </w:r>
      <w:r w:rsidR="007214DF" w:rsidRPr="005E4751">
        <w:rPr>
          <w:rFonts w:ascii="Times New Roman" w:hAnsi="Times New Roman" w:cs="Times New Roman"/>
        </w:rPr>
        <w:t xml:space="preserve"> </w:t>
      </w:r>
      <w:r w:rsidR="004A4C18" w:rsidRPr="005E4751">
        <w:rPr>
          <w:rFonts w:ascii="Times New Roman" w:hAnsi="Times New Roman" w:cs="Times New Roman"/>
        </w:rPr>
        <w:t>d</w:t>
      </w:r>
      <w:r w:rsidR="00431C1F" w:rsidRPr="005E4751">
        <w:rPr>
          <w:rFonts w:ascii="Times New Roman" w:hAnsi="Times New Roman" w:cs="Times New Roman"/>
        </w:rPr>
        <w:t>’</w:t>
      </w:r>
      <w:r w:rsidR="00F4320E" w:rsidRPr="005E4751">
        <w:rPr>
          <w:rFonts w:ascii="Times New Roman" w:hAnsi="Times New Roman" w:cs="Times New Roman"/>
        </w:rPr>
        <w:t xml:space="preserve">une multitude d’éléments </w:t>
      </w:r>
      <w:r w:rsidR="00EC4DCC" w:rsidRPr="005E4751">
        <w:rPr>
          <w:rFonts w:ascii="Times New Roman" w:hAnsi="Times New Roman" w:cs="Times New Roman"/>
        </w:rPr>
        <w:t>intrinsèques</w:t>
      </w:r>
      <w:r w:rsidR="006F73F9" w:rsidRPr="005E4751">
        <w:rPr>
          <w:rFonts w:ascii="Times New Roman" w:hAnsi="Times New Roman" w:cs="Times New Roman"/>
        </w:rPr>
        <w:t xml:space="preserve"> au</w:t>
      </w:r>
      <w:r w:rsidR="0004771A" w:rsidRPr="005E4751">
        <w:rPr>
          <w:rFonts w:ascii="Times New Roman" w:hAnsi="Times New Roman" w:cs="Times New Roman"/>
        </w:rPr>
        <w:t>x</w:t>
      </w:r>
      <w:r w:rsidR="006F73F9" w:rsidRPr="005E4751">
        <w:rPr>
          <w:rFonts w:ascii="Times New Roman" w:hAnsi="Times New Roman" w:cs="Times New Roman"/>
        </w:rPr>
        <w:t xml:space="preserve"> film</w:t>
      </w:r>
      <w:r w:rsidR="0004771A" w:rsidRPr="005E4751">
        <w:rPr>
          <w:rFonts w:ascii="Times New Roman" w:hAnsi="Times New Roman" w:cs="Times New Roman"/>
        </w:rPr>
        <w:t>s</w:t>
      </w:r>
      <w:r w:rsidR="002C08DF" w:rsidRPr="005E4751">
        <w:rPr>
          <w:rFonts w:ascii="Times New Roman" w:hAnsi="Times New Roman" w:cs="Times New Roman"/>
        </w:rPr>
        <w:t> : son</w:t>
      </w:r>
      <w:r w:rsidR="00BD6181" w:rsidRPr="005E4751">
        <w:rPr>
          <w:rFonts w:ascii="Times New Roman" w:hAnsi="Times New Roman" w:cs="Times New Roman"/>
        </w:rPr>
        <w:t xml:space="preserve"> scénario </w:t>
      </w:r>
      <w:r w:rsidR="002025E1" w:rsidRPr="005E4751">
        <w:rPr>
          <w:rFonts w:ascii="Times New Roman" w:hAnsi="Times New Roman" w:cs="Times New Roman"/>
        </w:rPr>
        <w:t>ainsi que</w:t>
      </w:r>
      <w:r w:rsidR="00BD6181" w:rsidRPr="005E4751">
        <w:rPr>
          <w:rFonts w:ascii="Times New Roman" w:hAnsi="Times New Roman" w:cs="Times New Roman"/>
        </w:rPr>
        <w:t xml:space="preserve"> </w:t>
      </w:r>
      <w:r w:rsidR="002C08DF" w:rsidRPr="005E4751">
        <w:rPr>
          <w:rFonts w:ascii="Times New Roman" w:hAnsi="Times New Roman" w:cs="Times New Roman"/>
        </w:rPr>
        <w:t xml:space="preserve">certaines de </w:t>
      </w:r>
      <w:r w:rsidR="00DF3D64" w:rsidRPr="005E4751">
        <w:rPr>
          <w:rFonts w:ascii="Times New Roman" w:hAnsi="Times New Roman" w:cs="Times New Roman"/>
        </w:rPr>
        <w:t>ses composantes</w:t>
      </w:r>
      <w:r w:rsidR="002C08DF" w:rsidRPr="005E4751">
        <w:rPr>
          <w:rFonts w:ascii="Times New Roman" w:hAnsi="Times New Roman" w:cs="Times New Roman"/>
        </w:rPr>
        <w:t>,</w:t>
      </w:r>
      <w:r w:rsidR="003C629B" w:rsidRPr="005E4751">
        <w:rPr>
          <w:rFonts w:ascii="Times New Roman" w:hAnsi="Times New Roman" w:cs="Times New Roman"/>
        </w:rPr>
        <w:t xml:space="preserve"> </w:t>
      </w:r>
      <w:r w:rsidR="002C08DF" w:rsidRPr="005E4751">
        <w:rPr>
          <w:rFonts w:ascii="Times New Roman" w:hAnsi="Times New Roman" w:cs="Times New Roman"/>
        </w:rPr>
        <w:t>comme</w:t>
      </w:r>
      <w:r w:rsidR="007C20EA" w:rsidRPr="005E4751">
        <w:rPr>
          <w:rFonts w:ascii="Times New Roman" w:hAnsi="Times New Roman" w:cs="Times New Roman"/>
        </w:rPr>
        <w:t xml:space="preserve"> </w:t>
      </w:r>
      <w:r w:rsidR="003C629B" w:rsidRPr="005E4751">
        <w:rPr>
          <w:rFonts w:ascii="Times New Roman" w:hAnsi="Times New Roman" w:cs="Times New Roman"/>
        </w:rPr>
        <w:t>le</w:t>
      </w:r>
      <w:r w:rsidR="007C20EA" w:rsidRPr="005E4751">
        <w:rPr>
          <w:rFonts w:ascii="Times New Roman" w:hAnsi="Times New Roman" w:cs="Times New Roman"/>
        </w:rPr>
        <w:t xml:space="preserve"> lieu de l’action</w:t>
      </w:r>
      <w:r w:rsidR="00521F22" w:rsidRPr="005E4751">
        <w:rPr>
          <w:rFonts w:ascii="Times New Roman" w:hAnsi="Times New Roman" w:cs="Times New Roman"/>
        </w:rPr>
        <w:t xml:space="preserve">, </w:t>
      </w:r>
      <w:r w:rsidR="00757349" w:rsidRPr="005E4751">
        <w:rPr>
          <w:rFonts w:ascii="Times New Roman" w:hAnsi="Times New Roman" w:cs="Times New Roman"/>
        </w:rPr>
        <w:t>notamment</w:t>
      </w:r>
      <w:r w:rsidR="00384ACC" w:rsidRPr="005E4751">
        <w:rPr>
          <w:rFonts w:ascii="Times New Roman" w:hAnsi="Times New Roman" w:cs="Times New Roman"/>
        </w:rPr>
        <w:t>.</w:t>
      </w:r>
    </w:p>
    <w:p w14:paraId="61E4FA77" w14:textId="7F715399" w:rsidR="00722DC4" w:rsidRPr="005E4751" w:rsidRDefault="00D0511E" w:rsidP="00877A7E">
      <w:pPr>
        <w:spacing w:line="360" w:lineRule="auto"/>
        <w:ind w:firstLine="357"/>
        <w:jc w:val="both"/>
        <w:rPr>
          <w:rFonts w:ascii="Times New Roman" w:hAnsi="Times New Roman" w:cs="Times New Roman"/>
        </w:rPr>
      </w:pPr>
      <w:r w:rsidRPr="005E4751">
        <w:rPr>
          <w:rFonts w:ascii="Times New Roman" w:hAnsi="Times New Roman" w:cs="Times New Roman"/>
        </w:rPr>
        <w:t>Cet état de fait n’est d’ailleurs pas propre au cinéma. Ainsi, l</w:t>
      </w:r>
      <w:r w:rsidR="007D532B" w:rsidRPr="005E4751">
        <w:rPr>
          <w:rFonts w:ascii="Times New Roman" w:hAnsi="Times New Roman" w:cs="Times New Roman"/>
        </w:rPr>
        <w:t xml:space="preserve">e </w:t>
      </w:r>
      <w:r w:rsidR="00066FB0" w:rsidRPr="005E4751">
        <w:rPr>
          <w:rFonts w:ascii="Times New Roman" w:hAnsi="Times New Roman" w:cs="Times New Roman"/>
        </w:rPr>
        <w:t xml:space="preserve">peintre chargé de représenter </w:t>
      </w:r>
      <w:r w:rsidR="00FD79B2" w:rsidRPr="005E4751">
        <w:rPr>
          <w:rFonts w:ascii="Times New Roman" w:hAnsi="Times New Roman" w:cs="Times New Roman"/>
        </w:rPr>
        <w:t xml:space="preserve">la </w:t>
      </w:r>
      <w:r w:rsidR="00FD79B2" w:rsidRPr="005E4751">
        <w:rPr>
          <w:rFonts w:ascii="Times New Roman" w:hAnsi="Times New Roman" w:cs="Times New Roman"/>
          <w:i/>
          <w:iCs/>
        </w:rPr>
        <w:t>Fuite en Égypte</w:t>
      </w:r>
      <w:r w:rsidR="00091EC0" w:rsidRPr="005E4751">
        <w:rPr>
          <w:rFonts w:ascii="Times New Roman" w:hAnsi="Times New Roman" w:cs="Times New Roman"/>
        </w:rPr>
        <w:t xml:space="preserve"> </w:t>
      </w:r>
      <w:r w:rsidR="003D3418" w:rsidRPr="005E4751">
        <w:rPr>
          <w:rFonts w:ascii="Times New Roman" w:hAnsi="Times New Roman" w:cs="Times New Roman"/>
        </w:rPr>
        <w:t>parsème</w:t>
      </w:r>
      <w:r w:rsidR="00091EC0" w:rsidRPr="005E4751">
        <w:rPr>
          <w:rFonts w:ascii="Times New Roman" w:hAnsi="Times New Roman" w:cs="Times New Roman"/>
        </w:rPr>
        <w:t xml:space="preserve"> son œuvre </w:t>
      </w:r>
      <w:r w:rsidR="003D3418" w:rsidRPr="005E4751">
        <w:rPr>
          <w:rFonts w:ascii="Times New Roman" w:hAnsi="Times New Roman" w:cs="Times New Roman"/>
        </w:rPr>
        <w:t>de</w:t>
      </w:r>
      <w:r w:rsidR="00091EC0" w:rsidRPr="005E4751">
        <w:rPr>
          <w:rFonts w:ascii="Times New Roman" w:hAnsi="Times New Roman" w:cs="Times New Roman"/>
        </w:rPr>
        <w:t xml:space="preserve"> </w:t>
      </w:r>
      <w:r w:rsidR="000013D8" w:rsidRPr="005E4751">
        <w:rPr>
          <w:rFonts w:ascii="Times New Roman" w:hAnsi="Times New Roman" w:cs="Times New Roman"/>
        </w:rPr>
        <w:t xml:space="preserve">stéréotypes </w:t>
      </w:r>
      <w:r w:rsidR="00504CC5" w:rsidRPr="005E4751">
        <w:rPr>
          <w:rFonts w:ascii="Times New Roman" w:hAnsi="Times New Roman" w:cs="Times New Roman"/>
        </w:rPr>
        <w:t>visuels</w:t>
      </w:r>
      <w:r w:rsidR="000F773F" w:rsidRPr="005E4751">
        <w:rPr>
          <w:rFonts w:ascii="Times New Roman" w:hAnsi="Times New Roman" w:cs="Times New Roman"/>
        </w:rPr>
        <w:t xml:space="preserve"> </w:t>
      </w:r>
      <w:r w:rsidR="000013D8" w:rsidRPr="005E4751">
        <w:rPr>
          <w:rFonts w:ascii="Times New Roman" w:hAnsi="Times New Roman" w:cs="Times New Roman"/>
        </w:rPr>
        <w:t>associés</w:t>
      </w:r>
      <w:r w:rsidR="007D532B" w:rsidRPr="005E4751">
        <w:rPr>
          <w:rFonts w:ascii="Times New Roman" w:hAnsi="Times New Roman" w:cs="Times New Roman"/>
        </w:rPr>
        <w:t xml:space="preserve"> à cette </w:t>
      </w:r>
      <w:r w:rsidR="003D3418" w:rsidRPr="005E4751">
        <w:rPr>
          <w:rFonts w:ascii="Times New Roman" w:hAnsi="Times New Roman" w:cs="Times New Roman"/>
        </w:rPr>
        <w:t>s</w:t>
      </w:r>
      <w:r w:rsidR="007D532B" w:rsidRPr="005E4751">
        <w:rPr>
          <w:rFonts w:ascii="Times New Roman" w:hAnsi="Times New Roman" w:cs="Times New Roman"/>
        </w:rPr>
        <w:t>cène</w:t>
      </w:r>
      <w:r w:rsidR="00504CC5" w:rsidRPr="005E4751">
        <w:rPr>
          <w:rFonts w:ascii="Times New Roman" w:hAnsi="Times New Roman" w:cs="Times New Roman"/>
        </w:rPr>
        <w:t xml:space="preserve"> </w:t>
      </w:r>
      <w:r w:rsidR="00FD79B2" w:rsidRPr="005E4751">
        <w:rPr>
          <w:rFonts w:ascii="Times New Roman" w:hAnsi="Times New Roman" w:cs="Times New Roman"/>
        </w:rPr>
        <w:t xml:space="preserve">: la Vierge Marie représentée sur </w:t>
      </w:r>
      <w:r w:rsidR="002025E1" w:rsidRPr="005E4751">
        <w:rPr>
          <w:rFonts w:ascii="Times New Roman" w:hAnsi="Times New Roman" w:cs="Times New Roman"/>
        </w:rPr>
        <w:t>un âne</w:t>
      </w:r>
      <w:r w:rsidR="00FD79B2" w:rsidRPr="005E4751">
        <w:rPr>
          <w:rFonts w:ascii="Times New Roman" w:hAnsi="Times New Roman" w:cs="Times New Roman"/>
        </w:rPr>
        <w:t>, tenant l’enfant Jésus dans ses bras ; Joseph</w:t>
      </w:r>
      <w:r w:rsidR="00722DC4" w:rsidRPr="005E4751">
        <w:rPr>
          <w:rFonts w:ascii="Times New Roman" w:hAnsi="Times New Roman" w:cs="Times New Roman"/>
        </w:rPr>
        <w:t xml:space="preserve"> marchant à ses côtés, un bâton à la main ; </w:t>
      </w:r>
      <w:r w:rsidR="000F773F" w:rsidRPr="005E4751">
        <w:rPr>
          <w:rFonts w:ascii="Times New Roman" w:hAnsi="Times New Roman" w:cs="Times New Roman"/>
        </w:rPr>
        <w:t xml:space="preserve">le tout dans </w:t>
      </w:r>
      <w:r w:rsidR="00722DC4" w:rsidRPr="005E4751">
        <w:rPr>
          <w:rFonts w:ascii="Times New Roman" w:hAnsi="Times New Roman" w:cs="Times New Roman"/>
        </w:rPr>
        <w:t>un environnement aride</w:t>
      </w:r>
      <w:r w:rsidR="008C4AE5" w:rsidRPr="005E4751">
        <w:rPr>
          <w:rFonts w:ascii="Times New Roman" w:hAnsi="Times New Roman" w:cs="Times New Roman"/>
        </w:rPr>
        <w:t xml:space="preserve"> ; </w:t>
      </w:r>
      <w:r w:rsidR="008C4AE5" w:rsidRPr="005E4751">
        <w:rPr>
          <w:rFonts w:ascii="Times New Roman" w:hAnsi="Times New Roman" w:cs="Times New Roman"/>
          <w:i/>
        </w:rPr>
        <w:t>etc</w:t>
      </w:r>
      <w:r w:rsidR="00722DC4" w:rsidRPr="005E4751">
        <w:rPr>
          <w:rFonts w:ascii="Times New Roman" w:hAnsi="Times New Roman" w:cs="Times New Roman"/>
        </w:rPr>
        <w:t xml:space="preserve">. </w:t>
      </w:r>
      <w:r w:rsidR="002025E1" w:rsidRPr="005E4751">
        <w:rPr>
          <w:rFonts w:ascii="Times New Roman" w:hAnsi="Times New Roman" w:cs="Times New Roman"/>
        </w:rPr>
        <w:t>Ce faisant</w:t>
      </w:r>
      <w:r w:rsidR="00722DC4" w:rsidRPr="005E4751">
        <w:rPr>
          <w:rFonts w:ascii="Times New Roman" w:hAnsi="Times New Roman" w:cs="Times New Roman"/>
        </w:rPr>
        <w:t xml:space="preserve">, l’artiste </w:t>
      </w:r>
      <w:r w:rsidR="000F773F" w:rsidRPr="005E4751">
        <w:rPr>
          <w:rFonts w:ascii="Times New Roman" w:hAnsi="Times New Roman" w:cs="Times New Roman"/>
        </w:rPr>
        <w:t>oriente</w:t>
      </w:r>
      <w:r w:rsidR="00504CC5" w:rsidRPr="005E4751">
        <w:rPr>
          <w:rFonts w:ascii="Times New Roman" w:hAnsi="Times New Roman" w:cs="Times New Roman"/>
        </w:rPr>
        <w:t xml:space="preserve"> le public dans l’identification du sujet </w:t>
      </w:r>
      <w:r w:rsidR="00722DC4" w:rsidRPr="005E4751">
        <w:rPr>
          <w:rFonts w:ascii="Times New Roman" w:hAnsi="Times New Roman" w:cs="Times New Roman"/>
        </w:rPr>
        <w:t xml:space="preserve">de </w:t>
      </w:r>
      <w:r w:rsidR="00504CC5" w:rsidRPr="005E4751">
        <w:rPr>
          <w:rFonts w:ascii="Times New Roman" w:hAnsi="Times New Roman" w:cs="Times New Roman"/>
        </w:rPr>
        <w:t xml:space="preserve">son </w:t>
      </w:r>
      <w:r w:rsidR="002C08DF" w:rsidRPr="005E4751">
        <w:rPr>
          <w:rFonts w:ascii="Times New Roman" w:hAnsi="Times New Roman" w:cs="Times New Roman"/>
        </w:rPr>
        <w:t>œuvre.</w:t>
      </w:r>
    </w:p>
    <w:p w14:paraId="0BBC9FB2" w14:textId="77777777" w:rsidR="00757349" w:rsidRPr="005E4751" w:rsidRDefault="009B4947" w:rsidP="00877A7E">
      <w:pPr>
        <w:spacing w:line="360" w:lineRule="auto"/>
        <w:ind w:firstLine="357"/>
        <w:jc w:val="both"/>
        <w:rPr>
          <w:rFonts w:ascii="Times New Roman" w:hAnsi="Times New Roman" w:cs="Times New Roman"/>
        </w:rPr>
      </w:pPr>
      <w:r w:rsidRPr="005E4751">
        <w:rPr>
          <w:rFonts w:ascii="Times New Roman" w:hAnsi="Times New Roman" w:cs="Times New Roman"/>
        </w:rPr>
        <w:lastRenderedPageBreak/>
        <w:t>A</w:t>
      </w:r>
      <w:r w:rsidR="007B387E" w:rsidRPr="005E4751">
        <w:rPr>
          <w:rFonts w:ascii="Times New Roman" w:hAnsi="Times New Roman" w:cs="Times New Roman"/>
        </w:rPr>
        <w:t>u fil de mes recherches</w:t>
      </w:r>
      <w:r w:rsidRPr="005E4751">
        <w:rPr>
          <w:rFonts w:ascii="Times New Roman" w:hAnsi="Times New Roman" w:cs="Times New Roman"/>
        </w:rPr>
        <w:t>, force m’a été de constater</w:t>
      </w:r>
      <w:r w:rsidR="007B387E" w:rsidRPr="005E4751">
        <w:rPr>
          <w:rFonts w:ascii="Times New Roman" w:hAnsi="Times New Roman" w:cs="Times New Roman"/>
        </w:rPr>
        <w:t xml:space="preserve"> qu’à Hollywood,</w:t>
      </w:r>
      <w:r w:rsidR="00017CA5" w:rsidRPr="005E4751">
        <w:rPr>
          <w:rFonts w:ascii="Times New Roman" w:hAnsi="Times New Roman" w:cs="Times New Roman"/>
        </w:rPr>
        <w:t xml:space="preserve"> l</w:t>
      </w:r>
      <w:r w:rsidR="00504CC5" w:rsidRPr="005E4751">
        <w:rPr>
          <w:rFonts w:ascii="Times New Roman" w:hAnsi="Times New Roman" w:cs="Times New Roman"/>
        </w:rPr>
        <w:t xml:space="preserve">e scénario et ses composantes </w:t>
      </w:r>
      <w:r w:rsidR="007257A3" w:rsidRPr="005E4751">
        <w:rPr>
          <w:rFonts w:ascii="Times New Roman" w:hAnsi="Times New Roman" w:cs="Times New Roman"/>
        </w:rPr>
        <w:t>in</w:t>
      </w:r>
      <w:r w:rsidR="00401AF6" w:rsidRPr="005E4751">
        <w:rPr>
          <w:rFonts w:ascii="Times New Roman" w:hAnsi="Times New Roman" w:cs="Times New Roman"/>
        </w:rPr>
        <w:t xml:space="preserve">fluencent </w:t>
      </w:r>
      <w:r w:rsidR="002C08DF" w:rsidRPr="005E4751">
        <w:rPr>
          <w:rFonts w:ascii="Times New Roman" w:hAnsi="Times New Roman" w:cs="Times New Roman"/>
        </w:rPr>
        <w:t>considérablement</w:t>
      </w:r>
      <w:r w:rsidR="00017CA5" w:rsidRPr="005E4751">
        <w:rPr>
          <w:rFonts w:ascii="Times New Roman" w:hAnsi="Times New Roman" w:cs="Times New Roman"/>
        </w:rPr>
        <w:t xml:space="preserve"> </w:t>
      </w:r>
      <w:r w:rsidR="00401AF6" w:rsidRPr="005E4751">
        <w:rPr>
          <w:rFonts w:ascii="Times New Roman" w:hAnsi="Times New Roman" w:cs="Times New Roman"/>
        </w:rPr>
        <w:t>le compositeur</w:t>
      </w:r>
      <w:r w:rsidR="00E83397" w:rsidRPr="005E4751">
        <w:rPr>
          <w:rFonts w:ascii="Times New Roman" w:hAnsi="Times New Roman" w:cs="Times New Roman"/>
        </w:rPr>
        <w:t xml:space="preserve"> </w:t>
      </w:r>
      <w:r w:rsidR="00401AF6" w:rsidRPr="005E4751">
        <w:rPr>
          <w:rFonts w:ascii="Times New Roman" w:hAnsi="Times New Roman" w:cs="Times New Roman"/>
        </w:rPr>
        <w:t>dans son travail d’écriture.</w:t>
      </w:r>
      <w:r w:rsidR="001E18F3" w:rsidRPr="005E4751">
        <w:rPr>
          <w:rFonts w:ascii="Times New Roman" w:hAnsi="Times New Roman" w:cs="Times New Roman"/>
        </w:rPr>
        <w:t xml:space="preserve"> </w:t>
      </w:r>
      <w:r w:rsidR="001A1A22" w:rsidRPr="005E4751">
        <w:rPr>
          <w:rFonts w:ascii="Times New Roman" w:hAnsi="Times New Roman" w:cs="Times New Roman"/>
        </w:rPr>
        <w:t>À l’instar</w:t>
      </w:r>
      <w:r w:rsidR="00504CC5" w:rsidRPr="005E4751">
        <w:rPr>
          <w:rFonts w:ascii="Times New Roman" w:hAnsi="Times New Roman" w:cs="Times New Roman"/>
        </w:rPr>
        <w:t xml:space="preserve"> du peintre</w:t>
      </w:r>
      <w:r w:rsidR="00401AF6" w:rsidRPr="005E4751">
        <w:rPr>
          <w:rFonts w:ascii="Times New Roman" w:hAnsi="Times New Roman" w:cs="Times New Roman"/>
        </w:rPr>
        <w:t>,</w:t>
      </w:r>
      <w:r w:rsidR="00091EC0" w:rsidRPr="005E4751">
        <w:rPr>
          <w:rFonts w:ascii="Times New Roman" w:hAnsi="Times New Roman" w:cs="Times New Roman"/>
        </w:rPr>
        <w:t xml:space="preserve"> le compositeur de bandes</w:t>
      </w:r>
      <w:r w:rsidR="003D3418" w:rsidRPr="005E4751">
        <w:rPr>
          <w:rFonts w:ascii="Times New Roman" w:hAnsi="Times New Roman" w:cs="Times New Roman"/>
        </w:rPr>
        <w:t xml:space="preserve"> </w:t>
      </w:r>
      <w:r w:rsidR="000E707F" w:rsidRPr="005E4751">
        <w:rPr>
          <w:rFonts w:ascii="Times New Roman" w:hAnsi="Times New Roman" w:cs="Times New Roman"/>
        </w:rPr>
        <w:t>originales</w:t>
      </w:r>
      <w:r w:rsidR="009374B3" w:rsidRPr="005E4751">
        <w:rPr>
          <w:rFonts w:ascii="Times New Roman" w:hAnsi="Times New Roman" w:cs="Times New Roman"/>
        </w:rPr>
        <w:t>, chargé de mettre</w:t>
      </w:r>
      <w:r w:rsidR="00D21F75" w:rsidRPr="005E4751">
        <w:rPr>
          <w:rFonts w:ascii="Times New Roman" w:hAnsi="Times New Roman" w:cs="Times New Roman"/>
        </w:rPr>
        <w:t xml:space="preserve"> en musique </w:t>
      </w:r>
      <w:r w:rsidR="009374B3" w:rsidRPr="005E4751">
        <w:rPr>
          <w:rFonts w:ascii="Times New Roman" w:hAnsi="Times New Roman" w:cs="Times New Roman"/>
        </w:rPr>
        <w:t xml:space="preserve">une scène </w:t>
      </w:r>
      <w:r w:rsidR="00017CA5" w:rsidRPr="005E4751">
        <w:rPr>
          <w:rFonts w:ascii="Times New Roman" w:hAnsi="Times New Roman" w:cs="Times New Roman"/>
        </w:rPr>
        <w:t>particulière</w:t>
      </w:r>
      <w:r w:rsidR="009374B3" w:rsidRPr="005E4751">
        <w:rPr>
          <w:rFonts w:ascii="Times New Roman" w:hAnsi="Times New Roman" w:cs="Times New Roman"/>
        </w:rPr>
        <w:t>,</w:t>
      </w:r>
      <w:r w:rsidR="00091EC0" w:rsidRPr="005E4751">
        <w:rPr>
          <w:rFonts w:ascii="Times New Roman" w:hAnsi="Times New Roman" w:cs="Times New Roman"/>
        </w:rPr>
        <w:t xml:space="preserve"> </w:t>
      </w:r>
      <w:r w:rsidR="000F773F" w:rsidRPr="005E4751">
        <w:rPr>
          <w:rFonts w:ascii="Times New Roman" w:hAnsi="Times New Roman" w:cs="Times New Roman"/>
        </w:rPr>
        <w:t>s’appuie sur</w:t>
      </w:r>
      <w:r w:rsidR="00091EC0" w:rsidRPr="005E4751">
        <w:rPr>
          <w:rFonts w:ascii="Times New Roman" w:hAnsi="Times New Roman" w:cs="Times New Roman"/>
        </w:rPr>
        <w:t xml:space="preserve"> de</w:t>
      </w:r>
      <w:r w:rsidR="00504CC5" w:rsidRPr="005E4751">
        <w:rPr>
          <w:rFonts w:ascii="Times New Roman" w:hAnsi="Times New Roman" w:cs="Times New Roman"/>
        </w:rPr>
        <w:t>s</w:t>
      </w:r>
      <w:r w:rsidR="00091EC0" w:rsidRPr="005E4751">
        <w:rPr>
          <w:rFonts w:ascii="Times New Roman" w:hAnsi="Times New Roman" w:cs="Times New Roman"/>
        </w:rPr>
        <w:t xml:space="preserve"> </w:t>
      </w:r>
      <w:r w:rsidR="00504CC5" w:rsidRPr="005E4751">
        <w:rPr>
          <w:rFonts w:ascii="Times New Roman" w:hAnsi="Times New Roman" w:cs="Times New Roman"/>
        </w:rPr>
        <w:t>stéréotypes</w:t>
      </w:r>
      <w:r w:rsidR="00785E14" w:rsidRPr="005E4751">
        <w:rPr>
          <w:rFonts w:ascii="Times New Roman" w:hAnsi="Times New Roman" w:cs="Times New Roman"/>
        </w:rPr>
        <w:t xml:space="preserve"> musicaux</w:t>
      </w:r>
      <w:r w:rsidR="00504CC5" w:rsidRPr="005E4751">
        <w:rPr>
          <w:rFonts w:ascii="Times New Roman" w:hAnsi="Times New Roman" w:cs="Times New Roman"/>
        </w:rPr>
        <w:t xml:space="preserve"> qui lui sont associés</w:t>
      </w:r>
      <w:r w:rsidR="009374B3" w:rsidRPr="005E4751">
        <w:rPr>
          <w:rFonts w:ascii="Times New Roman" w:hAnsi="Times New Roman" w:cs="Times New Roman"/>
        </w:rPr>
        <w:t>.</w:t>
      </w:r>
      <w:r w:rsidR="00384ACC" w:rsidRPr="005E4751">
        <w:rPr>
          <w:rFonts w:ascii="Times New Roman" w:hAnsi="Times New Roman" w:cs="Times New Roman"/>
        </w:rPr>
        <w:t xml:space="preserve"> Ces </w:t>
      </w:r>
      <w:r w:rsidR="00504CC5" w:rsidRPr="005E4751">
        <w:rPr>
          <w:rFonts w:ascii="Times New Roman" w:hAnsi="Times New Roman" w:cs="Times New Roman"/>
        </w:rPr>
        <w:t>stéréotypes</w:t>
      </w:r>
      <w:r w:rsidR="00C55E4A" w:rsidRPr="005E4751">
        <w:rPr>
          <w:rFonts w:ascii="Times New Roman" w:hAnsi="Times New Roman" w:cs="Times New Roman"/>
        </w:rPr>
        <w:t xml:space="preserve"> </w:t>
      </w:r>
      <w:r w:rsidR="000F773F" w:rsidRPr="005E4751">
        <w:rPr>
          <w:rFonts w:ascii="Times New Roman" w:hAnsi="Times New Roman" w:cs="Times New Roman"/>
        </w:rPr>
        <w:t>viennent renforcer</w:t>
      </w:r>
      <w:r w:rsidR="00C55E4A" w:rsidRPr="005E4751">
        <w:rPr>
          <w:rFonts w:ascii="Times New Roman" w:hAnsi="Times New Roman" w:cs="Times New Roman"/>
        </w:rPr>
        <w:t xml:space="preserve"> </w:t>
      </w:r>
      <w:r w:rsidR="00384ACC" w:rsidRPr="005E4751">
        <w:rPr>
          <w:rFonts w:ascii="Times New Roman" w:hAnsi="Times New Roman" w:cs="Times New Roman"/>
        </w:rPr>
        <w:t>l’</w:t>
      </w:r>
      <w:r w:rsidR="00C55E4A" w:rsidRPr="005E4751">
        <w:rPr>
          <w:rFonts w:ascii="Times New Roman" w:hAnsi="Times New Roman" w:cs="Times New Roman"/>
        </w:rPr>
        <w:t>immersion</w:t>
      </w:r>
      <w:r w:rsidR="00384ACC" w:rsidRPr="005E4751">
        <w:rPr>
          <w:rFonts w:ascii="Times New Roman" w:hAnsi="Times New Roman" w:cs="Times New Roman"/>
        </w:rPr>
        <w:t xml:space="preserve"> du public</w:t>
      </w:r>
      <w:r w:rsidR="00C55E4A" w:rsidRPr="005E4751">
        <w:rPr>
          <w:rFonts w:ascii="Times New Roman" w:hAnsi="Times New Roman" w:cs="Times New Roman"/>
        </w:rPr>
        <w:t xml:space="preserve"> dans l’œuvre cinématographique</w:t>
      </w:r>
      <w:r w:rsidR="00013165" w:rsidRPr="005E4751">
        <w:rPr>
          <w:rFonts w:ascii="Times New Roman" w:hAnsi="Times New Roman" w:cs="Times New Roman"/>
        </w:rPr>
        <w:t xml:space="preserve"> et </w:t>
      </w:r>
      <w:r w:rsidR="002025E1" w:rsidRPr="005E4751">
        <w:rPr>
          <w:rFonts w:ascii="Times New Roman" w:hAnsi="Times New Roman" w:cs="Times New Roman"/>
        </w:rPr>
        <w:t>soutenir</w:t>
      </w:r>
      <w:r w:rsidR="00521F22" w:rsidRPr="005E4751">
        <w:rPr>
          <w:rFonts w:ascii="Times New Roman" w:hAnsi="Times New Roman" w:cs="Times New Roman"/>
        </w:rPr>
        <w:t xml:space="preserve"> le discours scénaristique.</w:t>
      </w:r>
    </w:p>
    <w:p w14:paraId="31BC9ED7" w14:textId="0902BA79" w:rsidR="00430284" w:rsidRPr="005E4751" w:rsidRDefault="001A1A22" w:rsidP="00877A7E">
      <w:pPr>
        <w:spacing w:line="360" w:lineRule="auto"/>
        <w:ind w:firstLine="357"/>
        <w:jc w:val="both"/>
        <w:rPr>
          <w:rFonts w:ascii="Times New Roman" w:hAnsi="Times New Roman" w:cs="Times New Roman"/>
        </w:rPr>
      </w:pPr>
      <w:r w:rsidRPr="005E4751">
        <w:rPr>
          <w:rFonts w:ascii="Times New Roman" w:hAnsi="Times New Roman" w:cs="Times New Roman"/>
        </w:rPr>
        <w:t>La réflexion au cœur de ce</w:t>
      </w:r>
      <w:r w:rsidR="00D21F75" w:rsidRPr="005E4751">
        <w:rPr>
          <w:rFonts w:ascii="Times New Roman" w:hAnsi="Times New Roman" w:cs="Times New Roman"/>
        </w:rPr>
        <w:t xml:space="preserve"> mémoire </w:t>
      </w:r>
      <w:r w:rsidRPr="005E4751">
        <w:rPr>
          <w:rFonts w:ascii="Times New Roman" w:hAnsi="Times New Roman" w:cs="Times New Roman"/>
        </w:rPr>
        <w:t>touche à</w:t>
      </w:r>
      <w:r w:rsidR="00D21F75" w:rsidRPr="005E4751">
        <w:rPr>
          <w:rFonts w:ascii="Times New Roman" w:hAnsi="Times New Roman" w:cs="Times New Roman"/>
        </w:rPr>
        <w:t xml:space="preserve"> l’utilisation de </w:t>
      </w:r>
      <w:r w:rsidR="008C4AE5" w:rsidRPr="005E4751">
        <w:rPr>
          <w:rFonts w:ascii="Times New Roman" w:hAnsi="Times New Roman" w:cs="Times New Roman"/>
        </w:rPr>
        <w:t>stéréotypes</w:t>
      </w:r>
      <w:r w:rsidR="00D21F75" w:rsidRPr="005E4751">
        <w:rPr>
          <w:rFonts w:ascii="Times New Roman" w:hAnsi="Times New Roman" w:cs="Times New Roman"/>
        </w:rPr>
        <w:t xml:space="preserve"> musicaux par les compositeurs de</w:t>
      </w:r>
      <w:r w:rsidR="00384ACC" w:rsidRPr="005E4751">
        <w:rPr>
          <w:rFonts w:ascii="Times New Roman" w:hAnsi="Times New Roman" w:cs="Times New Roman"/>
        </w:rPr>
        <w:t xml:space="preserve"> musiques de films</w:t>
      </w:r>
      <w:r w:rsidR="00D21F75" w:rsidRPr="005E4751">
        <w:rPr>
          <w:rFonts w:ascii="Times New Roman" w:hAnsi="Times New Roman" w:cs="Times New Roman"/>
        </w:rPr>
        <w:t>.</w:t>
      </w:r>
      <w:r w:rsidR="00B530AB" w:rsidRPr="005E4751">
        <w:rPr>
          <w:rFonts w:ascii="Times New Roman" w:hAnsi="Times New Roman" w:cs="Times New Roman"/>
        </w:rPr>
        <w:t xml:space="preserve"> </w:t>
      </w:r>
      <w:r w:rsidR="00D0511E" w:rsidRPr="005E4751">
        <w:rPr>
          <w:rFonts w:ascii="Times New Roman" w:hAnsi="Times New Roman" w:cs="Times New Roman"/>
        </w:rPr>
        <w:t>Elle</w:t>
      </w:r>
      <w:r w:rsidR="00B530AB" w:rsidRPr="005E4751">
        <w:rPr>
          <w:rFonts w:ascii="Times New Roman" w:hAnsi="Times New Roman" w:cs="Times New Roman"/>
        </w:rPr>
        <w:t xml:space="preserve"> </w:t>
      </w:r>
      <w:r w:rsidRPr="005E4751">
        <w:rPr>
          <w:rFonts w:ascii="Times New Roman" w:hAnsi="Times New Roman" w:cs="Times New Roman"/>
        </w:rPr>
        <w:t>s’articule</w:t>
      </w:r>
      <w:r w:rsidR="00B530AB" w:rsidRPr="005E4751">
        <w:rPr>
          <w:rFonts w:ascii="Times New Roman" w:hAnsi="Times New Roman" w:cs="Times New Roman"/>
        </w:rPr>
        <w:t xml:space="preserve"> autour d’une composante scénaristique précise : l’apparition à l’écran, à un moment donné de l’intrigue – voire tout au long de celle-ci –, d’un lieu arabe, </w:t>
      </w:r>
      <w:r w:rsidR="007B387E" w:rsidRPr="005E4751">
        <w:rPr>
          <w:rFonts w:ascii="Times New Roman" w:hAnsi="Times New Roman" w:cs="Times New Roman"/>
        </w:rPr>
        <w:t>d’un personnage d’origine arabe</w:t>
      </w:r>
      <w:r w:rsidR="00B530AB" w:rsidRPr="005E4751">
        <w:rPr>
          <w:rFonts w:ascii="Times New Roman" w:hAnsi="Times New Roman" w:cs="Times New Roman"/>
        </w:rPr>
        <w:t>, ou de toute au</w:t>
      </w:r>
      <w:r w:rsidR="00937CFB" w:rsidRPr="005E4751">
        <w:rPr>
          <w:rFonts w:ascii="Times New Roman" w:hAnsi="Times New Roman" w:cs="Times New Roman"/>
        </w:rPr>
        <w:t>tre référence à la culture arabe</w:t>
      </w:r>
      <w:r w:rsidR="00B530AB" w:rsidRPr="005E4751">
        <w:rPr>
          <w:rFonts w:ascii="Times New Roman" w:hAnsi="Times New Roman" w:cs="Times New Roman"/>
        </w:rPr>
        <w:t>.</w:t>
      </w:r>
      <w:r w:rsidR="00384ACC" w:rsidRPr="005E4751">
        <w:rPr>
          <w:rFonts w:ascii="Times New Roman" w:hAnsi="Times New Roman" w:cs="Times New Roman"/>
        </w:rPr>
        <w:t xml:space="preserve"> </w:t>
      </w:r>
      <w:r w:rsidR="001211B2" w:rsidRPr="005E4751">
        <w:rPr>
          <w:rFonts w:ascii="Times New Roman" w:hAnsi="Times New Roman" w:cs="Times New Roman"/>
        </w:rPr>
        <w:t>Cette composante n’est pas propre à une époque particulière de l’histoire du cinéma</w:t>
      </w:r>
      <w:r w:rsidR="00E83397" w:rsidRPr="005E4751">
        <w:rPr>
          <w:rFonts w:ascii="Times New Roman" w:hAnsi="Times New Roman" w:cs="Times New Roman"/>
        </w:rPr>
        <w:t xml:space="preserve"> ; </w:t>
      </w:r>
      <w:r w:rsidRPr="005E4751">
        <w:rPr>
          <w:rFonts w:ascii="Times New Roman" w:hAnsi="Times New Roman" w:cs="Times New Roman"/>
        </w:rPr>
        <w:t>elle apparaît</w:t>
      </w:r>
      <w:r w:rsidR="001211B2" w:rsidRPr="005E4751">
        <w:rPr>
          <w:rFonts w:ascii="Times New Roman" w:hAnsi="Times New Roman" w:cs="Times New Roman"/>
        </w:rPr>
        <w:t xml:space="preserve"> </w:t>
      </w:r>
      <w:r w:rsidR="00D0511E" w:rsidRPr="005E4751">
        <w:rPr>
          <w:rFonts w:ascii="Times New Roman" w:hAnsi="Times New Roman" w:cs="Times New Roman"/>
        </w:rPr>
        <w:t>dès</w:t>
      </w:r>
      <w:r w:rsidR="00E83397" w:rsidRPr="005E4751">
        <w:rPr>
          <w:rFonts w:ascii="Times New Roman" w:hAnsi="Times New Roman" w:cs="Times New Roman"/>
        </w:rPr>
        <w:t xml:space="preserve"> </w:t>
      </w:r>
      <w:r w:rsidR="00816136" w:rsidRPr="005E4751">
        <w:rPr>
          <w:rFonts w:ascii="Times New Roman" w:hAnsi="Times New Roman" w:cs="Times New Roman"/>
        </w:rPr>
        <w:t>1894</w:t>
      </w:r>
      <w:r w:rsidR="00E83397" w:rsidRPr="005E4751">
        <w:rPr>
          <w:rFonts w:ascii="Times New Roman" w:hAnsi="Times New Roman" w:cs="Times New Roman"/>
        </w:rPr>
        <w:t xml:space="preserve"> </w:t>
      </w:r>
      <w:r w:rsidR="00C41DC2" w:rsidRPr="005E4751">
        <w:rPr>
          <w:rFonts w:ascii="Times New Roman" w:hAnsi="Times New Roman" w:cs="Times New Roman"/>
        </w:rPr>
        <w:t>avec</w:t>
      </w:r>
      <w:r w:rsidR="001211B2" w:rsidRPr="005E4751">
        <w:rPr>
          <w:rFonts w:ascii="Times New Roman" w:hAnsi="Times New Roman" w:cs="Times New Roman"/>
        </w:rPr>
        <w:t xml:space="preserve"> </w:t>
      </w:r>
      <w:r w:rsidR="00816136" w:rsidRPr="005E4751">
        <w:rPr>
          <w:rFonts w:ascii="Times New Roman" w:hAnsi="Times New Roman" w:cs="Times New Roman"/>
          <w:i/>
          <w:iCs/>
        </w:rPr>
        <w:t>Hadj Cheriff</w:t>
      </w:r>
      <w:r w:rsidR="00816136" w:rsidRPr="005E4751">
        <w:rPr>
          <w:rFonts w:ascii="Times New Roman" w:hAnsi="Times New Roman" w:cs="Times New Roman"/>
        </w:rPr>
        <w:t xml:space="preserve"> de William K.</w:t>
      </w:r>
      <w:r w:rsidR="003D55E9" w:rsidRPr="005E4751">
        <w:rPr>
          <w:rFonts w:ascii="Times New Roman" w:hAnsi="Times New Roman" w:cs="Times New Roman"/>
        </w:rPr>
        <w:t xml:space="preserve"> </w:t>
      </w:r>
      <w:r w:rsidR="00816136" w:rsidRPr="005E4751">
        <w:rPr>
          <w:rFonts w:ascii="Times New Roman" w:hAnsi="Times New Roman" w:cs="Times New Roman"/>
        </w:rPr>
        <w:t>L. Dickson</w:t>
      </w:r>
      <w:r w:rsidR="00E83397" w:rsidRPr="005E4751">
        <w:rPr>
          <w:rFonts w:ascii="Times New Roman" w:hAnsi="Times New Roman" w:cs="Times New Roman"/>
        </w:rPr>
        <w:t>. Néanmoins, pour de multiples raisons développées</w:t>
      </w:r>
      <w:r w:rsidRPr="005E4751">
        <w:rPr>
          <w:rFonts w:ascii="Times New Roman" w:hAnsi="Times New Roman" w:cs="Times New Roman"/>
        </w:rPr>
        <w:t xml:space="preserve"> </w:t>
      </w:r>
      <w:r w:rsidR="00182084" w:rsidRPr="005E4751">
        <w:rPr>
          <w:rFonts w:ascii="Times New Roman" w:hAnsi="Times New Roman" w:cs="Times New Roman"/>
        </w:rPr>
        <w:t>dans la première partie</w:t>
      </w:r>
      <w:r w:rsidRPr="005E4751">
        <w:rPr>
          <w:rFonts w:ascii="Times New Roman" w:hAnsi="Times New Roman" w:cs="Times New Roman"/>
        </w:rPr>
        <w:t xml:space="preserve"> de ce</w:t>
      </w:r>
      <w:r w:rsidR="00E83397" w:rsidRPr="005E4751">
        <w:rPr>
          <w:rFonts w:ascii="Times New Roman" w:hAnsi="Times New Roman" w:cs="Times New Roman"/>
        </w:rPr>
        <w:t xml:space="preserve"> travail, il est à constater qu’à partir des années </w:t>
      </w:r>
      <w:r w:rsidR="000F773F" w:rsidRPr="005E4751">
        <w:rPr>
          <w:rFonts w:ascii="Times New Roman" w:hAnsi="Times New Roman" w:cs="Times New Roman"/>
        </w:rPr>
        <w:t>90</w:t>
      </w:r>
      <w:r w:rsidR="00E83397" w:rsidRPr="005E4751">
        <w:rPr>
          <w:rFonts w:ascii="Times New Roman" w:hAnsi="Times New Roman" w:cs="Times New Roman"/>
        </w:rPr>
        <w:t xml:space="preserve">, </w:t>
      </w:r>
      <w:r w:rsidR="00BC2E2D" w:rsidRPr="005E4751">
        <w:rPr>
          <w:rFonts w:ascii="Times New Roman" w:hAnsi="Times New Roman" w:cs="Times New Roman"/>
        </w:rPr>
        <w:t>Hollywood</w:t>
      </w:r>
      <w:r w:rsidR="0065706C" w:rsidRPr="005E4751">
        <w:rPr>
          <w:rFonts w:ascii="Times New Roman" w:hAnsi="Times New Roman" w:cs="Times New Roman"/>
        </w:rPr>
        <w:t xml:space="preserve"> trouve un intérêt à réutiliser cette composante scénaristique </w:t>
      </w:r>
      <w:r w:rsidR="00816136" w:rsidRPr="005E4751">
        <w:rPr>
          <w:rFonts w:ascii="Times New Roman" w:hAnsi="Times New Roman" w:cs="Times New Roman"/>
        </w:rPr>
        <w:t>de manière récurrente</w:t>
      </w:r>
      <w:r w:rsidR="00A67BD8" w:rsidRPr="005E4751">
        <w:rPr>
          <w:rStyle w:val="Appelnotedebasdep"/>
          <w:rFonts w:ascii="Times New Roman" w:hAnsi="Times New Roman" w:cs="Times New Roman"/>
        </w:rPr>
        <w:footnoteReference w:id="4"/>
      </w:r>
      <w:r w:rsidR="007B387E" w:rsidRPr="005E4751">
        <w:rPr>
          <w:rFonts w:ascii="Times New Roman" w:hAnsi="Times New Roman" w:cs="Times New Roman"/>
        </w:rPr>
        <w:t xml:space="preserve">. </w:t>
      </w:r>
      <w:r w:rsidR="00987F2B" w:rsidRPr="005E4751">
        <w:rPr>
          <w:rFonts w:ascii="Times New Roman" w:hAnsi="Times New Roman" w:cs="Times New Roman"/>
        </w:rPr>
        <w:t>Les</w:t>
      </w:r>
      <w:r w:rsidR="007B387E" w:rsidRPr="005E4751">
        <w:rPr>
          <w:rFonts w:ascii="Times New Roman" w:hAnsi="Times New Roman" w:cs="Times New Roman"/>
        </w:rPr>
        <w:t xml:space="preserve"> œuvres cinématographiques</w:t>
      </w:r>
      <w:r w:rsidR="00987F2B" w:rsidRPr="005E4751">
        <w:rPr>
          <w:rFonts w:ascii="Times New Roman" w:hAnsi="Times New Roman" w:cs="Times New Roman"/>
        </w:rPr>
        <w:t xml:space="preserve"> étudiées dans</w:t>
      </w:r>
      <w:r w:rsidR="00717E14" w:rsidRPr="005E4751">
        <w:rPr>
          <w:rFonts w:ascii="Times New Roman" w:hAnsi="Times New Roman" w:cs="Times New Roman"/>
        </w:rPr>
        <w:t xml:space="preserve"> le cadre</w:t>
      </w:r>
      <w:r w:rsidR="00987F2B" w:rsidRPr="005E4751">
        <w:rPr>
          <w:rFonts w:ascii="Times New Roman" w:hAnsi="Times New Roman" w:cs="Times New Roman"/>
        </w:rPr>
        <w:t xml:space="preserve"> </w:t>
      </w:r>
      <w:r w:rsidR="003B3CA3" w:rsidRPr="005E4751">
        <w:rPr>
          <w:rFonts w:ascii="Times New Roman" w:hAnsi="Times New Roman" w:cs="Times New Roman"/>
        </w:rPr>
        <w:t xml:space="preserve">de </w:t>
      </w:r>
      <w:r w:rsidR="00987F2B" w:rsidRPr="005E4751">
        <w:rPr>
          <w:rFonts w:ascii="Times New Roman" w:hAnsi="Times New Roman" w:cs="Times New Roman"/>
        </w:rPr>
        <w:t>ce mémoire se</w:t>
      </w:r>
      <w:r w:rsidR="007B387E" w:rsidRPr="005E4751">
        <w:rPr>
          <w:rFonts w:ascii="Times New Roman" w:hAnsi="Times New Roman" w:cs="Times New Roman"/>
        </w:rPr>
        <w:t xml:space="preserve"> </w:t>
      </w:r>
      <w:r w:rsidR="00987F2B" w:rsidRPr="005E4751">
        <w:rPr>
          <w:rFonts w:ascii="Times New Roman" w:hAnsi="Times New Roman" w:cs="Times New Roman"/>
        </w:rPr>
        <w:t xml:space="preserve">situent </w:t>
      </w:r>
      <w:r w:rsidRPr="005E4751">
        <w:rPr>
          <w:rFonts w:ascii="Times New Roman" w:hAnsi="Times New Roman" w:cs="Times New Roman"/>
        </w:rPr>
        <w:t xml:space="preserve">dès lors </w:t>
      </w:r>
      <w:r w:rsidR="007B387E" w:rsidRPr="005E4751">
        <w:rPr>
          <w:rFonts w:ascii="Times New Roman" w:hAnsi="Times New Roman" w:cs="Times New Roman"/>
        </w:rPr>
        <w:t xml:space="preserve">dans une fourchette chronologique </w:t>
      </w:r>
      <w:r w:rsidR="00987F2B" w:rsidRPr="005E4751">
        <w:rPr>
          <w:rFonts w:ascii="Times New Roman" w:hAnsi="Times New Roman" w:cs="Times New Roman"/>
        </w:rPr>
        <w:t xml:space="preserve">qui </w:t>
      </w:r>
      <w:r w:rsidR="00BC2E2D" w:rsidRPr="005E4751">
        <w:rPr>
          <w:rFonts w:ascii="Times New Roman" w:hAnsi="Times New Roman" w:cs="Times New Roman"/>
        </w:rPr>
        <w:t>débute dans cette décennie où l’</w:t>
      </w:r>
      <w:r w:rsidR="00987F2B" w:rsidRPr="005E4751">
        <w:rPr>
          <w:rFonts w:ascii="Times New Roman" w:hAnsi="Times New Roman" w:cs="Times New Roman"/>
        </w:rPr>
        <w:t xml:space="preserve">intérêt cinématographique pour le monde </w:t>
      </w:r>
      <w:r w:rsidR="00937CFB" w:rsidRPr="005E4751">
        <w:rPr>
          <w:rFonts w:ascii="Times New Roman" w:hAnsi="Times New Roman" w:cs="Times New Roman"/>
        </w:rPr>
        <w:t>arabe</w:t>
      </w:r>
      <w:r w:rsidR="00BC2E2D" w:rsidRPr="005E4751">
        <w:rPr>
          <w:rFonts w:ascii="Times New Roman" w:hAnsi="Times New Roman" w:cs="Times New Roman"/>
        </w:rPr>
        <w:t xml:space="preserve"> </w:t>
      </w:r>
      <w:r w:rsidR="00293689" w:rsidRPr="005E4751">
        <w:rPr>
          <w:rFonts w:ascii="Times New Roman" w:hAnsi="Times New Roman" w:cs="Times New Roman"/>
        </w:rPr>
        <w:t>se renouvelle</w:t>
      </w:r>
      <w:r w:rsidR="00987F2B" w:rsidRPr="005E4751">
        <w:rPr>
          <w:rFonts w:ascii="Times New Roman" w:hAnsi="Times New Roman" w:cs="Times New Roman"/>
        </w:rPr>
        <w:t>.</w:t>
      </w:r>
      <w:r w:rsidR="00521F22" w:rsidRPr="005E4751">
        <w:rPr>
          <w:rFonts w:ascii="Times New Roman" w:hAnsi="Times New Roman" w:cs="Times New Roman"/>
        </w:rPr>
        <w:t xml:space="preserve"> </w:t>
      </w:r>
      <w:r w:rsidR="00430284" w:rsidRPr="005E4751">
        <w:rPr>
          <w:rFonts w:ascii="Times New Roman" w:hAnsi="Times New Roman" w:cs="Times New Roman"/>
        </w:rPr>
        <w:t xml:space="preserve">Pour des raisons pratiques liées aux exigences de ce travail, notamment quant au nombre de pages, j’ai décidé de restreindre </w:t>
      </w:r>
      <w:r w:rsidR="00CC0468" w:rsidRPr="005E4751">
        <w:rPr>
          <w:rFonts w:ascii="Times New Roman" w:hAnsi="Times New Roman" w:cs="Times New Roman"/>
        </w:rPr>
        <w:t>cette</w:t>
      </w:r>
      <w:r w:rsidR="00430284" w:rsidRPr="005E4751">
        <w:rPr>
          <w:rFonts w:ascii="Times New Roman" w:hAnsi="Times New Roman" w:cs="Times New Roman"/>
        </w:rPr>
        <w:t xml:space="preserve"> fourchette chronologique à une période de douze ans. Néanmoins, il serait tout à fait envisageable</w:t>
      </w:r>
      <w:r w:rsidR="001A469B" w:rsidRPr="005E4751">
        <w:rPr>
          <w:rFonts w:ascii="Times New Roman" w:hAnsi="Times New Roman" w:cs="Times New Roman"/>
        </w:rPr>
        <w:t xml:space="preserve"> d’étendre la recherche à une</w:t>
      </w:r>
      <w:r w:rsidR="00757349" w:rsidRPr="005E4751">
        <w:rPr>
          <w:rFonts w:ascii="Times New Roman" w:hAnsi="Times New Roman" w:cs="Times New Roman"/>
        </w:rPr>
        <w:t xml:space="preserve"> étude d’</w:t>
      </w:r>
      <w:r w:rsidR="00430284" w:rsidRPr="005E4751">
        <w:rPr>
          <w:rFonts w:ascii="Times New Roman" w:hAnsi="Times New Roman" w:cs="Times New Roman"/>
        </w:rPr>
        <w:t>œuvres</w:t>
      </w:r>
      <w:r w:rsidR="00757349" w:rsidRPr="005E4751">
        <w:rPr>
          <w:rFonts w:ascii="Times New Roman" w:hAnsi="Times New Roman" w:cs="Times New Roman"/>
        </w:rPr>
        <w:t xml:space="preserve"> cinématographiques</w:t>
      </w:r>
      <w:r w:rsidR="00430284" w:rsidRPr="005E4751">
        <w:rPr>
          <w:rFonts w:ascii="Times New Roman" w:hAnsi="Times New Roman" w:cs="Times New Roman"/>
        </w:rPr>
        <w:t xml:space="preserve"> postérieures.</w:t>
      </w:r>
    </w:p>
    <w:p w14:paraId="64981C92" w14:textId="53B5A083" w:rsidR="00B530AB" w:rsidRPr="005E4751" w:rsidRDefault="00677D0F" w:rsidP="00877A7E">
      <w:pPr>
        <w:spacing w:line="360" w:lineRule="auto"/>
        <w:ind w:firstLine="357"/>
        <w:jc w:val="both"/>
        <w:rPr>
          <w:rFonts w:ascii="Times New Roman" w:hAnsi="Times New Roman" w:cs="Times New Roman"/>
        </w:rPr>
      </w:pPr>
      <w:r w:rsidRPr="005E4751">
        <w:rPr>
          <w:rFonts w:ascii="Times New Roman" w:hAnsi="Times New Roman" w:cs="Times New Roman"/>
        </w:rPr>
        <w:t>Le corpus étudié ici se compose des films suivant</w:t>
      </w:r>
      <w:r w:rsidR="001A469B" w:rsidRPr="005E4751">
        <w:rPr>
          <w:rFonts w:ascii="Times New Roman" w:hAnsi="Times New Roman" w:cs="Times New Roman"/>
        </w:rPr>
        <w:t>s</w:t>
      </w:r>
      <w:r w:rsidR="007B387E" w:rsidRPr="005E4751">
        <w:rPr>
          <w:rFonts w:ascii="Times New Roman" w:hAnsi="Times New Roman" w:cs="Times New Roman"/>
        </w:rPr>
        <w:t> :</w:t>
      </w:r>
    </w:p>
    <w:p w14:paraId="3A8CF0C5" w14:textId="755588C1" w:rsidR="007B387E" w:rsidRPr="005E4751" w:rsidRDefault="007B387E" w:rsidP="00877A7E">
      <w:pPr>
        <w:pStyle w:val="Paragraphedeliste"/>
        <w:numPr>
          <w:ilvl w:val="0"/>
          <w:numId w:val="1"/>
        </w:numPr>
        <w:spacing w:line="360" w:lineRule="auto"/>
        <w:jc w:val="both"/>
        <w:rPr>
          <w:rFonts w:ascii="Times New Roman" w:hAnsi="Times New Roman" w:cs="Times New Roman"/>
        </w:rPr>
      </w:pPr>
      <w:r w:rsidRPr="005E4751">
        <w:rPr>
          <w:rFonts w:ascii="Times New Roman" w:hAnsi="Times New Roman" w:cs="Times New Roman"/>
          <w:i/>
          <w:iCs/>
        </w:rPr>
        <w:t>Aladdin</w:t>
      </w:r>
      <w:r w:rsidRPr="005E4751">
        <w:rPr>
          <w:rFonts w:ascii="Times New Roman" w:hAnsi="Times New Roman" w:cs="Times New Roman"/>
        </w:rPr>
        <w:t xml:space="preserve"> (1992)</w:t>
      </w:r>
      <w:r w:rsidR="000E707F" w:rsidRPr="005E4751">
        <w:rPr>
          <w:rFonts w:ascii="Times New Roman" w:hAnsi="Times New Roman" w:cs="Times New Roman"/>
        </w:rPr>
        <w:t>, réalisé par John Musker et Ron Clements</w:t>
      </w:r>
      <w:r w:rsidRPr="005E4751">
        <w:rPr>
          <w:rFonts w:ascii="Times New Roman" w:hAnsi="Times New Roman" w:cs="Times New Roman"/>
        </w:rPr>
        <w:t>. Bande originale composée par Alan Menken ;</w:t>
      </w:r>
    </w:p>
    <w:p w14:paraId="4BFD8657" w14:textId="6D6C519E" w:rsidR="007B387E" w:rsidRPr="005E4751" w:rsidRDefault="007B387E" w:rsidP="00877A7E">
      <w:pPr>
        <w:pStyle w:val="Paragraphedeliste"/>
        <w:numPr>
          <w:ilvl w:val="0"/>
          <w:numId w:val="1"/>
        </w:numPr>
        <w:spacing w:line="360" w:lineRule="auto"/>
        <w:jc w:val="both"/>
        <w:rPr>
          <w:rFonts w:ascii="Times New Roman" w:hAnsi="Times New Roman" w:cs="Times New Roman"/>
        </w:rPr>
      </w:pPr>
      <w:r w:rsidRPr="005E4751">
        <w:rPr>
          <w:rFonts w:ascii="Times New Roman" w:hAnsi="Times New Roman" w:cs="Times New Roman"/>
          <w:i/>
          <w:iCs/>
        </w:rPr>
        <w:t xml:space="preserve">La Momie </w:t>
      </w:r>
      <w:r w:rsidRPr="005E4751">
        <w:rPr>
          <w:rFonts w:ascii="Times New Roman" w:hAnsi="Times New Roman" w:cs="Times New Roman"/>
        </w:rPr>
        <w:t>(1999)</w:t>
      </w:r>
      <w:r w:rsidR="000E707F" w:rsidRPr="005E4751">
        <w:rPr>
          <w:rFonts w:ascii="Times New Roman" w:hAnsi="Times New Roman" w:cs="Times New Roman"/>
        </w:rPr>
        <w:t xml:space="preserve">, réalisé par </w:t>
      </w:r>
      <w:r w:rsidRPr="005E4751">
        <w:rPr>
          <w:rFonts w:ascii="Times New Roman" w:hAnsi="Times New Roman" w:cs="Times New Roman"/>
        </w:rPr>
        <w:t xml:space="preserve">Stephen Sommers. Bande originale </w:t>
      </w:r>
      <w:r w:rsidR="000E707F" w:rsidRPr="005E4751">
        <w:rPr>
          <w:rFonts w:ascii="Times New Roman" w:hAnsi="Times New Roman" w:cs="Times New Roman"/>
        </w:rPr>
        <w:t>composée par Jerry Goldsmith ;</w:t>
      </w:r>
    </w:p>
    <w:p w14:paraId="58178A1A" w14:textId="4DB426EC" w:rsidR="000E707F" w:rsidRPr="005E4751" w:rsidRDefault="000E707F" w:rsidP="00877A7E">
      <w:pPr>
        <w:pStyle w:val="Paragraphedeliste"/>
        <w:numPr>
          <w:ilvl w:val="0"/>
          <w:numId w:val="1"/>
        </w:numPr>
        <w:spacing w:line="360" w:lineRule="auto"/>
        <w:jc w:val="both"/>
        <w:rPr>
          <w:rFonts w:ascii="Times New Roman" w:hAnsi="Times New Roman" w:cs="Times New Roman"/>
        </w:rPr>
      </w:pPr>
      <w:r w:rsidRPr="005E4751">
        <w:rPr>
          <w:rFonts w:ascii="Times New Roman" w:hAnsi="Times New Roman" w:cs="Times New Roman"/>
          <w:i/>
          <w:iCs/>
        </w:rPr>
        <w:t xml:space="preserve">Gladiator </w:t>
      </w:r>
      <w:r w:rsidRPr="005E4751">
        <w:rPr>
          <w:rFonts w:ascii="Times New Roman" w:hAnsi="Times New Roman" w:cs="Times New Roman"/>
        </w:rPr>
        <w:t>(2000), réalisé par Ridley Scott. Bande originale composée par Hans Zimmer </w:t>
      </w:r>
      <w:r w:rsidR="00521F22" w:rsidRPr="005E4751">
        <w:rPr>
          <w:rFonts w:ascii="Times New Roman" w:hAnsi="Times New Roman" w:cs="Times New Roman"/>
        </w:rPr>
        <w:t xml:space="preserve">et Lisa Gerrard </w:t>
      </w:r>
      <w:r w:rsidRPr="005E4751">
        <w:rPr>
          <w:rFonts w:ascii="Times New Roman" w:hAnsi="Times New Roman" w:cs="Times New Roman"/>
        </w:rPr>
        <w:t>;</w:t>
      </w:r>
    </w:p>
    <w:p w14:paraId="1A19E0C3" w14:textId="35AD895B" w:rsidR="000E707F" w:rsidRPr="005E4751" w:rsidRDefault="000E707F" w:rsidP="00877A7E">
      <w:pPr>
        <w:pStyle w:val="Paragraphedeliste"/>
        <w:numPr>
          <w:ilvl w:val="0"/>
          <w:numId w:val="1"/>
        </w:numPr>
        <w:spacing w:line="360" w:lineRule="auto"/>
        <w:jc w:val="both"/>
        <w:rPr>
          <w:rFonts w:ascii="Times New Roman" w:hAnsi="Times New Roman" w:cs="Times New Roman"/>
        </w:rPr>
      </w:pPr>
      <w:r w:rsidRPr="005E4751">
        <w:rPr>
          <w:rFonts w:ascii="Times New Roman" w:hAnsi="Times New Roman" w:cs="Times New Roman"/>
          <w:i/>
          <w:iCs/>
        </w:rPr>
        <w:t xml:space="preserve">Hidalgo </w:t>
      </w:r>
      <w:r w:rsidRPr="005E4751">
        <w:rPr>
          <w:rFonts w:ascii="Times New Roman" w:hAnsi="Times New Roman" w:cs="Times New Roman"/>
        </w:rPr>
        <w:t>(2004), réalisé par Joe Johnston. Bande originale composée par James Newton Howard.</w:t>
      </w:r>
    </w:p>
    <w:p w14:paraId="779813B3" w14:textId="50861B35" w:rsidR="001A1A22" w:rsidRPr="005E4751" w:rsidRDefault="00987F2B" w:rsidP="00877A7E">
      <w:pPr>
        <w:spacing w:line="360" w:lineRule="auto"/>
        <w:jc w:val="both"/>
        <w:rPr>
          <w:rFonts w:ascii="Times New Roman" w:hAnsi="Times New Roman" w:cs="Times New Roman"/>
        </w:rPr>
      </w:pPr>
      <w:r w:rsidRPr="005E4751">
        <w:rPr>
          <w:rFonts w:ascii="Times New Roman" w:hAnsi="Times New Roman" w:cs="Times New Roman"/>
        </w:rPr>
        <w:t xml:space="preserve">Ce choix de longs-métrages n’est pas </w:t>
      </w:r>
      <w:r w:rsidR="002025E1" w:rsidRPr="005E4751">
        <w:rPr>
          <w:rFonts w:ascii="Times New Roman" w:hAnsi="Times New Roman" w:cs="Times New Roman"/>
        </w:rPr>
        <w:t>anodin</w:t>
      </w:r>
      <w:r w:rsidRPr="005E4751">
        <w:rPr>
          <w:rFonts w:ascii="Times New Roman" w:hAnsi="Times New Roman" w:cs="Times New Roman"/>
        </w:rPr>
        <w:t xml:space="preserve">. </w:t>
      </w:r>
      <w:r w:rsidR="00A7534E" w:rsidRPr="005E4751">
        <w:rPr>
          <w:rFonts w:ascii="Times New Roman" w:hAnsi="Times New Roman" w:cs="Times New Roman"/>
        </w:rPr>
        <w:t xml:space="preserve">Il me permet d’aborder quatre </w:t>
      </w:r>
      <w:r w:rsidR="00717E14" w:rsidRPr="005E4751">
        <w:rPr>
          <w:rFonts w:ascii="Times New Roman" w:hAnsi="Times New Roman" w:cs="Times New Roman"/>
        </w:rPr>
        <w:t>films</w:t>
      </w:r>
      <w:r w:rsidR="00A7534E" w:rsidRPr="005E4751">
        <w:rPr>
          <w:rFonts w:ascii="Times New Roman" w:hAnsi="Times New Roman" w:cs="Times New Roman"/>
        </w:rPr>
        <w:t xml:space="preserve"> aux </w:t>
      </w:r>
      <w:r w:rsidR="008D3BFE" w:rsidRPr="005E4751">
        <w:rPr>
          <w:rFonts w:ascii="Times New Roman" w:hAnsi="Times New Roman" w:cs="Times New Roman"/>
        </w:rPr>
        <w:t xml:space="preserve">compositeurs, aux </w:t>
      </w:r>
      <w:r w:rsidR="00A7534E" w:rsidRPr="005E4751">
        <w:rPr>
          <w:rFonts w:ascii="Times New Roman" w:hAnsi="Times New Roman" w:cs="Times New Roman"/>
        </w:rPr>
        <w:t>genres et aux synopsis différents.</w:t>
      </w:r>
      <w:r w:rsidR="008D3BFE" w:rsidRPr="005E4751">
        <w:rPr>
          <w:rFonts w:ascii="Times New Roman" w:hAnsi="Times New Roman" w:cs="Times New Roman"/>
        </w:rPr>
        <w:t xml:space="preserve"> </w:t>
      </w:r>
      <w:r w:rsidR="001A1A22" w:rsidRPr="005E4751">
        <w:rPr>
          <w:rFonts w:ascii="Times New Roman" w:hAnsi="Times New Roman" w:cs="Times New Roman"/>
        </w:rPr>
        <w:t>La</w:t>
      </w:r>
      <w:r w:rsidR="00A7534E" w:rsidRPr="005E4751">
        <w:rPr>
          <w:rFonts w:ascii="Times New Roman" w:hAnsi="Times New Roman" w:cs="Times New Roman"/>
        </w:rPr>
        <w:t xml:space="preserve"> sélection </w:t>
      </w:r>
      <w:r w:rsidR="001A1A22" w:rsidRPr="005E4751">
        <w:rPr>
          <w:rFonts w:ascii="Times New Roman" w:hAnsi="Times New Roman" w:cs="Times New Roman"/>
        </w:rPr>
        <w:t>ici opérée</w:t>
      </w:r>
      <w:r w:rsidR="0032676E" w:rsidRPr="005E4751">
        <w:rPr>
          <w:rFonts w:ascii="Times New Roman" w:hAnsi="Times New Roman" w:cs="Times New Roman"/>
        </w:rPr>
        <w:t xml:space="preserve"> paraît</w:t>
      </w:r>
      <w:r w:rsidR="00A7534E" w:rsidRPr="005E4751">
        <w:rPr>
          <w:rFonts w:ascii="Times New Roman" w:hAnsi="Times New Roman" w:cs="Times New Roman"/>
        </w:rPr>
        <w:t xml:space="preserve">, sous certains </w:t>
      </w:r>
      <w:r w:rsidR="00A7534E" w:rsidRPr="005E4751">
        <w:rPr>
          <w:rFonts w:ascii="Times New Roman" w:hAnsi="Times New Roman" w:cs="Times New Roman"/>
        </w:rPr>
        <w:lastRenderedPageBreak/>
        <w:t xml:space="preserve">aspects, </w:t>
      </w:r>
      <w:r w:rsidR="00D0511E" w:rsidRPr="005E4751">
        <w:rPr>
          <w:rFonts w:ascii="Times New Roman" w:hAnsi="Times New Roman" w:cs="Times New Roman"/>
          <w:i/>
          <w:iCs/>
        </w:rPr>
        <w:t>a priori</w:t>
      </w:r>
      <w:r w:rsidR="00DE2AAB" w:rsidRPr="005E4751">
        <w:rPr>
          <w:rFonts w:ascii="Times New Roman" w:hAnsi="Times New Roman" w:cs="Times New Roman"/>
        </w:rPr>
        <w:t xml:space="preserve"> </w:t>
      </w:r>
      <w:r w:rsidR="00A7534E" w:rsidRPr="005E4751">
        <w:rPr>
          <w:rFonts w:ascii="Times New Roman" w:hAnsi="Times New Roman" w:cs="Times New Roman"/>
        </w:rPr>
        <w:t>hétérogène</w:t>
      </w:r>
      <w:r w:rsidR="00DE2AAB" w:rsidRPr="005E4751">
        <w:rPr>
          <w:rFonts w:ascii="Times New Roman" w:hAnsi="Times New Roman" w:cs="Times New Roman"/>
        </w:rPr>
        <w:t>. Pour autant, ces œuvres cinématographiques</w:t>
      </w:r>
      <w:r w:rsidR="00A7534E" w:rsidRPr="005E4751">
        <w:rPr>
          <w:rFonts w:ascii="Times New Roman" w:hAnsi="Times New Roman" w:cs="Times New Roman"/>
        </w:rPr>
        <w:t xml:space="preserve"> </w:t>
      </w:r>
      <w:r w:rsidR="001A1A22" w:rsidRPr="005E4751">
        <w:rPr>
          <w:rFonts w:ascii="Times New Roman" w:hAnsi="Times New Roman" w:cs="Times New Roman"/>
        </w:rPr>
        <w:t xml:space="preserve">partagent une série de traits </w:t>
      </w:r>
      <w:r w:rsidR="00A7534E" w:rsidRPr="005E4751">
        <w:rPr>
          <w:rFonts w:ascii="Times New Roman" w:hAnsi="Times New Roman" w:cs="Times New Roman"/>
        </w:rPr>
        <w:t xml:space="preserve">communs, </w:t>
      </w:r>
      <w:r w:rsidR="00DE2AAB" w:rsidRPr="005E4751">
        <w:rPr>
          <w:rFonts w:ascii="Times New Roman" w:hAnsi="Times New Roman" w:cs="Times New Roman"/>
        </w:rPr>
        <w:t>parmi lesquels</w:t>
      </w:r>
      <w:r w:rsidR="00A7534E" w:rsidRPr="005E4751">
        <w:rPr>
          <w:rFonts w:ascii="Times New Roman" w:hAnsi="Times New Roman" w:cs="Times New Roman"/>
        </w:rPr>
        <w:t xml:space="preserve"> </w:t>
      </w:r>
      <w:r w:rsidR="00DE2AAB" w:rsidRPr="005E4751">
        <w:rPr>
          <w:rFonts w:ascii="Times New Roman" w:hAnsi="Times New Roman" w:cs="Times New Roman"/>
        </w:rPr>
        <w:t xml:space="preserve">la </w:t>
      </w:r>
      <w:r w:rsidR="00A67BD8" w:rsidRPr="005E4751">
        <w:rPr>
          <w:rFonts w:ascii="Times New Roman" w:hAnsi="Times New Roman" w:cs="Times New Roman"/>
        </w:rPr>
        <w:t>référence,</w:t>
      </w:r>
      <w:r w:rsidR="00C2575A" w:rsidRPr="005E4751">
        <w:rPr>
          <w:rFonts w:ascii="Times New Roman" w:hAnsi="Times New Roman" w:cs="Times New Roman"/>
        </w:rPr>
        <w:t xml:space="preserve"> occasionnelle</w:t>
      </w:r>
      <w:r w:rsidR="00A67BD8" w:rsidRPr="005E4751">
        <w:rPr>
          <w:rFonts w:ascii="Times New Roman" w:hAnsi="Times New Roman" w:cs="Times New Roman"/>
        </w:rPr>
        <w:t xml:space="preserve"> ou continue</w:t>
      </w:r>
      <w:r w:rsidR="00C2575A" w:rsidRPr="005E4751">
        <w:rPr>
          <w:rFonts w:ascii="Times New Roman" w:hAnsi="Times New Roman" w:cs="Times New Roman"/>
        </w:rPr>
        <w:t>, à u</w:t>
      </w:r>
      <w:r w:rsidR="00DE2AAB" w:rsidRPr="005E4751">
        <w:rPr>
          <w:rFonts w:ascii="Times New Roman" w:hAnsi="Times New Roman" w:cs="Times New Roman"/>
        </w:rPr>
        <w:t xml:space="preserve">n lieu </w:t>
      </w:r>
      <w:r w:rsidR="00937CFB" w:rsidRPr="005E4751">
        <w:rPr>
          <w:rFonts w:ascii="Times New Roman" w:hAnsi="Times New Roman" w:cs="Times New Roman"/>
        </w:rPr>
        <w:t>arabe</w:t>
      </w:r>
      <w:r w:rsidR="00C2575A" w:rsidRPr="005E4751">
        <w:rPr>
          <w:rFonts w:ascii="Times New Roman" w:hAnsi="Times New Roman" w:cs="Times New Roman"/>
        </w:rPr>
        <w:t xml:space="preserve">, à </w:t>
      </w:r>
      <w:r w:rsidR="00DE2AAB" w:rsidRPr="005E4751">
        <w:rPr>
          <w:rFonts w:ascii="Times New Roman" w:hAnsi="Times New Roman" w:cs="Times New Roman"/>
        </w:rPr>
        <w:t xml:space="preserve">un personnage d’origine </w:t>
      </w:r>
      <w:r w:rsidR="00937CFB" w:rsidRPr="005E4751">
        <w:rPr>
          <w:rFonts w:ascii="Times New Roman" w:hAnsi="Times New Roman" w:cs="Times New Roman"/>
        </w:rPr>
        <w:t>arabe</w:t>
      </w:r>
      <w:r w:rsidR="00DE2AAB" w:rsidRPr="005E4751">
        <w:rPr>
          <w:rFonts w:ascii="Times New Roman" w:hAnsi="Times New Roman" w:cs="Times New Roman"/>
        </w:rPr>
        <w:t xml:space="preserve">, ou </w:t>
      </w:r>
      <w:r w:rsidR="00C2575A" w:rsidRPr="005E4751">
        <w:rPr>
          <w:rFonts w:ascii="Times New Roman" w:hAnsi="Times New Roman" w:cs="Times New Roman"/>
        </w:rPr>
        <w:t xml:space="preserve">tout autre élément lié </w:t>
      </w:r>
      <w:r w:rsidR="00DE2AAB" w:rsidRPr="005E4751">
        <w:rPr>
          <w:rFonts w:ascii="Times New Roman" w:hAnsi="Times New Roman" w:cs="Times New Roman"/>
        </w:rPr>
        <w:t xml:space="preserve">à la culture </w:t>
      </w:r>
      <w:r w:rsidR="00937CFB" w:rsidRPr="005E4751">
        <w:rPr>
          <w:rFonts w:ascii="Times New Roman" w:hAnsi="Times New Roman" w:cs="Times New Roman"/>
        </w:rPr>
        <w:t>arabe</w:t>
      </w:r>
      <w:r w:rsidR="00DE2AAB" w:rsidRPr="005E4751">
        <w:rPr>
          <w:rFonts w:ascii="Times New Roman" w:hAnsi="Times New Roman" w:cs="Times New Roman"/>
        </w:rPr>
        <w:t xml:space="preserve"> </w:t>
      </w:r>
      <w:r w:rsidR="00A67BD8" w:rsidRPr="005E4751">
        <w:rPr>
          <w:rFonts w:ascii="Times New Roman" w:hAnsi="Times New Roman" w:cs="Times New Roman"/>
        </w:rPr>
        <w:t>dans</w:t>
      </w:r>
      <w:r w:rsidR="00DE2AAB" w:rsidRPr="005E4751">
        <w:rPr>
          <w:rFonts w:ascii="Times New Roman" w:hAnsi="Times New Roman" w:cs="Times New Roman"/>
        </w:rPr>
        <w:t xml:space="preserve"> l’intrigue.</w:t>
      </w:r>
      <w:r w:rsidR="00717E14" w:rsidRPr="005E4751">
        <w:rPr>
          <w:rFonts w:ascii="Times New Roman" w:hAnsi="Times New Roman" w:cs="Times New Roman"/>
        </w:rPr>
        <w:t xml:space="preserve"> Par ailleurs, élément</w:t>
      </w:r>
      <w:r w:rsidR="0072638D" w:rsidRPr="005E4751">
        <w:rPr>
          <w:rFonts w:ascii="Times New Roman" w:hAnsi="Times New Roman" w:cs="Times New Roman"/>
        </w:rPr>
        <w:t>s</w:t>
      </w:r>
      <w:r w:rsidR="00717E14" w:rsidRPr="005E4751">
        <w:rPr>
          <w:rFonts w:ascii="Times New Roman" w:hAnsi="Times New Roman" w:cs="Times New Roman"/>
        </w:rPr>
        <w:t xml:space="preserve"> non négligeable</w:t>
      </w:r>
      <w:r w:rsidR="0072638D" w:rsidRPr="005E4751">
        <w:rPr>
          <w:rFonts w:ascii="Times New Roman" w:hAnsi="Times New Roman" w:cs="Times New Roman"/>
        </w:rPr>
        <w:t>s</w:t>
      </w:r>
      <w:r w:rsidR="00717E14" w:rsidRPr="005E4751">
        <w:rPr>
          <w:rFonts w:ascii="Times New Roman" w:hAnsi="Times New Roman" w:cs="Times New Roman"/>
        </w:rPr>
        <w:t xml:space="preserve">, ces </w:t>
      </w:r>
      <w:r w:rsidR="0072638D" w:rsidRPr="005E4751">
        <w:rPr>
          <w:rFonts w:ascii="Times New Roman" w:hAnsi="Times New Roman" w:cs="Times New Roman"/>
        </w:rPr>
        <w:t xml:space="preserve">quatre </w:t>
      </w:r>
      <w:r w:rsidR="00717E14" w:rsidRPr="005E4751">
        <w:rPr>
          <w:rFonts w:ascii="Times New Roman" w:hAnsi="Times New Roman" w:cs="Times New Roman"/>
        </w:rPr>
        <w:t>longs-métrages sont des blockbusters</w:t>
      </w:r>
      <w:r w:rsidR="000F773F" w:rsidRPr="005E4751">
        <w:rPr>
          <w:rFonts w:ascii="Times New Roman" w:hAnsi="Times New Roman" w:cs="Times New Roman"/>
        </w:rPr>
        <w:t>, chronologiquement</w:t>
      </w:r>
      <w:r w:rsidR="0072638D" w:rsidRPr="005E4751">
        <w:rPr>
          <w:rFonts w:ascii="Times New Roman" w:hAnsi="Times New Roman" w:cs="Times New Roman"/>
        </w:rPr>
        <w:t xml:space="preserve"> proches les uns des autres</w:t>
      </w:r>
      <w:r w:rsidR="00677D0F" w:rsidRPr="005E4751">
        <w:rPr>
          <w:rFonts w:ascii="Times New Roman" w:hAnsi="Times New Roman" w:cs="Times New Roman"/>
        </w:rPr>
        <w:t xml:space="preserve"> et tous issus des studios d’</w:t>
      </w:r>
      <w:r w:rsidR="00C2575A" w:rsidRPr="005E4751">
        <w:rPr>
          <w:rFonts w:ascii="Times New Roman" w:hAnsi="Times New Roman" w:cs="Times New Roman"/>
        </w:rPr>
        <w:t>Hollywood</w:t>
      </w:r>
      <w:r w:rsidR="0072638D" w:rsidRPr="005E4751">
        <w:rPr>
          <w:rFonts w:ascii="Times New Roman" w:hAnsi="Times New Roman" w:cs="Times New Roman"/>
        </w:rPr>
        <w:t>.</w:t>
      </w:r>
      <w:r w:rsidR="00360756" w:rsidRPr="005E4751">
        <w:rPr>
          <w:rFonts w:ascii="Times New Roman" w:hAnsi="Times New Roman" w:cs="Times New Roman"/>
        </w:rPr>
        <w:t xml:space="preserve"> Enfin, les compositeurs en charge de leurs bandes originales sont extrêmement actifs à Hollywood. Leur musique résonne continuellement dans les salles de cinéma. De ce fait, ils possèdent </w:t>
      </w:r>
      <w:r w:rsidR="00CC0468" w:rsidRPr="005E4751">
        <w:rPr>
          <w:rFonts w:ascii="Times New Roman" w:hAnsi="Times New Roman" w:cs="Times New Roman"/>
        </w:rPr>
        <w:t xml:space="preserve">tous </w:t>
      </w:r>
      <w:r w:rsidR="00360756" w:rsidRPr="005E4751">
        <w:rPr>
          <w:rFonts w:ascii="Times New Roman" w:hAnsi="Times New Roman" w:cs="Times New Roman"/>
        </w:rPr>
        <w:t>une influence</w:t>
      </w:r>
      <w:r w:rsidR="0032676E" w:rsidRPr="005E4751">
        <w:rPr>
          <w:rFonts w:ascii="Times New Roman" w:hAnsi="Times New Roman" w:cs="Times New Roman"/>
        </w:rPr>
        <w:t xml:space="preserve"> considérable</w:t>
      </w:r>
      <w:r w:rsidR="00360756" w:rsidRPr="005E4751">
        <w:rPr>
          <w:rFonts w:ascii="Times New Roman" w:hAnsi="Times New Roman" w:cs="Times New Roman"/>
        </w:rPr>
        <w:t xml:space="preserve">, non seulement sur </w:t>
      </w:r>
      <w:r w:rsidR="007A65F5" w:rsidRPr="005E4751">
        <w:rPr>
          <w:rFonts w:ascii="Times New Roman" w:hAnsi="Times New Roman" w:cs="Times New Roman"/>
        </w:rPr>
        <w:t>les spectateurs qui intègrent ce que le musicologue Jean-Pierre Bartoli dénomme leurs « signaux musicaux »</w:t>
      </w:r>
      <w:r w:rsidR="001A469B" w:rsidRPr="005E4751">
        <w:rPr>
          <w:rStyle w:val="Appelnotedebasdep"/>
          <w:rFonts w:ascii="Times New Roman" w:hAnsi="Times New Roman" w:cs="Times New Roman"/>
        </w:rPr>
        <w:footnoteReference w:id="5"/>
      </w:r>
      <w:r w:rsidR="007A65F5" w:rsidRPr="005E4751">
        <w:rPr>
          <w:rFonts w:ascii="Times New Roman" w:hAnsi="Times New Roman" w:cs="Times New Roman"/>
        </w:rPr>
        <w:t xml:space="preserve"> – c’est-à-dire</w:t>
      </w:r>
      <w:r w:rsidR="00CC0468" w:rsidRPr="005E4751">
        <w:rPr>
          <w:rFonts w:ascii="Times New Roman" w:hAnsi="Times New Roman" w:cs="Times New Roman"/>
        </w:rPr>
        <w:t xml:space="preserve"> l</w:t>
      </w:r>
      <w:r w:rsidR="007A65F5" w:rsidRPr="005E4751">
        <w:rPr>
          <w:rFonts w:ascii="Times New Roman" w:hAnsi="Times New Roman" w:cs="Times New Roman"/>
        </w:rPr>
        <w:t>es matériaux musicaux, tels que l</w:t>
      </w:r>
      <w:r w:rsidR="001A469B" w:rsidRPr="005E4751">
        <w:rPr>
          <w:rFonts w:ascii="Times New Roman" w:hAnsi="Times New Roman" w:cs="Times New Roman"/>
        </w:rPr>
        <w:t>a sonorité de l’</w:t>
      </w:r>
      <w:r w:rsidR="007A65F5" w:rsidRPr="005E4751">
        <w:rPr>
          <w:rFonts w:ascii="Times New Roman" w:hAnsi="Times New Roman" w:cs="Times New Roman"/>
        </w:rPr>
        <w:t xml:space="preserve">accordéon par exemple, </w:t>
      </w:r>
      <w:r w:rsidR="00CC0468" w:rsidRPr="005E4751">
        <w:rPr>
          <w:rFonts w:ascii="Times New Roman" w:hAnsi="Times New Roman" w:cs="Times New Roman"/>
        </w:rPr>
        <w:t>qu’ils emploient</w:t>
      </w:r>
      <w:r w:rsidR="001A469B" w:rsidRPr="005E4751">
        <w:rPr>
          <w:rFonts w:ascii="Times New Roman" w:hAnsi="Times New Roman" w:cs="Times New Roman"/>
        </w:rPr>
        <w:t xml:space="preserve"> pour évoquer</w:t>
      </w:r>
      <w:r w:rsidR="007A65F5" w:rsidRPr="005E4751">
        <w:rPr>
          <w:rFonts w:ascii="Times New Roman" w:hAnsi="Times New Roman" w:cs="Times New Roman"/>
        </w:rPr>
        <w:t xml:space="preserve"> un élément extra-musicale</w:t>
      </w:r>
      <w:r w:rsidR="001A469B" w:rsidRPr="005E4751">
        <w:rPr>
          <w:rFonts w:ascii="Times New Roman" w:hAnsi="Times New Roman" w:cs="Times New Roman"/>
        </w:rPr>
        <w:t>, tels que la France ou Paris dans le cas de l’accordéon</w:t>
      </w:r>
      <w:r w:rsidR="001A469B" w:rsidRPr="005E4751">
        <w:rPr>
          <w:rStyle w:val="Appelnotedebasdep"/>
          <w:rFonts w:ascii="Times New Roman" w:hAnsi="Times New Roman" w:cs="Times New Roman"/>
        </w:rPr>
        <w:footnoteReference w:id="6"/>
      </w:r>
      <w:r w:rsidR="007A65F5" w:rsidRPr="005E4751">
        <w:rPr>
          <w:rFonts w:ascii="Times New Roman" w:hAnsi="Times New Roman" w:cs="Times New Roman"/>
        </w:rPr>
        <w:t xml:space="preserve"> – mais </w:t>
      </w:r>
      <w:r w:rsidR="00CC0468" w:rsidRPr="005E4751">
        <w:rPr>
          <w:rFonts w:ascii="Times New Roman" w:hAnsi="Times New Roman" w:cs="Times New Roman"/>
        </w:rPr>
        <w:t>également</w:t>
      </w:r>
      <w:r w:rsidR="007A65F5" w:rsidRPr="005E4751">
        <w:rPr>
          <w:rFonts w:ascii="Times New Roman" w:hAnsi="Times New Roman" w:cs="Times New Roman"/>
        </w:rPr>
        <w:t xml:space="preserve"> </w:t>
      </w:r>
      <w:r w:rsidR="001A469B" w:rsidRPr="005E4751">
        <w:rPr>
          <w:rFonts w:ascii="Times New Roman" w:hAnsi="Times New Roman" w:cs="Times New Roman"/>
        </w:rPr>
        <w:t xml:space="preserve">sur les autres compositeurs qui </w:t>
      </w:r>
      <w:r w:rsidR="007A65F5" w:rsidRPr="005E4751">
        <w:rPr>
          <w:rFonts w:ascii="Times New Roman" w:hAnsi="Times New Roman" w:cs="Times New Roman"/>
        </w:rPr>
        <w:t>peuvent s’inspirer de leur manière de représenter musicalement le monde arabe dans leurs propres compositions.</w:t>
      </w:r>
    </w:p>
    <w:p w14:paraId="7585F16B" w14:textId="7BC11AB6" w:rsidR="00CC0468" w:rsidRPr="005E4751" w:rsidRDefault="00CC0468" w:rsidP="00877A7E">
      <w:pPr>
        <w:spacing w:line="360" w:lineRule="auto"/>
        <w:ind w:firstLine="357"/>
        <w:jc w:val="both"/>
        <w:rPr>
          <w:rFonts w:ascii="Times New Roman" w:hAnsi="Times New Roman" w:cs="Times New Roman"/>
          <w:bCs/>
        </w:rPr>
      </w:pPr>
      <w:r w:rsidRPr="005E4751">
        <w:rPr>
          <w:rFonts w:ascii="Times New Roman" w:hAnsi="Times New Roman" w:cs="Times New Roman"/>
        </w:rPr>
        <w:t xml:space="preserve">La </w:t>
      </w:r>
      <w:r w:rsidR="008930C3" w:rsidRPr="005E4751">
        <w:rPr>
          <w:rFonts w:ascii="Times New Roman" w:hAnsi="Times New Roman" w:cs="Times New Roman"/>
        </w:rPr>
        <w:t xml:space="preserve">première </w:t>
      </w:r>
      <w:r w:rsidRPr="005E4751">
        <w:rPr>
          <w:rFonts w:ascii="Times New Roman" w:hAnsi="Times New Roman" w:cs="Times New Roman"/>
        </w:rPr>
        <w:t xml:space="preserve">question qui traverse ce mémoire est la suivante : </w:t>
      </w:r>
      <w:r w:rsidR="00AE7A0C">
        <w:rPr>
          <w:rFonts w:ascii="Times New Roman" w:hAnsi="Times New Roman" w:cs="Times New Roman"/>
          <w:b/>
          <w:bCs/>
        </w:rPr>
        <w:t>comment</w:t>
      </w:r>
      <w:r w:rsidRPr="005E4751">
        <w:rPr>
          <w:rFonts w:ascii="Times New Roman" w:hAnsi="Times New Roman" w:cs="Times New Roman"/>
          <w:b/>
          <w:bCs/>
        </w:rPr>
        <w:t xml:space="preserve"> les compositeurs hollywoodiens, entre 1992 et 2004, représentent-ils musicalement le monde arabe ? </w:t>
      </w:r>
      <w:r w:rsidRPr="005E4751">
        <w:rPr>
          <w:rFonts w:ascii="Times New Roman" w:hAnsi="Times New Roman" w:cs="Times New Roman"/>
        </w:rPr>
        <w:t>Le verbe « représenter » est ici à entendre sous le sens de « présenter à l’esprit, rendre sensible (un objet, une chose abstraite) au moyen d’un autre objet (signe) qui lui correspond »</w:t>
      </w:r>
      <w:r w:rsidRPr="005E4751">
        <w:rPr>
          <w:rStyle w:val="Appelnotedebasdep"/>
          <w:rFonts w:ascii="Times New Roman" w:hAnsi="Times New Roman" w:cs="Times New Roman"/>
        </w:rPr>
        <w:footnoteReference w:id="7"/>
      </w:r>
      <w:r w:rsidRPr="005E4751">
        <w:rPr>
          <w:rFonts w:ascii="Times New Roman" w:hAnsi="Times New Roman" w:cs="Times New Roman"/>
        </w:rPr>
        <w:t xml:space="preserve">. La chose abstraite, en l’occurrence, est le monde arabe ; le signe, quant à lui, n’est autre que la musique. </w:t>
      </w:r>
      <w:r w:rsidR="0079308E" w:rsidRPr="005E4751">
        <w:rPr>
          <w:rFonts w:ascii="Times New Roman" w:hAnsi="Times New Roman" w:cs="Times New Roman"/>
          <w:bCs/>
        </w:rPr>
        <w:t>Quels procédés compositionnels les compositeurs vont-ils</w:t>
      </w:r>
      <w:r w:rsidRPr="005E4751">
        <w:rPr>
          <w:rFonts w:ascii="Times New Roman" w:hAnsi="Times New Roman" w:cs="Times New Roman"/>
          <w:bCs/>
        </w:rPr>
        <w:t xml:space="preserve"> </w:t>
      </w:r>
      <w:r w:rsidR="0079308E" w:rsidRPr="005E4751">
        <w:rPr>
          <w:rFonts w:ascii="Times New Roman" w:hAnsi="Times New Roman" w:cs="Times New Roman"/>
          <w:bCs/>
        </w:rPr>
        <w:t>employer pour immerger le spectateur dans une atmosphère arabisante</w:t>
      </w:r>
      <w:r w:rsidRPr="005E4751">
        <w:rPr>
          <w:rFonts w:ascii="Times New Roman" w:hAnsi="Times New Roman" w:cs="Times New Roman"/>
          <w:bCs/>
        </w:rPr>
        <w:t> ?</w:t>
      </w:r>
      <w:r w:rsidR="00D25E46" w:rsidRPr="005E4751">
        <w:rPr>
          <w:rFonts w:ascii="Times New Roman" w:hAnsi="Times New Roman" w:cs="Times New Roman"/>
          <w:bCs/>
        </w:rPr>
        <w:t xml:space="preserve"> </w:t>
      </w:r>
      <w:r w:rsidR="0079308E" w:rsidRPr="005E4751">
        <w:rPr>
          <w:rFonts w:ascii="Times New Roman" w:hAnsi="Times New Roman" w:cs="Times New Roman"/>
          <w:bCs/>
        </w:rPr>
        <w:t xml:space="preserve">Comment </w:t>
      </w:r>
      <w:r w:rsidR="00182084" w:rsidRPr="005E4751">
        <w:rPr>
          <w:rFonts w:ascii="Times New Roman" w:hAnsi="Times New Roman" w:cs="Times New Roman"/>
          <w:bCs/>
        </w:rPr>
        <w:t>la musique soutient-elle</w:t>
      </w:r>
      <w:r w:rsidR="0079308E" w:rsidRPr="005E4751">
        <w:rPr>
          <w:rFonts w:ascii="Times New Roman" w:hAnsi="Times New Roman" w:cs="Times New Roman"/>
          <w:bCs/>
        </w:rPr>
        <w:t xml:space="preserve"> </w:t>
      </w:r>
      <w:r w:rsidR="000A4CAA">
        <w:rPr>
          <w:rFonts w:ascii="Times New Roman" w:hAnsi="Times New Roman" w:cs="Times New Roman"/>
          <w:bCs/>
        </w:rPr>
        <w:t>les</w:t>
      </w:r>
      <w:r w:rsidR="0079308E" w:rsidRPr="005E4751">
        <w:rPr>
          <w:rFonts w:ascii="Times New Roman" w:hAnsi="Times New Roman" w:cs="Times New Roman"/>
          <w:bCs/>
        </w:rPr>
        <w:t xml:space="preserve"> images du monde arabe</w:t>
      </w:r>
      <w:r w:rsidR="003832DD" w:rsidRPr="005E4751">
        <w:rPr>
          <w:rFonts w:ascii="Times New Roman" w:hAnsi="Times New Roman" w:cs="Times New Roman"/>
          <w:bCs/>
        </w:rPr>
        <w:t xml:space="preserve"> </w:t>
      </w:r>
      <w:r w:rsidR="000A4CAA">
        <w:rPr>
          <w:rFonts w:ascii="Times New Roman" w:hAnsi="Times New Roman" w:cs="Times New Roman"/>
          <w:bCs/>
        </w:rPr>
        <w:t>projetées sur l’écran</w:t>
      </w:r>
      <w:r w:rsidR="0079308E" w:rsidRPr="005E4751">
        <w:rPr>
          <w:rFonts w:ascii="Times New Roman" w:hAnsi="Times New Roman" w:cs="Times New Roman"/>
          <w:bCs/>
        </w:rPr>
        <w:t> ?</w:t>
      </w:r>
    </w:p>
    <w:p w14:paraId="2A8A15B1" w14:textId="77777777" w:rsidR="00182084" w:rsidRPr="005E4751" w:rsidRDefault="00182084" w:rsidP="00877A7E">
      <w:pPr>
        <w:spacing w:line="360" w:lineRule="auto"/>
        <w:ind w:firstLine="357"/>
        <w:jc w:val="both"/>
        <w:rPr>
          <w:rFonts w:ascii="Times New Roman" w:hAnsi="Times New Roman" w:cs="Times New Roman"/>
        </w:rPr>
      </w:pPr>
      <w:r w:rsidRPr="005E4751">
        <w:rPr>
          <w:rFonts w:ascii="Times New Roman" w:hAnsi="Times New Roman" w:cs="Times New Roman"/>
        </w:rPr>
        <w:t>Il convient, avant toute chose, de revenir sur l’usage de l’expression « monde arabe », usitée tout au long de ce mémoire. Cette dénomination ne renvoie pas uniquement à une zone géographique, par ailleurs relativement complexe à définir</w:t>
      </w:r>
      <w:r w:rsidRPr="005E4751">
        <w:rPr>
          <w:rStyle w:val="Appelnotedebasdep"/>
          <w:rFonts w:ascii="Times New Roman" w:hAnsi="Times New Roman" w:cs="Times New Roman"/>
        </w:rPr>
        <w:footnoteReference w:id="8"/>
      </w:r>
      <w:r w:rsidRPr="005E4751">
        <w:rPr>
          <w:rFonts w:ascii="Times New Roman" w:hAnsi="Times New Roman" w:cs="Times New Roman"/>
        </w:rPr>
        <w:t xml:space="preserve">, mais bien à l’ethnie arabe, à sa culture et aux territoires qu’elle occupe. Ne sera donc pas abordé dans son ensemble le monde arabo-musulman qui, pour sa part, unit les peuples arabe et musulman en une seule entité. En effet, les peuples, cultures et territoires musulmans non arabes tels que, par exemple, la Turquie, l’Iran ou encore l’Indonésie sont compris dans le monde arabo-musulman. Leur représentation </w:t>
      </w:r>
      <w:r w:rsidRPr="005E4751">
        <w:rPr>
          <w:rFonts w:ascii="Times New Roman" w:hAnsi="Times New Roman" w:cs="Times New Roman"/>
        </w:rPr>
        <w:lastRenderedPageBreak/>
        <w:t>musicale à travers les bandes originales hollywoodiennes ne sera pas étudiée dans le présent travail.</w:t>
      </w:r>
    </w:p>
    <w:p w14:paraId="75B7794D" w14:textId="77777777" w:rsidR="00230D04" w:rsidRPr="005E4751" w:rsidRDefault="00CC0468"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Par cette </w:t>
      </w:r>
      <w:r w:rsidR="00182084" w:rsidRPr="005E4751">
        <w:rPr>
          <w:rFonts w:ascii="Times New Roman" w:hAnsi="Times New Roman" w:cs="Times New Roman"/>
        </w:rPr>
        <w:t xml:space="preserve">première </w:t>
      </w:r>
      <w:r w:rsidRPr="005E4751">
        <w:rPr>
          <w:rFonts w:ascii="Times New Roman" w:hAnsi="Times New Roman" w:cs="Times New Roman"/>
        </w:rPr>
        <w:t>question, j’avance</w:t>
      </w:r>
      <w:r w:rsidR="00182084" w:rsidRPr="005E4751">
        <w:rPr>
          <w:rFonts w:ascii="Times New Roman" w:hAnsi="Times New Roman" w:cs="Times New Roman"/>
        </w:rPr>
        <w:t xml:space="preserve"> donc</w:t>
      </w:r>
      <w:r w:rsidRPr="005E4751">
        <w:rPr>
          <w:rFonts w:ascii="Times New Roman" w:hAnsi="Times New Roman" w:cs="Times New Roman"/>
        </w:rPr>
        <w:t xml:space="preserve"> l’hypothèse qu’il existe une façon de composer lorsqu’apparaît à l’écran le monde arabe, de la même manière qu’il existe une façon de mettre en musique une histoire de princes</w:t>
      </w:r>
      <w:r w:rsidR="00182084" w:rsidRPr="005E4751">
        <w:rPr>
          <w:rFonts w:ascii="Times New Roman" w:hAnsi="Times New Roman" w:cs="Times New Roman"/>
        </w:rPr>
        <w:t xml:space="preserve">se de conte de fées. </w:t>
      </w:r>
      <w:r w:rsidR="00A84A67" w:rsidRPr="005E4751">
        <w:rPr>
          <w:rFonts w:ascii="Times New Roman" w:hAnsi="Times New Roman" w:cs="Times New Roman"/>
        </w:rPr>
        <w:t xml:space="preserve">Cette hypothèse sera vérifiée </w:t>
      </w:r>
      <w:r w:rsidR="00117342" w:rsidRPr="005E4751">
        <w:rPr>
          <w:rFonts w:ascii="Times New Roman" w:hAnsi="Times New Roman" w:cs="Times New Roman"/>
        </w:rPr>
        <w:t xml:space="preserve">par </w:t>
      </w:r>
      <w:r w:rsidR="00A84A67" w:rsidRPr="005E4751">
        <w:rPr>
          <w:rFonts w:ascii="Times New Roman" w:hAnsi="Times New Roman" w:cs="Times New Roman"/>
        </w:rPr>
        <w:t>une analyse approfondie des bandes originales, située en la seconde partie de ce travail</w:t>
      </w:r>
      <w:r w:rsidR="00117342" w:rsidRPr="005E4751">
        <w:rPr>
          <w:rFonts w:ascii="Times New Roman" w:hAnsi="Times New Roman" w:cs="Times New Roman"/>
        </w:rPr>
        <w:t xml:space="preserve">. </w:t>
      </w:r>
    </w:p>
    <w:p w14:paraId="1295C8F5" w14:textId="37C0A343" w:rsidR="008930C3" w:rsidRPr="005E4751" w:rsidRDefault="00A84A6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partitions </w:t>
      </w:r>
      <w:r w:rsidR="00340E86" w:rsidRPr="005E4751">
        <w:rPr>
          <w:rFonts w:ascii="Times New Roman" w:hAnsi="Times New Roman" w:cs="Times New Roman"/>
        </w:rPr>
        <w:t xml:space="preserve">étant difficilement accessibles, voire </w:t>
      </w:r>
      <w:r w:rsidR="0032676E" w:rsidRPr="005E4751">
        <w:rPr>
          <w:rFonts w:ascii="Times New Roman" w:hAnsi="Times New Roman" w:cs="Times New Roman"/>
        </w:rPr>
        <w:t xml:space="preserve">complètement </w:t>
      </w:r>
      <w:r w:rsidR="00340E86" w:rsidRPr="005E4751">
        <w:rPr>
          <w:rFonts w:ascii="Times New Roman" w:hAnsi="Times New Roman" w:cs="Times New Roman"/>
        </w:rPr>
        <w:t>inaccessibles</w:t>
      </w:r>
      <w:r w:rsidR="00340E86" w:rsidRPr="005E4751">
        <w:rPr>
          <w:rStyle w:val="Appelnotedebasdep"/>
          <w:rFonts w:ascii="Times New Roman" w:hAnsi="Times New Roman" w:cs="Times New Roman"/>
        </w:rPr>
        <w:footnoteReference w:id="9"/>
      </w:r>
      <w:r w:rsidR="00340E86" w:rsidRPr="005E4751">
        <w:rPr>
          <w:rFonts w:ascii="Times New Roman" w:hAnsi="Times New Roman" w:cs="Times New Roman"/>
        </w:rPr>
        <w:t xml:space="preserve">, </w:t>
      </w:r>
      <w:r w:rsidR="00DB5D14" w:rsidRPr="005E4751">
        <w:rPr>
          <w:rFonts w:ascii="Times New Roman" w:hAnsi="Times New Roman" w:cs="Times New Roman"/>
        </w:rPr>
        <w:t>l’analys</w:t>
      </w:r>
      <w:r w:rsidR="0072606C">
        <w:rPr>
          <w:rFonts w:ascii="Times New Roman" w:hAnsi="Times New Roman" w:cs="Times New Roman"/>
        </w:rPr>
        <w:t>e des bandes originales repose</w:t>
      </w:r>
      <w:r w:rsidR="00DB5D14" w:rsidRPr="005E4751">
        <w:rPr>
          <w:rFonts w:ascii="Times New Roman" w:hAnsi="Times New Roman" w:cs="Times New Roman"/>
        </w:rPr>
        <w:t xml:space="preserve"> uniquement sur une écoute attentive </w:t>
      </w:r>
      <w:r w:rsidR="0066055D" w:rsidRPr="005E4751">
        <w:rPr>
          <w:rFonts w:ascii="Times New Roman" w:hAnsi="Times New Roman" w:cs="Times New Roman"/>
        </w:rPr>
        <w:t>des pistes audio à partir des enregistrements disponibles</w:t>
      </w:r>
      <w:r w:rsidR="00DB5D14" w:rsidRPr="005E4751">
        <w:rPr>
          <w:rStyle w:val="Appelnotedebasdep"/>
          <w:rFonts w:ascii="Times New Roman" w:hAnsi="Times New Roman" w:cs="Times New Roman"/>
        </w:rPr>
        <w:footnoteReference w:id="10"/>
      </w:r>
      <w:r w:rsidR="00DB5D14" w:rsidRPr="005E4751">
        <w:rPr>
          <w:rFonts w:ascii="Times New Roman" w:hAnsi="Times New Roman" w:cs="Times New Roman"/>
        </w:rPr>
        <w:t>.</w:t>
      </w:r>
      <w:r w:rsidR="0066055D" w:rsidRPr="005E4751">
        <w:rPr>
          <w:rFonts w:ascii="Times New Roman" w:hAnsi="Times New Roman" w:cs="Times New Roman"/>
        </w:rPr>
        <w:t xml:space="preserve"> Quand cela est nécessaire à la bonne compréhension du propos, quelques mesures sont transcrites à l’oreille en annexes ou directement dans le texte. En outre, le lecteur trouvera également en annexes les </w:t>
      </w:r>
      <w:r w:rsidR="0066055D" w:rsidRPr="005E4751">
        <w:rPr>
          <w:rFonts w:ascii="Times New Roman" w:hAnsi="Times New Roman" w:cs="Times New Roman"/>
          <w:i/>
        </w:rPr>
        <w:t xml:space="preserve">timing </w:t>
      </w:r>
      <w:r w:rsidR="00B22E9D" w:rsidRPr="005E4751">
        <w:rPr>
          <w:rFonts w:ascii="Times New Roman" w:hAnsi="Times New Roman" w:cs="Times New Roman"/>
          <w:i/>
        </w:rPr>
        <w:t>notes</w:t>
      </w:r>
      <w:r w:rsidR="00B22E9D" w:rsidRPr="005E4751">
        <w:rPr>
          <w:rFonts w:ascii="Times New Roman" w:hAnsi="Times New Roman" w:cs="Times New Roman"/>
        </w:rPr>
        <w:t xml:space="preserve"> de chaque long-métrage</w:t>
      </w:r>
      <w:r w:rsidR="0066055D" w:rsidRPr="005E4751">
        <w:rPr>
          <w:rFonts w:ascii="Times New Roman" w:hAnsi="Times New Roman" w:cs="Times New Roman"/>
        </w:rPr>
        <w:t>.</w:t>
      </w:r>
      <w:r w:rsidR="00B22E9D" w:rsidRPr="005E4751">
        <w:rPr>
          <w:rFonts w:ascii="Times New Roman" w:hAnsi="Times New Roman" w:cs="Times New Roman"/>
        </w:rPr>
        <w:t xml:space="preserve"> Initialement, les </w:t>
      </w:r>
      <w:r w:rsidR="00B22E9D" w:rsidRPr="005E4751">
        <w:rPr>
          <w:rFonts w:ascii="Times New Roman" w:hAnsi="Times New Roman" w:cs="Times New Roman"/>
          <w:i/>
        </w:rPr>
        <w:t>timing notes</w:t>
      </w:r>
      <w:r w:rsidR="00E12CEF" w:rsidRPr="005E4751">
        <w:rPr>
          <w:rFonts w:ascii="Times New Roman" w:hAnsi="Times New Roman" w:cs="Times New Roman"/>
        </w:rPr>
        <w:t xml:space="preserve"> –</w:t>
      </w:r>
      <w:r w:rsidR="00B22E9D" w:rsidRPr="005E4751">
        <w:rPr>
          <w:rFonts w:ascii="Times New Roman" w:hAnsi="Times New Roman" w:cs="Times New Roman"/>
        </w:rPr>
        <w:t xml:space="preserve"> </w:t>
      </w:r>
      <w:r w:rsidR="00E12CEF" w:rsidRPr="005E4751">
        <w:rPr>
          <w:rFonts w:ascii="Times New Roman" w:hAnsi="Times New Roman" w:cs="Times New Roman"/>
        </w:rPr>
        <w:t>aussi</w:t>
      </w:r>
      <w:r w:rsidR="00B22E9D" w:rsidRPr="005E4751">
        <w:rPr>
          <w:rFonts w:ascii="Times New Roman" w:hAnsi="Times New Roman" w:cs="Times New Roman"/>
        </w:rPr>
        <w:t xml:space="preserve"> appelées </w:t>
      </w:r>
      <w:r w:rsidR="00B22E9D" w:rsidRPr="005E4751">
        <w:rPr>
          <w:rFonts w:ascii="Times New Roman" w:hAnsi="Times New Roman" w:cs="Times New Roman"/>
          <w:i/>
        </w:rPr>
        <w:t xml:space="preserve">breakdown notes </w:t>
      </w:r>
      <w:r w:rsidR="00B22E9D" w:rsidRPr="005E4751">
        <w:rPr>
          <w:rFonts w:ascii="Times New Roman" w:hAnsi="Times New Roman" w:cs="Times New Roman"/>
        </w:rPr>
        <w:t xml:space="preserve">ou </w:t>
      </w:r>
      <w:r w:rsidR="00B22E9D" w:rsidRPr="005E4751">
        <w:rPr>
          <w:rFonts w:ascii="Times New Roman" w:hAnsi="Times New Roman" w:cs="Times New Roman"/>
          <w:i/>
        </w:rPr>
        <w:t>timing sheets</w:t>
      </w:r>
      <w:r w:rsidR="00E12CEF" w:rsidRPr="005E4751">
        <w:rPr>
          <w:rFonts w:ascii="Times New Roman" w:hAnsi="Times New Roman" w:cs="Times New Roman"/>
        </w:rPr>
        <w:t xml:space="preserve"> –</w:t>
      </w:r>
      <w:r w:rsidR="00B22E9D" w:rsidRPr="005E4751">
        <w:rPr>
          <w:rFonts w:ascii="Times New Roman" w:hAnsi="Times New Roman" w:cs="Times New Roman"/>
        </w:rPr>
        <w:t xml:space="preserve"> sont des tableaux qui fournissent aux compositeurs la description des actions du film</w:t>
      </w:r>
      <w:r w:rsidR="00183EE8" w:rsidRPr="005E4751">
        <w:rPr>
          <w:rFonts w:ascii="Times New Roman" w:hAnsi="Times New Roman" w:cs="Times New Roman"/>
        </w:rPr>
        <w:t>, divisées en « séquences »,</w:t>
      </w:r>
      <w:r w:rsidR="00B22E9D" w:rsidRPr="005E4751">
        <w:rPr>
          <w:rFonts w:ascii="Times New Roman" w:hAnsi="Times New Roman" w:cs="Times New Roman"/>
        </w:rPr>
        <w:t xml:space="preserve"> ainsi que leur « </w:t>
      </w:r>
      <w:r w:rsidR="00B22E9D" w:rsidRPr="005E4751">
        <w:rPr>
          <w:rFonts w:ascii="Times New Roman" w:hAnsi="Times New Roman" w:cs="Times New Roman"/>
          <w:i/>
        </w:rPr>
        <w:t>time code</w:t>
      </w:r>
      <w:r w:rsidR="00B22E9D" w:rsidRPr="005E4751">
        <w:rPr>
          <w:rFonts w:ascii="Times New Roman" w:hAnsi="Times New Roman" w:cs="Times New Roman"/>
        </w:rPr>
        <w:t> », c’est-à-dire leur horaire d’</w:t>
      </w:r>
      <w:r w:rsidR="00E12CEF" w:rsidRPr="005E4751">
        <w:rPr>
          <w:rFonts w:ascii="Times New Roman" w:hAnsi="Times New Roman" w:cs="Times New Roman"/>
        </w:rPr>
        <w:t xml:space="preserve">apparition dans le film. Ces tableaux constituent </w:t>
      </w:r>
      <w:r w:rsidR="00230D04" w:rsidRPr="005E4751">
        <w:rPr>
          <w:rFonts w:ascii="Times New Roman" w:hAnsi="Times New Roman" w:cs="Times New Roman"/>
        </w:rPr>
        <w:t>de véritables</w:t>
      </w:r>
      <w:r w:rsidR="00E12CEF" w:rsidRPr="005E4751">
        <w:rPr>
          <w:rFonts w:ascii="Times New Roman" w:hAnsi="Times New Roman" w:cs="Times New Roman"/>
        </w:rPr>
        <w:t xml:space="preserve"> outils de travail </w:t>
      </w:r>
      <w:r w:rsidR="00230D04" w:rsidRPr="005E4751">
        <w:rPr>
          <w:rFonts w:ascii="Times New Roman" w:hAnsi="Times New Roman" w:cs="Times New Roman"/>
        </w:rPr>
        <w:t>pour</w:t>
      </w:r>
      <w:r w:rsidR="00E12CEF" w:rsidRPr="005E4751">
        <w:rPr>
          <w:rFonts w:ascii="Times New Roman" w:hAnsi="Times New Roman" w:cs="Times New Roman"/>
        </w:rPr>
        <w:t xml:space="preserve"> les compositeurs </w:t>
      </w:r>
      <w:r w:rsidR="00230D04" w:rsidRPr="005E4751">
        <w:rPr>
          <w:rFonts w:ascii="Times New Roman" w:hAnsi="Times New Roman" w:cs="Times New Roman"/>
        </w:rPr>
        <w:t>qui s’en</w:t>
      </w:r>
      <w:r w:rsidR="00E12CEF" w:rsidRPr="005E4751">
        <w:rPr>
          <w:rFonts w:ascii="Times New Roman" w:hAnsi="Times New Roman" w:cs="Times New Roman"/>
        </w:rPr>
        <w:t xml:space="preserve"> servent pour synchroniser la musique à l’image, notamment lorsqu’ils n’ont pas directement accès à cette dernière</w:t>
      </w:r>
      <w:r w:rsidR="00E12CEF" w:rsidRPr="005E4751">
        <w:rPr>
          <w:rStyle w:val="Appelnotedebasdep"/>
          <w:rFonts w:ascii="Times New Roman" w:hAnsi="Times New Roman" w:cs="Times New Roman"/>
        </w:rPr>
        <w:footnoteReference w:id="11"/>
      </w:r>
      <w:r w:rsidR="00E12CEF" w:rsidRPr="005E4751">
        <w:rPr>
          <w:rFonts w:ascii="Times New Roman" w:hAnsi="Times New Roman" w:cs="Times New Roman"/>
        </w:rPr>
        <w:t xml:space="preserve">. </w:t>
      </w:r>
      <w:r w:rsidR="00230D04" w:rsidRPr="005E4751">
        <w:rPr>
          <w:rFonts w:ascii="Times New Roman" w:hAnsi="Times New Roman" w:cs="Times New Roman"/>
        </w:rPr>
        <w:t>Dans ce mémoire, l</w:t>
      </w:r>
      <w:r w:rsidR="00E12CEF" w:rsidRPr="005E4751">
        <w:rPr>
          <w:rFonts w:ascii="Times New Roman" w:hAnsi="Times New Roman" w:cs="Times New Roman"/>
        </w:rPr>
        <w:t xml:space="preserve">es </w:t>
      </w:r>
      <w:r w:rsidR="00E12CEF" w:rsidRPr="005E4751">
        <w:rPr>
          <w:rFonts w:ascii="Times New Roman" w:hAnsi="Times New Roman" w:cs="Times New Roman"/>
          <w:i/>
        </w:rPr>
        <w:t xml:space="preserve">timing notes </w:t>
      </w:r>
      <w:r w:rsidR="00230D04" w:rsidRPr="005E4751">
        <w:rPr>
          <w:rFonts w:ascii="Times New Roman" w:hAnsi="Times New Roman" w:cs="Times New Roman"/>
        </w:rPr>
        <w:t>offrent au lecteur la possibilité d</w:t>
      </w:r>
      <w:r w:rsidR="00E12CEF" w:rsidRPr="005E4751">
        <w:rPr>
          <w:rFonts w:ascii="Times New Roman" w:hAnsi="Times New Roman" w:cs="Times New Roman"/>
        </w:rPr>
        <w:t xml:space="preserve">e comprendre, sans directement visionner le film, à quelle action correspond une séquence musicale analysée. Par ailleurs, elles dirigent le lecteur qui souhaite visionner l’action ou écouter la séquence vers le minutage du long-métrage ou de l’enregistrement de la bande originale </w:t>
      </w:r>
      <w:r w:rsidR="00230D04" w:rsidRPr="005E4751">
        <w:rPr>
          <w:rFonts w:ascii="Times New Roman" w:hAnsi="Times New Roman" w:cs="Times New Roman"/>
        </w:rPr>
        <w:t>correspondant.</w:t>
      </w:r>
    </w:p>
    <w:p w14:paraId="744F5162" w14:textId="1DDB2E16" w:rsidR="00230D04" w:rsidRPr="005E4751" w:rsidRDefault="00230D04"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quatre bandes originales comptent, ensemble, près de </w:t>
      </w:r>
      <w:r w:rsidR="00183EE8" w:rsidRPr="005E4751">
        <w:rPr>
          <w:rFonts w:ascii="Times New Roman" w:hAnsi="Times New Roman" w:cs="Times New Roman"/>
        </w:rPr>
        <w:t>deux cents pistes audio et plusieurs centaines de séquences. Il n’est pas question, ici, de procéder à une analyse exhaustive des bandes originales. Seules les pistes audio ainsi que les séquences jugées les p</w:t>
      </w:r>
      <w:r w:rsidR="00656395" w:rsidRPr="005E4751">
        <w:rPr>
          <w:rFonts w:ascii="Times New Roman" w:hAnsi="Times New Roman" w:cs="Times New Roman"/>
        </w:rPr>
        <w:t>lus pertinentes ou éloquentes sont étudiées. Ainsi, les analyses peuvent se diviser en trois étapes.</w:t>
      </w:r>
      <w:r w:rsidR="00D350C8" w:rsidRPr="005E4751">
        <w:rPr>
          <w:rFonts w:ascii="Times New Roman" w:hAnsi="Times New Roman" w:cs="Times New Roman"/>
        </w:rPr>
        <w:t xml:space="preserve"> Dans la première sont émises</w:t>
      </w:r>
      <w:r w:rsidR="00656395" w:rsidRPr="005E4751">
        <w:rPr>
          <w:rFonts w:ascii="Times New Roman" w:hAnsi="Times New Roman" w:cs="Times New Roman"/>
        </w:rPr>
        <w:t xml:space="preserve"> quelques observations </w:t>
      </w:r>
      <w:r w:rsidR="00D350C8" w:rsidRPr="005E4751">
        <w:rPr>
          <w:rFonts w:ascii="Times New Roman" w:hAnsi="Times New Roman" w:cs="Times New Roman"/>
        </w:rPr>
        <w:t>sur les</w:t>
      </w:r>
      <w:r w:rsidR="00656395" w:rsidRPr="005E4751">
        <w:rPr>
          <w:rFonts w:ascii="Times New Roman" w:hAnsi="Times New Roman" w:cs="Times New Roman"/>
        </w:rPr>
        <w:t xml:space="preserve"> personnes </w:t>
      </w:r>
      <w:r w:rsidR="0032676E" w:rsidRPr="005E4751">
        <w:rPr>
          <w:rFonts w:ascii="Times New Roman" w:hAnsi="Times New Roman" w:cs="Times New Roman"/>
        </w:rPr>
        <w:t>responsables</w:t>
      </w:r>
      <w:r w:rsidR="00656395" w:rsidRPr="005E4751">
        <w:rPr>
          <w:rFonts w:ascii="Times New Roman" w:hAnsi="Times New Roman" w:cs="Times New Roman"/>
        </w:rPr>
        <w:t xml:space="preserve"> de la création de la bande originale – </w:t>
      </w:r>
      <w:r w:rsidR="00656395" w:rsidRPr="005E4751">
        <w:rPr>
          <w:rFonts w:ascii="Times New Roman" w:hAnsi="Times New Roman" w:cs="Times New Roman"/>
          <w:i/>
        </w:rPr>
        <w:t>i.e.</w:t>
      </w:r>
      <w:r w:rsidR="00656395" w:rsidRPr="005E4751">
        <w:rPr>
          <w:rFonts w:ascii="Times New Roman" w:hAnsi="Times New Roman" w:cs="Times New Roman"/>
        </w:rPr>
        <w:t xml:space="preserve"> principalement les compositeurs, orchestrateurs et musiciens</w:t>
      </w:r>
      <w:r w:rsidR="00D350C8" w:rsidRPr="005E4751">
        <w:rPr>
          <w:rFonts w:ascii="Times New Roman" w:hAnsi="Times New Roman" w:cs="Times New Roman"/>
        </w:rPr>
        <w:t>. La seconde</w:t>
      </w:r>
      <w:r w:rsidR="001B3059" w:rsidRPr="005E4751">
        <w:rPr>
          <w:rFonts w:ascii="Times New Roman" w:hAnsi="Times New Roman" w:cs="Times New Roman"/>
        </w:rPr>
        <w:t xml:space="preserve"> étape</w:t>
      </w:r>
      <w:r w:rsidR="00D350C8" w:rsidRPr="005E4751">
        <w:rPr>
          <w:rFonts w:ascii="Times New Roman" w:hAnsi="Times New Roman" w:cs="Times New Roman"/>
        </w:rPr>
        <w:t>, quant à elle, consiste en une analyse approfondie de la scène introductive</w:t>
      </w:r>
      <w:r w:rsidR="001B3059" w:rsidRPr="005E4751">
        <w:rPr>
          <w:rFonts w:ascii="Times New Roman" w:hAnsi="Times New Roman" w:cs="Times New Roman"/>
        </w:rPr>
        <w:t xml:space="preserve"> –</w:t>
      </w:r>
      <w:r w:rsidR="00D350C8" w:rsidRPr="005E4751">
        <w:rPr>
          <w:rFonts w:ascii="Times New Roman" w:hAnsi="Times New Roman" w:cs="Times New Roman"/>
        </w:rPr>
        <w:t xml:space="preserve"> ou </w:t>
      </w:r>
      <w:r w:rsidR="00D350C8" w:rsidRPr="005E4751">
        <w:rPr>
          <w:rFonts w:ascii="Times New Roman" w:hAnsi="Times New Roman" w:cs="Times New Roman"/>
          <w:i/>
        </w:rPr>
        <w:t>des</w:t>
      </w:r>
      <w:r w:rsidR="00D350C8" w:rsidRPr="005E4751">
        <w:rPr>
          <w:rFonts w:ascii="Times New Roman" w:hAnsi="Times New Roman" w:cs="Times New Roman"/>
        </w:rPr>
        <w:t xml:space="preserve"> scènes introductives – au monde arabe. Ces scènes sont particulièrement importantes car elles représentent le moment au cours duquel le compositeur doit immerger pour la première fois le spectateur dans une atmosphère arabisante.</w:t>
      </w:r>
      <w:r w:rsidR="001B3059" w:rsidRPr="005E4751">
        <w:rPr>
          <w:rFonts w:ascii="Times New Roman" w:hAnsi="Times New Roman" w:cs="Times New Roman"/>
        </w:rPr>
        <w:t xml:space="preserve"> En général, la majorité des procédés </w:t>
      </w:r>
      <w:r w:rsidR="001B3059" w:rsidRPr="005E4751">
        <w:rPr>
          <w:rFonts w:ascii="Times New Roman" w:hAnsi="Times New Roman" w:cs="Times New Roman"/>
        </w:rPr>
        <w:lastRenderedPageBreak/>
        <w:t>compositionnels qu’il emploie dans sa bande originale pour représenter musicalement le monde arabe s’y retrouve condensée. Enfin, la troisième étape est plus variable. Il s’agit d’un prolongement de l’analyse qui peut passer par une étude des thèmes ou de diverses pistes audio sélectionnées pour étoffer le propos.</w:t>
      </w:r>
    </w:p>
    <w:p w14:paraId="46BDB8CA" w14:textId="6565334A" w:rsidR="004B0F8C" w:rsidRPr="005E4751" w:rsidRDefault="003832DD" w:rsidP="00877A7E">
      <w:pPr>
        <w:spacing w:line="360" w:lineRule="auto"/>
        <w:ind w:firstLine="357"/>
        <w:jc w:val="both"/>
        <w:rPr>
          <w:rFonts w:ascii="Times New Roman" w:hAnsi="Times New Roman" w:cs="Times New Roman"/>
          <w:bCs/>
        </w:rPr>
      </w:pPr>
      <w:r w:rsidRPr="005E4751">
        <w:rPr>
          <w:rFonts w:ascii="Times New Roman" w:hAnsi="Times New Roman" w:cs="Times New Roman"/>
        </w:rPr>
        <w:t>La seconde question qui</w:t>
      </w:r>
      <w:r w:rsidR="001B3059" w:rsidRPr="005E4751">
        <w:rPr>
          <w:rFonts w:ascii="Times New Roman" w:hAnsi="Times New Roman" w:cs="Times New Roman"/>
        </w:rPr>
        <w:t xml:space="preserve"> traverse ce mémoire</w:t>
      </w:r>
      <w:r w:rsidR="0032676E" w:rsidRPr="005E4751">
        <w:rPr>
          <w:rFonts w:ascii="Times New Roman" w:hAnsi="Times New Roman" w:cs="Times New Roman"/>
        </w:rPr>
        <w:t>,</w:t>
      </w:r>
      <w:r w:rsidRPr="005E4751">
        <w:rPr>
          <w:rFonts w:ascii="Times New Roman" w:hAnsi="Times New Roman" w:cs="Times New Roman"/>
        </w:rPr>
        <w:t xml:space="preserve"> et dont la réponse dépendra du résultat des analyses</w:t>
      </w:r>
      <w:r w:rsidR="0032676E" w:rsidRPr="005E4751">
        <w:rPr>
          <w:rFonts w:ascii="Times New Roman" w:hAnsi="Times New Roman" w:cs="Times New Roman"/>
        </w:rPr>
        <w:t>,</w:t>
      </w:r>
      <w:r w:rsidRPr="005E4751">
        <w:rPr>
          <w:rFonts w:ascii="Times New Roman" w:hAnsi="Times New Roman" w:cs="Times New Roman"/>
        </w:rPr>
        <w:t xml:space="preserve"> est la suivante</w:t>
      </w:r>
      <w:r w:rsidR="001B3059" w:rsidRPr="005E4751">
        <w:rPr>
          <w:rFonts w:ascii="Times New Roman" w:hAnsi="Times New Roman" w:cs="Times New Roman"/>
        </w:rPr>
        <w:t xml:space="preserve"> : </w:t>
      </w:r>
      <w:r w:rsidR="001B3059" w:rsidRPr="005E4751">
        <w:rPr>
          <w:rFonts w:ascii="Times New Roman" w:hAnsi="Times New Roman" w:cs="Times New Roman"/>
          <w:b/>
        </w:rPr>
        <w:t>e</w:t>
      </w:r>
      <w:r w:rsidR="008930C3" w:rsidRPr="005E4751">
        <w:rPr>
          <w:rFonts w:ascii="Times New Roman" w:hAnsi="Times New Roman" w:cs="Times New Roman"/>
          <w:b/>
          <w:bCs/>
        </w:rPr>
        <w:t xml:space="preserve">xiste-t-il des récurrences </w:t>
      </w:r>
      <w:r w:rsidRPr="005E4751">
        <w:rPr>
          <w:rFonts w:ascii="Times New Roman" w:hAnsi="Times New Roman" w:cs="Times New Roman"/>
          <w:b/>
          <w:bCs/>
        </w:rPr>
        <w:t>au sein d</w:t>
      </w:r>
      <w:r w:rsidR="008930C3" w:rsidRPr="005E4751">
        <w:rPr>
          <w:rFonts w:ascii="Times New Roman" w:hAnsi="Times New Roman" w:cs="Times New Roman"/>
          <w:b/>
          <w:bCs/>
        </w:rPr>
        <w:t xml:space="preserve">es procédés compositionnels employés </w:t>
      </w:r>
      <w:r w:rsidR="001B3059" w:rsidRPr="005E4751">
        <w:rPr>
          <w:rFonts w:ascii="Times New Roman" w:hAnsi="Times New Roman" w:cs="Times New Roman"/>
          <w:b/>
          <w:bCs/>
        </w:rPr>
        <w:t xml:space="preserve">par les compositeurs </w:t>
      </w:r>
      <w:r w:rsidR="00463AC4" w:rsidRPr="005E4751">
        <w:rPr>
          <w:rFonts w:ascii="Times New Roman" w:hAnsi="Times New Roman" w:cs="Times New Roman"/>
          <w:b/>
          <w:bCs/>
        </w:rPr>
        <w:t xml:space="preserve">hollywoodiens, </w:t>
      </w:r>
      <w:r w:rsidR="001B3059" w:rsidRPr="005E4751">
        <w:rPr>
          <w:rFonts w:ascii="Times New Roman" w:hAnsi="Times New Roman" w:cs="Times New Roman"/>
          <w:b/>
          <w:bCs/>
        </w:rPr>
        <w:t>entre 1992 et 2004</w:t>
      </w:r>
      <w:r w:rsidR="00463AC4" w:rsidRPr="005E4751">
        <w:rPr>
          <w:rFonts w:ascii="Times New Roman" w:hAnsi="Times New Roman" w:cs="Times New Roman"/>
          <w:b/>
          <w:bCs/>
        </w:rPr>
        <w:t>,</w:t>
      </w:r>
      <w:r w:rsidR="001B3059" w:rsidRPr="005E4751">
        <w:rPr>
          <w:rFonts w:ascii="Times New Roman" w:hAnsi="Times New Roman" w:cs="Times New Roman"/>
          <w:b/>
          <w:bCs/>
        </w:rPr>
        <w:t xml:space="preserve"> </w:t>
      </w:r>
      <w:r w:rsidR="008930C3" w:rsidRPr="005E4751">
        <w:rPr>
          <w:rFonts w:ascii="Times New Roman" w:hAnsi="Times New Roman" w:cs="Times New Roman"/>
          <w:b/>
          <w:bCs/>
        </w:rPr>
        <w:t xml:space="preserve">pour représenter musicalement le monde arabe ? Le cas échéant, </w:t>
      </w:r>
      <w:r w:rsidRPr="005E4751">
        <w:rPr>
          <w:rFonts w:ascii="Times New Roman" w:hAnsi="Times New Roman" w:cs="Times New Roman"/>
          <w:b/>
          <w:bCs/>
        </w:rPr>
        <w:t>quelles sont-elles et comment les expliquer ?</w:t>
      </w:r>
      <w:r w:rsidR="004B0F8C" w:rsidRPr="005E4751">
        <w:rPr>
          <w:rFonts w:ascii="Times New Roman" w:hAnsi="Times New Roman" w:cs="Times New Roman"/>
          <w:b/>
          <w:bCs/>
        </w:rPr>
        <w:t xml:space="preserve"> </w:t>
      </w:r>
      <w:r w:rsidR="004B0F8C" w:rsidRPr="005E4751">
        <w:rPr>
          <w:rFonts w:ascii="Times New Roman" w:hAnsi="Times New Roman" w:cs="Times New Roman"/>
          <w:bCs/>
        </w:rPr>
        <w:t>Si les compositeurs hollywoodiens font effectivement appel aux mêmes artifices musicaux pour représenter musicalement le monde arabe, l’hypothèse d’une source d’inspiration commune apparaît plausible.</w:t>
      </w:r>
    </w:p>
    <w:p w14:paraId="1968A129" w14:textId="397CC5AE" w:rsidR="00463AC4" w:rsidRPr="005E4751" w:rsidRDefault="004B0F8C" w:rsidP="00877A7E">
      <w:pPr>
        <w:spacing w:line="360" w:lineRule="auto"/>
        <w:ind w:firstLine="357"/>
        <w:jc w:val="both"/>
        <w:rPr>
          <w:rFonts w:ascii="Times New Roman" w:hAnsi="Times New Roman" w:cs="Times New Roman"/>
          <w:b/>
          <w:bCs/>
        </w:rPr>
        <w:sectPr w:rsidR="00463AC4" w:rsidRPr="005E4751" w:rsidSect="002622D6">
          <w:pgSz w:w="11906" w:h="16838"/>
          <w:pgMar w:top="1701" w:right="1701" w:bottom="1701" w:left="1701" w:header="709" w:footer="709" w:gutter="0"/>
          <w:cols w:space="708"/>
          <w:docGrid w:linePitch="360"/>
        </w:sectPr>
      </w:pPr>
      <w:r w:rsidRPr="005E4751">
        <w:rPr>
          <w:rFonts w:ascii="Times New Roman" w:hAnsi="Times New Roman" w:cs="Times New Roman"/>
          <w:bCs/>
        </w:rPr>
        <w:t xml:space="preserve">Dans la troisième </w:t>
      </w:r>
      <w:r w:rsidR="0032676E" w:rsidRPr="005E4751">
        <w:rPr>
          <w:rFonts w:ascii="Times New Roman" w:hAnsi="Times New Roman" w:cs="Times New Roman"/>
          <w:bCs/>
        </w:rPr>
        <w:t xml:space="preserve">et dernière </w:t>
      </w:r>
      <w:r w:rsidRPr="005E4751">
        <w:rPr>
          <w:rFonts w:ascii="Times New Roman" w:hAnsi="Times New Roman" w:cs="Times New Roman"/>
          <w:bCs/>
        </w:rPr>
        <w:t xml:space="preserve">partie de ce travail, divers éléments de réponse à </w:t>
      </w:r>
      <w:r w:rsidR="00393AF3" w:rsidRPr="005E4751">
        <w:rPr>
          <w:rFonts w:ascii="Times New Roman" w:hAnsi="Times New Roman" w:cs="Times New Roman"/>
          <w:bCs/>
        </w:rPr>
        <w:t>cette question</w:t>
      </w:r>
      <w:r w:rsidRPr="005E4751">
        <w:rPr>
          <w:rFonts w:ascii="Times New Roman" w:hAnsi="Times New Roman" w:cs="Times New Roman"/>
          <w:bCs/>
        </w:rPr>
        <w:t xml:space="preserve"> sont proposés à travers une lecture du résultat des analyses. </w:t>
      </w:r>
      <w:r w:rsidRPr="005E4751">
        <w:rPr>
          <w:rFonts w:ascii="Times New Roman" w:hAnsi="Times New Roman" w:cs="Times New Roman"/>
        </w:rPr>
        <w:t>Cette dernière offre l’occasion d’examiner en détail chacune des récurrences</w:t>
      </w:r>
      <w:r w:rsidR="00393AF3" w:rsidRPr="005E4751">
        <w:rPr>
          <w:rFonts w:ascii="Times New Roman" w:hAnsi="Times New Roman" w:cs="Times New Roman"/>
        </w:rPr>
        <w:t xml:space="preserve"> compositionnels –</w:t>
      </w:r>
      <w:r w:rsidRPr="005E4751">
        <w:rPr>
          <w:rFonts w:ascii="Times New Roman" w:hAnsi="Times New Roman" w:cs="Times New Roman"/>
        </w:rPr>
        <w:t xml:space="preserve"> s’il en est</w:t>
      </w:r>
      <w:r w:rsidR="00393AF3" w:rsidRPr="005E4751">
        <w:rPr>
          <w:rFonts w:ascii="Times New Roman" w:hAnsi="Times New Roman" w:cs="Times New Roman"/>
        </w:rPr>
        <w:t xml:space="preserve"> –</w:t>
      </w:r>
      <w:r w:rsidRPr="005E4751">
        <w:rPr>
          <w:rFonts w:ascii="Times New Roman" w:hAnsi="Times New Roman" w:cs="Times New Roman"/>
        </w:rPr>
        <w:t xml:space="preserve">, d’expliquer leur emploi et, si possible, de déceler de précédentes utilisations de ces </w:t>
      </w:r>
      <w:r w:rsidR="00393AF3" w:rsidRPr="005E4751">
        <w:rPr>
          <w:rFonts w:ascii="Times New Roman" w:hAnsi="Times New Roman" w:cs="Times New Roman"/>
        </w:rPr>
        <w:t>récurrences</w:t>
      </w:r>
      <w:r w:rsidRPr="005E4751">
        <w:rPr>
          <w:rFonts w:ascii="Times New Roman" w:hAnsi="Times New Roman" w:cs="Times New Roman"/>
        </w:rPr>
        <w:t xml:space="preserve"> par le passé.</w:t>
      </w:r>
      <w:r w:rsidR="00393AF3" w:rsidRPr="005E4751">
        <w:rPr>
          <w:rFonts w:ascii="Times New Roman" w:hAnsi="Times New Roman" w:cs="Times New Roman"/>
        </w:rPr>
        <w:t xml:space="preserve"> La troisième partie se présente également comme une opportunité de revenir sur les travaux de divers musicologues qui, eux aussi, ont étudié la représentation musicale du monde arabe. De manière générale, ces musicologues prennent pour objet d’étude la musique des orientalistes du XIX</w:t>
      </w:r>
      <w:r w:rsidR="00393AF3" w:rsidRPr="005E4751">
        <w:rPr>
          <w:rFonts w:ascii="Times New Roman" w:hAnsi="Times New Roman" w:cs="Times New Roman"/>
          <w:vertAlign w:val="superscript"/>
        </w:rPr>
        <w:t>e</w:t>
      </w:r>
      <w:r w:rsidR="00393AF3" w:rsidRPr="005E4751">
        <w:rPr>
          <w:rFonts w:ascii="Times New Roman" w:hAnsi="Times New Roman" w:cs="Times New Roman"/>
        </w:rPr>
        <w:t xml:space="preserve"> siècle. </w:t>
      </w:r>
      <w:r w:rsidR="00877A7E" w:rsidRPr="005E4751">
        <w:rPr>
          <w:rFonts w:ascii="Times New Roman" w:hAnsi="Times New Roman" w:cs="Times New Roman"/>
        </w:rPr>
        <w:t xml:space="preserve">La représentation musicale du monde arabe dans les bandes originales a, parfois, fait l’objet d’un chapitre d’une étude musicologique comme, par exemple, chez Nasser Al-Taee avec sa monographie intitulée </w:t>
      </w:r>
      <w:r w:rsidR="00877A7E" w:rsidRPr="005E4751">
        <w:rPr>
          <w:rFonts w:ascii="Times New Roman" w:hAnsi="Times New Roman" w:cs="Times New Roman"/>
          <w:i/>
        </w:rPr>
        <w:t>Representations of the Orient in Western Music</w:t>
      </w:r>
      <w:r w:rsidR="0099526F" w:rsidRPr="005E4751">
        <w:rPr>
          <w:rStyle w:val="Appelnotedebasdep"/>
          <w:rFonts w:ascii="Times New Roman" w:hAnsi="Times New Roman" w:cs="Times New Roman"/>
        </w:rPr>
        <w:footnoteReference w:id="12"/>
      </w:r>
      <w:r w:rsidR="00877A7E" w:rsidRPr="005E4751">
        <w:rPr>
          <w:rFonts w:ascii="Times New Roman" w:hAnsi="Times New Roman" w:cs="Times New Roman"/>
        </w:rPr>
        <w:t>. Cependant, aucun musicologue n</w:t>
      </w:r>
      <w:r w:rsidR="0099526F" w:rsidRPr="005E4751">
        <w:rPr>
          <w:rFonts w:ascii="Times New Roman" w:hAnsi="Times New Roman" w:cs="Times New Roman"/>
        </w:rPr>
        <w:t xml:space="preserve">e semble </w:t>
      </w:r>
      <w:r w:rsidR="00877A7E" w:rsidRPr="005E4751">
        <w:rPr>
          <w:rFonts w:ascii="Times New Roman" w:hAnsi="Times New Roman" w:cs="Times New Roman"/>
        </w:rPr>
        <w:t>y a</w:t>
      </w:r>
      <w:r w:rsidR="0099526F" w:rsidRPr="005E4751">
        <w:rPr>
          <w:rFonts w:ascii="Times New Roman" w:hAnsi="Times New Roman" w:cs="Times New Roman"/>
        </w:rPr>
        <w:t xml:space="preserve">voir </w:t>
      </w:r>
      <w:r w:rsidR="00877A7E" w:rsidRPr="005E4751">
        <w:rPr>
          <w:rFonts w:ascii="Times New Roman" w:hAnsi="Times New Roman" w:cs="Times New Roman"/>
        </w:rPr>
        <w:t>consacré une étude complète et détaillée.</w:t>
      </w:r>
      <w:r w:rsidR="0099526F" w:rsidRPr="005E4751">
        <w:rPr>
          <w:rFonts w:ascii="Times New Roman" w:hAnsi="Times New Roman" w:cs="Times New Roman"/>
        </w:rPr>
        <w:t xml:space="preserve"> L’industrie cinématographique hollywoodienne occupant désormais une place centrale au sein de la culture occidentale, voire mondiale</w:t>
      </w:r>
      <w:r w:rsidR="0099526F" w:rsidRPr="005E4751">
        <w:rPr>
          <w:rStyle w:val="Appelnotedebasdep"/>
          <w:rFonts w:ascii="Times New Roman" w:hAnsi="Times New Roman" w:cs="Times New Roman"/>
        </w:rPr>
        <w:footnoteReference w:id="13"/>
      </w:r>
      <w:r w:rsidR="0099526F" w:rsidRPr="005E4751">
        <w:rPr>
          <w:rFonts w:ascii="Times New Roman" w:hAnsi="Times New Roman" w:cs="Times New Roman"/>
        </w:rPr>
        <w:t xml:space="preserve">, une première étude sur la représentation musicale du monde arabe dans les bandes originales hollywoodiennes pourrait éventuellement offrir une meilleure compréhension globale de la représentation musicale du monde arabe en Occident, que celle-ci se situe dans des bandes originales, </w:t>
      </w:r>
      <w:r w:rsidR="009448A6" w:rsidRPr="005E4751">
        <w:rPr>
          <w:rFonts w:ascii="Times New Roman" w:hAnsi="Times New Roman" w:cs="Times New Roman"/>
        </w:rPr>
        <w:t>des</w:t>
      </w:r>
      <w:r w:rsidR="0099526F" w:rsidRPr="005E4751">
        <w:rPr>
          <w:rFonts w:ascii="Times New Roman" w:hAnsi="Times New Roman" w:cs="Times New Roman"/>
        </w:rPr>
        <w:t xml:space="preserve"> musique</w:t>
      </w:r>
      <w:r w:rsidR="009448A6" w:rsidRPr="005E4751">
        <w:rPr>
          <w:rFonts w:ascii="Times New Roman" w:hAnsi="Times New Roman" w:cs="Times New Roman"/>
        </w:rPr>
        <w:t>s</w:t>
      </w:r>
      <w:r w:rsidR="0099526F" w:rsidRPr="005E4751">
        <w:rPr>
          <w:rFonts w:ascii="Times New Roman" w:hAnsi="Times New Roman" w:cs="Times New Roman"/>
        </w:rPr>
        <w:t xml:space="preserve"> de scène, ou même dans </w:t>
      </w:r>
      <w:r w:rsidR="009448A6" w:rsidRPr="005E4751">
        <w:rPr>
          <w:rFonts w:ascii="Times New Roman" w:hAnsi="Times New Roman" w:cs="Times New Roman"/>
        </w:rPr>
        <w:t>des</w:t>
      </w:r>
      <w:r w:rsidR="0099526F" w:rsidRPr="005E4751">
        <w:rPr>
          <w:rFonts w:ascii="Times New Roman" w:hAnsi="Times New Roman" w:cs="Times New Roman"/>
        </w:rPr>
        <w:t xml:space="preserve"> musiques dites « du monde »</w:t>
      </w:r>
      <w:r w:rsidR="009448A6" w:rsidRPr="005E4751">
        <w:rPr>
          <w:rFonts w:ascii="Times New Roman" w:hAnsi="Times New Roman" w:cs="Times New Roman"/>
        </w:rPr>
        <w:t xml:space="preserve"> destinées principalement à un public occidental</w:t>
      </w:r>
      <w:r w:rsidR="009448A6" w:rsidRPr="005E4751">
        <w:rPr>
          <w:rStyle w:val="Appelnotedebasdep"/>
          <w:rFonts w:ascii="Times New Roman" w:hAnsi="Times New Roman" w:cs="Times New Roman"/>
        </w:rPr>
        <w:footnoteReference w:id="14"/>
      </w:r>
      <w:r w:rsidR="0099526F" w:rsidRPr="005E4751">
        <w:rPr>
          <w:rFonts w:ascii="Times New Roman" w:hAnsi="Times New Roman" w:cs="Times New Roman"/>
        </w:rPr>
        <w:t>.</w:t>
      </w:r>
      <w:r w:rsidR="0099526F" w:rsidRPr="005E4751">
        <w:rPr>
          <w:rFonts w:ascii="Times New Roman" w:hAnsi="Times New Roman" w:cs="Times New Roman"/>
        </w:rPr>
        <w:tab/>
      </w:r>
    </w:p>
    <w:p w14:paraId="75AD1569" w14:textId="3E847842" w:rsidR="00EB6AED" w:rsidRPr="005E4751" w:rsidRDefault="00877A7E" w:rsidP="00877A7E">
      <w:pPr>
        <w:pStyle w:val="Titre1"/>
        <w:numPr>
          <w:ilvl w:val="0"/>
          <w:numId w:val="10"/>
        </w:numPr>
        <w:spacing w:line="360" w:lineRule="auto"/>
        <w:rPr>
          <w:rFonts w:ascii="Times New Roman" w:hAnsi="Times New Roman" w:cs="Times New Roman"/>
          <w:sz w:val="32"/>
          <w:szCs w:val="32"/>
        </w:rPr>
      </w:pPr>
      <w:bookmarkStart w:id="3" w:name="_Toc79651104"/>
      <w:r w:rsidRPr="005E4751">
        <w:rPr>
          <w:rFonts w:ascii="Times New Roman" w:hAnsi="Times New Roman" w:cs="Times New Roman"/>
          <w:sz w:val="32"/>
          <w:szCs w:val="32"/>
        </w:rPr>
        <w:lastRenderedPageBreak/>
        <w:t>L’intérêt d’Hollywood pour le monde arabe</w:t>
      </w:r>
      <w:bookmarkEnd w:id="3"/>
    </w:p>
    <w:p w14:paraId="7B066339" w14:textId="77777777" w:rsidR="00877A7E" w:rsidRPr="005E4751" w:rsidRDefault="00877A7E" w:rsidP="00877A7E">
      <w:pPr>
        <w:spacing w:line="360" w:lineRule="auto"/>
        <w:rPr>
          <w:rFonts w:ascii="Times New Roman" w:hAnsi="Times New Roman" w:cs="Times New Roman"/>
        </w:rPr>
      </w:pPr>
    </w:p>
    <w:p w14:paraId="1A0D3099" w14:textId="0C87B829" w:rsidR="001C1159" w:rsidRPr="005E4751" w:rsidRDefault="00331978" w:rsidP="00877A7E">
      <w:pPr>
        <w:spacing w:line="360" w:lineRule="auto"/>
        <w:ind w:firstLine="360"/>
        <w:jc w:val="both"/>
        <w:rPr>
          <w:rFonts w:ascii="Times New Roman" w:hAnsi="Times New Roman" w:cs="Times New Roman"/>
        </w:rPr>
      </w:pPr>
      <w:r w:rsidRPr="005E4751">
        <w:rPr>
          <w:rFonts w:ascii="Times New Roman" w:hAnsi="Times New Roman" w:cs="Times New Roman"/>
        </w:rPr>
        <w:t>Entre 1992</w:t>
      </w:r>
      <w:r w:rsidR="00D903EE" w:rsidRPr="005E4751">
        <w:rPr>
          <w:rFonts w:ascii="Times New Roman" w:hAnsi="Times New Roman" w:cs="Times New Roman"/>
        </w:rPr>
        <w:t xml:space="preserve"> et 200</w:t>
      </w:r>
      <w:r w:rsidR="008A6EC9" w:rsidRPr="005E4751">
        <w:rPr>
          <w:rFonts w:ascii="Times New Roman" w:hAnsi="Times New Roman" w:cs="Times New Roman"/>
        </w:rPr>
        <w:t>1</w:t>
      </w:r>
      <w:r w:rsidRPr="005E4751">
        <w:rPr>
          <w:rFonts w:ascii="Times New Roman" w:hAnsi="Times New Roman" w:cs="Times New Roman"/>
        </w:rPr>
        <w:t xml:space="preserve">, </w:t>
      </w:r>
      <w:r w:rsidR="00D903EE" w:rsidRPr="005E4751">
        <w:rPr>
          <w:rFonts w:ascii="Times New Roman" w:hAnsi="Times New Roman" w:cs="Times New Roman"/>
        </w:rPr>
        <w:t xml:space="preserve">Jack G. Shaheen recense dans son ouvrage </w:t>
      </w:r>
      <w:r w:rsidR="00D903EE" w:rsidRPr="005E4751">
        <w:rPr>
          <w:rFonts w:ascii="Times New Roman" w:hAnsi="Times New Roman" w:cs="Times New Roman"/>
          <w:i/>
          <w:iCs/>
        </w:rPr>
        <w:t>Reel Bad Arabs. How Hollywood Vilifies A People</w:t>
      </w:r>
      <w:r w:rsidR="00D903EE" w:rsidRPr="005E4751">
        <w:rPr>
          <w:rStyle w:val="Appelnotedebasdep"/>
          <w:rFonts w:ascii="Times New Roman" w:hAnsi="Times New Roman" w:cs="Times New Roman"/>
        </w:rPr>
        <w:footnoteReference w:id="15"/>
      </w:r>
      <w:r w:rsidR="00D903EE" w:rsidRPr="005E4751">
        <w:rPr>
          <w:rFonts w:ascii="Times New Roman" w:hAnsi="Times New Roman" w:cs="Times New Roman"/>
        </w:rPr>
        <w:t xml:space="preserve"> – une étude conséquente sur la représentation des arabes dans les films hollywoodiens –,</w:t>
      </w:r>
      <w:r w:rsidR="008A6EC9" w:rsidRPr="005E4751">
        <w:rPr>
          <w:rFonts w:ascii="Times New Roman" w:hAnsi="Times New Roman" w:cs="Times New Roman"/>
        </w:rPr>
        <w:t xml:space="preserve"> environ cent trente œuvres hollywoodiennes dans lesquelles apparaissent</w:t>
      </w:r>
      <w:r w:rsidR="00E47ECD" w:rsidRPr="005E4751">
        <w:rPr>
          <w:rFonts w:ascii="Times New Roman" w:hAnsi="Times New Roman" w:cs="Times New Roman"/>
        </w:rPr>
        <w:t xml:space="preserve"> un</w:t>
      </w:r>
      <w:r w:rsidR="008A6EC9" w:rsidRPr="005E4751">
        <w:rPr>
          <w:rFonts w:ascii="Times New Roman" w:hAnsi="Times New Roman" w:cs="Times New Roman"/>
        </w:rPr>
        <w:t xml:space="preserve"> ou plusieurs </w:t>
      </w:r>
      <w:r w:rsidR="00E47ECD" w:rsidRPr="005E4751">
        <w:rPr>
          <w:rFonts w:ascii="Times New Roman" w:hAnsi="Times New Roman" w:cs="Times New Roman"/>
        </w:rPr>
        <w:t>personnages</w:t>
      </w:r>
      <w:r w:rsidR="008A6EC9" w:rsidRPr="005E4751">
        <w:rPr>
          <w:rFonts w:ascii="Times New Roman" w:hAnsi="Times New Roman" w:cs="Times New Roman"/>
        </w:rPr>
        <w:t xml:space="preserve"> </w:t>
      </w:r>
      <w:r w:rsidR="006A7152" w:rsidRPr="005E4751">
        <w:rPr>
          <w:rFonts w:ascii="Times New Roman" w:hAnsi="Times New Roman" w:cs="Times New Roman"/>
        </w:rPr>
        <w:t>d’origine arabe</w:t>
      </w:r>
      <w:r w:rsidR="00E47ECD" w:rsidRPr="005E4751">
        <w:rPr>
          <w:rFonts w:ascii="Times New Roman" w:hAnsi="Times New Roman" w:cs="Times New Roman"/>
        </w:rPr>
        <w:t xml:space="preserve">. Parmi elles se retrouvent trois des quatre blockbusters analysés dans cette étude : </w:t>
      </w:r>
      <w:r w:rsidR="00E47ECD" w:rsidRPr="005E4751">
        <w:rPr>
          <w:rFonts w:ascii="Times New Roman" w:hAnsi="Times New Roman" w:cs="Times New Roman"/>
          <w:i/>
          <w:iCs/>
        </w:rPr>
        <w:t xml:space="preserve">Aladdin </w:t>
      </w:r>
      <w:r w:rsidR="00E47ECD" w:rsidRPr="005E4751">
        <w:rPr>
          <w:rFonts w:ascii="Times New Roman" w:hAnsi="Times New Roman" w:cs="Times New Roman"/>
        </w:rPr>
        <w:t xml:space="preserve">(1992), </w:t>
      </w:r>
      <w:r w:rsidR="00C2575A" w:rsidRPr="005E4751">
        <w:rPr>
          <w:rFonts w:ascii="Times New Roman" w:hAnsi="Times New Roman" w:cs="Times New Roman"/>
          <w:i/>
          <w:iCs/>
        </w:rPr>
        <w:t>La Momie</w:t>
      </w:r>
      <w:r w:rsidR="00E47ECD" w:rsidRPr="005E4751">
        <w:rPr>
          <w:rFonts w:ascii="Times New Roman" w:hAnsi="Times New Roman" w:cs="Times New Roman"/>
          <w:i/>
          <w:iCs/>
        </w:rPr>
        <w:t xml:space="preserve"> </w:t>
      </w:r>
      <w:r w:rsidR="00E47ECD" w:rsidRPr="005E4751">
        <w:rPr>
          <w:rFonts w:ascii="Times New Roman" w:hAnsi="Times New Roman" w:cs="Times New Roman"/>
        </w:rPr>
        <w:t xml:space="preserve">(1999) et </w:t>
      </w:r>
      <w:r w:rsidR="00E47ECD" w:rsidRPr="005E4751">
        <w:rPr>
          <w:rFonts w:ascii="Times New Roman" w:hAnsi="Times New Roman" w:cs="Times New Roman"/>
          <w:i/>
          <w:iCs/>
        </w:rPr>
        <w:t xml:space="preserve">Gladiator </w:t>
      </w:r>
      <w:r w:rsidR="00E47ECD" w:rsidRPr="005E4751">
        <w:rPr>
          <w:rFonts w:ascii="Times New Roman" w:hAnsi="Times New Roman" w:cs="Times New Roman"/>
        </w:rPr>
        <w:t>(2000)</w:t>
      </w:r>
      <w:r w:rsidR="008A6EC9" w:rsidRPr="005E4751">
        <w:rPr>
          <w:rFonts w:ascii="Times New Roman" w:hAnsi="Times New Roman" w:cs="Times New Roman"/>
        </w:rPr>
        <w:t xml:space="preserve">. </w:t>
      </w:r>
      <w:r w:rsidR="00067055" w:rsidRPr="005E4751">
        <w:rPr>
          <w:rFonts w:ascii="Times New Roman" w:hAnsi="Times New Roman" w:cs="Times New Roman"/>
        </w:rPr>
        <w:t>Il suffit de faire une recherche sur le site de l’</w:t>
      </w:r>
      <w:r w:rsidR="00067055" w:rsidRPr="005E4751">
        <w:rPr>
          <w:rFonts w:ascii="Times New Roman" w:hAnsi="Times New Roman" w:cs="Times New Roman"/>
          <w:i/>
          <w:iCs/>
        </w:rPr>
        <w:t>Internet Movie Database</w:t>
      </w:r>
      <w:r w:rsidR="00067055" w:rsidRPr="005E4751">
        <w:rPr>
          <w:rStyle w:val="Appelnotedebasdep"/>
          <w:rFonts w:ascii="Times New Roman" w:hAnsi="Times New Roman" w:cs="Times New Roman"/>
        </w:rPr>
        <w:footnoteReference w:id="16"/>
      </w:r>
      <w:r w:rsidR="00067055" w:rsidRPr="005E4751">
        <w:rPr>
          <w:rFonts w:ascii="Times New Roman" w:hAnsi="Times New Roman" w:cs="Times New Roman"/>
        </w:rPr>
        <w:t xml:space="preserve"> </w:t>
      </w:r>
      <w:r w:rsidR="00D02798" w:rsidRPr="005E4751">
        <w:rPr>
          <w:rFonts w:ascii="Times New Roman" w:hAnsi="Times New Roman" w:cs="Times New Roman"/>
        </w:rPr>
        <w:t>à partir des</w:t>
      </w:r>
      <w:r w:rsidR="00067055" w:rsidRPr="005E4751">
        <w:rPr>
          <w:rFonts w:ascii="Times New Roman" w:hAnsi="Times New Roman" w:cs="Times New Roman"/>
        </w:rPr>
        <w:t xml:space="preserve"> </w:t>
      </w:r>
      <w:r w:rsidR="00D02798" w:rsidRPr="005E4751">
        <w:rPr>
          <w:rFonts w:ascii="Times New Roman" w:hAnsi="Times New Roman" w:cs="Times New Roman"/>
        </w:rPr>
        <w:t>mots-clés</w:t>
      </w:r>
      <w:r w:rsidR="00067055" w:rsidRPr="005E4751">
        <w:rPr>
          <w:rFonts w:ascii="Times New Roman" w:hAnsi="Times New Roman" w:cs="Times New Roman"/>
        </w:rPr>
        <w:t xml:space="preserve"> « </w:t>
      </w:r>
      <w:r w:rsidR="00067055" w:rsidRPr="005E4751">
        <w:rPr>
          <w:rFonts w:ascii="Times New Roman" w:hAnsi="Times New Roman" w:cs="Times New Roman"/>
          <w:i/>
          <w:iCs/>
        </w:rPr>
        <w:t>arab</w:t>
      </w:r>
      <w:r w:rsidR="00067055" w:rsidRPr="005E4751">
        <w:rPr>
          <w:rFonts w:ascii="Times New Roman" w:hAnsi="Times New Roman" w:cs="Times New Roman"/>
        </w:rPr>
        <w:t> »</w:t>
      </w:r>
      <w:r w:rsidR="00937CFB" w:rsidRPr="005E4751">
        <w:rPr>
          <w:rFonts w:ascii="Times New Roman" w:hAnsi="Times New Roman" w:cs="Times New Roman"/>
        </w:rPr>
        <w:t>,</w:t>
      </w:r>
      <w:r w:rsidR="009771A7" w:rsidRPr="005E4751">
        <w:rPr>
          <w:rFonts w:ascii="Times New Roman" w:hAnsi="Times New Roman" w:cs="Times New Roman"/>
        </w:rPr>
        <w:t xml:space="preserve"> ou « </w:t>
      </w:r>
      <w:r w:rsidR="009771A7" w:rsidRPr="005E4751">
        <w:rPr>
          <w:rFonts w:ascii="Times New Roman" w:hAnsi="Times New Roman" w:cs="Times New Roman"/>
          <w:i/>
          <w:iCs/>
        </w:rPr>
        <w:t>middle-east</w:t>
      </w:r>
      <w:r w:rsidR="009771A7" w:rsidRPr="005E4751">
        <w:rPr>
          <w:rFonts w:ascii="Times New Roman" w:hAnsi="Times New Roman" w:cs="Times New Roman"/>
        </w:rPr>
        <w:t> »</w:t>
      </w:r>
      <w:r w:rsidR="00067055" w:rsidRPr="005E4751">
        <w:rPr>
          <w:rFonts w:ascii="Times New Roman" w:hAnsi="Times New Roman" w:cs="Times New Roman"/>
        </w:rPr>
        <w:t>, puis de restreindre cette dernière aux longs-métrages hollywoodiens réalisés entre 2002 et 2004</w:t>
      </w:r>
      <w:r w:rsidR="00E161E0" w:rsidRPr="005E4751">
        <w:rPr>
          <w:rFonts w:ascii="Times New Roman" w:hAnsi="Times New Roman" w:cs="Times New Roman"/>
        </w:rPr>
        <w:t>,</w:t>
      </w:r>
      <w:r w:rsidR="00067055" w:rsidRPr="005E4751">
        <w:rPr>
          <w:rFonts w:ascii="Times New Roman" w:hAnsi="Times New Roman" w:cs="Times New Roman"/>
        </w:rPr>
        <w:t xml:space="preserve"> pour </w:t>
      </w:r>
      <w:r w:rsidR="00E161E0" w:rsidRPr="005E4751">
        <w:rPr>
          <w:rFonts w:ascii="Times New Roman" w:hAnsi="Times New Roman" w:cs="Times New Roman"/>
        </w:rPr>
        <w:t>finalement obtenir une liste non-exhaustive d’une quinzaine d’œuvres présentant</w:t>
      </w:r>
      <w:r w:rsidR="009771A7" w:rsidRPr="005E4751">
        <w:rPr>
          <w:rFonts w:ascii="Times New Roman" w:hAnsi="Times New Roman" w:cs="Times New Roman"/>
        </w:rPr>
        <w:t>,</w:t>
      </w:r>
      <w:r w:rsidR="00E161E0" w:rsidRPr="005E4751">
        <w:rPr>
          <w:rFonts w:ascii="Times New Roman" w:hAnsi="Times New Roman" w:cs="Times New Roman"/>
        </w:rPr>
        <w:t xml:space="preserve"> </w:t>
      </w:r>
      <w:r w:rsidR="009771A7" w:rsidRPr="005E4751">
        <w:rPr>
          <w:rFonts w:ascii="Times New Roman" w:hAnsi="Times New Roman" w:cs="Times New Roman"/>
        </w:rPr>
        <w:t>de quelque man</w:t>
      </w:r>
      <w:r w:rsidR="00937CFB" w:rsidRPr="005E4751">
        <w:rPr>
          <w:rFonts w:ascii="Times New Roman" w:hAnsi="Times New Roman" w:cs="Times New Roman"/>
        </w:rPr>
        <w:t>ière que ce soit, le monde arabe</w:t>
      </w:r>
      <w:r w:rsidR="00E161E0" w:rsidRPr="005E4751">
        <w:rPr>
          <w:rFonts w:ascii="Times New Roman" w:hAnsi="Times New Roman" w:cs="Times New Roman"/>
        </w:rPr>
        <w:t>.</w:t>
      </w:r>
      <w:r w:rsidR="009771A7" w:rsidRPr="005E4751">
        <w:rPr>
          <w:rFonts w:ascii="Times New Roman" w:hAnsi="Times New Roman" w:cs="Times New Roman"/>
        </w:rPr>
        <w:t xml:space="preserve"> </w:t>
      </w:r>
      <w:r w:rsidR="009771A7" w:rsidRPr="005E4751">
        <w:rPr>
          <w:rFonts w:ascii="Times New Roman" w:hAnsi="Times New Roman" w:cs="Times New Roman"/>
          <w:i/>
          <w:iCs/>
        </w:rPr>
        <w:t xml:space="preserve">Hidalgo </w:t>
      </w:r>
      <w:r w:rsidR="009771A7" w:rsidRPr="005E4751">
        <w:rPr>
          <w:rFonts w:ascii="Times New Roman" w:hAnsi="Times New Roman" w:cs="Times New Roman"/>
        </w:rPr>
        <w:t>(2004) en fait partie.</w:t>
      </w:r>
    </w:p>
    <w:p w14:paraId="68F06295" w14:textId="6E0FF68F" w:rsidR="00BB2C31" w:rsidRPr="005E4751" w:rsidRDefault="008A6EC9" w:rsidP="00877A7E">
      <w:pPr>
        <w:spacing w:line="360" w:lineRule="auto"/>
        <w:ind w:firstLine="360"/>
        <w:jc w:val="both"/>
        <w:rPr>
          <w:rFonts w:ascii="Times New Roman" w:hAnsi="Times New Roman" w:cs="Times New Roman"/>
        </w:rPr>
      </w:pPr>
      <w:r w:rsidRPr="005E4751">
        <w:rPr>
          <w:rFonts w:ascii="Times New Roman" w:hAnsi="Times New Roman" w:cs="Times New Roman"/>
        </w:rPr>
        <w:t>Quelle</w:t>
      </w:r>
      <w:r w:rsidR="00E47ECD" w:rsidRPr="005E4751">
        <w:rPr>
          <w:rFonts w:ascii="Times New Roman" w:hAnsi="Times New Roman" w:cs="Times New Roman"/>
        </w:rPr>
        <w:t>s</w:t>
      </w:r>
      <w:r w:rsidRPr="005E4751">
        <w:rPr>
          <w:rFonts w:ascii="Times New Roman" w:hAnsi="Times New Roman" w:cs="Times New Roman"/>
        </w:rPr>
        <w:t xml:space="preserve"> motivation</w:t>
      </w:r>
      <w:r w:rsidR="00E47ECD" w:rsidRPr="005E4751">
        <w:rPr>
          <w:rFonts w:ascii="Times New Roman" w:hAnsi="Times New Roman" w:cs="Times New Roman"/>
        </w:rPr>
        <w:t>s</w:t>
      </w:r>
      <w:r w:rsidRPr="005E4751">
        <w:rPr>
          <w:rFonts w:ascii="Times New Roman" w:hAnsi="Times New Roman" w:cs="Times New Roman"/>
        </w:rPr>
        <w:t xml:space="preserve"> pousse</w:t>
      </w:r>
      <w:r w:rsidR="00E47ECD" w:rsidRPr="005E4751">
        <w:rPr>
          <w:rFonts w:ascii="Times New Roman" w:hAnsi="Times New Roman" w:cs="Times New Roman"/>
        </w:rPr>
        <w:t>nt</w:t>
      </w:r>
      <w:r w:rsidRPr="005E4751">
        <w:rPr>
          <w:rFonts w:ascii="Times New Roman" w:hAnsi="Times New Roman" w:cs="Times New Roman"/>
        </w:rPr>
        <w:t xml:space="preserve"> Ho</w:t>
      </w:r>
      <w:r w:rsidR="009771A7" w:rsidRPr="005E4751">
        <w:rPr>
          <w:rFonts w:ascii="Times New Roman" w:hAnsi="Times New Roman" w:cs="Times New Roman"/>
        </w:rPr>
        <w:t>llywood à réutiliser, d’année en année, cette composante scénaristique ?</w:t>
      </w:r>
      <w:r w:rsidRPr="005E4751">
        <w:rPr>
          <w:rFonts w:ascii="Times New Roman" w:hAnsi="Times New Roman" w:cs="Times New Roman"/>
        </w:rPr>
        <w:t xml:space="preserve"> </w:t>
      </w:r>
      <w:r w:rsidR="003D55E9" w:rsidRPr="005E4751">
        <w:rPr>
          <w:rFonts w:ascii="Times New Roman" w:hAnsi="Times New Roman" w:cs="Times New Roman"/>
        </w:rPr>
        <w:t>Dans cette première partie</w:t>
      </w:r>
      <w:r w:rsidR="000658B0" w:rsidRPr="005E4751">
        <w:rPr>
          <w:rFonts w:ascii="Times New Roman" w:hAnsi="Times New Roman" w:cs="Times New Roman"/>
        </w:rPr>
        <w:t xml:space="preserve">, </w:t>
      </w:r>
      <w:r w:rsidR="001E5FEC" w:rsidRPr="005E4751">
        <w:rPr>
          <w:rFonts w:ascii="Times New Roman" w:hAnsi="Times New Roman" w:cs="Times New Roman"/>
        </w:rPr>
        <w:t>j’examinerai</w:t>
      </w:r>
      <w:r w:rsidR="00923BF3" w:rsidRPr="005E4751">
        <w:rPr>
          <w:rFonts w:ascii="Times New Roman" w:hAnsi="Times New Roman" w:cs="Times New Roman"/>
        </w:rPr>
        <w:t xml:space="preserve"> comment </w:t>
      </w:r>
      <w:r w:rsidR="001E5FEC" w:rsidRPr="005E4751">
        <w:rPr>
          <w:rFonts w:ascii="Times New Roman" w:hAnsi="Times New Roman" w:cs="Times New Roman"/>
        </w:rPr>
        <w:t>le contexte</w:t>
      </w:r>
      <w:r w:rsidR="00923BF3" w:rsidRPr="005E4751">
        <w:rPr>
          <w:rFonts w:ascii="Times New Roman" w:hAnsi="Times New Roman" w:cs="Times New Roman"/>
        </w:rPr>
        <w:t xml:space="preserve"> dans lequel </w:t>
      </w:r>
      <w:r w:rsidR="00D37C12" w:rsidRPr="005E4751">
        <w:rPr>
          <w:rFonts w:ascii="Times New Roman" w:hAnsi="Times New Roman" w:cs="Times New Roman"/>
        </w:rPr>
        <w:t>sont</w:t>
      </w:r>
      <w:r w:rsidR="00923BF3" w:rsidRPr="005E4751">
        <w:rPr>
          <w:rFonts w:ascii="Times New Roman" w:hAnsi="Times New Roman" w:cs="Times New Roman"/>
        </w:rPr>
        <w:t xml:space="preserve"> plongé</w:t>
      </w:r>
      <w:r w:rsidR="00D37C12" w:rsidRPr="005E4751">
        <w:rPr>
          <w:rFonts w:ascii="Times New Roman" w:hAnsi="Times New Roman" w:cs="Times New Roman"/>
        </w:rPr>
        <w:t>s les États-Unis</w:t>
      </w:r>
      <w:r w:rsidR="00923BF3" w:rsidRPr="005E4751">
        <w:rPr>
          <w:rFonts w:ascii="Times New Roman" w:hAnsi="Times New Roman" w:cs="Times New Roman"/>
        </w:rPr>
        <w:t xml:space="preserve"> et</w:t>
      </w:r>
      <w:r w:rsidR="00D37C12" w:rsidRPr="005E4751">
        <w:rPr>
          <w:rFonts w:ascii="Times New Roman" w:hAnsi="Times New Roman" w:cs="Times New Roman"/>
        </w:rPr>
        <w:t>,</w:t>
      </w:r>
      <w:r w:rsidR="00923BF3" w:rsidRPr="005E4751">
        <w:rPr>
          <w:rFonts w:ascii="Times New Roman" w:hAnsi="Times New Roman" w:cs="Times New Roman"/>
        </w:rPr>
        <w:t xml:space="preserve"> plus largement</w:t>
      </w:r>
      <w:r w:rsidR="00D37C12" w:rsidRPr="005E4751">
        <w:rPr>
          <w:rFonts w:ascii="Times New Roman" w:hAnsi="Times New Roman" w:cs="Times New Roman"/>
        </w:rPr>
        <w:t>,</w:t>
      </w:r>
      <w:r w:rsidR="00923BF3" w:rsidRPr="005E4751">
        <w:rPr>
          <w:rFonts w:ascii="Times New Roman" w:hAnsi="Times New Roman" w:cs="Times New Roman"/>
        </w:rPr>
        <w:t xml:space="preserve"> la majeure partie du monde, </w:t>
      </w:r>
      <w:r w:rsidR="001E5FEC" w:rsidRPr="005E4751">
        <w:rPr>
          <w:rFonts w:ascii="Times New Roman" w:hAnsi="Times New Roman" w:cs="Times New Roman"/>
        </w:rPr>
        <w:t>mène</w:t>
      </w:r>
      <w:r w:rsidR="00923BF3" w:rsidRPr="005E4751">
        <w:rPr>
          <w:rFonts w:ascii="Times New Roman" w:hAnsi="Times New Roman" w:cs="Times New Roman"/>
        </w:rPr>
        <w:t xml:space="preserve"> naturellement Hollywood à continuellement renouveler l’intérêt qu’il porte au </w:t>
      </w:r>
      <w:r w:rsidR="00937CFB" w:rsidRPr="005E4751">
        <w:rPr>
          <w:rFonts w:ascii="Times New Roman" w:hAnsi="Times New Roman" w:cs="Times New Roman"/>
        </w:rPr>
        <w:t>monde arabe</w:t>
      </w:r>
      <w:r w:rsidR="00C2575A" w:rsidRPr="005E4751">
        <w:rPr>
          <w:rFonts w:ascii="Times New Roman" w:hAnsi="Times New Roman" w:cs="Times New Roman"/>
        </w:rPr>
        <w:t xml:space="preserve"> entre 1992 et 2004</w:t>
      </w:r>
      <w:r w:rsidR="00F16C34" w:rsidRPr="005E4751">
        <w:rPr>
          <w:rFonts w:ascii="Times New Roman" w:hAnsi="Times New Roman" w:cs="Times New Roman"/>
        </w:rPr>
        <w:t>.</w:t>
      </w:r>
      <w:r w:rsidR="00FD1EBE">
        <w:rPr>
          <w:rFonts w:ascii="Times New Roman" w:hAnsi="Times New Roman" w:cs="Times New Roman"/>
        </w:rPr>
        <w:tab/>
      </w:r>
      <w:r w:rsidR="00FD1EBE">
        <w:rPr>
          <w:rFonts w:ascii="Times New Roman" w:hAnsi="Times New Roman" w:cs="Times New Roman"/>
        </w:rPr>
        <w:br/>
      </w:r>
    </w:p>
    <w:p w14:paraId="45A03C60" w14:textId="250B8C90" w:rsidR="00E25A85" w:rsidRPr="005E4751" w:rsidRDefault="00A07C42" w:rsidP="00877A7E">
      <w:pPr>
        <w:pStyle w:val="Paragraphedeliste"/>
        <w:numPr>
          <w:ilvl w:val="0"/>
          <w:numId w:val="22"/>
        </w:numPr>
        <w:spacing w:line="360" w:lineRule="auto"/>
        <w:ind w:left="1077" w:hanging="720"/>
        <w:outlineLvl w:val="1"/>
        <w:rPr>
          <w:rFonts w:ascii="Times New Roman" w:hAnsi="Times New Roman" w:cs="Times New Roman"/>
          <w:b/>
          <w:bCs/>
          <w:sz w:val="28"/>
          <w:szCs w:val="24"/>
          <w:u w:val="single"/>
        </w:rPr>
      </w:pPr>
      <w:bookmarkStart w:id="4" w:name="_Toc79651105"/>
      <w:r w:rsidRPr="005E4751">
        <w:rPr>
          <w:rFonts w:ascii="Times New Roman" w:hAnsi="Times New Roman" w:cs="Times New Roman"/>
          <w:b/>
          <w:bCs/>
          <w:sz w:val="28"/>
          <w:szCs w:val="24"/>
          <w:u w:val="single"/>
        </w:rPr>
        <w:t xml:space="preserve">La </w:t>
      </w:r>
      <w:r w:rsidR="00B15CE2" w:rsidRPr="005E4751">
        <w:rPr>
          <w:rFonts w:ascii="Times New Roman" w:hAnsi="Times New Roman" w:cs="Times New Roman"/>
          <w:b/>
          <w:bCs/>
          <w:sz w:val="28"/>
          <w:szCs w:val="24"/>
          <w:u w:val="single"/>
        </w:rPr>
        <w:t xml:space="preserve">première </w:t>
      </w:r>
      <w:r w:rsidRPr="005E4751">
        <w:rPr>
          <w:rFonts w:ascii="Times New Roman" w:hAnsi="Times New Roman" w:cs="Times New Roman"/>
          <w:b/>
          <w:bCs/>
          <w:sz w:val="28"/>
          <w:szCs w:val="24"/>
          <w:u w:val="single"/>
        </w:rPr>
        <w:t>guerre du Golfe</w:t>
      </w:r>
      <w:r w:rsidR="00730A74" w:rsidRPr="005E4751">
        <w:rPr>
          <w:rFonts w:ascii="Times New Roman" w:hAnsi="Times New Roman" w:cs="Times New Roman"/>
          <w:b/>
          <w:bCs/>
          <w:sz w:val="28"/>
          <w:szCs w:val="24"/>
          <w:u w:val="single"/>
        </w:rPr>
        <w:t xml:space="preserve"> (1990 – 1991)</w:t>
      </w:r>
      <w:r w:rsidRPr="005E4751">
        <w:rPr>
          <w:rFonts w:ascii="Times New Roman" w:hAnsi="Times New Roman" w:cs="Times New Roman"/>
          <w:b/>
          <w:bCs/>
          <w:sz w:val="28"/>
          <w:szCs w:val="24"/>
          <w:u w:val="single"/>
        </w:rPr>
        <w:t> : point de départ d’un renouvellement d’intérêt</w:t>
      </w:r>
      <w:bookmarkEnd w:id="4"/>
    </w:p>
    <w:p w14:paraId="3F92179A" w14:textId="31D128AA" w:rsidR="00B1739A" w:rsidRPr="005E4751" w:rsidRDefault="003A79B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 Le recours à la guerre est l’expression du passage de l’action diplomatique à la force », </w:t>
      </w:r>
      <w:r w:rsidR="001E5FEC" w:rsidRPr="005E4751">
        <w:rPr>
          <w:rFonts w:ascii="Times New Roman" w:hAnsi="Times New Roman" w:cs="Times New Roman"/>
        </w:rPr>
        <w:t>commente</w:t>
      </w:r>
      <w:r w:rsidRPr="005E4751">
        <w:rPr>
          <w:rFonts w:ascii="Times New Roman" w:hAnsi="Times New Roman" w:cs="Times New Roman"/>
        </w:rPr>
        <w:t xml:space="preserve"> l’historien Guylain Chevrier ; « il met fin à toute consultation des citoyens mis alors en situation de spectateurs »</w:t>
      </w:r>
      <w:r w:rsidRPr="005E4751">
        <w:rPr>
          <w:rStyle w:val="Appelnotedebasdep"/>
          <w:rFonts w:ascii="Times New Roman" w:hAnsi="Times New Roman" w:cs="Times New Roman"/>
        </w:rPr>
        <w:footnoteReference w:id="17"/>
      </w:r>
      <w:r w:rsidRPr="005E4751">
        <w:rPr>
          <w:rFonts w:ascii="Times New Roman" w:hAnsi="Times New Roman" w:cs="Times New Roman"/>
        </w:rPr>
        <w:t>. Le 17 janvier 1991, l’opération</w:t>
      </w:r>
      <w:r w:rsidR="00C22700" w:rsidRPr="005E4751">
        <w:rPr>
          <w:rFonts w:ascii="Times New Roman" w:hAnsi="Times New Roman" w:cs="Times New Roman"/>
        </w:rPr>
        <w:t xml:space="preserve"> militaire</w:t>
      </w:r>
      <w:r w:rsidR="00D71E22" w:rsidRPr="005E4751">
        <w:rPr>
          <w:rFonts w:ascii="Times New Roman" w:hAnsi="Times New Roman" w:cs="Times New Roman"/>
        </w:rPr>
        <w:t xml:space="preserve"> </w:t>
      </w:r>
      <w:r w:rsidRPr="005E4751">
        <w:rPr>
          <w:rFonts w:ascii="Times New Roman" w:hAnsi="Times New Roman" w:cs="Times New Roman"/>
        </w:rPr>
        <w:t xml:space="preserve">« Bouclier du désert » </w:t>
      </w:r>
      <w:r w:rsidR="0038187E" w:rsidRPr="005E4751">
        <w:rPr>
          <w:rFonts w:ascii="Times New Roman" w:hAnsi="Times New Roman" w:cs="Times New Roman"/>
        </w:rPr>
        <w:t>est</w:t>
      </w:r>
      <w:r w:rsidRPr="005E4751">
        <w:rPr>
          <w:rFonts w:ascii="Times New Roman" w:hAnsi="Times New Roman" w:cs="Times New Roman"/>
        </w:rPr>
        <w:t xml:space="preserve"> enclenchée. La</w:t>
      </w:r>
      <w:r w:rsidR="005F48EB" w:rsidRPr="005E4751">
        <w:rPr>
          <w:rFonts w:ascii="Times New Roman" w:hAnsi="Times New Roman" w:cs="Times New Roman"/>
        </w:rPr>
        <w:t xml:space="preserve"> première</w:t>
      </w:r>
      <w:r w:rsidRPr="005E4751">
        <w:rPr>
          <w:rFonts w:ascii="Times New Roman" w:hAnsi="Times New Roman" w:cs="Times New Roman"/>
        </w:rPr>
        <w:t xml:space="preserve"> guerre du G</w:t>
      </w:r>
      <w:r w:rsidR="00C22700" w:rsidRPr="005E4751">
        <w:rPr>
          <w:rFonts w:ascii="Times New Roman" w:hAnsi="Times New Roman" w:cs="Times New Roman"/>
        </w:rPr>
        <w:t>olfe devi</w:t>
      </w:r>
      <w:r w:rsidR="0038187E" w:rsidRPr="005E4751">
        <w:rPr>
          <w:rFonts w:ascii="Times New Roman" w:hAnsi="Times New Roman" w:cs="Times New Roman"/>
        </w:rPr>
        <w:t>e</w:t>
      </w:r>
      <w:r w:rsidRPr="005E4751">
        <w:rPr>
          <w:rFonts w:ascii="Times New Roman" w:hAnsi="Times New Roman" w:cs="Times New Roman"/>
        </w:rPr>
        <w:t xml:space="preserve">nt dès lors le </w:t>
      </w:r>
      <w:r w:rsidR="001E5FEC" w:rsidRPr="005E4751">
        <w:rPr>
          <w:rFonts w:ascii="Times New Roman" w:hAnsi="Times New Roman" w:cs="Times New Roman"/>
        </w:rPr>
        <w:t xml:space="preserve">terrible </w:t>
      </w:r>
      <w:r w:rsidRPr="005E4751">
        <w:rPr>
          <w:rFonts w:ascii="Times New Roman" w:hAnsi="Times New Roman" w:cs="Times New Roman"/>
        </w:rPr>
        <w:t xml:space="preserve">spectacle de millions de citoyens impuissants à travers le monde. Quelques mois auparavant, </w:t>
      </w:r>
      <w:r w:rsidR="000A2C81" w:rsidRPr="005E4751">
        <w:rPr>
          <w:rFonts w:ascii="Times New Roman" w:hAnsi="Times New Roman" w:cs="Times New Roman"/>
        </w:rPr>
        <w:t>Saddam Hussein, président</w:t>
      </w:r>
      <w:r w:rsidRPr="005E4751">
        <w:rPr>
          <w:rFonts w:ascii="Times New Roman" w:hAnsi="Times New Roman" w:cs="Times New Roman"/>
        </w:rPr>
        <w:t xml:space="preserve"> de la République d’Irak, envoyait</w:t>
      </w:r>
      <w:r w:rsidR="000A2C81" w:rsidRPr="005E4751">
        <w:rPr>
          <w:rFonts w:ascii="Times New Roman" w:hAnsi="Times New Roman" w:cs="Times New Roman"/>
        </w:rPr>
        <w:t xml:space="preserve"> ses forces armées envahir le Koweït, pays </w:t>
      </w:r>
      <w:r w:rsidR="00C43550" w:rsidRPr="005E4751">
        <w:rPr>
          <w:rFonts w:ascii="Times New Roman" w:hAnsi="Times New Roman" w:cs="Times New Roman"/>
        </w:rPr>
        <w:t>limitrophe</w:t>
      </w:r>
      <w:r w:rsidR="000A2C81" w:rsidRPr="005E4751">
        <w:rPr>
          <w:rFonts w:ascii="Times New Roman" w:hAnsi="Times New Roman" w:cs="Times New Roman"/>
        </w:rPr>
        <w:t xml:space="preserve"> </w:t>
      </w:r>
      <w:r w:rsidR="001E5FEC" w:rsidRPr="005E4751">
        <w:rPr>
          <w:rFonts w:ascii="Times New Roman" w:hAnsi="Times New Roman" w:cs="Times New Roman"/>
        </w:rPr>
        <w:t>en bordure</w:t>
      </w:r>
      <w:r w:rsidR="000A2C81" w:rsidRPr="005E4751">
        <w:rPr>
          <w:rFonts w:ascii="Times New Roman" w:hAnsi="Times New Roman" w:cs="Times New Roman"/>
        </w:rPr>
        <w:t xml:space="preserve"> </w:t>
      </w:r>
      <w:r w:rsidR="005B2945" w:rsidRPr="005E4751">
        <w:rPr>
          <w:rFonts w:ascii="Times New Roman" w:hAnsi="Times New Roman" w:cs="Times New Roman"/>
        </w:rPr>
        <w:t xml:space="preserve">du </w:t>
      </w:r>
      <w:r w:rsidR="000A2C81" w:rsidRPr="005E4751">
        <w:rPr>
          <w:rFonts w:ascii="Times New Roman" w:hAnsi="Times New Roman" w:cs="Times New Roman"/>
        </w:rPr>
        <w:t>golfe Persique.</w:t>
      </w:r>
      <w:r w:rsidR="00C43550" w:rsidRPr="005E4751">
        <w:rPr>
          <w:rFonts w:ascii="Times New Roman" w:hAnsi="Times New Roman" w:cs="Times New Roman"/>
        </w:rPr>
        <w:t xml:space="preserve"> </w:t>
      </w:r>
      <w:r w:rsidR="00B1739A" w:rsidRPr="005E4751">
        <w:rPr>
          <w:rFonts w:ascii="Times New Roman" w:hAnsi="Times New Roman" w:cs="Times New Roman"/>
        </w:rPr>
        <w:t>Sans attendre, le Conseil de sécurité des Nations unies s’impliqua</w:t>
      </w:r>
      <w:r w:rsidR="00D71E22" w:rsidRPr="005E4751">
        <w:rPr>
          <w:rFonts w:ascii="Times New Roman" w:hAnsi="Times New Roman" w:cs="Times New Roman"/>
        </w:rPr>
        <w:t>it</w:t>
      </w:r>
      <w:r w:rsidR="00B1739A" w:rsidRPr="005E4751">
        <w:rPr>
          <w:rFonts w:ascii="Times New Roman" w:hAnsi="Times New Roman" w:cs="Times New Roman"/>
        </w:rPr>
        <w:t xml:space="preserve"> </w:t>
      </w:r>
      <w:r w:rsidR="00B1739A" w:rsidRPr="005E4751">
        <w:rPr>
          <w:rFonts w:ascii="Times New Roman" w:hAnsi="Times New Roman" w:cs="Times New Roman"/>
        </w:rPr>
        <w:lastRenderedPageBreak/>
        <w:t xml:space="preserve">dans le conflit. </w:t>
      </w:r>
      <w:r w:rsidR="00C22700" w:rsidRPr="005E4751">
        <w:rPr>
          <w:rFonts w:ascii="Times New Roman" w:hAnsi="Times New Roman" w:cs="Times New Roman"/>
        </w:rPr>
        <w:t>Condamnant</w:t>
      </w:r>
      <w:r w:rsidR="00B1739A" w:rsidRPr="005E4751">
        <w:rPr>
          <w:rFonts w:ascii="Times New Roman" w:hAnsi="Times New Roman" w:cs="Times New Roman"/>
        </w:rPr>
        <w:t xml:space="preserve"> </w:t>
      </w:r>
      <w:r w:rsidR="00C22700" w:rsidRPr="005E4751">
        <w:rPr>
          <w:rFonts w:ascii="Times New Roman" w:hAnsi="Times New Roman" w:cs="Times New Roman"/>
        </w:rPr>
        <w:t>cette invasion</w:t>
      </w:r>
      <w:r w:rsidR="00C22700" w:rsidRPr="005E4751">
        <w:rPr>
          <w:rStyle w:val="Appelnotedebasdep"/>
          <w:rFonts w:ascii="Times New Roman" w:hAnsi="Times New Roman" w:cs="Times New Roman"/>
        </w:rPr>
        <w:footnoteReference w:id="18"/>
      </w:r>
      <w:r w:rsidR="00C22700" w:rsidRPr="005E4751">
        <w:rPr>
          <w:rFonts w:ascii="Times New Roman" w:hAnsi="Times New Roman" w:cs="Times New Roman"/>
        </w:rPr>
        <w:t xml:space="preserve">, </w:t>
      </w:r>
      <w:r w:rsidR="00B1739A" w:rsidRPr="005E4751">
        <w:rPr>
          <w:rFonts w:ascii="Times New Roman" w:hAnsi="Times New Roman" w:cs="Times New Roman"/>
        </w:rPr>
        <w:t xml:space="preserve">il </w:t>
      </w:r>
      <w:r w:rsidR="00C22700" w:rsidRPr="005E4751">
        <w:rPr>
          <w:rFonts w:ascii="Times New Roman" w:hAnsi="Times New Roman" w:cs="Times New Roman"/>
        </w:rPr>
        <w:t>exige</w:t>
      </w:r>
      <w:r w:rsidR="00B1739A" w:rsidRPr="005E4751">
        <w:rPr>
          <w:rFonts w:ascii="Times New Roman" w:hAnsi="Times New Roman" w:cs="Times New Roman"/>
        </w:rPr>
        <w:t>a</w:t>
      </w:r>
      <w:r w:rsidR="00D71E22" w:rsidRPr="005E4751">
        <w:rPr>
          <w:rFonts w:ascii="Times New Roman" w:hAnsi="Times New Roman" w:cs="Times New Roman"/>
        </w:rPr>
        <w:t>it</w:t>
      </w:r>
      <w:r w:rsidR="00B1739A" w:rsidRPr="005E4751">
        <w:rPr>
          <w:rFonts w:ascii="Times New Roman" w:hAnsi="Times New Roman" w:cs="Times New Roman"/>
        </w:rPr>
        <w:t xml:space="preserve"> </w:t>
      </w:r>
      <w:r w:rsidR="00C22700" w:rsidRPr="005E4751">
        <w:rPr>
          <w:rFonts w:ascii="Times New Roman" w:hAnsi="Times New Roman" w:cs="Times New Roman"/>
        </w:rPr>
        <w:t>de l’Irak un retrait immédiat de ses troupes</w:t>
      </w:r>
      <w:r w:rsidR="00B1739A" w:rsidRPr="005E4751">
        <w:rPr>
          <w:rFonts w:ascii="Times New Roman" w:hAnsi="Times New Roman" w:cs="Times New Roman"/>
        </w:rPr>
        <w:t>, c</w:t>
      </w:r>
      <w:r w:rsidR="00D71E22" w:rsidRPr="005E4751">
        <w:rPr>
          <w:rFonts w:ascii="Times New Roman" w:hAnsi="Times New Roman" w:cs="Times New Roman"/>
        </w:rPr>
        <w:t>e qui ne fut pas respecté. S’ensuivirent</w:t>
      </w:r>
      <w:r w:rsidR="00B1739A" w:rsidRPr="005E4751">
        <w:rPr>
          <w:rFonts w:ascii="Times New Roman" w:hAnsi="Times New Roman" w:cs="Times New Roman"/>
        </w:rPr>
        <w:t xml:space="preserve"> plusieurs sanctions d’ordre économique, tel un embargo contre la République d’Irak, jusqu’</w:t>
      </w:r>
      <w:r w:rsidR="00D71E22" w:rsidRPr="005E4751">
        <w:rPr>
          <w:rFonts w:ascii="Times New Roman" w:hAnsi="Times New Roman" w:cs="Times New Roman"/>
        </w:rPr>
        <w:t>à ce que soit voté</w:t>
      </w:r>
      <w:r w:rsidR="001E5FEC" w:rsidRPr="005E4751">
        <w:rPr>
          <w:rFonts w:ascii="Times New Roman" w:hAnsi="Times New Roman" w:cs="Times New Roman"/>
        </w:rPr>
        <w:t xml:space="preserve">e </w:t>
      </w:r>
      <w:r w:rsidR="00EF0AB4" w:rsidRPr="005E4751">
        <w:rPr>
          <w:rFonts w:ascii="Times New Roman" w:hAnsi="Times New Roman" w:cs="Times New Roman"/>
        </w:rPr>
        <w:t>la résolution 678 qui autorisait</w:t>
      </w:r>
      <w:r w:rsidR="00D71E22" w:rsidRPr="005E4751">
        <w:rPr>
          <w:rFonts w:ascii="Times New Roman" w:hAnsi="Times New Roman" w:cs="Times New Roman"/>
        </w:rPr>
        <w:t xml:space="preserve"> les États Membres des Nations unies à utiliser tous les moyens nécessaires, y compris la force, pour restaurer la paix internationale et la sécurité dans les zones de conflit. Cette résolution </w:t>
      </w:r>
      <w:r w:rsidR="00EF0AB4" w:rsidRPr="005E4751">
        <w:rPr>
          <w:rFonts w:ascii="Times New Roman" w:hAnsi="Times New Roman" w:cs="Times New Roman"/>
        </w:rPr>
        <w:t>est</w:t>
      </w:r>
      <w:r w:rsidR="00D71E22" w:rsidRPr="005E4751">
        <w:rPr>
          <w:rFonts w:ascii="Times New Roman" w:hAnsi="Times New Roman" w:cs="Times New Roman"/>
        </w:rPr>
        <w:t xml:space="preserve"> mise en application </w:t>
      </w:r>
      <w:r w:rsidR="00090080" w:rsidRPr="005E4751">
        <w:rPr>
          <w:rFonts w:ascii="Times New Roman" w:hAnsi="Times New Roman" w:cs="Times New Roman"/>
        </w:rPr>
        <w:t>par</w:t>
      </w:r>
      <w:r w:rsidR="00D71E22" w:rsidRPr="005E4751">
        <w:rPr>
          <w:rFonts w:ascii="Times New Roman" w:hAnsi="Times New Roman" w:cs="Times New Roman"/>
        </w:rPr>
        <w:t xml:space="preserve"> l’opération terrestre « Bouclier du désert », suivie le 23 février 1991 </w:t>
      </w:r>
      <w:r w:rsidR="00090080" w:rsidRPr="005E4751">
        <w:rPr>
          <w:rFonts w:ascii="Times New Roman" w:hAnsi="Times New Roman" w:cs="Times New Roman"/>
        </w:rPr>
        <w:t>de</w:t>
      </w:r>
      <w:r w:rsidR="00D71E22" w:rsidRPr="005E4751">
        <w:rPr>
          <w:rFonts w:ascii="Times New Roman" w:hAnsi="Times New Roman" w:cs="Times New Roman"/>
        </w:rPr>
        <w:t xml:space="preserve"> l’opération aérienne « Tempête du désert ». Cinq jours plus tard, Saddam Hussein </w:t>
      </w:r>
      <w:r w:rsidR="00EF0AB4" w:rsidRPr="005E4751">
        <w:rPr>
          <w:rFonts w:ascii="Times New Roman" w:hAnsi="Times New Roman" w:cs="Times New Roman"/>
        </w:rPr>
        <w:t>accepte</w:t>
      </w:r>
      <w:r w:rsidR="00D71E22" w:rsidRPr="005E4751">
        <w:rPr>
          <w:rFonts w:ascii="Times New Roman" w:hAnsi="Times New Roman" w:cs="Times New Roman"/>
        </w:rPr>
        <w:t xml:space="preserve"> finalement un cessez-le-feu.</w:t>
      </w:r>
    </w:p>
    <w:p w14:paraId="4700DEA0" w14:textId="00B82CBF" w:rsidR="00751194" w:rsidRPr="005E4751" w:rsidRDefault="00090080" w:rsidP="00877A7E">
      <w:pPr>
        <w:spacing w:line="360" w:lineRule="auto"/>
        <w:ind w:firstLine="357"/>
        <w:jc w:val="both"/>
        <w:rPr>
          <w:rFonts w:ascii="Times New Roman" w:hAnsi="Times New Roman" w:cs="Times New Roman"/>
        </w:rPr>
      </w:pPr>
      <w:r w:rsidRPr="005E4751">
        <w:rPr>
          <w:rFonts w:ascii="Times New Roman" w:hAnsi="Times New Roman" w:cs="Times New Roman"/>
        </w:rPr>
        <w:t>Un conflit majeur</w:t>
      </w:r>
      <w:r w:rsidR="00C55D50" w:rsidRPr="005E4751">
        <w:rPr>
          <w:rFonts w:ascii="Times New Roman" w:hAnsi="Times New Roman" w:cs="Times New Roman"/>
        </w:rPr>
        <w:t xml:space="preserve"> </w:t>
      </w:r>
      <w:r w:rsidR="001A1A22" w:rsidRPr="005E4751">
        <w:rPr>
          <w:rFonts w:ascii="Times New Roman" w:hAnsi="Times New Roman" w:cs="Times New Roman"/>
        </w:rPr>
        <w:t>qui réunit sur son champ de batailles</w:t>
      </w:r>
      <w:r w:rsidR="009917E2" w:rsidRPr="005E4751">
        <w:rPr>
          <w:rFonts w:ascii="Times New Roman" w:hAnsi="Times New Roman" w:cs="Times New Roman"/>
        </w:rPr>
        <w:t xml:space="preserve"> </w:t>
      </w:r>
      <w:r w:rsidR="00751194" w:rsidRPr="005E4751">
        <w:rPr>
          <w:rFonts w:ascii="Times New Roman" w:hAnsi="Times New Roman" w:cs="Times New Roman"/>
        </w:rPr>
        <w:t>un peu moins d’un million d’</w:t>
      </w:r>
      <w:r w:rsidR="009917E2" w:rsidRPr="005E4751">
        <w:rPr>
          <w:rFonts w:ascii="Times New Roman" w:hAnsi="Times New Roman" w:cs="Times New Roman"/>
        </w:rPr>
        <w:t xml:space="preserve">hommes et </w:t>
      </w:r>
      <w:r w:rsidR="00751194" w:rsidRPr="005E4751">
        <w:rPr>
          <w:rFonts w:ascii="Times New Roman" w:hAnsi="Times New Roman" w:cs="Times New Roman"/>
        </w:rPr>
        <w:t xml:space="preserve">de </w:t>
      </w:r>
      <w:r w:rsidR="009917E2" w:rsidRPr="005E4751">
        <w:rPr>
          <w:rFonts w:ascii="Times New Roman" w:hAnsi="Times New Roman" w:cs="Times New Roman"/>
        </w:rPr>
        <w:t>femmes provenant de</w:t>
      </w:r>
      <w:r w:rsidR="00C55D50" w:rsidRPr="005E4751">
        <w:rPr>
          <w:rFonts w:ascii="Times New Roman" w:hAnsi="Times New Roman" w:cs="Times New Roman"/>
        </w:rPr>
        <w:t xml:space="preserve"> trente-quatre pays différents</w:t>
      </w:r>
      <w:r w:rsidR="00C55D50" w:rsidRPr="005E4751">
        <w:rPr>
          <w:rStyle w:val="Appelnotedebasdep"/>
          <w:rFonts w:ascii="Times New Roman" w:hAnsi="Times New Roman" w:cs="Times New Roman"/>
        </w:rPr>
        <w:footnoteReference w:id="19"/>
      </w:r>
      <w:r w:rsidR="00931F92" w:rsidRPr="005E4751">
        <w:rPr>
          <w:rFonts w:ascii="Times New Roman" w:hAnsi="Times New Roman" w:cs="Times New Roman"/>
        </w:rPr>
        <w:t xml:space="preserve"> ne </w:t>
      </w:r>
      <w:r w:rsidR="001E5FEC" w:rsidRPr="005E4751">
        <w:rPr>
          <w:rFonts w:ascii="Times New Roman" w:hAnsi="Times New Roman" w:cs="Times New Roman"/>
        </w:rPr>
        <w:t>peut</w:t>
      </w:r>
      <w:r w:rsidR="00931F92" w:rsidRPr="005E4751">
        <w:rPr>
          <w:rFonts w:ascii="Times New Roman" w:hAnsi="Times New Roman" w:cs="Times New Roman"/>
        </w:rPr>
        <w:t xml:space="preserve"> qu’</w:t>
      </w:r>
      <w:r w:rsidR="009917E2" w:rsidRPr="005E4751">
        <w:rPr>
          <w:rFonts w:ascii="Times New Roman" w:hAnsi="Times New Roman" w:cs="Times New Roman"/>
        </w:rPr>
        <w:t>attire</w:t>
      </w:r>
      <w:r w:rsidR="00931F92" w:rsidRPr="005E4751">
        <w:rPr>
          <w:rFonts w:ascii="Times New Roman" w:hAnsi="Times New Roman" w:cs="Times New Roman"/>
        </w:rPr>
        <w:t xml:space="preserve">r </w:t>
      </w:r>
      <w:r w:rsidR="009917E2" w:rsidRPr="005E4751">
        <w:rPr>
          <w:rFonts w:ascii="Times New Roman" w:hAnsi="Times New Roman" w:cs="Times New Roman"/>
        </w:rPr>
        <w:t>tous les regards</w:t>
      </w:r>
      <w:r w:rsidR="00AE14F1" w:rsidRPr="005E4751">
        <w:rPr>
          <w:rFonts w:ascii="Times New Roman" w:hAnsi="Times New Roman" w:cs="Times New Roman"/>
        </w:rPr>
        <w:t xml:space="preserve"> sur lui</w:t>
      </w:r>
      <w:r w:rsidR="00931F92" w:rsidRPr="005E4751">
        <w:rPr>
          <w:rFonts w:ascii="Times New Roman" w:hAnsi="Times New Roman" w:cs="Times New Roman"/>
        </w:rPr>
        <w:t xml:space="preserve">, ou presque. </w:t>
      </w:r>
      <w:r w:rsidR="00AE14F1" w:rsidRPr="005E4751">
        <w:rPr>
          <w:rFonts w:ascii="Times New Roman" w:hAnsi="Times New Roman" w:cs="Times New Roman"/>
        </w:rPr>
        <w:t>L</w:t>
      </w:r>
      <w:r w:rsidR="00931F92" w:rsidRPr="005E4751">
        <w:rPr>
          <w:rFonts w:ascii="Times New Roman" w:hAnsi="Times New Roman" w:cs="Times New Roman"/>
        </w:rPr>
        <w:t>es médias</w:t>
      </w:r>
      <w:r w:rsidR="00357747" w:rsidRPr="005E4751">
        <w:rPr>
          <w:rFonts w:ascii="Times New Roman" w:hAnsi="Times New Roman" w:cs="Times New Roman"/>
        </w:rPr>
        <w:t>, principalement audiovisuels,</w:t>
      </w:r>
      <w:r w:rsidR="00AE14F1" w:rsidRPr="005E4751">
        <w:rPr>
          <w:rFonts w:ascii="Times New Roman" w:hAnsi="Times New Roman" w:cs="Times New Roman"/>
        </w:rPr>
        <w:t xml:space="preserve"> saisissent l’occasion pour braquer leurs projecteurs</w:t>
      </w:r>
      <w:r w:rsidR="00931F92" w:rsidRPr="005E4751">
        <w:rPr>
          <w:rFonts w:ascii="Times New Roman" w:hAnsi="Times New Roman" w:cs="Times New Roman"/>
        </w:rPr>
        <w:t xml:space="preserve"> </w:t>
      </w:r>
      <w:r w:rsidR="00AE14F1" w:rsidRPr="005E4751">
        <w:rPr>
          <w:rFonts w:ascii="Times New Roman" w:hAnsi="Times New Roman" w:cs="Times New Roman"/>
        </w:rPr>
        <w:t>sur le Moyen-Orient</w:t>
      </w:r>
      <w:r w:rsidR="00931F92" w:rsidRPr="005E4751">
        <w:rPr>
          <w:rFonts w:ascii="Times New Roman" w:hAnsi="Times New Roman" w:cs="Times New Roman"/>
        </w:rPr>
        <w:t>.</w:t>
      </w:r>
      <w:r w:rsidR="001A708F" w:rsidRPr="005E4751">
        <w:rPr>
          <w:rFonts w:ascii="Times New Roman" w:hAnsi="Times New Roman" w:cs="Times New Roman"/>
        </w:rPr>
        <w:t xml:space="preserve"> </w:t>
      </w:r>
      <w:r w:rsidR="00694F7C" w:rsidRPr="005E4751">
        <w:rPr>
          <w:rFonts w:ascii="Times New Roman" w:hAnsi="Times New Roman" w:cs="Times New Roman"/>
        </w:rPr>
        <w:t xml:space="preserve">Cette guerre naît effectivement au beau milieu de ce que Pierre Robert Baduel, directeur de la </w:t>
      </w:r>
      <w:r w:rsidR="00694F7C" w:rsidRPr="005E4751">
        <w:rPr>
          <w:rFonts w:ascii="Times New Roman" w:hAnsi="Times New Roman" w:cs="Times New Roman"/>
          <w:i/>
          <w:iCs/>
        </w:rPr>
        <w:t>Revue des mondes musulmans et de la Méditerranée</w:t>
      </w:r>
      <w:r w:rsidR="00694F7C" w:rsidRPr="005E4751">
        <w:rPr>
          <w:rFonts w:ascii="Times New Roman" w:hAnsi="Times New Roman" w:cs="Times New Roman"/>
        </w:rPr>
        <w:t xml:space="preserve"> de 1984 à 1999</w:t>
      </w:r>
      <w:r w:rsidR="00AE14F1" w:rsidRPr="005E4751">
        <w:rPr>
          <w:rFonts w:ascii="Times New Roman" w:hAnsi="Times New Roman" w:cs="Times New Roman"/>
        </w:rPr>
        <w:t xml:space="preserve">, nomme « la </w:t>
      </w:r>
      <w:r w:rsidR="00694F7C" w:rsidRPr="005E4751">
        <w:rPr>
          <w:rFonts w:ascii="Times New Roman" w:hAnsi="Times New Roman" w:cs="Times New Roman"/>
        </w:rPr>
        <w:t>civilisation des images »</w:t>
      </w:r>
      <w:r w:rsidR="00694F7C" w:rsidRPr="005E4751">
        <w:rPr>
          <w:rStyle w:val="Appelnotedebasdep"/>
          <w:rFonts w:ascii="Times New Roman" w:hAnsi="Times New Roman" w:cs="Times New Roman"/>
        </w:rPr>
        <w:footnoteReference w:id="20"/>
      </w:r>
      <w:r w:rsidR="00694F7C" w:rsidRPr="005E4751">
        <w:rPr>
          <w:rFonts w:ascii="Times New Roman" w:hAnsi="Times New Roman" w:cs="Times New Roman"/>
        </w:rPr>
        <w:t xml:space="preserve">, une civilisation où l’écran est culture. </w:t>
      </w:r>
      <w:r w:rsidR="00AE14F1" w:rsidRPr="005E4751">
        <w:rPr>
          <w:rFonts w:ascii="Times New Roman" w:hAnsi="Times New Roman" w:cs="Times New Roman"/>
        </w:rPr>
        <w:t>Rapidement, elle devient</w:t>
      </w:r>
      <w:r w:rsidR="00694F7C" w:rsidRPr="005E4751">
        <w:rPr>
          <w:rFonts w:ascii="Times New Roman" w:hAnsi="Times New Roman" w:cs="Times New Roman"/>
        </w:rPr>
        <w:t xml:space="preserve"> le théâtre de la course à l’audimat dans laquelle s’affrontent les médias télévisuels, transformant cet événement local en un événement planétaire. </w:t>
      </w:r>
      <w:r w:rsidR="001A708F" w:rsidRPr="005E4751">
        <w:rPr>
          <w:rFonts w:ascii="Times New Roman" w:hAnsi="Times New Roman" w:cs="Times New Roman"/>
        </w:rPr>
        <w:t>Du côté français, 68% de la population avouent consacrer davantage de leur temps à la télévision pour se tenir informés des événements</w:t>
      </w:r>
      <w:r w:rsidR="001A708F" w:rsidRPr="005E4751">
        <w:rPr>
          <w:rStyle w:val="Appelnotedebasdep"/>
          <w:rFonts w:ascii="Times New Roman" w:hAnsi="Times New Roman" w:cs="Times New Roman"/>
        </w:rPr>
        <w:footnoteReference w:id="21"/>
      </w:r>
      <w:r w:rsidR="001A708F" w:rsidRPr="005E4751">
        <w:rPr>
          <w:rFonts w:ascii="Times New Roman" w:hAnsi="Times New Roman" w:cs="Times New Roman"/>
        </w:rPr>
        <w:t>.</w:t>
      </w:r>
      <w:r w:rsidR="004C5AC0" w:rsidRPr="005E4751">
        <w:rPr>
          <w:rFonts w:ascii="Times New Roman" w:hAnsi="Times New Roman" w:cs="Times New Roman"/>
        </w:rPr>
        <w:t xml:space="preserve"> </w:t>
      </w:r>
      <w:r w:rsidR="001E5FEC" w:rsidRPr="005E4751">
        <w:rPr>
          <w:rFonts w:ascii="Times New Roman" w:hAnsi="Times New Roman" w:cs="Times New Roman"/>
        </w:rPr>
        <w:t>Du côté des</w:t>
      </w:r>
      <w:r w:rsidR="004C5AC0" w:rsidRPr="005E4751">
        <w:rPr>
          <w:rFonts w:ascii="Times New Roman" w:hAnsi="Times New Roman" w:cs="Times New Roman"/>
        </w:rPr>
        <w:t xml:space="preserve"> États-Unis, le taux d’audience des journaux télévisés </w:t>
      </w:r>
      <w:r w:rsidR="00D54314" w:rsidRPr="005E4751">
        <w:rPr>
          <w:rFonts w:ascii="Times New Roman" w:hAnsi="Times New Roman" w:cs="Times New Roman"/>
        </w:rPr>
        <w:t>grimpe</w:t>
      </w:r>
      <w:r w:rsidR="001E5FEC" w:rsidRPr="005E4751">
        <w:rPr>
          <w:rFonts w:ascii="Times New Roman" w:hAnsi="Times New Roman" w:cs="Times New Roman"/>
        </w:rPr>
        <w:t xml:space="preserve"> lui aussi</w:t>
      </w:r>
      <w:r w:rsidR="00D54314" w:rsidRPr="005E4751">
        <w:rPr>
          <w:rFonts w:ascii="Times New Roman" w:hAnsi="Times New Roman" w:cs="Times New Roman"/>
        </w:rPr>
        <w:t xml:space="preserve"> en flèche</w:t>
      </w:r>
      <w:r w:rsidR="004C5AC0" w:rsidRPr="005E4751">
        <w:rPr>
          <w:rFonts w:ascii="Times New Roman" w:hAnsi="Times New Roman" w:cs="Times New Roman"/>
        </w:rPr>
        <w:t xml:space="preserve"> durant la guerre</w:t>
      </w:r>
      <w:r w:rsidR="004C5AC0" w:rsidRPr="005E4751">
        <w:rPr>
          <w:rStyle w:val="Appelnotedebasdep"/>
          <w:rFonts w:ascii="Times New Roman" w:hAnsi="Times New Roman" w:cs="Times New Roman"/>
        </w:rPr>
        <w:footnoteReference w:id="22"/>
      </w:r>
      <w:r w:rsidR="004C5AC0" w:rsidRPr="005E4751">
        <w:rPr>
          <w:rFonts w:ascii="Times New Roman" w:hAnsi="Times New Roman" w:cs="Times New Roman"/>
        </w:rPr>
        <w:t>.</w:t>
      </w:r>
    </w:p>
    <w:p w14:paraId="53890840" w14:textId="742F813E" w:rsidR="00090080" w:rsidRPr="005E4751" w:rsidRDefault="001E5FEC" w:rsidP="00877A7E">
      <w:pPr>
        <w:spacing w:line="360" w:lineRule="auto"/>
        <w:ind w:firstLine="357"/>
        <w:jc w:val="both"/>
        <w:rPr>
          <w:rFonts w:ascii="Times New Roman" w:hAnsi="Times New Roman" w:cs="Times New Roman"/>
        </w:rPr>
      </w:pPr>
      <w:r w:rsidRPr="005E4751">
        <w:rPr>
          <w:rFonts w:ascii="Times New Roman" w:hAnsi="Times New Roman" w:cs="Times New Roman"/>
        </w:rPr>
        <w:t>L’action</w:t>
      </w:r>
      <w:r w:rsidR="00240E24" w:rsidRPr="005E4751">
        <w:rPr>
          <w:rFonts w:ascii="Times New Roman" w:hAnsi="Times New Roman" w:cs="Times New Roman"/>
        </w:rPr>
        <w:t xml:space="preserve"> des médias télévisés dans </w:t>
      </w:r>
      <w:r w:rsidR="004C5AC0" w:rsidRPr="005E4751">
        <w:rPr>
          <w:rFonts w:ascii="Times New Roman" w:hAnsi="Times New Roman" w:cs="Times New Roman"/>
        </w:rPr>
        <w:t>ce conflit</w:t>
      </w:r>
      <w:r w:rsidR="001A708F" w:rsidRPr="005E4751">
        <w:rPr>
          <w:rFonts w:ascii="Times New Roman" w:hAnsi="Times New Roman" w:cs="Times New Roman"/>
        </w:rPr>
        <w:t xml:space="preserve"> </w:t>
      </w:r>
      <w:r w:rsidRPr="005E4751">
        <w:rPr>
          <w:rFonts w:ascii="Times New Roman" w:hAnsi="Times New Roman" w:cs="Times New Roman"/>
        </w:rPr>
        <w:t>ne se résume</w:t>
      </w:r>
      <w:r w:rsidR="00240E24" w:rsidRPr="005E4751">
        <w:rPr>
          <w:rFonts w:ascii="Times New Roman" w:hAnsi="Times New Roman" w:cs="Times New Roman"/>
        </w:rPr>
        <w:t xml:space="preserve"> </w:t>
      </w:r>
      <w:r w:rsidRPr="005E4751">
        <w:rPr>
          <w:rFonts w:ascii="Times New Roman" w:hAnsi="Times New Roman" w:cs="Times New Roman"/>
        </w:rPr>
        <w:t xml:space="preserve">toutefois pas </w:t>
      </w:r>
      <w:r w:rsidR="00240E24" w:rsidRPr="005E4751">
        <w:rPr>
          <w:rFonts w:ascii="Times New Roman" w:hAnsi="Times New Roman" w:cs="Times New Roman"/>
        </w:rPr>
        <w:t xml:space="preserve">à </w:t>
      </w:r>
      <w:r w:rsidR="001A708F" w:rsidRPr="005E4751">
        <w:rPr>
          <w:rFonts w:ascii="Times New Roman" w:hAnsi="Times New Roman" w:cs="Times New Roman"/>
        </w:rPr>
        <w:t>un simple travail d’information.</w:t>
      </w:r>
      <w:r w:rsidR="00240E24" w:rsidRPr="005E4751">
        <w:rPr>
          <w:rFonts w:ascii="Times New Roman" w:hAnsi="Times New Roman" w:cs="Times New Roman"/>
        </w:rPr>
        <w:t xml:space="preserve"> </w:t>
      </w:r>
      <w:r w:rsidR="0038187E" w:rsidRPr="005E4751">
        <w:rPr>
          <w:rFonts w:ascii="Times New Roman" w:hAnsi="Times New Roman" w:cs="Times New Roman"/>
        </w:rPr>
        <w:t xml:space="preserve">En effet, </w:t>
      </w:r>
      <w:r w:rsidR="00931354" w:rsidRPr="005E4751">
        <w:rPr>
          <w:rFonts w:ascii="Times New Roman" w:hAnsi="Times New Roman" w:cs="Times New Roman"/>
        </w:rPr>
        <w:t xml:space="preserve">le </w:t>
      </w:r>
      <w:r w:rsidR="00CA475E" w:rsidRPr="005E4751">
        <w:rPr>
          <w:rFonts w:ascii="Times New Roman" w:hAnsi="Times New Roman" w:cs="Times New Roman"/>
        </w:rPr>
        <w:t xml:space="preserve">premier </w:t>
      </w:r>
      <w:r w:rsidRPr="005E4751">
        <w:rPr>
          <w:rFonts w:ascii="Times New Roman" w:hAnsi="Times New Roman" w:cs="Times New Roman"/>
        </w:rPr>
        <w:t>rôle de projecteur en</w:t>
      </w:r>
      <w:r w:rsidR="00931354" w:rsidRPr="005E4751">
        <w:rPr>
          <w:rFonts w:ascii="Times New Roman" w:hAnsi="Times New Roman" w:cs="Times New Roman"/>
        </w:rPr>
        <w:t xml:space="preserve"> </w:t>
      </w:r>
      <w:r w:rsidR="00CD0F2C" w:rsidRPr="005E4751">
        <w:rPr>
          <w:rFonts w:ascii="Times New Roman" w:hAnsi="Times New Roman" w:cs="Times New Roman"/>
        </w:rPr>
        <w:t xml:space="preserve">cache </w:t>
      </w:r>
      <w:r w:rsidR="00CA475E" w:rsidRPr="005E4751">
        <w:rPr>
          <w:rFonts w:ascii="Times New Roman" w:hAnsi="Times New Roman" w:cs="Times New Roman"/>
        </w:rPr>
        <w:t xml:space="preserve">un second, </w:t>
      </w:r>
      <w:r w:rsidR="004C5AC0" w:rsidRPr="005E4751">
        <w:rPr>
          <w:rFonts w:ascii="Times New Roman" w:hAnsi="Times New Roman" w:cs="Times New Roman"/>
        </w:rPr>
        <w:t>plus contesté</w:t>
      </w:r>
      <w:r w:rsidR="00CA475E" w:rsidRPr="005E4751">
        <w:rPr>
          <w:rFonts w:ascii="Times New Roman" w:hAnsi="Times New Roman" w:cs="Times New Roman"/>
        </w:rPr>
        <w:t xml:space="preserve"> : celui </w:t>
      </w:r>
      <w:r w:rsidR="00931354" w:rsidRPr="005E4751">
        <w:rPr>
          <w:rFonts w:ascii="Times New Roman" w:hAnsi="Times New Roman" w:cs="Times New Roman"/>
        </w:rPr>
        <w:t xml:space="preserve">d’outil politique destiné à convaincre l’opinion publique. </w:t>
      </w:r>
      <w:r w:rsidR="00751194" w:rsidRPr="005E4751">
        <w:rPr>
          <w:rFonts w:ascii="Times New Roman" w:hAnsi="Times New Roman" w:cs="Times New Roman"/>
        </w:rPr>
        <w:t>Selon Chevrier,</w:t>
      </w:r>
      <w:r w:rsidR="00CA475E" w:rsidRPr="005E4751">
        <w:rPr>
          <w:rFonts w:ascii="Times New Roman" w:hAnsi="Times New Roman" w:cs="Times New Roman"/>
        </w:rPr>
        <w:t xml:space="preserve"> </w:t>
      </w:r>
      <w:r w:rsidR="00931354" w:rsidRPr="005E4751">
        <w:rPr>
          <w:rFonts w:ascii="Times New Roman" w:hAnsi="Times New Roman" w:cs="Times New Roman"/>
        </w:rPr>
        <w:t xml:space="preserve">il </w:t>
      </w:r>
      <w:r w:rsidRPr="005E4751">
        <w:rPr>
          <w:rFonts w:ascii="Times New Roman" w:hAnsi="Times New Roman" w:cs="Times New Roman"/>
        </w:rPr>
        <w:t>est</w:t>
      </w:r>
      <w:r w:rsidR="00931354" w:rsidRPr="005E4751">
        <w:rPr>
          <w:rFonts w:ascii="Times New Roman" w:hAnsi="Times New Roman" w:cs="Times New Roman"/>
        </w:rPr>
        <w:t xml:space="preserve"> hors de question </w:t>
      </w:r>
      <w:r w:rsidR="00751194" w:rsidRPr="005E4751">
        <w:rPr>
          <w:rFonts w:ascii="Times New Roman" w:hAnsi="Times New Roman" w:cs="Times New Roman"/>
        </w:rPr>
        <w:t xml:space="preserve">pour les États-Uniens </w:t>
      </w:r>
      <w:r w:rsidR="00931354" w:rsidRPr="005E4751">
        <w:rPr>
          <w:rFonts w:ascii="Times New Roman" w:hAnsi="Times New Roman" w:cs="Times New Roman"/>
        </w:rPr>
        <w:t xml:space="preserve">de reproduire, avec la guerre du Golfe, les erreurs médiatiques commises lors de la guerre du Vietnam (1960 – 1975). </w:t>
      </w:r>
      <w:r w:rsidR="0078545B" w:rsidRPr="005E4751">
        <w:rPr>
          <w:rFonts w:ascii="Times New Roman" w:hAnsi="Times New Roman" w:cs="Times New Roman"/>
        </w:rPr>
        <w:t>T</w:t>
      </w:r>
      <w:r w:rsidR="00B51A9A" w:rsidRPr="005E4751">
        <w:rPr>
          <w:rFonts w:ascii="Times New Roman" w:hAnsi="Times New Roman" w:cs="Times New Roman"/>
        </w:rPr>
        <w:t>raumatisées</w:t>
      </w:r>
      <w:r w:rsidR="0049542A" w:rsidRPr="005E4751">
        <w:rPr>
          <w:rFonts w:ascii="Times New Roman" w:hAnsi="Times New Roman" w:cs="Times New Roman"/>
        </w:rPr>
        <w:t xml:space="preserve"> et démoralisées</w:t>
      </w:r>
      <w:r w:rsidR="00B51A9A" w:rsidRPr="005E4751">
        <w:rPr>
          <w:rFonts w:ascii="Times New Roman" w:hAnsi="Times New Roman" w:cs="Times New Roman"/>
        </w:rPr>
        <w:t xml:space="preserve"> par les images des bombardements au napalm, la</w:t>
      </w:r>
      <w:r w:rsidR="00931354" w:rsidRPr="005E4751">
        <w:rPr>
          <w:rFonts w:ascii="Times New Roman" w:hAnsi="Times New Roman" w:cs="Times New Roman"/>
        </w:rPr>
        <w:t xml:space="preserve"> mort de dizaines de </w:t>
      </w:r>
      <w:r w:rsidR="00B51A9A" w:rsidRPr="005E4751">
        <w:rPr>
          <w:rFonts w:ascii="Times New Roman" w:hAnsi="Times New Roman" w:cs="Times New Roman"/>
        </w:rPr>
        <w:t xml:space="preserve">milliers de soldats américains et </w:t>
      </w:r>
      <w:r w:rsidR="00931354" w:rsidRPr="005E4751">
        <w:rPr>
          <w:rFonts w:ascii="Times New Roman" w:hAnsi="Times New Roman" w:cs="Times New Roman"/>
        </w:rPr>
        <w:t>de centaines de milliers de civils vietnamiens</w:t>
      </w:r>
      <w:r w:rsidR="003D55E9" w:rsidRPr="005E4751">
        <w:rPr>
          <w:rFonts w:ascii="Times New Roman" w:hAnsi="Times New Roman" w:cs="Times New Roman"/>
        </w:rPr>
        <w:t xml:space="preserve">, les </w:t>
      </w:r>
      <w:r w:rsidR="00B51A9A" w:rsidRPr="005E4751">
        <w:rPr>
          <w:rFonts w:ascii="Times New Roman" w:hAnsi="Times New Roman" w:cs="Times New Roman"/>
        </w:rPr>
        <w:t>opinion</w:t>
      </w:r>
      <w:r w:rsidR="003D55E9" w:rsidRPr="005E4751">
        <w:rPr>
          <w:rFonts w:ascii="Times New Roman" w:hAnsi="Times New Roman" w:cs="Times New Roman"/>
        </w:rPr>
        <w:t>s</w:t>
      </w:r>
      <w:r w:rsidR="00B51A9A" w:rsidRPr="005E4751">
        <w:rPr>
          <w:rFonts w:ascii="Times New Roman" w:hAnsi="Times New Roman" w:cs="Times New Roman"/>
        </w:rPr>
        <w:t xml:space="preserve"> publique</w:t>
      </w:r>
      <w:r w:rsidR="003D55E9" w:rsidRPr="005E4751">
        <w:rPr>
          <w:rFonts w:ascii="Times New Roman" w:hAnsi="Times New Roman" w:cs="Times New Roman"/>
        </w:rPr>
        <w:t>s</w:t>
      </w:r>
      <w:r w:rsidRPr="005E4751">
        <w:rPr>
          <w:rFonts w:ascii="Times New Roman" w:hAnsi="Times New Roman" w:cs="Times New Roman"/>
        </w:rPr>
        <w:t xml:space="preserve"> </w:t>
      </w:r>
      <w:r w:rsidR="0078545B" w:rsidRPr="005E4751">
        <w:rPr>
          <w:rFonts w:ascii="Times New Roman" w:hAnsi="Times New Roman" w:cs="Times New Roman"/>
        </w:rPr>
        <w:t xml:space="preserve">américaine </w:t>
      </w:r>
      <w:r w:rsidRPr="005E4751">
        <w:rPr>
          <w:rFonts w:ascii="Times New Roman" w:hAnsi="Times New Roman" w:cs="Times New Roman"/>
        </w:rPr>
        <w:t>et même</w:t>
      </w:r>
      <w:r w:rsidR="0078545B" w:rsidRPr="005E4751">
        <w:rPr>
          <w:rFonts w:ascii="Times New Roman" w:hAnsi="Times New Roman" w:cs="Times New Roman"/>
        </w:rPr>
        <w:t xml:space="preserve"> mondiale</w:t>
      </w:r>
      <w:r w:rsidR="005B2945" w:rsidRPr="005E4751">
        <w:rPr>
          <w:rFonts w:ascii="Times New Roman" w:hAnsi="Times New Roman" w:cs="Times New Roman"/>
        </w:rPr>
        <w:t xml:space="preserve"> </w:t>
      </w:r>
      <w:r w:rsidR="00EF0AB4" w:rsidRPr="005E4751">
        <w:rPr>
          <w:rFonts w:ascii="Times New Roman" w:hAnsi="Times New Roman" w:cs="Times New Roman"/>
        </w:rPr>
        <w:t>considèrent</w:t>
      </w:r>
      <w:r w:rsidR="00B51A9A" w:rsidRPr="005E4751">
        <w:rPr>
          <w:rFonts w:ascii="Times New Roman" w:hAnsi="Times New Roman" w:cs="Times New Roman"/>
        </w:rPr>
        <w:t xml:space="preserve"> que </w:t>
      </w:r>
      <w:r w:rsidR="00E40ECA" w:rsidRPr="005E4751">
        <w:rPr>
          <w:rFonts w:ascii="Times New Roman" w:hAnsi="Times New Roman" w:cs="Times New Roman"/>
        </w:rPr>
        <w:t>les États-Unis</w:t>
      </w:r>
      <w:r w:rsidR="00B51A9A" w:rsidRPr="005E4751">
        <w:rPr>
          <w:rFonts w:ascii="Times New Roman" w:hAnsi="Times New Roman" w:cs="Times New Roman"/>
        </w:rPr>
        <w:t xml:space="preserve"> avai</w:t>
      </w:r>
      <w:r w:rsidR="00E40ECA" w:rsidRPr="005E4751">
        <w:rPr>
          <w:rFonts w:ascii="Times New Roman" w:hAnsi="Times New Roman" w:cs="Times New Roman"/>
        </w:rPr>
        <w:t>en</w:t>
      </w:r>
      <w:r w:rsidR="00B51A9A" w:rsidRPr="005E4751">
        <w:rPr>
          <w:rFonts w:ascii="Times New Roman" w:hAnsi="Times New Roman" w:cs="Times New Roman"/>
        </w:rPr>
        <w:t xml:space="preserve">t perdu </w:t>
      </w:r>
      <w:r w:rsidR="008911A4" w:rsidRPr="005E4751">
        <w:rPr>
          <w:rFonts w:ascii="Times New Roman" w:hAnsi="Times New Roman" w:cs="Times New Roman"/>
        </w:rPr>
        <w:t>ce conflit</w:t>
      </w:r>
      <w:r w:rsidRPr="005E4751">
        <w:rPr>
          <w:rFonts w:ascii="Times New Roman" w:hAnsi="Times New Roman" w:cs="Times New Roman"/>
        </w:rPr>
        <w:t>, tant</w:t>
      </w:r>
      <w:r w:rsidR="0049542A" w:rsidRPr="005E4751">
        <w:rPr>
          <w:rFonts w:ascii="Times New Roman" w:hAnsi="Times New Roman" w:cs="Times New Roman"/>
        </w:rPr>
        <w:t xml:space="preserve"> sur le terrain</w:t>
      </w:r>
      <w:r w:rsidR="0078545B" w:rsidRPr="005E4751">
        <w:rPr>
          <w:rFonts w:ascii="Times New Roman" w:hAnsi="Times New Roman" w:cs="Times New Roman"/>
        </w:rPr>
        <w:t xml:space="preserve"> que</w:t>
      </w:r>
      <w:r w:rsidR="0049542A" w:rsidRPr="005E4751">
        <w:rPr>
          <w:rFonts w:ascii="Times New Roman" w:hAnsi="Times New Roman" w:cs="Times New Roman"/>
        </w:rPr>
        <w:t xml:space="preserve"> sur le front </w:t>
      </w:r>
      <w:r w:rsidR="0049542A" w:rsidRPr="005E4751">
        <w:rPr>
          <w:rFonts w:ascii="Times New Roman" w:hAnsi="Times New Roman" w:cs="Times New Roman"/>
        </w:rPr>
        <w:lastRenderedPageBreak/>
        <w:t>médiatique</w:t>
      </w:r>
      <w:r w:rsidR="00B51A9A" w:rsidRPr="005E4751">
        <w:rPr>
          <w:rStyle w:val="Appelnotedebasdep"/>
          <w:rFonts w:ascii="Times New Roman" w:hAnsi="Times New Roman" w:cs="Times New Roman"/>
        </w:rPr>
        <w:footnoteReference w:id="23"/>
      </w:r>
      <w:r w:rsidR="00B51A9A" w:rsidRPr="005E4751">
        <w:rPr>
          <w:rFonts w:ascii="Times New Roman" w:hAnsi="Times New Roman" w:cs="Times New Roman"/>
        </w:rPr>
        <w:t xml:space="preserve">. Cette fois-ci, la couverture </w:t>
      </w:r>
      <w:r w:rsidR="00204E7C" w:rsidRPr="005E4751">
        <w:rPr>
          <w:rFonts w:ascii="Times New Roman" w:hAnsi="Times New Roman" w:cs="Times New Roman"/>
        </w:rPr>
        <w:t>de l’événement</w:t>
      </w:r>
      <w:r w:rsidR="00B51A9A" w:rsidRPr="005E4751">
        <w:rPr>
          <w:rFonts w:ascii="Times New Roman" w:hAnsi="Times New Roman" w:cs="Times New Roman"/>
        </w:rPr>
        <w:t xml:space="preserve"> </w:t>
      </w:r>
      <w:r w:rsidRPr="005E4751">
        <w:rPr>
          <w:rFonts w:ascii="Times New Roman" w:hAnsi="Times New Roman" w:cs="Times New Roman"/>
        </w:rPr>
        <w:t>doit</w:t>
      </w:r>
      <w:r w:rsidR="00B51A9A" w:rsidRPr="005E4751">
        <w:rPr>
          <w:rFonts w:ascii="Times New Roman" w:hAnsi="Times New Roman" w:cs="Times New Roman"/>
        </w:rPr>
        <w:t xml:space="preserve"> être contrôlée</w:t>
      </w:r>
      <w:r w:rsidRPr="005E4751">
        <w:rPr>
          <w:rFonts w:ascii="Times New Roman" w:hAnsi="Times New Roman" w:cs="Times New Roman"/>
        </w:rPr>
        <w:t xml:space="preserve"> sans pour autant qu’il soit question de censure à proprement parler</w:t>
      </w:r>
      <w:r w:rsidR="008911A4" w:rsidRPr="005E4751">
        <w:rPr>
          <w:rFonts w:ascii="Times New Roman" w:hAnsi="Times New Roman" w:cs="Times New Roman"/>
        </w:rPr>
        <w:t xml:space="preserve">. </w:t>
      </w:r>
      <w:r w:rsidRPr="005E4751">
        <w:rPr>
          <w:rFonts w:ascii="Times New Roman" w:hAnsi="Times New Roman" w:cs="Times New Roman"/>
        </w:rPr>
        <w:t>Les</w:t>
      </w:r>
      <w:r w:rsidR="008911A4" w:rsidRPr="005E4751">
        <w:rPr>
          <w:rFonts w:ascii="Times New Roman" w:hAnsi="Times New Roman" w:cs="Times New Roman"/>
        </w:rPr>
        <w:t xml:space="preserve"> médias télévisuels </w:t>
      </w:r>
      <w:r w:rsidRPr="005E4751">
        <w:rPr>
          <w:rFonts w:ascii="Times New Roman" w:hAnsi="Times New Roman" w:cs="Times New Roman"/>
        </w:rPr>
        <w:t>deviennent</w:t>
      </w:r>
      <w:r w:rsidR="0038187E" w:rsidRPr="005E4751">
        <w:rPr>
          <w:rFonts w:ascii="Times New Roman" w:hAnsi="Times New Roman" w:cs="Times New Roman"/>
        </w:rPr>
        <w:t xml:space="preserve"> le garant du bien-fondé de la guerre du Golfe, </w:t>
      </w:r>
      <w:r w:rsidRPr="005E4751">
        <w:rPr>
          <w:rFonts w:ascii="Times New Roman" w:hAnsi="Times New Roman" w:cs="Times New Roman"/>
        </w:rPr>
        <w:t>occupant dès lors</w:t>
      </w:r>
      <w:r w:rsidR="0038187E" w:rsidRPr="005E4751">
        <w:rPr>
          <w:rFonts w:ascii="Times New Roman" w:hAnsi="Times New Roman" w:cs="Times New Roman"/>
        </w:rPr>
        <w:t xml:space="preserve"> un rô</w:t>
      </w:r>
      <w:r w:rsidR="0086366D" w:rsidRPr="005E4751">
        <w:rPr>
          <w:rFonts w:ascii="Times New Roman" w:hAnsi="Times New Roman" w:cs="Times New Roman"/>
        </w:rPr>
        <w:t xml:space="preserve">le </w:t>
      </w:r>
      <w:r w:rsidRPr="005E4751">
        <w:rPr>
          <w:rFonts w:ascii="Times New Roman" w:hAnsi="Times New Roman" w:cs="Times New Roman"/>
        </w:rPr>
        <w:t>d’importance</w:t>
      </w:r>
      <w:r w:rsidR="0086366D" w:rsidRPr="005E4751">
        <w:rPr>
          <w:rFonts w:ascii="Times New Roman" w:hAnsi="Times New Roman" w:cs="Times New Roman"/>
        </w:rPr>
        <w:t xml:space="preserve"> dans </w:t>
      </w:r>
      <w:r w:rsidRPr="005E4751">
        <w:rPr>
          <w:rFonts w:ascii="Times New Roman" w:hAnsi="Times New Roman" w:cs="Times New Roman"/>
        </w:rPr>
        <w:t>le conflit lui-même</w:t>
      </w:r>
      <w:r w:rsidR="0086366D" w:rsidRPr="005E4751">
        <w:rPr>
          <w:rFonts w:ascii="Times New Roman" w:hAnsi="Times New Roman" w:cs="Times New Roman"/>
        </w:rPr>
        <w:t>.</w:t>
      </w:r>
      <w:r w:rsidR="00D33973" w:rsidRPr="005E4751">
        <w:rPr>
          <w:rFonts w:ascii="Times New Roman" w:hAnsi="Times New Roman" w:cs="Times New Roman"/>
        </w:rPr>
        <w:t xml:space="preserve"> </w:t>
      </w:r>
      <w:r w:rsidR="00CA475E" w:rsidRPr="005E4751">
        <w:rPr>
          <w:rFonts w:ascii="Times New Roman" w:hAnsi="Times New Roman" w:cs="Times New Roman"/>
        </w:rPr>
        <w:t>Daniel Hallin, professeur du dép</w:t>
      </w:r>
      <w:r w:rsidR="00F3143B" w:rsidRPr="005E4751">
        <w:rPr>
          <w:rFonts w:ascii="Times New Roman" w:hAnsi="Times New Roman" w:cs="Times New Roman"/>
        </w:rPr>
        <w:t>artement de communication de l’</w:t>
      </w:r>
      <w:r w:rsidR="003539E1" w:rsidRPr="005E4751">
        <w:rPr>
          <w:rFonts w:ascii="Times New Roman" w:hAnsi="Times New Roman" w:cs="Times New Roman"/>
        </w:rPr>
        <w:t>U</w:t>
      </w:r>
      <w:r w:rsidR="00CA475E" w:rsidRPr="005E4751">
        <w:rPr>
          <w:rFonts w:ascii="Times New Roman" w:hAnsi="Times New Roman" w:cs="Times New Roman"/>
        </w:rPr>
        <w:t xml:space="preserve">niversité de Californie à San Diego, </w:t>
      </w:r>
      <w:r w:rsidRPr="005E4751">
        <w:rPr>
          <w:rFonts w:ascii="Times New Roman" w:hAnsi="Times New Roman" w:cs="Times New Roman"/>
        </w:rPr>
        <w:t>reconna</w:t>
      </w:r>
      <w:r w:rsidR="0072606C">
        <w:rPr>
          <w:rFonts w:ascii="Times New Roman" w:hAnsi="Times New Roman" w:cs="Times New Roman"/>
        </w:rPr>
        <w:t>î</w:t>
      </w:r>
      <w:r w:rsidRPr="005E4751">
        <w:rPr>
          <w:rFonts w:ascii="Times New Roman" w:hAnsi="Times New Roman" w:cs="Times New Roman"/>
        </w:rPr>
        <w:t>t</w:t>
      </w:r>
      <w:r w:rsidR="00CA475E" w:rsidRPr="005E4751">
        <w:rPr>
          <w:rFonts w:ascii="Times New Roman" w:hAnsi="Times New Roman" w:cs="Times New Roman"/>
        </w:rPr>
        <w:t xml:space="preserve"> que la télévision </w:t>
      </w:r>
      <w:r w:rsidR="00CD0F2C" w:rsidRPr="005E4751">
        <w:rPr>
          <w:rFonts w:ascii="Times New Roman" w:hAnsi="Times New Roman" w:cs="Times New Roman"/>
        </w:rPr>
        <w:t xml:space="preserve">renvoie une image partiale de la guerre mais il ajoute que cette dernière n’est que le reflet de la tendance dominante de l’opinion </w:t>
      </w:r>
      <w:r w:rsidR="00D54314" w:rsidRPr="005E4751">
        <w:rPr>
          <w:rFonts w:ascii="Times New Roman" w:hAnsi="Times New Roman" w:cs="Times New Roman"/>
        </w:rPr>
        <w:t>publique</w:t>
      </w:r>
      <w:r w:rsidR="00CD0F2C" w:rsidRPr="005E4751">
        <w:rPr>
          <w:rFonts w:ascii="Times New Roman" w:hAnsi="Times New Roman" w:cs="Times New Roman"/>
        </w:rPr>
        <w:t xml:space="preserve">. Ainsi, les rédactions des journaux télévisés ne donnent aux </w:t>
      </w:r>
      <w:r w:rsidR="00D54314" w:rsidRPr="005E4751">
        <w:rPr>
          <w:rFonts w:ascii="Times New Roman" w:hAnsi="Times New Roman" w:cs="Times New Roman"/>
        </w:rPr>
        <w:t>téléspectateurs</w:t>
      </w:r>
      <w:r w:rsidR="00CD0F2C" w:rsidRPr="005E4751">
        <w:rPr>
          <w:rFonts w:ascii="Times New Roman" w:hAnsi="Times New Roman" w:cs="Times New Roman"/>
        </w:rPr>
        <w:t xml:space="preserve"> que « ce qu’ils sont censés vouloir »</w:t>
      </w:r>
      <w:r w:rsidR="00CD0F2C" w:rsidRPr="005E4751">
        <w:rPr>
          <w:rStyle w:val="Appelnotedebasdep"/>
          <w:rFonts w:ascii="Times New Roman" w:hAnsi="Times New Roman" w:cs="Times New Roman"/>
        </w:rPr>
        <w:footnoteReference w:id="24"/>
      </w:r>
      <w:r w:rsidR="00CD0F2C" w:rsidRPr="005E4751">
        <w:rPr>
          <w:rFonts w:ascii="Times New Roman" w:hAnsi="Times New Roman" w:cs="Times New Roman"/>
        </w:rPr>
        <w:t>.</w:t>
      </w:r>
    </w:p>
    <w:p w14:paraId="575FDF25" w14:textId="00DA9706" w:rsidR="00AD2147" w:rsidRPr="005E4751" w:rsidRDefault="00736955" w:rsidP="00877A7E">
      <w:pPr>
        <w:spacing w:line="360" w:lineRule="auto"/>
        <w:ind w:firstLine="357"/>
        <w:jc w:val="both"/>
        <w:rPr>
          <w:rFonts w:ascii="Times New Roman" w:hAnsi="Times New Roman" w:cs="Times New Roman"/>
        </w:rPr>
      </w:pPr>
      <w:r w:rsidRPr="005E4751">
        <w:rPr>
          <w:rFonts w:ascii="Times New Roman" w:hAnsi="Times New Roman" w:cs="Times New Roman"/>
        </w:rPr>
        <w:t>P</w:t>
      </w:r>
      <w:r w:rsidR="00C43FC1" w:rsidRPr="005E4751">
        <w:rPr>
          <w:rFonts w:ascii="Times New Roman" w:hAnsi="Times New Roman" w:cs="Times New Roman"/>
        </w:rPr>
        <w:t xml:space="preserve">armi </w:t>
      </w:r>
      <w:r w:rsidR="00A018EC" w:rsidRPr="005E4751">
        <w:rPr>
          <w:rFonts w:ascii="Times New Roman" w:hAnsi="Times New Roman" w:cs="Times New Roman"/>
        </w:rPr>
        <w:t xml:space="preserve">les chaînes télévisées qui </w:t>
      </w:r>
      <w:r w:rsidR="001E5FEC" w:rsidRPr="005E4751">
        <w:rPr>
          <w:rFonts w:ascii="Times New Roman" w:hAnsi="Times New Roman" w:cs="Times New Roman"/>
        </w:rPr>
        <w:t>rendent alors</w:t>
      </w:r>
      <w:r w:rsidR="00A018EC" w:rsidRPr="005E4751">
        <w:rPr>
          <w:rFonts w:ascii="Times New Roman" w:hAnsi="Times New Roman" w:cs="Times New Roman"/>
        </w:rPr>
        <w:t xml:space="preserve"> compte du conflit </w:t>
      </w:r>
      <w:r w:rsidR="001E5FEC" w:rsidRPr="005E4751">
        <w:rPr>
          <w:rFonts w:ascii="Times New Roman" w:hAnsi="Times New Roman" w:cs="Times New Roman"/>
        </w:rPr>
        <w:t>figure</w:t>
      </w:r>
      <w:r w:rsidRPr="005E4751">
        <w:rPr>
          <w:rFonts w:ascii="Times New Roman" w:hAnsi="Times New Roman" w:cs="Times New Roman"/>
        </w:rPr>
        <w:t xml:space="preserve"> </w:t>
      </w:r>
      <w:r w:rsidRPr="005E4751">
        <w:rPr>
          <w:rFonts w:ascii="Times New Roman" w:hAnsi="Times New Roman" w:cs="Times New Roman"/>
          <w:i/>
          <w:iCs/>
        </w:rPr>
        <w:t>Cable News Network</w:t>
      </w:r>
      <w:r w:rsidRPr="005E4751">
        <w:rPr>
          <w:rFonts w:ascii="Times New Roman" w:hAnsi="Times New Roman" w:cs="Times New Roman"/>
        </w:rPr>
        <w:t xml:space="preserve">, plus connue sous le sigle CNN. </w:t>
      </w:r>
      <w:r w:rsidR="00126F15" w:rsidRPr="005E4751">
        <w:rPr>
          <w:rFonts w:ascii="Times New Roman" w:hAnsi="Times New Roman" w:cs="Times New Roman"/>
        </w:rPr>
        <w:t>« Pendant toute la guerre du Golfe c’est CNN qui mondialement a donné le ton » affirme Baduel</w:t>
      </w:r>
      <w:r w:rsidR="00126F15" w:rsidRPr="005E4751">
        <w:rPr>
          <w:rStyle w:val="Appelnotedebasdep"/>
          <w:rFonts w:ascii="Times New Roman" w:hAnsi="Times New Roman" w:cs="Times New Roman"/>
        </w:rPr>
        <w:footnoteReference w:id="25"/>
      </w:r>
      <w:r w:rsidR="00126F15" w:rsidRPr="005E4751">
        <w:rPr>
          <w:rFonts w:ascii="Times New Roman" w:hAnsi="Times New Roman" w:cs="Times New Roman"/>
        </w:rPr>
        <w:t>. La chaîne américaine</w:t>
      </w:r>
      <w:r w:rsidRPr="005E4751">
        <w:rPr>
          <w:rFonts w:ascii="Times New Roman" w:hAnsi="Times New Roman" w:cs="Times New Roman"/>
        </w:rPr>
        <w:t xml:space="preserve"> </w:t>
      </w:r>
      <w:r w:rsidR="001E5FEC" w:rsidRPr="005E4751">
        <w:rPr>
          <w:rFonts w:ascii="Times New Roman" w:hAnsi="Times New Roman" w:cs="Times New Roman"/>
        </w:rPr>
        <w:t>développe</w:t>
      </w:r>
      <w:r w:rsidR="003951C3" w:rsidRPr="005E4751">
        <w:rPr>
          <w:rFonts w:ascii="Times New Roman" w:hAnsi="Times New Roman" w:cs="Times New Roman"/>
        </w:rPr>
        <w:t xml:space="preserve"> le concept d’information en temps réel et en continu</w:t>
      </w:r>
      <w:r w:rsidRPr="005E4751">
        <w:rPr>
          <w:rFonts w:ascii="Times New Roman" w:hAnsi="Times New Roman" w:cs="Times New Roman"/>
        </w:rPr>
        <w:t xml:space="preserve">, </w:t>
      </w:r>
      <w:r w:rsidR="001E5FEC" w:rsidRPr="005E4751">
        <w:rPr>
          <w:rFonts w:ascii="Times New Roman" w:hAnsi="Times New Roman" w:cs="Times New Roman"/>
        </w:rPr>
        <w:t>se posant</w:t>
      </w:r>
      <w:r w:rsidRPr="005E4751">
        <w:rPr>
          <w:rFonts w:ascii="Times New Roman" w:hAnsi="Times New Roman" w:cs="Times New Roman"/>
        </w:rPr>
        <w:t xml:space="preserve"> ainsi </w:t>
      </w:r>
      <w:r w:rsidR="001E5FEC" w:rsidRPr="005E4751">
        <w:rPr>
          <w:rFonts w:ascii="Times New Roman" w:hAnsi="Times New Roman" w:cs="Times New Roman"/>
        </w:rPr>
        <w:t xml:space="preserve">comme la source d’informations de </w:t>
      </w:r>
      <w:r w:rsidRPr="005E4751">
        <w:rPr>
          <w:rFonts w:ascii="Times New Roman" w:hAnsi="Times New Roman" w:cs="Times New Roman"/>
        </w:rPr>
        <w:t xml:space="preserve">référence </w:t>
      </w:r>
      <w:r w:rsidR="005B2945" w:rsidRPr="005E4751">
        <w:rPr>
          <w:rFonts w:ascii="Times New Roman" w:hAnsi="Times New Roman" w:cs="Times New Roman"/>
        </w:rPr>
        <w:t>s’agissant de</w:t>
      </w:r>
      <w:r w:rsidRPr="005E4751">
        <w:rPr>
          <w:rFonts w:ascii="Times New Roman" w:hAnsi="Times New Roman" w:cs="Times New Roman"/>
        </w:rPr>
        <w:t xml:space="preserve"> la guerre du Golfe, d’abord aux États-Unis, et puis pratiquement partout ailleurs. </w:t>
      </w:r>
      <w:r w:rsidR="008B4304" w:rsidRPr="005E4751">
        <w:rPr>
          <w:rFonts w:ascii="Times New Roman" w:hAnsi="Times New Roman" w:cs="Times New Roman"/>
        </w:rPr>
        <w:t xml:space="preserve">Un tel concept journalistique n’aurait pu voir le jour sans les avancées </w:t>
      </w:r>
      <w:r w:rsidR="00204E7C" w:rsidRPr="005E4751">
        <w:rPr>
          <w:rFonts w:ascii="Times New Roman" w:hAnsi="Times New Roman" w:cs="Times New Roman"/>
        </w:rPr>
        <w:t xml:space="preserve">scientifiques dont </w:t>
      </w:r>
      <w:r w:rsidR="001E5FEC" w:rsidRPr="005E4751">
        <w:rPr>
          <w:rFonts w:ascii="Times New Roman" w:hAnsi="Times New Roman" w:cs="Times New Roman"/>
        </w:rPr>
        <w:t>bénéficient</w:t>
      </w:r>
      <w:r w:rsidR="008B4304" w:rsidRPr="005E4751">
        <w:rPr>
          <w:rFonts w:ascii="Times New Roman" w:hAnsi="Times New Roman" w:cs="Times New Roman"/>
        </w:rPr>
        <w:t xml:space="preserve"> les satellites artificiels au début des années 90. </w:t>
      </w:r>
      <w:r w:rsidR="001E5FEC" w:rsidRPr="005E4751">
        <w:rPr>
          <w:rFonts w:ascii="Times New Roman" w:hAnsi="Times New Roman" w:cs="Times New Roman"/>
        </w:rPr>
        <w:t>D</w:t>
      </w:r>
      <w:r w:rsidR="00AC4730" w:rsidRPr="005E4751">
        <w:rPr>
          <w:rFonts w:ascii="Times New Roman" w:hAnsi="Times New Roman" w:cs="Times New Roman"/>
        </w:rPr>
        <w:t>’aucuns affirment que CNN dépens</w:t>
      </w:r>
      <w:r w:rsidR="001E5FEC" w:rsidRPr="005E4751">
        <w:rPr>
          <w:rFonts w:ascii="Times New Roman" w:hAnsi="Times New Roman" w:cs="Times New Roman"/>
        </w:rPr>
        <w:t>e</w:t>
      </w:r>
      <w:r w:rsidR="003951C3" w:rsidRPr="005E4751">
        <w:rPr>
          <w:rFonts w:ascii="Times New Roman" w:hAnsi="Times New Roman" w:cs="Times New Roman"/>
        </w:rPr>
        <w:t xml:space="preserve"> jusqu’à 1,5 million de dollars par jour</w:t>
      </w:r>
      <w:r w:rsidR="00AC4730" w:rsidRPr="005E4751">
        <w:rPr>
          <w:rFonts w:ascii="Times New Roman" w:hAnsi="Times New Roman" w:cs="Times New Roman"/>
        </w:rPr>
        <w:t xml:space="preserve"> pour mettre en application ce concept</w:t>
      </w:r>
      <w:r w:rsidR="005B2945" w:rsidRPr="005E4751">
        <w:rPr>
          <w:rFonts w:ascii="Times New Roman" w:hAnsi="Times New Roman" w:cs="Times New Roman"/>
        </w:rPr>
        <w:t xml:space="preserve"> d’information</w:t>
      </w:r>
      <w:r w:rsidR="001E5FEC" w:rsidRPr="005E4751">
        <w:rPr>
          <w:rFonts w:ascii="Times New Roman" w:hAnsi="Times New Roman" w:cs="Times New Roman"/>
        </w:rPr>
        <w:t xml:space="preserve"> continue</w:t>
      </w:r>
      <w:r w:rsidR="003951C3" w:rsidRPr="005E4751">
        <w:rPr>
          <w:rStyle w:val="Appelnotedebasdep"/>
          <w:rFonts w:ascii="Times New Roman" w:hAnsi="Times New Roman" w:cs="Times New Roman"/>
        </w:rPr>
        <w:footnoteReference w:id="26"/>
      </w:r>
      <w:r w:rsidR="00CB019A" w:rsidRPr="005E4751">
        <w:rPr>
          <w:rFonts w:ascii="Times New Roman" w:hAnsi="Times New Roman" w:cs="Times New Roman"/>
        </w:rPr>
        <w:t xml:space="preserve">, ce que peu de chaînes télévisées </w:t>
      </w:r>
      <w:r w:rsidR="00040ED8" w:rsidRPr="005E4751">
        <w:rPr>
          <w:rFonts w:ascii="Times New Roman" w:hAnsi="Times New Roman" w:cs="Times New Roman"/>
        </w:rPr>
        <w:t>peuvent alors</w:t>
      </w:r>
      <w:r w:rsidR="00204E7C" w:rsidRPr="005E4751">
        <w:rPr>
          <w:rFonts w:ascii="Times New Roman" w:hAnsi="Times New Roman" w:cs="Times New Roman"/>
        </w:rPr>
        <w:t xml:space="preserve"> </w:t>
      </w:r>
      <w:r w:rsidR="00A018EC" w:rsidRPr="005E4751">
        <w:rPr>
          <w:rFonts w:ascii="Times New Roman" w:hAnsi="Times New Roman" w:cs="Times New Roman"/>
        </w:rPr>
        <w:t>se permettre</w:t>
      </w:r>
      <w:r w:rsidRPr="005E4751">
        <w:rPr>
          <w:rFonts w:ascii="Times New Roman" w:hAnsi="Times New Roman" w:cs="Times New Roman"/>
        </w:rPr>
        <w:t>.</w:t>
      </w:r>
      <w:r w:rsidR="006F42AC" w:rsidRPr="005E4751">
        <w:rPr>
          <w:rFonts w:ascii="Times New Roman" w:hAnsi="Times New Roman" w:cs="Times New Roman"/>
        </w:rPr>
        <w:t xml:space="preserve"> C</w:t>
      </w:r>
      <w:r w:rsidR="00AF5A8E" w:rsidRPr="005E4751">
        <w:rPr>
          <w:rFonts w:ascii="Times New Roman" w:hAnsi="Times New Roman" w:cs="Times New Roman"/>
        </w:rPr>
        <w:t>omme le précise avec raison Baduel, un tel investissement nécessite une rentabilité économique</w:t>
      </w:r>
      <w:r w:rsidR="002E64C8" w:rsidRPr="005E4751">
        <w:rPr>
          <w:rFonts w:ascii="Times New Roman" w:hAnsi="Times New Roman" w:cs="Times New Roman"/>
        </w:rPr>
        <w:t xml:space="preserve">. </w:t>
      </w:r>
      <w:r w:rsidR="00AF5A8E" w:rsidRPr="005E4751">
        <w:rPr>
          <w:rFonts w:ascii="Times New Roman" w:hAnsi="Times New Roman" w:cs="Times New Roman"/>
        </w:rPr>
        <w:t xml:space="preserve">CNN </w:t>
      </w:r>
      <w:r w:rsidR="002E64C8" w:rsidRPr="005E4751">
        <w:rPr>
          <w:rFonts w:ascii="Times New Roman" w:hAnsi="Times New Roman" w:cs="Times New Roman"/>
        </w:rPr>
        <w:t>n’</w:t>
      </w:r>
      <w:r w:rsidR="00040ED8" w:rsidRPr="005E4751">
        <w:rPr>
          <w:rFonts w:ascii="Times New Roman" w:hAnsi="Times New Roman" w:cs="Times New Roman"/>
        </w:rPr>
        <w:t>hésite d’ailleurs</w:t>
      </w:r>
      <w:r w:rsidR="00C43FC1" w:rsidRPr="005E4751">
        <w:rPr>
          <w:rFonts w:ascii="Times New Roman" w:hAnsi="Times New Roman" w:cs="Times New Roman"/>
        </w:rPr>
        <w:t xml:space="preserve"> pas </w:t>
      </w:r>
      <w:r w:rsidR="002E64C8" w:rsidRPr="005E4751">
        <w:rPr>
          <w:rFonts w:ascii="Times New Roman" w:hAnsi="Times New Roman" w:cs="Times New Roman"/>
        </w:rPr>
        <w:t xml:space="preserve">à </w:t>
      </w:r>
      <w:r w:rsidR="000175BA" w:rsidRPr="005E4751">
        <w:rPr>
          <w:rFonts w:ascii="Times New Roman" w:hAnsi="Times New Roman" w:cs="Times New Roman"/>
        </w:rPr>
        <w:t xml:space="preserve">prendre des risques </w:t>
      </w:r>
      <w:r w:rsidR="0078545B" w:rsidRPr="005E4751">
        <w:rPr>
          <w:rFonts w:ascii="Times New Roman" w:hAnsi="Times New Roman" w:cs="Times New Roman"/>
        </w:rPr>
        <w:t>en envoyant</w:t>
      </w:r>
      <w:r w:rsidR="00751194" w:rsidRPr="005E4751">
        <w:rPr>
          <w:rFonts w:ascii="Times New Roman" w:hAnsi="Times New Roman" w:cs="Times New Roman"/>
        </w:rPr>
        <w:t xml:space="preserve"> directement</w:t>
      </w:r>
      <w:r w:rsidR="00AC4730" w:rsidRPr="005E4751">
        <w:rPr>
          <w:rFonts w:ascii="Times New Roman" w:hAnsi="Times New Roman" w:cs="Times New Roman"/>
        </w:rPr>
        <w:t xml:space="preserve"> </w:t>
      </w:r>
      <w:r w:rsidR="002E64C8" w:rsidRPr="005E4751">
        <w:rPr>
          <w:rFonts w:ascii="Times New Roman" w:hAnsi="Times New Roman" w:cs="Times New Roman"/>
        </w:rPr>
        <w:t xml:space="preserve">ses journalistes </w:t>
      </w:r>
      <w:r w:rsidR="00475554" w:rsidRPr="005E4751">
        <w:rPr>
          <w:rFonts w:ascii="Times New Roman" w:hAnsi="Times New Roman" w:cs="Times New Roman"/>
        </w:rPr>
        <w:t>en Irak</w:t>
      </w:r>
      <w:r w:rsidR="003A3F44" w:rsidRPr="005E4751">
        <w:rPr>
          <w:rFonts w:ascii="Times New Roman" w:hAnsi="Times New Roman" w:cs="Times New Roman"/>
        </w:rPr>
        <w:t xml:space="preserve"> à la recherche d’exclusivités de premier ordre</w:t>
      </w:r>
      <w:r w:rsidR="00AF5A8E" w:rsidRPr="005E4751">
        <w:rPr>
          <w:rStyle w:val="Appelnotedebasdep"/>
          <w:rFonts w:ascii="Times New Roman" w:hAnsi="Times New Roman" w:cs="Times New Roman"/>
        </w:rPr>
        <w:footnoteReference w:id="27"/>
      </w:r>
      <w:r w:rsidR="002E64C8" w:rsidRPr="005E4751">
        <w:rPr>
          <w:rFonts w:ascii="Times New Roman" w:hAnsi="Times New Roman" w:cs="Times New Roman"/>
        </w:rPr>
        <w:t>.</w:t>
      </w:r>
      <w:r w:rsidR="00204E7C" w:rsidRPr="005E4751">
        <w:rPr>
          <w:rFonts w:ascii="Times New Roman" w:hAnsi="Times New Roman" w:cs="Times New Roman"/>
        </w:rPr>
        <w:t xml:space="preserve"> </w:t>
      </w:r>
      <w:r w:rsidR="00040ED8" w:rsidRPr="005E4751">
        <w:rPr>
          <w:rFonts w:ascii="Times New Roman" w:hAnsi="Times New Roman" w:cs="Times New Roman"/>
        </w:rPr>
        <w:t>En définitive</w:t>
      </w:r>
      <w:r w:rsidR="00204E7C" w:rsidRPr="005E4751">
        <w:rPr>
          <w:rFonts w:ascii="Times New Roman" w:hAnsi="Times New Roman" w:cs="Times New Roman"/>
        </w:rPr>
        <w:t>, l</w:t>
      </w:r>
      <w:r w:rsidR="00475554" w:rsidRPr="005E4751">
        <w:rPr>
          <w:rFonts w:ascii="Times New Roman" w:hAnsi="Times New Roman" w:cs="Times New Roman"/>
        </w:rPr>
        <w:t>a chaîne</w:t>
      </w:r>
      <w:r w:rsidR="00A018EC" w:rsidRPr="005E4751">
        <w:rPr>
          <w:rFonts w:ascii="Times New Roman" w:hAnsi="Times New Roman" w:cs="Times New Roman"/>
        </w:rPr>
        <w:t xml:space="preserve"> américaine</w:t>
      </w:r>
      <w:r w:rsidR="00475554" w:rsidRPr="005E4751">
        <w:rPr>
          <w:rFonts w:ascii="Times New Roman" w:hAnsi="Times New Roman" w:cs="Times New Roman"/>
        </w:rPr>
        <w:t xml:space="preserve"> </w:t>
      </w:r>
      <w:r w:rsidR="00EF0AB4" w:rsidRPr="005E4751">
        <w:rPr>
          <w:rFonts w:ascii="Times New Roman" w:hAnsi="Times New Roman" w:cs="Times New Roman"/>
        </w:rPr>
        <w:t>rencontre</w:t>
      </w:r>
      <w:r w:rsidR="00475554" w:rsidRPr="005E4751">
        <w:rPr>
          <w:rFonts w:ascii="Times New Roman" w:hAnsi="Times New Roman" w:cs="Times New Roman"/>
        </w:rPr>
        <w:t xml:space="preserve"> un tel succès que Saddam Hussein</w:t>
      </w:r>
      <w:r w:rsidR="00C50961" w:rsidRPr="005E4751">
        <w:rPr>
          <w:rFonts w:ascii="Times New Roman" w:hAnsi="Times New Roman" w:cs="Times New Roman"/>
        </w:rPr>
        <w:t xml:space="preserve"> lui-même</w:t>
      </w:r>
      <w:r w:rsidR="00C43FC1" w:rsidRPr="005E4751">
        <w:rPr>
          <w:rFonts w:ascii="Times New Roman" w:hAnsi="Times New Roman" w:cs="Times New Roman"/>
        </w:rPr>
        <w:t xml:space="preserve"> </w:t>
      </w:r>
      <w:r w:rsidR="00A018EC" w:rsidRPr="005E4751">
        <w:rPr>
          <w:rFonts w:ascii="Times New Roman" w:hAnsi="Times New Roman" w:cs="Times New Roman"/>
        </w:rPr>
        <w:t>s’adress</w:t>
      </w:r>
      <w:r w:rsidR="00040ED8" w:rsidRPr="005E4751">
        <w:rPr>
          <w:rFonts w:ascii="Times New Roman" w:hAnsi="Times New Roman" w:cs="Times New Roman"/>
        </w:rPr>
        <w:t>e</w:t>
      </w:r>
      <w:r w:rsidR="00A018EC" w:rsidRPr="005E4751">
        <w:rPr>
          <w:rFonts w:ascii="Times New Roman" w:hAnsi="Times New Roman" w:cs="Times New Roman"/>
        </w:rPr>
        <w:t xml:space="preserve"> aux nations occidentales par son </w:t>
      </w:r>
      <w:r w:rsidR="00040ED8" w:rsidRPr="005E4751">
        <w:rPr>
          <w:rFonts w:ascii="Times New Roman" w:hAnsi="Times New Roman" w:cs="Times New Roman"/>
        </w:rPr>
        <w:t>intermédiaire</w:t>
      </w:r>
      <w:r w:rsidR="00A018EC" w:rsidRPr="005E4751">
        <w:rPr>
          <w:rFonts w:ascii="Times New Roman" w:hAnsi="Times New Roman" w:cs="Times New Roman"/>
        </w:rPr>
        <w:t xml:space="preserve">. Il </w:t>
      </w:r>
      <w:r w:rsidR="00C43FC1" w:rsidRPr="005E4751">
        <w:rPr>
          <w:rFonts w:ascii="Times New Roman" w:hAnsi="Times New Roman" w:cs="Times New Roman"/>
        </w:rPr>
        <w:t>s’entreti</w:t>
      </w:r>
      <w:r w:rsidR="00040ED8" w:rsidRPr="005E4751">
        <w:rPr>
          <w:rFonts w:ascii="Times New Roman" w:hAnsi="Times New Roman" w:cs="Times New Roman"/>
        </w:rPr>
        <w:t>ent</w:t>
      </w:r>
      <w:r w:rsidR="00AC4730" w:rsidRPr="005E4751">
        <w:rPr>
          <w:rFonts w:ascii="Times New Roman" w:hAnsi="Times New Roman" w:cs="Times New Roman"/>
        </w:rPr>
        <w:t xml:space="preserve"> notamment</w:t>
      </w:r>
      <w:r w:rsidR="00A018EC" w:rsidRPr="005E4751">
        <w:rPr>
          <w:rFonts w:ascii="Times New Roman" w:hAnsi="Times New Roman" w:cs="Times New Roman"/>
        </w:rPr>
        <w:t xml:space="preserve"> </w:t>
      </w:r>
      <w:r w:rsidR="00C43FC1" w:rsidRPr="005E4751">
        <w:rPr>
          <w:rFonts w:ascii="Times New Roman" w:hAnsi="Times New Roman" w:cs="Times New Roman"/>
        </w:rPr>
        <w:t xml:space="preserve">avec </w:t>
      </w:r>
      <w:r w:rsidR="00A018EC" w:rsidRPr="005E4751">
        <w:rPr>
          <w:rFonts w:ascii="Times New Roman" w:hAnsi="Times New Roman" w:cs="Times New Roman"/>
        </w:rPr>
        <w:t xml:space="preserve">Peter Arnett, l’un des </w:t>
      </w:r>
      <w:r w:rsidR="00C43FC1" w:rsidRPr="005E4751">
        <w:rPr>
          <w:rFonts w:ascii="Times New Roman" w:hAnsi="Times New Roman" w:cs="Times New Roman"/>
        </w:rPr>
        <w:t>journalistes</w:t>
      </w:r>
      <w:r w:rsidR="00A018EC" w:rsidRPr="005E4751">
        <w:rPr>
          <w:rFonts w:ascii="Times New Roman" w:hAnsi="Times New Roman" w:cs="Times New Roman"/>
        </w:rPr>
        <w:t xml:space="preserve"> de CNN</w:t>
      </w:r>
      <w:r w:rsidR="00C43FC1" w:rsidRPr="005E4751">
        <w:rPr>
          <w:rStyle w:val="Appelnotedebasdep"/>
          <w:rFonts w:ascii="Times New Roman" w:hAnsi="Times New Roman" w:cs="Times New Roman"/>
        </w:rPr>
        <w:footnoteReference w:id="28"/>
      </w:r>
      <w:r w:rsidR="00C50961" w:rsidRPr="005E4751">
        <w:rPr>
          <w:rFonts w:ascii="Times New Roman" w:hAnsi="Times New Roman" w:cs="Times New Roman"/>
        </w:rPr>
        <w:t>.</w:t>
      </w:r>
    </w:p>
    <w:p w14:paraId="11908E37" w14:textId="265874E2" w:rsidR="000B719E" w:rsidRPr="005E4751" w:rsidRDefault="00040ED8" w:rsidP="00877A7E">
      <w:pPr>
        <w:spacing w:line="360" w:lineRule="auto"/>
        <w:ind w:firstLine="357"/>
        <w:jc w:val="both"/>
        <w:rPr>
          <w:rFonts w:ascii="Times New Roman" w:hAnsi="Times New Roman" w:cs="Times New Roman"/>
        </w:rPr>
      </w:pPr>
      <w:r w:rsidRPr="005E4751">
        <w:rPr>
          <w:rFonts w:ascii="Times New Roman" w:hAnsi="Times New Roman" w:cs="Times New Roman"/>
        </w:rPr>
        <w:t>Du fait</w:t>
      </w:r>
      <w:r w:rsidR="00F53C68" w:rsidRPr="005E4751">
        <w:rPr>
          <w:rFonts w:ascii="Times New Roman" w:hAnsi="Times New Roman" w:cs="Times New Roman"/>
        </w:rPr>
        <w:t xml:space="preserve"> de ce </w:t>
      </w:r>
      <w:r w:rsidR="00F53C68" w:rsidRPr="005E4751">
        <w:rPr>
          <w:rFonts w:ascii="Times New Roman" w:hAnsi="Times New Roman" w:cs="Times New Roman"/>
          <w:i/>
          <w:iCs/>
        </w:rPr>
        <w:t>focus</w:t>
      </w:r>
      <w:r w:rsidR="00F53C68" w:rsidRPr="005E4751">
        <w:rPr>
          <w:rFonts w:ascii="Times New Roman" w:hAnsi="Times New Roman" w:cs="Times New Roman"/>
        </w:rPr>
        <w:t xml:space="preserve"> médiatique et politique</w:t>
      </w:r>
      <w:r w:rsidR="00E25A85" w:rsidRPr="005E4751">
        <w:rPr>
          <w:rFonts w:ascii="Times New Roman" w:hAnsi="Times New Roman" w:cs="Times New Roman"/>
        </w:rPr>
        <w:t>, l</w:t>
      </w:r>
      <w:r w:rsidR="00806FD7" w:rsidRPr="005E4751">
        <w:rPr>
          <w:rFonts w:ascii="Times New Roman" w:hAnsi="Times New Roman" w:cs="Times New Roman"/>
        </w:rPr>
        <w:t xml:space="preserve">e Moyen-Orient </w:t>
      </w:r>
      <w:r w:rsidRPr="005E4751">
        <w:rPr>
          <w:rFonts w:ascii="Times New Roman" w:hAnsi="Times New Roman" w:cs="Times New Roman"/>
        </w:rPr>
        <w:t>s’immisce</w:t>
      </w:r>
      <w:r w:rsidR="00E25A85" w:rsidRPr="005E4751">
        <w:rPr>
          <w:rFonts w:ascii="Times New Roman" w:hAnsi="Times New Roman" w:cs="Times New Roman"/>
        </w:rPr>
        <w:t xml:space="preserve"> progressivement dans les esprits occidentaux</w:t>
      </w:r>
      <w:r w:rsidR="00B15CE2" w:rsidRPr="005E4751">
        <w:rPr>
          <w:rFonts w:ascii="Times New Roman" w:hAnsi="Times New Roman" w:cs="Times New Roman"/>
        </w:rPr>
        <w:t>,</w:t>
      </w:r>
      <w:r w:rsidR="00E25A85" w:rsidRPr="005E4751">
        <w:rPr>
          <w:rFonts w:ascii="Times New Roman" w:hAnsi="Times New Roman" w:cs="Times New Roman"/>
        </w:rPr>
        <w:t xml:space="preserve"> jusqu’à y tenir</w:t>
      </w:r>
      <w:r w:rsidR="00806FD7" w:rsidRPr="005E4751">
        <w:rPr>
          <w:rFonts w:ascii="Times New Roman" w:hAnsi="Times New Roman" w:cs="Times New Roman"/>
        </w:rPr>
        <w:t xml:space="preserve"> une place considérable</w:t>
      </w:r>
      <w:r w:rsidR="00E25A85" w:rsidRPr="005E4751">
        <w:rPr>
          <w:rFonts w:ascii="Times New Roman" w:hAnsi="Times New Roman" w:cs="Times New Roman"/>
        </w:rPr>
        <w:t xml:space="preserve">. </w:t>
      </w:r>
      <w:r w:rsidR="00B15CE2" w:rsidRPr="005E4751">
        <w:rPr>
          <w:rFonts w:ascii="Times New Roman" w:hAnsi="Times New Roman" w:cs="Times New Roman"/>
        </w:rPr>
        <w:t>C’est donc d</w:t>
      </w:r>
      <w:r w:rsidR="00806FD7" w:rsidRPr="005E4751">
        <w:rPr>
          <w:rFonts w:ascii="Times New Roman" w:hAnsi="Times New Roman" w:cs="Times New Roman"/>
        </w:rPr>
        <w:t xml:space="preserve">ans une </w:t>
      </w:r>
      <w:r w:rsidR="00E25A85" w:rsidRPr="005E4751">
        <w:rPr>
          <w:rFonts w:ascii="Times New Roman" w:hAnsi="Times New Roman" w:cs="Times New Roman"/>
        </w:rPr>
        <w:t xml:space="preserve">évidente logique commerciale </w:t>
      </w:r>
      <w:r w:rsidR="00B15CE2" w:rsidRPr="005E4751">
        <w:rPr>
          <w:rFonts w:ascii="Times New Roman" w:hAnsi="Times New Roman" w:cs="Times New Roman"/>
        </w:rPr>
        <w:t>qu’</w:t>
      </w:r>
      <w:r w:rsidR="00806FD7" w:rsidRPr="005E4751">
        <w:rPr>
          <w:rFonts w:ascii="Times New Roman" w:hAnsi="Times New Roman" w:cs="Times New Roman"/>
        </w:rPr>
        <w:t xml:space="preserve">Hollywood </w:t>
      </w:r>
      <w:r w:rsidR="004E1CFC" w:rsidRPr="005E4751">
        <w:rPr>
          <w:rFonts w:ascii="Times New Roman" w:hAnsi="Times New Roman" w:cs="Times New Roman"/>
        </w:rPr>
        <w:t>renouvel</w:t>
      </w:r>
      <w:r w:rsidRPr="005E4751">
        <w:rPr>
          <w:rFonts w:ascii="Times New Roman" w:hAnsi="Times New Roman" w:cs="Times New Roman"/>
        </w:rPr>
        <w:t>le</w:t>
      </w:r>
      <w:r w:rsidR="0056506D" w:rsidRPr="005E4751">
        <w:rPr>
          <w:rFonts w:ascii="Times New Roman" w:hAnsi="Times New Roman" w:cs="Times New Roman"/>
        </w:rPr>
        <w:t xml:space="preserve"> </w:t>
      </w:r>
      <w:r w:rsidR="004E1CFC" w:rsidRPr="005E4751">
        <w:rPr>
          <w:rFonts w:ascii="Times New Roman" w:hAnsi="Times New Roman" w:cs="Times New Roman"/>
        </w:rPr>
        <w:t>l’</w:t>
      </w:r>
      <w:r w:rsidR="0056506D" w:rsidRPr="005E4751">
        <w:rPr>
          <w:rFonts w:ascii="Times New Roman" w:hAnsi="Times New Roman" w:cs="Times New Roman"/>
        </w:rPr>
        <w:t>intérêt</w:t>
      </w:r>
      <w:r w:rsidR="0086366D" w:rsidRPr="005E4751">
        <w:rPr>
          <w:rFonts w:ascii="Times New Roman" w:hAnsi="Times New Roman" w:cs="Times New Roman"/>
        </w:rPr>
        <w:t xml:space="preserve"> qu’il portait</w:t>
      </w:r>
      <w:r w:rsidR="00806FD7" w:rsidRPr="005E4751">
        <w:rPr>
          <w:rFonts w:ascii="Times New Roman" w:hAnsi="Times New Roman" w:cs="Times New Roman"/>
        </w:rPr>
        <w:t xml:space="preserve"> </w:t>
      </w:r>
      <w:r w:rsidR="00C6475B" w:rsidRPr="005E4751">
        <w:rPr>
          <w:rFonts w:ascii="Times New Roman" w:hAnsi="Times New Roman" w:cs="Times New Roman"/>
        </w:rPr>
        <w:t xml:space="preserve">à ce territoire, et plus largement au </w:t>
      </w:r>
      <w:r w:rsidR="006E39C8" w:rsidRPr="005E4751">
        <w:rPr>
          <w:rFonts w:ascii="Times New Roman" w:hAnsi="Times New Roman" w:cs="Times New Roman"/>
        </w:rPr>
        <w:t>monde arabe</w:t>
      </w:r>
      <w:r w:rsidR="00806FD7" w:rsidRPr="005E4751">
        <w:rPr>
          <w:rFonts w:ascii="Times New Roman" w:hAnsi="Times New Roman" w:cs="Times New Roman"/>
        </w:rPr>
        <w:t>.</w:t>
      </w:r>
      <w:r w:rsidR="00C6475B" w:rsidRPr="005E4751">
        <w:rPr>
          <w:rFonts w:ascii="Times New Roman" w:hAnsi="Times New Roman" w:cs="Times New Roman"/>
        </w:rPr>
        <w:t xml:space="preserve"> </w:t>
      </w:r>
      <w:r w:rsidR="004E1CFC" w:rsidRPr="005E4751">
        <w:rPr>
          <w:rFonts w:ascii="Times New Roman" w:hAnsi="Times New Roman" w:cs="Times New Roman"/>
        </w:rPr>
        <w:t xml:space="preserve">Le </w:t>
      </w:r>
      <w:r w:rsidRPr="005E4751">
        <w:rPr>
          <w:rFonts w:ascii="Times New Roman" w:hAnsi="Times New Roman" w:cs="Times New Roman"/>
        </w:rPr>
        <w:t xml:space="preserve">recours au </w:t>
      </w:r>
      <w:r w:rsidR="004E1CFC" w:rsidRPr="005E4751">
        <w:rPr>
          <w:rFonts w:ascii="Times New Roman" w:hAnsi="Times New Roman" w:cs="Times New Roman"/>
        </w:rPr>
        <w:t xml:space="preserve">verbe « renouveler » </w:t>
      </w:r>
      <w:r w:rsidRPr="005E4751">
        <w:rPr>
          <w:rFonts w:ascii="Times New Roman" w:hAnsi="Times New Roman" w:cs="Times New Roman"/>
        </w:rPr>
        <w:t>est</w:t>
      </w:r>
      <w:r w:rsidR="004E1CFC" w:rsidRPr="005E4751">
        <w:rPr>
          <w:rFonts w:ascii="Times New Roman" w:hAnsi="Times New Roman" w:cs="Times New Roman"/>
        </w:rPr>
        <w:t xml:space="preserve"> </w:t>
      </w:r>
      <w:r w:rsidRPr="005E4751">
        <w:rPr>
          <w:rFonts w:ascii="Times New Roman" w:hAnsi="Times New Roman" w:cs="Times New Roman"/>
        </w:rPr>
        <w:t>d’</w:t>
      </w:r>
      <w:r w:rsidR="004E1CFC" w:rsidRPr="005E4751">
        <w:rPr>
          <w:rFonts w:ascii="Times New Roman" w:hAnsi="Times New Roman" w:cs="Times New Roman"/>
        </w:rPr>
        <w:t>importance ; il serait erroné de penser qu’i</w:t>
      </w:r>
      <w:r w:rsidR="00C2575A" w:rsidRPr="005E4751">
        <w:rPr>
          <w:rFonts w:ascii="Times New Roman" w:hAnsi="Times New Roman" w:cs="Times New Roman"/>
        </w:rPr>
        <w:t xml:space="preserve">l existe, dès les années 90, une hausse </w:t>
      </w:r>
      <w:r w:rsidR="00E61CFE" w:rsidRPr="005E4751">
        <w:rPr>
          <w:rFonts w:ascii="Times New Roman" w:hAnsi="Times New Roman" w:cs="Times New Roman"/>
        </w:rPr>
        <w:t xml:space="preserve">inédite </w:t>
      </w:r>
      <w:r w:rsidR="004E1CFC" w:rsidRPr="005E4751">
        <w:rPr>
          <w:rFonts w:ascii="Times New Roman" w:hAnsi="Times New Roman" w:cs="Times New Roman"/>
        </w:rPr>
        <w:t xml:space="preserve">de productions </w:t>
      </w:r>
      <w:r w:rsidR="00ED24AA" w:rsidRPr="005E4751">
        <w:rPr>
          <w:rFonts w:ascii="Times New Roman" w:hAnsi="Times New Roman" w:cs="Times New Roman"/>
        </w:rPr>
        <w:t>hollywoodiennes</w:t>
      </w:r>
      <w:r w:rsidR="004E1CFC" w:rsidRPr="005E4751">
        <w:rPr>
          <w:rFonts w:ascii="Times New Roman" w:hAnsi="Times New Roman" w:cs="Times New Roman"/>
        </w:rPr>
        <w:t xml:space="preserve"> faisant référence, de quelque manière qu’il soit</w:t>
      </w:r>
      <w:r w:rsidR="00EF0AB4" w:rsidRPr="005E4751">
        <w:rPr>
          <w:rFonts w:ascii="Times New Roman" w:hAnsi="Times New Roman" w:cs="Times New Roman"/>
        </w:rPr>
        <w:t>, aux A</w:t>
      </w:r>
      <w:r w:rsidR="00757305" w:rsidRPr="005E4751">
        <w:rPr>
          <w:rFonts w:ascii="Times New Roman" w:hAnsi="Times New Roman" w:cs="Times New Roman"/>
        </w:rPr>
        <w:t>rabes</w:t>
      </w:r>
      <w:r w:rsidR="004E1CFC" w:rsidRPr="005E4751">
        <w:rPr>
          <w:rFonts w:ascii="Times New Roman" w:hAnsi="Times New Roman" w:cs="Times New Roman"/>
        </w:rPr>
        <w:t>. P</w:t>
      </w:r>
      <w:r w:rsidR="00ED24AA" w:rsidRPr="005E4751">
        <w:rPr>
          <w:rFonts w:ascii="Times New Roman" w:hAnsi="Times New Roman" w:cs="Times New Roman"/>
        </w:rPr>
        <w:t xml:space="preserve">our preuve, Jack </w:t>
      </w:r>
      <w:r w:rsidR="00BE50DC" w:rsidRPr="005E4751">
        <w:rPr>
          <w:rFonts w:ascii="Times New Roman" w:hAnsi="Times New Roman" w:cs="Times New Roman"/>
        </w:rPr>
        <w:lastRenderedPageBreak/>
        <w:t xml:space="preserve">G. </w:t>
      </w:r>
      <w:r w:rsidR="00ED24AA" w:rsidRPr="005E4751">
        <w:rPr>
          <w:rFonts w:ascii="Times New Roman" w:hAnsi="Times New Roman" w:cs="Times New Roman"/>
        </w:rPr>
        <w:t xml:space="preserve">Shaheen recense dans </w:t>
      </w:r>
      <w:r w:rsidR="00ED24AA" w:rsidRPr="005E4751">
        <w:rPr>
          <w:rFonts w:ascii="Times New Roman" w:hAnsi="Times New Roman" w:cs="Times New Roman"/>
          <w:i/>
          <w:iCs/>
        </w:rPr>
        <w:t>Reel Bad Arabs. How Hollywood Vilifies A People</w:t>
      </w:r>
      <w:r w:rsidR="00BE50DC" w:rsidRPr="005E4751">
        <w:rPr>
          <w:rFonts w:ascii="Times New Roman" w:hAnsi="Times New Roman" w:cs="Times New Roman"/>
        </w:rPr>
        <w:t xml:space="preserve"> </w:t>
      </w:r>
      <w:r w:rsidR="00ED24AA" w:rsidRPr="005E4751">
        <w:rPr>
          <w:rFonts w:ascii="Times New Roman" w:hAnsi="Times New Roman" w:cs="Times New Roman"/>
        </w:rPr>
        <w:t xml:space="preserve">une centaine et demie de productions de ce genre dans les années 80, et </w:t>
      </w:r>
      <w:r w:rsidR="00F53C68" w:rsidRPr="005E4751">
        <w:rPr>
          <w:rFonts w:ascii="Times New Roman" w:hAnsi="Times New Roman" w:cs="Times New Roman"/>
        </w:rPr>
        <w:t>presque</w:t>
      </w:r>
      <w:r w:rsidR="00ED24AA" w:rsidRPr="005E4751">
        <w:rPr>
          <w:rFonts w:ascii="Times New Roman" w:hAnsi="Times New Roman" w:cs="Times New Roman"/>
        </w:rPr>
        <w:t xml:space="preserve"> autant dans les années 90.</w:t>
      </w:r>
    </w:p>
    <w:p w14:paraId="303E444E" w14:textId="6451B305" w:rsidR="000F16D5" w:rsidRPr="005E4751" w:rsidRDefault="00A71030" w:rsidP="00877A7E">
      <w:pPr>
        <w:spacing w:line="360" w:lineRule="auto"/>
        <w:ind w:firstLine="357"/>
        <w:jc w:val="both"/>
        <w:rPr>
          <w:rFonts w:ascii="Times New Roman" w:hAnsi="Times New Roman" w:cs="Times New Roman"/>
        </w:rPr>
      </w:pPr>
      <w:r w:rsidRPr="005E4751">
        <w:rPr>
          <w:rFonts w:ascii="Times New Roman" w:hAnsi="Times New Roman" w:cs="Times New Roman"/>
        </w:rPr>
        <w:t>En réalité,</w:t>
      </w:r>
      <w:r w:rsidR="00227C35" w:rsidRPr="005E4751">
        <w:rPr>
          <w:rFonts w:ascii="Times New Roman" w:hAnsi="Times New Roman" w:cs="Times New Roman"/>
        </w:rPr>
        <w:t xml:space="preserve"> c’est dès la fin des années 40, tandis que l’État d’Israël est fondé en terre palestinienne</w:t>
      </w:r>
      <w:r w:rsidR="00EF0AB4" w:rsidRPr="005E4751">
        <w:rPr>
          <w:rFonts w:ascii="Times New Roman" w:hAnsi="Times New Roman" w:cs="Times New Roman"/>
        </w:rPr>
        <w:t>,</w:t>
      </w:r>
      <w:r w:rsidR="00227C35" w:rsidRPr="005E4751">
        <w:rPr>
          <w:rFonts w:ascii="Times New Roman" w:hAnsi="Times New Roman" w:cs="Times New Roman"/>
        </w:rPr>
        <w:t xml:space="preserve"> que le Moyen Orient commence à prendre une place importante dans l’actualité américaine. S’ensuivent les conflits</w:t>
      </w:r>
      <w:r w:rsidR="00412A3D" w:rsidRPr="005E4751">
        <w:rPr>
          <w:rFonts w:ascii="Times New Roman" w:hAnsi="Times New Roman" w:cs="Times New Roman"/>
        </w:rPr>
        <w:t xml:space="preserve"> israélo-</w:t>
      </w:r>
      <w:r w:rsidR="005A6543" w:rsidRPr="005E4751">
        <w:rPr>
          <w:rFonts w:ascii="Times New Roman" w:hAnsi="Times New Roman" w:cs="Times New Roman"/>
        </w:rPr>
        <w:t xml:space="preserve">arabes – </w:t>
      </w:r>
      <w:r w:rsidR="0089126B" w:rsidRPr="005E4751">
        <w:rPr>
          <w:rFonts w:ascii="Times New Roman" w:hAnsi="Times New Roman" w:cs="Times New Roman"/>
          <w:i/>
          <w:iCs/>
        </w:rPr>
        <w:t>i.e.</w:t>
      </w:r>
      <w:r w:rsidR="005A6543" w:rsidRPr="005E4751">
        <w:rPr>
          <w:rFonts w:ascii="Times New Roman" w:hAnsi="Times New Roman" w:cs="Times New Roman"/>
        </w:rPr>
        <w:t xml:space="preserve"> guerre israélo-arabe (1948 – 1949) ; guerre des Six Jours (1967) ; guerre du Kippour (1973) – </w:t>
      </w:r>
      <w:r w:rsidR="00227C35" w:rsidRPr="005E4751">
        <w:rPr>
          <w:rFonts w:ascii="Times New Roman" w:hAnsi="Times New Roman" w:cs="Times New Roman"/>
        </w:rPr>
        <w:t>au sein d</w:t>
      </w:r>
      <w:r w:rsidR="00412A3D" w:rsidRPr="005E4751">
        <w:rPr>
          <w:rFonts w:ascii="Times New Roman" w:hAnsi="Times New Roman" w:cs="Times New Roman"/>
        </w:rPr>
        <w:t>esquels les États-</w:t>
      </w:r>
      <w:r w:rsidR="005A6543" w:rsidRPr="005E4751">
        <w:rPr>
          <w:rFonts w:ascii="Times New Roman" w:hAnsi="Times New Roman" w:cs="Times New Roman"/>
        </w:rPr>
        <w:t xml:space="preserve">Unis </w:t>
      </w:r>
      <w:r w:rsidR="00227C35" w:rsidRPr="005E4751">
        <w:rPr>
          <w:rFonts w:ascii="Times New Roman" w:hAnsi="Times New Roman" w:cs="Times New Roman"/>
        </w:rPr>
        <w:t>prennent</w:t>
      </w:r>
      <w:r w:rsidR="005A6543" w:rsidRPr="005E4751">
        <w:rPr>
          <w:rFonts w:ascii="Times New Roman" w:hAnsi="Times New Roman" w:cs="Times New Roman"/>
        </w:rPr>
        <w:t xml:space="preserve"> clairement position en faveur d’Israël</w:t>
      </w:r>
      <w:r w:rsidR="005A6543" w:rsidRPr="005E4751">
        <w:rPr>
          <w:rStyle w:val="Appelnotedebasdep"/>
          <w:rFonts w:ascii="Times New Roman" w:hAnsi="Times New Roman" w:cs="Times New Roman"/>
        </w:rPr>
        <w:footnoteReference w:id="29"/>
      </w:r>
      <w:r w:rsidR="005A6543" w:rsidRPr="005E4751">
        <w:rPr>
          <w:rFonts w:ascii="Times New Roman" w:hAnsi="Times New Roman" w:cs="Times New Roman"/>
        </w:rPr>
        <w:t>.</w:t>
      </w:r>
      <w:r w:rsidR="002A249B" w:rsidRPr="005E4751">
        <w:rPr>
          <w:rFonts w:ascii="Times New Roman" w:hAnsi="Times New Roman" w:cs="Times New Roman"/>
        </w:rPr>
        <w:t xml:space="preserve"> </w:t>
      </w:r>
      <w:r w:rsidR="00227C35" w:rsidRPr="005E4751">
        <w:rPr>
          <w:rFonts w:ascii="Times New Roman" w:hAnsi="Times New Roman" w:cs="Times New Roman"/>
        </w:rPr>
        <w:t xml:space="preserve">Les Américains ne restent en outre pas </w:t>
      </w:r>
      <w:r w:rsidR="000F16D5" w:rsidRPr="005E4751">
        <w:rPr>
          <w:rFonts w:ascii="Times New Roman" w:hAnsi="Times New Roman" w:cs="Times New Roman"/>
        </w:rPr>
        <w:t>indifférents face à l’embargo pétrolier mis en place en 1973 par l’Organisation des pays exportateurs de pétrole qui f</w:t>
      </w:r>
      <w:r w:rsidR="00227C35" w:rsidRPr="005E4751">
        <w:rPr>
          <w:rFonts w:ascii="Times New Roman" w:hAnsi="Times New Roman" w:cs="Times New Roman"/>
        </w:rPr>
        <w:t>a</w:t>
      </w:r>
      <w:r w:rsidR="000F16D5" w:rsidRPr="005E4751">
        <w:rPr>
          <w:rFonts w:ascii="Times New Roman" w:hAnsi="Times New Roman" w:cs="Times New Roman"/>
        </w:rPr>
        <w:t>it quadrupler le prix du baril de pétrole</w:t>
      </w:r>
      <w:r w:rsidR="00EA5FD7" w:rsidRPr="005E4751">
        <w:rPr>
          <w:rFonts w:ascii="Times New Roman" w:hAnsi="Times New Roman" w:cs="Times New Roman"/>
        </w:rPr>
        <w:t xml:space="preserve"> en quatre mois</w:t>
      </w:r>
      <w:r w:rsidR="000F16D5" w:rsidRPr="005E4751">
        <w:rPr>
          <w:rStyle w:val="Appelnotedebasdep"/>
          <w:rFonts w:ascii="Times New Roman" w:hAnsi="Times New Roman" w:cs="Times New Roman"/>
        </w:rPr>
        <w:footnoteReference w:id="30"/>
      </w:r>
      <w:r w:rsidR="000F16D5" w:rsidRPr="005E4751">
        <w:rPr>
          <w:rFonts w:ascii="Times New Roman" w:hAnsi="Times New Roman" w:cs="Times New Roman"/>
        </w:rPr>
        <w:t xml:space="preserve">. De même, </w:t>
      </w:r>
      <w:r w:rsidR="002A249B" w:rsidRPr="005E4751">
        <w:rPr>
          <w:rFonts w:ascii="Times New Roman" w:hAnsi="Times New Roman" w:cs="Times New Roman"/>
        </w:rPr>
        <w:t>la crise des otages américains en Iran (1979 – 1981)</w:t>
      </w:r>
      <w:r w:rsidR="00F26FB0" w:rsidRPr="005E4751">
        <w:rPr>
          <w:rFonts w:ascii="Times New Roman" w:hAnsi="Times New Roman" w:cs="Times New Roman"/>
        </w:rPr>
        <w:t>,</w:t>
      </w:r>
      <w:r w:rsidR="002A249B" w:rsidRPr="005E4751">
        <w:rPr>
          <w:rFonts w:ascii="Times New Roman" w:hAnsi="Times New Roman" w:cs="Times New Roman"/>
        </w:rPr>
        <w:t xml:space="preserve"> au cours de laqu</w:t>
      </w:r>
      <w:r w:rsidR="002F0A0B" w:rsidRPr="005E4751">
        <w:rPr>
          <w:rFonts w:ascii="Times New Roman" w:hAnsi="Times New Roman" w:cs="Times New Roman"/>
        </w:rPr>
        <w:t>elle cinquante-deux A</w:t>
      </w:r>
      <w:r w:rsidR="002A249B" w:rsidRPr="005E4751">
        <w:rPr>
          <w:rFonts w:ascii="Times New Roman" w:hAnsi="Times New Roman" w:cs="Times New Roman"/>
        </w:rPr>
        <w:t xml:space="preserve">méricains </w:t>
      </w:r>
      <w:r w:rsidR="00227C35" w:rsidRPr="005E4751">
        <w:rPr>
          <w:rFonts w:ascii="Times New Roman" w:hAnsi="Times New Roman" w:cs="Times New Roman"/>
        </w:rPr>
        <w:t>sont</w:t>
      </w:r>
      <w:r w:rsidR="002A249B" w:rsidRPr="005E4751">
        <w:rPr>
          <w:rFonts w:ascii="Times New Roman" w:hAnsi="Times New Roman" w:cs="Times New Roman"/>
        </w:rPr>
        <w:t xml:space="preserve"> retenus en otage</w:t>
      </w:r>
      <w:r w:rsidR="00991BE9" w:rsidRPr="005E4751">
        <w:rPr>
          <w:rFonts w:ascii="Times New Roman" w:hAnsi="Times New Roman" w:cs="Times New Roman"/>
        </w:rPr>
        <w:t xml:space="preserve"> par des adeptes de l’ayatollah iranien Rouhollah Khomeini durant 444 jours</w:t>
      </w:r>
      <w:r w:rsidR="00227C35" w:rsidRPr="005E4751">
        <w:rPr>
          <w:rFonts w:ascii="Times New Roman" w:hAnsi="Times New Roman" w:cs="Times New Roman"/>
        </w:rPr>
        <w:t>, attire</w:t>
      </w:r>
      <w:r w:rsidR="00F26FB0" w:rsidRPr="005E4751">
        <w:rPr>
          <w:rFonts w:ascii="Times New Roman" w:hAnsi="Times New Roman" w:cs="Times New Roman"/>
        </w:rPr>
        <w:t xml:space="preserve"> </w:t>
      </w:r>
      <w:r w:rsidR="009D6BF7" w:rsidRPr="005E4751">
        <w:rPr>
          <w:rFonts w:ascii="Times New Roman" w:hAnsi="Times New Roman" w:cs="Times New Roman"/>
        </w:rPr>
        <w:t>naturellement</w:t>
      </w:r>
      <w:r w:rsidR="00EA5FD7" w:rsidRPr="005E4751">
        <w:rPr>
          <w:rFonts w:ascii="Times New Roman" w:hAnsi="Times New Roman" w:cs="Times New Roman"/>
        </w:rPr>
        <w:t xml:space="preserve"> </w:t>
      </w:r>
      <w:r w:rsidR="00F26FB0" w:rsidRPr="005E4751">
        <w:rPr>
          <w:rFonts w:ascii="Times New Roman" w:hAnsi="Times New Roman" w:cs="Times New Roman"/>
        </w:rPr>
        <w:t xml:space="preserve">l’attention </w:t>
      </w:r>
      <w:r w:rsidR="000F16D5" w:rsidRPr="005E4751">
        <w:rPr>
          <w:rFonts w:ascii="Times New Roman" w:hAnsi="Times New Roman" w:cs="Times New Roman"/>
        </w:rPr>
        <w:t xml:space="preserve">des États-Unis </w:t>
      </w:r>
      <w:r w:rsidR="00F26FB0" w:rsidRPr="005E4751">
        <w:rPr>
          <w:rFonts w:ascii="Times New Roman" w:hAnsi="Times New Roman" w:cs="Times New Roman"/>
        </w:rPr>
        <w:t>sur le Moyen-Orient</w:t>
      </w:r>
      <w:r w:rsidR="00EA5FD7" w:rsidRPr="005E4751">
        <w:rPr>
          <w:rStyle w:val="Appelnotedebasdep"/>
          <w:rFonts w:ascii="Times New Roman" w:hAnsi="Times New Roman" w:cs="Times New Roman"/>
        </w:rPr>
        <w:footnoteReference w:id="31"/>
      </w:r>
      <w:r w:rsidR="00991BE9" w:rsidRPr="005E4751">
        <w:rPr>
          <w:rFonts w:ascii="Times New Roman" w:hAnsi="Times New Roman" w:cs="Times New Roman"/>
        </w:rPr>
        <w:t>.</w:t>
      </w:r>
    </w:p>
    <w:p w14:paraId="0A820B21" w14:textId="4E0BEB29" w:rsidR="004278CE" w:rsidRPr="005E4751" w:rsidRDefault="00991BE9" w:rsidP="00877A7E">
      <w:pPr>
        <w:spacing w:line="360" w:lineRule="auto"/>
        <w:ind w:firstLine="357"/>
        <w:jc w:val="both"/>
        <w:rPr>
          <w:rFonts w:ascii="Times New Roman" w:hAnsi="Times New Roman" w:cs="Times New Roman"/>
        </w:rPr>
      </w:pPr>
      <w:r w:rsidRPr="005E4751">
        <w:rPr>
          <w:rFonts w:ascii="Times New Roman" w:hAnsi="Times New Roman" w:cs="Times New Roman"/>
        </w:rPr>
        <w:t>H</w:t>
      </w:r>
      <w:r w:rsidR="009C73DA" w:rsidRPr="005E4751">
        <w:rPr>
          <w:rFonts w:ascii="Times New Roman" w:hAnsi="Times New Roman" w:cs="Times New Roman"/>
        </w:rPr>
        <w:t xml:space="preserve">ollywood s’inspire </w:t>
      </w:r>
      <w:r w:rsidR="004278CE" w:rsidRPr="005E4751">
        <w:rPr>
          <w:rFonts w:ascii="Times New Roman" w:hAnsi="Times New Roman" w:cs="Times New Roman"/>
        </w:rPr>
        <w:t xml:space="preserve">de </w:t>
      </w:r>
      <w:r w:rsidR="002F0A0B" w:rsidRPr="005E4751">
        <w:rPr>
          <w:rFonts w:ascii="Times New Roman" w:hAnsi="Times New Roman" w:cs="Times New Roman"/>
        </w:rPr>
        <w:t>ces événements</w:t>
      </w:r>
      <w:r w:rsidR="004278CE" w:rsidRPr="005E4751">
        <w:rPr>
          <w:rFonts w:ascii="Times New Roman" w:hAnsi="Times New Roman" w:cs="Times New Roman"/>
        </w:rPr>
        <w:t xml:space="preserve"> </w:t>
      </w:r>
      <w:r w:rsidR="009C73DA" w:rsidRPr="005E4751">
        <w:rPr>
          <w:rFonts w:ascii="Times New Roman" w:hAnsi="Times New Roman" w:cs="Times New Roman"/>
        </w:rPr>
        <w:t xml:space="preserve">dans </w:t>
      </w:r>
      <w:r w:rsidR="00227C35" w:rsidRPr="005E4751">
        <w:rPr>
          <w:rFonts w:ascii="Times New Roman" w:hAnsi="Times New Roman" w:cs="Times New Roman"/>
        </w:rPr>
        <w:t>une série de</w:t>
      </w:r>
      <w:r w:rsidR="009C73DA" w:rsidRPr="005E4751">
        <w:rPr>
          <w:rFonts w:ascii="Times New Roman" w:hAnsi="Times New Roman" w:cs="Times New Roman"/>
        </w:rPr>
        <w:t xml:space="preserve"> scénario</w:t>
      </w:r>
      <w:r w:rsidR="00D04DA8" w:rsidRPr="005E4751">
        <w:rPr>
          <w:rFonts w:ascii="Times New Roman" w:hAnsi="Times New Roman" w:cs="Times New Roman"/>
        </w:rPr>
        <w:t>s</w:t>
      </w:r>
      <w:r w:rsidR="00227C35" w:rsidRPr="005E4751">
        <w:rPr>
          <w:rFonts w:ascii="Times New Roman" w:hAnsi="Times New Roman" w:cs="Times New Roman"/>
        </w:rPr>
        <w:t>, tels ceux des films</w:t>
      </w:r>
      <w:r w:rsidR="009C73DA" w:rsidRPr="005E4751">
        <w:rPr>
          <w:rFonts w:ascii="Times New Roman" w:hAnsi="Times New Roman" w:cs="Times New Roman"/>
        </w:rPr>
        <w:t xml:space="preserve"> </w:t>
      </w:r>
      <w:r w:rsidR="009C73DA" w:rsidRPr="005E4751">
        <w:rPr>
          <w:rFonts w:ascii="Times New Roman" w:hAnsi="Times New Roman" w:cs="Times New Roman"/>
          <w:i/>
          <w:iCs/>
        </w:rPr>
        <w:t xml:space="preserve">Exodus </w:t>
      </w:r>
      <w:r w:rsidR="009C73DA" w:rsidRPr="005E4751">
        <w:rPr>
          <w:rFonts w:ascii="Times New Roman" w:hAnsi="Times New Roman" w:cs="Times New Roman"/>
        </w:rPr>
        <w:t xml:space="preserve">(1960) d’Otto Preminger ou </w:t>
      </w:r>
      <w:r w:rsidR="009C73DA" w:rsidRPr="005E4751">
        <w:rPr>
          <w:rFonts w:ascii="Times New Roman" w:hAnsi="Times New Roman" w:cs="Times New Roman"/>
          <w:i/>
          <w:iCs/>
        </w:rPr>
        <w:t xml:space="preserve">L’Ombre d’un géant </w:t>
      </w:r>
      <w:r w:rsidR="009C73DA" w:rsidRPr="005E4751">
        <w:rPr>
          <w:rFonts w:ascii="Times New Roman" w:hAnsi="Times New Roman" w:cs="Times New Roman"/>
        </w:rPr>
        <w:t>(1966) de Melville Shavelson</w:t>
      </w:r>
      <w:r w:rsidR="004278CE" w:rsidRPr="005E4751">
        <w:rPr>
          <w:rFonts w:ascii="Times New Roman" w:hAnsi="Times New Roman" w:cs="Times New Roman"/>
        </w:rPr>
        <w:t>, dont les sujets ne sont autres que les conflits israélo-palestiniens</w:t>
      </w:r>
      <w:r w:rsidR="009C73DA" w:rsidRPr="005E4751">
        <w:rPr>
          <w:rFonts w:ascii="Times New Roman" w:hAnsi="Times New Roman" w:cs="Times New Roman"/>
        </w:rPr>
        <w:t>.</w:t>
      </w:r>
      <w:r w:rsidRPr="005E4751">
        <w:rPr>
          <w:rFonts w:ascii="Times New Roman" w:hAnsi="Times New Roman" w:cs="Times New Roman"/>
        </w:rPr>
        <w:t xml:space="preserve"> </w:t>
      </w:r>
      <w:r w:rsidR="00D04DA8" w:rsidRPr="005E4751">
        <w:rPr>
          <w:rFonts w:ascii="Times New Roman" w:hAnsi="Times New Roman" w:cs="Times New Roman"/>
        </w:rPr>
        <w:t>Des années durant</w:t>
      </w:r>
      <w:r w:rsidR="00222B8C" w:rsidRPr="005E4751">
        <w:rPr>
          <w:rFonts w:ascii="Times New Roman" w:hAnsi="Times New Roman" w:cs="Times New Roman"/>
        </w:rPr>
        <w:t>, l</w:t>
      </w:r>
      <w:r w:rsidR="00937CFB" w:rsidRPr="005E4751">
        <w:rPr>
          <w:rFonts w:ascii="Times New Roman" w:hAnsi="Times New Roman" w:cs="Times New Roman"/>
        </w:rPr>
        <w:t>e personnage arabe</w:t>
      </w:r>
      <w:r w:rsidR="000B719E" w:rsidRPr="005E4751">
        <w:rPr>
          <w:rFonts w:ascii="Times New Roman" w:hAnsi="Times New Roman" w:cs="Times New Roman"/>
        </w:rPr>
        <w:t xml:space="preserve"> subsiste en tant que composa</w:t>
      </w:r>
      <w:r w:rsidR="00BE50DC" w:rsidRPr="005E4751">
        <w:rPr>
          <w:rFonts w:ascii="Times New Roman" w:hAnsi="Times New Roman" w:cs="Times New Roman"/>
        </w:rPr>
        <w:t xml:space="preserve">nte scénaristique. </w:t>
      </w:r>
      <w:r w:rsidR="00B73F7E" w:rsidRPr="005E4751">
        <w:rPr>
          <w:rFonts w:ascii="Times New Roman" w:hAnsi="Times New Roman" w:cs="Times New Roman"/>
          <w:i/>
          <w:iCs/>
        </w:rPr>
        <w:t xml:space="preserve">Black Sunday </w:t>
      </w:r>
      <w:r w:rsidR="00B73F7E" w:rsidRPr="005E4751">
        <w:rPr>
          <w:rFonts w:ascii="Times New Roman" w:hAnsi="Times New Roman" w:cs="Times New Roman"/>
        </w:rPr>
        <w:t xml:space="preserve">(1977) de John Frankenheimer, </w:t>
      </w:r>
      <w:r w:rsidR="00B73F7E" w:rsidRPr="005E4751">
        <w:rPr>
          <w:rFonts w:ascii="Times New Roman" w:hAnsi="Times New Roman" w:cs="Times New Roman"/>
          <w:i/>
          <w:iCs/>
        </w:rPr>
        <w:t xml:space="preserve">Une femme d’affaires </w:t>
      </w:r>
      <w:r w:rsidR="00B73F7E" w:rsidRPr="005E4751">
        <w:rPr>
          <w:rFonts w:ascii="Times New Roman" w:hAnsi="Times New Roman" w:cs="Times New Roman"/>
        </w:rPr>
        <w:t xml:space="preserve">(1981) d’Alan J. Pakula ou encore </w:t>
      </w:r>
      <w:r w:rsidR="00B73F7E" w:rsidRPr="005E4751">
        <w:rPr>
          <w:rFonts w:ascii="Times New Roman" w:hAnsi="Times New Roman" w:cs="Times New Roman"/>
          <w:i/>
          <w:iCs/>
        </w:rPr>
        <w:t>Retour vers le futur</w:t>
      </w:r>
      <w:r w:rsidR="00BE50DC" w:rsidRPr="005E4751">
        <w:rPr>
          <w:rFonts w:ascii="Times New Roman" w:hAnsi="Times New Roman" w:cs="Times New Roman"/>
        </w:rPr>
        <w:t xml:space="preserve"> (1985) de Robert Zemeckis ne </w:t>
      </w:r>
      <w:r w:rsidR="00227C35" w:rsidRPr="005E4751">
        <w:rPr>
          <w:rFonts w:ascii="Times New Roman" w:hAnsi="Times New Roman" w:cs="Times New Roman"/>
        </w:rPr>
        <w:t>constituent</w:t>
      </w:r>
      <w:r w:rsidR="00BE50DC" w:rsidRPr="005E4751">
        <w:rPr>
          <w:rFonts w:ascii="Times New Roman" w:hAnsi="Times New Roman" w:cs="Times New Roman"/>
        </w:rPr>
        <w:t xml:space="preserve"> qu’une infime partie des exemples cités par Shaheen</w:t>
      </w:r>
      <w:r w:rsidR="00B73F7E" w:rsidRPr="005E4751">
        <w:rPr>
          <w:rFonts w:ascii="Times New Roman" w:hAnsi="Times New Roman" w:cs="Times New Roman"/>
        </w:rPr>
        <w:t xml:space="preserve">. </w:t>
      </w:r>
      <w:r w:rsidR="00E074EE" w:rsidRPr="005E4751">
        <w:rPr>
          <w:rFonts w:ascii="Times New Roman" w:hAnsi="Times New Roman" w:cs="Times New Roman"/>
        </w:rPr>
        <w:t xml:space="preserve">Comment ne pas évoquer </w:t>
      </w:r>
      <w:r w:rsidR="00222B8C" w:rsidRPr="005E4751">
        <w:rPr>
          <w:rFonts w:ascii="Times New Roman" w:hAnsi="Times New Roman" w:cs="Times New Roman"/>
        </w:rPr>
        <w:t xml:space="preserve">également </w:t>
      </w:r>
      <w:r w:rsidR="00E074EE" w:rsidRPr="005E4751">
        <w:rPr>
          <w:rFonts w:ascii="Times New Roman" w:hAnsi="Times New Roman" w:cs="Times New Roman"/>
          <w:i/>
          <w:iCs/>
        </w:rPr>
        <w:t xml:space="preserve">Lawrence d’Arabie </w:t>
      </w:r>
      <w:r w:rsidR="00227C35" w:rsidRPr="005E4751">
        <w:rPr>
          <w:rFonts w:ascii="Times New Roman" w:hAnsi="Times New Roman" w:cs="Times New Roman"/>
        </w:rPr>
        <w:t>(1962) du B</w:t>
      </w:r>
      <w:r w:rsidR="00E074EE" w:rsidRPr="005E4751">
        <w:rPr>
          <w:rFonts w:ascii="Times New Roman" w:hAnsi="Times New Roman" w:cs="Times New Roman"/>
        </w:rPr>
        <w:t>ritannique David Lean, que l’</w:t>
      </w:r>
      <w:r w:rsidR="00E074EE" w:rsidRPr="005E4751">
        <w:rPr>
          <w:rFonts w:ascii="Times New Roman" w:hAnsi="Times New Roman" w:cs="Times New Roman"/>
          <w:i/>
          <w:iCs/>
        </w:rPr>
        <w:t xml:space="preserve">American Film Institute </w:t>
      </w:r>
      <w:r w:rsidR="00227C35" w:rsidRPr="005E4751">
        <w:rPr>
          <w:rFonts w:ascii="Times New Roman" w:hAnsi="Times New Roman" w:cs="Times New Roman"/>
        </w:rPr>
        <w:t>place</w:t>
      </w:r>
      <w:r w:rsidR="00E074EE" w:rsidRPr="005E4751">
        <w:rPr>
          <w:rFonts w:ascii="Times New Roman" w:hAnsi="Times New Roman" w:cs="Times New Roman"/>
        </w:rPr>
        <w:t xml:space="preserve"> en cinquième position dans </w:t>
      </w:r>
      <w:r w:rsidR="00227C35" w:rsidRPr="005E4751">
        <w:rPr>
          <w:rFonts w:ascii="Times New Roman" w:hAnsi="Times New Roman" w:cs="Times New Roman"/>
        </w:rPr>
        <w:t>la</w:t>
      </w:r>
      <w:r w:rsidR="00E074EE" w:rsidRPr="005E4751">
        <w:rPr>
          <w:rFonts w:ascii="Times New Roman" w:hAnsi="Times New Roman" w:cs="Times New Roman"/>
        </w:rPr>
        <w:t xml:space="preserve"> liste </w:t>
      </w:r>
      <w:r w:rsidR="00227C35" w:rsidRPr="005E4751">
        <w:rPr>
          <w:rFonts w:ascii="Times New Roman" w:hAnsi="Times New Roman" w:cs="Times New Roman"/>
        </w:rPr>
        <w:t xml:space="preserve">datée de 1998 </w:t>
      </w:r>
      <w:r w:rsidR="00E074EE" w:rsidRPr="005E4751">
        <w:rPr>
          <w:rFonts w:ascii="Times New Roman" w:hAnsi="Times New Roman" w:cs="Times New Roman"/>
        </w:rPr>
        <w:t>des « 100 plus grands films américains de tous les temps »</w:t>
      </w:r>
      <w:r w:rsidR="00E074EE" w:rsidRPr="005E4751">
        <w:rPr>
          <w:rStyle w:val="Appelnotedebasdep"/>
          <w:rFonts w:ascii="Times New Roman" w:hAnsi="Times New Roman" w:cs="Times New Roman"/>
        </w:rPr>
        <w:footnoteReference w:id="32"/>
      </w:r>
      <w:r w:rsidR="00E074EE" w:rsidRPr="005E4751">
        <w:rPr>
          <w:rFonts w:ascii="Times New Roman" w:hAnsi="Times New Roman" w:cs="Times New Roman"/>
        </w:rPr>
        <w:t xml:space="preserve">, trois places derrière le non moins célèbre </w:t>
      </w:r>
      <w:r w:rsidR="00E074EE" w:rsidRPr="005E4751">
        <w:rPr>
          <w:rFonts w:ascii="Times New Roman" w:hAnsi="Times New Roman" w:cs="Times New Roman"/>
          <w:i/>
          <w:iCs/>
        </w:rPr>
        <w:t xml:space="preserve">Casablanca </w:t>
      </w:r>
      <w:r w:rsidR="00E074EE" w:rsidRPr="005E4751">
        <w:rPr>
          <w:rFonts w:ascii="Times New Roman" w:hAnsi="Times New Roman" w:cs="Times New Roman"/>
        </w:rPr>
        <w:t>(1942) de Michael Curtiz ?</w:t>
      </w:r>
    </w:p>
    <w:p w14:paraId="05DD367C" w14:textId="45800F16" w:rsidR="00120EDB" w:rsidRPr="005E4751" w:rsidRDefault="00B73F7E" w:rsidP="00877A7E">
      <w:pPr>
        <w:spacing w:line="360" w:lineRule="auto"/>
        <w:ind w:firstLine="357"/>
        <w:jc w:val="both"/>
        <w:rPr>
          <w:rFonts w:ascii="Times New Roman" w:hAnsi="Times New Roman" w:cs="Times New Roman"/>
          <w:highlight w:val="cyan"/>
        </w:rPr>
      </w:pPr>
      <w:r w:rsidRPr="005E4751">
        <w:rPr>
          <w:rFonts w:ascii="Times New Roman" w:hAnsi="Times New Roman" w:cs="Times New Roman"/>
        </w:rPr>
        <w:t>En résumé, l</w:t>
      </w:r>
      <w:r w:rsidR="00937CFB" w:rsidRPr="005E4751">
        <w:rPr>
          <w:rFonts w:ascii="Times New Roman" w:hAnsi="Times New Roman" w:cs="Times New Roman"/>
        </w:rPr>
        <w:t>e monde arabe</w:t>
      </w:r>
      <w:r w:rsidR="004278CE" w:rsidRPr="005E4751">
        <w:rPr>
          <w:rFonts w:ascii="Times New Roman" w:hAnsi="Times New Roman" w:cs="Times New Roman"/>
        </w:rPr>
        <w:t xml:space="preserve"> </w:t>
      </w:r>
      <w:r w:rsidR="0072606C">
        <w:rPr>
          <w:rFonts w:ascii="Times New Roman" w:hAnsi="Times New Roman" w:cs="Times New Roman"/>
        </w:rPr>
        <w:t>attire l’attention</w:t>
      </w:r>
      <w:r w:rsidR="004278CE" w:rsidRPr="005E4751">
        <w:rPr>
          <w:rFonts w:ascii="Times New Roman" w:hAnsi="Times New Roman" w:cs="Times New Roman"/>
        </w:rPr>
        <w:t xml:space="preserve"> bien avant </w:t>
      </w:r>
      <w:r w:rsidR="005F48EB" w:rsidRPr="005E4751">
        <w:rPr>
          <w:rFonts w:ascii="Times New Roman" w:hAnsi="Times New Roman" w:cs="Times New Roman"/>
        </w:rPr>
        <w:t>le conflit du golfe Persique</w:t>
      </w:r>
      <w:r w:rsidR="009A2826" w:rsidRPr="005E4751">
        <w:rPr>
          <w:rFonts w:ascii="Times New Roman" w:hAnsi="Times New Roman" w:cs="Times New Roman"/>
        </w:rPr>
        <w:t xml:space="preserve">, notamment parce qu’il </w:t>
      </w:r>
      <w:r w:rsidR="00227C35" w:rsidRPr="005E4751">
        <w:rPr>
          <w:rFonts w:ascii="Times New Roman" w:hAnsi="Times New Roman" w:cs="Times New Roman"/>
        </w:rPr>
        <w:t>fait</w:t>
      </w:r>
      <w:r w:rsidR="004278CE" w:rsidRPr="005E4751">
        <w:rPr>
          <w:rFonts w:ascii="Times New Roman" w:hAnsi="Times New Roman" w:cs="Times New Roman"/>
        </w:rPr>
        <w:t xml:space="preserve"> l’actualité depuis des dizaines d’années, mais aussi parce que so</w:t>
      </w:r>
      <w:r w:rsidR="009A2826" w:rsidRPr="005E4751">
        <w:rPr>
          <w:rFonts w:ascii="Times New Roman" w:hAnsi="Times New Roman" w:cs="Times New Roman"/>
        </w:rPr>
        <w:t xml:space="preserve">n exotisme </w:t>
      </w:r>
      <w:r w:rsidR="00411920" w:rsidRPr="005E4751">
        <w:rPr>
          <w:rFonts w:ascii="Times New Roman" w:hAnsi="Times New Roman" w:cs="Times New Roman"/>
        </w:rPr>
        <w:t>plaît à</w:t>
      </w:r>
      <w:r w:rsidR="009A2826" w:rsidRPr="005E4751">
        <w:rPr>
          <w:rFonts w:ascii="Times New Roman" w:hAnsi="Times New Roman" w:cs="Times New Roman"/>
        </w:rPr>
        <w:t xml:space="preserve"> l’Occidental</w:t>
      </w:r>
      <w:r w:rsidR="00EA5FD7" w:rsidRPr="005E4751">
        <w:rPr>
          <w:rFonts w:ascii="Times New Roman" w:hAnsi="Times New Roman" w:cs="Times New Roman"/>
        </w:rPr>
        <w:t xml:space="preserve"> de manière générale</w:t>
      </w:r>
      <w:r w:rsidR="009A2826" w:rsidRPr="005E4751">
        <w:rPr>
          <w:rFonts w:ascii="Times New Roman" w:hAnsi="Times New Roman" w:cs="Times New Roman"/>
        </w:rPr>
        <w:t xml:space="preserve">. </w:t>
      </w:r>
      <w:r w:rsidR="00227C35" w:rsidRPr="005E4751">
        <w:rPr>
          <w:rFonts w:ascii="Times New Roman" w:hAnsi="Times New Roman" w:cs="Times New Roman"/>
        </w:rPr>
        <w:t>Ceci vaut</w:t>
      </w:r>
      <w:r w:rsidR="00411920" w:rsidRPr="005E4751">
        <w:rPr>
          <w:rFonts w:ascii="Times New Roman" w:hAnsi="Times New Roman" w:cs="Times New Roman"/>
        </w:rPr>
        <w:t xml:space="preserve"> pour le cinéma</w:t>
      </w:r>
      <w:r w:rsidR="009A2826" w:rsidRPr="005E4751">
        <w:rPr>
          <w:rFonts w:ascii="Times New Roman" w:hAnsi="Times New Roman" w:cs="Times New Roman"/>
        </w:rPr>
        <w:t xml:space="preserve"> </w:t>
      </w:r>
      <w:r w:rsidR="002F0A0B" w:rsidRPr="005E4751">
        <w:rPr>
          <w:rFonts w:ascii="Times New Roman" w:hAnsi="Times New Roman" w:cs="Times New Roman"/>
        </w:rPr>
        <w:t>du</w:t>
      </w:r>
      <w:r w:rsidR="009A2826" w:rsidRPr="005E4751">
        <w:rPr>
          <w:rFonts w:ascii="Times New Roman" w:hAnsi="Times New Roman" w:cs="Times New Roman"/>
        </w:rPr>
        <w:t xml:space="preserve"> XX</w:t>
      </w:r>
      <w:r w:rsidR="009A2826" w:rsidRPr="005E4751">
        <w:rPr>
          <w:rFonts w:ascii="Times New Roman" w:hAnsi="Times New Roman" w:cs="Times New Roman"/>
          <w:vertAlign w:val="superscript"/>
        </w:rPr>
        <w:t>e</w:t>
      </w:r>
      <w:r w:rsidR="009A2826" w:rsidRPr="005E4751">
        <w:rPr>
          <w:rFonts w:ascii="Times New Roman" w:hAnsi="Times New Roman" w:cs="Times New Roman"/>
        </w:rPr>
        <w:t xml:space="preserve"> siècle comme</w:t>
      </w:r>
      <w:r w:rsidR="00F6118F" w:rsidRPr="005E4751">
        <w:rPr>
          <w:rFonts w:ascii="Times New Roman" w:hAnsi="Times New Roman" w:cs="Times New Roman"/>
        </w:rPr>
        <w:t>,</w:t>
      </w:r>
      <w:r w:rsidR="009A2826" w:rsidRPr="005E4751">
        <w:rPr>
          <w:rFonts w:ascii="Times New Roman" w:hAnsi="Times New Roman" w:cs="Times New Roman"/>
        </w:rPr>
        <w:t xml:space="preserve"> déjà</w:t>
      </w:r>
      <w:r w:rsidR="00F6118F" w:rsidRPr="005E4751">
        <w:rPr>
          <w:rFonts w:ascii="Times New Roman" w:hAnsi="Times New Roman" w:cs="Times New Roman"/>
        </w:rPr>
        <w:t>,</w:t>
      </w:r>
      <w:r w:rsidR="009A2826" w:rsidRPr="005E4751">
        <w:rPr>
          <w:rFonts w:ascii="Times New Roman" w:hAnsi="Times New Roman" w:cs="Times New Roman"/>
        </w:rPr>
        <w:t xml:space="preserve"> </w:t>
      </w:r>
      <w:r w:rsidR="00411920" w:rsidRPr="005E4751">
        <w:rPr>
          <w:rFonts w:ascii="Times New Roman" w:hAnsi="Times New Roman" w:cs="Times New Roman"/>
        </w:rPr>
        <w:t xml:space="preserve">pour la peinture ou la littérature </w:t>
      </w:r>
      <w:r w:rsidR="002F0A0B" w:rsidRPr="005E4751">
        <w:rPr>
          <w:rFonts w:ascii="Times New Roman" w:hAnsi="Times New Roman" w:cs="Times New Roman"/>
        </w:rPr>
        <w:t>du</w:t>
      </w:r>
      <w:r w:rsidR="009A2826" w:rsidRPr="005E4751">
        <w:rPr>
          <w:rFonts w:ascii="Times New Roman" w:hAnsi="Times New Roman" w:cs="Times New Roman"/>
        </w:rPr>
        <w:t xml:space="preserve"> XIX</w:t>
      </w:r>
      <w:r w:rsidR="009A2826" w:rsidRPr="005E4751">
        <w:rPr>
          <w:rFonts w:ascii="Times New Roman" w:hAnsi="Times New Roman" w:cs="Times New Roman"/>
          <w:vertAlign w:val="superscript"/>
        </w:rPr>
        <w:t>e</w:t>
      </w:r>
      <w:r w:rsidR="009A2826" w:rsidRPr="005E4751">
        <w:rPr>
          <w:rFonts w:ascii="Times New Roman" w:hAnsi="Times New Roman" w:cs="Times New Roman"/>
        </w:rPr>
        <w:t xml:space="preserve"> siècle, dès la campagne napoléonienne en Égypte</w:t>
      </w:r>
      <w:r w:rsidR="009A2826" w:rsidRPr="005E4751">
        <w:rPr>
          <w:rStyle w:val="Appelnotedebasdep"/>
          <w:rFonts w:ascii="Times New Roman" w:hAnsi="Times New Roman" w:cs="Times New Roman"/>
        </w:rPr>
        <w:footnoteReference w:id="33"/>
      </w:r>
      <w:r w:rsidR="009A2826" w:rsidRPr="005E4751">
        <w:rPr>
          <w:rFonts w:ascii="Times New Roman" w:hAnsi="Times New Roman" w:cs="Times New Roman"/>
        </w:rPr>
        <w:t xml:space="preserve">. </w:t>
      </w:r>
      <w:r w:rsidR="00E60FA9" w:rsidRPr="005E4751">
        <w:rPr>
          <w:rFonts w:ascii="Times New Roman" w:hAnsi="Times New Roman" w:cs="Times New Roman"/>
        </w:rPr>
        <w:t>Au cinéma</w:t>
      </w:r>
      <w:r w:rsidR="006570C2" w:rsidRPr="005E4751">
        <w:rPr>
          <w:rFonts w:ascii="Times New Roman" w:hAnsi="Times New Roman" w:cs="Times New Roman"/>
        </w:rPr>
        <w:t xml:space="preserve">, les </w:t>
      </w:r>
      <w:r w:rsidR="00F6118F" w:rsidRPr="005E4751">
        <w:rPr>
          <w:rFonts w:ascii="Times New Roman" w:hAnsi="Times New Roman" w:cs="Times New Roman"/>
        </w:rPr>
        <w:t>A</w:t>
      </w:r>
      <w:r w:rsidR="00937CFB" w:rsidRPr="005E4751">
        <w:rPr>
          <w:rFonts w:ascii="Times New Roman" w:hAnsi="Times New Roman" w:cs="Times New Roman"/>
        </w:rPr>
        <w:t>rabes</w:t>
      </w:r>
      <w:r w:rsidR="009A2826" w:rsidRPr="005E4751">
        <w:rPr>
          <w:rFonts w:ascii="Times New Roman" w:hAnsi="Times New Roman" w:cs="Times New Roman"/>
        </w:rPr>
        <w:t xml:space="preserve"> </w:t>
      </w:r>
      <w:r w:rsidR="00F6118F" w:rsidRPr="005E4751">
        <w:rPr>
          <w:rFonts w:ascii="Times New Roman" w:hAnsi="Times New Roman" w:cs="Times New Roman"/>
        </w:rPr>
        <w:t>font</w:t>
      </w:r>
      <w:r w:rsidR="009A2826" w:rsidRPr="005E4751">
        <w:rPr>
          <w:rFonts w:ascii="Times New Roman" w:hAnsi="Times New Roman" w:cs="Times New Roman"/>
        </w:rPr>
        <w:t xml:space="preserve"> </w:t>
      </w:r>
      <w:r w:rsidR="00E60FA9" w:rsidRPr="005E4751">
        <w:rPr>
          <w:rFonts w:ascii="Times New Roman" w:hAnsi="Times New Roman" w:cs="Times New Roman"/>
        </w:rPr>
        <w:t>leur apparition</w:t>
      </w:r>
      <w:r w:rsidR="009A2826" w:rsidRPr="005E4751">
        <w:rPr>
          <w:rFonts w:ascii="Times New Roman" w:hAnsi="Times New Roman" w:cs="Times New Roman"/>
        </w:rPr>
        <w:t xml:space="preserve"> </w:t>
      </w:r>
      <w:r w:rsidR="00E60FA9" w:rsidRPr="005E4751">
        <w:rPr>
          <w:rFonts w:ascii="Times New Roman" w:hAnsi="Times New Roman" w:cs="Times New Roman"/>
        </w:rPr>
        <w:t>en 1894</w:t>
      </w:r>
      <w:r w:rsidR="009A2826" w:rsidRPr="005E4751">
        <w:rPr>
          <w:rFonts w:ascii="Times New Roman" w:hAnsi="Times New Roman" w:cs="Times New Roman"/>
        </w:rPr>
        <w:t xml:space="preserve"> </w:t>
      </w:r>
      <w:r w:rsidR="002F0A0B" w:rsidRPr="005E4751">
        <w:rPr>
          <w:rFonts w:ascii="Times New Roman" w:hAnsi="Times New Roman" w:cs="Times New Roman"/>
        </w:rPr>
        <w:t>sous les t</w:t>
      </w:r>
      <w:r w:rsidR="00816136" w:rsidRPr="005E4751">
        <w:rPr>
          <w:rFonts w:ascii="Times New Roman" w:hAnsi="Times New Roman" w:cs="Times New Roman"/>
        </w:rPr>
        <w:t xml:space="preserve">raits de Hadj Cheriff </w:t>
      </w:r>
      <w:r w:rsidR="0098226D" w:rsidRPr="005E4751">
        <w:rPr>
          <w:rFonts w:ascii="Times New Roman" w:hAnsi="Times New Roman" w:cs="Times New Roman"/>
        </w:rPr>
        <w:t xml:space="preserve">dans </w:t>
      </w:r>
      <w:r w:rsidR="00E60FA9" w:rsidRPr="005E4751">
        <w:rPr>
          <w:rFonts w:ascii="Times New Roman" w:hAnsi="Times New Roman" w:cs="Times New Roman"/>
        </w:rPr>
        <w:t>le court-métrage</w:t>
      </w:r>
      <w:r w:rsidR="00816136" w:rsidRPr="005E4751">
        <w:rPr>
          <w:rFonts w:ascii="Times New Roman" w:hAnsi="Times New Roman" w:cs="Times New Roman"/>
        </w:rPr>
        <w:t xml:space="preserve"> éponyme de William K.</w:t>
      </w:r>
      <w:r w:rsidR="0089126B" w:rsidRPr="005E4751">
        <w:rPr>
          <w:rFonts w:ascii="Times New Roman" w:hAnsi="Times New Roman" w:cs="Times New Roman"/>
        </w:rPr>
        <w:t xml:space="preserve"> </w:t>
      </w:r>
      <w:r w:rsidR="00816136" w:rsidRPr="005E4751">
        <w:rPr>
          <w:rFonts w:ascii="Times New Roman" w:hAnsi="Times New Roman" w:cs="Times New Roman"/>
        </w:rPr>
        <w:t>L. Dickson</w:t>
      </w:r>
      <w:r w:rsidR="0098226D" w:rsidRPr="005E4751">
        <w:rPr>
          <w:rFonts w:ascii="Times New Roman" w:hAnsi="Times New Roman" w:cs="Times New Roman"/>
        </w:rPr>
        <w:t>.</w:t>
      </w:r>
      <w:r w:rsidR="00F6118F" w:rsidRPr="005E4751">
        <w:rPr>
          <w:rFonts w:ascii="Times New Roman" w:hAnsi="Times New Roman" w:cs="Times New Roman"/>
        </w:rPr>
        <w:t xml:space="preserve"> Ils réapparaissent</w:t>
      </w:r>
      <w:r w:rsidR="00B15CE2" w:rsidRPr="005E4751">
        <w:rPr>
          <w:rFonts w:ascii="Times New Roman" w:hAnsi="Times New Roman" w:cs="Times New Roman"/>
        </w:rPr>
        <w:t xml:space="preserve"> </w:t>
      </w:r>
      <w:r w:rsidR="00F6118F" w:rsidRPr="005E4751">
        <w:rPr>
          <w:rFonts w:ascii="Times New Roman" w:hAnsi="Times New Roman" w:cs="Times New Roman"/>
        </w:rPr>
        <w:t>ensuite</w:t>
      </w:r>
      <w:r w:rsidR="00B15CE2" w:rsidRPr="005E4751">
        <w:rPr>
          <w:rFonts w:ascii="Times New Roman" w:hAnsi="Times New Roman" w:cs="Times New Roman"/>
        </w:rPr>
        <w:t xml:space="preserve"> à plusieurs </w:t>
      </w:r>
      <w:r w:rsidR="00B15CE2" w:rsidRPr="005E4751">
        <w:rPr>
          <w:rFonts w:ascii="Times New Roman" w:hAnsi="Times New Roman" w:cs="Times New Roman"/>
        </w:rPr>
        <w:lastRenderedPageBreak/>
        <w:t>occasions</w:t>
      </w:r>
      <w:r w:rsidR="00120EDB" w:rsidRPr="005E4751">
        <w:rPr>
          <w:rFonts w:ascii="Times New Roman" w:hAnsi="Times New Roman" w:cs="Times New Roman"/>
        </w:rPr>
        <w:t>,</w:t>
      </w:r>
      <w:r w:rsidR="00B15CE2" w:rsidRPr="005E4751">
        <w:rPr>
          <w:rFonts w:ascii="Times New Roman" w:hAnsi="Times New Roman" w:cs="Times New Roman"/>
        </w:rPr>
        <w:t xml:space="preserve"> comme dans </w:t>
      </w:r>
      <w:r w:rsidR="00B15CE2" w:rsidRPr="005E4751">
        <w:rPr>
          <w:rFonts w:ascii="Times New Roman" w:hAnsi="Times New Roman" w:cs="Times New Roman"/>
          <w:i/>
          <w:iCs/>
        </w:rPr>
        <w:t xml:space="preserve">Two Arabian Knights </w:t>
      </w:r>
      <w:r w:rsidR="00B15CE2" w:rsidRPr="005E4751">
        <w:rPr>
          <w:rFonts w:ascii="Times New Roman" w:hAnsi="Times New Roman" w:cs="Times New Roman"/>
        </w:rPr>
        <w:t xml:space="preserve">(1927) de Lewis Milestone, </w:t>
      </w:r>
      <w:r w:rsidR="00B15CE2" w:rsidRPr="005E4751">
        <w:rPr>
          <w:rFonts w:ascii="Times New Roman" w:hAnsi="Times New Roman" w:cs="Times New Roman"/>
          <w:i/>
          <w:iCs/>
        </w:rPr>
        <w:t xml:space="preserve">Under Two Flags </w:t>
      </w:r>
      <w:r w:rsidR="00B15CE2" w:rsidRPr="005E4751">
        <w:rPr>
          <w:rFonts w:ascii="Times New Roman" w:hAnsi="Times New Roman" w:cs="Times New Roman"/>
        </w:rPr>
        <w:t>(1936) de Frank Lloyd ou</w:t>
      </w:r>
      <w:r w:rsidR="00120EDB" w:rsidRPr="005E4751">
        <w:rPr>
          <w:rFonts w:ascii="Times New Roman" w:hAnsi="Times New Roman" w:cs="Times New Roman"/>
        </w:rPr>
        <w:t xml:space="preserve"> </w:t>
      </w:r>
      <w:r w:rsidR="00120EDB" w:rsidRPr="005E4751">
        <w:rPr>
          <w:rFonts w:ascii="Times New Roman" w:hAnsi="Times New Roman" w:cs="Times New Roman"/>
          <w:i/>
          <w:iCs/>
        </w:rPr>
        <w:t xml:space="preserve">The Sultan’s Daughter </w:t>
      </w:r>
      <w:r w:rsidR="00120EDB" w:rsidRPr="005E4751">
        <w:rPr>
          <w:rFonts w:ascii="Times New Roman" w:hAnsi="Times New Roman" w:cs="Times New Roman"/>
        </w:rPr>
        <w:t>(1943) d’Arthur Dreifuss, avant d’être propulsés au cœur de l’actualité à la fin des années 40</w:t>
      </w:r>
      <w:r w:rsidR="00F6118F" w:rsidRPr="005E4751">
        <w:rPr>
          <w:rFonts w:ascii="Times New Roman" w:hAnsi="Times New Roman" w:cs="Times New Roman"/>
        </w:rPr>
        <w:t xml:space="preserve"> et </w:t>
      </w:r>
      <w:r w:rsidR="003D55E9" w:rsidRPr="005E4751">
        <w:rPr>
          <w:rFonts w:ascii="Times New Roman" w:hAnsi="Times New Roman" w:cs="Times New Roman"/>
        </w:rPr>
        <w:t xml:space="preserve">ainsi </w:t>
      </w:r>
      <w:r w:rsidR="00F6118F" w:rsidRPr="005E4751">
        <w:rPr>
          <w:rFonts w:ascii="Times New Roman" w:hAnsi="Times New Roman" w:cs="Times New Roman"/>
        </w:rPr>
        <w:t>occuper de manière plus régulière encore le cœur des scénarios hollywoodiens</w:t>
      </w:r>
      <w:r w:rsidR="00120EDB" w:rsidRPr="005E4751">
        <w:rPr>
          <w:rFonts w:ascii="Times New Roman" w:hAnsi="Times New Roman" w:cs="Times New Roman"/>
        </w:rPr>
        <w:t>.</w:t>
      </w:r>
    </w:p>
    <w:p w14:paraId="198CBE17" w14:textId="2ABF280F" w:rsidR="005A2790" w:rsidRPr="005E4751" w:rsidRDefault="003D55E9" w:rsidP="00877A7E">
      <w:pPr>
        <w:spacing w:line="360" w:lineRule="auto"/>
        <w:ind w:firstLine="357"/>
        <w:jc w:val="both"/>
        <w:rPr>
          <w:rFonts w:ascii="Times New Roman" w:hAnsi="Times New Roman" w:cs="Times New Roman"/>
        </w:rPr>
      </w:pPr>
      <w:r w:rsidRPr="005E4751">
        <w:rPr>
          <w:rFonts w:ascii="Times New Roman" w:hAnsi="Times New Roman" w:cs="Times New Roman"/>
        </w:rPr>
        <w:t>B</w:t>
      </w:r>
      <w:r w:rsidR="00A642AD" w:rsidRPr="005E4751">
        <w:rPr>
          <w:rFonts w:ascii="Times New Roman" w:hAnsi="Times New Roman" w:cs="Times New Roman"/>
        </w:rPr>
        <w:t>ien que</w:t>
      </w:r>
      <w:r w:rsidR="00C15562" w:rsidRPr="005E4751">
        <w:rPr>
          <w:rFonts w:ascii="Times New Roman" w:hAnsi="Times New Roman" w:cs="Times New Roman"/>
        </w:rPr>
        <w:t xml:space="preserve"> les Arabes ne fassen</w:t>
      </w:r>
      <w:r w:rsidR="0089126B" w:rsidRPr="005E4751">
        <w:rPr>
          <w:rFonts w:ascii="Times New Roman" w:hAnsi="Times New Roman" w:cs="Times New Roman"/>
        </w:rPr>
        <w:t xml:space="preserve">t pas leur apparition à Hollywood </w:t>
      </w:r>
      <w:r w:rsidR="006300FF" w:rsidRPr="005E4751">
        <w:rPr>
          <w:rFonts w:ascii="Times New Roman" w:hAnsi="Times New Roman" w:cs="Times New Roman"/>
        </w:rPr>
        <w:t>au début d</w:t>
      </w:r>
      <w:r w:rsidR="0089126B" w:rsidRPr="005E4751">
        <w:rPr>
          <w:rFonts w:ascii="Times New Roman" w:hAnsi="Times New Roman" w:cs="Times New Roman"/>
        </w:rPr>
        <w:t xml:space="preserve">es années 90, </w:t>
      </w:r>
      <w:r w:rsidR="00E61CFE" w:rsidRPr="005E4751">
        <w:rPr>
          <w:rFonts w:ascii="Times New Roman" w:hAnsi="Times New Roman" w:cs="Times New Roman"/>
        </w:rPr>
        <w:t>le conflit majeur</w:t>
      </w:r>
      <w:r w:rsidR="006300FF" w:rsidRPr="005E4751">
        <w:rPr>
          <w:rFonts w:ascii="Times New Roman" w:hAnsi="Times New Roman" w:cs="Times New Roman"/>
        </w:rPr>
        <w:t xml:space="preserve"> </w:t>
      </w:r>
      <w:r w:rsidR="00E61CFE" w:rsidRPr="005E4751">
        <w:rPr>
          <w:rFonts w:ascii="Times New Roman" w:hAnsi="Times New Roman" w:cs="Times New Roman"/>
        </w:rPr>
        <w:t>que constitue la première guerre du Golfe</w:t>
      </w:r>
      <w:r w:rsidR="00A642AD" w:rsidRPr="005E4751">
        <w:rPr>
          <w:rFonts w:ascii="Times New Roman" w:hAnsi="Times New Roman" w:cs="Times New Roman"/>
        </w:rPr>
        <w:t>,</w:t>
      </w:r>
      <w:r w:rsidR="00E61CFE" w:rsidRPr="005E4751">
        <w:rPr>
          <w:rFonts w:ascii="Times New Roman" w:hAnsi="Times New Roman" w:cs="Times New Roman"/>
        </w:rPr>
        <w:t xml:space="preserve"> </w:t>
      </w:r>
      <w:r w:rsidR="00A642AD" w:rsidRPr="005E4751">
        <w:rPr>
          <w:rFonts w:ascii="Times New Roman" w:hAnsi="Times New Roman" w:cs="Times New Roman"/>
        </w:rPr>
        <w:t>ainsi que</w:t>
      </w:r>
      <w:r w:rsidR="00E61CFE" w:rsidRPr="005E4751">
        <w:rPr>
          <w:rFonts w:ascii="Times New Roman" w:hAnsi="Times New Roman" w:cs="Times New Roman"/>
        </w:rPr>
        <w:t xml:space="preserve"> l’omniprésence du Moyen-Orient dans la vie quotidienne d’une majeure partie des citoyens</w:t>
      </w:r>
      <w:r w:rsidR="00A642AD" w:rsidRPr="005E4751">
        <w:rPr>
          <w:rFonts w:ascii="Times New Roman" w:hAnsi="Times New Roman" w:cs="Times New Roman"/>
        </w:rPr>
        <w:t xml:space="preserve"> –</w:t>
      </w:r>
      <w:r w:rsidR="00E61CFE" w:rsidRPr="005E4751">
        <w:rPr>
          <w:rFonts w:ascii="Times New Roman" w:hAnsi="Times New Roman" w:cs="Times New Roman"/>
        </w:rPr>
        <w:t xml:space="preserve"> qui, comme déjà mentionné, accorde davantage de temps à sa télévision pour se tenir informée des événements </w:t>
      </w:r>
      <w:r w:rsidR="00A642AD" w:rsidRPr="005E4751">
        <w:rPr>
          <w:rFonts w:ascii="Times New Roman" w:hAnsi="Times New Roman" w:cs="Times New Roman"/>
        </w:rPr>
        <w:t>–, motivent</w:t>
      </w:r>
      <w:r w:rsidR="00E61CFE" w:rsidRPr="005E4751">
        <w:rPr>
          <w:rFonts w:ascii="Times New Roman" w:hAnsi="Times New Roman" w:cs="Times New Roman"/>
        </w:rPr>
        <w:t xml:space="preserve"> sans aucun doute </w:t>
      </w:r>
      <w:r w:rsidR="00A642AD" w:rsidRPr="005E4751">
        <w:rPr>
          <w:rFonts w:ascii="Times New Roman" w:hAnsi="Times New Roman" w:cs="Times New Roman"/>
        </w:rPr>
        <w:t>l’industrie hollywoodienne à maint</w:t>
      </w:r>
      <w:r w:rsidR="00E61CFE" w:rsidRPr="005E4751">
        <w:rPr>
          <w:rFonts w:ascii="Times New Roman" w:hAnsi="Times New Roman" w:cs="Times New Roman"/>
        </w:rPr>
        <w:t>en</w:t>
      </w:r>
      <w:r w:rsidR="00A642AD" w:rsidRPr="005E4751">
        <w:rPr>
          <w:rFonts w:ascii="Times New Roman" w:hAnsi="Times New Roman" w:cs="Times New Roman"/>
        </w:rPr>
        <w:t>ir</w:t>
      </w:r>
      <w:r w:rsidR="00FC2D28" w:rsidRPr="005E4751">
        <w:rPr>
          <w:rFonts w:ascii="Times New Roman" w:hAnsi="Times New Roman" w:cs="Times New Roman"/>
        </w:rPr>
        <w:t>,</w:t>
      </w:r>
      <w:r w:rsidR="00A642AD" w:rsidRPr="005E4751">
        <w:rPr>
          <w:rFonts w:ascii="Times New Roman" w:hAnsi="Times New Roman" w:cs="Times New Roman"/>
        </w:rPr>
        <w:t xml:space="preserve"> </w:t>
      </w:r>
      <w:r w:rsidR="00FC2D28" w:rsidRPr="005E4751">
        <w:rPr>
          <w:rFonts w:ascii="Times New Roman" w:hAnsi="Times New Roman" w:cs="Times New Roman"/>
        </w:rPr>
        <w:t>au sein de</w:t>
      </w:r>
      <w:r w:rsidR="00C15562" w:rsidRPr="005E4751">
        <w:rPr>
          <w:rFonts w:ascii="Times New Roman" w:hAnsi="Times New Roman" w:cs="Times New Roman"/>
        </w:rPr>
        <w:t xml:space="preserve"> leurs productions </w:t>
      </w:r>
      <w:r w:rsidR="00FC2D28" w:rsidRPr="005E4751">
        <w:rPr>
          <w:rFonts w:ascii="Times New Roman" w:hAnsi="Times New Roman" w:cs="Times New Roman"/>
        </w:rPr>
        <w:t>du début des années 90,</w:t>
      </w:r>
      <w:r w:rsidR="00C15562" w:rsidRPr="005E4751">
        <w:rPr>
          <w:rFonts w:ascii="Times New Roman" w:hAnsi="Times New Roman" w:cs="Times New Roman"/>
        </w:rPr>
        <w:t xml:space="preserve"> </w:t>
      </w:r>
      <w:r w:rsidR="00E61CFE" w:rsidRPr="005E4751">
        <w:rPr>
          <w:rFonts w:ascii="Times New Roman" w:hAnsi="Times New Roman" w:cs="Times New Roman"/>
        </w:rPr>
        <w:t xml:space="preserve">un taux </w:t>
      </w:r>
      <w:r w:rsidR="00A642AD" w:rsidRPr="005E4751">
        <w:rPr>
          <w:rFonts w:ascii="Times New Roman" w:hAnsi="Times New Roman" w:cs="Times New Roman"/>
        </w:rPr>
        <w:t xml:space="preserve">impressionnant </w:t>
      </w:r>
      <w:r w:rsidR="00E61CFE" w:rsidRPr="005E4751">
        <w:rPr>
          <w:rFonts w:ascii="Times New Roman" w:hAnsi="Times New Roman" w:cs="Times New Roman"/>
        </w:rPr>
        <w:t xml:space="preserve">de </w:t>
      </w:r>
      <w:r w:rsidR="00A642AD" w:rsidRPr="005E4751">
        <w:rPr>
          <w:rFonts w:ascii="Times New Roman" w:hAnsi="Times New Roman" w:cs="Times New Roman"/>
        </w:rPr>
        <w:t>scénarios</w:t>
      </w:r>
      <w:r w:rsidR="00E61CFE" w:rsidRPr="005E4751">
        <w:rPr>
          <w:rFonts w:ascii="Times New Roman" w:hAnsi="Times New Roman" w:cs="Times New Roman"/>
        </w:rPr>
        <w:t xml:space="preserve"> </w:t>
      </w:r>
      <w:r w:rsidR="00A642AD" w:rsidRPr="005E4751">
        <w:rPr>
          <w:rFonts w:ascii="Times New Roman" w:hAnsi="Times New Roman" w:cs="Times New Roman"/>
        </w:rPr>
        <w:t>impliquant</w:t>
      </w:r>
      <w:r w:rsidR="00E61CFE" w:rsidRPr="005E4751">
        <w:rPr>
          <w:rFonts w:ascii="Times New Roman" w:hAnsi="Times New Roman" w:cs="Times New Roman"/>
        </w:rPr>
        <w:t xml:space="preserve"> le </w:t>
      </w:r>
      <w:r w:rsidR="00A642AD" w:rsidRPr="005E4751">
        <w:rPr>
          <w:rFonts w:ascii="Times New Roman" w:hAnsi="Times New Roman" w:cs="Times New Roman"/>
        </w:rPr>
        <w:t>monde</w:t>
      </w:r>
      <w:r w:rsidR="00E61CFE" w:rsidRPr="005E4751">
        <w:rPr>
          <w:rFonts w:ascii="Times New Roman" w:hAnsi="Times New Roman" w:cs="Times New Roman"/>
        </w:rPr>
        <w:t xml:space="preserve"> arabe</w:t>
      </w:r>
      <w:r w:rsidR="00A642AD" w:rsidRPr="005E4751">
        <w:rPr>
          <w:rFonts w:ascii="Times New Roman" w:hAnsi="Times New Roman" w:cs="Times New Roman"/>
        </w:rPr>
        <w:t xml:space="preserve">. </w:t>
      </w:r>
      <w:r w:rsidR="002227CC" w:rsidRPr="005E4751">
        <w:rPr>
          <w:rFonts w:ascii="Times New Roman" w:hAnsi="Times New Roman" w:cs="Times New Roman"/>
        </w:rPr>
        <w:t>« Dieu a créé la guerre pour que les Américains apprennent la géographie »</w:t>
      </w:r>
      <w:r w:rsidR="00FC2D28" w:rsidRPr="005E4751">
        <w:rPr>
          <w:rStyle w:val="Appelnotedebasdep"/>
          <w:rFonts w:ascii="Times New Roman" w:hAnsi="Times New Roman" w:cs="Times New Roman"/>
        </w:rPr>
        <w:footnoteReference w:id="34"/>
      </w:r>
      <w:r w:rsidR="002227CC" w:rsidRPr="005E4751">
        <w:rPr>
          <w:rFonts w:ascii="Times New Roman" w:hAnsi="Times New Roman" w:cs="Times New Roman"/>
        </w:rPr>
        <w:t xml:space="preserve">. </w:t>
      </w:r>
      <w:r w:rsidR="00F6118F" w:rsidRPr="005E4751">
        <w:rPr>
          <w:rFonts w:ascii="Times New Roman" w:hAnsi="Times New Roman" w:cs="Times New Roman"/>
        </w:rPr>
        <w:t>Sans pour autant présumer des connaissances qu’avaient les Américains des territoires arabes avant la premièr</w:t>
      </w:r>
      <w:r w:rsidR="005A2790" w:rsidRPr="005E4751">
        <w:rPr>
          <w:rFonts w:ascii="Times New Roman" w:hAnsi="Times New Roman" w:cs="Times New Roman"/>
        </w:rPr>
        <w:t>e guerre du Golfe, il est incont</w:t>
      </w:r>
      <w:r w:rsidR="00F6118F" w:rsidRPr="005E4751">
        <w:rPr>
          <w:rFonts w:ascii="Times New Roman" w:hAnsi="Times New Roman" w:cs="Times New Roman"/>
        </w:rPr>
        <w:t>estable que ce conflit fait croître l’intérêt que leur porte les États-Unis, comme d’autres populations d’ailleurs</w:t>
      </w:r>
      <w:r w:rsidR="00730A74" w:rsidRPr="005E4751">
        <w:rPr>
          <w:rFonts w:ascii="Times New Roman" w:hAnsi="Times New Roman" w:cs="Times New Roman"/>
        </w:rPr>
        <w:t xml:space="preserve">. </w:t>
      </w:r>
      <w:r w:rsidR="00C15562" w:rsidRPr="005E4751">
        <w:rPr>
          <w:rFonts w:ascii="Times New Roman" w:hAnsi="Times New Roman" w:cs="Times New Roman"/>
        </w:rPr>
        <w:t>L</w:t>
      </w:r>
      <w:r w:rsidR="00BA2EC1" w:rsidRPr="005E4751">
        <w:rPr>
          <w:rFonts w:ascii="Times New Roman" w:hAnsi="Times New Roman" w:cs="Times New Roman"/>
        </w:rPr>
        <w:t>es citoyens</w:t>
      </w:r>
      <w:r w:rsidR="00C15562" w:rsidRPr="005E4751">
        <w:rPr>
          <w:rFonts w:ascii="Times New Roman" w:hAnsi="Times New Roman" w:cs="Times New Roman"/>
        </w:rPr>
        <w:t xml:space="preserve"> qui, grâce aux nouvelles tec</w:t>
      </w:r>
      <w:r w:rsidR="00FC2D28" w:rsidRPr="005E4751">
        <w:rPr>
          <w:rFonts w:ascii="Times New Roman" w:hAnsi="Times New Roman" w:cs="Times New Roman"/>
        </w:rPr>
        <w:t xml:space="preserve">hnologies, ont la possibilité </w:t>
      </w:r>
      <w:r w:rsidR="00C15562" w:rsidRPr="005E4751">
        <w:rPr>
          <w:rFonts w:ascii="Times New Roman" w:hAnsi="Times New Roman" w:cs="Times New Roman"/>
        </w:rPr>
        <w:t>d’assister</w:t>
      </w:r>
      <w:r w:rsidR="00FC2D28" w:rsidRPr="005E4751">
        <w:rPr>
          <w:rFonts w:ascii="Times New Roman" w:hAnsi="Times New Roman" w:cs="Times New Roman"/>
        </w:rPr>
        <w:t>, en tant que véritables spectateurs,</w:t>
      </w:r>
      <w:r w:rsidR="00C15562" w:rsidRPr="005E4751">
        <w:rPr>
          <w:rFonts w:ascii="Times New Roman" w:hAnsi="Times New Roman" w:cs="Times New Roman"/>
        </w:rPr>
        <w:t xml:space="preserve"> </w:t>
      </w:r>
      <w:r w:rsidR="00FC2D28" w:rsidRPr="005E4751">
        <w:rPr>
          <w:rFonts w:ascii="Times New Roman" w:hAnsi="Times New Roman" w:cs="Times New Roman"/>
        </w:rPr>
        <w:t>« </w:t>
      </w:r>
      <w:r w:rsidR="00C15562" w:rsidRPr="005E4751">
        <w:rPr>
          <w:rFonts w:ascii="Times New Roman" w:hAnsi="Times New Roman" w:cs="Times New Roman"/>
        </w:rPr>
        <w:t>à la performance des nouvelles armes [occidentales] dont l’action pouvait être filmée en direct à des milliers de kilomètres »</w:t>
      </w:r>
      <w:r w:rsidR="00C15562" w:rsidRPr="005E4751">
        <w:rPr>
          <w:rStyle w:val="Appelnotedebasdep"/>
          <w:rFonts w:ascii="Times New Roman" w:hAnsi="Times New Roman" w:cs="Times New Roman"/>
        </w:rPr>
        <w:footnoteReference w:id="35"/>
      </w:r>
      <w:r w:rsidR="00FC2D28" w:rsidRPr="005E4751">
        <w:rPr>
          <w:rFonts w:ascii="Times New Roman" w:hAnsi="Times New Roman" w:cs="Times New Roman"/>
        </w:rPr>
        <w:t xml:space="preserve">, </w:t>
      </w:r>
      <w:r w:rsidR="00F6118F" w:rsidRPr="005E4751">
        <w:rPr>
          <w:rFonts w:ascii="Times New Roman" w:hAnsi="Times New Roman" w:cs="Times New Roman"/>
        </w:rPr>
        <w:t>sont</w:t>
      </w:r>
      <w:r w:rsidR="00BA2EC1" w:rsidRPr="005E4751">
        <w:rPr>
          <w:rFonts w:ascii="Times New Roman" w:hAnsi="Times New Roman" w:cs="Times New Roman"/>
        </w:rPr>
        <w:t xml:space="preserve"> naturellement préoccupés par</w:t>
      </w:r>
      <w:r w:rsidR="002227CC" w:rsidRPr="005E4751">
        <w:rPr>
          <w:rFonts w:ascii="Times New Roman" w:hAnsi="Times New Roman" w:cs="Times New Roman"/>
        </w:rPr>
        <w:t xml:space="preserve"> l’ampleur de cette guerre dans la</w:t>
      </w:r>
      <w:r w:rsidR="00BA2EC1" w:rsidRPr="005E4751">
        <w:rPr>
          <w:rFonts w:ascii="Times New Roman" w:hAnsi="Times New Roman" w:cs="Times New Roman"/>
        </w:rPr>
        <w:t>quel</w:t>
      </w:r>
      <w:r w:rsidR="002227CC" w:rsidRPr="005E4751">
        <w:rPr>
          <w:rFonts w:ascii="Times New Roman" w:hAnsi="Times New Roman" w:cs="Times New Roman"/>
        </w:rPr>
        <w:t>le</w:t>
      </w:r>
      <w:r w:rsidR="00F6118F" w:rsidRPr="005E4751">
        <w:rPr>
          <w:rFonts w:ascii="Times New Roman" w:hAnsi="Times New Roman" w:cs="Times New Roman"/>
        </w:rPr>
        <w:t xml:space="preserve"> s’implique</w:t>
      </w:r>
      <w:r w:rsidR="00BA2EC1" w:rsidRPr="005E4751">
        <w:rPr>
          <w:rFonts w:ascii="Times New Roman" w:hAnsi="Times New Roman" w:cs="Times New Roman"/>
        </w:rPr>
        <w:t>nt des soldats de nombreux pays</w:t>
      </w:r>
      <w:r w:rsidR="00295EBD" w:rsidRPr="005E4751">
        <w:rPr>
          <w:rFonts w:ascii="Times New Roman" w:hAnsi="Times New Roman" w:cs="Times New Roman"/>
        </w:rPr>
        <w:t>. Les images réalistes et immédiates semblent avoir pris le pas sur toute prise de distance pour les téléspectateurs.</w:t>
      </w:r>
    </w:p>
    <w:p w14:paraId="3B894245" w14:textId="258B3982" w:rsidR="00A8770A" w:rsidRPr="005E4751" w:rsidRDefault="00F6118F" w:rsidP="00877A7E">
      <w:pPr>
        <w:spacing w:line="360" w:lineRule="auto"/>
        <w:ind w:firstLine="357"/>
        <w:jc w:val="both"/>
        <w:rPr>
          <w:rFonts w:ascii="Times New Roman" w:hAnsi="Times New Roman" w:cs="Times New Roman"/>
        </w:rPr>
      </w:pPr>
      <w:r w:rsidRPr="005E4751">
        <w:rPr>
          <w:rFonts w:ascii="Times New Roman" w:hAnsi="Times New Roman" w:cs="Times New Roman"/>
        </w:rPr>
        <w:t>Ayant ces éléments à l’esprit</w:t>
      </w:r>
      <w:r w:rsidR="00BA2EC1" w:rsidRPr="005E4751">
        <w:rPr>
          <w:rFonts w:ascii="Times New Roman" w:hAnsi="Times New Roman" w:cs="Times New Roman"/>
        </w:rPr>
        <w:t>, il est aisé d</w:t>
      </w:r>
      <w:r w:rsidR="00630DC5" w:rsidRPr="005E4751">
        <w:rPr>
          <w:rFonts w:ascii="Times New Roman" w:hAnsi="Times New Roman" w:cs="Times New Roman"/>
        </w:rPr>
        <w:t xml:space="preserve">’imaginer </w:t>
      </w:r>
      <w:r w:rsidR="00DF0D3F" w:rsidRPr="005E4751">
        <w:rPr>
          <w:rFonts w:ascii="Times New Roman" w:hAnsi="Times New Roman" w:cs="Times New Roman"/>
        </w:rPr>
        <w:t>pourquoi l’indus</w:t>
      </w:r>
      <w:r w:rsidRPr="005E4751">
        <w:rPr>
          <w:rFonts w:ascii="Times New Roman" w:hAnsi="Times New Roman" w:cs="Times New Roman"/>
        </w:rPr>
        <w:t>trie cinématographique renouvelle</w:t>
      </w:r>
      <w:r w:rsidR="00DF0D3F" w:rsidRPr="005E4751">
        <w:rPr>
          <w:rFonts w:ascii="Times New Roman" w:hAnsi="Times New Roman" w:cs="Times New Roman"/>
        </w:rPr>
        <w:t xml:space="preserve"> </w:t>
      </w:r>
      <w:r w:rsidRPr="005E4751">
        <w:rPr>
          <w:rFonts w:ascii="Times New Roman" w:hAnsi="Times New Roman" w:cs="Times New Roman"/>
        </w:rPr>
        <w:t xml:space="preserve">à cette époque </w:t>
      </w:r>
      <w:r w:rsidR="00DF0D3F" w:rsidRPr="005E4751">
        <w:rPr>
          <w:rFonts w:ascii="Times New Roman" w:hAnsi="Times New Roman" w:cs="Times New Roman"/>
        </w:rPr>
        <w:t>l’intérêt qu’</w:t>
      </w:r>
      <w:r w:rsidRPr="005E4751">
        <w:rPr>
          <w:rFonts w:ascii="Times New Roman" w:hAnsi="Times New Roman" w:cs="Times New Roman"/>
        </w:rPr>
        <w:t>elle porte</w:t>
      </w:r>
      <w:r w:rsidR="00DF0D3F" w:rsidRPr="005E4751">
        <w:rPr>
          <w:rFonts w:ascii="Times New Roman" w:hAnsi="Times New Roman" w:cs="Times New Roman"/>
        </w:rPr>
        <w:t xml:space="preserve"> au Moyen-Orient</w:t>
      </w:r>
      <w:r w:rsidR="00730A74" w:rsidRPr="005E4751">
        <w:rPr>
          <w:rFonts w:ascii="Times New Roman" w:hAnsi="Times New Roman" w:cs="Times New Roman"/>
        </w:rPr>
        <w:t xml:space="preserve"> et, par extension, au monde arabe</w:t>
      </w:r>
      <w:r w:rsidR="00DF0D3F" w:rsidRPr="005E4751">
        <w:rPr>
          <w:rFonts w:ascii="Times New Roman" w:hAnsi="Times New Roman" w:cs="Times New Roman"/>
        </w:rPr>
        <w:t>.</w:t>
      </w:r>
      <w:r w:rsidR="00D702F4" w:rsidRPr="005E4751">
        <w:rPr>
          <w:rFonts w:ascii="Times New Roman" w:hAnsi="Times New Roman" w:cs="Times New Roman"/>
        </w:rPr>
        <w:t xml:space="preserve"> Quelle erreur </w:t>
      </w:r>
      <w:r w:rsidR="00FB5AF5" w:rsidRPr="005E4751">
        <w:rPr>
          <w:rFonts w:ascii="Times New Roman" w:hAnsi="Times New Roman" w:cs="Times New Roman"/>
        </w:rPr>
        <w:t xml:space="preserve">commerciale </w:t>
      </w:r>
      <w:r w:rsidR="003D55E9" w:rsidRPr="005E4751">
        <w:rPr>
          <w:rFonts w:ascii="Times New Roman" w:hAnsi="Times New Roman" w:cs="Times New Roman"/>
        </w:rPr>
        <w:t xml:space="preserve">cela </w:t>
      </w:r>
      <w:r w:rsidR="00FB5AF5" w:rsidRPr="005E4751">
        <w:rPr>
          <w:rFonts w:ascii="Times New Roman" w:hAnsi="Times New Roman" w:cs="Times New Roman"/>
        </w:rPr>
        <w:t>aurait été pour Hollywood d</w:t>
      </w:r>
      <w:r w:rsidR="00D030DD" w:rsidRPr="005E4751">
        <w:rPr>
          <w:rFonts w:ascii="Times New Roman" w:hAnsi="Times New Roman" w:cs="Times New Roman"/>
        </w:rPr>
        <w:t xml:space="preserve">’ignorer </w:t>
      </w:r>
      <w:r w:rsidR="00730A74" w:rsidRPr="005E4751">
        <w:rPr>
          <w:rFonts w:ascii="Times New Roman" w:hAnsi="Times New Roman" w:cs="Times New Roman"/>
        </w:rPr>
        <w:t>ce peuple, sa culture</w:t>
      </w:r>
      <w:r w:rsidR="0063619B" w:rsidRPr="005E4751">
        <w:rPr>
          <w:rFonts w:ascii="Times New Roman" w:hAnsi="Times New Roman" w:cs="Times New Roman"/>
        </w:rPr>
        <w:t xml:space="preserve"> et ses territoires ? S’intéresser au monde arabe, </w:t>
      </w:r>
      <w:r w:rsidRPr="005E4751">
        <w:rPr>
          <w:rFonts w:ascii="Times New Roman" w:hAnsi="Times New Roman" w:cs="Times New Roman"/>
        </w:rPr>
        <w:t>c’est</w:t>
      </w:r>
      <w:r w:rsidR="0063619B" w:rsidRPr="005E4751">
        <w:rPr>
          <w:rFonts w:ascii="Times New Roman" w:hAnsi="Times New Roman" w:cs="Times New Roman"/>
        </w:rPr>
        <w:t xml:space="preserve"> aussi s’intéresser à ce qui préoccupait</w:t>
      </w:r>
      <w:r w:rsidR="00FB5AF5" w:rsidRPr="005E4751">
        <w:rPr>
          <w:rFonts w:ascii="Times New Roman" w:hAnsi="Times New Roman" w:cs="Times New Roman"/>
        </w:rPr>
        <w:t xml:space="preserve"> les esprits</w:t>
      </w:r>
      <w:r w:rsidR="0063619B" w:rsidRPr="005E4751">
        <w:rPr>
          <w:rFonts w:ascii="Times New Roman" w:hAnsi="Times New Roman" w:cs="Times New Roman"/>
        </w:rPr>
        <w:t xml:space="preserve"> de millions de potentiels spectateurs, déjà témoins du spectacl</w:t>
      </w:r>
      <w:r w:rsidRPr="005E4751">
        <w:rPr>
          <w:rFonts w:ascii="Times New Roman" w:hAnsi="Times New Roman" w:cs="Times New Roman"/>
        </w:rPr>
        <w:t>e que leur fourniss</w:t>
      </w:r>
      <w:r w:rsidR="0063619B" w:rsidRPr="005E4751">
        <w:rPr>
          <w:rFonts w:ascii="Times New Roman" w:hAnsi="Times New Roman" w:cs="Times New Roman"/>
        </w:rPr>
        <w:t xml:space="preserve">ent </w:t>
      </w:r>
      <w:r w:rsidR="00D702F4" w:rsidRPr="005E4751">
        <w:rPr>
          <w:rFonts w:ascii="Times New Roman" w:hAnsi="Times New Roman" w:cs="Times New Roman"/>
        </w:rPr>
        <w:t>l</w:t>
      </w:r>
      <w:r w:rsidR="0063619B" w:rsidRPr="005E4751">
        <w:rPr>
          <w:rFonts w:ascii="Times New Roman" w:hAnsi="Times New Roman" w:cs="Times New Roman"/>
        </w:rPr>
        <w:t>es médias, voire les politiques.</w:t>
      </w:r>
      <w:r w:rsidR="00120EDB" w:rsidRPr="005E4751">
        <w:rPr>
          <w:rFonts w:ascii="Times New Roman" w:hAnsi="Times New Roman" w:cs="Times New Roman"/>
        </w:rPr>
        <w:t xml:space="preserve"> Ce renouvellement d’intérêt</w:t>
      </w:r>
      <w:r w:rsidR="0063619B" w:rsidRPr="005E4751">
        <w:rPr>
          <w:rFonts w:ascii="Times New Roman" w:hAnsi="Times New Roman" w:cs="Times New Roman"/>
        </w:rPr>
        <w:t xml:space="preserve"> est donc passé</w:t>
      </w:r>
      <w:r w:rsidR="00120EDB" w:rsidRPr="005E4751">
        <w:rPr>
          <w:rFonts w:ascii="Times New Roman" w:hAnsi="Times New Roman" w:cs="Times New Roman"/>
        </w:rPr>
        <w:t xml:space="preserve"> par des scénarios </w:t>
      </w:r>
      <w:r w:rsidR="00D413EA" w:rsidRPr="005E4751">
        <w:rPr>
          <w:rFonts w:ascii="Times New Roman" w:hAnsi="Times New Roman" w:cs="Times New Roman"/>
        </w:rPr>
        <w:t>directement</w:t>
      </w:r>
      <w:r w:rsidR="0063619B" w:rsidRPr="005E4751">
        <w:rPr>
          <w:rFonts w:ascii="Times New Roman" w:hAnsi="Times New Roman" w:cs="Times New Roman"/>
        </w:rPr>
        <w:t xml:space="preserve"> inspiré</w:t>
      </w:r>
      <w:r w:rsidR="0072606C">
        <w:rPr>
          <w:rFonts w:ascii="Times New Roman" w:hAnsi="Times New Roman" w:cs="Times New Roman"/>
        </w:rPr>
        <w:t>s</w:t>
      </w:r>
      <w:r w:rsidR="00D413EA" w:rsidRPr="005E4751">
        <w:rPr>
          <w:rFonts w:ascii="Times New Roman" w:hAnsi="Times New Roman" w:cs="Times New Roman"/>
        </w:rPr>
        <w:t xml:space="preserve"> de</w:t>
      </w:r>
      <w:r w:rsidR="00120EDB" w:rsidRPr="005E4751">
        <w:rPr>
          <w:rFonts w:ascii="Times New Roman" w:hAnsi="Times New Roman" w:cs="Times New Roman"/>
        </w:rPr>
        <w:t xml:space="preserve"> la première guerre du Golfe, tels que dans </w:t>
      </w:r>
      <w:r w:rsidR="00120EDB" w:rsidRPr="005E4751">
        <w:rPr>
          <w:rFonts w:ascii="Times New Roman" w:hAnsi="Times New Roman" w:cs="Times New Roman"/>
          <w:i/>
          <w:iCs/>
        </w:rPr>
        <w:t>À l’épreuve du feu</w:t>
      </w:r>
      <w:r w:rsidR="00120EDB" w:rsidRPr="005E4751">
        <w:rPr>
          <w:rFonts w:ascii="Times New Roman" w:hAnsi="Times New Roman" w:cs="Times New Roman"/>
        </w:rPr>
        <w:t xml:space="preserve"> (1996) d’Edward Zwick, </w:t>
      </w:r>
      <w:r w:rsidR="00D413EA" w:rsidRPr="005E4751">
        <w:rPr>
          <w:rFonts w:ascii="Times New Roman" w:hAnsi="Times New Roman" w:cs="Times New Roman"/>
          <w:i/>
          <w:iCs/>
        </w:rPr>
        <w:t>Les Rois du désert</w:t>
      </w:r>
      <w:r w:rsidR="00D413EA" w:rsidRPr="005E4751">
        <w:rPr>
          <w:rFonts w:ascii="Times New Roman" w:hAnsi="Times New Roman" w:cs="Times New Roman"/>
        </w:rPr>
        <w:t xml:space="preserve"> (1999)</w:t>
      </w:r>
      <w:r w:rsidR="00D413EA" w:rsidRPr="005E4751">
        <w:rPr>
          <w:rFonts w:ascii="Times New Roman" w:hAnsi="Times New Roman" w:cs="Times New Roman"/>
          <w:i/>
          <w:iCs/>
        </w:rPr>
        <w:t xml:space="preserve"> </w:t>
      </w:r>
      <w:r w:rsidR="00D413EA" w:rsidRPr="005E4751">
        <w:rPr>
          <w:rFonts w:ascii="Times New Roman" w:hAnsi="Times New Roman" w:cs="Times New Roman"/>
        </w:rPr>
        <w:t xml:space="preserve">de David O. Russel ou encore </w:t>
      </w:r>
      <w:r w:rsidR="00D413EA" w:rsidRPr="005E4751">
        <w:rPr>
          <w:rFonts w:ascii="Times New Roman" w:hAnsi="Times New Roman" w:cs="Times New Roman"/>
          <w:i/>
          <w:iCs/>
        </w:rPr>
        <w:t xml:space="preserve">Un crime dans la tête </w:t>
      </w:r>
      <w:r w:rsidR="00D413EA" w:rsidRPr="005E4751">
        <w:rPr>
          <w:rFonts w:ascii="Times New Roman" w:hAnsi="Times New Roman" w:cs="Times New Roman"/>
        </w:rPr>
        <w:t xml:space="preserve">(2004) de Jonathan Demme ; ou par des scénarios </w:t>
      </w:r>
      <w:r w:rsidR="0063619B" w:rsidRPr="005E4751">
        <w:rPr>
          <w:rFonts w:ascii="Times New Roman" w:hAnsi="Times New Roman" w:cs="Times New Roman"/>
        </w:rPr>
        <w:t>inspiré</w:t>
      </w:r>
      <w:r w:rsidR="0072606C">
        <w:rPr>
          <w:rFonts w:ascii="Times New Roman" w:hAnsi="Times New Roman" w:cs="Times New Roman"/>
        </w:rPr>
        <w:t>s</w:t>
      </w:r>
      <w:r w:rsidR="0063619B" w:rsidRPr="005E4751">
        <w:rPr>
          <w:rFonts w:ascii="Times New Roman" w:hAnsi="Times New Roman" w:cs="Times New Roman"/>
        </w:rPr>
        <w:t xml:space="preserve"> </w:t>
      </w:r>
      <w:r w:rsidR="00F53C68" w:rsidRPr="005E4751">
        <w:rPr>
          <w:rFonts w:ascii="Times New Roman" w:hAnsi="Times New Roman" w:cs="Times New Roman"/>
        </w:rPr>
        <w:t xml:space="preserve">plus largement </w:t>
      </w:r>
      <w:r w:rsidR="00D413EA" w:rsidRPr="005E4751">
        <w:rPr>
          <w:rFonts w:ascii="Times New Roman" w:hAnsi="Times New Roman" w:cs="Times New Roman"/>
        </w:rPr>
        <w:t xml:space="preserve">du monde arabe, comme dans </w:t>
      </w:r>
      <w:r w:rsidR="00D413EA" w:rsidRPr="005E4751">
        <w:rPr>
          <w:rFonts w:ascii="Times New Roman" w:hAnsi="Times New Roman" w:cs="Times New Roman"/>
          <w:i/>
          <w:iCs/>
        </w:rPr>
        <w:t>True Lies</w:t>
      </w:r>
      <w:r w:rsidR="00D413EA" w:rsidRPr="005E4751">
        <w:rPr>
          <w:rFonts w:ascii="Times New Roman" w:hAnsi="Times New Roman" w:cs="Times New Roman"/>
        </w:rPr>
        <w:t xml:space="preserve"> (1994) de James Cameron ou </w:t>
      </w:r>
      <w:r w:rsidR="00730A74" w:rsidRPr="005E4751">
        <w:rPr>
          <w:rFonts w:ascii="Times New Roman" w:hAnsi="Times New Roman" w:cs="Times New Roman"/>
          <w:i/>
          <w:iCs/>
        </w:rPr>
        <w:t xml:space="preserve">Aladdin </w:t>
      </w:r>
      <w:r w:rsidR="00730A74" w:rsidRPr="005E4751">
        <w:rPr>
          <w:rFonts w:ascii="Times New Roman" w:hAnsi="Times New Roman" w:cs="Times New Roman"/>
        </w:rPr>
        <w:t xml:space="preserve">(1992) et </w:t>
      </w:r>
      <w:r w:rsidR="00D413EA" w:rsidRPr="005E4751">
        <w:rPr>
          <w:rFonts w:ascii="Times New Roman" w:hAnsi="Times New Roman" w:cs="Times New Roman"/>
          <w:i/>
          <w:iCs/>
        </w:rPr>
        <w:t xml:space="preserve">La Momie </w:t>
      </w:r>
      <w:r w:rsidR="00D413EA" w:rsidRPr="005E4751">
        <w:rPr>
          <w:rFonts w:ascii="Times New Roman" w:hAnsi="Times New Roman" w:cs="Times New Roman"/>
        </w:rPr>
        <w:t>(1999)</w:t>
      </w:r>
      <w:r w:rsidR="00730A74" w:rsidRPr="005E4751">
        <w:rPr>
          <w:rFonts w:ascii="Times New Roman" w:hAnsi="Times New Roman" w:cs="Times New Roman"/>
        </w:rPr>
        <w:t xml:space="preserve"> dont il est</w:t>
      </w:r>
      <w:r w:rsidR="0063619B" w:rsidRPr="005E4751">
        <w:rPr>
          <w:rFonts w:ascii="Times New Roman" w:hAnsi="Times New Roman" w:cs="Times New Roman"/>
        </w:rPr>
        <w:t xml:space="preserve"> notamment</w:t>
      </w:r>
      <w:r w:rsidR="0085728D" w:rsidRPr="005E4751">
        <w:rPr>
          <w:rFonts w:ascii="Times New Roman" w:hAnsi="Times New Roman" w:cs="Times New Roman"/>
        </w:rPr>
        <w:t xml:space="preserve"> et</w:t>
      </w:r>
      <w:r w:rsidR="00730A74" w:rsidRPr="005E4751">
        <w:rPr>
          <w:rFonts w:ascii="Times New Roman" w:hAnsi="Times New Roman" w:cs="Times New Roman"/>
        </w:rPr>
        <w:t xml:space="preserve"> plus précisément question dans ce mémoire.</w:t>
      </w:r>
      <w:r w:rsidR="00EB6AED" w:rsidRPr="005E4751">
        <w:rPr>
          <w:rFonts w:ascii="Times New Roman" w:hAnsi="Times New Roman" w:cs="Times New Roman"/>
        </w:rPr>
        <w:tab/>
      </w:r>
      <w:r w:rsidR="00EB6AED" w:rsidRPr="005E4751">
        <w:rPr>
          <w:rFonts w:ascii="Times New Roman" w:hAnsi="Times New Roman" w:cs="Times New Roman"/>
        </w:rPr>
        <w:br/>
      </w:r>
    </w:p>
    <w:p w14:paraId="50650209" w14:textId="77777777" w:rsidR="00FD1EBE" w:rsidRDefault="00FD1EBE" w:rsidP="00877A7E">
      <w:pPr>
        <w:pStyle w:val="Paragraphedeliste"/>
        <w:numPr>
          <w:ilvl w:val="0"/>
          <w:numId w:val="22"/>
        </w:numPr>
        <w:spacing w:line="360" w:lineRule="auto"/>
        <w:ind w:left="1077" w:hanging="720"/>
        <w:outlineLvl w:val="1"/>
        <w:rPr>
          <w:rFonts w:ascii="Times New Roman" w:hAnsi="Times New Roman" w:cs="Times New Roman"/>
          <w:b/>
          <w:bCs/>
          <w:sz w:val="28"/>
          <w:szCs w:val="24"/>
          <w:u w:val="single"/>
        </w:rPr>
        <w:sectPr w:rsidR="00FD1EBE" w:rsidSect="002622D6">
          <w:pgSz w:w="11906" w:h="16838"/>
          <w:pgMar w:top="1701" w:right="1701" w:bottom="1701" w:left="1701" w:header="709" w:footer="709" w:gutter="0"/>
          <w:cols w:space="708"/>
          <w:docGrid w:linePitch="360"/>
        </w:sectPr>
      </w:pPr>
    </w:p>
    <w:p w14:paraId="58283D1A" w14:textId="7572CE65" w:rsidR="00A07C42" w:rsidRPr="005E4751" w:rsidRDefault="00A07C42" w:rsidP="00877A7E">
      <w:pPr>
        <w:pStyle w:val="Paragraphedeliste"/>
        <w:numPr>
          <w:ilvl w:val="0"/>
          <w:numId w:val="22"/>
        </w:numPr>
        <w:spacing w:line="360" w:lineRule="auto"/>
        <w:ind w:left="1077" w:hanging="720"/>
        <w:outlineLvl w:val="1"/>
        <w:rPr>
          <w:rFonts w:ascii="Times New Roman" w:hAnsi="Times New Roman" w:cs="Times New Roman"/>
          <w:b/>
          <w:bCs/>
          <w:sz w:val="28"/>
          <w:szCs w:val="24"/>
          <w:u w:val="single"/>
        </w:rPr>
      </w:pPr>
      <w:bookmarkStart w:id="5" w:name="_Toc79651106"/>
      <w:r w:rsidRPr="005E4751">
        <w:rPr>
          <w:rFonts w:ascii="Times New Roman" w:hAnsi="Times New Roman" w:cs="Times New Roman"/>
          <w:b/>
          <w:bCs/>
          <w:sz w:val="28"/>
          <w:szCs w:val="24"/>
          <w:u w:val="single"/>
        </w:rPr>
        <w:lastRenderedPageBreak/>
        <w:t>Des</w:t>
      </w:r>
      <w:r w:rsidR="003D55E9" w:rsidRPr="005E4751">
        <w:rPr>
          <w:rFonts w:ascii="Times New Roman" w:hAnsi="Times New Roman" w:cs="Times New Roman"/>
          <w:b/>
          <w:bCs/>
          <w:sz w:val="28"/>
          <w:szCs w:val="24"/>
          <w:u w:val="single"/>
        </w:rPr>
        <w:t xml:space="preserve"> premiers</w:t>
      </w:r>
      <w:r w:rsidRPr="005E4751">
        <w:rPr>
          <w:rFonts w:ascii="Times New Roman" w:hAnsi="Times New Roman" w:cs="Times New Roman"/>
          <w:b/>
          <w:bCs/>
          <w:sz w:val="28"/>
          <w:szCs w:val="24"/>
          <w:u w:val="single"/>
        </w:rPr>
        <w:t xml:space="preserve"> attentats </w:t>
      </w:r>
      <w:r w:rsidR="003D55E9" w:rsidRPr="005E4751">
        <w:rPr>
          <w:rFonts w:ascii="Times New Roman" w:hAnsi="Times New Roman" w:cs="Times New Roman"/>
          <w:b/>
          <w:bCs/>
          <w:sz w:val="28"/>
          <w:szCs w:val="24"/>
          <w:u w:val="single"/>
        </w:rPr>
        <w:t>djihadiste contre l’Occident (1993) au déclenchement de</w:t>
      </w:r>
      <w:r w:rsidRPr="005E4751">
        <w:rPr>
          <w:rFonts w:ascii="Times New Roman" w:hAnsi="Times New Roman" w:cs="Times New Roman"/>
          <w:b/>
          <w:bCs/>
          <w:sz w:val="28"/>
          <w:szCs w:val="24"/>
          <w:u w:val="single"/>
        </w:rPr>
        <w:t xml:space="preserve"> la guerre d’Irak </w:t>
      </w:r>
      <w:r w:rsidR="00304D2B" w:rsidRPr="005E4751">
        <w:rPr>
          <w:rFonts w:ascii="Times New Roman" w:hAnsi="Times New Roman" w:cs="Times New Roman"/>
          <w:b/>
          <w:bCs/>
          <w:sz w:val="28"/>
          <w:szCs w:val="24"/>
          <w:u w:val="single"/>
        </w:rPr>
        <w:t xml:space="preserve">(2003) </w:t>
      </w:r>
      <w:r w:rsidRPr="005E4751">
        <w:rPr>
          <w:rFonts w:ascii="Times New Roman" w:hAnsi="Times New Roman" w:cs="Times New Roman"/>
          <w:b/>
          <w:bCs/>
          <w:sz w:val="28"/>
          <w:szCs w:val="24"/>
          <w:u w:val="single"/>
        </w:rPr>
        <w:t xml:space="preserve">: </w:t>
      </w:r>
      <w:r w:rsidR="00CC29ED" w:rsidRPr="005E4751">
        <w:rPr>
          <w:rFonts w:ascii="Times New Roman" w:hAnsi="Times New Roman" w:cs="Times New Roman"/>
          <w:b/>
          <w:bCs/>
          <w:sz w:val="28"/>
          <w:szCs w:val="24"/>
          <w:u w:val="single"/>
        </w:rPr>
        <w:t xml:space="preserve">la </w:t>
      </w:r>
      <w:r w:rsidR="00625019" w:rsidRPr="005E4751">
        <w:rPr>
          <w:rFonts w:ascii="Times New Roman" w:hAnsi="Times New Roman" w:cs="Times New Roman"/>
          <w:b/>
          <w:bCs/>
          <w:sz w:val="28"/>
          <w:szCs w:val="24"/>
          <w:u w:val="single"/>
        </w:rPr>
        <w:t xml:space="preserve">constance </w:t>
      </w:r>
      <w:r w:rsidR="00CC29ED" w:rsidRPr="005E4751">
        <w:rPr>
          <w:rFonts w:ascii="Times New Roman" w:hAnsi="Times New Roman" w:cs="Times New Roman"/>
          <w:b/>
          <w:bCs/>
          <w:sz w:val="28"/>
          <w:szCs w:val="24"/>
          <w:u w:val="single"/>
        </w:rPr>
        <w:t>de l’attention</w:t>
      </w:r>
      <w:r w:rsidR="00625019" w:rsidRPr="005E4751">
        <w:rPr>
          <w:rFonts w:ascii="Times New Roman" w:hAnsi="Times New Roman" w:cs="Times New Roman"/>
          <w:b/>
          <w:bCs/>
          <w:sz w:val="28"/>
          <w:szCs w:val="24"/>
          <w:u w:val="single"/>
        </w:rPr>
        <w:t xml:space="preserve"> </w:t>
      </w:r>
      <w:r w:rsidR="00BF43C4" w:rsidRPr="005E4751">
        <w:rPr>
          <w:rFonts w:ascii="Times New Roman" w:hAnsi="Times New Roman" w:cs="Times New Roman"/>
          <w:b/>
          <w:bCs/>
          <w:sz w:val="28"/>
          <w:szCs w:val="24"/>
          <w:u w:val="single"/>
        </w:rPr>
        <w:t>o</w:t>
      </w:r>
      <w:r w:rsidR="00304D2B" w:rsidRPr="005E4751">
        <w:rPr>
          <w:rFonts w:ascii="Times New Roman" w:hAnsi="Times New Roman" w:cs="Times New Roman"/>
          <w:b/>
          <w:bCs/>
          <w:sz w:val="28"/>
          <w:szCs w:val="24"/>
          <w:u w:val="single"/>
        </w:rPr>
        <w:t>ccidentale</w:t>
      </w:r>
      <w:r w:rsidR="00CC29ED" w:rsidRPr="005E4751">
        <w:rPr>
          <w:rFonts w:ascii="Times New Roman" w:hAnsi="Times New Roman" w:cs="Times New Roman"/>
          <w:b/>
          <w:bCs/>
          <w:sz w:val="28"/>
          <w:szCs w:val="24"/>
          <w:u w:val="single"/>
        </w:rPr>
        <w:t xml:space="preserve"> </w:t>
      </w:r>
      <w:r w:rsidR="00304D2B" w:rsidRPr="005E4751">
        <w:rPr>
          <w:rFonts w:ascii="Times New Roman" w:hAnsi="Times New Roman" w:cs="Times New Roman"/>
          <w:b/>
          <w:bCs/>
          <w:sz w:val="28"/>
          <w:szCs w:val="24"/>
          <w:u w:val="single"/>
        </w:rPr>
        <w:t>prêtée</w:t>
      </w:r>
      <w:r w:rsidR="00D13777" w:rsidRPr="005E4751">
        <w:rPr>
          <w:rFonts w:ascii="Times New Roman" w:hAnsi="Times New Roman" w:cs="Times New Roman"/>
          <w:b/>
          <w:bCs/>
          <w:sz w:val="28"/>
          <w:szCs w:val="24"/>
          <w:u w:val="single"/>
        </w:rPr>
        <w:t xml:space="preserve"> au</w:t>
      </w:r>
      <w:r w:rsidR="00C62CBD" w:rsidRPr="005E4751">
        <w:rPr>
          <w:rFonts w:ascii="Times New Roman" w:hAnsi="Times New Roman" w:cs="Times New Roman"/>
          <w:b/>
          <w:bCs/>
          <w:sz w:val="28"/>
          <w:szCs w:val="24"/>
          <w:u w:val="single"/>
        </w:rPr>
        <w:t xml:space="preserve"> </w:t>
      </w:r>
      <w:r w:rsidR="008015D8" w:rsidRPr="005E4751">
        <w:rPr>
          <w:rFonts w:ascii="Times New Roman" w:hAnsi="Times New Roman" w:cs="Times New Roman"/>
          <w:b/>
          <w:bCs/>
          <w:sz w:val="28"/>
          <w:szCs w:val="24"/>
          <w:u w:val="single"/>
        </w:rPr>
        <w:t>monde arabe</w:t>
      </w:r>
      <w:bookmarkEnd w:id="5"/>
    </w:p>
    <w:p w14:paraId="10D2F0E5" w14:textId="11C1A98F" w:rsidR="007B048F" w:rsidRPr="005E4751" w:rsidRDefault="00597F37"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Le 26 février 1993, soit deux ans après </w:t>
      </w:r>
      <w:r w:rsidR="00F6118F" w:rsidRPr="005E4751">
        <w:rPr>
          <w:rFonts w:ascii="Times New Roman" w:hAnsi="Times New Roman" w:cs="Times New Roman"/>
        </w:rPr>
        <w:t>le cessez-le-feu qui me</w:t>
      </w:r>
      <w:r w:rsidR="003B69A6" w:rsidRPr="005E4751">
        <w:rPr>
          <w:rFonts w:ascii="Times New Roman" w:hAnsi="Times New Roman" w:cs="Times New Roman"/>
        </w:rPr>
        <w:t>t fin à la guerre du Golfe</w:t>
      </w:r>
      <w:r w:rsidRPr="005E4751">
        <w:rPr>
          <w:rFonts w:ascii="Times New Roman" w:hAnsi="Times New Roman" w:cs="Times New Roman"/>
        </w:rPr>
        <w:t>, le premier attentat djihadiste contre l’Occident</w:t>
      </w:r>
      <w:r w:rsidRPr="005E4751">
        <w:rPr>
          <w:rStyle w:val="Appelnotedebasdep"/>
          <w:rFonts w:ascii="Times New Roman" w:hAnsi="Times New Roman" w:cs="Times New Roman"/>
        </w:rPr>
        <w:footnoteReference w:id="36"/>
      </w:r>
      <w:r w:rsidR="00F6118F" w:rsidRPr="005E4751">
        <w:rPr>
          <w:rFonts w:ascii="Times New Roman" w:hAnsi="Times New Roman" w:cs="Times New Roman"/>
        </w:rPr>
        <w:t xml:space="preserve"> est perpétré aux États-Unis : </w:t>
      </w:r>
      <w:r w:rsidRPr="005E4751">
        <w:rPr>
          <w:rFonts w:ascii="Times New Roman" w:hAnsi="Times New Roman" w:cs="Times New Roman"/>
        </w:rPr>
        <w:t>une camionnette piégée explose dans le parking de la tour Nord du World Trade Center à New York. Six perso</w:t>
      </w:r>
      <w:r w:rsidR="007B048F" w:rsidRPr="005E4751">
        <w:rPr>
          <w:rFonts w:ascii="Times New Roman" w:hAnsi="Times New Roman" w:cs="Times New Roman"/>
        </w:rPr>
        <w:t xml:space="preserve">nnes sont tuées dans cet attentat </w:t>
      </w:r>
      <w:r w:rsidR="000F65D3" w:rsidRPr="005E4751">
        <w:rPr>
          <w:rFonts w:ascii="Times New Roman" w:hAnsi="Times New Roman" w:cs="Times New Roman"/>
        </w:rPr>
        <w:t>commis</w:t>
      </w:r>
      <w:r w:rsidR="007B048F" w:rsidRPr="005E4751">
        <w:rPr>
          <w:rFonts w:ascii="Times New Roman" w:hAnsi="Times New Roman" w:cs="Times New Roman"/>
        </w:rPr>
        <w:t xml:space="preserve"> par Al-Qaïda. Le Groupe islamique armé fait quant à lui vingt-cinq morts dans trois attentats </w:t>
      </w:r>
      <w:r w:rsidR="003D55E9" w:rsidRPr="005E4751">
        <w:rPr>
          <w:rFonts w:ascii="Times New Roman" w:hAnsi="Times New Roman" w:cs="Times New Roman"/>
        </w:rPr>
        <w:t>perpétrés</w:t>
      </w:r>
      <w:r w:rsidR="007B048F" w:rsidRPr="005E4751">
        <w:rPr>
          <w:rFonts w:ascii="Times New Roman" w:hAnsi="Times New Roman" w:cs="Times New Roman"/>
        </w:rPr>
        <w:t xml:space="preserve"> à Paris entre juillet et décembre 1995.</w:t>
      </w:r>
      <w:r w:rsidR="00FF08CD" w:rsidRPr="005E4751">
        <w:rPr>
          <w:rFonts w:ascii="Times New Roman" w:hAnsi="Times New Roman" w:cs="Times New Roman"/>
        </w:rPr>
        <w:t xml:space="preserve"> La même année, l’opération Bojinka, qui </w:t>
      </w:r>
      <w:r w:rsidR="000F65D3" w:rsidRPr="005E4751">
        <w:rPr>
          <w:rFonts w:ascii="Times New Roman" w:hAnsi="Times New Roman" w:cs="Times New Roman"/>
        </w:rPr>
        <w:t>consiste</w:t>
      </w:r>
      <w:r w:rsidR="00FF08CD" w:rsidRPr="005E4751">
        <w:rPr>
          <w:rFonts w:ascii="Times New Roman" w:hAnsi="Times New Roman" w:cs="Times New Roman"/>
        </w:rPr>
        <w:t xml:space="preserve"> en une série d’attentats sur des avions de lignes américains, est déjouée. Sont alors rendus coupables trois terror</w:t>
      </w:r>
      <w:r w:rsidR="000F65D3" w:rsidRPr="005E4751">
        <w:rPr>
          <w:rFonts w:ascii="Times New Roman" w:hAnsi="Times New Roman" w:cs="Times New Roman"/>
        </w:rPr>
        <w:t>istes islamist</w:t>
      </w:r>
      <w:r w:rsidR="00FF08CD" w:rsidRPr="005E4751">
        <w:rPr>
          <w:rFonts w:ascii="Times New Roman" w:hAnsi="Times New Roman" w:cs="Times New Roman"/>
        </w:rPr>
        <w:t>es.</w:t>
      </w:r>
      <w:r w:rsidR="00A31225" w:rsidRPr="005E4751">
        <w:rPr>
          <w:rFonts w:ascii="Times New Roman" w:hAnsi="Times New Roman" w:cs="Times New Roman"/>
        </w:rPr>
        <w:t xml:space="preserve"> </w:t>
      </w:r>
      <w:r w:rsidR="007B048F" w:rsidRPr="005E4751">
        <w:rPr>
          <w:rFonts w:ascii="Times New Roman" w:hAnsi="Times New Roman" w:cs="Times New Roman"/>
        </w:rPr>
        <w:t xml:space="preserve">Le 11 septembre 2001, </w:t>
      </w:r>
      <w:r w:rsidR="0072606C">
        <w:rPr>
          <w:rFonts w:ascii="Times New Roman" w:hAnsi="Times New Roman" w:cs="Times New Roman"/>
        </w:rPr>
        <w:t>deux avions de ligne</w:t>
      </w:r>
      <w:r w:rsidR="00FF08CD" w:rsidRPr="005E4751">
        <w:rPr>
          <w:rFonts w:ascii="Times New Roman" w:hAnsi="Times New Roman" w:cs="Times New Roman"/>
        </w:rPr>
        <w:t xml:space="preserve"> percutent les tours jumelles du World Trade Center à Manhattan. </w:t>
      </w:r>
      <w:r w:rsidR="00D366A0" w:rsidRPr="005E4751">
        <w:rPr>
          <w:rFonts w:ascii="Times New Roman" w:hAnsi="Times New Roman" w:cs="Times New Roman"/>
        </w:rPr>
        <w:t>Dans la même journée, un troisième</w:t>
      </w:r>
      <w:r w:rsidR="00FF08CD" w:rsidRPr="005E4751">
        <w:rPr>
          <w:rFonts w:ascii="Times New Roman" w:hAnsi="Times New Roman" w:cs="Times New Roman"/>
        </w:rPr>
        <w:t xml:space="preserve"> avion est projeté sur le Pentagone à Washington.</w:t>
      </w:r>
      <w:r w:rsidR="00D366A0" w:rsidRPr="005E4751">
        <w:rPr>
          <w:rFonts w:ascii="Times New Roman" w:hAnsi="Times New Roman" w:cs="Times New Roman"/>
        </w:rPr>
        <w:t xml:space="preserve"> Un quatrième avion, </w:t>
      </w:r>
      <w:r w:rsidR="00E72FA3" w:rsidRPr="005E4751">
        <w:rPr>
          <w:rFonts w:ascii="Times New Roman" w:hAnsi="Times New Roman" w:cs="Times New Roman"/>
        </w:rPr>
        <w:t>également</w:t>
      </w:r>
      <w:r w:rsidR="00D366A0" w:rsidRPr="005E4751">
        <w:rPr>
          <w:rFonts w:ascii="Times New Roman" w:hAnsi="Times New Roman" w:cs="Times New Roman"/>
        </w:rPr>
        <w:t xml:space="preserve"> en </w:t>
      </w:r>
      <w:r w:rsidR="0072606C">
        <w:rPr>
          <w:rFonts w:ascii="Times New Roman" w:hAnsi="Times New Roman" w:cs="Times New Roman"/>
        </w:rPr>
        <w:t xml:space="preserve">route pour </w:t>
      </w:r>
      <w:r w:rsidR="00D366A0" w:rsidRPr="005E4751">
        <w:rPr>
          <w:rFonts w:ascii="Times New Roman" w:hAnsi="Times New Roman" w:cs="Times New Roman"/>
        </w:rPr>
        <w:t xml:space="preserve">Washington, s’est finalement écrasé à Shanksville. </w:t>
      </w:r>
      <w:r w:rsidR="00FF08CD" w:rsidRPr="005E4751">
        <w:rPr>
          <w:rFonts w:ascii="Times New Roman" w:hAnsi="Times New Roman" w:cs="Times New Roman"/>
        </w:rPr>
        <w:t>Ces attent</w:t>
      </w:r>
      <w:r w:rsidR="00D366A0" w:rsidRPr="005E4751">
        <w:rPr>
          <w:rFonts w:ascii="Times New Roman" w:hAnsi="Times New Roman" w:cs="Times New Roman"/>
        </w:rPr>
        <w:t>ats-suicides</w:t>
      </w:r>
      <w:r w:rsidR="003762A5" w:rsidRPr="005E4751">
        <w:rPr>
          <w:rFonts w:ascii="Times New Roman" w:hAnsi="Times New Roman" w:cs="Times New Roman"/>
        </w:rPr>
        <w:t xml:space="preserve">, </w:t>
      </w:r>
      <w:r w:rsidR="000F65D3" w:rsidRPr="005E4751">
        <w:rPr>
          <w:rFonts w:ascii="Times New Roman" w:hAnsi="Times New Roman" w:cs="Times New Roman"/>
        </w:rPr>
        <w:t>revendiqués</w:t>
      </w:r>
      <w:r w:rsidR="003762A5" w:rsidRPr="005E4751">
        <w:rPr>
          <w:rFonts w:ascii="Times New Roman" w:hAnsi="Times New Roman" w:cs="Times New Roman"/>
        </w:rPr>
        <w:t xml:space="preserve"> par Al-Qaïda,</w:t>
      </w:r>
      <w:r w:rsidR="00D366A0" w:rsidRPr="005E4751">
        <w:rPr>
          <w:rFonts w:ascii="Times New Roman" w:hAnsi="Times New Roman" w:cs="Times New Roman"/>
        </w:rPr>
        <w:t xml:space="preserve"> font près de </w:t>
      </w:r>
      <w:r w:rsidR="003D55E9" w:rsidRPr="005E4751">
        <w:rPr>
          <w:rFonts w:ascii="Times New Roman" w:hAnsi="Times New Roman" w:cs="Times New Roman"/>
        </w:rPr>
        <w:t>trois milles</w:t>
      </w:r>
      <w:r w:rsidR="00D366A0" w:rsidRPr="005E4751">
        <w:rPr>
          <w:rFonts w:ascii="Times New Roman" w:hAnsi="Times New Roman" w:cs="Times New Roman"/>
        </w:rPr>
        <w:t xml:space="preserve"> </w:t>
      </w:r>
      <w:r w:rsidR="00FF08CD" w:rsidRPr="005E4751">
        <w:rPr>
          <w:rFonts w:ascii="Times New Roman" w:hAnsi="Times New Roman" w:cs="Times New Roman"/>
        </w:rPr>
        <w:t>morts et plusieurs milliers de blessés</w:t>
      </w:r>
      <w:r w:rsidR="00FF08CD" w:rsidRPr="005E4751">
        <w:rPr>
          <w:rStyle w:val="Appelnotedebasdep"/>
          <w:rFonts w:ascii="Times New Roman" w:hAnsi="Times New Roman" w:cs="Times New Roman"/>
        </w:rPr>
        <w:footnoteReference w:id="37"/>
      </w:r>
      <w:r w:rsidR="00FF08CD" w:rsidRPr="005E4751">
        <w:rPr>
          <w:rFonts w:ascii="Times New Roman" w:hAnsi="Times New Roman" w:cs="Times New Roman"/>
        </w:rPr>
        <w:t>.</w:t>
      </w:r>
    </w:p>
    <w:p w14:paraId="65F035CB" w14:textId="4D928A3F" w:rsidR="00D366A0" w:rsidRPr="005E4751" w:rsidRDefault="00D366A0"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Ces </w:t>
      </w:r>
      <w:r w:rsidR="00DA0957" w:rsidRPr="005E4751">
        <w:rPr>
          <w:rFonts w:ascii="Times New Roman" w:hAnsi="Times New Roman" w:cs="Times New Roman"/>
        </w:rPr>
        <w:t xml:space="preserve">événements </w:t>
      </w:r>
      <w:r w:rsidR="000F65D3" w:rsidRPr="005E4751">
        <w:rPr>
          <w:rFonts w:ascii="Times New Roman" w:hAnsi="Times New Roman" w:cs="Times New Roman"/>
        </w:rPr>
        <w:t>saillants constituent moins de</w:t>
      </w:r>
      <w:r w:rsidR="00DA0957" w:rsidRPr="005E4751">
        <w:rPr>
          <w:rFonts w:ascii="Times New Roman" w:hAnsi="Times New Roman" w:cs="Times New Roman"/>
        </w:rPr>
        <w:t xml:space="preserve"> la moitié des attentats </w:t>
      </w:r>
      <w:r w:rsidR="00E72FA3" w:rsidRPr="005E4751">
        <w:rPr>
          <w:rFonts w:ascii="Times New Roman" w:hAnsi="Times New Roman" w:cs="Times New Roman"/>
        </w:rPr>
        <w:t xml:space="preserve">perpétrés par des organisations terroristes islamistes </w:t>
      </w:r>
      <w:r w:rsidR="00DA0957" w:rsidRPr="005E4751">
        <w:rPr>
          <w:rFonts w:ascii="Times New Roman" w:hAnsi="Times New Roman" w:cs="Times New Roman"/>
        </w:rPr>
        <w:t xml:space="preserve">entre la </w:t>
      </w:r>
      <w:r w:rsidR="00E72FA3" w:rsidRPr="005E4751">
        <w:rPr>
          <w:rFonts w:ascii="Times New Roman" w:hAnsi="Times New Roman" w:cs="Times New Roman"/>
        </w:rPr>
        <w:t>fin de la première (1991) et le début</w:t>
      </w:r>
      <w:r w:rsidR="00DA0957" w:rsidRPr="005E4751">
        <w:rPr>
          <w:rFonts w:ascii="Times New Roman" w:hAnsi="Times New Roman" w:cs="Times New Roman"/>
        </w:rPr>
        <w:t xml:space="preserve"> </w:t>
      </w:r>
      <w:r w:rsidR="0072606C">
        <w:rPr>
          <w:rFonts w:ascii="Times New Roman" w:hAnsi="Times New Roman" w:cs="Times New Roman"/>
        </w:rPr>
        <w:t xml:space="preserve">de la </w:t>
      </w:r>
      <w:r w:rsidR="00DA0957" w:rsidRPr="005E4751">
        <w:rPr>
          <w:rFonts w:ascii="Times New Roman" w:hAnsi="Times New Roman" w:cs="Times New Roman"/>
        </w:rPr>
        <w:t>seconde guerre du Golfe</w:t>
      </w:r>
      <w:r w:rsidR="00E72FA3" w:rsidRPr="005E4751">
        <w:rPr>
          <w:rFonts w:ascii="Times New Roman" w:hAnsi="Times New Roman" w:cs="Times New Roman"/>
        </w:rPr>
        <w:t xml:space="preserve"> (2003)</w:t>
      </w:r>
      <w:r w:rsidR="00DA0957" w:rsidRPr="005E4751">
        <w:rPr>
          <w:rFonts w:ascii="Times New Roman" w:hAnsi="Times New Roman" w:cs="Times New Roman"/>
        </w:rPr>
        <w:t xml:space="preserve">. Dans leur ouvrage </w:t>
      </w:r>
      <w:r w:rsidR="00DA0957" w:rsidRPr="005E4751">
        <w:rPr>
          <w:rFonts w:ascii="Times New Roman" w:hAnsi="Times New Roman" w:cs="Times New Roman"/>
          <w:i/>
          <w:iCs/>
        </w:rPr>
        <w:t>Renseigner les démocraties, renseigner en démocratie</w:t>
      </w:r>
      <w:r w:rsidR="00DA0957" w:rsidRPr="005E4751">
        <w:rPr>
          <w:rFonts w:ascii="Times New Roman" w:hAnsi="Times New Roman" w:cs="Times New Roman"/>
        </w:rPr>
        <w:t xml:space="preserve">, le diplomate Jean-Claude Cousseran et le spécialiste du renseignement Philippe Hayez </w:t>
      </w:r>
      <w:r w:rsidR="000F65D3" w:rsidRPr="005E4751">
        <w:rPr>
          <w:rFonts w:ascii="Times New Roman" w:hAnsi="Times New Roman" w:cs="Times New Roman"/>
        </w:rPr>
        <w:t xml:space="preserve">recensent </w:t>
      </w:r>
      <w:r w:rsidR="00E72FA3" w:rsidRPr="005E4751">
        <w:rPr>
          <w:rFonts w:ascii="Times New Roman" w:hAnsi="Times New Roman" w:cs="Times New Roman"/>
        </w:rPr>
        <w:t>les « attentats emblématiques depuis 1945 »</w:t>
      </w:r>
      <w:r w:rsidR="00E72FA3" w:rsidRPr="005E4751">
        <w:rPr>
          <w:rStyle w:val="Appelnotedebasdep"/>
          <w:rFonts w:ascii="Times New Roman" w:hAnsi="Times New Roman" w:cs="Times New Roman"/>
        </w:rPr>
        <w:footnoteReference w:id="38"/>
      </w:r>
      <w:r w:rsidR="00E72FA3" w:rsidRPr="005E4751">
        <w:rPr>
          <w:rFonts w:ascii="Times New Roman" w:hAnsi="Times New Roman" w:cs="Times New Roman"/>
        </w:rPr>
        <w:t xml:space="preserve">. À sa lecture, </w:t>
      </w:r>
      <w:r w:rsidR="001F347C" w:rsidRPr="005E4751">
        <w:rPr>
          <w:rFonts w:ascii="Times New Roman" w:hAnsi="Times New Roman" w:cs="Times New Roman"/>
        </w:rPr>
        <w:t>il apparaît en effet que les attentats commis par Al-Qaïda et autres organisations terroristes islamistes rythment la vie internationale entre 1991 et 2003.</w:t>
      </w:r>
    </w:p>
    <w:p w14:paraId="014C710A" w14:textId="041E00D9" w:rsidR="00097988" w:rsidRPr="005E4751" w:rsidRDefault="00630DC5"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Je me permets ici d’évoquer </w:t>
      </w:r>
      <w:r w:rsidR="005F48EB" w:rsidRPr="005E4751">
        <w:rPr>
          <w:rFonts w:ascii="Times New Roman" w:hAnsi="Times New Roman" w:cs="Times New Roman"/>
        </w:rPr>
        <w:t xml:space="preserve">ces événements afin d’établir un lien direct avec le sous-chapitre précédent. Rien n’assurait que le Moyen-Orient </w:t>
      </w:r>
      <w:r w:rsidR="000F65D3" w:rsidRPr="005E4751">
        <w:rPr>
          <w:rFonts w:ascii="Times New Roman" w:hAnsi="Times New Roman" w:cs="Times New Roman"/>
        </w:rPr>
        <w:t>reste</w:t>
      </w:r>
      <w:r w:rsidR="0072606C">
        <w:rPr>
          <w:rFonts w:ascii="Times New Roman" w:hAnsi="Times New Roman" w:cs="Times New Roman"/>
        </w:rPr>
        <w:t>rait</w:t>
      </w:r>
      <w:r w:rsidR="005F48EB" w:rsidRPr="005E4751">
        <w:rPr>
          <w:rFonts w:ascii="Times New Roman" w:hAnsi="Times New Roman" w:cs="Times New Roman"/>
        </w:rPr>
        <w:t xml:space="preserve"> ancré dans les esprits occidentaux après la première guerre du Golfe.</w:t>
      </w:r>
      <w:r w:rsidR="00491A0C" w:rsidRPr="005E4751">
        <w:rPr>
          <w:rFonts w:ascii="Times New Roman" w:hAnsi="Times New Roman" w:cs="Times New Roman"/>
        </w:rPr>
        <w:t xml:space="preserve"> </w:t>
      </w:r>
      <w:r w:rsidR="000F65D3" w:rsidRPr="005E4751">
        <w:rPr>
          <w:rFonts w:ascii="Times New Roman" w:hAnsi="Times New Roman" w:cs="Times New Roman"/>
        </w:rPr>
        <w:t>Tandis</w:t>
      </w:r>
      <w:r w:rsidR="00E80B2B" w:rsidRPr="005E4751">
        <w:rPr>
          <w:rFonts w:ascii="Times New Roman" w:hAnsi="Times New Roman" w:cs="Times New Roman"/>
        </w:rPr>
        <w:t xml:space="preserve"> que cette dernière </w:t>
      </w:r>
      <w:r w:rsidR="000F65D3" w:rsidRPr="005E4751">
        <w:rPr>
          <w:rFonts w:ascii="Times New Roman" w:hAnsi="Times New Roman" w:cs="Times New Roman"/>
        </w:rPr>
        <w:t>est</w:t>
      </w:r>
      <w:r w:rsidR="00E80B2B" w:rsidRPr="005E4751">
        <w:rPr>
          <w:rFonts w:ascii="Times New Roman" w:hAnsi="Times New Roman" w:cs="Times New Roman"/>
        </w:rPr>
        <w:t xml:space="preserve"> terminée depuis deux ans</w:t>
      </w:r>
      <w:r w:rsidR="000F65D3" w:rsidRPr="005E4751">
        <w:rPr>
          <w:rFonts w:ascii="Times New Roman" w:hAnsi="Times New Roman" w:cs="Times New Roman"/>
        </w:rPr>
        <w:t xml:space="preserve"> à peine</w:t>
      </w:r>
      <w:r w:rsidR="00E80B2B" w:rsidRPr="005E4751">
        <w:rPr>
          <w:rFonts w:ascii="Times New Roman" w:hAnsi="Times New Roman" w:cs="Times New Roman"/>
        </w:rPr>
        <w:t xml:space="preserve">, une autre guerre </w:t>
      </w:r>
      <w:r w:rsidR="000F65D3" w:rsidRPr="005E4751">
        <w:rPr>
          <w:rFonts w:ascii="Times New Roman" w:hAnsi="Times New Roman" w:cs="Times New Roman"/>
        </w:rPr>
        <w:t>point</w:t>
      </w:r>
      <w:r w:rsidR="00E80B2B" w:rsidRPr="005E4751">
        <w:rPr>
          <w:rFonts w:ascii="Times New Roman" w:hAnsi="Times New Roman" w:cs="Times New Roman"/>
        </w:rPr>
        <w:t xml:space="preserve"> doucement à l’horizon : celle contre le terrorisme</w:t>
      </w:r>
      <w:r w:rsidR="00816D67" w:rsidRPr="005E4751">
        <w:rPr>
          <w:rFonts w:ascii="Times New Roman" w:hAnsi="Times New Roman" w:cs="Times New Roman"/>
        </w:rPr>
        <w:t xml:space="preserve"> </w:t>
      </w:r>
      <w:r w:rsidR="00E80B2B" w:rsidRPr="005E4751">
        <w:rPr>
          <w:rFonts w:ascii="Times New Roman" w:hAnsi="Times New Roman" w:cs="Times New Roman"/>
        </w:rPr>
        <w:t>islamiste</w:t>
      </w:r>
      <w:r w:rsidR="001A3C51" w:rsidRPr="005E4751">
        <w:rPr>
          <w:rFonts w:ascii="Times New Roman" w:hAnsi="Times New Roman" w:cs="Times New Roman"/>
        </w:rPr>
        <w:t>, appelée également « guerre contre la terreur »</w:t>
      </w:r>
      <w:r w:rsidR="00E80B2B" w:rsidRPr="005E4751">
        <w:rPr>
          <w:rFonts w:ascii="Times New Roman" w:hAnsi="Times New Roman" w:cs="Times New Roman"/>
        </w:rPr>
        <w:t xml:space="preserve">. </w:t>
      </w:r>
      <w:r w:rsidR="0072606C">
        <w:rPr>
          <w:rFonts w:ascii="Times New Roman" w:hAnsi="Times New Roman" w:cs="Times New Roman"/>
        </w:rPr>
        <w:t>Officiellement déclaré</w:t>
      </w:r>
      <w:r w:rsidR="0098069B" w:rsidRPr="005E4751">
        <w:rPr>
          <w:rFonts w:ascii="Times New Roman" w:hAnsi="Times New Roman" w:cs="Times New Roman"/>
        </w:rPr>
        <w:t xml:space="preserve"> </w:t>
      </w:r>
      <w:r w:rsidR="00097988" w:rsidRPr="005E4751">
        <w:rPr>
          <w:rFonts w:ascii="Times New Roman" w:hAnsi="Times New Roman" w:cs="Times New Roman"/>
        </w:rPr>
        <w:t>le 20 septembre 2001 par George</w:t>
      </w:r>
      <w:r w:rsidR="0098069B" w:rsidRPr="005E4751">
        <w:rPr>
          <w:rFonts w:ascii="Times New Roman" w:hAnsi="Times New Roman" w:cs="Times New Roman"/>
        </w:rPr>
        <w:t xml:space="preserve"> W. Bush</w:t>
      </w:r>
      <w:r w:rsidR="00865BBD" w:rsidRPr="005E4751">
        <w:rPr>
          <w:rFonts w:ascii="Times New Roman" w:hAnsi="Times New Roman" w:cs="Times New Roman"/>
        </w:rPr>
        <w:t>, soit neuf jours après l’attaque du World Trade Center</w:t>
      </w:r>
      <w:r w:rsidR="0098069B" w:rsidRPr="005E4751">
        <w:rPr>
          <w:rFonts w:ascii="Times New Roman" w:hAnsi="Times New Roman" w:cs="Times New Roman"/>
        </w:rPr>
        <w:t xml:space="preserve">, ce </w:t>
      </w:r>
      <w:r w:rsidR="00865BBD" w:rsidRPr="005E4751">
        <w:rPr>
          <w:rFonts w:ascii="Times New Roman" w:hAnsi="Times New Roman" w:cs="Times New Roman"/>
        </w:rPr>
        <w:t>nouveau</w:t>
      </w:r>
      <w:r w:rsidR="0098069B" w:rsidRPr="005E4751">
        <w:rPr>
          <w:rFonts w:ascii="Times New Roman" w:hAnsi="Times New Roman" w:cs="Times New Roman"/>
        </w:rPr>
        <w:t xml:space="preserve"> </w:t>
      </w:r>
      <w:r w:rsidR="0098069B" w:rsidRPr="005E4751">
        <w:rPr>
          <w:rFonts w:ascii="Times New Roman" w:hAnsi="Times New Roman" w:cs="Times New Roman"/>
        </w:rPr>
        <w:lastRenderedPageBreak/>
        <w:t>conflit a pour ennemi numéro un Al-Qaïda</w:t>
      </w:r>
      <w:r w:rsidR="0098069B" w:rsidRPr="005E4751">
        <w:rPr>
          <w:rStyle w:val="Appelnotedebasdep"/>
          <w:rFonts w:ascii="Times New Roman" w:hAnsi="Times New Roman" w:cs="Times New Roman"/>
        </w:rPr>
        <w:footnoteReference w:id="39"/>
      </w:r>
      <w:r w:rsidR="00A31225" w:rsidRPr="005E4751">
        <w:rPr>
          <w:rFonts w:ascii="Times New Roman" w:hAnsi="Times New Roman" w:cs="Times New Roman"/>
        </w:rPr>
        <w:t xml:space="preserve"> avec, à sa tête, l’Arabe Oussama ben Laden</w:t>
      </w:r>
      <w:r w:rsidR="0098069B" w:rsidRPr="005E4751">
        <w:rPr>
          <w:rFonts w:ascii="Times New Roman" w:hAnsi="Times New Roman" w:cs="Times New Roman"/>
        </w:rPr>
        <w:t>.</w:t>
      </w:r>
      <w:r w:rsidR="00865BBD" w:rsidRPr="005E4751">
        <w:rPr>
          <w:rFonts w:ascii="Times New Roman" w:hAnsi="Times New Roman" w:cs="Times New Roman"/>
        </w:rPr>
        <w:t xml:space="preserve"> </w:t>
      </w:r>
      <w:r w:rsidR="000F65D3" w:rsidRPr="005E4751">
        <w:rPr>
          <w:rFonts w:ascii="Times New Roman" w:hAnsi="Times New Roman" w:cs="Times New Roman"/>
        </w:rPr>
        <w:t xml:space="preserve">On s’en souvient : alors que l’actualité cessait </w:t>
      </w:r>
      <w:r w:rsidR="00865BBD" w:rsidRPr="005E4751">
        <w:rPr>
          <w:rFonts w:ascii="Times New Roman" w:hAnsi="Times New Roman" w:cs="Times New Roman"/>
        </w:rPr>
        <w:t xml:space="preserve">peu à peu de se concentrer sur le </w:t>
      </w:r>
      <w:r w:rsidR="00A31225" w:rsidRPr="005E4751">
        <w:rPr>
          <w:rFonts w:ascii="Times New Roman" w:hAnsi="Times New Roman" w:cs="Times New Roman"/>
        </w:rPr>
        <w:t>monde arabe</w:t>
      </w:r>
      <w:r w:rsidR="00865BBD" w:rsidRPr="005E4751">
        <w:rPr>
          <w:rFonts w:ascii="Times New Roman" w:hAnsi="Times New Roman" w:cs="Times New Roman"/>
        </w:rPr>
        <w:t xml:space="preserve"> à la fin de la première guerre du Golfe, </w:t>
      </w:r>
      <w:r w:rsidR="007070F4" w:rsidRPr="005E4751">
        <w:rPr>
          <w:rFonts w:ascii="Times New Roman" w:hAnsi="Times New Roman" w:cs="Times New Roman"/>
        </w:rPr>
        <w:t>l’intérêt</w:t>
      </w:r>
      <w:r w:rsidRPr="005E4751">
        <w:rPr>
          <w:rFonts w:ascii="Times New Roman" w:hAnsi="Times New Roman" w:cs="Times New Roman"/>
        </w:rPr>
        <w:t xml:space="preserve"> des médias,</w:t>
      </w:r>
      <w:r w:rsidR="00865BBD" w:rsidRPr="005E4751">
        <w:rPr>
          <w:rFonts w:ascii="Times New Roman" w:hAnsi="Times New Roman" w:cs="Times New Roman"/>
        </w:rPr>
        <w:t xml:space="preserve"> des politiques</w:t>
      </w:r>
      <w:r w:rsidRPr="005E4751">
        <w:rPr>
          <w:rFonts w:ascii="Times New Roman" w:hAnsi="Times New Roman" w:cs="Times New Roman"/>
        </w:rPr>
        <w:t xml:space="preserve"> et des citoyens</w:t>
      </w:r>
      <w:r w:rsidR="00865BBD" w:rsidRPr="005E4751">
        <w:rPr>
          <w:rFonts w:ascii="Times New Roman" w:hAnsi="Times New Roman" w:cs="Times New Roman"/>
        </w:rPr>
        <w:t xml:space="preserve"> </w:t>
      </w:r>
      <w:r w:rsidR="0072606C">
        <w:rPr>
          <w:rFonts w:ascii="Times New Roman" w:hAnsi="Times New Roman" w:cs="Times New Roman"/>
        </w:rPr>
        <w:t>était</w:t>
      </w:r>
      <w:r w:rsidR="000F65D3" w:rsidRPr="005E4751">
        <w:rPr>
          <w:rFonts w:ascii="Times New Roman" w:hAnsi="Times New Roman" w:cs="Times New Roman"/>
        </w:rPr>
        <w:t xml:space="preserve"> alors</w:t>
      </w:r>
      <w:r w:rsidR="00865BBD" w:rsidRPr="005E4751">
        <w:rPr>
          <w:rFonts w:ascii="Times New Roman" w:hAnsi="Times New Roman" w:cs="Times New Roman"/>
        </w:rPr>
        <w:t xml:space="preserve"> à nouveau </w:t>
      </w:r>
      <w:r w:rsidR="007070F4" w:rsidRPr="005E4751">
        <w:rPr>
          <w:rFonts w:ascii="Times New Roman" w:hAnsi="Times New Roman" w:cs="Times New Roman"/>
        </w:rPr>
        <w:t xml:space="preserve">progressivement </w:t>
      </w:r>
      <w:r w:rsidR="00865BBD" w:rsidRPr="005E4751">
        <w:rPr>
          <w:rFonts w:ascii="Times New Roman" w:hAnsi="Times New Roman" w:cs="Times New Roman"/>
        </w:rPr>
        <w:t>ca</w:t>
      </w:r>
      <w:r w:rsidR="007070F4" w:rsidRPr="005E4751">
        <w:rPr>
          <w:rFonts w:ascii="Times New Roman" w:hAnsi="Times New Roman" w:cs="Times New Roman"/>
        </w:rPr>
        <w:t>pté</w:t>
      </w:r>
      <w:r w:rsidR="00097988" w:rsidRPr="005E4751">
        <w:rPr>
          <w:rFonts w:ascii="Times New Roman" w:hAnsi="Times New Roman" w:cs="Times New Roman"/>
        </w:rPr>
        <w:t xml:space="preserve"> par ce</w:t>
      </w:r>
      <w:r w:rsidR="000F65D3" w:rsidRPr="005E4751">
        <w:rPr>
          <w:rFonts w:ascii="Times New Roman" w:hAnsi="Times New Roman" w:cs="Times New Roman"/>
        </w:rPr>
        <w:t xml:space="preserve"> même</w:t>
      </w:r>
      <w:r w:rsidR="00097988" w:rsidRPr="005E4751">
        <w:rPr>
          <w:rFonts w:ascii="Times New Roman" w:hAnsi="Times New Roman" w:cs="Times New Roman"/>
        </w:rPr>
        <w:t xml:space="preserve"> territoire.</w:t>
      </w:r>
    </w:p>
    <w:p w14:paraId="5734CFB0" w14:textId="6080C7A4" w:rsidR="000F65D3" w:rsidRPr="005E4751" w:rsidRDefault="000F65D3" w:rsidP="00877A7E">
      <w:pPr>
        <w:spacing w:line="360" w:lineRule="auto"/>
        <w:ind w:firstLine="357"/>
        <w:jc w:val="both"/>
        <w:rPr>
          <w:rFonts w:ascii="Times New Roman" w:hAnsi="Times New Roman" w:cs="Times New Roman"/>
        </w:rPr>
      </w:pPr>
      <w:r w:rsidRPr="005E4751">
        <w:rPr>
          <w:rFonts w:ascii="Times New Roman" w:hAnsi="Times New Roman" w:cs="Times New Roman"/>
        </w:rPr>
        <w:t>U</w:t>
      </w:r>
      <w:r w:rsidR="00097988" w:rsidRPr="005E4751">
        <w:rPr>
          <w:rFonts w:ascii="Times New Roman" w:hAnsi="Times New Roman" w:cs="Times New Roman"/>
        </w:rPr>
        <w:t>n dernier événement politique majeur</w:t>
      </w:r>
      <w:r w:rsidRPr="005E4751">
        <w:rPr>
          <w:rFonts w:ascii="Times New Roman" w:hAnsi="Times New Roman" w:cs="Times New Roman"/>
        </w:rPr>
        <w:t xml:space="preserve"> doit être mentionné à cet égard</w:t>
      </w:r>
      <w:r w:rsidR="00097988" w:rsidRPr="005E4751">
        <w:rPr>
          <w:rFonts w:ascii="Times New Roman" w:hAnsi="Times New Roman" w:cs="Times New Roman"/>
        </w:rPr>
        <w:t>. L</w:t>
      </w:r>
      <w:r w:rsidR="007070F4" w:rsidRPr="005E4751">
        <w:rPr>
          <w:rFonts w:ascii="Times New Roman" w:hAnsi="Times New Roman" w:cs="Times New Roman"/>
        </w:rPr>
        <w:t>e 20 mars 2003,</w:t>
      </w:r>
      <w:r w:rsidR="00CE109B" w:rsidRPr="005E4751">
        <w:rPr>
          <w:rFonts w:ascii="Times New Roman" w:hAnsi="Times New Roman" w:cs="Times New Roman"/>
        </w:rPr>
        <w:t xml:space="preserve"> une force armée multinationale conduite par les États-Unis lance une offensive contre l’Irak. </w:t>
      </w:r>
      <w:r w:rsidR="00097988" w:rsidRPr="005E4751">
        <w:rPr>
          <w:rFonts w:ascii="Times New Roman" w:hAnsi="Times New Roman" w:cs="Times New Roman"/>
        </w:rPr>
        <w:t>Débute alors l</w:t>
      </w:r>
      <w:r w:rsidR="00CE109B" w:rsidRPr="005E4751">
        <w:rPr>
          <w:rFonts w:ascii="Times New Roman" w:hAnsi="Times New Roman" w:cs="Times New Roman"/>
        </w:rPr>
        <w:t>a guerre d’Irak</w:t>
      </w:r>
      <w:r w:rsidR="00A127BC" w:rsidRPr="005E4751">
        <w:rPr>
          <w:rFonts w:ascii="Times New Roman" w:hAnsi="Times New Roman" w:cs="Times New Roman"/>
        </w:rPr>
        <w:t>,</w:t>
      </w:r>
      <w:r w:rsidR="00CE109B" w:rsidRPr="005E4751">
        <w:rPr>
          <w:rFonts w:ascii="Times New Roman" w:hAnsi="Times New Roman" w:cs="Times New Roman"/>
        </w:rPr>
        <w:t xml:space="preserve"> appelée également « seconde guerre du Golfe »</w:t>
      </w:r>
      <w:r w:rsidRPr="005E4751">
        <w:rPr>
          <w:rFonts w:ascii="Times New Roman" w:hAnsi="Times New Roman" w:cs="Times New Roman"/>
        </w:rPr>
        <w:t>, qui prend</w:t>
      </w:r>
      <w:r w:rsidR="00097988" w:rsidRPr="005E4751">
        <w:rPr>
          <w:rFonts w:ascii="Times New Roman" w:hAnsi="Times New Roman" w:cs="Times New Roman"/>
        </w:rPr>
        <w:t xml:space="preserve"> seulement fin en 2011</w:t>
      </w:r>
      <w:r w:rsidR="002F6218" w:rsidRPr="005E4751">
        <w:rPr>
          <w:rFonts w:ascii="Times New Roman" w:hAnsi="Times New Roman" w:cs="Times New Roman"/>
        </w:rPr>
        <w:t xml:space="preserve">. Un total de vingt-deux pays s’implique dans ce conflit, sous le regard attentif des citoyens </w:t>
      </w:r>
      <w:r w:rsidR="00207FBC">
        <w:rPr>
          <w:rFonts w:ascii="Times New Roman" w:hAnsi="Times New Roman" w:cs="Times New Roman"/>
        </w:rPr>
        <w:t>jouant une fois de plus le rôle de spectateurs</w:t>
      </w:r>
      <w:r w:rsidR="002F6218" w:rsidRPr="005E4751">
        <w:rPr>
          <w:rFonts w:ascii="Times New Roman" w:hAnsi="Times New Roman" w:cs="Times New Roman"/>
        </w:rPr>
        <w:t>.</w:t>
      </w:r>
    </w:p>
    <w:p w14:paraId="06D5D693" w14:textId="4777B605" w:rsidR="00483CBA" w:rsidRPr="005E4751" w:rsidRDefault="00816D67" w:rsidP="00877A7E">
      <w:pPr>
        <w:spacing w:line="360" w:lineRule="auto"/>
        <w:ind w:firstLine="357"/>
        <w:jc w:val="both"/>
        <w:rPr>
          <w:rFonts w:ascii="Times New Roman" w:hAnsi="Times New Roman" w:cs="Times New Roman"/>
        </w:rPr>
      </w:pPr>
      <w:r w:rsidRPr="005E4751">
        <w:rPr>
          <w:rFonts w:ascii="Times New Roman" w:hAnsi="Times New Roman" w:cs="Times New Roman"/>
        </w:rPr>
        <w:t>C’est à l’a</w:t>
      </w:r>
      <w:r w:rsidR="00247A78" w:rsidRPr="005E4751">
        <w:rPr>
          <w:rFonts w:ascii="Times New Roman" w:hAnsi="Times New Roman" w:cs="Times New Roman"/>
        </w:rPr>
        <w:t>ube de cet événement que George</w:t>
      </w:r>
      <w:r w:rsidRPr="005E4751">
        <w:rPr>
          <w:rFonts w:ascii="Times New Roman" w:hAnsi="Times New Roman" w:cs="Times New Roman"/>
        </w:rPr>
        <w:t xml:space="preserve"> W. Bush et son administration redéfinisse</w:t>
      </w:r>
      <w:r w:rsidR="00207FBC">
        <w:rPr>
          <w:rFonts w:ascii="Times New Roman" w:hAnsi="Times New Roman" w:cs="Times New Roman"/>
        </w:rPr>
        <w:t>nt</w:t>
      </w:r>
      <w:r w:rsidRPr="005E4751">
        <w:rPr>
          <w:rFonts w:ascii="Times New Roman" w:hAnsi="Times New Roman" w:cs="Times New Roman"/>
        </w:rPr>
        <w:t xml:space="preserve"> le « Grand Moyen-Orient »</w:t>
      </w:r>
      <w:r w:rsidR="000F65D3" w:rsidRPr="005E4751">
        <w:rPr>
          <w:rStyle w:val="Appelnotedebasdep"/>
          <w:rFonts w:ascii="Times New Roman" w:hAnsi="Times New Roman" w:cs="Times New Roman"/>
        </w:rPr>
        <w:t xml:space="preserve"> </w:t>
      </w:r>
      <w:r w:rsidRPr="005E4751">
        <w:rPr>
          <w:rFonts w:ascii="Times New Roman" w:hAnsi="Times New Roman" w:cs="Times New Roman"/>
        </w:rPr>
        <w:t>en une conception géographique entièrement nouvelle</w:t>
      </w:r>
      <w:r w:rsidR="000F65D3" w:rsidRPr="005E4751">
        <w:rPr>
          <w:rStyle w:val="Appelnotedebasdep"/>
          <w:rFonts w:ascii="Times New Roman" w:hAnsi="Times New Roman" w:cs="Times New Roman"/>
        </w:rPr>
        <w:footnoteReference w:id="40"/>
      </w:r>
      <w:r w:rsidRPr="005E4751">
        <w:rPr>
          <w:rFonts w:ascii="Times New Roman" w:hAnsi="Times New Roman" w:cs="Times New Roman"/>
        </w:rPr>
        <w:t xml:space="preserve">. </w:t>
      </w:r>
      <w:r w:rsidR="000F65D3" w:rsidRPr="005E4751">
        <w:rPr>
          <w:rFonts w:ascii="Times New Roman" w:hAnsi="Times New Roman" w:cs="Times New Roman"/>
        </w:rPr>
        <w:t>L</w:t>
      </w:r>
      <w:r w:rsidRPr="005E4751">
        <w:rPr>
          <w:rFonts w:ascii="Times New Roman" w:hAnsi="Times New Roman" w:cs="Times New Roman"/>
        </w:rPr>
        <w:t>es États-Unis entendent unir « un espace allant du Maghreb, de la Mauritanie au Pakistan et à l’Afghanistan en passant par la Turquie, le Machrek, la péninsule arabique et le golfe Persique, soit un arc de vingt-sept pays »</w:t>
      </w:r>
      <w:r w:rsidRPr="005E4751">
        <w:rPr>
          <w:rStyle w:val="Appelnotedebasdep"/>
          <w:rFonts w:ascii="Times New Roman" w:hAnsi="Times New Roman" w:cs="Times New Roman"/>
        </w:rPr>
        <w:footnoteReference w:id="41"/>
      </w:r>
      <w:r w:rsidRPr="005E4751">
        <w:rPr>
          <w:rFonts w:ascii="Times New Roman" w:hAnsi="Times New Roman" w:cs="Times New Roman"/>
        </w:rPr>
        <w:t>.</w:t>
      </w:r>
    </w:p>
    <w:p w14:paraId="77AF463B" w14:textId="5346184F" w:rsidR="00BF43C4" w:rsidRPr="005E4751" w:rsidRDefault="00247A78"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La scène politico-médiatique se situe cette fois-ci non pas uniquement au Moyen-Orient, mais dans la totalité du monde arabe. Sur les traces de son père – George H. W. Bush était président des États-Unis lors de la première guerre du Golfe – </w:t>
      </w:r>
      <w:r w:rsidR="002752D9" w:rsidRPr="005E4751">
        <w:rPr>
          <w:rFonts w:ascii="Times New Roman" w:hAnsi="Times New Roman" w:cs="Times New Roman"/>
        </w:rPr>
        <w:t xml:space="preserve">George W. Bush et son </w:t>
      </w:r>
      <w:r w:rsidRPr="005E4751">
        <w:rPr>
          <w:rFonts w:ascii="Times New Roman" w:hAnsi="Times New Roman" w:cs="Times New Roman"/>
        </w:rPr>
        <w:t xml:space="preserve">administration </w:t>
      </w:r>
      <w:r w:rsidR="002752D9" w:rsidRPr="005E4751">
        <w:rPr>
          <w:rFonts w:ascii="Times New Roman" w:hAnsi="Times New Roman" w:cs="Times New Roman"/>
        </w:rPr>
        <w:t>dirige</w:t>
      </w:r>
      <w:r w:rsidR="00D62336" w:rsidRPr="005E4751">
        <w:rPr>
          <w:rFonts w:ascii="Times New Roman" w:hAnsi="Times New Roman" w:cs="Times New Roman"/>
        </w:rPr>
        <w:t>nt</w:t>
      </w:r>
      <w:r w:rsidR="002752D9" w:rsidRPr="005E4751">
        <w:rPr>
          <w:rFonts w:ascii="Times New Roman" w:hAnsi="Times New Roman" w:cs="Times New Roman"/>
        </w:rPr>
        <w:t xml:space="preserve"> les projecteurs en direction de ce qu’il nomme le « Grand Moyen-Orient</w:t>
      </w:r>
      <w:r w:rsidR="00D62336" w:rsidRPr="005E4751">
        <w:rPr>
          <w:rFonts w:ascii="Times New Roman" w:hAnsi="Times New Roman" w:cs="Times New Roman"/>
        </w:rPr>
        <w:t> », et nourrissent</w:t>
      </w:r>
      <w:r w:rsidR="002752D9" w:rsidRPr="005E4751">
        <w:rPr>
          <w:rFonts w:ascii="Times New Roman" w:hAnsi="Times New Roman" w:cs="Times New Roman"/>
        </w:rPr>
        <w:t xml:space="preserve"> ainsi l’intérêt occidental pour le monde arabe au grand bonheur de l’industrie cinématographique qui ne cesse de puiser son inspiration dans l’actualité</w:t>
      </w:r>
      <w:r w:rsidR="002752D9" w:rsidRPr="005E4751">
        <w:rPr>
          <w:rStyle w:val="Appelnotedebasdep"/>
          <w:rFonts w:ascii="Times New Roman" w:hAnsi="Times New Roman" w:cs="Times New Roman"/>
        </w:rPr>
        <w:footnoteReference w:id="42"/>
      </w:r>
      <w:r w:rsidR="002752D9" w:rsidRPr="005E4751">
        <w:rPr>
          <w:rFonts w:ascii="Times New Roman" w:hAnsi="Times New Roman" w:cs="Times New Roman"/>
        </w:rPr>
        <w:t>.</w:t>
      </w:r>
      <w:r w:rsidR="00EB6AED" w:rsidRPr="005E4751">
        <w:rPr>
          <w:rFonts w:ascii="Times New Roman" w:hAnsi="Times New Roman" w:cs="Times New Roman"/>
        </w:rPr>
        <w:tab/>
      </w:r>
      <w:r w:rsidR="00EB6AED" w:rsidRPr="005E4751">
        <w:rPr>
          <w:rFonts w:ascii="Times New Roman" w:hAnsi="Times New Roman" w:cs="Times New Roman"/>
        </w:rPr>
        <w:br/>
      </w:r>
    </w:p>
    <w:p w14:paraId="7F6C230B" w14:textId="77777777" w:rsidR="00175C55" w:rsidRPr="005E4751" w:rsidRDefault="00175C55" w:rsidP="00877A7E">
      <w:pPr>
        <w:pStyle w:val="Paragraphedeliste"/>
        <w:numPr>
          <w:ilvl w:val="0"/>
          <w:numId w:val="22"/>
        </w:numPr>
        <w:spacing w:line="360" w:lineRule="auto"/>
        <w:ind w:left="1077" w:hanging="720"/>
        <w:outlineLvl w:val="1"/>
        <w:rPr>
          <w:rFonts w:ascii="Times New Roman" w:hAnsi="Times New Roman" w:cs="Times New Roman"/>
          <w:b/>
          <w:bCs/>
          <w:sz w:val="28"/>
          <w:szCs w:val="32"/>
          <w:u w:val="single"/>
        </w:rPr>
        <w:sectPr w:rsidR="00175C55" w:rsidRPr="005E4751" w:rsidSect="002622D6">
          <w:pgSz w:w="11906" w:h="16838"/>
          <w:pgMar w:top="1701" w:right="1701" w:bottom="1701" w:left="1701" w:header="709" w:footer="709" w:gutter="0"/>
          <w:cols w:space="708"/>
          <w:docGrid w:linePitch="360"/>
        </w:sectPr>
      </w:pPr>
    </w:p>
    <w:p w14:paraId="19998291" w14:textId="0D3683D4" w:rsidR="00B363B3" w:rsidRPr="005E4751" w:rsidRDefault="00865BBD" w:rsidP="00877A7E">
      <w:pPr>
        <w:pStyle w:val="Paragraphedeliste"/>
        <w:numPr>
          <w:ilvl w:val="0"/>
          <w:numId w:val="22"/>
        </w:numPr>
        <w:spacing w:line="360" w:lineRule="auto"/>
        <w:ind w:left="1077" w:hanging="720"/>
        <w:outlineLvl w:val="1"/>
        <w:rPr>
          <w:rFonts w:ascii="Times New Roman" w:hAnsi="Times New Roman" w:cs="Times New Roman"/>
          <w:b/>
          <w:bCs/>
          <w:sz w:val="28"/>
          <w:szCs w:val="32"/>
          <w:u w:val="single"/>
        </w:rPr>
      </w:pPr>
      <w:bookmarkStart w:id="6" w:name="_Toc79651107"/>
      <w:r w:rsidRPr="005E4751">
        <w:rPr>
          <w:rFonts w:ascii="Times New Roman" w:hAnsi="Times New Roman" w:cs="Times New Roman"/>
          <w:b/>
          <w:bCs/>
          <w:sz w:val="28"/>
          <w:szCs w:val="32"/>
          <w:u w:val="single"/>
        </w:rPr>
        <w:lastRenderedPageBreak/>
        <w:t xml:space="preserve">La </w:t>
      </w:r>
      <w:r w:rsidR="00B363B3" w:rsidRPr="005E4751">
        <w:rPr>
          <w:rFonts w:ascii="Times New Roman" w:hAnsi="Times New Roman" w:cs="Times New Roman"/>
          <w:b/>
          <w:bCs/>
          <w:sz w:val="28"/>
          <w:szCs w:val="32"/>
          <w:u w:val="single"/>
        </w:rPr>
        <w:t>mondialisation</w:t>
      </w:r>
      <w:r w:rsidR="005863C5" w:rsidRPr="005E4751">
        <w:rPr>
          <w:rFonts w:ascii="Times New Roman" w:hAnsi="Times New Roman" w:cs="Times New Roman"/>
          <w:b/>
          <w:bCs/>
          <w:sz w:val="28"/>
          <w:szCs w:val="32"/>
          <w:u w:val="single"/>
        </w:rPr>
        <w:t xml:space="preserve"> </w:t>
      </w:r>
      <w:r w:rsidRPr="005E4751">
        <w:rPr>
          <w:rFonts w:ascii="Times New Roman" w:hAnsi="Times New Roman" w:cs="Times New Roman"/>
          <w:b/>
          <w:bCs/>
          <w:sz w:val="28"/>
          <w:szCs w:val="32"/>
          <w:u w:val="single"/>
        </w:rPr>
        <w:t xml:space="preserve">: </w:t>
      </w:r>
      <w:r w:rsidR="00A07029" w:rsidRPr="005E4751">
        <w:rPr>
          <w:rFonts w:ascii="Times New Roman" w:hAnsi="Times New Roman" w:cs="Times New Roman"/>
          <w:b/>
          <w:bCs/>
          <w:sz w:val="28"/>
          <w:szCs w:val="32"/>
          <w:u w:val="single"/>
        </w:rPr>
        <w:t>le désir hollywoodien de « parler au monde entier »</w:t>
      </w:r>
      <w:bookmarkEnd w:id="6"/>
    </w:p>
    <w:p w14:paraId="0D152C4C" w14:textId="0092FBEB" w:rsidR="00FB16F6" w:rsidRPr="005E4751" w:rsidRDefault="00B363B3"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De manière générale et synthétique, la mondialisation </w:t>
      </w:r>
      <w:r w:rsidR="00B64D10" w:rsidRPr="005E4751">
        <w:rPr>
          <w:rFonts w:ascii="Times New Roman" w:hAnsi="Times New Roman" w:cs="Times New Roman"/>
        </w:rPr>
        <w:t>– ou « globalisation généralisée », selon les termes de l’ethnomusicologue Jean During</w:t>
      </w:r>
      <w:r w:rsidR="00B64D10" w:rsidRPr="005E4751">
        <w:rPr>
          <w:rStyle w:val="Appelnotedebasdep"/>
          <w:rFonts w:ascii="Times New Roman" w:hAnsi="Times New Roman" w:cs="Times New Roman"/>
        </w:rPr>
        <w:footnoteReference w:id="43"/>
      </w:r>
      <w:r w:rsidR="00B64D10" w:rsidRPr="005E4751">
        <w:rPr>
          <w:rFonts w:ascii="Times New Roman" w:hAnsi="Times New Roman" w:cs="Times New Roman"/>
        </w:rPr>
        <w:t xml:space="preserve"> – </w:t>
      </w:r>
      <w:r w:rsidR="003D55E9" w:rsidRPr="005E4751">
        <w:rPr>
          <w:rFonts w:ascii="Times New Roman" w:hAnsi="Times New Roman" w:cs="Times New Roman"/>
        </w:rPr>
        <w:t xml:space="preserve">décrit « une nouvelle ère de </w:t>
      </w:r>
      <w:r w:rsidRPr="005E4751">
        <w:rPr>
          <w:rFonts w:ascii="Times New Roman" w:hAnsi="Times New Roman" w:cs="Times New Roman"/>
        </w:rPr>
        <w:t>communication humaine et d’interconnexion entre les cultures et les nations »</w:t>
      </w:r>
      <w:r w:rsidRPr="005E4751">
        <w:rPr>
          <w:rStyle w:val="Appelnotedebasdep"/>
          <w:rFonts w:ascii="Times New Roman" w:hAnsi="Times New Roman" w:cs="Times New Roman"/>
        </w:rPr>
        <w:footnoteReference w:id="44"/>
      </w:r>
      <w:r w:rsidRPr="005E4751">
        <w:rPr>
          <w:rFonts w:ascii="Times New Roman" w:hAnsi="Times New Roman" w:cs="Times New Roman"/>
        </w:rPr>
        <w:t>.</w:t>
      </w:r>
      <w:r w:rsidR="00B64D10" w:rsidRPr="005E4751">
        <w:rPr>
          <w:rFonts w:ascii="Times New Roman" w:hAnsi="Times New Roman" w:cs="Times New Roman"/>
        </w:rPr>
        <w:t xml:space="preserve"> Elle renvoie à notre époque et dépend d’un dispositif technologique et économique spécifique</w:t>
      </w:r>
      <w:r w:rsidR="00FB16F6" w:rsidRPr="005E4751">
        <w:rPr>
          <w:rFonts w:ascii="Times New Roman" w:hAnsi="Times New Roman" w:cs="Times New Roman"/>
        </w:rPr>
        <w:t xml:space="preserve"> –</w:t>
      </w:r>
      <w:r w:rsidR="00B64D10" w:rsidRPr="005E4751">
        <w:rPr>
          <w:rFonts w:ascii="Times New Roman" w:hAnsi="Times New Roman" w:cs="Times New Roman"/>
        </w:rPr>
        <w:t xml:space="preserve"> alors que</w:t>
      </w:r>
      <w:r w:rsidR="00FB16F6" w:rsidRPr="005E4751">
        <w:rPr>
          <w:rFonts w:ascii="Times New Roman" w:hAnsi="Times New Roman" w:cs="Times New Roman"/>
        </w:rPr>
        <w:t>, par opposition,</w:t>
      </w:r>
      <w:r w:rsidR="00B64D10" w:rsidRPr="005E4751">
        <w:rPr>
          <w:rFonts w:ascii="Times New Roman" w:hAnsi="Times New Roman" w:cs="Times New Roman"/>
        </w:rPr>
        <w:t xml:space="preserve"> la globalisation restreinte</w:t>
      </w:r>
      <w:r w:rsidR="00FB16F6" w:rsidRPr="005E4751">
        <w:rPr>
          <w:rFonts w:ascii="Times New Roman" w:hAnsi="Times New Roman" w:cs="Times New Roman"/>
        </w:rPr>
        <w:t xml:space="preserve"> </w:t>
      </w:r>
      <w:r w:rsidR="00B64D10" w:rsidRPr="005E4751">
        <w:rPr>
          <w:rFonts w:ascii="Times New Roman" w:hAnsi="Times New Roman" w:cs="Times New Roman"/>
        </w:rPr>
        <w:t>réfère plutôt au passé, ainsi qu’à une aire d’expansion et à des moyens de propagation limités</w:t>
      </w:r>
      <w:r w:rsidR="00FB16F6" w:rsidRPr="005E4751">
        <w:rPr>
          <w:rFonts w:ascii="Times New Roman" w:hAnsi="Times New Roman" w:cs="Times New Roman"/>
        </w:rPr>
        <w:t>. En outre, la mondialisation implique d’importants enjeux financiers</w:t>
      </w:r>
      <w:r w:rsidR="00FB16F6" w:rsidRPr="005E4751">
        <w:rPr>
          <w:rStyle w:val="Appelnotedebasdep"/>
          <w:rFonts w:ascii="Times New Roman" w:hAnsi="Times New Roman" w:cs="Times New Roman"/>
        </w:rPr>
        <w:footnoteReference w:id="45"/>
      </w:r>
      <w:r w:rsidR="00FB16F6" w:rsidRPr="005E4751">
        <w:rPr>
          <w:rFonts w:ascii="Times New Roman" w:hAnsi="Times New Roman" w:cs="Times New Roman"/>
        </w:rPr>
        <w:t>.</w:t>
      </w:r>
    </w:p>
    <w:p w14:paraId="7B731616" w14:textId="6481FB6F" w:rsidR="00BB2C31" w:rsidRPr="005E4751" w:rsidRDefault="00FB16F6" w:rsidP="00877A7E">
      <w:pPr>
        <w:spacing w:line="360" w:lineRule="auto"/>
        <w:ind w:firstLine="360"/>
        <w:jc w:val="both"/>
        <w:rPr>
          <w:rFonts w:ascii="Times New Roman" w:hAnsi="Times New Roman" w:cs="Times New Roman"/>
        </w:rPr>
      </w:pPr>
      <w:r w:rsidRPr="005E4751">
        <w:rPr>
          <w:rFonts w:ascii="Times New Roman" w:hAnsi="Times New Roman" w:cs="Times New Roman"/>
        </w:rPr>
        <w:t>Le développement de la globalisation généralisée</w:t>
      </w:r>
      <w:r w:rsidR="00D62336" w:rsidRPr="005E4751">
        <w:rPr>
          <w:rFonts w:ascii="Times New Roman" w:hAnsi="Times New Roman" w:cs="Times New Roman"/>
        </w:rPr>
        <w:t xml:space="preserve"> représente</w:t>
      </w:r>
      <w:r w:rsidR="0086331C" w:rsidRPr="005E4751">
        <w:rPr>
          <w:rFonts w:ascii="Times New Roman" w:hAnsi="Times New Roman" w:cs="Times New Roman"/>
        </w:rPr>
        <w:t xml:space="preserve"> pour les États-Unis une occasion supplémentaire </w:t>
      </w:r>
      <w:r w:rsidRPr="005E4751">
        <w:rPr>
          <w:rFonts w:ascii="Times New Roman" w:hAnsi="Times New Roman" w:cs="Times New Roman"/>
        </w:rPr>
        <w:t>d’influer</w:t>
      </w:r>
      <w:r w:rsidR="0086331C" w:rsidRPr="005E4751">
        <w:rPr>
          <w:rFonts w:ascii="Times New Roman" w:hAnsi="Times New Roman" w:cs="Times New Roman"/>
        </w:rPr>
        <w:t xml:space="preserve"> </w:t>
      </w:r>
      <w:r w:rsidR="00BB2C31" w:rsidRPr="005E4751">
        <w:rPr>
          <w:rFonts w:ascii="Times New Roman" w:hAnsi="Times New Roman" w:cs="Times New Roman"/>
        </w:rPr>
        <w:t xml:space="preserve">sur </w:t>
      </w:r>
      <w:r w:rsidR="0086331C" w:rsidRPr="005E4751">
        <w:rPr>
          <w:rFonts w:ascii="Times New Roman" w:hAnsi="Times New Roman" w:cs="Times New Roman"/>
        </w:rPr>
        <w:t xml:space="preserve">les affaires internationales et </w:t>
      </w:r>
      <w:r w:rsidR="00D62336" w:rsidRPr="005E4751">
        <w:rPr>
          <w:rFonts w:ascii="Times New Roman" w:hAnsi="Times New Roman" w:cs="Times New Roman"/>
        </w:rPr>
        <w:t>de renforcer</w:t>
      </w:r>
      <w:r w:rsidR="0086331C" w:rsidRPr="005E4751">
        <w:rPr>
          <w:rFonts w:ascii="Times New Roman" w:hAnsi="Times New Roman" w:cs="Times New Roman"/>
        </w:rPr>
        <w:t xml:space="preserve"> leur image. Pour ce faire, ils </w:t>
      </w:r>
      <w:r w:rsidR="00D62336" w:rsidRPr="005E4751">
        <w:rPr>
          <w:rFonts w:ascii="Times New Roman" w:hAnsi="Times New Roman" w:cs="Times New Roman"/>
        </w:rPr>
        <w:t>n’us</w:t>
      </w:r>
      <w:r w:rsidR="00BB2C31" w:rsidRPr="005E4751">
        <w:rPr>
          <w:rFonts w:ascii="Times New Roman" w:hAnsi="Times New Roman" w:cs="Times New Roman"/>
        </w:rPr>
        <w:t>ent</w:t>
      </w:r>
      <w:r w:rsidR="0086331C" w:rsidRPr="005E4751">
        <w:rPr>
          <w:rFonts w:ascii="Times New Roman" w:hAnsi="Times New Roman" w:cs="Times New Roman"/>
        </w:rPr>
        <w:t xml:space="preserve"> plus seulement de leur force militaire, économique et industrielle, mais également de </w:t>
      </w:r>
      <w:r w:rsidR="00D62336" w:rsidRPr="005E4751">
        <w:rPr>
          <w:rFonts w:ascii="Times New Roman" w:hAnsi="Times New Roman" w:cs="Times New Roman"/>
        </w:rPr>
        <w:t>la</w:t>
      </w:r>
      <w:r w:rsidR="0086331C" w:rsidRPr="005E4751">
        <w:rPr>
          <w:rFonts w:ascii="Times New Roman" w:hAnsi="Times New Roman" w:cs="Times New Roman"/>
        </w:rPr>
        <w:t xml:space="preserve"> culture. En d’autres termes, la mondialisation perm</w:t>
      </w:r>
      <w:r w:rsidR="00175C55" w:rsidRPr="005E4751">
        <w:rPr>
          <w:rFonts w:ascii="Times New Roman" w:hAnsi="Times New Roman" w:cs="Times New Roman"/>
        </w:rPr>
        <w:t>e</w:t>
      </w:r>
      <w:r w:rsidR="0086331C" w:rsidRPr="005E4751">
        <w:rPr>
          <w:rFonts w:ascii="Times New Roman" w:hAnsi="Times New Roman" w:cs="Times New Roman"/>
        </w:rPr>
        <w:t>t aux États-U</w:t>
      </w:r>
      <w:r w:rsidR="00C04FBB" w:rsidRPr="005E4751">
        <w:rPr>
          <w:rFonts w:ascii="Times New Roman" w:hAnsi="Times New Roman" w:cs="Times New Roman"/>
        </w:rPr>
        <w:t>ni</w:t>
      </w:r>
      <w:r w:rsidR="0086331C" w:rsidRPr="005E4751">
        <w:rPr>
          <w:rFonts w:ascii="Times New Roman" w:hAnsi="Times New Roman" w:cs="Times New Roman"/>
        </w:rPr>
        <w:t>s d</w:t>
      </w:r>
      <w:r w:rsidR="00C04FBB" w:rsidRPr="005E4751">
        <w:rPr>
          <w:rFonts w:ascii="Times New Roman" w:hAnsi="Times New Roman" w:cs="Times New Roman"/>
        </w:rPr>
        <w:t xml:space="preserve">’accroître leur influence </w:t>
      </w:r>
      <w:r w:rsidR="00BB2C31" w:rsidRPr="005E4751">
        <w:rPr>
          <w:rFonts w:ascii="Times New Roman" w:hAnsi="Times New Roman" w:cs="Times New Roman"/>
        </w:rPr>
        <w:t xml:space="preserve">planétaire </w:t>
      </w:r>
      <w:r w:rsidR="00C04FBB" w:rsidRPr="005E4751">
        <w:rPr>
          <w:rFonts w:ascii="Times New Roman" w:hAnsi="Times New Roman" w:cs="Times New Roman"/>
        </w:rPr>
        <w:t>en</w:t>
      </w:r>
      <w:r w:rsidR="0086331C" w:rsidRPr="005E4751">
        <w:rPr>
          <w:rFonts w:ascii="Times New Roman" w:hAnsi="Times New Roman" w:cs="Times New Roman"/>
        </w:rPr>
        <w:t xml:space="preserve"> m</w:t>
      </w:r>
      <w:r w:rsidR="00C04FBB" w:rsidRPr="005E4751">
        <w:rPr>
          <w:rFonts w:ascii="Times New Roman" w:hAnsi="Times New Roman" w:cs="Times New Roman"/>
        </w:rPr>
        <w:t>êlant</w:t>
      </w:r>
      <w:r w:rsidR="0086331C" w:rsidRPr="005E4751">
        <w:rPr>
          <w:rFonts w:ascii="Times New Roman" w:hAnsi="Times New Roman" w:cs="Times New Roman"/>
        </w:rPr>
        <w:t xml:space="preserve"> « hard power » et « soft power »</w:t>
      </w:r>
      <w:r w:rsidR="00C04FBB" w:rsidRPr="005E4751">
        <w:rPr>
          <w:rFonts w:ascii="Times New Roman" w:hAnsi="Times New Roman" w:cs="Times New Roman"/>
        </w:rPr>
        <w:t>, la coercition et l’attraction</w:t>
      </w:r>
      <w:r w:rsidR="00C04FBB" w:rsidRPr="005E4751">
        <w:rPr>
          <w:rStyle w:val="Appelnotedebasdep"/>
          <w:rFonts w:ascii="Times New Roman" w:hAnsi="Times New Roman" w:cs="Times New Roman"/>
        </w:rPr>
        <w:footnoteReference w:id="46"/>
      </w:r>
      <w:r w:rsidR="00C04FBB" w:rsidRPr="005E4751">
        <w:rPr>
          <w:rFonts w:ascii="Times New Roman" w:hAnsi="Times New Roman" w:cs="Times New Roman"/>
        </w:rPr>
        <w:t xml:space="preserve">. </w:t>
      </w:r>
      <w:r w:rsidRPr="005E4751">
        <w:rPr>
          <w:rFonts w:ascii="Times New Roman" w:hAnsi="Times New Roman" w:cs="Times New Roman"/>
        </w:rPr>
        <w:t xml:space="preserve">En effet, </w:t>
      </w:r>
      <w:r w:rsidR="00DC566E" w:rsidRPr="005E4751">
        <w:rPr>
          <w:rFonts w:ascii="Times New Roman" w:hAnsi="Times New Roman" w:cs="Times New Roman"/>
        </w:rPr>
        <w:t xml:space="preserve">la culture </w:t>
      </w:r>
      <w:r w:rsidR="00BB2C31" w:rsidRPr="005E4751">
        <w:rPr>
          <w:rFonts w:ascii="Times New Roman" w:hAnsi="Times New Roman" w:cs="Times New Roman"/>
        </w:rPr>
        <w:t xml:space="preserve">se </w:t>
      </w:r>
      <w:r w:rsidR="00D62336" w:rsidRPr="005E4751">
        <w:rPr>
          <w:rFonts w:ascii="Times New Roman" w:hAnsi="Times New Roman" w:cs="Times New Roman"/>
        </w:rPr>
        <w:t>révèle</w:t>
      </w:r>
      <w:r w:rsidR="00DC566E" w:rsidRPr="005E4751">
        <w:rPr>
          <w:rFonts w:ascii="Times New Roman" w:hAnsi="Times New Roman" w:cs="Times New Roman"/>
        </w:rPr>
        <w:t xml:space="preserve"> être un</w:t>
      </w:r>
      <w:r w:rsidR="002F3D70" w:rsidRPr="005E4751">
        <w:rPr>
          <w:rFonts w:ascii="Times New Roman" w:hAnsi="Times New Roman" w:cs="Times New Roman"/>
        </w:rPr>
        <w:t>e véritable force douce que les États-Unis, et plus tard des diz</w:t>
      </w:r>
      <w:r w:rsidR="00D62336" w:rsidRPr="005E4751">
        <w:rPr>
          <w:rFonts w:ascii="Times New Roman" w:hAnsi="Times New Roman" w:cs="Times New Roman"/>
        </w:rPr>
        <w:t>aines d’autres nations, emploient</w:t>
      </w:r>
      <w:r w:rsidR="002F3D70" w:rsidRPr="005E4751">
        <w:rPr>
          <w:rFonts w:ascii="Times New Roman" w:hAnsi="Times New Roman" w:cs="Times New Roman"/>
        </w:rPr>
        <w:t xml:space="preserve"> en qualité d’</w:t>
      </w:r>
      <w:r w:rsidR="00DC566E" w:rsidRPr="005E4751">
        <w:rPr>
          <w:rFonts w:ascii="Times New Roman" w:hAnsi="Times New Roman" w:cs="Times New Roman"/>
        </w:rPr>
        <w:t xml:space="preserve">instrument </w:t>
      </w:r>
      <w:r w:rsidR="002F3D70" w:rsidRPr="005E4751">
        <w:rPr>
          <w:rFonts w:ascii="Times New Roman" w:hAnsi="Times New Roman" w:cs="Times New Roman"/>
        </w:rPr>
        <w:t>attractif et persuasif</w:t>
      </w:r>
      <w:r w:rsidR="00DC566E" w:rsidRPr="005E4751">
        <w:rPr>
          <w:rFonts w:ascii="Times New Roman" w:hAnsi="Times New Roman" w:cs="Times New Roman"/>
        </w:rPr>
        <w:t>.</w:t>
      </w:r>
      <w:r w:rsidR="00ED5E7E" w:rsidRPr="005E4751">
        <w:rPr>
          <w:rFonts w:ascii="Times New Roman" w:hAnsi="Times New Roman" w:cs="Times New Roman"/>
        </w:rPr>
        <w:t xml:space="preserve"> </w:t>
      </w:r>
      <w:r w:rsidR="002F3D70" w:rsidRPr="005E4751">
        <w:rPr>
          <w:rFonts w:ascii="Times New Roman" w:hAnsi="Times New Roman" w:cs="Times New Roman"/>
        </w:rPr>
        <w:t>Au début des années 90, les industries de l’</w:t>
      </w:r>
      <w:r w:rsidR="002F3D70" w:rsidRPr="005E4751">
        <w:rPr>
          <w:rFonts w:ascii="Times New Roman" w:hAnsi="Times New Roman" w:cs="Times New Roman"/>
          <w:i/>
          <w:iCs/>
        </w:rPr>
        <w:t>entertainment</w:t>
      </w:r>
      <w:r w:rsidR="002F3D70" w:rsidRPr="005E4751">
        <w:rPr>
          <w:rFonts w:ascii="Times New Roman" w:hAnsi="Times New Roman" w:cs="Times New Roman"/>
        </w:rPr>
        <w:t>, vérita</w:t>
      </w:r>
      <w:r w:rsidR="00027967" w:rsidRPr="005E4751">
        <w:rPr>
          <w:rFonts w:ascii="Times New Roman" w:hAnsi="Times New Roman" w:cs="Times New Roman"/>
        </w:rPr>
        <w:t xml:space="preserve">ble pan du secteur </w:t>
      </w:r>
      <w:r w:rsidR="002F3D70" w:rsidRPr="005E4751">
        <w:rPr>
          <w:rFonts w:ascii="Times New Roman" w:hAnsi="Times New Roman" w:cs="Times New Roman"/>
        </w:rPr>
        <w:t>culture</w:t>
      </w:r>
      <w:r w:rsidR="00027967" w:rsidRPr="005E4751">
        <w:rPr>
          <w:rFonts w:ascii="Times New Roman" w:hAnsi="Times New Roman" w:cs="Times New Roman"/>
        </w:rPr>
        <w:t>l</w:t>
      </w:r>
      <w:r w:rsidR="002F3D70" w:rsidRPr="005E4751">
        <w:rPr>
          <w:rFonts w:ascii="Times New Roman" w:hAnsi="Times New Roman" w:cs="Times New Roman"/>
        </w:rPr>
        <w:t xml:space="preserve"> </w:t>
      </w:r>
      <w:r w:rsidR="00027967" w:rsidRPr="005E4751">
        <w:rPr>
          <w:rFonts w:ascii="Times New Roman" w:hAnsi="Times New Roman" w:cs="Times New Roman"/>
        </w:rPr>
        <w:t>états-unien</w:t>
      </w:r>
      <w:r w:rsidR="002F3D70" w:rsidRPr="005E4751">
        <w:rPr>
          <w:rFonts w:ascii="Times New Roman" w:hAnsi="Times New Roman" w:cs="Times New Roman"/>
        </w:rPr>
        <w:t xml:space="preserve">, </w:t>
      </w:r>
      <w:r w:rsidR="00D62336" w:rsidRPr="005E4751">
        <w:rPr>
          <w:rFonts w:ascii="Times New Roman" w:hAnsi="Times New Roman" w:cs="Times New Roman"/>
        </w:rPr>
        <w:t>arriv</w:t>
      </w:r>
      <w:r w:rsidR="004C0E37" w:rsidRPr="005E4751">
        <w:rPr>
          <w:rFonts w:ascii="Times New Roman" w:hAnsi="Times New Roman" w:cs="Times New Roman"/>
        </w:rPr>
        <w:t>ent en deuxième position des produits américains les plus e</w:t>
      </w:r>
      <w:r w:rsidR="00D62336" w:rsidRPr="005E4751">
        <w:rPr>
          <w:rFonts w:ascii="Times New Roman" w:hAnsi="Times New Roman" w:cs="Times New Roman"/>
        </w:rPr>
        <w:t>xportés, derrière l’aérospatial</w:t>
      </w:r>
      <w:r w:rsidR="00BB2C31" w:rsidRPr="005E4751">
        <w:rPr>
          <w:rStyle w:val="Appelnotedebasdep"/>
          <w:rFonts w:ascii="Times New Roman" w:hAnsi="Times New Roman" w:cs="Times New Roman"/>
        </w:rPr>
        <w:footnoteReference w:id="47"/>
      </w:r>
      <w:r w:rsidR="004C0E37" w:rsidRPr="005E4751">
        <w:rPr>
          <w:rFonts w:ascii="Times New Roman" w:hAnsi="Times New Roman" w:cs="Times New Roman"/>
        </w:rPr>
        <w:t xml:space="preserve">. Assurément, la culture </w:t>
      </w:r>
      <w:r w:rsidR="00D62336" w:rsidRPr="005E4751">
        <w:rPr>
          <w:rFonts w:ascii="Times New Roman" w:hAnsi="Times New Roman" w:cs="Times New Roman"/>
        </w:rPr>
        <w:t>est</w:t>
      </w:r>
      <w:r w:rsidR="004C0E37" w:rsidRPr="005E4751">
        <w:rPr>
          <w:rFonts w:ascii="Times New Roman" w:hAnsi="Times New Roman" w:cs="Times New Roman"/>
        </w:rPr>
        <w:t xml:space="preserve"> devenue un</w:t>
      </w:r>
      <w:r w:rsidR="00175C55" w:rsidRPr="005E4751">
        <w:rPr>
          <w:rFonts w:ascii="Times New Roman" w:hAnsi="Times New Roman" w:cs="Times New Roman"/>
        </w:rPr>
        <w:t xml:space="preserve">e industrie lucrative au niveau </w:t>
      </w:r>
      <w:r w:rsidR="004C0E37" w:rsidRPr="005E4751">
        <w:rPr>
          <w:rFonts w:ascii="Times New Roman" w:hAnsi="Times New Roman" w:cs="Times New Roman"/>
        </w:rPr>
        <w:t xml:space="preserve">international, particulièrement pour les Américains qui </w:t>
      </w:r>
      <w:r w:rsidR="00D62336" w:rsidRPr="005E4751">
        <w:rPr>
          <w:rFonts w:ascii="Times New Roman" w:hAnsi="Times New Roman" w:cs="Times New Roman"/>
        </w:rPr>
        <w:t>ont</w:t>
      </w:r>
      <w:r w:rsidR="004C0E37" w:rsidRPr="005E4751">
        <w:rPr>
          <w:rFonts w:ascii="Times New Roman" w:hAnsi="Times New Roman" w:cs="Times New Roman"/>
        </w:rPr>
        <w:t xml:space="preserve"> rapidement</w:t>
      </w:r>
      <w:r w:rsidR="00D62336" w:rsidRPr="005E4751">
        <w:rPr>
          <w:rFonts w:ascii="Times New Roman" w:hAnsi="Times New Roman" w:cs="Times New Roman"/>
        </w:rPr>
        <w:t xml:space="preserve"> pu</w:t>
      </w:r>
      <w:r w:rsidR="004C0E37" w:rsidRPr="005E4751">
        <w:rPr>
          <w:rFonts w:ascii="Times New Roman" w:hAnsi="Times New Roman" w:cs="Times New Roman"/>
        </w:rPr>
        <w:t xml:space="preserve"> s’imposer sur le marché. Toutefois, </w:t>
      </w:r>
      <w:r w:rsidR="007904CF" w:rsidRPr="005E4751">
        <w:rPr>
          <w:rFonts w:ascii="Times New Roman" w:hAnsi="Times New Roman" w:cs="Times New Roman"/>
        </w:rPr>
        <w:t xml:space="preserve">la culture à l’aune de la mondialisation n’a pas pour unique objectif de rapporter de l’argent, elle est </w:t>
      </w:r>
      <w:r w:rsidR="00D62336" w:rsidRPr="005E4751">
        <w:rPr>
          <w:rFonts w:ascii="Times New Roman" w:hAnsi="Times New Roman" w:cs="Times New Roman"/>
        </w:rPr>
        <w:t>aussi</w:t>
      </w:r>
      <w:r w:rsidR="007904CF" w:rsidRPr="005E4751">
        <w:rPr>
          <w:rFonts w:ascii="Times New Roman" w:hAnsi="Times New Roman" w:cs="Times New Roman"/>
        </w:rPr>
        <w:t xml:space="preserve"> une arme destinée à affirmer les valeurs du peuple dont elle est issue</w:t>
      </w:r>
      <w:r w:rsidR="007904CF" w:rsidRPr="005E4751">
        <w:rPr>
          <w:rStyle w:val="Appelnotedebasdep"/>
          <w:rFonts w:ascii="Times New Roman" w:hAnsi="Times New Roman" w:cs="Times New Roman"/>
        </w:rPr>
        <w:footnoteReference w:id="48"/>
      </w:r>
      <w:r w:rsidR="007904CF" w:rsidRPr="005E4751">
        <w:rPr>
          <w:rFonts w:ascii="Times New Roman" w:hAnsi="Times New Roman" w:cs="Times New Roman"/>
        </w:rPr>
        <w:t>.</w:t>
      </w:r>
    </w:p>
    <w:p w14:paraId="4F16E09A" w14:textId="526E662B" w:rsidR="00027967" w:rsidRPr="005E4751" w:rsidRDefault="00027967"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Hollywood, peut-être plus que toute autre entreprise, jouit de la mondialisation. Entre le milieu des années 90 et le début des années 2000, les recettes internationales – appelées « box-office international » – </w:t>
      </w:r>
      <w:r w:rsidR="00D62336" w:rsidRPr="005E4751">
        <w:rPr>
          <w:rFonts w:ascii="Times New Roman" w:hAnsi="Times New Roman" w:cs="Times New Roman"/>
        </w:rPr>
        <w:t>des films hollywoodiens dépass</w:t>
      </w:r>
      <w:r w:rsidRPr="005E4751">
        <w:rPr>
          <w:rFonts w:ascii="Times New Roman" w:hAnsi="Times New Roman" w:cs="Times New Roman"/>
        </w:rPr>
        <w:t xml:space="preserve">ent progressivement les recettes </w:t>
      </w:r>
      <w:r w:rsidRPr="005E4751">
        <w:rPr>
          <w:rFonts w:ascii="Times New Roman" w:hAnsi="Times New Roman" w:cs="Times New Roman"/>
        </w:rPr>
        <w:lastRenderedPageBreak/>
        <w:t>nationales – appelées « box-office domestique »</w:t>
      </w:r>
      <w:r w:rsidRPr="005E4751">
        <w:rPr>
          <w:rStyle w:val="Appelnotedebasdep"/>
          <w:rFonts w:ascii="Times New Roman" w:hAnsi="Times New Roman" w:cs="Times New Roman"/>
        </w:rPr>
        <w:footnoteReference w:id="49"/>
      </w:r>
      <w:r w:rsidRPr="005E4751">
        <w:rPr>
          <w:rFonts w:ascii="Times New Roman" w:hAnsi="Times New Roman" w:cs="Times New Roman"/>
        </w:rPr>
        <w:t>.</w:t>
      </w:r>
      <w:r w:rsidR="00832EEF" w:rsidRPr="005E4751">
        <w:rPr>
          <w:rFonts w:ascii="Times New Roman" w:hAnsi="Times New Roman" w:cs="Times New Roman"/>
        </w:rPr>
        <w:t xml:space="preserve"> À l’heure où j’écris ces lignes, aussi bien </w:t>
      </w:r>
      <w:r w:rsidR="00832EEF" w:rsidRPr="005E4751">
        <w:rPr>
          <w:rFonts w:ascii="Times New Roman" w:hAnsi="Times New Roman" w:cs="Times New Roman"/>
          <w:i/>
          <w:iCs/>
        </w:rPr>
        <w:t>Aladdin</w:t>
      </w:r>
      <w:r w:rsidR="00832EEF" w:rsidRPr="005E4751">
        <w:rPr>
          <w:rFonts w:ascii="Times New Roman" w:hAnsi="Times New Roman" w:cs="Times New Roman"/>
        </w:rPr>
        <w:t xml:space="preserve"> (1992) que </w:t>
      </w:r>
      <w:r w:rsidR="00832EEF" w:rsidRPr="005E4751">
        <w:rPr>
          <w:rFonts w:ascii="Times New Roman" w:hAnsi="Times New Roman" w:cs="Times New Roman"/>
          <w:i/>
          <w:iCs/>
        </w:rPr>
        <w:t xml:space="preserve">La Momie </w:t>
      </w:r>
      <w:r w:rsidR="00832EEF" w:rsidRPr="005E4751">
        <w:rPr>
          <w:rFonts w:ascii="Times New Roman" w:hAnsi="Times New Roman" w:cs="Times New Roman"/>
        </w:rPr>
        <w:t xml:space="preserve">(1999) ou </w:t>
      </w:r>
      <w:r w:rsidR="00832EEF" w:rsidRPr="005E4751">
        <w:rPr>
          <w:rFonts w:ascii="Times New Roman" w:hAnsi="Times New Roman" w:cs="Times New Roman"/>
          <w:i/>
          <w:iCs/>
        </w:rPr>
        <w:t xml:space="preserve">Gladiator </w:t>
      </w:r>
      <w:r w:rsidR="00832EEF" w:rsidRPr="005E4751">
        <w:rPr>
          <w:rFonts w:ascii="Times New Roman" w:hAnsi="Times New Roman" w:cs="Times New Roman"/>
        </w:rPr>
        <w:t xml:space="preserve">(2000) connaissent un box-office international plus important que leur recette nationale. Seul </w:t>
      </w:r>
      <w:r w:rsidR="00832EEF" w:rsidRPr="005E4751">
        <w:rPr>
          <w:rFonts w:ascii="Times New Roman" w:hAnsi="Times New Roman" w:cs="Times New Roman"/>
          <w:i/>
          <w:iCs/>
        </w:rPr>
        <w:t xml:space="preserve">Hidalgo </w:t>
      </w:r>
      <w:r w:rsidR="00832EEF" w:rsidRPr="005E4751">
        <w:rPr>
          <w:rFonts w:ascii="Times New Roman" w:hAnsi="Times New Roman" w:cs="Times New Roman"/>
        </w:rPr>
        <w:t>(2004) déroge à cette règle avec un box-office international de presque quarante-et-un millions de dollars contre soixante-sept millions pour le box-office domestique</w:t>
      </w:r>
      <w:r w:rsidR="00CB051C" w:rsidRPr="005E4751">
        <w:rPr>
          <w:rStyle w:val="Appelnotedebasdep"/>
          <w:rFonts w:ascii="Times New Roman" w:hAnsi="Times New Roman" w:cs="Times New Roman"/>
        </w:rPr>
        <w:footnoteReference w:id="50"/>
      </w:r>
      <w:r w:rsidR="00832EEF" w:rsidRPr="005E4751">
        <w:rPr>
          <w:rFonts w:ascii="Times New Roman" w:hAnsi="Times New Roman" w:cs="Times New Roman"/>
        </w:rPr>
        <w:t>.</w:t>
      </w:r>
      <w:r w:rsidR="00CB051C" w:rsidRPr="005E4751">
        <w:rPr>
          <w:rFonts w:ascii="Times New Roman" w:hAnsi="Times New Roman" w:cs="Times New Roman"/>
        </w:rPr>
        <w:t xml:space="preserve"> </w:t>
      </w:r>
      <w:r w:rsidR="00156A8D" w:rsidRPr="005E4751">
        <w:rPr>
          <w:rFonts w:ascii="Times New Roman" w:hAnsi="Times New Roman" w:cs="Times New Roman"/>
        </w:rPr>
        <w:t>Avec</w:t>
      </w:r>
      <w:r w:rsidR="00CB051C" w:rsidRPr="005E4751">
        <w:rPr>
          <w:rFonts w:ascii="Times New Roman" w:hAnsi="Times New Roman" w:cs="Times New Roman"/>
        </w:rPr>
        <w:t xml:space="preserve"> la mondialisation, il ne s’agit plus seulement pour Hollywood de vendre un produit culturel à sa propre patrie mais aussi – et je pourr</w:t>
      </w:r>
      <w:r w:rsidR="003D55E9" w:rsidRPr="005E4751">
        <w:rPr>
          <w:rFonts w:ascii="Times New Roman" w:hAnsi="Times New Roman" w:cs="Times New Roman"/>
        </w:rPr>
        <w:t xml:space="preserve">ais presque écrire « surtout » – </w:t>
      </w:r>
      <w:r w:rsidR="00CB051C" w:rsidRPr="005E4751">
        <w:rPr>
          <w:rFonts w:ascii="Times New Roman" w:hAnsi="Times New Roman" w:cs="Times New Roman"/>
        </w:rPr>
        <w:t>aux autres nations. Dennis Rice, ancien coprésident d’United Artists – société de distribution puis de production de cinéma américaine –</w:t>
      </w:r>
      <w:r w:rsidR="00162953" w:rsidRPr="005E4751">
        <w:rPr>
          <w:rFonts w:ascii="Times New Roman" w:hAnsi="Times New Roman" w:cs="Times New Roman"/>
        </w:rPr>
        <w:t>,</w:t>
      </w:r>
      <w:r w:rsidR="00CB051C" w:rsidRPr="005E4751">
        <w:rPr>
          <w:rFonts w:ascii="Times New Roman" w:hAnsi="Times New Roman" w:cs="Times New Roman"/>
        </w:rPr>
        <w:t xml:space="preserve"> exprime cette idée et ses conséquences dans une interview avec le journaliste et sociologue français Frédéric Martel :</w:t>
      </w:r>
    </w:p>
    <w:p w14:paraId="4387E6C6" w14:textId="33E8906C" w:rsidR="00CB051C" w:rsidRPr="005E4751" w:rsidRDefault="00CB051C" w:rsidP="003D55E9">
      <w:pPr>
        <w:spacing w:line="360" w:lineRule="auto"/>
        <w:ind w:left="360"/>
        <w:jc w:val="both"/>
        <w:rPr>
          <w:rFonts w:ascii="Times New Roman" w:hAnsi="Times New Roman" w:cs="Times New Roman"/>
          <w:sz w:val="20"/>
          <w:szCs w:val="20"/>
        </w:rPr>
      </w:pPr>
      <w:r w:rsidRPr="005E4751">
        <w:rPr>
          <w:rFonts w:ascii="Times New Roman" w:hAnsi="Times New Roman" w:cs="Times New Roman"/>
          <w:sz w:val="20"/>
          <w:szCs w:val="20"/>
        </w:rPr>
        <w:t>« La mondialisation du cinéma hollywoodien est en train de transformer profondément les films que nous faisons et jusqu’au choix des acteurs. Pour to</w:t>
      </w:r>
      <w:r w:rsidR="00162953" w:rsidRPr="005E4751">
        <w:rPr>
          <w:rFonts w:ascii="Times New Roman" w:hAnsi="Times New Roman" w:cs="Times New Roman"/>
          <w:sz w:val="20"/>
          <w:szCs w:val="20"/>
        </w:rPr>
        <w:t>ucher tout le monde, il nous fau</w:t>
      </w:r>
      <w:r w:rsidRPr="005E4751">
        <w:rPr>
          <w:rFonts w:ascii="Times New Roman" w:hAnsi="Times New Roman" w:cs="Times New Roman"/>
          <w:sz w:val="20"/>
          <w:szCs w:val="20"/>
        </w:rPr>
        <w:t xml:space="preserve">t des stars de premier plan, des histoires plus universelles. </w:t>
      </w:r>
      <w:r w:rsidR="00156A8D" w:rsidRPr="005E4751">
        <w:rPr>
          <w:rFonts w:ascii="Times New Roman" w:hAnsi="Times New Roman" w:cs="Times New Roman"/>
          <w:sz w:val="20"/>
          <w:szCs w:val="20"/>
        </w:rPr>
        <w:t>[...] D</w:t>
      </w:r>
      <w:r w:rsidRPr="005E4751">
        <w:rPr>
          <w:rFonts w:ascii="Times New Roman" w:hAnsi="Times New Roman" w:cs="Times New Roman"/>
          <w:sz w:val="20"/>
          <w:szCs w:val="20"/>
        </w:rPr>
        <w:t>ésormais il s’agit de faire un entertainment global.</w:t>
      </w:r>
      <w:r w:rsidR="00156A8D" w:rsidRPr="005E4751">
        <w:rPr>
          <w:rFonts w:ascii="Times New Roman" w:hAnsi="Times New Roman" w:cs="Times New Roman"/>
          <w:sz w:val="20"/>
          <w:szCs w:val="20"/>
        </w:rPr>
        <w:t xml:space="preserve"> [...]</w:t>
      </w:r>
      <w:r w:rsidRPr="005E4751">
        <w:rPr>
          <w:rFonts w:ascii="Times New Roman" w:hAnsi="Times New Roman" w:cs="Times New Roman"/>
          <w:sz w:val="20"/>
          <w:szCs w:val="20"/>
        </w:rPr>
        <w:t xml:space="preserve"> Nous pensons à la Chine et à l’Inde tout le temps, au Brésil, au Mexique, au Moyen-Orient, à l’Europe</w:t>
      </w:r>
      <w:r w:rsidR="00156A8D" w:rsidRPr="005E4751">
        <w:rPr>
          <w:rFonts w:ascii="Times New Roman" w:hAnsi="Times New Roman" w:cs="Times New Roman"/>
          <w:sz w:val="20"/>
          <w:szCs w:val="20"/>
        </w:rPr>
        <w:t xml:space="preserve">. [...] Pour parler au monde entier, le nouvel Hollywood, tellement mondialisé, </w:t>
      </w:r>
      <w:r w:rsidR="003D55E9" w:rsidRPr="005E4751">
        <w:rPr>
          <w:rFonts w:ascii="Times New Roman" w:hAnsi="Times New Roman" w:cs="Times New Roman"/>
          <w:sz w:val="20"/>
          <w:szCs w:val="20"/>
        </w:rPr>
        <w:t xml:space="preserve">doit faire des films universels </w:t>
      </w:r>
      <w:r w:rsidR="00156A8D" w:rsidRPr="005E4751">
        <w:rPr>
          <w:rFonts w:ascii="Times New Roman" w:hAnsi="Times New Roman" w:cs="Times New Roman"/>
          <w:sz w:val="20"/>
          <w:szCs w:val="20"/>
        </w:rPr>
        <w:t>»</w:t>
      </w:r>
      <w:r w:rsidR="00156A8D" w:rsidRPr="005E4751">
        <w:rPr>
          <w:rStyle w:val="Appelnotedebasdep"/>
          <w:rFonts w:ascii="Times New Roman" w:hAnsi="Times New Roman" w:cs="Times New Roman"/>
          <w:sz w:val="20"/>
          <w:szCs w:val="20"/>
        </w:rPr>
        <w:footnoteReference w:id="51"/>
      </w:r>
      <w:r w:rsidR="003D55E9" w:rsidRPr="005E4751">
        <w:rPr>
          <w:rFonts w:ascii="Times New Roman" w:hAnsi="Times New Roman" w:cs="Times New Roman"/>
          <w:sz w:val="20"/>
          <w:szCs w:val="20"/>
        </w:rPr>
        <w:t>.</w:t>
      </w:r>
    </w:p>
    <w:p w14:paraId="3CEC6D8E" w14:textId="20E74A64" w:rsidR="00335689" w:rsidRPr="005E4751" w:rsidRDefault="00162953" w:rsidP="00877A7E">
      <w:pPr>
        <w:spacing w:line="360" w:lineRule="auto"/>
        <w:ind w:firstLine="360"/>
        <w:jc w:val="both"/>
        <w:rPr>
          <w:rFonts w:ascii="Times New Roman" w:hAnsi="Times New Roman" w:cs="Times New Roman"/>
        </w:rPr>
      </w:pPr>
      <w:r w:rsidRPr="005E4751">
        <w:rPr>
          <w:rFonts w:ascii="Times New Roman" w:hAnsi="Times New Roman" w:cs="Times New Roman"/>
        </w:rPr>
        <w:t>Il serai</w:t>
      </w:r>
      <w:r w:rsidR="00335689" w:rsidRPr="005E4751">
        <w:rPr>
          <w:rFonts w:ascii="Times New Roman" w:hAnsi="Times New Roman" w:cs="Times New Roman"/>
        </w:rPr>
        <w:t>t tentant d’imaginer que, pour</w:t>
      </w:r>
      <w:r w:rsidRPr="005E4751">
        <w:rPr>
          <w:rFonts w:ascii="Times New Roman" w:hAnsi="Times New Roman" w:cs="Times New Roman"/>
        </w:rPr>
        <w:t xml:space="preserve"> parler </w:t>
      </w:r>
      <w:r w:rsidRPr="005E4751">
        <w:rPr>
          <w:rFonts w:ascii="Times New Roman" w:hAnsi="Times New Roman" w:cs="Times New Roman"/>
          <w:i/>
          <w:iCs/>
        </w:rPr>
        <w:t>au</w:t>
      </w:r>
      <w:r w:rsidRPr="005E4751">
        <w:rPr>
          <w:rFonts w:ascii="Times New Roman" w:hAnsi="Times New Roman" w:cs="Times New Roman"/>
        </w:rPr>
        <w:t xml:space="preserve"> Moyen-Orient, les </w:t>
      </w:r>
      <w:r w:rsidR="003D55E9" w:rsidRPr="005E4751">
        <w:rPr>
          <w:rFonts w:ascii="Times New Roman" w:hAnsi="Times New Roman" w:cs="Times New Roman"/>
        </w:rPr>
        <w:t>scénaristes d’Hollywood décide</w:t>
      </w:r>
      <w:r w:rsidRPr="005E4751">
        <w:rPr>
          <w:rFonts w:ascii="Times New Roman" w:hAnsi="Times New Roman" w:cs="Times New Roman"/>
        </w:rPr>
        <w:t xml:space="preserve">nt de </w:t>
      </w:r>
      <w:r w:rsidR="00816F23" w:rsidRPr="005E4751">
        <w:rPr>
          <w:rFonts w:ascii="Times New Roman" w:hAnsi="Times New Roman" w:cs="Times New Roman"/>
        </w:rPr>
        <w:t>(re)parler</w:t>
      </w:r>
      <w:r w:rsidRPr="005E4751">
        <w:rPr>
          <w:rFonts w:ascii="Times New Roman" w:hAnsi="Times New Roman" w:cs="Times New Roman"/>
        </w:rPr>
        <w:t xml:space="preserve"> </w:t>
      </w:r>
      <w:r w:rsidRPr="005E4751">
        <w:rPr>
          <w:rFonts w:ascii="Times New Roman" w:hAnsi="Times New Roman" w:cs="Times New Roman"/>
          <w:i/>
          <w:iCs/>
        </w:rPr>
        <w:t>du</w:t>
      </w:r>
      <w:r w:rsidRPr="005E4751">
        <w:rPr>
          <w:rFonts w:ascii="Times New Roman" w:hAnsi="Times New Roman" w:cs="Times New Roman"/>
        </w:rPr>
        <w:t xml:space="preserve"> Moyen-Orient et de la culture arabe</w:t>
      </w:r>
      <w:r w:rsidR="00816F23" w:rsidRPr="005E4751">
        <w:rPr>
          <w:rFonts w:ascii="Times New Roman" w:hAnsi="Times New Roman" w:cs="Times New Roman"/>
        </w:rPr>
        <w:t xml:space="preserve"> dans leurs productions. Cependant, avant d’avancer </w:t>
      </w:r>
      <w:r w:rsidR="00972EF5" w:rsidRPr="005E4751">
        <w:rPr>
          <w:rFonts w:ascii="Times New Roman" w:hAnsi="Times New Roman" w:cs="Times New Roman"/>
        </w:rPr>
        <w:t xml:space="preserve">cette hypothèse, il faut prendre en </w:t>
      </w:r>
      <w:r w:rsidR="00CC0E82" w:rsidRPr="005E4751">
        <w:rPr>
          <w:rFonts w:ascii="Times New Roman" w:hAnsi="Times New Roman" w:cs="Times New Roman"/>
        </w:rPr>
        <w:t xml:space="preserve">compte qu’Hollywood ne </w:t>
      </w:r>
      <w:r w:rsidR="00CE404E" w:rsidRPr="005E4751">
        <w:rPr>
          <w:rFonts w:ascii="Times New Roman" w:hAnsi="Times New Roman" w:cs="Times New Roman"/>
        </w:rPr>
        <w:t>considère</w:t>
      </w:r>
      <w:r w:rsidR="00972EF5" w:rsidRPr="005E4751">
        <w:rPr>
          <w:rFonts w:ascii="Times New Roman" w:hAnsi="Times New Roman" w:cs="Times New Roman"/>
        </w:rPr>
        <w:t xml:space="preserve"> pas le box-office des pays arabes dans le plan marketing de sortie d’un film américain</w:t>
      </w:r>
      <w:r w:rsidR="00972EF5" w:rsidRPr="005E4751">
        <w:rPr>
          <w:rStyle w:val="Appelnotedebasdep"/>
          <w:rFonts w:ascii="Times New Roman" w:hAnsi="Times New Roman" w:cs="Times New Roman"/>
        </w:rPr>
        <w:footnoteReference w:id="52"/>
      </w:r>
      <w:r w:rsidR="00972EF5" w:rsidRPr="005E4751">
        <w:rPr>
          <w:rFonts w:ascii="Times New Roman" w:hAnsi="Times New Roman" w:cs="Times New Roman"/>
        </w:rPr>
        <w:t>.</w:t>
      </w:r>
      <w:r w:rsidR="00AE56F6" w:rsidRPr="005E4751">
        <w:rPr>
          <w:rFonts w:ascii="Times New Roman" w:hAnsi="Times New Roman" w:cs="Times New Roman"/>
        </w:rPr>
        <w:t xml:space="preserve"> Que la date de sortie d’une production hollywoodienne tombe pendant une période creuse pour le cinéma en pays arabes – </w:t>
      </w:r>
      <w:r w:rsidR="000805DA" w:rsidRPr="005E4751">
        <w:rPr>
          <w:rFonts w:ascii="Times New Roman" w:hAnsi="Times New Roman" w:cs="Times New Roman"/>
        </w:rPr>
        <w:t>la période du</w:t>
      </w:r>
      <w:r w:rsidR="00AE56F6" w:rsidRPr="005E4751">
        <w:rPr>
          <w:rFonts w:ascii="Times New Roman" w:hAnsi="Times New Roman" w:cs="Times New Roman"/>
        </w:rPr>
        <w:t xml:space="preserve"> </w:t>
      </w:r>
      <w:r w:rsidR="000805DA" w:rsidRPr="005E4751">
        <w:rPr>
          <w:rFonts w:ascii="Times New Roman" w:hAnsi="Times New Roman" w:cs="Times New Roman"/>
        </w:rPr>
        <w:t>ramadan, par exemple –</w:t>
      </w:r>
      <w:r w:rsidR="003D55E9" w:rsidRPr="005E4751">
        <w:rPr>
          <w:rFonts w:ascii="Times New Roman" w:hAnsi="Times New Roman" w:cs="Times New Roman"/>
        </w:rPr>
        <w:t xml:space="preserve"> importe</w:t>
      </w:r>
      <w:r w:rsidR="000805DA" w:rsidRPr="005E4751">
        <w:rPr>
          <w:rFonts w:ascii="Times New Roman" w:hAnsi="Times New Roman" w:cs="Times New Roman"/>
        </w:rPr>
        <w:t xml:space="preserve"> peu</w:t>
      </w:r>
      <w:r w:rsidR="00AE56F6" w:rsidRPr="005E4751">
        <w:rPr>
          <w:rFonts w:ascii="Times New Roman" w:hAnsi="Times New Roman" w:cs="Times New Roman"/>
        </w:rPr>
        <w:t xml:space="preserve">. </w:t>
      </w:r>
      <w:r w:rsidR="000805DA" w:rsidRPr="005E4751">
        <w:rPr>
          <w:rFonts w:ascii="Times New Roman" w:hAnsi="Times New Roman" w:cs="Times New Roman"/>
        </w:rPr>
        <w:t>Dans les années 2000, les pays prioritaires aux yeux d’Hollywood</w:t>
      </w:r>
      <w:r w:rsidR="00972EF5" w:rsidRPr="005E4751">
        <w:rPr>
          <w:rFonts w:ascii="Times New Roman" w:hAnsi="Times New Roman" w:cs="Times New Roman"/>
        </w:rPr>
        <w:t xml:space="preserve"> </w:t>
      </w:r>
      <w:r w:rsidR="000805DA" w:rsidRPr="005E4751">
        <w:rPr>
          <w:rFonts w:ascii="Times New Roman" w:hAnsi="Times New Roman" w:cs="Times New Roman"/>
        </w:rPr>
        <w:t xml:space="preserve">sont le </w:t>
      </w:r>
      <w:r w:rsidR="00972EF5" w:rsidRPr="005E4751">
        <w:rPr>
          <w:rFonts w:ascii="Times New Roman" w:hAnsi="Times New Roman" w:cs="Times New Roman"/>
        </w:rPr>
        <w:t>J</w:t>
      </w:r>
      <w:r w:rsidR="000805DA" w:rsidRPr="005E4751">
        <w:rPr>
          <w:rFonts w:ascii="Times New Roman" w:hAnsi="Times New Roman" w:cs="Times New Roman"/>
        </w:rPr>
        <w:t xml:space="preserve">apon, </w:t>
      </w:r>
      <w:r w:rsidR="00972EF5" w:rsidRPr="005E4751">
        <w:rPr>
          <w:rFonts w:ascii="Times New Roman" w:hAnsi="Times New Roman" w:cs="Times New Roman"/>
        </w:rPr>
        <w:t xml:space="preserve">l’Allemagne, </w:t>
      </w:r>
      <w:r w:rsidR="000805DA" w:rsidRPr="005E4751">
        <w:rPr>
          <w:rFonts w:ascii="Times New Roman" w:hAnsi="Times New Roman" w:cs="Times New Roman"/>
        </w:rPr>
        <w:t>le</w:t>
      </w:r>
      <w:r w:rsidR="00972EF5" w:rsidRPr="005E4751">
        <w:rPr>
          <w:rFonts w:ascii="Times New Roman" w:hAnsi="Times New Roman" w:cs="Times New Roman"/>
        </w:rPr>
        <w:t xml:space="preserve"> Royaume-Uni, l’Espagne, la France, l’Australie, l’Italie et </w:t>
      </w:r>
      <w:r w:rsidR="000805DA" w:rsidRPr="005E4751">
        <w:rPr>
          <w:rFonts w:ascii="Times New Roman" w:hAnsi="Times New Roman" w:cs="Times New Roman"/>
        </w:rPr>
        <w:t>le</w:t>
      </w:r>
      <w:r w:rsidR="00972EF5" w:rsidRPr="005E4751">
        <w:rPr>
          <w:rFonts w:ascii="Times New Roman" w:hAnsi="Times New Roman" w:cs="Times New Roman"/>
        </w:rPr>
        <w:t xml:space="preserve"> Mexique qui, </w:t>
      </w:r>
      <w:r w:rsidR="000805DA" w:rsidRPr="005E4751">
        <w:rPr>
          <w:rFonts w:ascii="Times New Roman" w:hAnsi="Times New Roman" w:cs="Times New Roman"/>
        </w:rPr>
        <w:t xml:space="preserve">à eux seuls, </w:t>
      </w:r>
      <w:r w:rsidR="00972EF5" w:rsidRPr="005E4751">
        <w:rPr>
          <w:rFonts w:ascii="Times New Roman" w:hAnsi="Times New Roman" w:cs="Times New Roman"/>
        </w:rPr>
        <w:t>représentent entre 70 et 75%</w:t>
      </w:r>
      <w:r w:rsidR="000805DA" w:rsidRPr="005E4751">
        <w:rPr>
          <w:rFonts w:ascii="Times New Roman" w:hAnsi="Times New Roman" w:cs="Times New Roman"/>
        </w:rPr>
        <w:t xml:space="preserve"> de leur</w:t>
      </w:r>
      <w:r w:rsidR="00972EF5" w:rsidRPr="005E4751">
        <w:rPr>
          <w:rFonts w:ascii="Times New Roman" w:hAnsi="Times New Roman" w:cs="Times New Roman"/>
        </w:rPr>
        <w:t xml:space="preserve"> box-office international</w:t>
      </w:r>
      <w:r w:rsidR="00972EF5" w:rsidRPr="005E4751">
        <w:rPr>
          <w:rStyle w:val="Appelnotedebasdep"/>
          <w:rFonts w:ascii="Times New Roman" w:hAnsi="Times New Roman" w:cs="Times New Roman"/>
        </w:rPr>
        <w:footnoteReference w:id="53"/>
      </w:r>
      <w:r w:rsidR="00972EF5" w:rsidRPr="005E4751">
        <w:rPr>
          <w:rFonts w:ascii="Times New Roman" w:hAnsi="Times New Roman" w:cs="Times New Roman"/>
        </w:rPr>
        <w:t>.</w:t>
      </w:r>
      <w:r w:rsidR="00A41830" w:rsidRPr="005E4751">
        <w:rPr>
          <w:rFonts w:ascii="Times New Roman" w:hAnsi="Times New Roman" w:cs="Times New Roman"/>
        </w:rPr>
        <w:t xml:space="preserve"> Ainsi, il </w:t>
      </w:r>
      <w:r w:rsidR="00D62336" w:rsidRPr="005E4751">
        <w:rPr>
          <w:rFonts w:ascii="Times New Roman" w:hAnsi="Times New Roman" w:cs="Times New Roman"/>
        </w:rPr>
        <w:t>serait</w:t>
      </w:r>
      <w:r w:rsidR="00A41830" w:rsidRPr="005E4751">
        <w:rPr>
          <w:rFonts w:ascii="Times New Roman" w:hAnsi="Times New Roman" w:cs="Times New Roman"/>
        </w:rPr>
        <w:t xml:space="preserve"> surprenant que la tactique commerciale hollywoodienne, </w:t>
      </w:r>
      <w:r w:rsidR="00BF43C4" w:rsidRPr="005E4751">
        <w:rPr>
          <w:rFonts w:ascii="Times New Roman" w:hAnsi="Times New Roman" w:cs="Times New Roman"/>
        </w:rPr>
        <w:t>dans les années 90 et au début des années 2000</w:t>
      </w:r>
      <w:r w:rsidR="00A41830" w:rsidRPr="005E4751">
        <w:rPr>
          <w:rFonts w:ascii="Times New Roman" w:hAnsi="Times New Roman" w:cs="Times New Roman"/>
        </w:rPr>
        <w:t xml:space="preserve">, </w:t>
      </w:r>
      <w:r w:rsidR="00B6761B" w:rsidRPr="005E4751">
        <w:rPr>
          <w:rFonts w:ascii="Times New Roman" w:hAnsi="Times New Roman" w:cs="Times New Roman"/>
        </w:rPr>
        <w:t>soit</w:t>
      </w:r>
      <w:r w:rsidR="005863C5" w:rsidRPr="005E4751">
        <w:rPr>
          <w:rFonts w:ascii="Times New Roman" w:hAnsi="Times New Roman" w:cs="Times New Roman"/>
        </w:rPr>
        <w:t xml:space="preserve"> fondée sur un désir d’écrire </w:t>
      </w:r>
      <w:r w:rsidR="00335689" w:rsidRPr="005E4751">
        <w:rPr>
          <w:rFonts w:ascii="Times New Roman" w:hAnsi="Times New Roman" w:cs="Times New Roman"/>
        </w:rPr>
        <w:t>une histoire</w:t>
      </w:r>
      <w:r w:rsidR="005863C5" w:rsidRPr="005E4751">
        <w:rPr>
          <w:rFonts w:ascii="Times New Roman" w:hAnsi="Times New Roman" w:cs="Times New Roman"/>
        </w:rPr>
        <w:t xml:space="preserve"> qui plaise prioritairement aux</w:t>
      </w:r>
      <w:r w:rsidR="00A41830" w:rsidRPr="005E4751">
        <w:rPr>
          <w:rFonts w:ascii="Times New Roman" w:hAnsi="Times New Roman" w:cs="Times New Roman"/>
        </w:rPr>
        <w:t xml:space="preserve"> pays arabes</w:t>
      </w:r>
      <w:r w:rsidR="005863C5" w:rsidRPr="005E4751">
        <w:rPr>
          <w:rFonts w:ascii="Times New Roman" w:hAnsi="Times New Roman" w:cs="Times New Roman"/>
        </w:rPr>
        <w:t>, alors que ces derniers</w:t>
      </w:r>
      <w:r w:rsidR="00A41830" w:rsidRPr="005E4751">
        <w:rPr>
          <w:rFonts w:ascii="Times New Roman" w:hAnsi="Times New Roman" w:cs="Times New Roman"/>
        </w:rPr>
        <w:t xml:space="preserve"> </w:t>
      </w:r>
      <w:r w:rsidR="003901F6" w:rsidRPr="005E4751">
        <w:rPr>
          <w:rFonts w:ascii="Times New Roman" w:hAnsi="Times New Roman" w:cs="Times New Roman"/>
        </w:rPr>
        <w:t xml:space="preserve">ne </w:t>
      </w:r>
      <w:r w:rsidR="00D62336" w:rsidRPr="005E4751">
        <w:rPr>
          <w:rFonts w:ascii="Times New Roman" w:hAnsi="Times New Roman" w:cs="Times New Roman"/>
        </w:rPr>
        <w:t>constitu</w:t>
      </w:r>
      <w:r w:rsidR="00CC0E82" w:rsidRPr="005E4751">
        <w:rPr>
          <w:rFonts w:ascii="Times New Roman" w:hAnsi="Times New Roman" w:cs="Times New Roman"/>
        </w:rPr>
        <w:t>ent</w:t>
      </w:r>
      <w:r w:rsidR="00A41830" w:rsidRPr="005E4751">
        <w:rPr>
          <w:rFonts w:ascii="Times New Roman" w:hAnsi="Times New Roman" w:cs="Times New Roman"/>
        </w:rPr>
        <w:t xml:space="preserve"> </w:t>
      </w:r>
      <w:r w:rsidR="003901F6" w:rsidRPr="005E4751">
        <w:rPr>
          <w:rFonts w:ascii="Times New Roman" w:hAnsi="Times New Roman" w:cs="Times New Roman"/>
        </w:rPr>
        <w:t>qu’</w:t>
      </w:r>
      <w:r w:rsidR="00A41830" w:rsidRPr="005E4751">
        <w:rPr>
          <w:rFonts w:ascii="Times New Roman" w:hAnsi="Times New Roman" w:cs="Times New Roman"/>
        </w:rPr>
        <w:t>une partie minime de leurs recettes internationales.</w:t>
      </w:r>
      <w:r w:rsidR="005863C5" w:rsidRPr="005E4751">
        <w:rPr>
          <w:rFonts w:ascii="Times New Roman" w:hAnsi="Times New Roman" w:cs="Times New Roman"/>
        </w:rPr>
        <w:t xml:space="preserve"> En revanche, </w:t>
      </w:r>
      <w:r w:rsidR="00CC0E82" w:rsidRPr="005E4751">
        <w:rPr>
          <w:rFonts w:ascii="Times New Roman" w:hAnsi="Times New Roman" w:cs="Times New Roman"/>
        </w:rPr>
        <w:t>lorsque</w:t>
      </w:r>
      <w:r w:rsidR="005863C5" w:rsidRPr="005E4751">
        <w:rPr>
          <w:rFonts w:ascii="Times New Roman" w:hAnsi="Times New Roman" w:cs="Times New Roman"/>
        </w:rPr>
        <w:t xml:space="preserve"> le scénario </w:t>
      </w:r>
      <w:r w:rsidR="00CC0E82" w:rsidRPr="005E4751">
        <w:rPr>
          <w:rFonts w:ascii="Times New Roman" w:hAnsi="Times New Roman" w:cs="Times New Roman"/>
        </w:rPr>
        <w:t xml:space="preserve">d’un film </w:t>
      </w:r>
      <w:r w:rsidR="00D62336" w:rsidRPr="005E4751">
        <w:rPr>
          <w:rFonts w:ascii="Times New Roman" w:hAnsi="Times New Roman" w:cs="Times New Roman"/>
        </w:rPr>
        <w:t>parvient</w:t>
      </w:r>
      <w:r w:rsidR="005863C5" w:rsidRPr="005E4751">
        <w:rPr>
          <w:rFonts w:ascii="Times New Roman" w:hAnsi="Times New Roman" w:cs="Times New Roman"/>
        </w:rPr>
        <w:t xml:space="preserve"> à toucher </w:t>
      </w:r>
      <w:r w:rsidR="00CC0E82" w:rsidRPr="005E4751">
        <w:rPr>
          <w:rFonts w:ascii="Times New Roman" w:hAnsi="Times New Roman" w:cs="Times New Roman"/>
        </w:rPr>
        <w:t>les pays</w:t>
      </w:r>
      <w:r w:rsidR="005863C5" w:rsidRPr="005E4751">
        <w:rPr>
          <w:rFonts w:ascii="Times New Roman" w:hAnsi="Times New Roman" w:cs="Times New Roman"/>
        </w:rPr>
        <w:t xml:space="preserve"> </w:t>
      </w:r>
      <w:r w:rsidR="00335689" w:rsidRPr="005E4751">
        <w:rPr>
          <w:rFonts w:ascii="Times New Roman" w:hAnsi="Times New Roman" w:cs="Times New Roman"/>
        </w:rPr>
        <w:t>desquels</w:t>
      </w:r>
      <w:r w:rsidR="00A07029" w:rsidRPr="005E4751">
        <w:rPr>
          <w:rFonts w:ascii="Times New Roman" w:hAnsi="Times New Roman" w:cs="Times New Roman"/>
        </w:rPr>
        <w:t xml:space="preserve"> </w:t>
      </w:r>
      <w:r w:rsidR="00D62336" w:rsidRPr="005E4751">
        <w:rPr>
          <w:rFonts w:ascii="Times New Roman" w:hAnsi="Times New Roman" w:cs="Times New Roman"/>
        </w:rPr>
        <w:t>proviennent</w:t>
      </w:r>
      <w:r w:rsidR="00CC0E82" w:rsidRPr="005E4751">
        <w:rPr>
          <w:rFonts w:ascii="Times New Roman" w:hAnsi="Times New Roman" w:cs="Times New Roman"/>
        </w:rPr>
        <w:t xml:space="preserve"> </w:t>
      </w:r>
      <w:r w:rsidR="000D3057" w:rsidRPr="005E4751">
        <w:rPr>
          <w:rFonts w:ascii="Times New Roman" w:hAnsi="Times New Roman" w:cs="Times New Roman"/>
        </w:rPr>
        <w:t xml:space="preserve">la majorité </w:t>
      </w:r>
      <w:r w:rsidR="00CC0E82" w:rsidRPr="005E4751">
        <w:rPr>
          <w:rFonts w:ascii="Times New Roman" w:hAnsi="Times New Roman" w:cs="Times New Roman"/>
        </w:rPr>
        <w:t>des recettes internationales, et par la même occasion d’autres nations</w:t>
      </w:r>
      <w:r w:rsidR="00FA1A81" w:rsidRPr="005E4751">
        <w:rPr>
          <w:rFonts w:ascii="Times New Roman" w:hAnsi="Times New Roman" w:cs="Times New Roman"/>
        </w:rPr>
        <w:t xml:space="preserve"> comme </w:t>
      </w:r>
      <w:r w:rsidR="00CC0E82" w:rsidRPr="005E4751">
        <w:rPr>
          <w:rFonts w:ascii="Times New Roman" w:hAnsi="Times New Roman" w:cs="Times New Roman"/>
        </w:rPr>
        <w:t xml:space="preserve">celles du monde arabe, </w:t>
      </w:r>
      <w:r w:rsidR="00CC0E82" w:rsidRPr="005E4751">
        <w:rPr>
          <w:rFonts w:ascii="Times New Roman" w:hAnsi="Times New Roman" w:cs="Times New Roman"/>
        </w:rPr>
        <w:lastRenderedPageBreak/>
        <w:t xml:space="preserve">Hollywood </w:t>
      </w:r>
      <w:r w:rsidR="00D62336" w:rsidRPr="005E4751">
        <w:rPr>
          <w:rFonts w:ascii="Times New Roman" w:hAnsi="Times New Roman" w:cs="Times New Roman"/>
        </w:rPr>
        <w:t>produit</w:t>
      </w:r>
      <w:r w:rsidR="000D3057" w:rsidRPr="005E4751">
        <w:rPr>
          <w:rFonts w:ascii="Times New Roman" w:hAnsi="Times New Roman" w:cs="Times New Roman"/>
        </w:rPr>
        <w:t xml:space="preserve"> alors un</w:t>
      </w:r>
      <w:r w:rsidR="00A07029" w:rsidRPr="005E4751">
        <w:rPr>
          <w:rFonts w:ascii="Times New Roman" w:hAnsi="Times New Roman" w:cs="Times New Roman"/>
        </w:rPr>
        <w:t xml:space="preserve"> « </w:t>
      </w:r>
      <w:r w:rsidR="00A07029" w:rsidRPr="005E4751">
        <w:rPr>
          <w:rFonts w:ascii="Times New Roman" w:hAnsi="Times New Roman" w:cs="Times New Roman"/>
          <w:i/>
          <w:iCs/>
        </w:rPr>
        <w:t>entertainment</w:t>
      </w:r>
      <w:r w:rsidR="00A07029" w:rsidRPr="005E4751">
        <w:rPr>
          <w:rFonts w:ascii="Times New Roman" w:hAnsi="Times New Roman" w:cs="Times New Roman"/>
        </w:rPr>
        <w:t xml:space="preserve"> global »</w:t>
      </w:r>
      <w:r w:rsidR="00335689" w:rsidRPr="005E4751">
        <w:rPr>
          <w:rFonts w:ascii="Times New Roman" w:hAnsi="Times New Roman" w:cs="Times New Roman"/>
        </w:rPr>
        <w:t xml:space="preserve"> efficace</w:t>
      </w:r>
      <w:r w:rsidR="00A07029" w:rsidRPr="005E4751">
        <w:rPr>
          <w:rFonts w:ascii="Times New Roman" w:hAnsi="Times New Roman" w:cs="Times New Roman"/>
        </w:rPr>
        <w:t xml:space="preserve"> et « </w:t>
      </w:r>
      <w:r w:rsidR="00B6761B" w:rsidRPr="005E4751">
        <w:rPr>
          <w:rFonts w:ascii="Times New Roman" w:hAnsi="Times New Roman" w:cs="Times New Roman"/>
        </w:rPr>
        <w:t>parle</w:t>
      </w:r>
      <w:r w:rsidR="00A07029" w:rsidRPr="005E4751">
        <w:rPr>
          <w:rFonts w:ascii="Times New Roman" w:hAnsi="Times New Roman" w:cs="Times New Roman"/>
        </w:rPr>
        <w:t xml:space="preserve"> au monde entier », selon les termes de Rice</w:t>
      </w:r>
      <w:r w:rsidR="000D3057" w:rsidRPr="005E4751">
        <w:rPr>
          <w:rFonts w:ascii="Times New Roman" w:hAnsi="Times New Roman" w:cs="Times New Roman"/>
        </w:rPr>
        <w:t xml:space="preserve">. De cette manière, le commerce </w:t>
      </w:r>
      <w:r w:rsidR="00BF43C4" w:rsidRPr="005E4751">
        <w:rPr>
          <w:rFonts w:ascii="Times New Roman" w:hAnsi="Times New Roman" w:cs="Times New Roman"/>
        </w:rPr>
        <w:t xml:space="preserve">hollywoodien </w:t>
      </w:r>
      <w:r w:rsidR="000D3057" w:rsidRPr="005E4751">
        <w:rPr>
          <w:rFonts w:ascii="Times New Roman" w:hAnsi="Times New Roman" w:cs="Times New Roman"/>
        </w:rPr>
        <w:t>international devi</w:t>
      </w:r>
      <w:r w:rsidR="00D62336" w:rsidRPr="005E4751">
        <w:rPr>
          <w:rFonts w:ascii="Times New Roman" w:hAnsi="Times New Roman" w:cs="Times New Roman"/>
        </w:rPr>
        <w:t>e</w:t>
      </w:r>
      <w:r w:rsidR="000D3057" w:rsidRPr="005E4751">
        <w:rPr>
          <w:rFonts w:ascii="Times New Roman" w:hAnsi="Times New Roman" w:cs="Times New Roman"/>
        </w:rPr>
        <w:t>nt plus important que le national</w:t>
      </w:r>
      <w:r w:rsidR="00B6761B" w:rsidRPr="005E4751">
        <w:rPr>
          <w:rFonts w:ascii="Times New Roman" w:hAnsi="Times New Roman" w:cs="Times New Roman"/>
        </w:rPr>
        <w:t>,</w:t>
      </w:r>
      <w:r w:rsidR="000D3057" w:rsidRPr="005E4751">
        <w:rPr>
          <w:rFonts w:ascii="Times New Roman" w:hAnsi="Times New Roman" w:cs="Times New Roman"/>
        </w:rPr>
        <w:t xml:space="preserve"> et les États-U</w:t>
      </w:r>
      <w:r w:rsidR="00335689" w:rsidRPr="005E4751">
        <w:rPr>
          <w:rFonts w:ascii="Times New Roman" w:hAnsi="Times New Roman" w:cs="Times New Roman"/>
        </w:rPr>
        <w:t xml:space="preserve">nis, usant de leur soft power, </w:t>
      </w:r>
      <w:r w:rsidR="00D62336" w:rsidRPr="005E4751">
        <w:rPr>
          <w:rFonts w:ascii="Times New Roman" w:hAnsi="Times New Roman" w:cs="Times New Roman"/>
        </w:rPr>
        <w:t>parviennent</w:t>
      </w:r>
      <w:r w:rsidR="00335689" w:rsidRPr="005E4751">
        <w:rPr>
          <w:rFonts w:ascii="Times New Roman" w:hAnsi="Times New Roman" w:cs="Times New Roman"/>
        </w:rPr>
        <w:t xml:space="preserve"> à s’implanter durablement dans la vie culturelle de millions de personnes.</w:t>
      </w:r>
    </w:p>
    <w:p w14:paraId="0EE6B98A" w14:textId="4909385B" w:rsidR="00686AEC" w:rsidRPr="005E4751" w:rsidRDefault="00E76327"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Comment parler au monde entier ? </w:t>
      </w:r>
      <w:r w:rsidR="00335689" w:rsidRPr="005E4751">
        <w:rPr>
          <w:rFonts w:ascii="Times New Roman" w:hAnsi="Times New Roman" w:cs="Times New Roman"/>
        </w:rPr>
        <w:t>L</w:t>
      </w:r>
      <w:r w:rsidR="00976982" w:rsidRPr="005E4751">
        <w:rPr>
          <w:rFonts w:ascii="Times New Roman" w:hAnsi="Times New Roman" w:cs="Times New Roman"/>
        </w:rPr>
        <w:t>’un des ingrédients principaux d</w:t>
      </w:r>
      <w:r w:rsidR="00370236" w:rsidRPr="005E4751">
        <w:rPr>
          <w:rFonts w:ascii="Times New Roman" w:hAnsi="Times New Roman" w:cs="Times New Roman"/>
        </w:rPr>
        <w:t>es</w:t>
      </w:r>
      <w:r w:rsidR="00976982" w:rsidRPr="005E4751">
        <w:rPr>
          <w:rFonts w:ascii="Times New Roman" w:hAnsi="Times New Roman" w:cs="Times New Roman"/>
        </w:rPr>
        <w:t xml:space="preserve"> « film</w:t>
      </w:r>
      <w:r w:rsidR="00370236" w:rsidRPr="005E4751">
        <w:rPr>
          <w:rFonts w:ascii="Times New Roman" w:hAnsi="Times New Roman" w:cs="Times New Roman"/>
        </w:rPr>
        <w:t>s</w:t>
      </w:r>
      <w:r w:rsidR="00976982" w:rsidRPr="005E4751">
        <w:rPr>
          <w:rFonts w:ascii="Times New Roman" w:hAnsi="Times New Roman" w:cs="Times New Roman"/>
        </w:rPr>
        <w:t> universel</w:t>
      </w:r>
      <w:r w:rsidR="00370236" w:rsidRPr="005E4751">
        <w:rPr>
          <w:rFonts w:ascii="Times New Roman" w:hAnsi="Times New Roman" w:cs="Times New Roman"/>
        </w:rPr>
        <w:t>s</w:t>
      </w:r>
      <w:r w:rsidR="00976982" w:rsidRPr="005E4751">
        <w:rPr>
          <w:rFonts w:ascii="Times New Roman" w:hAnsi="Times New Roman" w:cs="Times New Roman"/>
        </w:rPr>
        <w:t xml:space="preserve"> » </w:t>
      </w:r>
      <w:r w:rsidR="00335689" w:rsidRPr="005E4751">
        <w:rPr>
          <w:rFonts w:ascii="Times New Roman" w:hAnsi="Times New Roman" w:cs="Times New Roman"/>
        </w:rPr>
        <w:t xml:space="preserve">n’est autre que l’« histoire </w:t>
      </w:r>
      <w:r w:rsidR="00370236" w:rsidRPr="005E4751">
        <w:rPr>
          <w:rFonts w:ascii="Times New Roman" w:hAnsi="Times New Roman" w:cs="Times New Roman"/>
        </w:rPr>
        <w:t>universel</w:t>
      </w:r>
      <w:r w:rsidR="00335689" w:rsidRPr="005E4751">
        <w:rPr>
          <w:rFonts w:ascii="Times New Roman" w:hAnsi="Times New Roman" w:cs="Times New Roman"/>
        </w:rPr>
        <w:t>le »</w:t>
      </w:r>
      <w:r w:rsidR="00370236" w:rsidRPr="005E4751">
        <w:rPr>
          <w:rFonts w:ascii="Times New Roman" w:hAnsi="Times New Roman" w:cs="Times New Roman"/>
        </w:rPr>
        <w:t xml:space="preserve">. </w:t>
      </w:r>
      <w:r w:rsidRPr="005E4751">
        <w:rPr>
          <w:rFonts w:ascii="Times New Roman" w:hAnsi="Times New Roman" w:cs="Times New Roman"/>
        </w:rPr>
        <w:t xml:space="preserve">En toute logique, le sujet d’une telle histoire doit captiver, ou tout du moins intéresser la majeure partie du </w:t>
      </w:r>
      <w:r w:rsidR="00D13777" w:rsidRPr="005E4751">
        <w:rPr>
          <w:rFonts w:ascii="Times New Roman" w:hAnsi="Times New Roman" w:cs="Times New Roman"/>
        </w:rPr>
        <w:t>potentiel public international.</w:t>
      </w:r>
    </w:p>
    <w:p w14:paraId="6A112E7A" w14:textId="3A23D1A4" w:rsidR="00A41830" w:rsidRPr="005E4751" w:rsidRDefault="00370236" w:rsidP="00877A7E">
      <w:pPr>
        <w:spacing w:line="360" w:lineRule="auto"/>
        <w:ind w:firstLine="360"/>
        <w:jc w:val="both"/>
        <w:rPr>
          <w:rFonts w:ascii="Times New Roman" w:hAnsi="Times New Roman" w:cs="Times New Roman"/>
        </w:rPr>
      </w:pPr>
      <w:r w:rsidRPr="005E4751">
        <w:rPr>
          <w:rFonts w:ascii="Times New Roman" w:hAnsi="Times New Roman" w:cs="Times New Roman"/>
        </w:rPr>
        <w:t>Il se trouve que</w:t>
      </w:r>
      <w:r w:rsidR="00E76327" w:rsidRPr="005E4751">
        <w:rPr>
          <w:rFonts w:ascii="Times New Roman" w:hAnsi="Times New Roman" w:cs="Times New Roman"/>
        </w:rPr>
        <w:t xml:space="preserve">, à la suite de la première guerre du Golfe, les Américains ne sont </w:t>
      </w:r>
      <w:r w:rsidR="003A197F" w:rsidRPr="005E4751">
        <w:rPr>
          <w:rFonts w:ascii="Times New Roman" w:hAnsi="Times New Roman" w:cs="Times New Roman"/>
        </w:rPr>
        <w:t xml:space="preserve">pas </w:t>
      </w:r>
      <w:r w:rsidR="00E76327" w:rsidRPr="005E4751">
        <w:rPr>
          <w:rFonts w:ascii="Times New Roman" w:hAnsi="Times New Roman" w:cs="Times New Roman"/>
        </w:rPr>
        <w:t xml:space="preserve">les seuls </w:t>
      </w:r>
      <w:r w:rsidR="003A197F" w:rsidRPr="005E4751">
        <w:rPr>
          <w:rFonts w:ascii="Times New Roman" w:hAnsi="Times New Roman" w:cs="Times New Roman"/>
        </w:rPr>
        <w:t>à renouveler l’intérêt qu’il porte au monde arabe, et ce, pour les raisons évoquées dans les deux sous-chapitres précédents. En effet, s</w:t>
      </w:r>
      <w:r w:rsidR="00E76327" w:rsidRPr="005E4751">
        <w:rPr>
          <w:rFonts w:ascii="Times New Roman" w:hAnsi="Times New Roman" w:cs="Times New Roman"/>
        </w:rPr>
        <w:t xml:space="preserve">ix des huit </w:t>
      </w:r>
      <w:r w:rsidR="00D927FF" w:rsidRPr="005E4751">
        <w:rPr>
          <w:rFonts w:ascii="Times New Roman" w:hAnsi="Times New Roman" w:cs="Times New Roman"/>
        </w:rPr>
        <w:t xml:space="preserve">nations </w:t>
      </w:r>
      <w:r w:rsidR="00E76327" w:rsidRPr="005E4751">
        <w:rPr>
          <w:rFonts w:ascii="Times New Roman" w:hAnsi="Times New Roman" w:cs="Times New Roman"/>
        </w:rPr>
        <w:t xml:space="preserve">représentant le trois quart du box-office international d’Hollywood </w:t>
      </w:r>
      <w:r w:rsidR="00D62336" w:rsidRPr="005E4751">
        <w:rPr>
          <w:rFonts w:ascii="Times New Roman" w:hAnsi="Times New Roman" w:cs="Times New Roman"/>
        </w:rPr>
        <w:t>sont</w:t>
      </w:r>
      <w:r w:rsidR="00D927FF" w:rsidRPr="005E4751">
        <w:rPr>
          <w:rFonts w:ascii="Times New Roman" w:hAnsi="Times New Roman" w:cs="Times New Roman"/>
        </w:rPr>
        <w:t xml:space="preserve"> directement impliquées dans la première guerre du Golfe. Seuls le J</w:t>
      </w:r>
      <w:r w:rsidR="00D62336" w:rsidRPr="005E4751">
        <w:rPr>
          <w:rFonts w:ascii="Times New Roman" w:hAnsi="Times New Roman" w:cs="Times New Roman"/>
        </w:rPr>
        <w:t>apon et le Mexique ne particip</w:t>
      </w:r>
      <w:r w:rsidR="00D927FF" w:rsidRPr="005E4751">
        <w:rPr>
          <w:rFonts w:ascii="Times New Roman" w:hAnsi="Times New Roman" w:cs="Times New Roman"/>
        </w:rPr>
        <w:t xml:space="preserve">ent pas aux combats qui eurent lieu au Moyen-Orient. Toujours est-il que ce </w:t>
      </w:r>
      <w:r w:rsidR="00D62336" w:rsidRPr="005E4751">
        <w:rPr>
          <w:rFonts w:ascii="Times New Roman" w:hAnsi="Times New Roman" w:cs="Times New Roman"/>
        </w:rPr>
        <w:t>conflit ne passe</w:t>
      </w:r>
      <w:r w:rsidR="00D927FF" w:rsidRPr="005E4751">
        <w:rPr>
          <w:rFonts w:ascii="Times New Roman" w:hAnsi="Times New Roman" w:cs="Times New Roman"/>
        </w:rPr>
        <w:t xml:space="preserve"> pas inaperçu aux yeux des Mexicains et des Japonais. Le Mexique, ainsi que d’autres nations latino-américaines, </w:t>
      </w:r>
      <w:r w:rsidR="00D62336" w:rsidRPr="005E4751">
        <w:rPr>
          <w:rFonts w:ascii="Times New Roman" w:hAnsi="Times New Roman" w:cs="Times New Roman"/>
        </w:rPr>
        <w:t>prennent</w:t>
      </w:r>
      <w:r w:rsidR="00D927FF" w:rsidRPr="005E4751">
        <w:rPr>
          <w:rFonts w:ascii="Times New Roman" w:hAnsi="Times New Roman" w:cs="Times New Roman"/>
        </w:rPr>
        <w:t xml:space="preserve"> la décision d’augmenter leur production pétrolière </w:t>
      </w:r>
      <w:r w:rsidR="00F40D34" w:rsidRPr="005E4751">
        <w:rPr>
          <w:rFonts w:ascii="Times New Roman" w:hAnsi="Times New Roman" w:cs="Times New Roman"/>
        </w:rPr>
        <w:t xml:space="preserve">en vue de remplacer sur le marché international les quantités que ne </w:t>
      </w:r>
      <w:r w:rsidR="00B6761B" w:rsidRPr="005E4751">
        <w:rPr>
          <w:rFonts w:ascii="Times New Roman" w:hAnsi="Times New Roman" w:cs="Times New Roman"/>
        </w:rPr>
        <w:t>peuvent</w:t>
      </w:r>
      <w:r w:rsidR="00F40D34" w:rsidRPr="005E4751">
        <w:rPr>
          <w:rFonts w:ascii="Times New Roman" w:hAnsi="Times New Roman" w:cs="Times New Roman"/>
        </w:rPr>
        <w:t xml:space="preserve"> plus fournir l’Irak et le Koweït</w:t>
      </w:r>
      <w:r w:rsidR="00F40D34" w:rsidRPr="005E4751">
        <w:rPr>
          <w:rStyle w:val="Appelnotedebasdep"/>
          <w:rFonts w:ascii="Times New Roman" w:hAnsi="Times New Roman" w:cs="Times New Roman"/>
        </w:rPr>
        <w:footnoteReference w:id="54"/>
      </w:r>
      <w:r w:rsidR="00F40D34" w:rsidRPr="005E4751">
        <w:rPr>
          <w:rFonts w:ascii="Times New Roman" w:hAnsi="Times New Roman" w:cs="Times New Roman"/>
        </w:rPr>
        <w:t xml:space="preserve">. Le Japon, quant à lui, </w:t>
      </w:r>
      <w:r w:rsidR="00621AD1" w:rsidRPr="005E4751">
        <w:rPr>
          <w:rFonts w:ascii="Times New Roman" w:hAnsi="Times New Roman" w:cs="Times New Roman"/>
        </w:rPr>
        <w:t>offre une contribution financière aux Nations</w:t>
      </w:r>
      <w:r w:rsidR="003A197F" w:rsidRPr="005E4751">
        <w:rPr>
          <w:rFonts w:ascii="Times New Roman" w:hAnsi="Times New Roman" w:cs="Times New Roman"/>
        </w:rPr>
        <w:t xml:space="preserve"> unies dans la crise du Golfe. D</w:t>
      </w:r>
      <w:r w:rsidR="00621AD1" w:rsidRPr="005E4751">
        <w:rPr>
          <w:rFonts w:ascii="Times New Roman" w:hAnsi="Times New Roman" w:cs="Times New Roman"/>
        </w:rPr>
        <w:t>ès cet instant</w:t>
      </w:r>
      <w:r w:rsidR="003A197F" w:rsidRPr="005E4751">
        <w:rPr>
          <w:rFonts w:ascii="Times New Roman" w:hAnsi="Times New Roman" w:cs="Times New Roman"/>
        </w:rPr>
        <w:t>, et puis particulièrement suite aux retombées du 11 septembre</w:t>
      </w:r>
      <w:r w:rsidR="00621AD1" w:rsidRPr="005E4751">
        <w:rPr>
          <w:rFonts w:ascii="Times New Roman" w:hAnsi="Times New Roman" w:cs="Times New Roman"/>
        </w:rPr>
        <w:t xml:space="preserve">, </w:t>
      </w:r>
      <w:r w:rsidR="003A197F" w:rsidRPr="005E4751">
        <w:rPr>
          <w:rFonts w:ascii="Times New Roman" w:hAnsi="Times New Roman" w:cs="Times New Roman"/>
        </w:rPr>
        <w:t xml:space="preserve">le pays nippon </w:t>
      </w:r>
      <w:r w:rsidR="00621AD1" w:rsidRPr="005E4751">
        <w:rPr>
          <w:rFonts w:ascii="Times New Roman" w:hAnsi="Times New Roman" w:cs="Times New Roman"/>
        </w:rPr>
        <w:t>s’implique dans les opérations de paix de l’ONU</w:t>
      </w:r>
      <w:r w:rsidR="00621AD1" w:rsidRPr="005E4751">
        <w:rPr>
          <w:rStyle w:val="Appelnotedebasdep"/>
          <w:rFonts w:ascii="Times New Roman" w:hAnsi="Times New Roman" w:cs="Times New Roman"/>
        </w:rPr>
        <w:footnoteReference w:id="55"/>
      </w:r>
      <w:r w:rsidR="00621AD1" w:rsidRPr="005E4751">
        <w:rPr>
          <w:rFonts w:ascii="Times New Roman" w:hAnsi="Times New Roman" w:cs="Times New Roman"/>
        </w:rPr>
        <w:t>.</w:t>
      </w:r>
      <w:r w:rsidR="003A197F" w:rsidRPr="005E4751">
        <w:rPr>
          <w:rFonts w:ascii="Times New Roman" w:hAnsi="Times New Roman" w:cs="Times New Roman"/>
        </w:rPr>
        <w:t xml:space="preserve"> </w:t>
      </w:r>
      <w:r w:rsidR="002A12E1" w:rsidRPr="005E4751">
        <w:rPr>
          <w:rFonts w:ascii="Times New Roman" w:hAnsi="Times New Roman" w:cs="Times New Roman"/>
        </w:rPr>
        <w:t>D</w:t>
      </w:r>
      <w:r w:rsidR="00B6761B" w:rsidRPr="005E4751">
        <w:rPr>
          <w:rFonts w:ascii="Times New Roman" w:hAnsi="Times New Roman" w:cs="Times New Roman"/>
        </w:rPr>
        <w:t>u côté médiatique, CNN captive</w:t>
      </w:r>
      <w:r w:rsidR="002A12E1" w:rsidRPr="005E4751">
        <w:rPr>
          <w:rFonts w:ascii="Times New Roman" w:hAnsi="Times New Roman" w:cs="Times New Roman"/>
        </w:rPr>
        <w:t xml:space="preserve"> les Américains lors de la crise du Golfe mais </w:t>
      </w:r>
      <w:r w:rsidR="00D62336" w:rsidRPr="005E4751">
        <w:rPr>
          <w:rFonts w:ascii="Times New Roman" w:hAnsi="Times New Roman" w:cs="Times New Roman"/>
        </w:rPr>
        <w:t>est</w:t>
      </w:r>
      <w:r w:rsidR="002A12E1" w:rsidRPr="005E4751">
        <w:rPr>
          <w:rFonts w:ascii="Times New Roman" w:hAnsi="Times New Roman" w:cs="Times New Roman"/>
        </w:rPr>
        <w:t xml:space="preserve"> également « la référence de pratiquement toutes le</w:t>
      </w:r>
      <w:r w:rsidR="00B6761B" w:rsidRPr="005E4751">
        <w:rPr>
          <w:rFonts w:ascii="Times New Roman" w:hAnsi="Times New Roman" w:cs="Times New Roman"/>
        </w:rPr>
        <w:t>s rédactions du monde, qui viv</w:t>
      </w:r>
      <w:r w:rsidR="002A12E1" w:rsidRPr="005E4751">
        <w:rPr>
          <w:rFonts w:ascii="Times New Roman" w:hAnsi="Times New Roman" w:cs="Times New Roman"/>
        </w:rPr>
        <w:t>ent branchées sur elle »</w:t>
      </w:r>
      <w:r w:rsidR="002A12E1" w:rsidRPr="005E4751">
        <w:rPr>
          <w:rStyle w:val="Appelnotedebasdep"/>
          <w:rFonts w:ascii="Times New Roman" w:hAnsi="Times New Roman" w:cs="Times New Roman"/>
        </w:rPr>
        <w:footnoteReference w:id="56"/>
      </w:r>
      <w:r w:rsidR="00BF43C4" w:rsidRPr="005E4751">
        <w:rPr>
          <w:rFonts w:ascii="Times New Roman" w:hAnsi="Times New Roman" w:cs="Times New Roman"/>
        </w:rPr>
        <w:t>. À cet égard, l</w:t>
      </w:r>
      <w:r w:rsidR="002A12E1" w:rsidRPr="005E4751">
        <w:rPr>
          <w:rFonts w:ascii="Times New Roman" w:hAnsi="Times New Roman" w:cs="Times New Roman"/>
        </w:rPr>
        <w:t xml:space="preserve">’article </w:t>
      </w:r>
      <w:r w:rsidR="002A12E1" w:rsidRPr="005E4751">
        <w:rPr>
          <w:rFonts w:ascii="Times New Roman" w:hAnsi="Times New Roman" w:cs="Times New Roman"/>
          <w:i/>
          <w:iCs/>
        </w:rPr>
        <w:t>Guerre du Golfe et télévision : un mariage stratégique</w:t>
      </w:r>
      <w:r w:rsidR="002A12E1" w:rsidRPr="005E4751">
        <w:rPr>
          <w:rFonts w:ascii="Times New Roman" w:hAnsi="Times New Roman" w:cs="Times New Roman"/>
        </w:rPr>
        <w:t xml:space="preserve"> de Guylain Chevrier, cité plus avant, décrit éloquemment l’impact de ce conflit sur les esprits français. Quant aux attentats et à la guerre d’Irak, ils ne concernent pas uniquement les États-Unis.</w:t>
      </w:r>
      <w:r w:rsidR="009258C3" w:rsidRPr="005E4751">
        <w:rPr>
          <w:rFonts w:ascii="Times New Roman" w:hAnsi="Times New Roman" w:cs="Times New Roman"/>
        </w:rPr>
        <w:t xml:space="preserve"> Cousseran et Hayez recense</w:t>
      </w:r>
      <w:r w:rsidR="00BF43C4" w:rsidRPr="005E4751">
        <w:rPr>
          <w:rFonts w:ascii="Times New Roman" w:hAnsi="Times New Roman" w:cs="Times New Roman"/>
        </w:rPr>
        <w:t>nt</w:t>
      </w:r>
      <w:r w:rsidR="009258C3" w:rsidRPr="005E4751">
        <w:rPr>
          <w:rFonts w:ascii="Times New Roman" w:hAnsi="Times New Roman" w:cs="Times New Roman"/>
        </w:rPr>
        <w:t xml:space="preserve"> douze pays impactés par des « attentats emblématiques » entre 1992 et 2004</w:t>
      </w:r>
      <w:r w:rsidR="009258C3" w:rsidRPr="005E4751">
        <w:rPr>
          <w:rStyle w:val="Appelnotedebasdep"/>
          <w:rFonts w:ascii="Times New Roman" w:hAnsi="Times New Roman" w:cs="Times New Roman"/>
        </w:rPr>
        <w:footnoteReference w:id="57"/>
      </w:r>
      <w:r w:rsidR="009258C3" w:rsidRPr="005E4751">
        <w:rPr>
          <w:rFonts w:ascii="Times New Roman" w:hAnsi="Times New Roman" w:cs="Times New Roman"/>
        </w:rPr>
        <w:t xml:space="preserve">. </w:t>
      </w:r>
      <w:r w:rsidR="00DC5788" w:rsidRPr="005E4751">
        <w:rPr>
          <w:rFonts w:ascii="Times New Roman" w:hAnsi="Times New Roman" w:cs="Times New Roman"/>
        </w:rPr>
        <w:t xml:space="preserve">Les événements du 11 septembre 2001 </w:t>
      </w:r>
      <w:r w:rsidR="00D62336" w:rsidRPr="005E4751">
        <w:rPr>
          <w:rFonts w:ascii="Times New Roman" w:hAnsi="Times New Roman" w:cs="Times New Roman"/>
        </w:rPr>
        <w:t>modifient</w:t>
      </w:r>
      <w:r w:rsidR="00DC5788" w:rsidRPr="005E4751">
        <w:rPr>
          <w:rFonts w:ascii="Times New Roman" w:hAnsi="Times New Roman" w:cs="Times New Roman"/>
        </w:rPr>
        <w:t xml:space="preserve"> profondément et durablement la situation politique mondiale ainsi que les relations internationales</w:t>
      </w:r>
      <w:r w:rsidR="00DC5788" w:rsidRPr="005E4751">
        <w:rPr>
          <w:rStyle w:val="Appelnotedebasdep"/>
          <w:rFonts w:ascii="Times New Roman" w:hAnsi="Times New Roman" w:cs="Times New Roman"/>
        </w:rPr>
        <w:footnoteReference w:id="58"/>
      </w:r>
      <w:r w:rsidR="00DC5788" w:rsidRPr="005E4751">
        <w:rPr>
          <w:rFonts w:ascii="Times New Roman" w:hAnsi="Times New Roman" w:cs="Times New Roman"/>
        </w:rPr>
        <w:t>. Enfin, v</w:t>
      </w:r>
      <w:r w:rsidR="009258C3" w:rsidRPr="005E4751">
        <w:rPr>
          <w:rFonts w:ascii="Times New Roman" w:hAnsi="Times New Roman" w:cs="Times New Roman"/>
        </w:rPr>
        <w:t>ingt-deux nations composent la coalition militaire en Irak.</w:t>
      </w:r>
      <w:r w:rsidR="00E5576B" w:rsidRPr="005E4751">
        <w:rPr>
          <w:rFonts w:ascii="Times New Roman" w:hAnsi="Times New Roman" w:cs="Times New Roman"/>
        </w:rPr>
        <w:t xml:space="preserve"> Le monde arabe ne passe </w:t>
      </w:r>
      <w:r w:rsidR="00BF43C4" w:rsidRPr="005E4751">
        <w:rPr>
          <w:rFonts w:ascii="Times New Roman" w:hAnsi="Times New Roman" w:cs="Times New Roman"/>
        </w:rPr>
        <w:t xml:space="preserve">donc </w:t>
      </w:r>
      <w:r w:rsidR="00E5576B" w:rsidRPr="005E4751">
        <w:rPr>
          <w:rFonts w:ascii="Times New Roman" w:hAnsi="Times New Roman" w:cs="Times New Roman"/>
        </w:rPr>
        <w:t>pas inaperçu ; il intéresse, préoccupe, apparaît à la télévision, da</w:t>
      </w:r>
      <w:r w:rsidR="00765D48" w:rsidRPr="005E4751">
        <w:rPr>
          <w:rFonts w:ascii="Times New Roman" w:hAnsi="Times New Roman" w:cs="Times New Roman"/>
        </w:rPr>
        <w:t>ns les journaux</w:t>
      </w:r>
      <w:r w:rsidR="00BF43C4" w:rsidRPr="005E4751">
        <w:rPr>
          <w:rFonts w:ascii="Times New Roman" w:hAnsi="Times New Roman" w:cs="Times New Roman"/>
        </w:rPr>
        <w:t xml:space="preserve"> </w:t>
      </w:r>
      <w:r w:rsidR="00115557" w:rsidRPr="005E4751">
        <w:rPr>
          <w:rFonts w:ascii="Times New Roman" w:hAnsi="Times New Roman" w:cs="Times New Roman"/>
        </w:rPr>
        <w:t>regardés et lus par</w:t>
      </w:r>
      <w:r w:rsidR="00BF43C4" w:rsidRPr="005E4751">
        <w:rPr>
          <w:rFonts w:ascii="Times New Roman" w:hAnsi="Times New Roman" w:cs="Times New Roman"/>
        </w:rPr>
        <w:t xml:space="preserve"> </w:t>
      </w:r>
      <w:r w:rsidR="00BF43C4" w:rsidRPr="005E4751">
        <w:rPr>
          <w:rFonts w:ascii="Times New Roman" w:hAnsi="Times New Roman" w:cs="Times New Roman"/>
        </w:rPr>
        <w:lastRenderedPageBreak/>
        <w:t>des millions de personnes tous les jours</w:t>
      </w:r>
      <w:r w:rsidR="00765D48" w:rsidRPr="005E4751">
        <w:rPr>
          <w:rFonts w:ascii="Times New Roman" w:hAnsi="Times New Roman" w:cs="Times New Roman"/>
        </w:rPr>
        <w:t>. En outre, et c’est essentiel</w:t>
      </w:r>
      <w:r w:rsidR="00E5576B" w:rsidRPr="005E4751">
        <w:rPr>
          <w:rFonts w:ascii="Times New Roman" w:hAnsi="Times New Roman" w:cs="Times New Roman"/>
        </w:rPr>
        <w:t xml:space="preserve">, le monde arabe constitue une part importante de cet Orient </w:t>
      </w:r>
      <w:r w:rsidR="00765D48" w:rsidRPr="005E4751">
        <w:rPr>
          <w:rFonts w:ascii="Times New Roman" w:hAnsi="Times New Roman" w:cs="Times New Roman"/>
        </w:rPr>
        <w:t>qu’étudient les orientalist</w:t>
      </w:r>
      <w:r w:rsidR="00E5576B" w:rsidRPr="005E4751">
        <w:rPr>
          <w:rFonts w:ascii="Times New Roman" w:hAnsi="Times New Roman" w:cs="Times New Roman"/>
        </w:rPr>
        <w:t>e</w:t>
      </w:r>
      <w:r w:rsidR="00765D48" w:rsidRPr="005E4751">
        <w:rPr>
          <w:rFonts w:ascii="Times New Roman" w:hAnsi="Times New Roman" w:cs="Times New Roman"/>
        </w:rPr>
        <w:t>s depuis le début du XIX</w:t>
      </w:r>
      <w:r w:rsidR="00765D48" w:rsidRPr="005E4751">
        <w:rPr>
          <w:rFonts w:ascii="Times New Roman" w:hAnsi="Times New Roman" w:cs="Times New Roman"/>
          <w:vertAlign w:val="superscript"/>
        </w:rPr>
        <w:t>e</w:t>
      </w:r>
      <w:r w:rsidR="00765D48" w:rsidRPr="005E4751">
        <w:rPr>
          <w:rFonts w:ascii="Times New Roman" w:hAnsi="Times New Roman" w:cs="Times New Roman"/>
        </w:rPr>
        <w:t xml:space="preserve"> siècle</w:t>
      </w:r>
      <w:r w:rsidR="00E5576B" w:rsidRPr="005E4751">
        <w:rPr>
          <w:rFonts w:ascii="Times New Roman" w:hAnsi="Times New Roman" w:cs="Times New Roman"/>
        </w:rPr>
        <w:t>. Il existe un réel goût, un intérêt</w:t>
      </w:r>
      <w:r w:rsidR="00765D48" w:rsidRPr="005E4751">
        <w:rPr>
          <w:rFonts w:ascii="Times New Roman" w:hAnsi="Times New Roman" w:cs="Times New Roman"/>
        </w:rPr>
        <w:t xml:space="preserve"> occidental</w:t>
      </w:r>
      <w:r w:rsidR="00E5576B" w:rsidRPr="005E4751">
        <w:rPr>
          <w:rFonts w:ascii="Times New Roman" w:hAnsi="Times New Roman" w:cs="Times New Roman"/>
        </w:rPr>
        <w:t xml:space="preserve"> pour le peuple arabe et pour sa culture dont Edward Saïd rend compte dans son célèbre ouvrage </w:t>
      </w:r>
      <w:r w:rsidR="00765D48" w:rsidRPr="005E4751">
        <w:rPr>
          <w:rFonts w:ascii="Times New Roman" w:hAnsi="Times New Roman" w:cs="Times New Roman"/>
          <w:i/>
          <w:iCs/>
        </w:rPr>
        <w:t>L’o</w:t>
      </w:r>
      <w:r w:rsidR="00E5576B" w:rsidRPr="005E4751">
        <w:rPr>
          <w:rFonts w:ascii="Times New Roman" w:hAnsi="Times New Roman" w:cs="Times New Roman"/>
          <w:i/>
          <w:iCs/>
        </w:rPr>
        <w:t>rientalisme. L</w:t>
      </w:r>
      <w:r w:rsidR="00765D48" w:rsidRPr="005E4751">
        <w:rPr>
          <w:rFonts w:ascii="Times New Roman" w:hAnsi="Times New Roman" w:cs="Times New Roman"/>
          <w:i/>
          <w:iCs/>
        </w:rPr>
        <w:t>’Orient créé par l’Occident</w:t>
      </w:r>
      <w:r w:rsidR="00765D48" w:rsidRPr="005E4751">
        <w:rPr>
          <w:rStyle w:val="Appelnotedebasdep"/>
          <w:rFonts w:ascii="Times New Roman" w:hAnsi="Times New Roman" w:cs="Times New Roman"/>
        </w:rPr>
        <w:footnoteReference w:id="59"/>
      </w:r>
      <w:r w:rsidR="00765D48" w:rsidRPr="005E4751">
        <w:rPr>
          <w:rFonts w:ascii="Times New Roman" w:hAnsi="Times New Roman" w:cs="Times New Roman"/>
        </w:rPr>
        <w:t>.</w:t>
      </w:r>
    </w:p>
    <w:p w14:paraId="16DF06EF" w14:textId="1F293131" w:rsidR="00686AEC" w:rsidRPr="005E4751" w:rsidRDefault="00765D48" w:rsidP="00877A7E">
      <w:pPr>
        <w:spacing w:line="360" w:lineRule="auto"/>
        <w:ind w:firstLine="360"/>
        <w:jc w:val="both"/>
        <w:rPr>
          <w:rFonts w:ascii="Times New Roman" w:hAnsi="Times New Roman" w:cs="Times New Roman"/>
        </w:rPr>
      </w:pPr>
      <w:r w:rsidRPr="005E4751">
        <w:rPr>
          <w:rFonts w:ascii="Times New Roman" w:hAnsi="Times New Roman" w:cs="Times New Roman"/>
        </w:rPr>
        <w:t>Finalement, le monde arabe est universel. Il parle au monde dans sa presque totalité.</w:t>
      </w:r>
      <w:r w:rsidR="00686AEC" w:rsidRPr="005E4751">
        <w:rPr>
          <w:rFonts w:ascii="Times New Roman" w:hAnsi="Times New Roman" w:cs="Times New Roman"/>
        </w:rPr>
        <w:t xml:space="preserve"> En conséquence, c’est </w:t>
      </w:r>
      <w:r w:rsidR="00D62336" w:rsidRPr="005E4751">
        <w:rPr>
          <w:rFonts w:ascii="Times New Roman" w:hAnsi="Times New Roman" w:cs="Times New Roman"/>
        </w:rPr>
        <w:t>notamment vers lui que se penche</w:t>
      </w:r>
      <w:r w:rsidR="00686AEC" w:rsidRPr="005E4751">
        <w:rPr>
          <w:rFonts w:ascii="Times New Roman" w:hAnsi="Times New Roman" w:cs="Times New Roman"/>
        </w:rPr>
        <w:t xml:space="preserve"> Hollywood dans sa production d’« histoire universelle ». Car le peuple arabe et sa culture captive ou intéresse la majeure partie du </w:t>
      </w:r>
      <w:r w:rsidR="00D13777" w:rsidRPr="005E4751">
        <w:rPr>
          <w:rFonts w:ascii="Times New Roman" w:hAnsi="Times New Roman" w:cs="Times New Roman"/>
        </w:rPr>
        <w:t>potentiel public international.</w:t>
      </w:r>
    </w:p>
    <w:p w14:paraId="60D169F6" w14:textId="4EB6BEB1" w:rsidR="00156A8D" w:rsidRPr="005E4751" w:rsidRDefault="00D62336" w:rsidP="00877A7E">
      <w:pPr>
        <w:spacing w:line="360" w:lineRule="auto"/>
        <w:ind w:firstLine="360"/>
        <w:jc w:val="both"/>
        <w:rPr>
          <w:rFonts w:ascii="Times New Roman" w:hAnsi="Times New Roman" w:cs="Times New Roman"/>
        </w:rPr>
      </w:pPr>
      <w:r w:rsidRPr="005E4751">
        <w:rPr>
          <w:rFonts w:ascii="Times New Roman" w:hAnsi="Times New Roman" w:cs="Times New Roman"/>
        </w:rPr>
        <w:t>Les motivations qui pouss</w:t>
      </w:r>
      <w:r w:rsidR="00686AEC" w:rsidRPr="005E4751">
        <w:rPr>
          <w:rFonts w:ascii="Times New Roman" w:hAnsi="Times New Roman" w:cs="Times New Roman"/>
        </w:rPr>
        <w:t xml:space="preserve">ent l’industrie cinématographique américaine à réutiliser de manière récurrente, </w:t>
      </w:r>
      <w:r w:rsidR="002916BD" w:rsidRPr="005E4751">
        <w:rPr>
          <w:rFonts w:ascii="Times New Roman" w:hAnsi="Times New Roman" w:cs="Times New Roman"/>
        </w:rPr>
        <w:t xml:space="preserve">notamment </w:t>
      </w:r>
      <w:r w:rsidR="00686AEC" w:rsidRPr="005E4751">
        <w:rPr>
          <w:rFonts w:ascii="Times New Roman" w:hAnsi="Times New Roman" w:cs="Times New Roman"/>
        </w:rPr>
        <w:t>entre 1992 et 2004, cette composante scénaristique ne réside</w:t>
      </w:r>
      <w:r w:rsidR="007F207D" w:rsidRPr="005E4751">
        <w:rPr>
          <w:rFonts w:ascii="Times New Roman" w:hAnsi="Times New Roman" w:cs="Times New Roman"/>
        </w:rPr>
        <w:t xml:space="preserve"> donc</w:t>
      </w:r>
      <w:r w:rsidR="00686AEC" w:rsidRPr="005E4751">
        <w:rPr>
          <w:rFonts w:ascii="Times New Roman" w:hAnsi="Times New Roman" w:cs="Times New Roman"/>
        </w:rPr>
        <w:t xml:space="preserve"> pas uniquement dans son envie d’intéresser et d’attirer les </w:t>
      </w:r>
      <w:r w:rsidR="002916BD" w:rsidRPr="005E4751">
        <w:rPr>
          <w:rFonts w:ascii="Times New Roman" w:hAnsi="Times New Roman" w:cs="Times New Roman"/>
        </w:rPr>
        <w:t>Américains</w:t>
      </w:r>
      <w:r w:rsidR="00686AEC" w:rsidRPr="005E4751">
        <w:rPr>
          <w:rFonts w:ascii="Times New Roman" w:hAnsi="Times New Roman" w:cs="Times New Roman"/>
        </w:rPr>
        <w:t>. Au-delà, il y a une envie</w:t>
      </w:r>
      <w:r w:rsidR="002916BD" w:rsidRPr="005E4751">
        <w:rPr>
          <w:rFonts w:ascii="Times New Roman" w:hAnsi="Times New Roman" w:cs="Times New Roman"/>
        </w:rPr>
        <w:t xml:space="preserve"> des États-Unis</w:t>
      </w:r>
      <w:r w:rsidR="00686AEC" w:rsidRPr="005E4751">
        <w:rPr>
          <w:rFonts w:ascii="Times New Roman" w:hAnsi="Times New Roman" w:cs="Times New Roman"/>
        </w:rPr>
        <w:t xml:space="preserve">, </w:t>
      </w:r>
      <w:r w:rsidR="002916BD" w:rsidRPr="005E4751">
        <w:rPr>
          <w:rFonts w:ascii="Times New Roman" w:hAnsi="Times New Roman" w:cs="Times New Roman"/>
        </w:rPr>
        <w:t>concrétisée grâce à</w:t>
      </w:r>
      <w:r w:rsidR="00686AEC" w:rsidRPr="005E4751">
        <w:rPr>
          <w:rFonts w:ascii="Times New Roman" w:hAnsi="Times New Roman" w:cs="Times New Roman"/>
        </w:rPr>
        <w:t xml:space="preserve"> la mondialisation</w:t>
      </w:r>
      <w:r w:rsidR="007F207D" w:rsidRPr="005E4751">
        <w:rPr>
          <w:rFonts w:ascii="Times New Roman" w:hAnsi="Times New Roman" w:cs="Times New Roman"/>
        </w:rPr>
        <w:t>, de « parler au monde entier »</w:t>
      </w:r>
      <w:r w:rsidR="00686AEC" w:rsidRPr="005E4751">
        <w:rPr>
          <w:rFonts w:ascii="Times New Roman" w:hAnsi="Times New Roman" w:cs="Times New Roman"/>
        </w:rPr>
        <w:t>.</w:t>
      </w:r>
      <w:r w:rsidR="002916BD" w:rsidRPr="005E4751">
        <w:rPr>
          <w:rFonts w:ascii="Times New Roman" w:hAnsi="Times New Roman" w:cs="Times New Roman"/>
        </w:rPr>
        <w:t xml:space="preserve"> </w:t>
      </w:r>
      <w:r w:rsidR="007F207D" w:rsidRPr="005E4751">
        <w:rPr>
          <w:rFonts w:ascii="Times New Roman" w:hAnsi="Times New Roman" w:cs="Times New Roman"/>
        </w:rPr>
        <w:t>Ainsi, l</w:t>
      </w:r>
      <w:r w:rsidR="002916BD" w:rsidRPr="005E4751">
        <w:rPr>
          <w:rFonts w:ascii="Times New Roman" w:hAnsi="Times New Roman" w:cs="Times New Roman"/>
        </w:rPr>
        <w:t xml:space="preserve">a globalisation généralisée est le vecteur de la parole américaine ; le monde arabe est l’un des </w:t>
      </w:r>
      <w:r w:rsidR="007F207D" w:rsidRPr="005E4751">
        <w:rPr>
          <w:rFonts w:ascii="Times New Roman" w:hAnsi="Times New Roman" w:cs="Times New Roman"/>
        </w:rPr>
        <w:t>objets</w:t>
      </w:r>
      <w:r w:rsidR="002916BD" w:rsidRPr="005E4751">
        <w:rPr>
          <w:rFonts w:ascii="Times New Roman" w:hAnsi="Times New Roman" w:cs="Times New Roman"/>
        </w:rPr>
        <w:t xml:space="preserve"> de cette parole.</w:t>
      </w:r>
      <w:r w:rsidR="00EB6AED" w:rsidRPr="005E4751">
        <w:rPr>
          <w:rFonts w:ascii="Times New Roman" w:hAnsi="Times New Roman" w:cs="Times New Roman"/>
        </w:rPr>
        <w:tab/>
      </w:r>
      <w:r w:rsidR="00EB6AED" w:rsidRPr="005E4751">
        <w:rPr>
          <w:rFonts w:ascii="Times New Roman" w:hAnsi="Times New Roman" w:cs="Times New Roman"/>
        </w:rPr>
        <w:br/>
      </w:r>
    </w:p>
    <w:p w14:paraId="44C93792" w14:textId="77777777" w:rsidR="00877A7E" w:rsidRPr="005E4751" w:rsidRDefault="00877A7E" w:rsidP="00877A7E">
      <w:pPr>
        <w:pStyle w:val="Titre1"/>
        <w:numPr>
          <w:ilvl w:val="0"/>
          <w:numId w:val="10"/>
        </w:numPr>
        <w:spacing w:line="360" w:lineRule="auto"/>
        <w:rPr>
          <w:rFonts w:ascii="Times New Roman" w:hAnsi="Times New Roman" w:cs="Times New Roman"/>
          <w:sz w:val="32"/>
          <w:szCs w:val="32"/>
        </w:rPr>
        <w:sectPr w:rsidR="00877A7E" w:rsidRPr="005E4751" w:rsidSect="002622D6">
          <w:pgSz w:w="11906" w:h="16838"/>
          <w:pgMar w:top="1701" w:right="1701" w:bottom="1701" w:left="1701" w:header="709" w:footer="709" w:gutter="0"/>
          <w:cols w:space="708"/>
          <w:docGrid w:linePitch="360"/>
        </w:sectPr>
      </w:pPr>
    </w:p>
    <w:p w14:paraId="533573DF" w14:textId="25B2508F" w:rsidR="00B1308B" w:rsidRPr="005E4751" w:rsidRDefault="00B1308B" w:rsidP="00877A7E">
      <w:pPr>
        <w:pStyle w:val="Titre1"/>
        <w:numPr>
          <w:ilvl w:val="0"/>
          <w:numId w:val="10"/>
        </w:numPr>
        <w:spacing w:line="360" w:lineRule="auto"/>
        <w:rPr>
          <w:rFonts w:ascii="Times New Roman" w:hAnsi="Times New Roman" w:cs="Times New Roman"/>
          <w:sz w:val="32"/>
          <w:szCs w:val="32"/>
        </w:rPr>
      </w:pPr>
      <w:bookmarkStart w:id="7" w:name="_Toc79651108"/>
      <w:r w:rsidRPr="005E4751">
        <w:rPr>
          <w:rFonts w:ascii="Times New Roman" w:hAnsi="Times New Roman" w:cs="Times New Roman"/>
          <w:sz w:val="32"/>
          <w:szCs w:val="32"/>
        </w:rPr>
        <w:lastRenderedPageBreak/>
        <w:t>Analyse</w:t>
      </w:r>
      <w:r w:rsidR="00703703" w:rsidRPr="005E4751">
        <w:rPr>
          <w:rFonts w:ascii="Times New Roman" w:hAnsi="Times New Roman" w:cs="Times New Roman"/>
          <w:sz w:val="32"/>
          <w:szCs w:val="32"/>
        </w:rPr>
        <w:t>s</w:t>
      </w:r>
      <w:bookmarkEnd w:id="7"/>
    </w:p>
    <w:p w14:paraId="60A52762" w14:textId="1AB1CFA7" w:rsidR="00EB6AED" w:rsidRPr="005E4751" w:rsidRDefault="00EB6AED" w:rsidP="00877A7E">
      <w:pPr>
        <w:spacing w:after="0" w:line="360" w:lineRule="auto"/>
        <w:rPr>
          <w:rFonts w:ascii="Times New Roman" w:hAnsi="Times New Roman" w:cs="Times New Roman"/>
        </w:rPr>
      </w:pPr>
    </w:p>
    <w:p w14:paraId="58ED4327" w14:textId="0ABD2FCD" w:rsidR="005048BD" w:rsidRPr="005E4751" w:rsidRDefault="00C124D7" w:rsidP="00877A7E">
      <w:pPr>
        <w:pStyle w:val="Paragraphedeliste"/>
        <w:numPr>
          <w:ilvl w:val="0"/>
          <w:numId w:val="9"/>
        </w:numPr>
        <w:spacing w:line="360" w:lineRule="auto"/>
        <w:ind w:left="1077" w:hanging="720"/>
        <w:outlineLvl w:val="1"/>
        <w:rPr>
          <w:rFonts w:ascii="Times New Roman" w:hAnsi="Times New Roman" w:cs="Times New Roman"/>
          <w:b/>
          <w:bCs/>
          <w:sz w:val="32"/>
          <w:szCs w:val="32"/>
          <w:u w:val="single"/>
        </w:rPr>
      </w:pPr>
      <w:bookmarkStart w:id="8" w:name="_Toc79651109"/>
      <w:r w:rsidRPr="005E4751">
        <w:rPr>
          <w:rFonts w:ascii="Times New Roman" w:hAnsi="Times New Roman" w:cs="Times New Roman"/>
          <w:b/>
          <w:bCs/>
          <w:i/>
          <w:iCs/>
          <w:sz w:val="28"/>
          <w:szCs w:val="28"/>
          <w:u w:val="single"/>
        </w:rPr>
        <w:t>Aladdin</w:t>
      </w:r>
      <w:bookmarkEnd w:id="8"/>
    </w:p>
    <w:p w14:paraId="5530ED89" w14:textId="77777777" w:rsidR="00EB6AED" w:rsidRPr="005E4751" w:rsidRDefault="00EB6AED" w:rsidP="00877A7E">
      <w:pPr>
        <w:pStyle w:val="Paragraphedeliste"/>
        <w:spacing w:line="360" w:lineRule="auto"/>
        <w:ind w:left="1077"/>
        <w:rPr>
          <w:rFonts w:ascii="Times New Roman" w:hAnsi="Times New Roman" w:cs="Times New Roman"/>
          <w:b/>
          <w:bCs/>
          <w:u w:val="single"/>
        </w:rPr>
      </w:pPr>
    </w:p>
    <w:p w14:paraId="17B44015" w14:textId="7C45C9AB" w:rsidR="005048BD" w:rsidRPr="005E4751" w:rsidRDefault="00C124D7" w:rsidP="00877A7E">
      <w:pPr>
        <w:pStyle w:val="Paragraphedeliste"/>
        <w:numPr>
          <w:ilvl w:val="1"/>
          <w:numId w:val="9"/>
        </w:numPr>
        <w:spacing w:line="360" w:lineRule="auto"/>
        <w:ind w:left="1077" w:hanging="720"/>
        <w:outlineLvl w:val="2"/>
        <w:rPr>
          <w:rFonts w:ascii="Times New Roman" w:hAnsi="Times New Roman" w:cs="Times New Roman"/>
          <w:b/>
          <w:bCs/>
          <w:sz w:val="24"/>
          <w:szCs w:val="24"/>
          <w:u w:val="single"/>
        </w:rPr>
      </w:pPr>
      <w:bookmarkStart w:id="9" w:name="_Toc79651110"/>
      <w:r w:rsidRPr="005E4751">
        <w:rPr>
          <w:rFonts w:ascii="Times New Roman" w:hAnsi="Times New Roman" w:cs="Times New Roman"/>
          <w:b/>
          <w:bCs/>
          <w:sz w:val="24"/>
          <w:szCs w:val="24"/>
          <w:u w:val="single"/>
        </w:rPr>
        <w:t>Autour de la bande originale</w:t>
      </w:r>
      <w:bookmarkEnd w:id="9"/>
    </w:p>
    <w:p w14:paraId="51C820DA" w14:textId="7A30A3A0" w:rsidR="00E81322" w:rsidRPr="005E4751" w:rsidRDefault="00A34E49"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Pour </w:t>
      </w:r>
      <w:r w:rsidR="00E81322" w:rsidRPr="005E4751">
        <w:rPr>
          <w:rFonts w:ascii="Times New Roman" w:hAnsi="Times New Roman" w:cs="Times New Roman"/>
        </w:rPr>
        <w:t>composer la bande originale d’</w:t>
      </w:r>
      <w:r w:rsidR="00E81322" w:rsidRPr="005E4751">
        <w:rPr>
          <w:rFonts w:ascii="Times New Roman" w:hAnsi="Times New Roman" w:cs="Times New Roman"/>
          <w:i/>
        </w:rPr>
        <w:t xml:space="preserve">Aladdin </w:t>
      </w:r>
      <w:r w:rsidR="00E81322" w:rsidRPr="005E4751">
        <w:rPr>
          <w:rFonts w:ascii="Times New Roman" w:hAnsi="Times New Roman" w:cs="Times New Roman"/>
        </w:rPr>
        <w:t xml:space="preserve">(1992), les studios Disney font appel au compositeur new-yorkais Alan Menken (1949 –). </w:t>
      </w:r>
      <w:r w:rsidR="00E81322" w:rsidRPr="005E4751">
        <w:rPr>
          <w:rFonts w:ascii="Times New Roman" w:hAnsi="Times New Roman" w:cs="Times New Roman"/>
          <w:i/>
        </w:rPr>
        <w:t>Aladdin</w:t>
      </w:r>
      <w:r w:rsidR="00E81322" w:rsidRPr="005E4751">
        <w:rPr>
          <w:rFonts w:ascii="Times New Roman" w:hAnsi="Times New Roman" w:cs="Times New Roman"/>
        </w:rPr>
        <w:t xml:space="preserve"> n’est pas la première œuvre que </w:t>
      </w:r>
      <w:r w:rsidR="00F20B86" w:rsidRPr="005E4751">
        <w:rPr>
          <w:rFonts w:ascii="Times New Roman" w:hAnsi="Times New Roman" w:cs="Times New Roman"/>
        </w:rPr>
        <w:t>ce dernier</w:t>
      </w:r>
      <w:r w:rsidR="00E81322" w:rsidRPr="005E4751">
        <w:rPr>
          <w:rFonts w:ascii="Times New Roman" w:hAnsi="Times New Roman" w:cs="Times New Roman"/>
        </w:rPr>
        <w:t xml:space="preserve"> accepte de mettre en musique pour Walt Disney Pictures. À la fin des années 80 déjà, le parolier et producteur Howard Ashman (1950 – 1991) invite Alan Menken à composer la bande originale de </w:t>
      </w:r>
      <w:r w:rsidR="00E81322" w:rsidRPr="005E4751">
        <w:rPr>
          <w:rFonts w:ascii="Times New Roman" w:hAnsi="Times New Roman" w:cs="Times New Roman"/>
          <w:i/>
          <w:iCs/>
        </w:rPr>
        <w:t>La Petite Sirène</w:t>
      </w:r>
      <w:r w:rsidR="00E81322" w:rsidRPr="005E4751">
        <w:rPr>
          <w:rFonts w:ascii="Times New Roman" w:hAnsi="Times New Roman" w:cs="Times New Roman"/>
        </w:rPr>
        <w:t xml:space="preserve"> (1989)</w:t>
      </w:r>
      <w:r w:rsidR="00E81322" w:rsidRPr="005E4751">
        <w:rPr>
          <w:rStyle w:val="Appelnotedebasdep"/>
          <w:rFonts w:ascii="Times New Roman" w:hAnsi="Times New Roman" w:cs="Times New Roman"/>
        </w:rPr>
        <w:footnoteReference w:id="60"/>
      </w:r>
      <w:r w:rsidR="00E81322" w:rsidRPr="005E4751">
        <w:rPr>
          <w:rFonts w:ascii="Times New Roman" w:hAnsi="Times New Roman" w:cs="Times New Roman"/>
        </w:rPr>
        <w:t>, véritable succès mondial qui leur vaudra maintes récompenses</w:t>
      </w:r>
      <w:r w:rsidR="00E81322" w:rsidRPr="005E4751">
        <w:rPr>
          <w:rStyle w:val="Appelnotedebasdep"/>
          <w:rFonts w:ascii="Times New Roman" w:hAnsi="Times New Roman" w:cs="Times New Roman"/>
        </w:rPr>
        <w:footnoteReference w:id="61"/>
      </w:r>
      <w:r w:rsidR="00E81322" w:rsidRPr="005E4751">
        <w:rPr>
          <w:rFonts w:ascii="Times New Roman" w:hAnsi="Times New Roman" w:cs="Times New Roman"/>
        </w:rPr>
        <w:t xml:space="preserve">. À la suite de cette réussite, les studios Disney engagent à nouveau le duo d’auteur-compositeur pour créer la bande originale de leurs trente-neuvième et quarantième longs-métrages d’animation : </w:t>
      </w:r>
      <w:r w:rsidR="00E81322" w:rsidRPr="005E4751">
        <w:rPr>
          <w:rFonts w:ascii="Times New Roman" w:hAnsi="Times New Roman" w:cs="Times New Roman"/>
          <w:i/>
        </w:rPr>
        <w:t xml:space="preserve">La Belle et la Bête </w:t>
      </w:r>
      <w:r w:rsidR="00E81322" w:rsidRPr="005E4751">
        <w:rPr>
          <w:rFonts w:ascii="Times New Roman" w:hAnsi="Times New Roman" w:cs="Times New Roman"/>
        </w:rPr>
        <w:t xml:space="preserve">(1991) et </w:t>
      </w:r>
      <w:r w:rsidR="00E81322" w:rsidRPr="005E4751">
        <w:rPr>
          <w:rFonts w:ascii="Times New Roman" w:hAnsi="Times New Roman" w:cs="Times New Roman"/>
          <w:i/>
        </w:rPr>
        <w:t>Aladdin</w:t>
      </w:r>
      <w:r w:rsidR="00E81322" w:rsidRPr="005E4751">
        <w:rPr>
          <w:rFonts w:ascii="Times New Roman" w:hAnsi="Times New Roman" w:cs="Times New Roman"/>
        </w:rPr>
        <w:t xml:space="preserve">. Atteint du sida, Ashman meurt le 14 mars 1991 alors qu’il termine d’écrire les paroles des chansons de </w:t>
      </w:r>
      <w:r w:rsidR="00E81322" w:rsidRPr="005E4751">
        <w:rPr>
          <w:rFonts w:ascii="Times New Roman" w:hAnsi="Times New Roman" w:cs="Times New Roman"/>
          <w:i/>
        </w:rPr>
        <w:t>La Belle et la Bête</w:t>
      </w:r>
      <w:r w:rsidR="00E81322" w:rsidRPr="005E4751">
        <w:rPr>
          <w:rFonts w:ascii="Times New Roman" w:hAnsi="Times New Roman" w:cs="Times New Roman"/>
        </w:rPr>
        <w:t xml:space="preserve">. Tim Rice (1944 –) reprend le flambeau </w:t>
      </w:r>
      <w:r w:rsidR="0038011D" w:rsidRPr="005E4751">
        <w:rPr>
          <w:rFonts w:ascii="Times New Roman" w:hAnsi="Times New Roman" w:cs="Times New Roman"/>
        </w:rPr>
        <w:t>et achève</w:t>
      </w:r>
      <w:r w:rsidR="00E81322" w:rsidRPr="005E4751">
        <w:rPr>
          <w:rFonts w:ascii="Times New Roman" w:hAnsi="Times New Roman" w:cs="Times New Roman"/>
        </w:rPr>
        <w:t xml:space="preserve"> d’écrire les paroles des chansons d’</w:t>
      </w:r>
      <w:r w:rsidR="00E81322" w:rsidRPr="005E4751">
        <w:rPr>
          <w:rFonts w:ascii="Times New Roman" w:hAnsi="Times New Roman" w:cs="Times New Roman"/>
          <w:i/>
        </w:rPr>
        <w:t>Aladdin</w:t>
      </w:r>
      <w:r w:rsidR="00E81322" w:rsidRPr="005E4751">
        <w:rPr>
          <w:rFonts w:ascii="Times New Roman" w:hAnsi="Times New Roman" w:cs="Times New Roman"/>
        </w:rPr>
        <w:t>, qui sort dans les salles américaines le 11 novembre 1992.</w:t>
      </w:r>
    </w:p>
    <w:p w14:paraId="05A124F7" w14:textId="311FD5FA" w:rsidR="00E81322" w:rsidRPr="005E4751" w:rsidRDefault="00E81322" w:rsidP="00877A7E">
      <w:pPr>
        <w:spacing w:line="360" w:lineRule="auto"/>
        <w:ind w:firstLine="360"/>
        <w:jc w:val="both"/>
        <w:rPr>
          <w:rFonts w:ascii="Times New Roman" w:hAnsi="Times New Roman" w:cs="Times New Roman"/>
        </w:rPr>
      </w:pPr>
      <w:r w:rsidRPr="005E4751">
        <w:rPr>
          <w:rFonts w:ascii="Times New Roman" w:hAnsi="Times New Roman" w:cs="Times New Roman"/>
        </w:rPr>
        <w:t>Bien qu’</w:t>
      </w:r>
      <w:r w:rsidRPr="005E4751">
        <w:rPr>
          <w:rFonts w:ascii="Times New Roman" w:hAnsi="Times New Roman" w:cs="Times New Roman"/>
          <w:i/>
        </w:rPr>
        <w:t>Aladdin</w:t>
      </w:r>
      <w:r w:rsidRPr="005E4751">
        <w:rPr>
          <w:rFonts w:ascii="Times New Roman" w:hAnsi="Times New Roman" w:cs="Times New Roman"/>
        </w:rPr>
        <w:t xml:space="preserve"> ne constitue pas la première œuvre </w:t>
      </w:r>
      <w:r w:rsidR="0060564E" w:rsidRPr="005E4751">
        <w:rPr>
          <w:rFonts w:ascii="Times New Roman" w:hAnsi="Times New Roman" w:cs="Times New Roman"/>
        </w:rPr>
        <w:t>de Menken</w:t>
      </w:r>
      <w:r w:rsidRPr="005E4751">
        <w:rPr>
          <w:rFonts w:ascii="Times New Roman" w:hAnsi="Times New Roman" w:cs="Times New Roman"/>
        </w:rPr>
        <w:t xml:space="preserve"> pour Walt Disney Pictures, elle </w:t>
      </w:r>
      <w:r w:rsidR="002323D9" w:rsidRPr="005E4751">
        <w:rPr>
          <w:rFonts w:ascii="Times New Roman" w:hAnsi="Times New Roman" w:cs="Times New Roman"/>
        </w:rPr>
        <w:t>est</w:t>
      </w:r>
      <w:r w:rsidRPr="005E4751">
        <w:rPr>
          <w:rFonts w:ascii="Times New Roman" w:hAnsi="Times New Roman" w:cs="Times New Roman"/>
        </w:rPr>
        <w:t xml:space="preserve"> en revanche la première expérience</w:t>
      </w:r>
      <w:r w:rsidR="002323D9" w:rsidRPr="005E4751">
        <w:rPr>
          <w:rFonts w:ascii="Times New Roman" w:hAnsi="Times New Roman" w:cs="Times New Roman"/>
        </w:rPr>
        <w:t xml:space="preserve"> professionnelle</w:t>
      </w:r>
      <w:r w:rsidRPr="005E4751">
        <w:rPr>
          <w:rFonts w:ascii="Times New Roman" w:hAnsi="Times New Roman" w:cs="Times New Roman"/>
        </w:rPr>
        <w:t xml:space="preserve"> du compositeur dans la représentation musicale du monde arabe. Avant d’être engagé par la compagnie Disney, le compositeur new-yorkais est essentiellement actif dans le monde du théâtre musical. Après avoir obtenu son diplôme en musicol</w:t>
      </w:r>
      <w:r w:rsidR="0038011D" w:rsidRPr="005E4751">
        <w:rPr>
          <w:rFonts w:ascii="Times New Roman" w:hAnsi="Times New Roman" w:cs="Times New Roman"/>
        </w:rPr>
        <w:t xml:space="preserve">ogie à la </w:t>
      </w:r>
      <w:r w:rsidR="0060564E" w:rsidRPr="005E4751">
        <w:rPr>
          <w:rFonts w:ascii="Times New Roman" w:hAnsi="Times New Roman" w:cs="Times New Roman"/>
        </w:rPr>
        <w:t>Steinhardt School of C</w:t>
      </w:r>
      <w:r w:rsidR="0038011D" w:rsidRPr="005E4751">
        <w:rPr>
          <w:rFonts w:ascii="Times New Roman" w:hAnsi="Times New Roman" w:cs="Times New Roman"/>
        </w:rPr>
        <w:t>ulture, Education and Human Development</w:t>
      </w:r>
      <w:r w:rsidR="0051422B" w:rsidRPr="005E4751">
        <w:rPr>
          <w:rFonts w:ascii="Times New Roman" w:hAnsi="Times New Roman" w:cs="Times New Roman"/>
        </w:rPr>
        <w:t xml:space="preserve"> de New York,</w:t>
      </w:r>
      <w:r w:rsidRPr="005E4751">
        <w:rPr>
          <w:rFonts w:ascii="Times New Roman" w:hAnsi="Times New Roman" w:cs="Times New Roman"/>
        </w:rPr>
        <w:t xml:space="preserve"> Menken gagne d’abord sa vie en tant</w:t>
      </w:r>
      <w:r w:rsidR="0038011D" w:rsidRPr="005E4751">
        <w:rPr>
          <w:rFonts w:ascii="Times New Roman" w:hAnsi="Times New Roman" w:cs="Times New Roman"/>
        </w:rPr>
        <w:t xml:space="preserve"> qu’accompagnateur de ballet et de danse moderne, directeur musical de spectacles de clubs, auteur de jingle, arrangeur, auteur-compositeur pour</w:t>
      </w:r>
      <w:r w:rsidR="0060564E" w:rsidRPr="005E4751">
        <w:rPr>
          <w:rFonts w:ascii="Times New Roman" w:hAnsi="Times New Roman" w:cs="Times New Roman"/>
        </w:rPr>
        <w:t xml:space="preserve"> la série télévisée éducative</w:t>
      </w:r>
      <w:r w:rsidR="0038011D" w:rsidRPr="005E4751">
        <w:rPr>
          <w:rFonts w:ascii="Times New Roman" w:hAnsi="Times New Roman" w:cs="Times New Roman"/>
        </w:rPr>
        <w:t xml:space="preserve"> </w:t>
      </w:r>
      <w:r w:rsidR="0038011D" w:rsidRPr="005E4751">
        <w:rPr>
          <w:rFonts w:ascii="Times New Roman" w:hAnsi="Times New Roman" w:cs="Times New Roman"/>
          <w:i/>
          <w:iCs/>
        </w:rPr>
        <w:t>Sesame Street</w:t>
      </w:r>
      <w:r w:rsidR="0038011D" w:rsidRPr="005E4751">
        <w:rPr>
          <w:rFonts w:ascii="Times New Roman" w:hAnsi="Times New Roman" w:cs="Times New Roman"/>
        </w:rPr>
        <w:t xml:space="preserve"> et coach vocal</w:t>
      </w:r>
      <w:r w:rsidRPr="005E4751">
        <w:rPr>
          <w:rStyle w:val="Appelnotedebasdep"/>
          <w:rFonts w:ascii="Times New Roman" w:hAnsi="Times New Roman" w:cs="Times New Roman"/>
        </w:rPr>
        <w:footnoteReference w:id="62"/>
      </w:r>
      <w:r w:rsidRPr="005E4751">
        <w:rPr>
          <w:rFonts w:ascii="Times New Roman" w:hAnsi="Times New Roman" w:cs="Times New Roman"/>
        </w:rPr>
        <w:t xml:space="preserve">. En 1978, il rencontre Howard Ashman avec lequel il écrit des comédies musicales, telles que </w:t>
      </w:r>
      <w:r w:rsidRPr="005E4751">
        <w:rPr>
          <w:rFonts w:ascii="Times New Roman" w:hAnsi="Times New Roman" w:cs="Times New Roman"/>
          <w:i/>
          <w:iCs/>
        </w:rPr>
        <w:t xml:space="preserve">God Bless You, Mr. Rosewater </w:t>
      </w:r>
      <w:r w:rsidRPr="005E4751">
        <w:rPr>
          <w:rFonts w:ascii="Times New Roman" w:hAnsi="Times New Roman" w:cs="Times New Roman"/>
        </w:rPr>
        <w:t xml:space="preserve">(1979) ou </w:t>
      </w:r>
      <w:r w:rsidRPr="005E4751">
        <w:rPr>
          <w:rFonts w:ascii="Times New Roman" w:hAnsi="Times New Roman" w:cs="Times New Roman"/>
          <w:i/>
          <w:iCs/>
        </w:rPr>
        <w:t xml:space="preserve">La Petite Boutique des Horreurs </w:t>
      </w:r>
      <w:r w:rsidRPr="005E4751">
        <w:rPr>
          <w:rFonts w:ascii="Times New Roman" w:hAnsi="Times New Roman" w:cs="Times New Roman"/>
        </w:rPr>
        <w:t>(1982)</w:t>
      </w:r>
      <w:r w:rsidRPr="005E4751">
        <w:rPr>
          <w:rStyle w:val="Appelnotedebasdep"/>
          <w:rFonts w:ascii="Times New Roman" w:hAnsi="Times New Roman" w:cs="Times New Roman"/>
        </w:rPr>
        <w:footnoteReference w:id="63"/>
      </w:r>
      <w:r w:rsidRPr="005E4751">
        <w:rPr>
          <w:rFonts w:ascii="Times New Roman" w:hAnsi="Times New Roman" w:cs="Times New Roman"/>
        </w:rPr>
        <w:t>, po</w:t>
      </w:r>
      <w:r w:rsidR="00260232" w:rsidRPr="005E4751">
        <w:rPr>
          <w:rFonts w:ascii="Times New Roman" w:hAnsi="Times New Roman" w:cs="Times New Roman"/>
        </w:rPr>
        <w:t>ur les planches d’Off-Broadway.</w:t>
      </w:r>
    </w:p>
    <w:p w14:paraId="1213BC13" w14:textId="4AF8274E" w:rsidR="00E81322" w:rsidRPr="005E4751" w:rsidRDefault="00E81322" w:rsidP="00877A7E">
      <w:pPr>
        <w:spacing w:line="360" w:lineRule="auto"/>
        <w:ind w:firstLine="360"/>
        <w:jc w:val="both"/>
        <w:rPr>
          <w:rFonts w:ascii="Times New Roman" w:hAnsi="Times New Roman" w:cs="Times New Roman"/>
        </w:rPr>
      </w:pPr>
      <w:r w:rsidRPr="005E4751">
        <w:rPr>
          <w:rFonts w:ascii="Times New Roman" w:hAnsi="Times New Roman" w:cs="Times New Roman"/>
        </w:rPr>
        <w:lastRenderedPageBreak/>
        <w:t xml:space="preserve">En résumé, avant qu’Ashman ne l’invite à rejoindre l’équipe de </w:t>
      </w:r>
      <w:r w:rsidRPr="005E4751">
        <w:rPr>
          <w:rFonts w:ascii="Times New Roman" w:hAnsi="Times New Roman" w:cs="Times New Roman"/>
          <w:i/>
          <w:iCs/>
        </w:rPr>
        <w:t>La Petite Sirène</w:t>
      </w:r>
      <w:r w:rsidRPr="005E4751">
        <w:rPr>
          <w:rFonts w:ascii="Times New Roman" w:hAnsi="Times New Roman" w:cs="Times New Roman"/>
        </w:rPr>
        <w:t>, Menken est principalement connu et reconnu en tant que compositeur de comédies musicales pour les planches d’Off-Broadway, et c’est avant tout à ce titre qu’il est engagé par Disney. En effet, les œuvres qu’il est appelé à mettre en musique sont des comédies musicales portées à l’écran sous la forme de longs-métrages d’animation. Dans les deux cas, chansons et dialogues alternent tout au long de l’œuvre</w:t>
      </w:r>
      <w:r w:rsidRPr="005E4751">
        <w:rPr>
          <w:rStyle w:val="Appelnotedebasdep"/>
          <w:rFonts w:ascii="Times New Roman" w:hAnsi="Times New Roman" w:cs="Times New Roman"/>
        </w:rPr>
        <w:footnoteReference w:id="64"/>
      </w:r>
      <w:r w:rsidRPr="005E4751">
        <w:rPr>
          <w:rFonts w:ascii="Times New Roman" w:hAnsi="Times New Roman" w:cs="Times New Roman"/>
        </w:rPr>
        <w:t xml:space="preserve">. Les talents de compositeur de comédies musicales d’Alan Menken, ainsi que le succès des deux premiers longs-métrages pour lesquels il compose la bande originale, sont sans aucun doute les principales raisons qui motivent les studios Disney à réengager le compositeur new-yorkais. Il </w:t>
      </w:r>
      <w:r w:rsidR="00F20B86" w:rsidRPr="005E4751">
        <w:rPr>
          <w:rFonts w:ascii="Times New Roman" w:hAnsi="Times New Roman" w:cs="Times New Roman"/>
        </w:rPr>
        <w:t>paraît</w:t>
      </w:r>
      <w:r w:rsidRPr="005E4751">
        <w:rPr>
          <w:rFonts w:ascii="Times New Roman" w:hAnsi="Times New Roman" w:cs="Times New Roman"/>
        </w:rPr>
        <w:t xml:space="preserve"> peu probable que sa connaissance et son expérience de la musique arabe – qui, au seul regard de son œuvre, semblent nulles – </w:t>
      </w:r>
      <w:r w:rsidR="00F20B86" w:rsidRPr="005E4751">
        <w:rPr>
          <w:rFonts w:ascii="Times New Roman" w:hAnsi="Times New Roman" w:cs="Times New Roman"/>
        </w:rPr>
        <w:t>aient constitué</w:t>
      </w:r>
      <w:r w:rsidRPr="005E4751">
        <w:rPr>
          <w:rFonts w:ascii="Times New Roman" w:hAnsi="Times New Roman" w:cs="Times New Roman"/>
        </w:rPr>
        <w:t xml:space="preserve"> des facteurs décisifs dans cette sélection. Pour autant, nul ne peut nier qu’</w:t>
      </w:r>
      <w:r w:rsidRPr="005E4751">
        <w:rPr>
          <w:rFonts w:ascii="Times New Roman" w:hAnsi="Times New Roman" w:cs="Times New Roman"/>
          <w:i/>
        </w:rPr>
        <w:t>Aladdin</w:t>
      </w:r>
      <w:r w:rsidRPr="005E4751">
        <w:rPr>
          <w:rFonts w:ascii="Times New Roman" w:hAnsi="Times New Roman" w:cs="Times New Roman"/>
        </w:rPr>
        <w:t xml:space="preserve"> parvient à « transporter </w:t>
      </w:r>
      <w:r w:rsidR="0038011D" w:rsidRPr="005E4751">
        <w:rPr>
          <w:rFonts w:ascii="Times New Roman" w:hAnsi="Times New Roman" w:cs="Times New Roman"/>
        </w:rPr>
        <w:t>le public</w:t>
      </w:r>
      <w:r w:rsidRPr="005E4751">
        <w:rPr>
          <w:rFonts w:ascii="Times New Roman" w:hAnsi="Times New Roman" w:cs="Times New Roman"/>
        </w:rPr>
        <w:t> »</w:t>
      </w:r>
      <w:r w:rsidRPr="005E4751">
        <w:rPr>
          <w:rStyle w:val="Appelnotedebasdep"/>
          <w:rFonts w:ascii="Times New Roman" w:hAnsi="Times New Roman" w:cs="Times New Roman"/>
        </w:rPr>
        <w:footnoteReference w:id="65"/>
      </w:r>
      <w:r w:rsidRPr="005E4751">
        <w:rPr>
          <w:rFonts w:ascii="Times New Roman" w:hAnsi="Times New Roman" w:cs="Times New Roman"/>
        </w:rPr>
        <w:t xml:space="preserve">, comme l’affirme le musicologue Nasser Al-Taee, dans une ambiance arabe et que la musique </w:t>
      </w:r>
      <w:r w:rsidR="00F20B86" w:rsidRPr="005E4751">
        <w:rPr>
          <w:rFonts w:ascii="Times New Roman" w:hAnsi="Times New Roman" w:cs="Times New Roman"/>
        </w:rPr>
        <w:t>joue</w:t>
      </w:r>
      <w:r w:rsidRPr="005E4751">
        <w:rPr>
          <w:rFonts w:ascii="Times New Roman" w:hAnsi="Times New Roman" w:cs="Times New Roman"/>
        </w:rPr>
        <w:t xml:space="preserve"> un rôle primordial </w:t>
      </w:r>
      <w:r w:rsidR="00F20B86" w:rsidRPr="005E4751">
        <w:rPr>
          <w:rFonts w:ascii="Times New Roman" w:hAnsi="Times New Roman" w:cs="Times New Roman"/>
        </w:rPr>
        <w:t>dans</w:t>
      </w:r>
      <w:r w:rsidR="00260232" w:rsidRPr="005E4751">
        <w:rPr>
          <w:rFonts w:ascii="Times New Roman" w:hAnsi="Times New Roman" w:cs="Times New Roman"/>
        </w:rPr>
        <w:t xml:space="preserve"> cet effet.</w:t>
      </w:r>
    </w:p>
    <w:p w14:paraId="685BE5D1" w14:textId="1B8CFA53" w:rsidR="005F66D2" w:rsidRPr="005E4751" w:rsidRDefault="005D68F8" w:rsidP="005F66D2">
      <w:pPr>
        <w:spacing w:line="360" w:lineRule="auto"/>
        <w:ind w:firstLine="360"/>
        <w:jc w:val="both"/>
        <w:rPr>
          <w:rFonts w:ascii="Times New Roman" w:hAnsi="Times New Roman" w:cs="Times New Roman"/>
        </w:rPr>
      </w:pPr>
      <w:r w:rsidRPr="005E4751">
        <w:rPr>
          <w:rFonts w:ascii="Times New Roman" w:hAnsi="Times New Roman" w:cs="Times New Roman"/>
        </w:rPr>
        <w:t xml:space="preserve">Les écrits </w:t>
      </w:r>
      <w:r w:rsidR="0060564E" w:rsidRPr="005E4751">
        <w:rPr>
          <w:rFonts w:ascii="Times New Roman" w:hAnsi="Times New Roman" w:cs="Times New Roman"/>
        </w:rPr>
        <w:t>et les</w:t>
      </w:r>
      <w:r w:rsidRPr="005E4751">
        <w:rPr>
          <w:rFonts w:ascii="Times New Roman" w:hAnsi="Times New Roman" w:cs="Times New Roman"/>
        </w:rPr>
        <w:t xml:space="preserve"> entretiens disponibles ne permettent pas de se prononcer avec certitude sur l</w:t>
      </w:r>
      <w:r w:rsidR="00E81322" w:rsidRPr="005E4751">
        <w:rPr>
          <w:rFonts w:ascii="Times New Roman" w:hAnsi="Times New Roman" w:cs="Times New Roman"/>
        </w:rPr>
        <w:t xml:space="preserve">es influences « arabes » </w:t>
      </w:r>
      <w:r w:rsidRPr="005E4751">
        <w:rPr>
          <w:rFonts w:ascii="Times New Roman" w:hAnsi="Times New Roman" w:cs="Times New Roman"/>
        </w:rPr>
        <w:t>de Menken</w:t>
      </w:r>
      <w:r w:rsidR="0060564E" w:rsidRPr="005E4751">
        <w:rPr>
          <w:rFonts w:ascii="Times New Roman" w:hAnsi="Times New Roman" w:cs="Times New Roman"/>
        </w:rPr>
        <w:t>, ni</w:t>
      </w:r>
      <w:r w:rsidRPr="005E4751">
        <w:rPr>
          <w:rFonts w:ascii="Times New Roman" w:hAnsi="Times New Roman" w:cs="Times New Roman"/>
        </w:rPr>
        <w:t xml:space="preserve"> </w:t>
      </w:r>
      <w:r w:rsidR="00E81322" w:rsidRPr="005E4751">
        <w:rPr>
          <w:rFonts w:ascii="Times New Roman" w:hAnsi="Times New Roman" w:cs="Times New Roman"/>
        </w:rPr>
        <w:t>sur les raisons de ses choix compositionnels quant à la représentation du monde arabe. Lorsqu’il évoque les œuvres et artistes qui l’ont influencé dans la composition des chansons d’</w:t>
      </w:r>
      <w:r w:rsidR="00E81322" w:rsidRPr="005E4751">
        <w:rPr>
          <w:rFonts w:ascii="Times New Roman" w:hAnsi="Times New Roman" w:cs="Times New Roman"/>
          <w:i/>
        </w:rPr>
        <w:t>Aladdin</w:t>
      </w:r>
      <w:r w:rsidR="00E81322" w:rsidRPr="005E4751">
        <w:rPr>
          <w:rStyle w:val="Appelnotedebasdep"/>
          <w:rFonts w:ascii="Times New Roman" w:hAnsi="Times New Roman" w:cs="Times New Roman"/>
        </w:rPr>
        <w:footnoteReference w:id="66"/>
      </w:r>
      <w:r w:rsidR="00E81322" w:rsidRPr="005E4751">
        <w:rPr>
          <w:rFonts w:ascii="Times New Roman" w:hAnsi="Times New Roman" w:cs="Times New Roman"/>
        </w:rPr>
        <w:t xml:space="preserve">, le compositeur cite la série de films </w:t>
      </w:r>
      <w:r w:rsidR="00E81322" w:rsidRPr="005E4751">
        <w:rPr>
          <w:rFonts w:ascii="Times New Roman" w:hAnsi="Times New Roman" w:cs="Times New Roman"/>
          <w:i/>
        </w:rPr>
        <w:t>En route pour …</w:t>
      </w:r>
      <w:r w:rsidR="00E81322" w:rsidRPr="005E4751">
        <w:rPr>
          <w:rFonts w:ascii="Times New Roman" w:hAnsi="Times New Roman" w:cs="Times New Roman"/>
        </w:rPr>
        <w:t xml:space="preserve">, et plus particulièrement </w:t>
      </w:r>
      <w:r w:rsidR="00E81322" w:rsidRPr="005E4751">
        <w:rPr>
          <w:rFonts w:ascii="Times New Roman" w:hAnsi="Times New Roman" w:cs="Times New Roman"/>
          <w:i/>
        </w:rPr>
        <w:t xml:space="preserve">En route pour le Maroc </w:t>
      </w:r>
      <w:r w:rsidR="00E81322" w:rsidRPr="005E4751">
        <w:rPr>
          <w:rFonts w:ascii="Times New Roman" w:hAnsi="Times New Roman" w:cs="Times New Roman"/>
        </w:rPr>
        <w:t xml:space="preserve">(1942), mais aussi la comédie musicale </w:t>
      </w:r>
      <w:r w:rsidR="00E81322" w:rsidRPr="005E4751">
        <w:rPr>
          <w:rFonts w:ascii="Times New Roman" w:hAnsi="Times New Roman" w:cs="Times New Roman"/>
          <w:i/>
        </w:rPr>
        <w:t xml:space="preserve">Hellzapoppin’ </w:t>
      </w:r>
      <w:r w:rsidR="00E81322" w:rsidRPr="005E4751">
        <w:rPr>
          <w:rFonts w:ascii="Times New Roman" w:hAnsi="Times New Roman" w:cs="Times New Roman"/>
        </w:rPr>
        <w:t>(1938)</w:t>
      </w:r>
      <w:r w:rsidR="00E81322" w:rsidRPr="005E4751">
        <w:rPr>
          <w:rStyle w:val="Appelnotedebasdep"/>
          <w:rFonts w:ascii="Times New Roman" w:hAnsi="Times New Roman" w:cs="Times New Roman"/>
        </w:rPr>
        <w:footnoteReference w:id="67"/>
      </w:r>
      <w:r w:rsidR="00E81322" w:rsidRPr="005E4751">
        <w:rPr>
          <w:rFonts w:ascii="Times New Roman" w:hAnsi="Times New Roman" w:cs="Times New Roman"/>
        </w:rPr>
        <w:t>, les artistes Fats Waller (1904 – 1943) et Cab Calloway (1907 – 1994) et, plus largement, le jazz de Harlem. À l’exception d’</w:t>
      </w:r>
      <w:r w:rsidR="00E81322" w:rsidRPr="005E4751">
        <w:rPr>
          <w:rFonts w:ascii="Times New Roman" w:hAnsi="Times New Roman" w:cs="Times New Roman"/>
          <w:i/>
        </w:rPr>
        <w:t>En route pour le Maroc</w:t>
      </w:r>
      <w:r w:rsidR="00E81322" w:rsidRPr="005E4751">
        <w:rPr>
          <w:rFonts w:ascii="Times New Roman" w:hAnsi="Times New Roman" w:cs="Times New Roman"/>
        </w:rPr>
        <w:t xml:space="preserve">, </w:t>
      </w:r>
      <w:r w:rsidRPr="005E4751">
        <w:rPr>
          <w:rFonts w:ascii="Times New Roman" w:hAnsi="Times New Roman" w:cs="Times New Roman"/>
        </w:rPr>
        <w:t xml:space="preserve">qui comprend quelques </w:t>
      </w:r>
      <w:r w:rsidR="00E81322" w:rsidRPr="005E4751">
        <w:rPr>
          <w:rFonts w:ascii="Times New Roman" w:hAnsi="Times New Roman" w:cs="Times New Roman"/>
        </w:rPr>
        <w:t>accompagnement</w:t>
      </w:r>
      <w:r w:rsidRPr="005E4751">
        <w:rPr>
          <w:rFonts w:ascii="Times New Roman" w:hAnsi="Times New Roman" w:cs="Times New Roman"/>
        </w:rPr>
        <w:t>s instrumentaux arabisants tels que ceux</w:t>
      </w:r>
      <w:r w:rsidR="00E81322" w:rsidRPr="005E4751">
        <w:rPr>
          <w:rFonts w:ascii="Times New Roman" w:hAnsi="Times New Roman" w:cs="Times New Roman"/>
        </w:rPr>
        <w:t xml:space="preserve"> de </w:t>
      </w:r>
      <w:r w:rsidR="00E81322" w:rsidRPr="005E4751">
        <w:rPr>
          <w:rFonts w:ascii="Times New Roman" w:hAnsi="Times New Roman" w:cs="Times New Roman"/>
          <w:i/>
        </w:rPr>
        <w:t>(We’re Off on) the Road To Morocco</w:t>
      </w:r>
      <w:r w:rsidR="00E81322" w:rsidRPr="005E4751">
        <w:rPr>
          <w:rFonts w:ascii="Times New Roman" w:hAnsi="Times New Roman" w:cs="Times New Roman"/>
        </w:rPr>
        <w:t xml:space="preserve">, les </w:t>
      </w:r>
      <w:r w:rsidRPr="005E4751">
        <w:rPr>
          <w:rFonts w:ascii="Times New Roman" w:hAnsi="Times New Roman" w:cs="Times New Roman"/>
        </w:rPr>
        <w:t>œuvres et artistes</w:t>
      </w:r>
      <w:r w:rsidR="004D255B" w:rsidRPr="005E4751">
        <w:rPr>
          <w:rFonts w:ascii="Times New Roman" w:hAnsi="Times New Roman" w:cs="Times New Roman"/>
        </w:rPr>
        <w:t xml:space="preserve"> que Menken cite</w:t>
      </w:r>
      <w:r w:rsidR="00E81322" w:rsidRPr="005E4751">
        <w:rPr>
          <w:rFonts w:ascii="Times New Roman" w:hAnsi="Times New Roman" w:cs="Times New Roman"/>
        </w:rPr>
        <w:t xml:space="preserve"> n’</w:t>
      </w:r>
      <w:r w:rsidRPr="005E4751">
        <w:rPr>
          <w:rFonts w:ascii="Times New Roman" w:hAnsi="Times New Roman" w:cs="Times New Roman"/>
        </w:rPr>
        <w:t>ont</w:t>
      </w:r>
      <w:r w:rsidR="00E81322" w:rsidRPr="005E4751">
        <w:rPr>
          <w:rFonts w:ascii="Times New Roman" w:hAnsi="Times New Roman" w:cs="Times New Roman"/>
        </w:rPr>
        <w:t xml:space="preserve"> jamais</w:t>
      </w:r>
      <w:r w:rsidRPr="005E4751">
        <w:rPr>
          <w:rFonts w:ascii="Times New Roman" w:hAnsi="Times New Roman" w:cs="Times New Roman"/>
        </w:rPr>
        <w:t xml:space="preserve"> cherché à représenter musicalement</w:t>
      </w:r>
      <w:r w:rsidR="00E81322" w:rsidRPr="005E4751">
        <w:rPr>
          <w:rFonts w:ascii="Times New Roman" w:hAnsi="Times New Roman" w:cs="Times New Roman"/>
        </w:rPr>
        <w:t xml:space="preserve"> le monde arabe. Cela n</w:t>
      </w:r>
      <w:r w:rsidR="00CE0816" w:rsidRPr="005E4751">
        <w:rPr>
          <w:rFonts w:ascii="Times New Roman" w:hAnsi="Times New Roman" w:cs="Times New Roman"/>
        </w:rPr>
        <w:t>’a rien de surprenant. Bien qu’une petite partie d’entre elles assume</w:t>
      </w:r>
      <w:r w:rsidR="00E81322" w:rsidRPr="005E4751">
        <w:rPr>
          <w:rFonts w:ascii="Times New Roman" w:hAnsi="Times New Roman" w:cs="Times New Roman"/>
        </w:rPr>
        <w:t xml:space="preserve"> davantage un côté musical arabisant, comme </w:t>
      </w:r>
      <w:r w:rsidR="00E81322" w:rsidRPr="005E4751">
        <w:rPr>
          <w:rFonts w:ascii="Times New Roman" w:hAnsi="Times New Roman" w:cs="Times New Roman"/>
          <w:i/>
        </w:rPr>
        <w:t>Arabian Nights</w:t>
      </w:r>
      <w:r w:rsidR="00E81322" w:rsidRPr="005E4751">
        <w:rPr>
          <w:rFonts w:ascii="Times New Roman" w:hAnsi="Times New Roman" w:cs="Times New Roman"/>
        </w:rPr>
        <w:t>, la majorité des chansons d’</w:t>
      </w:r>
      <w:r w:rsidR="00E81322" w:rsidRPr="005E4751">
        <w:rPr>
          <w:rFonts w:ascii="Times New Roman" w:hAnsi="Times New Roman" w:cs="Times New Roman"/>
          <w:i/>
        </w:rPr>
        <w:t xml:space="preserve">Aladdin </w:t>
      </w:r>
      <w:r w:rsidR="00E81322" w:rsidRPr="005E4751">
        <w:rPr>
          <w:rFonts w:ascii="Times New Roman" w:hAnsi="Times New Roman" w:cs="Times New Roman"/>
        </w:rPr>
        <w:t xml:space="preserve">ne représente que légèrement, d’un point de vue musical, le monde arabe. Certaines ne l’évoquent à aucun moment. C’est notamment le cas de </w:t>
      </w:r>
      <w:r w:rsidR="00E81322" w:rsidRPr="005E4751">
        <w:rPr>
          <w:rFonts w:ascii="Times New Roman" w:hAnsi="Times New Roman" w:cs="Times New Roman"/>
          <w:i/>
        </w:rPr>
        <w:t>A Whole New World</w:t>
      </w:r>
      <w:r w:rsidR="00E81322" w:rsidRPr="005E4751">
        <w:rPr>
          <w:rFonts w:ascii="Times New Roman" w:hAnsi="Times New Roman" w:cs="Times New Roman"/>
        </w:rPr>
        <w:t xml:space="preserve"> et </w:t>
      </w:r>
      <w:r w:rsidR="00E81322" w:rsidRPr="005E4751">
        <w:rPr>
          <w:rFonts w:ascii="Times New Roman" w:hAnsi="Times New Roman" w:cs="Times New Roman"/>
          <w:i/>
        </w:rPr>
        <w:t>Friend Like Me</w:t>
      </w:r>
      <w:r w:rsidR="00E81322" w:rsidRPr="005E4751">
        <w:rPr>
          <w:rFonts w:ascii="Times New Roman" w:hAnsi="Times New Roman" w:cs="Times New Roman"/>
        </w:rPr>
        <w:t>. La représentation musicale du monde arabe, dans la bande originale d’</w:t>
      </w:r>
      <w:r w:rsidR="00E81322" w:rsidRPr="005E4751">
        <w:rPr>
          <w:rFonts w:ascii="Times New Roman" w:hAnsi="Times New Roman" w:cs="Times New Roman"/>
          <w:i/>
        </w:rPr>
        <w:t>Aladdin</w:t>
      </w:r>
      <w:r w:rsidR="00E81322" w:rsidRPr="005E4751">
        <w:rPr>
          <w:rFonts w:ascii="Times New Roman" w:hAnsi="Times New Roman" w:cs="Times New Roman"/>
        </w:rPr>
        <w:t xml:space="preserve">, se </w:t>
      </w:r>
      <w:r w:rsidR="00F20B86" w:rsidRPr="005E4751">
        <w:rPr>
          <w:rFonts w:ascii="Times New Roman" w:hAnsi="Times New Roman" w:cs="Times New Roman"/>
        </w:rPr>
        <w:t>retrouve</w:t>
      </w:r>
      <w:r w:rsidR="00E81322" w:rsidRPr="005E4751">
        <w:rPr>
          <w:rFonts w:ascii="Times New Roman" w:hAnsi="Times New Roman" w:cs="Times New Roman"/>
        </w:rPr>
        <w:t xml:space="preserve"> davantage dans les pistes instrumentales que dans les chansons.</w:t>
      </w:r>
    </w:p>
    <w:p w14:paraId="4660AC93" w14:textId="288C6442" w:rsidR="00E81322" w:rsidRPr="005E4751" w:rsidRDefault="00E81322" w:rsidP="005F66D2">
      <w:pPr>
        <w:spacing w:line="360" w:lineRule="auto"/>
        <w:ind w:firstLine="360"/>
        <w:jc w:val="both"/>
        <w:rPr>
          <w:rFonts w:ascii="Times New Roman" w:hAnsi="Times New Roman" w:cs="Times New Roman"/>
        </w:rPr>
      </w:pPr>
      <w:r w:rsidRPr="005E4751">
        <w:rPr>
          <w:rFonts w:ascii="Times New Roman" w:hAnsi="Times New Roman" w:cs="Times New Roman"/>
        </w:rPr>
        <w:lastRenderedPageBreak/>
        <w:t>Les accompagnements instrumentaux d’</w:t>
      </w:r>
      <w:r w:rsidRPr="005E4751">
        <w:rPr>
          <w:rFonts w:ascii="Times New Roman" w:hAnsi="Times New Roman" w:cs="Times New Roman"/>
          <w:i/>
        </w:rPr>
        <w:t>En route pour le Maroc</w:t>
      </w:r>
      <w:r w:rsidRPr="005E4751">
        <w:rPr>
          <w:rFonts w:ascii="Times New Roman" w:hAnsi="Times New Roman" w:cs="Times New Roman"/>
        </w:rPr>
        <w:t xml:space="preserve"> apparaissent comme </w:t>
      </w:r>
      <w:r w:rsidR="00CE0816" w:rsidRPr="005E4751">
        <w:rPr>
          <w:rFonts w:ascii="Times New Roman" w:hAnsi="Times New Roman" w:cs="Times New Roman"/>
        </w:rPr>
        <w:t>l’une des rares</w:t>
      </w:r>
      <w:r w:rsidRPr="005E4751">
        <w:rPr>
          <w:rFonts w:ascii="Times New Roman" w:hAnsi="Times New Roman" w:cs="Times New Roman"/>
        </w:rPr>
        <w:t xml:space="preserve"> piste</w:t>
      </w:r>
      <w:r w:rsidR="00CE0816" w:rsidRPr="005E4751">
        <w:rPr>
          <w:rFonts w:ascii="Times New Roman" w:hAnsi="Times New Roman" w:cs="Times New Roman"/>
        </w:rPr>
        <w:t>s</w:t>
      </w:r>
      <w:r w:rsidRPr="005E4751">
        <w:rPr>
          <w:rFonts w:ascii="Times New Roman" w:hAnsi="Times New Roman" w:cs="Times New Roman"/>
        </w:rPr>
        <w:t xml:space="preserve"> </w:t>
      </w:r>
      <w:r w:rsidR="00CE0816" w:rsidRPr="005E4751">
        <w:rPr>
          <w:rFonts w:ascii="Times New Roman" w:hAnsi="Times New Roman" w:cs="Times New Roman"/>
        </w:rPr>
        <w:t>à suivre s’agissant d’éventuelles influences arabisantes parmi les éléments mentionnés par</w:t>
      </w:r>
      <w:r w:rsidRPr="005E4751">
        <w:rPr>
          <w:rFonts w:ascii="Times New Roman" w:hAnsi="Times New Roman" w:cs="Times New Roman"/>
        </w:rPr>
        <w:t xml:space="preserve"> Menken</w:t>
      </w:r>
      <w:r w:rsidR="00CE0816" w:rsidRPr="005E4751">
        <w:rPr>
          <w:rFonts w:ascii="Times New Roman" w:hAnsi="Times New Roman" w:cs="Times New Roman"/>
        </w:rPr>
        <w:t xml:space="preserve"> </w:t>
      </w:r>
      <w:r w:rsidRPr="005E4751">
        <w:rPr>
          <w:rFonts w:ascii="Times New Roman" w:hAnsi="Times New Roman" w:cs="Times New Roman"/>
        </w:rPr>
        <w:t xml:space="preserve">– bien qu’il </w:t>
      </w:r>
      <w:r w:rsidR="00CE0816" w:rsidRPr="005E4751">
        <w:rPr>
          <w:rFonts w:ascii="Times New Roman" w:hAnsi="Times New Roman" w:cs="Times New Roman"/>
        </w:rPr>
        <w:t>n’affirme</w:t>
      </w:r>
      <w:r w:rsidRPr="005E4751">
        <w:rPr>
          <w:rFonts w:ascii="Times New Roman" w:hAnsi="Times New Roman" w:cs="Times New Roman"/>
        </w:rPr>
        <w:t xml:space="preserve"> à aucun m</w:t>
      </w:r>
      <w:r w:rsidR="00CE0816" w:rsidRPr="005E4751">
        <w:rPr>
          <w:rFonts w:ascii="Times New Roman" w:hAnsi="Times New Roman" w:cs="Times New Roman"/>
        </w:rPr>
        <w:t xml:space="preserve">oment s’en être inspiré pour évoquer le monde arabe, </w:t>
      </w:r>
      <w:r w:rsidRPr="005E4751">
        <w:rPr>
          <w:rFonts w:ascii="Times New Roman" w:hAnsi="Times New Roman" w:cs="Times New Roman"/>
        </w:rPr>
        <w:t>mais l’évoque plutôt comme une</w:t>
      </w:r>
      <w:r w:rsidR="00CE0816" w:rsidRPr="005E4751">
        <w:rPr>
          <w:rFonts w:ascii="Times New Roman" w:hAnsi="Times New Roman" w:cs="Times New Roman"/>
        </w:rPr>
        <w:t xml:space="preserve"> source d’</w:t>
      </w:r>
      <w:r w:rsidRPr="005E4751">
        <w:rPr>
          <w:rFonts w:ascii="Times New Roman" w:hAnsi="Times New Roman" w:cs="Times New Roman"/>
        </w:rPr>
        <w:t xml:space="preserve">influence </w:t>
      </w:r>
      <w:r w:rsidR="00CE0816" w:rsidRPr="005E4751">
        <w:rPr>
          <w:rFonts w:ascii="Times New Roman" w:hAnsi="Times New Roman" w:cs="Times New Roman"/>
        </w:rPr>
        <w:t>pour</w:t>
      </w:r>
      <w:r w:rsidRPr="005E4751">
        <w:rPr>
          <w:rFonts w:ascii="Times New Roman" w:hAnsi="Times New Roman" w:cs="Times New Roman"/>
        </w:rPr>
        <w:t xml:space="preserve"> l’écriture de ses chansons. </w:t>
      </w:r>
      <w:r w:rsidR="00CE0816" w:rsidRPr="005E4751">
        <w:rPr>
          <w:rFonts w:ascii="Times New Roman" w:hAnsi="Times New Roman" w:cs="Times New Roman"/>
        </w:rPr>
        <w:t>Une seconde piste se situe du côté du</w:t>
      </w:r>
      <w:r w:rsidRPr="005E4751">
        <w:rPr>
          <w:rFonts w:ascii="Times New Roman" w:hAnsi="Times New Roman" w:cs="Times New Roman"/>
        </w:rPr>
        <w:t xml:space="preserve"> compositeur et chef d’orchestre Lehman Engel (1910 – 1982), que Menken considère comme « </w:t>
      </w:r>
      <w:r w:rsidRPr="005E4751">
        <w:rPr>
          <w:rFonts w:ascii="Times New Roman" w:hAnsi="Times New Roman" w:cs="Times New Roman"/>
          <w:i/>
          <w:iCs/>
        </w:rPr>
        <w:t>his most vital and important teacher</w:t>
      </w:r>
      <w:r w:rsidRPr="005E4751">
        <w:rPr>
          <w:rFonts w:ascii="Times New Roman" w:hAnsi="Times New Roman" w:cs="Times New Roman"/>
        </w:rPr>
        <w:t> »</w:t>
      </w:r>
      <w:r w:rsidRPr="005E4751">
        <w:rPr>
          <w:rStyle w:val="Appelnotedebasdep"/>
          <w:rFonts w:ascii="Times New Roman" w:hAnsi="Times New Roman" w:cs="Times New Roman"/>
        </w:rPr>
        <w:footnoteReference w:id="68"/>
      </w:r>
      <w:r w:rsidR="00D30FDF" w:rsidRPr="005E4751">
        <w:rPr>
          <w:rFonts w:ascii="Times New Roman" w:hAnsi="Times New Roman" w:cs="Times New Roman"/>
        </w:rPr>
        <w:t>. I</w:t>
      </w:r>
      <w:r w:rsidRPr="005E4751">
        <w:rPr>
          <w:rFonts w:ascii="Times New Roman" w:hAnsi="Times New Roman" w:cs="Times New Roman"/>
        </w:rPr>
        <w:t>l suit</w:t>
      </w:r>
      <w:r w:rsidR="00D30FDF" w:rsidRPr="005E4751">
        <w:rPr>
          <w:rFonts w:ascii="Times New Roman" w:hAnsi="Times New Roman" w:cs="Times New Roman"/>
        </w:rPr>
        <w:t>, en effet,</w:t>
      </w:r>
      <w:r w:rsidRPr="005E4751">
        <w:rPr>
          <w:rFonts w:ascii="Times New Roman" w:hAnsi="Times New Roman" w:cs="Times New Roman"/>
        </w:rPr>
        <w:t xml:space="preserve"> son enseignement à l’occasion du BMI Musical Theater Workshop, un atelier </w:t>
      </w:r>
      <w:r w:rsidR="00D30FDF" w:rsidRPr="005E4751">
        <w:rPr>
          <w:rFonts w:ascii="Times New Roman" w:hAnsi="Times New Roman" w:cs="Times New Roman"/>
        </w:rPr>
        <w:t>destiné aux</w:t>
      </w:r>
      <w:r w:rsidRPr="005E4751">
        <w:rPr>
          <w:rFonts w:ascii="Times New Roman" w:hAnsi="Times New Roman" w:cs="Times New Roman"/>
        </w:rPr>
        <w:t xml:space="preserve"> compositeurs, paroliers et li</w:t>
      </w:r>
      <w:r w:rsidR="007F7E77" w:rsidRPr="005E4751">
        <w:rPr>
          <w:rFonts w:ascii="Times New Roman" w:hAnsi="Times New Roman" w:cs="Times New Roman"/>
        </w:rPr>
        <w:t>brettistes de théâtre musical</w:t>
      </w:r>
      <w:r w:rsidR="00CE0816" w:rsidRPr="005E4751">
        <w:rPr>
          <w:rFonts w:ascii="Times New Roman" w:hAnsi="Times New Roman" w:cs="Times New Roman"/>
        </w:rPr>
        <w:t>. Engel</w:t>
      </w:r>
      <w:r w:rsidRPr="005E4751">
        <w:rPr>
          <w:rFonts w:ascii="Times New Roman" w:hAnsi="Times New Roman" w:cs="Times New Roman"/>
        </w:rPr>
        <w:t xml:space="preserve"> </w:t>
      </w:r>
      <w:r w:rsidR="00D30FDF" w:rsidRPr="005E4751">
        <w:rPr>
          <w:rFonts w:ascii="Times New Roman" w:hAnsi="Times New Roman" w:cs="Times New Roman"/>
        </w:rPr>
        <w:t xml:space="preserve">est mentionné comme </w:t>
      </w:r>
      <w:r w:rsidRPr="005E4751">
        <w:rPr>
          <w:rFonts w:ascii="Times New Roman" w:hAnsi="Times New Roman" w:cs="Times New Roman"/>
        </w:rPr>
        <w:t xml:space="preserve">arrangeur et chef d’orchestre sur l’enregistrement daté de 1958 de </w:t>
      </w:r>
      <w:r w:rsidRPr="005E4751">
        <w:rPr>
          <w:rFonts w:ascii="Times New Roman" w:hAnsi="Times New Roman" w:cs="Times New Roman"/>
          <w:i/>
          <w:iCs/>
        </w:rPr>
        <w:t xml:space="preserve">The Desert Song </w:t>
      </w:r>
      <w:r w:rsidRPr="005E4751">
        <w:rPr>
          <w:rFonts w:ascii="Times New Roman" w:hAnsi="Times New Roman" w:cs="Times New Roman"/>
        </w:rPr>
        <w:t>(1926)</w:t>
      </w:r>
      <w:r w:rsidRPr="005E4751">
        <w:rPr>
          <w:rStyle w:val="Appelnotedebasdep"/>
          <w:rFonts w:ascii="Times New Roman" w:hAnsi="Times New Roman" w:cs="Times New Roman"/>
        </w:rPr>
        <w:footnoteReference w:id="69"/>
      </w:r>
      <w:r w:rsidRPr="005E4751">
        <w:rPr>
          <w:rFonts w:ascii="Times New Roman" w:hAnsi="Times New Roman" w:cs="Times New Roman"/>
        </w:rPr>
        <w:t>. L’histoire de cette opérette, dont la musique est originellement signée par Sigmund Romberg (1887 – 1951), prend lieu au Maroc. Il est envisageable que les « </w:t>
      </w:r>
      <w:r w:rsidRPr="005E4751">
        <w:rPr>
          <w:rFonts w:ascii="Times New Roman" w:hAnsi="Times New Roman" w:cs="Times New Roman"/>
          <w:i/>
        </w:rPr>
        <w:t>sparkling modern orchestral arrangements</w:t>
      </w:r>
      <w:r w:rsidRPr="005E4751">
        <w:rPr>
          <w:rFonts w:ascii="Times New Roman" w:hAnsi="Times New Roman" w:cs="Times New Roman"/>
        </w:rPr>
        <w:t> »</w:t>
      </w:r>
      <w:r w:rsidRPr="005E4751">
        <w:rPr>
          <w:rStyle w:val="Appelnotedebasdep"/>
          <w:rFonts w:ascii="Times New Roman" w:hAnsi="Times New Roman" w:cs="Times New Roman"/>
        </w:rPr>
        <w:footnoteReference w:id="70"/>
      </w:r>
      <w:r w:rsidRPr="005E4751">
        <w:rPr>
          <w:rFonts w:ascii="Times New Roman" w:hAnsi="Times New Roman" w:cs="Times New Roman"/>
        </w:rPr>
        <w:t xml:space="preserve"> d’Engel aient inspiré Menken dans la composition de la bande originale d’</w:t>
      </w:r>
      <w:r w:rsidRPr="005E4751">
        <w:rPr>
          <w:rFonts w:ascii="Times New Roman" w:hAnsi="Times New Roman" w:cs="Times New Roman"/>
          <w:i/>
        </w:rPr>
        <w:t>Aladdin</w:t>
      </w:r>
      <w:r w:rsidRPr="005E4751">
        <w:rPr>
          <w:rFonts w:ascii="Times New Roman" w:hAnsi="Times New Roman" w:cs="Times New Roman"/>
        </w:rPr>
        <w:t>. En outre, de par cette alternance entre chansons et dialogues, l’opérette se rapproche davantage du style d’</w:t>
      </w:r>
      <w:r w:rsidRPr="005E4751">
        <w:rPr>
          <w:rFonts w:ascii="Times New Roman" w:hAnsi="Times New Roman" w:cs="Times New Roman"/>
          <w:i/>
        </w:rPr>
        <w:t>Aladdin</w:t>
      </w:r>
      <w:r w:rsidRPr="005E4751">
        <w:rPr>
          <w:rFonts w:ascii="Times New Roman" w:hAnsi="Times New Roman" w:cs="Times New Roman"/>
        </w:rPr>
        <w:t xml:space="preserve"> qu’un long</w:t>
      </w:r>
      <w:r w:rsidR="00CE0816" w:rsidRPr="005E4751">
        <w:rPr>
          <w:rFonts w:ascii="Times New Roman" w:hAnsi="Times New Roman" w:cs="Times New Roman"/>
        </w:rPr>
        <w:t xml:space="preserve">-métrage dépourvu de chanson. Sans doute </w:t>
      </w:r>
      <w:r w:rsidRPr="005E4751">
        <w:rPr>
          <w:rFonts w:ascii="Times New Roman" w:hAnsi="Times New Roman" w:cs="Times New Roman"/>
        </w:rPr>
        <w:t xml:space="preserve">Menken </w:t>
      </w:r>
      <w:r w:rsidR="00CE0816" w:rsidRPr="005E4751">
        <w:rPr>
          <w:rFonts w:ascii="Times New Roman" w:hAnsi="Times New Roman" w:cs="Times New Roman"/>
        </w:rPr>
        <w:t>a-t-il</w:t>
      </w:r>
      <w:r w:rsidRPr="005E4751">
        <w:rPr>
          <w:rFonts w:ascii="Times New Roman" w:hAnsi="Times New Roman" w:cs="Times New Roman"/>
        </w:rPr>
        <w:t xml:space="preserve"> d’abord cherché l’inspiration dans ce type de production, et particulièrement dans celle de son ancien maître. En outre, plus de vingt ans après la sortie d’</w:t>
      </w:r>
      <w:r w:rsidRPr="005E4751">
        <w:rPr>
          <w:rFonts w:ascii="Times New Roman" w:hAnsi="Times New Roman" w:cs="Times New Roman"/>
          <w:i/>
        </w:rPr>
        <w:t>Aladdin</w:t>
      </w:r>
      <w:r w:rsidRPr="005E4751">
        <w:rPr>
          <w:rFonts w:ascii="Times New Roman" w:hAnsi="Times New Roman" w:cs="Times New Roman"/>
        </w:rPr>
        <w:t>, Alan Menken se revendique avant tout comme un « </w:t>
      </w:r>
      <w:r w:rsidRPr="005E4751">
        <w:rPr>
          <w:rFonts w:ascii="Times New Roman" w:hAnsi="Times New Roman" w:cs="Times New Roman"/>
          <w:i/>
        </w:rPr>
        <w:t>musical theater dramatist</w:t>
      </w:r>
      <w:r w:rsidRPr="005E4751">
        <w:rPr>
          <w:rFonts w:ascii="Times New Roman" w:hAnsi="Times New Roman" w:cs="Times New Roman"/>
        </w:rPr>
        <w:t> »</w:t>
      </w:r>
      <w:r w:rsidRPr="005E4751">
        <w:rPr>
          <w:rStyle w:val="Appelnotedebasdep"/>
          <w:rFonts w:ascii="Times New Roman" w:hAnsi="Times New Roman" w:cs="Times New Roman"/>
        </w:rPr>
        <w:footnoteReference w:id="71"/>
      </w:r>
      <w:r w:rsidR="00467755" w:rsidRPr="005E4751">
        <w:rPr>
          <w:rFonts w:ascii="Times New Roman" w:hAnsi="Times New Roman" w:cs="Times New Roman"/>
        </w:rPr>
        <w:t xml:space="preserve">, et non uniquement comme un </w:t>
      </w:r>
      <w:r w:rsidRPr="005E4751">
        <w:rPr>
          <w:rFonts w:ascii="Times New Roman" w:hAnsi="Times New Roman" w:cs="Times New Roman"/>
        </w:rPr>
        <w:t xml:space="preserve">compositeur de musiques de films. </w:t>
      </w:r>
      <w:r w:rsidR="00CE0816" w:rsidRPr="005E4751">
        <w:rPr>
          <w:rFonts w:ascii="Times New Roman" w:hAnsi="Times New Roman" w:cs="Times New Roman"/>
        </w:rPr>
        <w:t xml:space="preserve">Ces quelques observations </w:t>
      </w:r>
      <w:r w:rsidRPr="005E4751">
        <w:rPr>
          <w:rFonts w:ascii="Times New Roman" w:hAnsi="Times New Roman" w:cs="Times New Roman"/>
        </w:rPr>
        <w:t>n’exclu</w:t>
      </w:r>
      <w:r w:rsidR="00CE0816" w:rsidRPr="005E4751">
        <w:rPr>
          <w:rFonts w:ascii="Times New Roman" w:hAnsi="Times New Roman" w:cs="Times New Roman"/>
        </w:rPr>
        <w:t>en</w:t>
      </w:r>
      <w:r w:rsidRPr="005E4751">
        <w:rPr>
          <w:rFonts w:ascii="Times New Roman" w:hAnsi="Times New Roman" w:cs="Times New Roman"/>
        </w:rPr>
        <w:t xml:space="preserve">t </w:t>
      </w:r>
      <w:r w:rsidR="00CE0816" w:rsidRPr="005E4751">
        <w:rPr>
          <w:rFonts w:ascii="Times New Roman" w:hAnsi="Times New Roman" w:cs="Times New Roman"/>
        </w:rPr>
        <w:t>cependant pas</w:t>
      </w:r>
      <w:r w:rsidRPr="005E4751">
        <w:rPr>
          <w:rFonts w:ascii="Times New Roman" w:hAnsi="Times New Roman" w:cs="Times New Roman"/>
        </w:rPr>
        <w:t xml:space="preserve"> que Menken ait pu s’inspirer de bandes originales </w:t>
      </w:r>
      <w:r w:rsidR="00CE0816" w:rsidRPr="005E4751">
        <w:rPr>
          <w:rFonts w:ascii="Times New Roman" w:hAnsi="Times New Roman" w:cs="Times New Roman"/>
        </w:rPr>
        <w:t>évoquant</w:t>
      </w:r>
      <w:r w:rsidRPr="005E4751">
        <w:rPr>
          <w:rFonts w:ascii="Times New Roman" w:hAnsi="Times New Roman" w:cs="Times New Roman"/>
        </w:rPr>
        <w:t xml:space="preserve"> le monde arabe dans lesquel</w:t>
      </w:r>
      <w:r w:rsidR="00260232" w:rsidRPr="005E4751">
        <w:rPr>
          <w:rFonts w:ascii="Times New Roman" w:hAnsi="Times New Roman" w:cs="Times New Roman"/>
        </w:rPr>
        <w:t>les ne figurent aucune chanson.</w:t>
      </w:r>
    </w:p>
    <w:p w14:paraId="5D8E873A" w14:textId="1F286139" w:rsidR="00243433" w:rsidRPr="005E4751" w:rsidRDefault="00E81322"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Il convient de ne pas tenir Alan Menken comme unique responsable des choix compositionnels quant à la représentation du monde arabe dans </w:t>
      </w:r>
      <w:r w:rsidRPr="005E4751">
        <w:rPr>
          <w:rFonts w:ascii="Times New Roman" w:hAnsi="Times New Roman" w:cs="Times New Roman"/>
          <w:i/>
          <w:iCs/>
        </w:rPr>
        <w:t>Aladdin</w:t>
      </w:r>
      <w:r w:rsidRPr="005E4751">
        <w:rPr>
          <w:rFonts w:ascii="Times New Roman" w:hAnsi="Times New Roman" w:cs="Times New Roman"/>
        </w:rPr>
        <w:t xml:space="preserve">. </w:t>
      </w:r>
      <w:r w:rsidR="00662C72" w:rsidRPr="005E4751">
        <w:rPr>
          <w:rFonts w:ascii="Times New Roman" w:hAnsi="Times New Roman" w:cs="Times New Roman"/>
        </w:rPr>
        <w:t>L</w:t>
      </w:r>
      <w:r w:rsidRPr="005E4751">
        <w:rPr>
          <w:rFonts w:ascii="Times New Roman" w:hAnsi="Times New Roman" w:cs="Times New Roman"/>
        </w:rPr>
        <w:t>a grande majorité des compositeurs de l’écran travaille en équipe. Vingt-deux personnes ayant un rôle dans la création de la bande originale d’</w:t>
      </w:r>
      <w:r w:rsidRPr="005E4751">
        <w:rPr>
          <w:rFonts w:ascii="Times New Roman" w:hAnsi="Times New Roman" w:cs="Times New Roman"/>
          <w:i/>
          <w:iCs/>
        </w:rPr>
        <w:t>Aladdin</w:t>
      </w:r>
      <w:r w:rsidRPr="005E4751">
        <w:rPr>
          <w:rFonts w:ascii="Times New Roman" w:hAnsi="Times New Roman" w:cs="Times New Roman"/>
        </w:rPr>
        <w:t xml:space="preserve"> apparaissent au générique du long-métrage d’animation</w:t>
      </w:r>
      <w:r w:rsidR="00662C72" w:rsidRPr="005E4751">
        <w:rPr>
          <w:rStyle w:val="Appelnotedebasdep"/>
          <w:rFonts w:ascii="Times New Roman" w:hAnsi="Times New Roman" w:cs="Times New Roman"/>
        </w:rPr>
        <w:footnoteReference w:id="72"/>
      </w:r>
      <w:r w:rsidRPr="005E4751">
        <w:rPr>
          <w:rFonts w:ascii="Times New Roman" w:hAnsi="Times New Roman" w:cs="Times New Roman"/>
        </w:rPr>
        <w:t xml:space="preserve">. </w:t>
      </w:r>
      <w:r w:rsidR="00467755" w:rsidRPr="005E4751">
        <w:rPr>
          <w:rFonts w:ascii="Times New Roman" w:hAnsi="Times New Roman" w:cs="Times New Roman"/>
        </w:rPr>
        <w:t>Deux</w:t>
      </w:r>
      <w:r w:rsidRPr="005E4751">
        <w:rPr>
          <w:rFonts w:ascii="Times New Roman" w:hAnsi="Times New Roman" w:cs="Times New Roman"/>
        </w:rPr>
        <w:t xml:space="preserve"> </w:t>
      </w:r>
      <w:r w:rsidR="00467755" w:rsidRPr="005E4751">
        <w:rPr>
          <w:rFonts w:ascii="Times New Roman" w:hAnsi="Times New Roman" w:cs="Times New Roman"/>
        </w:rPr>
        <w:t>orchestrateur</w:t>
      </w:r>
      <w:r w:rsidRPr="005E4751">
        <w:rPr>
          <w:rFonts w:ascii="Times New Roman" w:hAnsi="Times New Roman" w:cs="Times New Roman"/>
        </w:rPr>
        <w:t>s</w:t>
      </w:r>
      <w:r w:rsidR="006B6A52" w:rsidRPr="005E4751">
        <w:rPr>
          <w:rStyle w:val="Appelnotedebasdep"/>
          <w:rFonts w:ascii="Times New Roman" w:hAnsi="Times New Roman" w:cs="Times New Roman"/>
        </w:rPr>
        <w:footnoteReference w:id="73"/>
      </w:r>
      <w:r w:rsidRPr="005E4751">
        <w:rPr>
          <w:rFonts w:ascii="Times New Roman" w:hAnsi="Times New Roman" w:cs="Times New Roman"/>
        </w:rPr>
        <w:t xml:space="preserve"> ont participé à l’écriture de la bande originale. Il s’agit de</w:t>
      </w:r>
      <w:r w:rsidR="00467755" w:rsidRPr="005E4751">
        <w:rPr>
          <w:rFonts w:ascii="Times New Roman" w:hAnsi="Times New Roman" w:cs="Times New Roman"/>
        </w:rPr>
        <w:t xml:space="preserve"> </w:t>
      </w:r>
      <w:r w:rsidRPr="005E4751">
        <w:rPr>
          <w:rFonts w:ascii="Times New Roman" w:hAnsi="Times New Roman" w:cs="Times New Roman"/>
        </w:rPr>
        <w:t xml:space="preserve">Danny Troob et Michael Starobin. À l’instar d’Alan Menken, Troob et Starobin travaillent pour des productions d’Off-Broadway avant d’être engagés par la compagnie Disney. Aucun d’eux ne semble avoir </w:t>
      </w:r>
      <w:r w:rsidRPr="005E4751">
        <w:rPr>
          <w:rFonts w:ascii="Times New Roman" w:hAnsi="Times New Roman" w:cs="Times New Roman"/>
        </w:rPr>
        <w:lastRenderedPageBreak/>
        <w:t xml:space="preserve">eu la moindre expérience dans le domaine de la représentation musicale du monde arabe avant </w:t>
      </w:r>
      <w:r w:rsidRPr="005E4751">
        <w:rPr>
          <w:rFonts w:ascii="Times New Roman" w:hAnsi="Times New Roman" w:cs="Times New Roman"/>
          <w:i/>
          <w:iCs/>
        </w:rPr>
        <w:t>Aladdin</w:t>
      </w:r>
      <w:r w:rsidRPr="005E4751">
        <w:rPr>
          <w:rStyle w:val="Appelnotedebasdep"/>
          <w:rFonts w:ascii="Times New Roman" w:hAnsi="Times New Roman" w:cs="Times New Roman"/>
        </w:rPr>
        <w:footnoteReference w:id="74"/>
      </w:r>
      <w:r w:rsidRPr="005E4751">
        <w:rPr>
          <w:rFonts w:ascii="Times New Roman" w:hAnsi="Times New Roman" w:cs="Times New Roman"/>
        </w:rPr>
        <w:t>. À nouveau, le choix des studios Disney repose sans aucun doute sur leur expérience dans le</w:t>
      </w:r>
      <w:r w:rsidR="00CE0816" w:rsidRPr="005E4751">
        <w:rPr>
          <w:rFonts w:ascii="Times New Roman" w:hAnsi="Times New Roman" w:cs="Times New Roman"/>
        </w:rPr>
        <w:t xml:space="preserve"> domaine de la comédie musicale</w:t>
      </w:r>
      <w:r w:rsidR="00BF4352" w:rsidRPr="005E4751">
        <w:rPr>
          <w:rFonts w:ascii="Times New Roman" w:hAnsi="Times New Roman" w:cs="Times New Roman"/>
        </w:rPr>
        <w:t>.</w:t>
      </w:r>
      <w:r w:rsidR="00BF4352" w:rsidRPr="005E4751">
        <w:rPr>
          <w:rFonts w:ascii="Times New Roman" w:hAnsi="Times New Roman" w:cs="Times New Roman"/>
        </w:rPr>
        <w:tab/>
      </w:r>
      <w:r w:rsidR="00243433" w:rsidRPr="005E4751">
        <w:rPr>
          <w:rFonts w:ascii="Times New Roman" w:hAnsi="Times New Roman" w:cs="Times New Roman"/>
        </w:rPr>
        <w:br/>
      </w:r>
    </w:p>
    <w:p w14:paraId="3E6640C5" w14:textId="02291262" w:rsidR="005048BD" w:rsidRPr="005E4751" w:rsidRDefault="00C124D7" w:rsidP="00877A7E">
      <w:pPr>
        <w:pStyle w:val="Paragraphedeliste"/>
        <w:numPr>
          <w:ilvl w:val="1"/>
          <w:numId w:val="9"/>
        </w:numPr>
        <w:spacing w:line="360" w:lineRule="auto"/>
        <w:ind w:left="1077" w:hanging="720"/>
        <w:outlineLvl w:val="2"/>
        <w:rPr>
          <w:rFonts w:ascii="Times New Roman" w:hAnsi="Times New Roman" w:cs="Times New Roman"/>
          <w:b/>
          <w:bCs/>
          <w:sz w:val="24"/>
          <w:szCs w:val="24"/>
          <w:u w:val="single"/>
        </w:rPr>
      </w:pPr>
      <w:bookmarkStart w:id="10" w:name="_Toc79651111"/>
      <w:r w:rsidRPr="005E4751">
        <w:rPr>
          <w:rFonts w:ascii="Times New Roman" w:hAnsi="Times New Roman" w:cs="Times New Roman"/>
          <w:b/>
          <w:bCs/>
          <w:sz w:val="24"/>
          <w:szCs w:val="24"/>
          <w:u w:val="single"/>
        </w:rPr>
        <w:t>Scènes introductives au monde arabe</w:t>
      </w:r>
      <w:bookmarkEnd w:id="10"/>
    </w:p>
    <w:p w14:paraId="5E6B5945" w14:textId="77777777" w:rsidR="00C124D7" w:rsidRPr="005E4751" w:rsidRDefault="00C124D7" w:rsidP="00877A7E">
      <w:pPr>
        <w:pStyle w:val="Paragraphedeliste"/>
        <w:spacing w:line="360" w:lineRule="auto"/>
        <w:ind w:left="1077"/>
        <w:rPr>
          <w:rFonts w:ascii="Times New Roman" w:hAnsi="Times New Roman" w:cs="Times New Roman"/>
          <w:b/>
          <w:bCs/>
          <w:u w:val="single"/>
        </w:rPr>
      </w:pPr>
    </w:p>
    <w:p w14:paraId="42BFFA56" w14:textId="5F6FC87D" w:rsidR="00C124D7" w:rsidRPr="005E4751" w:rsidRDefault="00C124D7" w:rsidP="00877A7E">
      <w:pPr>
        <w:pStyle w:val="Paragraphedeliste"/>
        <w:numPr>
          <w:ilvl w:val="2"/>
          <w:numId w:val="9"/>
        </w:numPr>
        <w:spacing w:line="360" w:lineRule="auto"/>
        <w:outlineLvl w:val="3"/>
        <w:rPr>
          <w:rFonts w:ascii="Times New Roman" w:hAnsi="Times New Roman" w:cs="Times New Roman"/>
          <w:u w:val="single"/>
          <w:lang w:val="en-US"/>
        </w:rPr>
      </w:pPr>
      <w:bookmarkStart w:id="11" w:name="_Toc79651112"/>
      <w:r w:rsidRPr="005E4751">
        <w:rPr>
          <w:rFonts w:ascii="Times New Roman" w:hAnsi="Times New Roman" w:cs="Times New Roman"/>
          <w:i/>
          <w:iCs/>
          <w:u w:val="single"/>
          <w:lang w:val="en-US"/>
        </w:rPr>
        <w:t>Arabian Nights</w:t>
      </w:r>
      <w:r w:rsidRPr="005E4751">
        <w:rPr>
          <w:rFonts w:ascii="Times New Roman" w:hAnsi="Times New Roman" w:cs="Times New Roman"/>
          <w:u w:val="single"/>
          <w:lang w:val="en-US"/>
        </w:rPr>
        <w:t xml:space="preserve"> et </w:t>
      </w:r>
      <w:r w:rsidRPr="005E4751">
        <w:rPr>
          <w:rFonts w:ascii="Times New Roman" w:hAnsi="Times New Roman" w:cs="Times New Roman"/>
          <w:i/>
          <w:iCs/>
          <w:u w:val="single"/>
          <w:lang w:val="en-US"/>
        </w:rPr>
        <w:t>Legend of the Lamp</w:t>
      </w:r>
      <w:bookmarkEnd w:id="11"/>
    </w:p>
    <w:p w14:paraId="49C4C449" w14:textId="29ACA418" w:rsidR="00C124D7" w:rsidRPr="005E4751" w:rsidRDefault="00C124D7" w:rsidP="00877A7E">
      <w:pPr>
        <w:spacing w:line="360" w:lineRule="auto"/>
        <w:ind w:firstLine="360"/>
        <w:jc w:val="both"/>
        <w:rPr>
          <w:rFonts w:ascii="Times New Roman" w:hAnsi="Times New Roman" w:cs="Times New Roman"/>
          <w:lang w:val="en-US"/>
        </w:rPr>
      </w:pPr>
      <w:r w:rsidRPr="005E4751">
        <w:rPr>
          <w:rFonts w:ascii="Times New Roman" w:hAnsi="Times New Roman" w:cs="Times New Roman"/>
          <w:i/>
          <w:iCs/>
        </w:rPr>
        <w:t>Aladdin</w:t>
      </w:r>
      <w:r w:rsidRPr="005E4751">
        <w:rPr>
          <w:rFonts w:ascii="Times New Roman" w:hAnsi="Times New Roman" w:cs="Times New Roman"/>
        </w:rPr>
        <w:t xml:space="preserve"> débute avec la chanson </w:t>
      </w:r>
      <w:r w:rsidRPr="005E4751">
        <w:rPr>
          <w:rFonts w:ascii="Times New Roman" w:hAnsi="Times New Roman" w:cs="Times New Roman"/>
          <w:i/>
          <w:iCs/>
        </w:rPr>
        <w:t>Arabian Nights</w:t>
      </w:r>
      <w:r w:rsidR="00725E46" w:rsidRPr="005E4751">
        <w:rPr>
          <w:rFonts w:ascii="Times New Roman" w:hAnsi="Times New Roman" w:cs="Times New Roman"/>
        </w:rPr>
        <w:t xml:space="preserve"> (</w:t>
      </w:r>
      <w:r w:rsidR="00725E46" w:rsidRPr="005E4751">
        <w:rPr>
          <w:rFonts w:ascii="Times New Roman" w:hAnsi="Times New Roman" w:cs="Times New Roman"/>
          <w:i/>
          <w:iCs/>
        </w:rPr>
        <w:t>cf.</w:t>
      </w:r>
      <w:r w:rsidR="00725E46" w:rsidRPr="005E4751">
        <w:rPr>
          <w:rFonts w:ascii="Times New Roman" w:hAnsi="Times New Roman" w:cs="Times New Roman"/>
        </w:rPr>
        <w:t xml:space="preserve"> piste</w:t>
      </w:r>
      <w:r w:rsidR="007E3AD5" w:rsidRPr="005E4751">
        <w:rPr>
          <w:rFonts w:ascii="Times New Roman" w:hAnsi="Times New Roman" w:cs="Times New Roman"/>
        </w:rPr>
        <w:t xml:space="preserve"> </w:t>
      </w:r>
      <w:r w:rsidR="00307927" w:rsidRPr="005E4751">
        <w:rPr>
          <w:rFonts w:ascii="Times New Roman" w:hAnsi="Times New Roman" w:cs="Times New Roman"/>
        </w:rPr>
        <w:t xml:space="preserve">audio </w:t>
      </w:r>
      <w:r w:rsidR="00725E46" w:rsidRPr="005E4751">
        <w:rPr>
          <w:rFonts w:ascii="Times New Roman" w:hAnsi="Times New Roman" w:cs="Times New Roman"/>
        </w:rPr>
        <w:t>n°</w:t>
      </w:r>
      <w:r w:rsidR="000B54E3" w:rsidRPr="005E4751">
        <w:rPr>
          <w:rFonts w:ascii="Times New Roman" w:hAnsi="Times New Roman" w:cs="Times New Roman"/>
        </w:rPr>
        <w:t xml:space="preserve"> </w:t>
      </w:r>
      <w:r w:rsidR="007D6338" w:rsidRPr="005E4751">
        <w:rPr>
          <w:rFonts w:ascii="Times New Roman" w:hAnsi="Times New Roman" w:cs="Times New Roman"/>
        </w:rPr>
        <w:t>0</w:t>
      </w:r>
      <w:r w:rsidR="00725E46" w:rsidRPr="005E4751">
        <w:rPr>
          <w:rFonts w:ascii="Times New Roman" w:hAnsi="Times New Roman" w:cs="Times New Roman"/>
        </w:rPr>
        <w:t>1)</w:t>
      </w:r>
      <w:r w:rsidR="005F66D2" w:rsidRPr="005E4751">
        <w:rPr>
          <w:rStyle w:val="Appelnotedebasdep"/>
          <w:rFonts w:ascii="Times New Roman" w:hAnsi="Times New Roman" w:cs="Times New Roman"/>
        </w:rPr>
        <w:footnoteReference w:id="75"/>
      </w:r>
      <w:r w:rsidR="00725E46" w:rsidRPr="005E4751">
        <w:rPr>
          <w:rFonts w:ascii="Times New Roman" w:hAnsi="Times New Roman" w:cs="Times New Roman"/>
        </w:rPr>
        <w:t>,</w:t>
      </w:r>
      <w:r w:rsidRPr="005E4751">
        <w:rPr>
          <w:rFonts w:ascii="Times New Roman" w:hAnsi="Times New Roman" w:cs="Times New Roman"/>
        </w:rPr>
        <w:t xml:space="preserve"> chantée par Bruce Adler (1944 – 2008). Objet de nombreuses controverses</w:t>
      </w:r>
      <w:r w:rsidRPr="005E4751">
        <w:rPr>
          <w:rStyle w:val="Appelnotedebasdep"/>
          <w:rFonts w:ascii="Times New Roman" w:hAnsi="Times New Roman" w:cs="Times New Roman"/>
        </w:rPr>
        <w:footnoteReference w:id="76"/>
      </w:r>
      <w:r w:rsidRPr="005E4751">
        <w:rPr>
          <w:rFonts w:ascii="Times New Roman" w:hAnsi="Times New Roman" w:cs="Times New Roman"/>
        </w:rPr>
        <w:t xml:space="preserve">, cette première piste audio est </w:t>
      </w:r>
      <w:r w:rsidR="0060564E" w:rsidRPr="005E4751">
        <w:rPr>
          <w:rFonts w:ascii="Times New Roman" w:hAnsi="Times New Roman" w:cs="Times New Roman"/>
        </w:rPr>
        <w:t>brièvement</w:t>
      </w:r>
      <w:r w:rsidRPr="005E4751">
        <w:rPr>
          <w:rFonts w:ascii="Times New Roman" w:hAnsi="Times New Roman" w:cs="Times New Roman"/>
        </w:rPr>
        <w:t xml:space="preserve"> analysée par Nasser Al-Taee dans </w:t>
      </w:r>
      <w:r w:rsidRPr="005E4751">
        <w:rPr>
          <w:rFonts w:ascii="Times New Roman" w:hAnsi="Times New Roman" w:cs="Times New Roman"/>
          <w:i/>
          <w:iCs/>
        </w:rPr>
        <w:t>Representations of the Orient in Western Music. Violence and Sensuality</w:t>
      </w:r>
      <w:r w:rsidRPr="005E4751">
        <w:rPr>
          <w:rFonts w:ascii="Times New Roman" w:hAnsi="Times New Roman" w:cs="Times New Roman"/>
        </w:rPr>
        <w:t>. D’après lui, cette chanson parvient à transporter le spectateur grâce à un « </w:t>
      </w:r>
      <w:r w:rsidRPr="005E4751">
        <w:rPr>
          <w:rFonts w:ascii="Times New Roman" w:hAnsi="Times New Roman" w:cs="Times New Roman"/>
          <w:i/>
          <w:iCs/>
        </w:rPr>
        <w:t>hypnotic rhythm of a caravan trotting</w:t>
      </w:r>
      <w:r w:rsidRPr="005E4751">
        <w:rPr>
          <w:rFonts w:ascii="Times New Roman" w:hAnsi="Times New Roman" w:cs="Times New Roman"/>
        </w:rPr>
        <w:t xml:space="preserve"> » et une mélodie « </w:t>
      </w:r>
      <w:r w:rsidRPr="005E4751">
        <w:rPr>
          <w:rFonts w:ascii="Times New Roman" w:hAnsi="Times New Roman" w:cs="Times New Roman"/>
          <w:i/>
          <w:iCs/>
        </w:rPr>
        <w:t>highlighted by the popular trope of an Arabic belly-dancing/snake-charming scale utilizing the augmented second</w:t>
      </w:r>
      <w:r w:rsidRPr="005E4751">
        <w:rPr>
          <w:rFonts w:ascii="Times New Roman" w:hAnsi="Times New Roman" w:cs="Times New Roman"/>
        </w:rPr>
        <w:t xml:space="preserve"> »</w:t>
      </w:r>
      <w:r w:rsidRPr="005E4751">
        <w:rPr>
          <w:rStyle w:val="Appelnotedebasdep"/>
          <w:rFonts w:ascii="Times New Roman" w:hAnsi="Times New Roman" w:cs="Times New Roman"/>
        </w:rPr>
        <w:footnoteReference w:id="77"/>
      </w:r>
      <w:r w:rsidRPr="005E4751">
        <w:rPr>
          <w:rFonts w:ascii="Times New Roman" w:hAnsi="Times New Roman" w:cs="Times New Roman"/>
        </w:rPr>
        <w:t xml:space="preserve">. </w:t>
      </w:r>
      <w:r w:rsidRPr="005E4751">
        <w:rPr>
          <w:rFonts w:ascii="Times New Roman" w:hAnsi="Times New Roman" w:cs="Times New Roman"/>
          <w:lang w:val="en-US"/>
        </w:rPr>
        <w:t>À ceci, il ajoute :</w:t>
      </w:r>
    </w:p>
    <w:p w14:paraId="1CAB0867" w14:textId="7AAD950C" w:rsidR="00C124D7" w:rsidRPr="005E4751" w:rsidRDefault="00C124D7" w:rsidP="00877A7E">
      <w:pPr>
        <w:spacing w:line="360" w:lineRule="auto"/>
        <w:ind w:left="360"/>
        <w:jc w:val="both"/>
        <w:rPr>
          <w:rFonts w:ascii="Times New Roman" w:hAnsi="Times New Roman" w:cs="Times New Roman"/>
          <w:sz w:val="20"/>
          <w:szCs w:val="20"/>
          <w:lang w:val="en-US"/>
        </w:rPr>
      </w:pPr>
      <w:r w:rsidRPr="005E4751">
        <w:rPr>
          <w:rFonts w:ascii="Times New Roman" w:hAnsi="Times New Roman" w:cs="Times New Roman"/>
          <w:sz w:val="20"/>
          <w:szCs w:val="20"/>
          <w:lang w:val="en-US"/>
        </w:rPr>
        <w:t>« "</w:t>
      </w:r>
      <w:r w:rsidRPr="005E4751">
        <w:rPr>
          <w:rFonts w:ascii="Times New Roman" w:hAnsi="Times New Roman" w:cs="Times New Roman"/>
          <w:i/>
          <w:iCs/>
          <w:sz w:val="20"/>
          <w:szCs w:val="20"/>
          <w:lang w:val="en-GB"/>
        </w:rPr>
        <w:t>Arabian Nights</w:t>
      </w:r>
      <w:r w:rsidRPr="005E4751">
        <w:rPr>
          <w:rFonts w:ascii="Times New Roman" w:hAnsi="Times New Roman" w:cs="Times New Roman"/>
          <w:sz w:val="20"/>
          <w:szCs w:val="20"/>
          <w:lang w:val="en-GB"/>
        </w:rPr>
        <w:t>"</w:t>
      </w:r>
      <w:r w:rsidRPr="005E4751">
        <w:rPr>
          <w:rFonts w:ascii="Times New Roman" w:hAnsi="Times New Roman" w:cs="Times New Roman"/>
          <w:i/>
          <w:iCs/>
          <w:sz w:val="20"/>
          <w:szCs w:val="20"/>
          <w:lang w:val="en-GB"/>
        </w:rPr>
        <w:t xml:space="preserve"> is grounded in Western stereotypes of Arabic music built on the melodic minor, spiced by the emphasis on the augmented second between its second and third degrees </w:t>
      </w:r>
      <w:r w:rsidRPr="005E4751">
        <w:rPr>
          <w:rFonts w:ascii="Times New Roman" w:hAnsi="Times New Roman" w:cs="Times New Roman"/>
          <w:sz w:val="20"/>
          <w:szCs w:val="20"/>
          <w:lang w:val="en-GB"/>
        </w:rPr>
        <w:t>[…]</w:t>
      </w:r>
      <w:r w:rsidRPr="005E4751">
        <w:rPr>
          <w:rFonts w:ascii="Times New Roman" w:hAnsi="Times New Roman" w:cs="Times New Roman"/>
          <w:i/>
          <w:iCs/>
          <w:sz w:val="20"/>
          <w:szCs w:val="20"/>
          <w:lang w:val="en-GB"/>
        </w:rPr>
        <w:t xml:space="preserve">. It is a song based on a melody supported by a repetitious vamp in the background alluding the steady rocking of the camel caravans. Like the timeless desert, the bass continues even after the entrance of the narrator. Prior to the opening scene, the song orient us to the Middle East through the use of the aforementioned snake-charming/belly-dancing sensual melody </w:t>
      </w:r>
      <w:r w:rsidRPr="005E4751">
        <w:rPr>
          <w:rFonts w:ascii="Times New Roman" w:hAnsi="Times New Roman" w:cs="Times New Roman"/>
          <w:sz w:val="20"/>
          <w:szCs w:val="20"/>
          <w:lang w:val="en-US"/>
        </w:rPr>
        <w:t>»</w:t>
      </w:r>
      <w:r w:rsidRPr="005E4751">
        <w:rPr>
          <w:rStyle w:val="Appelnotedebasdep"/>
          <w:rFonts w:ascii="Times New Roman" w:hAnsi="Times New Roman" w:cs="Times New Roman"/>
          <w:sz w:val="20"/>
          <w:szCs w:val="20"/>
        </w:rPr>
        <w:footnoteReference w:id="78"/>
      </w:r>
      <w:r w:rsidR="007D6338" w:rsidRPr="005E4751">
        <w:rPr>
          <w:rFonts w:ascii="Times New Roman" w:hAnsi="Times New Roman" w:cs="Times New Roman"/>
          <w:sz w:val="20"/>
          <w:szCs w:val="20"/>
          <w:lang w:val="en-US"/>
        </w:rPr>
        <w:t>.</w:t>
      </w:r>
    </w:p>
    <w:p w14:paraId="686E0FC3" w14:textId="15BAAADF" w:rsidR="00C124D7" w:rsidRPr="005E4751" w:rsidRDefault="00C124D7" w:rsidP="00877A7E">
      <w:pPr>
        <w:spacing w:line="360" w:lineRule="auto"/>
        <w:jc w:val="both"/>
        <w:rPr>
          <w:rFonts w:ascii="Times New Roman" w:hAnsi="Times New Roman" w:cs="Times New Roman"/>
        </w:rPr>
      </w:pPr>
      <w:r w:rsidRPr="005E4751">
        <w:rPr>
          <w:rFonts w:ascii="Times New Roman" w:hAnsi="Times New Roman" w:cs="Times New Roman"/>
        </w:rPr>
        <w:t>Par ces quelques phrases, Nasser Al-Taee indique</w:t>
      </w:r>
      <w:r w:rsidRPr="005E4751">
        <w:rPr>
          <w:rFonts w:ascii="Times New Roman" w:hAnsi="Times New Roman" w:cs="Times New Roman"/>
          <w:sz w:val="20"/>
          <w:szCs w:val="20"/>
        </w:rPr>
        <w:t xml:space="preserve"> </w:t>
      </w:r>
      <w:r w:rsidRPr="005E4751">
        <w:rPr>
          <w:rFonts w:ascii="Times New Roman" w:hAnsi="Times New Roman" w:cs="Times New Roman"/>
        </w:rPr>
        <w:t>ce qui, selon lui, oriente le spec</w:t>
      </w:r>
      <w:r w:rsidR="00CE0816" w:rsidRPr="005E4751">
        <w:rPr>
          <w:rFonts w:ascii="Times New Roman" w:hAnsi="Times New Roman" w:cs="Times New Roman"/>
        </w:rPr>
        <w:t>tateur vers le Moyen-Orient. Il soulève</w:t>
      </w:r>
      <w:r w:rsidRPr="005E4751">
        <w:rPr>
          <w:rFonts w:ascii="Times New Roman" w:hAnsi="Times New Roman" w:cs="Times New Roman"/>
        </w:rPr>
        <w:t xml:space="preserve"> plusieurs paramètres musicaux sur lesquels il convient de revenir plus en détail.</w:t>
      </w:r>
    </w:p>
    <w:p w14:paraId="615F9C75" w14:textId="085CC753" w:rsidR="00C124D7" w:rsidRPr="005E4751" w:rsidRDefault="00C124D7" w:rsidP="00877A7E">
      <w:pPr>
        <w:spacing w:line="360" w:lineRule="auto"/>
        <w:ind w:firstLine="357"/>
        <w:jc w:val="both"/>
        <w:rPr>
          <w:rFonts w:ascii="Times New Roman" w:hAnsi="Times New Roman" w:cs="Times New Roman"/>
        </w:rPr>
      </w:pPr>
      <w:r w:rsidRPr="005E4751">
        <w:rPr>
          <w:rFonts w:ascii="Times New Roman" w:hAnsi="Times New Roman" w:cs="Times New Roman"/>
        </w:rPr>
        <w:t>Lorsque l’écran titre apparaît (P01/S01)</w:t>
      </w:r>
      <w:r w:rsidR="002A17E6" w:rsidRPr="005E4751">
        <w:rPr>
          <w:rStyle w:val="Appelnotedebasdep"/>
          <w:rFonts w:ascii="Times New Roman" w:hAnsi="Times New Roman" w:cs="Times New Roman"/>
        </w:rPr>
        <w:footnoteReference w:id="79"/>
      </w:r>
      <w:r w:rsidRPr="005E4751">
        <w:rPr>
          <w:rFonts w:ascii="Times New Roman" w:hAnsi="Times New Roman" w:cs="Times New Roman"/>
        </w:rPr>
        <w:t xml:space="preserve">, </w:t>
      </w:r>
      <w:r w:rsidR="00E056F7" w:rsidRPr="005E4751">
        <w:rPr>
          <w:rFonts w:ascii="Times New Roman" w:hAnsi="Times New Roman" w:cs="Times New Roman"/>
        </w:rPr>
        <w:t>émergent</w:t>
      </w:r>
      <w:r w:rsidRPr="005E4751">
        <w:rPr>
          <w:rFonts w:ascii="Times New Roman" w:hAnsi="Times New Roman" w:cs="Times New Roman"/>
        </w:rPr>
        <w:t xml:space="preserve"> </w:t>
      </w:r>
      <w:r w:rsidR="00E056F7" w:rsidRPr="005E4751">
        <w:rPr>
          <w:rFonts w:ascii="Times New Roman" w:hAnsi="Times New Roman" w:cs="Times New Roman"/>
        </w:rPr>
        <w:t xml:space="preserve">d’abord </w:t>
      </w:r>
      <w:r w:rsidRPr="005E4751">
        <w:rPr>
          <w:rFonts w:ascii="Times New Roman" w:hAnsi="Times New Roman" w:cs="Times New Roman"/>
        </w:rPr>
        <w:t>des percussions et une</w:t>
      </w:r>
      <w:r w:rsidR="002A17E6" w:rsidRPr="005E4751">
        <w:rPr>
          <w:rFonts w:ascii="Times New Roman" w:hAnsi="Times New Roman" w:cs="Times New Roman"/>
        </w:rPr>
        <w:t xml:space="preserve"> guitare</w:t>
      </w:r>
      <w:r w:rsidRPr="005E4751">
        <w:rPr>
          <w:rFonts w:ascii="Times New Roman" w:hAnsi="Times New Roman" w:cs="Times New Roman"/>
        </w:rPr>
        <w:t xml:space="preserve"> basse électrique, soutenues par </w:t>
      </w:r>
      <w:r w:rsidR="002157C6" w:rsidRPr="005E4751">
        <w:rPr>
          <w:rFonts w:ascii="Times New Roman" w:hAnsi="Times New Roman" w:cs="Times New Roman"/>
        </w:rPr>
        <w:t xml:space="preserve">une double pédale de tonique-dominante – </w:t>
      </w:r>
      <w:r w:rsidR="002157C6" w:rsidRPr="005E4751">
        <w:rPr>
          <w:rFonts w:ascii="Times New Roman" w:hAnsi="Times New Roman" w:cs="Times New Roman"/>
          <w:i/>
        </w:rPr>
        <w:t xml:space="preserve">i.e. </w:t>
      </w:r>
      <w:r w:rsidR="002157C6" w:rsidRPr="005E4751">
        <w:rPr>
          <w:rFonts w:ascii="Times New Roman" w:hAnsi="Times New Roman" w:cs="Times New Roman"/>
        </w:rPr>
        <w:t>une pédale</w:t>
      </w:r>
      <w:r w:rsidRPr="005E4751">
        <w:rPr>
          <w:rFonts w:ascii="Times New Roman" w:hAnsi="Times New Roman" w:cs="Times New Roman"/>
        </w:rPr>
        <w:t xml:space="preserve"> de </w:t>
      </w:r>
      <w:r w:rsidRPr="005E4751">
        <w:rPr>
          <w:rFonts w:ascii="Times New Roman" w:hAnsi="Times New Roman" w:cs="Times New Roman"/>
          <w:i/>
          <w:iCs/>
        </w:rPr>
        <w:t xml:space="preserve">la </w:t>
      </w:r>
      <w:r w:rsidRPr="005E4751">
        <w:rPr>
          <w:rFonts w:ascii="Times New Roman" w:hAnsi="Times New Roman" w:cs="Times New Roman"/>
        </w:rPr>
        <w:t xml:space="preserve">et </w:t>
      </w:r>
      <w:r w:rsidR="002157C6" w:rsidRPr="005E4751">
        <w:rPr>
          <w:rFonts w:ascii="Times New Roman" w:hAnsi="Times New Roman" w:cs="Times New Roman"/>
        </w:rPr>
        <w:t xml:space="preserve">une pédale </w:t>
      </w:r>
      <w:r w:rsidRPr="005E4751">
        <w:rPr>
          <w:rFonts w:ascii="Times New Roman" w:hAnsi="Times New Roman" w:cs="Times New Roman"/>
        </w:rPr>
        <w:t xml:space="preserve">de </w:t>
      </w:r>
      <w:r w:rsidRPr="005E4751">
        <w:rPr>
          <w:rFonts w:ascii="Times New Roman" w:hAnsi="Times New Roman" w:cs="Times New Roman"/>
          <w:i/>
          <w:iCs/>
        </w:rPr>
        <w:t>mi</w:t>
      </w:r>
      <w:r w:rsidRPr="005E4751">
        <w:rPr>
          <w:rFonts w:ascii="Times New Roman" w:hAnsi="Times New Roman" w:cs="Times New Roman"/>
        </w:rPr>
        <w:t xml:space="preserve"> </w:t>
      </w:r>
      <w:r w:rsidR="002157C6" w:rsidRPr="005E4751">
        <w:rPr>
          <w:rFonts w:ascii="Times New Roman" w:hAnsi="Times New Roman" w:cs="Times New Roman"/>
        </w:rPr>
        <w:t>– jouée</w:t>
      </w:r>
      <w:r w:rsidRPr="005E4751">
        <w:rPr>
          <w:rFonts w:ascii="Times New Roman" w:hAnsi="Times New Roman" w:cs="Times New Roman"/>
        </w:rPr>
        <w:t xml:space="preserve"> par les altos et les contrebasses. Les percussions sont </w:t>
      </w:r>
      <w:r w:rsidRPr="005E4751">
        <w:rPr>
          <w:rFonts w:ascii="Times New Roman" w:hAnsi="Times New Roman" w:cs="Times New Roman"/>
        </w:rPr>
        <w:lastRenderedPageBreak/>
        <w:t xml:space="preserve">essentiellement assurées par un instrument </w:t>
      </w:r>
      <w:r w:rsidR="002A17E6" w:rsidRPr="005E4751">
        <w:rPr>
          <w:rFonts w:ascii="Times New Roman" w:hAnsi="Times New Roman" w:cs="Times New Roman"/>
        </w:rPr>
        <w:t>afro-cubain</w:t>
      </w:r>
      <w:r w:rsidR="002A17E6" w:rsidRPr="005E4751">
        <w:rPr>
          <w:rStyle w:val="Appelnotedebasdep"/>
          <w:rFonts w:ascii="Times New Roman" w:hAnsi="Times New Roman" w:cs="Times New Roman"/>
        </w:rPr>
        <w:footnoteReference w:id="80"/>
      </w:r>
      <w:r w:rsidRPr="005E4751">
        <w:rPr>
          <w:rFonts w:ascii="Times New Roman" w:hAnsi="Times New Roman" w:cs="Times New Roman"/>
        </w:rPr>
        <w:t> : un</w:t>
      </w:r>
      <w:r w:rsidR="004A3320" w:rsidRPr="005E4751">
        <w:rPr>
          <w:rFonts w:ascii="Times New Roman" w:hAnsi="Times New Roman" w:cs="Times New Roman"/>
        </w:rPr>
        <w:t>e</w:t>
      </w:r>
      <w:r w:rsidRPr="005E4751">
        <w:rPr>
          <w:rFonts w:ascii="Times New Roman" w:hAnsi="Times New Roman" w:cs="Times New Roman"/>
        </w:rPr>
        <w:t xml:space="preserve"> </w:t>
      </w:r>
      <w:r w:rsidR="004A3320" w:rsidRPr="005E4751">
        <w:rPr>
          <w:rFonts w:ascii="Times New Roman" w:hAnsi="Times New Roman" w:cs="Times New Roman"/>
        </w:rPr>
        <w:t>conga</w:t>
      </w:r>
      <w:r w:rsidRPr="005E4751">
        <w:rPr>
          <w:rFonts w:ascii="Times New Roman" w:hAnsi="Times New Roman" w:cs="Times New Roman"/>
        </w:rPr>
        <w:t xml:space="preserve">. Le rythme </w:t>
      </w:r>
      <w:r w:rsidR="00E056F7" w:rsidRPr="005E4751">
        <w:rPr>
          <w:rFonts w:ascii="Times New Roman" w:hAnsi="Times New Roman" w:cs="Times New Roman"/>
        </w:rPr>
        <w:t>se compose uniquement</w:t>
      </w:r>
      <w:r w:rsidRPr="005E4751">
        <w:rPr>
          <w:rFonts w:ascii="Times New Roman" w:hAnsi="Times New Roman" w:cs="Times New Roman"/>
        </w:rPr>
        <w:t xml:space="preserve"> de longues et de brèves, de noires et de croches. Ce pattern rythmique demeure</w:t>
      </w:r>
      <w:r w:rsidR="0060564E" w:rsidRPr="005E4751">
        <w:rPr>
          <w:rFonts w:ascii="Times New Roman" w:hAnsi="Times New Roman" w:cs="Times New Roman"/>
        </w:rPr>
        <w:t xml:space="preserve"> identique</w:t>
      </w:r>
      <w:r w:rsidRPr="005E4751">
        <w:rPr>
          <w:rFonts w:ascii="Times New Roman" w:hAnsi="Times New Roman" w:cs="Times New Roman"/>
        </w:rPr>
        <w:t xml:space="preserve"> tout au long de la chanson.</w:t>
      </w:r>
    </w:p>
    <w:p w14:paraId="65F5B740" w14:textId="2A569BFD" w:rsidR="00C124D7" w:rsidRPr="005E4751" w:rsidRDefault="00C124D7" w:rsidP="00877A7E">
      <w:pPr>
        <w:spacing w:line="360" w:lineRule="auto"/>
        <w:jc w:val="both"/>
        <w:rPr>
          <w:rFonts w:ascii="Times New Roman" w:hAnsi="Times New Roman" w:cs="Times New Roman"/>
        </w:rPr>
      </w:pPr>
      <w:r w:rsidRPr="005E4751">
        <w:rPr>
          <w:rFonts w:ascii="Times New Roman" w:hAnsi="Times New Roman" w:cs="Times New Roman"/>
        </w:rPr>
        <w:t xml:space="preserve">Exemple 1.1 : Alan </w:t>
      </w:r>
      <w:r w:rsidRPr="005E4751">
        <w:rPr>
          <w:rFonts w:ascii="Times New Roman" w:hAnsi="Times New Roman" w:cs="Times New Roman"/>
          <w:smallCaps/>
        </w:rPr>
        <w:t>Menken</w:t>
      </w:r>
      <w:r w:rsidRPr="005E4751">
        <w:rPr>
          <w:rFonts w:ascii="Times New Roman" w:hAnsi="Times New Roman" w:cs="Times New Roman"/>
        </w:rPr>
        <w:t xml:space="preserve">, « Arabian Nights », </w:t>
      </w:r>
      <w:r w:rsidR="00A93484" w:rsidRPr="005E4751">
        <w:rPr>
          <w:rFonts w:ascii="Times New Roman" w:hAnsi="Times New Roman" w:cs="Times New Roman"/>
        </w:rPr>
        <w:t xml:space="preserve">dans </w:t>
      </w:r>
      <w:r w:rsidRPr="005E4751">
        <w:rPr>
          <w:rFonts w:ascii="Times New Roman" w:hAnsi="Times New Roman" w:cs="Times New Roman"/>
          <w:i/>
          <w:iCs/>
        </w:rPr>
        <w:t xml:space="preserve">Aladdin </w:t>
      </w:r>
      <w:r w:rsidRPr="005E4751">
        <w:rPr>
          <w:rFonts w:ascii="Times New Roman" w:hAnsi="Times New Roman" w:cs="Times New Roman"/>
        </w:rPr>
        <w:t xml:space="preserve">(1992) – Pattern </w:t>
      </w:r>
      <w:r w:rsidR="004A3320" w:rsidRPr="005E4751">
        <w:rPr>
          <w:rFonts w:ascii="Times New Roman" w:hAnsi="Times New Roman" w:cs="Times New Roman"/>
        </w:rPr>
        <w:t>conga</w:t>
      </w:r>
    </w:p>
    <w:p w14:paraId="19E9B862" w14:textId="0A8A1291" w:rsidR="002A0DBB" w:rsidRPr="005E4751" w:rsidRDefault="004F49DE"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6DF6F082" wp14:editId="55625DC4">
            <wp:extent cx="5400000" cy="381722"/>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381722"/>
                    </a:xfrm>
                    <a:prstGeom prst="rect">
                      <a:avLst/>
                    </a:prstGeom>
                    <a:noFill/>
                    <a:ln>
                      <a:noFill/>
                    </a:ln>
                  </pic:spPr>
                </pic:pic>
              </a:graphicData>
            </a:graphic>
          </wp:inline>
        </w:drawing>
      </w:r>
    </w:p>
    <w:p w14:paraId="1E8405A4" w14:textId="2AEF61F4" w:rsidR="00C124D7" w:rsidRPr="005E4751" w:rsidRDefault="00C124D7" w:rsidP="00877A7E">
      <w:pPr>
        <w:spacing w:line="360" w:lineRule="auto"/>
        <w:ind w:firstLine="357"/>
        <w:jc w:val="both"/>
        <w:rPr>
          <w:rFonts w:ascii="Times New Roman" w:hAnsi="Times New Roman" w:cs="Times New Roman"/>
        </w:rPr>
      </w:pPr>
      <w:r w:rsidRPr="005E4751">
        <w:rPr>
          <w:rFonts w:ascii="Times New Roman" w:hAnsi="Times New Roman" w:cs="Times New Roman"/>
        </w:rPr>
        <w:t>À l’inst</w:t>
      </w:r>
      <w:r w:rsidR="004A3320" w:rsidRPr="005E4751">
        <w:rPr>
          <w:rFonts w:ascii="Times New Roman" w:hAnsi="Times New Roman" w:cs="Times New Roman"/>
        </w:rPr>
        <w:t>ar de</w:t>
      </w:r>
      <w:r w:rsidR="00E056F7" w:rsidRPr="005E4751">
        <w:rPr>
          <w:rFonts w:ascii="Times New Roman" w:hAnsi="Times New Roman" w:cs="Times New Roman"/>
        </w:rPr>
        <w:t xml:space="preserve"> celui de</w:t>
      </w:r>
      <w:r w:rsidR="004A3320" w:rsidRPr="005E4751">
        <w:rPr>
          <w:rFonts w:ascii="Times New Roman" w:hAnsi="Times New Roman" w:cs="Times New Roman"/>
        </w:rPr>
        <w:t xml:space="preserve"> la conga</w:t>
      </w:r>
      <w:r w:rsidRPr="005E4751">
        <w:rPr>
          <w:rFonts w:ascii="Times New Roman" w:hAnsi="Times New Roman" w:cs="Times New Roman"/>
        </w:rPr>
        <w:t xml:space="preserve">, le pattern rythmique de la basse électrique </w:t>
      </w:r>
      <w:r w:rsidR="0060564E" w:rsidRPr="005E4751">
        <w:rPr>
          <w:rFonts w:ascii="Times New Roman" w:hAnsi="Times New Roman" w:cs="Times New Roman"/>
        </w:rPr>
        <w:t>est inlassablement répété</w:t>
      </w:r>
      <w:r w:rsidRPr="005E4751">
        <w:rPr>
          <w:rFonts w:ascii="Times New Roman" w:hAnsi="Times New Roman" w:cs="Times New Roman"/>
        </w:rPr>
        <w:t xml:space="preserve"> tout au long de la chanson, ce qu’Al-Taee associe au désert intemporel. Les notes jouées, quant à elle</w:t>
      </w:r>
      <w:r w:rsidR="002A0DBB" w:rsidRPr="005E4751">
        <w:rPr>
          <w:rFonts w:ascii="Times New Roman" w:hAnsi="Times New Roman" w:cs="Times New Roman"/>
        </w:rPr>
        <w:t>s</w:t>
      </w:r>
      <w:r w:rsidRPr="005E4751">
        <w:rPr>
          <w:rFonts w:ascii="Times New Roman" w:hAnsi="Times New Roman" w:cs="Times New Roman"/>
        </w:rPr>
        <w:t>, varient en fonction de l’harmonie.</w:t>
      </w:r>
    </w:p>
    <w:p w14:paraId="49D933ED" w14:textId="57AB0DE1" w:rsidR="00C124D7" w:rsidRPr="005E4751" w:rsidRDefault="00C124D7" w:rsidP="00877A7E">
      <w:pPr>
        <w:spacing w:line="360" w:lineRule="auto"/>
        <w:jc w:val="both"/>
        <w:rPr>
          <w:rFonts w:ascii="Times New Roman" w:hAnsi="Times New Roman" w:cs="Times New Roman"/>
        </w:rPr>
      </w:pPr>
      <w:r w:rsidRPr="005E4751">
        <w:rPr>
          <w:rFonts w:ascii="Times New Roman" w:hAnsi="Times New Roman" w:cs="Times New Roman"/>
        </w:rPr>
        <w:t xml:space="preserve">Exemple 1.2 : Alan </w:t>
      </w:r>
      <w:r w:rsidRPr="005E4751">
        <w:rPr>
          <w:rFonts w:ascii="Times New Roman" w:hAnsi="Times New Roman" w:cs="Times New Roman"/>
          <w:smallCaps/>
        </w:rPr>
        <w:t>Menken</w:t>
      </w:r>
      <w:r w:rsidRPr="005E4751">
        <w:rPr>
          <w:rFonts w:ascii="Times New Roman" w:hAnsi="Times New Roman" w:cs="Times New Roman"/>
        </w:rPr>
        <w:t xml:space="preserve">, « Arabian Nights », </w:t>
      </w:r>
      <w:r w:rsidR="00A93484" w:rsidRPr="005E4751">
        <w:rPr>
          <w:rFonts w:ascii="Times New Roman" w:hAnsi="Times New Roman" w:cs="Times New Roman"/>
        </w:rPr>
        <w:t xml:space="preserve">dans </w:t>
      </w:r>
      <w:r w:rsidRPr="005E4751">
        <w:rPr>
          <w:rFonts w:ascii="Times New Roman" w:hAnsi="Times New Roman" w:cs="Times New Roman"/>
          <w:i/>
          <w:iCs/>
        </w:rPr>
        <w:t xml:space="preserve">Aladdin </w:t>
      </w:r>
      <w:r w:rsidRPr="005E4751">
        <w:rPr>
          <w:rFonts w:ascii="Times New Roman" w:hAnsi="Times New Roman" w:cs="Times New Roman"/>
        </w:rPr>
        <w:t xml:space="preserve">(1992) – Pattern </w:t>
      </w:r>
      <w:r w:rsidR="00215240" w:rsidRPr="005E4751">
        <w:rPr>
          <w:rFonts w:ascii="Times New Roman" w:hAnsi="Times New Roman" w:cs="Times New Roman"/>
        </w:rPr>
        <w:t xml:space="preserve">guitare </w:t>
      </w:r>
      <w:r w:rsidRPr="005E4751">
        <w:rPr>
          <w:rFonts w:ascii="Times New Roman" w:hAnsi="Times New Roman" w:cs="Times New Roman"/>
        </w:rPr>
        <w:t>basse</w:t>
      </w:r>
      <w:r w:rsidR="00215240" w:rsidRPr="005E4751">
        <w:rPr>
          <w:rFonts w:ascii="Times New Roman" w:hAnsi="Times New Roman" w:cs="Times New Roman"/>
        </w:rPr>
        <w:t xml:space="preserve"> électrique</w:t>
      </w:r>
    </w:p>
    <w:p w14:paraId="2CA9F2A6" w14:textId="2D8473F7" w:rsidR="00C124D7" w:rsidRPr="005E4751" w:rsidRDefault="002A0DBB"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4BCEE350" wp14:editId="39B40138">
            <wp:extent cx="5400675" cy="466725"/>
            <wp:effectExtent l="0" t="0" r="9525"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466725"/>
                    </a:xfrm>
                    <a:prstGeom prst="rect">
                      <a:avLst/>
                    </a:prstGeom>
                    <a:noFill/>
                    <a:ln>
                      <a:noFill/>
                    </a:ln>
                  </pic:spPr>
                </pic:pic>
              </a:graphicData>
            </a:graphic>
          </wp:inline>
        </w:drawing>
      </w:r>
    </w:p>
    <w:p w14:paraId="0ECEA532" w14:textId="1DAA5ABF" w:rsidR="00C124D7" w:rsidRPr="005E4751" w:rsidRDefault="004A3320"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La conga </w:t>
      </w:r>
      <w:r w:rsidR="00C124D7" w:rsidRPr="005E4751">
        <w:rPr>
          <w:rFonts w:ascii="Times New Roman" w:hAnsi="Times New Roman" w:cs="Times New Roman"/>
        </w:rPr>
        <w:t>et la basse électriqu</w:t>
      </w:r>
      <w:r w:rsidR="00DC5E14" w:rsidRPr="005E4751">
        <w:rPr>
          <w:rFonts w:ascii="Times New Roman" w:hAnsi="Times New Roman" w:cs="Times New Roman"/>
        </w:rPr>
        <w:t xml:space="preserve">e se confondent pour former un ostinato – </w:t>
      </w:r>
      <w:r w:rsidR="00DC5E14" w:rsidRPr="005E4751">
        <w:rPr>
          <w:rFonts w:ascii="Times New Roman" w:hAnsi="Times New Roman" w:cs="Times New Roman"/>
          <w:i/>
        </w:rPr>
        <w:t xml:space="preserve">i.e. </w:t>
      </w:r>
      <w:r w:rsidR="00DC5E14" w:rsidRPr="005E4751">
        <w:rPr>
          <w:rFonts w:ascii="Times New Roman" w:hAnsi="Times New Roman" w:cs="Times New Roman"/>
        </w:rPr>
        <w:t xml:space="preserve">une </w:t>
      </w:r>
      <w:r w:rsidR="00C124D7" w:rsidRPr="005E4751">
        <w:rPr>
          <w:rFonts w:ascii="Times New Roman" w:hAnsi="Times New Roman" w:cs="Times New Roman"/>
        </w:rPr>
        <w:t>boucle</w:t>
      </w:r>
      <w:r w:rsidR="00DC5E14" w:rsidRPr="005E4751">
        <w:rPr>
          <w:rFonts w:ascii="Times New Roman" w:hAnsi="Times New Roman" w:cs="Times New Roman"/>
        </w:rPr>
        <w:t xml:space="preserve"> répétée à plusieurs reprises tandis que d’autres éléments musicaux évoluent</w:t>
      </w:r>
      <w:r w:rsidR="00DC5E14" w:rsidRPr="005E4751">
        <w:rPr>
          <w:rStyle w:val="Appelnotedebasdep"/>
          <w:rFonts w:ascii="Times New Roman" w:hAnsi="Times New Roman" w:cs="Times New Roman"/>
        </w:rPr>
        <w:footnoteReference w:id="81"/>
      </w:r>
      <w:r w:rsidR="00C124D7" w:rsidRPr="005E4751">
        <w:rPr>
          <w:rFonts w:ascii="Times New Roman" w:hAnsi="Times New Roman" w:cs="Times New Roman"/>
        </w:rPr>
        <w:t xml:space="preserve"> </w:t>
      </w:r>
      <w:r w:rsidR="00DC5E14" w:rsidRPr="005E4751">
        <w:rPr>
          <w:rFonts w:ascii="Times New Roman" w:hAnsi="Times New Roman" w:cs="Times New Roman"/>
        </w:rPr>
        <w:t xml:space="preserve">– </w:t>
      </w:r>
      <w:r w:rsidR="00C124D7" w:rsidRPr="005E4751">
        <w:rPr>
          <w:rFonts w:ascii="Times New Roman" w:hAnsi="Times New Roman" w:cs="Times New Roman"/>
        </w:rPr>
        <w:t xml:space="preserve">de deux mesures supportant la mélodie, ce qu’Al-Taee désigne comme un </w:t>
      </w:r>
      <w:r w:rsidR="00C124D7" w:rsidRPr="005E4751">
        <w:rPr>
          <w:rFonts w:ascii="Times New Roman" w:hAnsi="Times New Roman" w:cs="Times New Roman"/>
          <w:i/>
          <w:iCs/>
        </w:rPr>
        <w:t>vamp</w:t>
      </w:r>
      <w:r w:rsidR="00D31EC3" w:rsidRPr="005E4751">
        <w:rPr>
          <w:rStyle w:val="Appelnotedebasdep"/>
          <w:rFonts w:ascii="Times New Roman" w:hAnsi="Times New Roman" w:cs="Times New Roman"/>
          <w:iCs/>
        </w:rPr>
        <w:footnoteReference w:id="82"/>
      </w:r>
      <w:r w:rsidR="00D31EC3" w:rsidRPr="005E4751">
        <w:rPr>
          <w:rFonts w:ascii="Times New Roman" w:hAnsi="Times New Roman" w:cs="Times New Roman"/>
        </w:rPr>
        <w:t xml:space="preserve"> </w:t>
      </w:r>
      <w:r w:rsidR="00C124D7" w:rsidRPr="005E4751">
        <w:rPr>
          <w:rFonts w:ascii="Times New Roman" w:hAnsi="Times New Roman" w:cs="Times New Roman"/>
        </w:rPr>
        <w:t xml:space="preserve">faisant allusion au balancement régulier et hypnotique des caravanes de chameaux. Après deux </w:t>
      </w:r>
      <w:r w:rsidR="00DD140C" w:rsidRPr="005E4751">
        <w:rPr>
          <w:rFonts w:ascii="Times New Roman" w:hAnsi="Times New Roman" w:cs="Times New Roman"/>
        </w:rPr>
        <w:t>répétitions</w:t>
      </w:r>
      <w:r w:rsidR="00C124D7" w:rsidRPr="005E4751">
        <w:rPr>
          <w:rFonts w:ascii="Times New Roman" w:hAnsi="Times New Roman" w:cs="Times New Roman"/>
        </w:rPr>
        <w:t xml:space="preserve"> de cette boucle, les violons, les violoncelles, les hautbois et les bassons font leur entrée. Ils jouent une mélodie à l’un</w:t>
      </w:r>
      <w:r w:rsidR="00260232" w:rsidRPr="005E4751">
        <w:rPr>
          <w:rFonts w:ascii="Times New Roman" w:hAnsi="Times New Roman" w:cs="Times New Roman"/>
        </w:rPr>
        <w:t>isson.</w:t>
      </w:r>
    </w:p>
    <w:p w14:paraId="28A42F4E" w14:textId="355D22BB" w:rsidR="00C124D7" w:rsidRPr="005E4751" w:rsidRDefault="00C124D7" w:rsidP="00877A7E">
      <w:pPr>
        <w:spacing w:line="360" w:lineRule="auto"/>
        <w:jc w:val="both"/>
        <w:rPr>
          <w:rFonts w:ascii="Times New Roman" w:hAnsi="Times New Roman" w:cs="Times New Roman"/>
        </w:rPr>
      </w:pPr>
      <w:r w:rsidRPr="005E4751">
        <w:rPr>
          <w:rFonts w:ascii="Times New Roman" w:hAnsi="Times New Roman" w:cs="Times New Roman"/>
        </w:rPr>
        <w:t xml:space="preserve">Exemple 1.3 : Alan </w:t>
      </w:r>
      <w:r w:rsidRPr="005E4751">
        <w:rPr>
          <w:rFonts w:ascii="Times New Roman" w:hAnsi="Times New Roman" w:cs="Times New Roman"/>
          <w:smallCaps/>
        </w:rPr>
        <w:t>Menken</w:t>
      </w:r>
      <w:r w:rsidRPr="005E4751">
        <w:rPr>
          <w:rFonts w:ascii="Times New Roman" w:hAnsi="Times New Roman" w:cs="Times New Roman"/>
        </w:rPr>
        <w:t>, « Arabian Nights</w:t>
      </w:r>
      <w:r w:rsidR="00A93484" w:rsidRPr="005E4751">
        <w:rPr>
          <w:rFonts w:ascii="Times New Roman" w:hAnsi="Times New Roman" w:cs="Times New Roman"/>
        </w:rPr>
        <w:t xml:space="preserve"> », dans </w:t>
      </w:r>
      <w:r w:rsidRPr="005E4751">
        <w:rPr>
          <w:rFonts w:ascii="Times New Roman" w:hAnsi="Times New Roman" w:cs="Times New Roman"/>
          <w:i/>
          <w:iCs/>
        </w:rPr>
        <w:t xml:space="preserve">Aladdin </w:t>
      </w:r>
      <w:r w:rsidRPr="005E4751">
        <w:rPr>
          <w:rFonts w:ascii="Times New Roman" w:hAnsi="Times New Roman" w:cs="Times New Roman"/>
        </w:rPr>
        <w:t>(199</w:t>
      </w:r>
      <w:r w:rsidR="003D6212" w:rsidRPr="005E4751">
        <w:rPr>
          <w:rFonts w:ascii="Times New Roman" w:hAnsi="Times New Roman" w:cs="Times New Roman"/>
        </w:rPr>
        <w:t>2) – Mélodie introductive</w:t>
      </w:r>
    </w:p>
    <w:p w14:paraId="3DB78965" w14:textId="262E9D5B" w:rsidR="00C124D7" w:rsidRPr="005E4751" w:rsidRDefault="00215240"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27514796" wp14:editId="499F9317">
            <wp:extent cx="5398770" cy="55689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556895"/>
                    </a:xfrm>
                    <a:prstGeom prst="rect">
                      <a:avLst/>
                    </a:prstGeom>
                    <a:noFill/>
                    <a:ln>
                      <a:noFill/>
                    </a:ln>
                  </pic:spPr>
                </pic:pic>
              </a:graphicData>
            </a:graphic>
          </wp:inline>
        </w:drawing>
      </w:r>
    </w:p>
    <w:p w14:paraId="451EBB29" w14:textId="789E5BA0" w:rsidR="00C124D7" w:rsidRPr="005E4751" w:rsidRDefault="00C124D7" w:rsidP="00877A7E">
      <w:pPr>
        <w:spacing w:line="360" w:lineRule="auto"/>
        <w:ind w:firstLine="357"/>
        <w:jc w:val="both"/>
        <w:rPr>
          <w:rFonts w:ascii="Times New Roman" w:hAnsi="Times New Roman" w:cs="Times New Roman"/>
        </w:rPr>
      </w:pPr>
      <w:r w:rsidRPr="005E4751">
        <w:rPr>
          <w:rFonts w:ascii="Times New Roman" w:hAnsi="Times New Roman" w:cs="Times New Roman"/>
        </w:rPr>
        <w:lastRenderedPageBreak/>
        <w:t xml:space="preserve">Cette mélodie est constituée de quatre notes différentes : </w:t>
      </w:r>
      <w:r w:rsidRPr="005E4751">
        <w:rPr>
          <w:rFonts w:ascii="Times New Roman" w:hAnsi="Times New Roman" w:cs="Times New Roman"/>
          <w:i/>
          <w:iCs/>
        </w:rPr>
        <w:t>mi</w:t>
      </w:r>
      <w:r w:rsidRPr="005E4751">
        <w:rPr>
          <w:rFonts w:ascii="Times New Roman" w:hAnsi="Times New Roman" w:cs="Times New Roman"/>
        </w:rPr>
        <w:t xml:space="preserve">, </w:t>
      </w:r>
      <w:r w:rsidRPr="005E4751">
        <w:rPr>
          <w:rFonts w:ascii="Times New Roman" w:hAnsi="Times New Roman" w:cs="Times New Roman"/>
          <w:i/>
          <w:iCs/>
        </w:rPr>
        <w:t>fa</w:t>
      </w:r>
      <w:r w:rsidRPr="005E4751">
        <w:rPr>
          <w:rFonts w:ascii="Times New Roman" w:hAnsi="Times New Roman" w:cs="Times New Roman"/>
        </w:rPr>
        <w:t xml:space="preserve">, </w:t>
      </w:r>
      <w:r w:rsidRPr="005E4751">
        <w:rPr>
          <w:rFonts w:ascii="Times New Roman" w:hAnsi="Times New Roman" w:cs="Times New Roman"/>
          <w:i/>
          <w:iCs/>
        </w:rPr>
        <w:t>sol dièse</w:t>
      </w:r>
      <w:r w:rsidRPr="005E4751">
        <w:rPr>
          <w:rFonts w:ascii="Times New Roman" w:hAnsi="Times New Roman" w:cs="Times New Roman"/>
        </w:rPr>
        <w:t xml:space="preserve"> et </w:t>
      </w:r>
      <w:r w:rsidRPr="005E4751">
        <w:rPr>
          <w:rFonts w:ascii="Times New Roman" w:hAnsi="Times New Roman" w:cs="Times New Roman"/>
          <w:i/>
          <w:iCs/>
        </w:rPr>
        <w:t>la</w:t>
      </w:r>
      <w:r w:rsidRPr="005E4751">
        <w:rPr>
          <w:rStyle w:val="Appelnotedebasdep"/>
          <w:rFonts w:ascii="Times New Roman" w:hAnsi="Times New Roman" w:cs="Times New Roman"/>
        </w:rPr>
        <w:footnoteReference w:id="83"/>
      </w:r>
      <w:r w:rsidRPr="005E4751">
        <w:rPr>
          <w:rFonts w:ascii="Times New Roman" w:hAnsi="Times New Roman" w:cs="Times New Roman"/>
        </w:rPr>
        <w:t>. Dans la musique arabe, cette échelle de quatre notes se rapproche fortement d’un fragment de maqâm</w:t>
      </w:r>
      <w:r w:rsidR="00215240" w:rsidRPr="005E4751">
        <w:rPr>
          <w:rStyle w:val="Appelnotedebasdep"/>
          <w:rFonts w:ascii="Times New Roman" w:hAnsi="Times New Roman" w:cs="Times New Roman"/>
        </w:rPr>
        <w:footnoteReference w:id="84"/>
      </w:r>
      <w:r w:rsidRPr="005E4751">
        <w:rPr>
          <w:rFonts w:ascii="Times New Roman" w:hAnsi="Times New Roman" w:cs="Times New Roman"/>
        </w:rPr>
        <w:t>, également appelé « genre » ou « </w:t>
      </w:r>
      <w:r w:rsidRPr="005E4751">
        <w:rPr>
          <w:rFonts w:ascii="Times New Roman" w:hAnsi="Times New Roman" w:cs="Times New Roman"/>
          <w:i/>
          <w:iCs/>
        </w:rPr>
        <w:t>jins</w:t>
      </w:r>
      <w:r w:rsidR="005F66D2" w:rsidRPr="005E4751">
        <w:rPr>
          <w:rFonts w:ascii="Times New Roman" w:hAnsi="Times New Roman" w:cs="Times New Roman"/>
        </w:rPr>
        <w:t xml:space="preserve"> » – </w:t>
      </w:r>
      <w:r w:rsidRPr="005E4751">
        <w:rPr>
          <w:rFonts w:ascii="Times New Roman" w:hAnsi="Times New Roman" w:cs="Times New Roman"/>
        </w:rPr>
        <w:t>« </w:t>
      </w:r>
      <w:r w:rsidRPr="005E4751">
        <w:rPr>
          <w:rFonts w:ascii="Times New Roman" w:hAnsi="Times New Roman" w:cs="Times New Roman"/>
          <w:i/>
          <w:iCs/>
        </w:rPr>
        <w:t>ajnas</w:t>
      </w:r>
      <w:r w:rsidRPr="005E4751">
        <w:rPr>
          <w:rFonts w:ascii="Times New Roman" w:hAnsi="Times New Roman" w:cs="Times New Roman"/>
        </w:rPr>
        <w:t> »</w:t>
      </w:r>
      <w:r w:rsidRPr="005E4751">
        <w:rPr>
          <w:rFonts w:ascii="Times New Roman" w:hAnsi="Times New Roman" w:cs="Times New Roman"/>
          <w:i/>
          <w:iCs/>
        </w:rPr>
        <w:t xml:space="preserve"> </w:t>
      </w:r>
      <w:r w:rsidR="005F66D2" w:rsidRPr="005E4751">
        <w:rPr>
          <w:rFonts w:ascii="Times New Roman" w:hAnsi="Times New Roman" w:cs="Times New Roman"/>
        </w:rPr>
        <w:t>au pluriel –</w:t>
      </w:r>
      <w:r w:rsidRPr="005E4751">
        <w:rPr>
          <w:rFonts w:ascii="Times New Roman" w:hAnsi="Times New Roman" w:cs="Times New Roman"/>
        </w:rPr>
        <w:t> : le</w:t>
      </w:r>
      <w:r w:rsidRPr="005E4751">
        <w:rPr>
          <w:rFonts w:ascii="Times New Roman" w:hAnsi="Times New Roman" w:cs="Times New Roman"/>
          <w:i/>
          <w:iCs/>
        </w:rPr>
        <w:t xml:space="preserve"> </w:t>
      </w:r>
      <w:r w:rsidRPr="005E4751">
        <w:rPr>
          <w:rFonts w:ascii="Times New Roman" w:hAnsi="Times New Roman" w:cs="Times New Roman"/>
        </w:rPr>
        <w:t>genre</w:t>
      </w:r>
      <w:r w:rsidRPr="005E4751">
        <w:rPr>
          <w:rFonts w:ascii="Times New Roman" w:hAnsi="Times New Roman" w:cs="Times New Roman"/>
          <w:i/>
          <w:iCs/>
        </w:rPr>
        <w:t xml:space="preserve"> Hijaz</w:t>
      </w:r>
      <w:r w:rsidRPr="005E4751">
        <w:rPr>
          <w:rFonts w:ascii="Times New Roman" w:hAnsi="Times New Roman" w:cs="Times New Roman"/>
        </w:rPr>
        <w:t>. La particularité de ce tétracorde, lorsqu’il est analysé par le prisme de la théorie musicale occidentale</w:t>
      </w:r>
      <w:r w:rsidRPr="005E4751">
        <w:rPr>
          <w:rStyle w:val="Appelnotedebasdep"/>
          <w:rFonts w:ascii="Times New Roman" w:hAnsi="Times New Roman" w:cs="Times New Roman"/>
        </w:rPr>
        <w:footnoteReference w:id="85"/>
      </w:r>
      <w:r w:rsidRPr="005E4751">
        <w:rPr>
          <w:rFonts w:ascii="Times New Roman" w:hAnsi="Times New Roman" w:cs="Times New Roman"/>
        </w:rPr>
        <w:t xml:space="preserve">, est de comprendre un intervalle de seconde mineure entre sa tonique et sa seconde note ; un intervalle de seconde augmentée entre sa deuxième note et sa troisième ; et un nouvel intervalle de seconde mineure entre sa troisième note et sa dernière, généralement appelée </w:t>
      </w:r>
      <w:r w:rsidRPr="005E4751">
        <w:rPr>
          <w:rFonts w:ascii="Times New Roman" w:hAnsi="Times New Roman" w:cs="Times New Roman"/>
          <w:i/>
          <w:iCs/>
        </w:rPr>
        <w:t>ghammaz</w:t>
      </w:r>
      <w:r w:rsidRPr="005E4751">
        <w:rPr>
          <w:rStyle w:val="Appelnotedebasdep"/>
          <w:rFonts w:ascii="Times New Roman" w:hAnsi="Times New Roman" w:cs="Times New Roman"/>
        </w:rPr>
        <w:footnoteReference w:id="86"/>
      </w:r>
      <w:r w:rsidRPr="005E4751">
        <w:rPr>
          <w:rFonts w:ascii="Times New Roman" w:hAnsi="Times New Roman" w:cs="Times New Roman"/>
        </w:rPr>
        <w:t>. Le genre</w:t>
      </w:r>
      <w:r w:rsidRPr="005E4751">
        <w:rPr>
          <w:rFonts w:ascii="Times New Roman" w:hAnsi="Times New Roman" w:cs="Times New Roman"/>
          <w:i/>
          <w:iCs/>
        </w:rPr>
        <w:t xml:space="preserve"> Hijaz</w:t>
      </w:r>
      <w:r w:rsidRPr="005E4751">
        <w:rPr>
          <w:rFonts w:ascii="Times New Roman" w:hAnsi="Times New Roman" w:cs="Times New Roman"/>
        </w:rPr>
        <w:t xml:space="preserve"> se situe à </w:t>
      </w:r>
      <w:r w:rsidR="00B022BE" w:rsidRPr="005E4751">
        <w:rPr>
          <w:rFonts w:ascii="Times New Roman" w:hAnsi="Times New Roman" w:cs="Times New Roman"/>
        </w:rPr>
        <w:t>la base de l’ensemble des maqâmât</w:t>
      </w:r>
      <w:r w:rsidRPr="005E4751">
        <w:rPr>
          <w:rFonts w:ascii="Times New Roman" w:hAnsi="Times New Roman" w:cs="Times New Roman"/>
        </w:rPr>
        <w:t xml:space="preserve"> de la famille </w:t>
      </w:r>
      <w:r w:rsidRPr="005E4751">
        <w:rPr>
          <w:rFonts w:ascii="Times New Roman" w:hAnsi="Times New Roman" w:cs="Times New Roman"/>
          <w:i/>
          <w:iCs/>
        </w:rPr>
        <w:t>Hijaz </w:t>
      </w:r>
      <w:r w:rsidRPr="005E4751">
        <w:rPr>
          <w:rFonts w:ascii="Times New Roman" w:hAnsi="Times New Roman" w:cs="Times New Roman"/>
        </w:rPr>
        <w:t>(</w:t>
      </w:r>
      <w:r w:rsidRPr="005E4751">
        <w:rPr>
          <w:rFonts w:ascii="Times New Roman" w:hAnsi="Times New Roman" w:cs="Times New Roman"/>
          <w:i/>
          <w:iCs/>
        </w:rPr>
        <w:t>Hijaz</w:t>
      </w:r>
      <w:r w:rsidRPr="005E4751">
        <w:rPr>
          <w:rFonts w:ascii="Times New Roman" w:hAnsi="Times New Roman" w:cs="Times New Roman"/>
        </w:rPr>
        <w:t xml:space="preserve">, </w:t>
      </w:r>
      <w:r w:rsidR="006E3EB8" w:rsidRPr="005E4751">
        <w:rPr>
          <w:rFonts w:ascii="Times New Roman" w:hAnsi="Times New Roman" w:cs="Times New Roman"/>
          <w:i/>
          <w:iCs/>
        </w:rPr>
        <w:t>Hijazk</w:t>
      </w:r>
      <w:r w:rsidRPr="005E4751">
        <w:rPr>
          <w:rFonts w:ascii="Times New Roman" w:hAnsi="Times New Roman" w:cs="Times New Roman"/>
          <w:i/>
          <w:iCs/>
        </w:rPr>
        <w:t>ar</w:t>
      </w:r>
      <w:r w:rsidRPr="005E4751">
        <w:rPr>
          <w:rFonts w:ascii="Times New Roman" w:hAnsi="Times New Roman" w:cs="Times New Roman"/>
        </w:rPr>
        <w:t xml:space="preserve">, </w:t>
      </w:r>
      <w:r w:rsidRPr="005E4751">
        <w:rPr>
          <w:rFonts w:ascii="Times New Roman" w:hAnsi="Times New Roman" w:cs="Times New Roman"/>
          <w:i/>
          <w:iCs/>
        </w:rPr>
        <w:t>Zanjarane</w:t>
      </w:r>
      <w:r w:rsidRPr="005E4751">
        <w:rPr>
          <w:rFonts w:ascii="Times New Roman" w:hAnsi="Times New Roman" w:cs="Times New Roman"/>
        </w:rPr>
        <w:t xml:space="preserve">, </w:t>
      </w:r>
      <w:r w:rsidRPr="005E4751">
        <w:rPr>
          <w:rFonts w:ascii="Times New Roman" w:hAnsi="Times New Roman" w:cs="Times New Roman"/>
          <w:i/>
        </w:rPr>
        <w:t>etc</w:t>
      </w:r>
      <w:r w:rsidRPr="005E4751">
        <w:rPr>
          <w:rFonts w:ascii="Times New Roman" w:hAnsi="Times New Roman" w:cs="Times New Roman"/>
        </w:rPr>
        <w:t xml:space="preserve">.). À l’intérieur de cette mélodie, plus précisément entre le </w:t>
      </w:r>
      <w:r w:rsidRPr="005E4751">
        <w:rPr>
          <w:rFonts w:ascii="Times New Roman" w:hAnsi="Times New Roman" w:cs="Times New Roman"/>
          <w:i/>
          <w:iCs/>
        </w:rPr>
        <w:t xml:space="preserve">fa </w:t>
      </w:r>
      <w:r w:rsidRPr="005E4751">
        <w:rPr>
          <w:rFonts w:ascii="Times New Roman" w:hAnsi="Times New Roman" w:cs="Times New Roman"/>
        </w:rPr>
        <w:t xml:space="preserve">et le </w:t>
      </w:r>
      <w:r w:rsidRPr="005E4751">
        <w:rPr>
          <w:rFonts w:ascii="Times New Roman" w:hAnsi="Times New Roman" w:cs="Times New Roman"/>
          <w:i/>
          <w:iCs/>
        </w:rPr>
        <w:t>sol dièse</w:t>
      </w:r>
      <w:r w:rsidRPr="005E4751">
        <w:rPr>
          <w:rFonts w:ascii="Times New Roman" w:hAnsi="Times New Roman" w:cs="Times New Roman"/>
        </w:rPr>
        <w:t>, se situe donc un exemple de cette seconde augmentée sur laquelle Al-Taee insiste à plusieurs reprises.</w:t>
      </w:r>
    </w:p>
    <w:p w14:paraId="46FEFB12" w14:textId="510A3C2B" w:rsidR="00C124D7" w:rsidRPr="005E4751" w:rsidRDefault="00C124D7" w:rsidP="00877A7E">
      <w:pPr>
        <w:spacing w:line="360" w:lineRule="auto"/>
        <w:rPr>
          <w:rFonts w:ascii="Times New Roman" w:hAnsi="Times New Roman" w:cs="Times New Roman"/>
        </w:rPr>
      </w:pPr>
      <w:r w:rsidRPr="005E4751">
        <w:rPr>
          <w:rFonts w:ascii="Times New Roman" w:hAnsi="Times New Roman" w:cs="Times New Roman"/>
        </w:rPr>
        <w:t>Exemple 1.4 : Genre</w:t>
      </w:r>
      <w:r w:rsidRPr="005E4751">
        <w:rPr>
          <w:rFonts w:ascii="Times New Roman" w:hAnsi="Times New Roman" w:cs="Times New Roman"/>
          <w:i/>
          <w:iCs/>
        </w:rPr>
        <w:t xml:space="preserve"> Hijaz </w:t>
      </w:r>
      <w:r w:rsidRPr="005E4751">
        <w:rPr>
          <w:rFonts w:ascii="Times New Roman" w:hAnsi="Times New Roman" w:cs="Times New Roman"/>
        </w:rPr>
        <w:t xml:space="preserve">en notation occidentale, avec sa tonique sur </w:t>
      </w:r>
      <w:r w:rsidRPr="005E4751">
        <w:rPr>
          <w:rFonts w:ascii="Times New Roman" w:hAnsi="Times New Roman" w:cs="Times New Roman"/>
          <w:i/>
          <w:iCs/>
        </w:rPr>
        <w:t>mi</w:t>
      </w:r>
    </w:p>
    <w:p w14:paraId="3EF2BFF3" w14:textId="6D1AA469" w:rsidR="00C124D7" w:rsidRPr="005E4751" w:rsidRDefault="00A26CC6"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76BA79C6" wp14:editId="09DAB9B8">
            <wp:extent cx="5400000" cy="501837"/>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501837"/>
                    </a:xfrm>
                    <a:prstGeom prst="rect">
                      <a:avLst/>
                    </a:prstGeom>
                    <a:noFill/>
                    <a:ln>
                      <a:noFill/>
                    </a:ln>
                  </pic:spPr>
                </pic:pic>
              </a:graphicData>
            </a:graphic>
          </wp:inline>
        </w:drawing>
      </w:r>
    </w:p>
    <w:p w14:paraId="01BAA206" w14:textId="303007C7" w:rsidR="00C124D7" w:rsidRPr="005E4751" w:rsidRDefault="00C124D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Là où les propos du musicologue sont plus surprenants, c’est lorsqu’il évoque la gamme mineure mélodique. S’il est une gamme de laquelle le genre </w:t>
      </w:r>
      <w:r w:rsidRPr="005E4751">
        <w:rPr>
          <w:rFonts w:ascii="Times New Roman" w:hAnsi="Times New Roman" w:cs="Times New Roman"/>
          <w:i/>
          <w:iCs/>
        </w:rPr>
        <w:t>Hijaz</w:t>
      </w:r>
      <w:r w:rsidRPr="005E4751">
        <w:rPr>
          <w:rFonts w:ascii="Times New Roman" w:hAnsi="Times New Roman" w:cs="Times New Roman"/>
        </w:rPr>
        <w:t xml:space="preserve"> se rapproche, il s’agit de la gamme de </w:t>
      </w:r>
      <w:r w:rsidRPr="005E4751">
        <w:rPr>
          <w:rFonts w:ascii="Times New Roman" w:hAnsi="Times New Roman" w:cs="Times New Roman"/>
          <w:i/>
          <w:iCs/>
        </w:rPr>
        <w:t xml:space="preserve">la </w:t>
      </w:r>
      <w:r w:rsidRPr="005E4751">
        <w:rPr>
          <w:rFonts w:ascii="Times New Roman" w:hAnsi="Times New Roman" w:cs="Times New Roman"/>
        </w:rPr>
        <w:t xml:space="preserve">mineur harmonique, dont le deuxième tétracorde colle parfaitement avec ce fragment de maqâm. En revanche, si c’est à la gamme de </w:t>
      </w:r>
      <w:r w:rsidRPr="005E4751">
        <w:rPr>
          <w:rFonts w:ascii="Times New Roman" w:hAnsi="Times New Roman" w:cs="Times New Roman"/>
          <w:i/>
          <w:iCs/>
        </w:rPr>
        <w:t xml:space="preserve">mi </w:t>
      </w:r>
      <w:r w:rsidRPr="005E4751">
        <w:rPr>
          <w:rFonts w:ascii="Times New Roman" w:hAnsi="Times New Roman" w:cs="Times New Roman"/>
        </w:rPr>
        <w:t xml:space="preserve">mineur qu’Al-Taee songeait, comme pourrait le laisser penser sa référence à la seconde augmentée entre les deuxième et troisième degrés que l’on retrouve dans cette mélodie, il commet une erreur en évoquant le mode mélodique. En effet, il s’agit ici plus vraisemblablement du mode harmonique de </w:t>
      </w:r>
      <w:r w:rsidRPr="005E4751">
        <w:rPr>
          <w:rFonts w:ascii="Times New Roman" w:hAnsi="Times New Roman" w:cs="Times New Roman"/>
          <w:i/>
          <w:iCs/>
        </w:rPr>
        <w:t xml:space="preserve">mi </w:t>
      </w:r>
      <w:r w:rsidRPr="005E4751">
        <w:rPr>
          <w:rFonts w:ascii="Times New Roman" w:hAnsi="Times New Roman" w:cs="Times New Roman"/>
        </w:rPr>
        <w:t xml:space="preserve">mineur, dans laquelle Menken aurait </w:t>
      </w:r>
      <w:r w:rsidR="003A1358" w:rsidRPr="005E4751">
        <w:rPr>
          <w:rFonts w:ascii="Times New Roman" w:hAnsi="Times New Roman" w:cs="Times New Roman"/>
        </w:rPr>
        <w:t>déplacé l’altération du second degré vers le troisième, transformant ainsi le</w:t>
      </w:r>
      <w:r w:rsidR="003A1358" w:rsidRPr="005E4751">
        <w:rPr>
          <w:rFonts w:ascii="Times New Roman" w:hAnsi="Times New Roman" w:cs="Times New Roman"/>
          <w:iCs/>
        </w:rPr>
        <w:t xml:space="preserve"> premier tétracorde en un genre </w:t>
      </w:r>
      <w:r w:rsidR="003A1358" w:rsidRPr="005E4751">
        <w:rPr>
          <w:rFonts w:ascii="Times New Roman" w:hAnsi="Times New Roman" w:cs="Times New Roman"/>
          <w:i/>
          <w:iCs/>
        </w:rPr>
        <w:t>Hijaz</w:t>
      </w:r>
      <w:r w:rsidRPr="005E4751">
        <w:rPr>
          <w:rFonts w:ascii="Times New Roman" w:hAnsi="Times New Roman" w:cs="Times New Roman"/>
        </w:rPr>
        <w:t>. Ceci offre la possibilité d’accentuer la couleur particulière de la seconde augmentée située désormais entre les deuxième et troisième degrés, ainsi qu’entre les sixième et septième degrés.</w:t>
      </w:r>
    </w:p>
    <w:p w14:paraId="6FE6845D" w14:textId="11F78DD4" w:rsidR="00C124D7" w:rsidRPr="005E4751" w:rsidRDefault="00C124D7" w:rsidP="00877A7E">
      <w:pPr>
        <w:spacing w:line="360" w:lineRule="auto"/>
        <w:ind w:firstLine="357"/>
        <w:jc w:val="both"/>
        <w:rPr>
          <w:rFonts w:ascii="Times New Roman" w:hAnsi="Times New Roman" w:cs="Times New Roman"/>
        </w:rPr>
      </w:pPr>
      <w:r w:rsidRPr="005E4751">
        <w:rPr>
          <w:rFonts w:ascii="Times New Roman" w:hAnsi="Times New Roman" w:cs="Times New Roman"/>
        </w:rPr>
        <w:lastRenderedPageBreak/>
        <w:t>Les huit premières mesures d’</w:t>
      </w:r>
      <w:r w:rsidRPr="005E4751">
        <w:rPr>
          <w:rFonts w:ascii="Times New Roman" w:hAnsi="Times New Roman" w:cs="Times New Roman"/>
          <w:i/>
        </w:rPr>
        <w:t>Arabian Nights</w:t>
      </w:r>
      <w:r w:rsidRPr="005E4751">
        <w:rPr>
          <w:rFonts w:ascii="Times New Roman" w:hAnsi="Times New Roman" w:cs="Times New Roman"/>
          <w:iCs/>
        </w:rPr>
        <w:t xml:space="preserve"> (</w:t>
      </w:r>
      <w:r w:rsidRPr="005E4751">
        <w:rPr>
          <w:rFonts w:ascii="Times New Roman" w:hAnsi="Times New Roman" w:cs="Times New Roman"/>
          <w:i/>
        </w:rPr>
        <w:t>cf.</w:t>
      </w:r>
      <w:r w:rsidRPr="005E4751">
        <w:rPr>
          <w:rFonts w:ascii="Times New Roman" w:hAnsi="Times New Roman" w:cs="Times New Roman"/>
          <w:iCs/>
        </w:rPr>
        <w:t xml:space="preserve"> partition n°</w:t>
      </w:r>
      <w:r w:rsidR="00BC37AE" w:rsidRPr="005E4751">
        <w:rPr>
          <w:rFonts w:ascii="Times New Roman" w:hAnsi="Times New Roman" w:cs="Times New Roman"/>
          <w:iCs/>
        </w:rPr>
        <w:t xml:space="preserve"> </w:t>
      </w:r>
      <w:r w:rsidR="003A1358" w:rsidRPr="005E4751">
        <w:rPr>
          <w:rFonts w:ascii="Times New Roman" w:hAnsi="Times New Roman" w:cs="Times New Roman"/>
          <w:iCs/>
        </w:rPr>
        <w:t>0</w:t>
      </w:r>
      <w:r w:rsidRPr="005E4751">
        <w:rPr>
          <w:rFonts w:ascii="Times New Roman" w:hAnsi="Times New Roman" w:cs="Times New Roman"/>
          <w:iCs/>
        </w:rPr>
        <w:t>1)</w:t>
      </w:r>
      <w:r w:rsidR="00307927" w:rsidRPr="005E4751">
        <w:rPr>
          <w:rStyle w:val="Appelnotedebasdep"/>
          <w:rFonts w:ascii="Times New Roman" w:hAnsi="Times New Roman" w:cs="Times New Roman"/>
          <w:iCs/>
        </w:rPr>
        <w:footnoteReference w:id="87"/>
      </w:r>
      <w:r w:rsidRPr="005E4751">
        <w:rPr>
          <w:rFonts w:ascii="Times New Roman" w:hAnsi="Times New Roman" w:cs="Times New Roman"/>
        </w:rPr>
        <w:t>, qui correspondent aux premières secondes d’</w:t>
      </w:r>
      <w:r w:rsidRPr="005E4751">
        <w:rPr>
          <w:rFonts w:ascii="Times New Roman" w:hAnsi="Times New Roman" w:cs="Times New Roman"/>
          <w:i/>
        </w:rPr>
        <w:t>Aladdin</w:t>
      </w:r>
      <w:r w:rsidRPr="005E4751">
        <w:rPr>
          <w:rFonts w:ascii="Times New Roman" w:hAnsi="Times New Roman" w:cs="Times New Roman"/>
        </w:rPr>
        <w:t xml:space="preserve"> (P01/S01), possède une importance particulière au sein de la bande originale. Alors que l’écran indique le titre de l’œuvre, la musique délivre un second message : elle informe le spectateur de la nature de l’intrigue. Ces quelques mesures orientent le public vers une contrée lointaine au sein des terres arabes et le préparent à un voyage mystérieux</w:t>
      </w:r>
      <w:r w:rsidRPr="005E4751">
        <w:rPr>
          <w:rStyle w:val="Appelnotedebasdep"/>
          <w:rFonts w:ascii="Times New Roman" w:hAnsi="Times New Roman" w:cs="Times New Roman"/>
        </w:rPr>
        <w:footnoteReference w:id="88"/>
      </w:r>
      <w:r w:rsidRPr="005E4751">
        <w:rPr>
          <w:rFonts w:ascii="Times New Roman" w:hAnsi="Times New Roman" w:cs="Times New Roman"/>
        </w:rPr>
        <w:t xml:space="preserve">. Elles créent une distance entre le spectateur et ce qu’il se trame à l’écran. Pour parvenir à un tel effet, Menken recourt simplement à un fragment de maqâm occidentalisé qu’il installe sur un </w:t>
      </w:r>
      <w:r w:rsidR="00DC5E14" w:rsidRPr="005E4751">
        <w:rPr>
          <w:rFonts w:ascii="Times New Roman" w:hAnsi="Times New Roman" w:cs="Times New Roman"/>
          <w:iCs/>
        </w:rPr>
        <w:t>ostinato</w:t>
      </w:r>
      <w:r w:rsidRPr="005E4751">
        <w:rPr>
          <w:rFonts w:ascii="Times New Roman" w:hAnsi="Times New Roman" w:cs="Times New Roman"/>
          <w:i/>
          <w:iCs/>
        </w:rPr>
        <w:t xml:space="preserve"> </w:t>
      </w:r>
      <w:r w:rsidRPr="005E4751">
        <w:rPr>
          <w:rFonts w:ascii="Times New Roman" w:hAnsi="Times New Roman" w:cs="Times New Roman"/>
        </w:rPr>
        <w:t xml:space="preserve">dont les seules noires et croches finissent toujours par tomber sur la pulsation en quatre temps. Harmoniquement, il n’opère aucun changement et demeure sur l’accord de tonique : </w:t>
      </w:r>
      <w:r w:rsidRPr="005E4751">
        <w:rPr>
          <w:rFonts w:ascii="Times New Roman" w:hAnsi="Times New Roman" w:cs="Times New Roman"/>
          <w:i/>
          <w:iCs/>
        </w:rPr>
        <w:t xml:space="preserve">la </w:t>
      </w:r>
      <w:r w:rsidRPr="005E4751">
        <w:rPr>
          <w:rFonts w:ascii="Times New Roman" w:hAnsi="Times New Roman" w:cs="Times New Roman"/>
        </w:rPr>
        <w:t xml:space="preserve">mineur. Dans la deuxième mesure de la mélodie introductive, le </w:t>
      </w:r>
      <w:r w:rsidRPr="005E4751">
        <w:rPr>
          <w:rFonts w:ascii="Times New Roman" w:hAnsi="Times New Roman" w:cs="Times New Roman"/>
          <w:i/>
          <w:iCs/>
        </w:rPr>
        <w:t>sol dièse</w:t>
      </w:r>
      <w:r w:rsidRPr="005E4751">
        <w:rPr>
          <w:rFonts w:ascii="Times New Roman" w:hAnsi="Times New Roman" w:cs="Times New Roman"/>
        </w:rPr>
        <w:t xml:space="preserve">, qui par ailleurs se trouve être la sensible, est la première note à atterrir sur un temps, ce qui permet à Menken d’appuyer l’arrivée de la seconde augmentée, d’autant plus qu’il s’agit ici d’un temps fort de la mesure. Cette phrase musicale, soutenue par l’hypnotique régularité rythmique du </w:t>
      </w:r>
      <w:r w:rsidRPr="005E4751">
        <w:rPr>
          <w:rFonts w:ascii="Times New Roman" w:hAnsi="Times New Roman" w:cs="Times New Roman"/>
          <w:i/>
          <w:iCs/>
        </w:rPr>
        <w:t>vamp</w:t>
      </w:r>
      <w:r w:rsidRPr="005E4751">
        <w:rPr>
          <w:rFonts w:ascii="Times New Roman" w:hAnsi="Times New Roman" w:cs="Times New Roman"/>
        </w:rPr>
        <w:t xml:space="preserve">, se transforme alors soudainement en une mélodie sensuelle de charmeur de serpent ou de danse du ventre. En agrémentant le </w:t>
      </w:r>
      <w:r w:rsidRPr="005E4751">
        <w:rPr>
          <w:rFonts w:ascii="Times New Roman" w:hAnsi="Times New Roman" w:cs="Times New Roman"/>
          <w:i/>
          <w:iCs/>
        </w:rPr>
        <w:t>vamp</w:t>
      </w:r>
      <w:r w:rsidRPr="005E4751">
        <w:rPr>
          <w:rFonts w:ascii="Times New Roman" w:hAnsi="Times New Roman" w:cs="Times New Roman"/>
        </w:rPr>
        <w:t xml:space="preserve"> d’un coup de triangle sur son quatrième temps, cette introduction se voit dotée d’un côté énigmatique et étincelant. En seulement treize secondes, le spectateur comprend </w:t>
      </w:r>
      <w:r w:rsidR="006246C3" w:rsidRPr="005E4751">
        <w:rPr>
          <w:rFonts w:ascii="Times New Roman" w:hAnsi="Times New Roman" w:cs="Times New Roman"/>
          <w:i/>
        </w:rPr>
        <w:t>grosso modo</w:t>
      </w:r>
      <w:r w:rsidRPr="005E4751">
        <w:rPr>
          <w:rFonts w:ascii="Times New Roman" w:hAnsi="Times New Roman" w:cs="Times New Roman"/>
        </w:rPr>
        <w:t xml:space="preserve"> le type d’intrigue </w:t>
      </w:r>
      <w:r w:rsidR="00D75F32" w:rsidRPr="005E4751">
        <w:rPr>
          <w:rFonts w:ascii="Times New Roman" w:hAnsi="Times New Roman" w:cs="Times New Roman"/>
        </w:rPr>
        <w:t>auquel</w:t>
      </w:r>
      <w:r w:rsidRPr="005E4751">
        <w:rPr>
          <w:rFonts w:ascii="Times New Roman" w:hAnsi="Times New Roman" w:cs="Times New Roman"/>
        </w:rPr>
        <w:t xml:space="preserve"> il fait face.</w:t>
      </w:r>
    </w:p>
    <w:p w14:paraId="7970C8DD" w14:textId="1EF4E575" w:rsidR="00C124D7" w:rsidRPr="005E4751" w:rsidRDefault="00C124D7" w:rsidP="00877A7E">
      <w:pPr>
        <w:spacing w:line="360" w:lineRule="auto"/>
        <w:ind w:firstLine="357"/>
        <w:jc w:val="both"/>
        <w:rPr>
          <w:rFonts w:ascii="Times New Roman" w:hAnsi="Times New Roman" w:cs="Times New Roman"/>
        </w:rPr>
      </w:pPr>
      <w:r w:rsidRPr="005E4751">
        <w:rPr>
          <w:rFonts w:ascii="Times New Roman" w:hAnsi="Times New Roman" w:cs="Times New Roman"/>
        </w:rPr>
        <w:t>Lorsque le colporteur prend la parole (P01/S02), il confirme ce qui vient d’être musicalement suggéré (</w:t>
      </w:r>
      <w:r w:rsidRPr="005E4751">
        <w:rPr>
          <w:rFonts w:ascii="Times New Roman" w:hAnsi="Times New Roman" w:cs="Times New Roman"/>
          <w:i/>
          <w:iCs/>
        </w:rPr>
        <w:t xml:space="preserve">cf. </w:t>
      </w:r>
      <w:r w:rsidR="00F34F5B" w:rsidRPr="005E4751">
        <w:rPr>
          <w:rFonts w:ascii="Times New Roman" w:hAnsi="Times New Roman" w:cs="Times New Roman"/>
        </w:rPr>
        <w:t>paroles</w:t>
      </w:r>
      <w:r w:rsidR="00BC37AE" w:rsidRPr="005E4751">
        <w:rPr>
          <w:rFonts w:ascii="Times New Roman" w:hAnsi="Times New Roman" w:cs="Times New Roman"/>
        </w:rPr>
        <w:t xml:space="preserve"> n° 1</w:t>
      </w:r>
      <w:r w:rsidRPr="005E4751">
        <w:rPr>
          <w:rFonts w:ascii="Times New Roman" w:hAnsi="Times New Roman" w:cs="Times New Roman"/>
        </w:rPr>
        <w:t>)</w:t>
      </w:r>
      <w:r w:rsidR="00307927" w:rsidRPr="005E4751">
        <w:rPr>
          <w:rStyle w:val="Appelnotedebasdep"/>
          <w:rFonts w:ascii="Times New Roman" w:hAnsi="Times New Roman" w:cs="Times New Roman"/>
        </w:rPr>
        <w:footnoteReference w:id="89"/>
      </w:r>
      <w:r w:rsidRPr="005E4751">
        <w:rPr>
          <w:rFonts w:ascii="Times New Roman" w:hAnsi="Times New Roman" w:cs="Times New Roman"/>
        </w:rPr>
        <w:t xml:space="preserve">. Les instruments à vent mettent en exergue la descente chromatique </w:t>
      </w:r>
      <w:r w:rsidR="00DD140C" w:rsidRPr="005E4751">
        <w:rPr>
          <w:rFonts w:ascii="Times New Roman" w:hAnsi="Times New Roman" w:cs="Times New Roman"/>
        </w:rPr>
        <w:t>marquant le chant du colporteur</w:t>
      </w:r>
      <w:r w:rsidRPr="005E4751">
        <w:rPr>
          <w:rFonts w:ascii="Times New Roman" w:hAnsi="Times New Roman" w:cs="Times New Roman"/>
        </w:rPr>
        <w:t xml:space="preserve"> sur presque chaque temps fort (</w:t>
      </w:r>
      <w:r w:rsidRPr="005E4751">
        <w:rPr>
          <w:rFonts w:ascii="Times New Roman" w:hAnsi="Times New Roman" w:cs="Times New Roman"/>
          <w:i/>
          <w:iCs/>
        </w:rPr>
        <w:t>cf.</w:t>
      </w:r>
      <w:r w:rsidR="00B7025E" w:rsidRPr="005E4751">
        <w:rPr>
          <w:rFonts w:ascii="Times New Roman" w:hAnsi="Times New Roman" w:cs="Times New Roman"/>
        </w:rPr>
        <w:t xml:space="preserve"> partition</w:t>
      </w:r>
      <w:r w:rsidRPr="005E4751">
        <w:rPr>
          <w:rFonts w:ascii="Times New Roman" w:hAnsi="Times New Roman" w:cs="Times New Roman"/>
        </w:rPr>
        <w:t xml:space="preserve"> n°</w:t>
      </w:r>
      <w:r w:rsidR="00BC37AE" w:rsidRPr="005E4751">
        <w:rPr>
          <w:rFonts w:ascii="Times New Roman" w:hAnsi="Times New Roman" w:cs="Times New Roman"/>
        </w:rPr>
        <w:t xml:space="preserve"> </w:t>
      </w:r>
      <w:r w:rsidR="00B7025E" w:rsidRPr="005E4751">
        <w:rPr>
          <w:rFonts w:ascii="Times New Roman" w:hAnsi="Times New Roman" w:cs="Times New Roman"/>
        </w:rPr>
        <w:t>0</w:t>
      </w:r>
      <w:r w:rsidRPr="005E4751">
        <w:rPr>
          <w:rFonts w:ascii="Times New Roman" w:hAnsi="Times New Roman" w:cs="Times New Roman"/>
        </w:rPr>
        <w:t>2). Le spectateur retrouve ainsi la couleur des intervalles de secondes mineures qu’il avait déjà entendu</w:t>
      </w:r>
      <w:r w:rsidR="00B7025E" w:rsidRPr="005E4751">
        <w:rPr>
          <w:rFonts w:ascii="Times New Roman" w:hAnsi="Times New Roman" w:cs="Times New Roman"/>
        </w:rPr>
        <w:t>e</w:t>
      </w:r>
      <w:r w:rsidRPr="005E4751">
        <w:rPr>
          <w:rFonts w:ascii="Times New Roman" w:hAnsi="Times New Roman" w:cs="Times New Roman"/>
        </w:rPr>
        <w:t xml:space="preserve"> dans la mélodie introductive. Par ailleurs, l’harmonie évolue majoritairement par degrés conjoints. Ainsi en atteste la première phrase du colporteur qui suit cette progression harmonique : I</w:t>
      </w:r>
      <w:r w:rsidRPr="005E4751">
        <w:rPr>
          <w:rFonts w:ascii="Times New Roman" w:hAnsi="Times New Roman" w:cs="Times New Roman"/>
          <w:vertAlign w:val="superscript"/>
        </w:rPr>
        <w:t xml:space="preserve">er </w:t>
      </w:r>
      <w:r w:rsidRPr="005E4751">
        <w:rPr>
          <w:rFonts w:ascii="Times New Roman" w:hAnsi="Times New Roman" w:cs="Times New Roman"/>
        </w:rPr>
        <w:t>degré ; II</w:t>
      </w:r>
      <w:r w:rsidRPr="005E4751">
        <w:rPr>
          <w:rFonts w:ascii="Times New Roman" w:hAnsi="Times New Roman" w:cs="Times New Roman"/>
          <w:vertAlign w:val="superscript"/>
        </w:rPr>
        <w:t xml:space="preserve">e </w:t>
      </w:r>
      <w:r w:rsidRPr="005E4751">
        <w:rPr>
          <w:rFonts w:ascii="Times New Roman" w:hAnsi="Times New Roman" w:cs="Times New Roman"/>
        </w:rPr>
        <w:t>degré ; II</w:t>
      </w:r>
      <w:r w:rsidRPr="005E4751">
        <w:rPr>
          <w:rFonts w:ascii="Times New Roman" w:hAnsi="Times New Roman" w:cs="Times New Roman"/>
          <w:vertAlign w:val="superscript"/>
        </w:rPr>
        <w:t>e</w:t>
      </w:r>
      <w:r w:rsidRPr="005E4751">
        <w:rPr>
          <w:rFonts w:ascii="Times New Roman" w:hAnsi="Times New Roman" w:cs="Times New Roman"/>
        </w:rPr>
        <w:t xml:space="preserve"> degré bémolisé ; I</w:t>
      </w:r>
      <w:r w:rsidRPr="005E4751">
        <w:rPr>
          <w:rFonts w:ascii="Times New Roman" w:hAnsi="Times New Roman" w:cs="Times New Roman"/>
          <w:vertAlign w:val="superscript"/>
        </w:rPr>
        <w:t xml:space="preserve">er </w:t>
      </w:r>
      <w:r w:rsidRPr="005E4751">
        <w:rPr>
          <w:rFonts w:ascii="Times New Roman" w:hAnsi="Times New Roman" w:cs="Times New Roman"/>
        </w:rPr>
        <w:t>degré. Incontestablement, Menken privilégie le chromatisme et sa couleur particulière.</w:t>
      </w:r>
    </w:p>
    <w:p w14:paraId="76D6B866" w14:textId="3A5AFCC4" w:rsidR="00C124D7" w:rsidRPr="005E4751" w:rsidRDefault="00C124D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Dès l’instant où Agrabah apparaît à l’écran (P01/S03), Menken choisit à nouveau de parsemer ses mélodies de secondes mineures, </w:t>
      </w:r>
      <w:r w:rsidR="0060163B" w:rsidRPr="005E4751">
        <w:rPr>
          <w:rFonts w:ascii="Times New Roman" w:hAnsi="Times New Roman" w:cs="Times New Roman"/>
        </w:rPr>
        <w:t>qui apparaissent notamment sous la forme</w:t>
      </w:r>
      <w:r w:rsidRPr="005E4751">
        <w:rPr>
          <w:rFonts w:ascii="Times New Roman" w:hAnsi="Times New Roman" w:cs="Times New Roman"/>
        </w:rPr>
        <w:t xml:space="preserve"> d’appogiatures. Le genre </w:t>
      </w:r>
      <w:r w:rsidRPr="005E4751">
        <w:rPr>
          <w:rFonts w:ascii="Times New Roman" w:hAnsi="Times New Roman" w:cs="Times New Roman"/>
          <w:i/>
          <w:iCs/>
        </w:rPr>
        <w:t>Hijaz</w:t>
      </w:r>
      <w:r w:rsidRPr="005E4751">
        <w:rPr>
          <w:rFonts w:ascii="Times New Roman" w:hAnsi="Times New Roman" w:cs="Times New Roman"/>
        </w:rPr>
        <w:t xml:space="preserve"> </w:t>
      </w:r>
      <w:r w:rsidR="0060163B" w:rsidRPr="005E4751">
        <w:rPr>
          <w:rFonts w:ascii="Times New Roman" w:hAnsi="Times New Roman" w:cs="Times New Roman"/>
        </w:rPr>
        <w:t>est utilisé à nouveau,</w:t>
      </w:r>
      <w:r w:rsidRPr="005E4751">
        <w:rPr>
          <w:rFonts w:ascii="Times New Roman" w:hAnsi="Times New Roman" w:cs="Times New Roman"/>
        </w:rPr>
        <w:t xml:space="preserve"> dans le chant</w:t>
      </w:r>
      <w:r w:rsidR="0060163B" w:rsidRPr="005E4751">
        <w:rPr>
          <w:rFonts w:ascii="Times New Roman" w:hAnsi="Times New Roman" w:cs="Times New Roman"/>
        </w:rPr>
        <w:t xml:space="preserve"> cette fois</w:t>
      </w:r>
      <w:r w:rsidRPr="005E4751">
        <w:rPr>
          <w:rFonts w:ascii="Times New Roman" w:hAnsi="Times New Roman" w:cs="Times New Roman"/>
        </w:rPr>
        <w:t xml:space="preserve">, </w:t>
      </w:r>
      <w:r w:rsidR="0060163B" w:rsidRPr="005E4751">
        <w:rPr>
          <w:rFonts w:ascii="Times New Roman" w:hAnsi="Times New Roman" w:cs="Times New Roman"/>
        </w:rPr>
        <w:t>par le</w:t>
      </w:r>
      <w:r w:rsidRPr="005E4751">
        <w:rPr>
          <w:rFonts w:ascii="Times New Roman" w:hAnsi="Times New Roman" w:cs="Times New Roman"/>
        </w:rPr>
        <w:t xml:space="preserve"> tétracorde formé </w:t>
      </w:r>
      <w:r w:rsidR="0060163B" w:rsidRPr="005E4751">
        <w:rPr>
          <w:rFonts w:ascii="Times New Roman" w:hAnsi="Times New Roman" w:cs="Times New Roman"/>
        </w:rPr>
        <w:t>de</w:t>
      </w:r>
      <w:r w:rsidRPr="005E4751">
        <w:rPr>
          <w:rFonts w:ascii="Times New Roman" w:hAnsi="Times New Roman" w:cs="Times New Roman"/>
        </w:rPr>
        <w:t> </w:t>
      </w:r>
      <w:r w:rsidRPr="005E4751">
        <w:rPr>
          <w:rFonts w:ascii="Times New Roman" w:hAnsi="Times New Roman" w:cs="Times New Roman"/>
          <w:i/>
          <w:iCs/>
        </w:rPr>
        <w:t>si</w:t>
      </w:r>
      <w:r w:rsidRPr="005E4751">
        <w:rPr>
          <w:rFonts w:ascii="Times New Roman" w:hAnsi="Times New Roman" w:cs="Times New Roman"/>
        </w:rPr>
        <w:t xml:space="preserve">, </w:t>
      </w:r>
      <w:r w:rsidRPr="005E4751">
        <w:rPr>
          <w:rFonts w:ascii="Times New Roman" w:hAnsi="Times New Roman" w:cs="Times New Roman"/>
          <w:i/>
          <w:iCs/>
        </w:rPr>
        <w:t>do</w:t>
      </w:r>
      <w:r w:rsidRPr="005E4751">
        <w:rPr>
          <w:rFonts w:ascii="Times New Roman" w:hAnsi="Times New Roman" w:cs="Times New Roman"/>
        </w:rPr>
        <w:t xml:space="preserve">, </w:t>
      </w:r>
      <w:r w:rsidRPr="005E4751">
        <w:rPr>
          <w:rFonts w:ascii="Times New Roman" w:hAnsi="Times New Roman" w:cs="Times New Roman"/>
          <w:i/>
          <w:iCs/>
        </w:rPr>
        <w:t>ré dièse</w:t>
      </w:r>
      <w:r w:rsidRPr="005E4751">
        <w:rPr>
          <w:rFonts w:ascii="Times New Roman" w:hAnsi="Times New Roman" w:cs="Times New Roman"/>
        </w:rPr>
        <w:t xml:space="preserve"> et </w:t>
      </w:r>
      <w:r w:rsidRPr="005E4751">
        <w:rPr>
          <w:rFonts w:ascii="Times New Roman" w:hAnsi="Times New Roman" w:cs="Times New Roman"/>
          <w:i/>
          <w:iCs/>
        </w:rPr>
        <w:t>mi</w:t>
      </w:r>
      <w:r w:rsidRPr="005E4751">
        <w:rPr>
          <w:rFonts w:ascii="Times New Roman" w:hAnsi="Times New Roman" w:cs="Times New Roman"/>
        </w:rPr>
        <w:t xml:space="preserve">, ce qui confirme l’idée que Menken recourt à une variante de la gamme de </w:t>
      </w:r>
      <w:r w:rsidRPr="005E4751">
        <w:rPr>
          <w:rFonts w:ascii="Times New Roman" w:hAnsi="Times New Roman" w:cs="Times New Roman"/>
          <w:i/>
          <w:iCs/>
        </w:rPr>
        <w:t xml:space="preserve">mi </w:t>
      </w:r>
      <w:r w:rsidRPr="005E4751">
        <w:rPr>
          <w:rFonts w:ascii="Times New Roman" w:hAnsi="Times New Roman" w:cs="Times New Roman"/>
        </w:rPr>
        <w:t>mineu</w:t>
      </w:r>
      <w:r w:rsidR="00260232" w:rsidRPr="005E4751">
        <w:rPr>
          <w:rFonts w:ascii="Times New Roman" w:hAnsi="Times New Roman" w:cs="Times New Roman"/>
        </w:rPr>
        <w:t>r harmonique, et non mélodique.</w:t>
      </w:r>
    </w:p>
    <w:p w14:paraId="5FE2F3EA" w14:textId="77777777" w:rsidR="00110388" w:rsidRDefault="00110388" w:rsidP="00877A7E">
      <w:pPr>
        <w:spacing w:line="360" w:lineRule="auto"/>
        <w:jc w:val="both"/>
        <w:rPr>
          <w:rFonts w:ascii="Times New Roman" w:hAnsi="Times New Roman" w:cs="Times New Roman"/>
        </w:rPr>
        <w:sectPr w:rsidR="00110388" w:rsidSect="002622D6">
          <w:pgSz w:w="11906" w:h="16838"/>
          <w:pgMar w:top="1701" w:right="1701" w:bottom="1701" w:left="1701" w:header="709" w:footer="709" w:gutter="0"/>
          <w:cols w:space="708"/>
          <w:docGrid w:linePitch="360"/>
        </w:sectPr>
      </w:pPr>
    </w:p>
    <w:p w14:paraId="4190CA85" w14:textId="191BF06B" w:rsidR="00C124D7" w:rsidRPr="005E4751" w:rsidRDefault="00C124D7" w:rsidP="00877A7E">
      <w:pPr>
        <w:spacing w:line="360" w:lineRule="auto"/>
        <w:jc w:val="both"/>
        <w:rPr>
          <w:rFonts w:ascii="Times New Roman" w:hAnsi="Times New Roman" w:cs="Times New Roman"/>
        </w:rPr>
      </w:pPr>
      <w:r w:rsidRPr="005E4751">
        <w:rPr>
          <w:rFonts w:ascii="Times New Roman" w:hAnsi="Times New Roman" w:cs="Times New Roman"/>
        </w:rPr>
        <w:lastRenderedPageBreak/>
        <w:t xml:space="preserve">Exemple 1.5 : Alan </w:t>
      </w:r>
      <w:r w:rsidRPr="005E4751">
        <w:rPr>
          <w:rFonts w:ascii="Times New Roman" w:hAnsi="Times New Roman" w:cs="Times New Roman"/>
          <w:smallCaps/>
        </w:rPr>
        <w:t>Menken</w:t>
      </w:r>
      <w:r w:rsidRPr="005E4751">
        <w:rPr>
          <w:rFonts w:ascii="Times New Roman" w:hAnsi="Times New Roman" w:cs="Times New Roman"/>
        </w:rPr>
        <w:t>, « Arabian Nights</w:t>
      </w:r>
      <w:r w:rsidR="00A93484" w:rsidRPr="005E4751">
        <w:rPr>
          <w:rFonts w:ascii="Times New Roman" w:hAnsi="Times New Roman" w:cs="Times New Roman"/>
        </w:rPr>
        <w:t xml:space="preserve"> », dans </w:t>
      </w:r>
      <w:r w:rsidRPr="005E4751">
        <w:rPr>
          <w:rFonts w:ascii="Times New Roman" w:hAnsi="Times New Roman" w:cs="Times New Roman"/>
          <w:i/>
          <w:iCs/>
        </w:rPr>
        <w:t xml:space="preserve">Aladdin </w:t>
      </w:r>
      <w:r w:rsidR="003D6212" w:rsidRPr="005E4751">
        <w:rPr>
          <w:rFonts w:ascii="Times New Roman" w:hAnsi="Times New Roman" w:cs="Times New Roman"/>
        </w:rPr>
        <w:t>(1992) – Extrait du thème</w:t>
      </w:r>
    </w:p>
    <w:p w14:paraId="35F808DE" w14:textId="54AEABB3" w:rsidR="00560D9D" w:rsidRPr="005E4751" w:rsidRDefault="00B50513"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00D4011B" wp14:editId="27136B96">
            <wp:extent cx="5398770" cy="137541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770" cy="1375410"/>
                    </a:xfrm>
                    <a:prstGeom prst="rect">
                      <a:avLst/>
                    </a:prstGeom>
                    <a:noFill/>
                    <a:ln>
                      <a:noFill/>
                    </a:ln>
                  </pic:spPr>
                </pic:pic>
              </a:graphicData>
            </a:graphic>
          </wp:inline>
        </w:drawing>
      </w:r>
    </w:p>
    <w:p w14:paraId="6AB627AE" w14:textId="356F15D1" w:rsidR="00C124D7" w:rsidRPr="005E4751" w:rsidRDefault="00C124D7"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Lorsque le colporteur pénètre dans Agrabah et que le chameau tombe de fatigue (P01/S04), la musique ralentit et laisse entendre une dernière fois, dans les basses, l’appogiature que constitue le </w:t>
      </w:r>
      <w:r w:rsidRPr="005E4751">
        <w:rPr>
          <w:rFonts w:ascii="Times New Roman" w:hAnsi="Times New Roman" w:cs="Times New Roman"/>
          <w:i/>
          <w:iCs/>
        </w:rPr>
        <w:t>ré dièse</w:t>
      </w:r>
      <w:r w:rsidRPr="005E4751">
        <w:rPr>
          <w:rFonts w:ascii="Times New Roman" w:hAnsi="Times New Roman" w:cs="Times New Roman"/>
        </w:rPr>
        <w:t xml:space="preserve"> montant vers le </w:t>
      </w:r>
      <w:r w:rsidRPr="005E4751">
        <w:rPr>
          <w:rFonts w:ascii="Times New Roman" w:hAnsi="Times New Roman" w:cs="Times New Roman"/>
          <w:i/>
          <w:iCs/>
        </w:rPr>
        <w:t>mi</w:t>
      </w:r>
      <w:r w:rsidRPr="005E4751">
        <w:rPr>
          <w:rFonts w:ascii="Times New Roman" w:hAnsi="Times New Roman" w:cs="Times New Roman"/>
        </w:rPr>
        <w:t>, avant de se résoudre sur la tonique</w:t>
      </w:r>
      <w:r w:rsidRPr="005E4751">
        <w:rPr>
          <w:rFonts w:ascii="Times New Roman" w:hAnsi="Times New Roman" w:cs="Times New Roman"/>
          <w:i/>
          <w:iCs/>
        </w:rPr>
        <w:t>.</w:t>
      </w:r>
    </w:p>
    <w:p w14:paraId="691D3678" w14:textId="0D3DD5DD" w:rsidR="00C124D7" w:rsidRPr="005E4751" w:rsidRDefault="00C124D7" w:rsidP="00877A7E">
      <w:pPr>
        <w:spacing w:line="360" w:lineRule="auto"/>
        <w:ind w:firstLine="360"/>
        <w:jc w:val="both"/>
        <w:rPr>
          <w:rFonts w:ascii="Times New Roman" w:hAnsi="Times New Roman" w:cs="Times New Roman"/>
        </w:rPr>
      </w:pPr>
      <w:r w:rsidRPr="005E4751">
        <w:rPr>
          <w:rFonts w:ascii="Times New Roman" w:hAnsi="Times New Roman" w:cs="Times New Roman"/>
          <w:i/>
          <w:iCs/>
          <w:lang w:val="en-GB"/>
        </w:rPr>
        <w:t>Legend of the Lamp</w:t>
      </w:r>
      <w:r w:rsidRPr="005E4751">
        <w:rPr>
          <w:rFonts w:ascii="Times New Roman" w:hAnsi="Times New Roman" w:cs="Times New Roman"/>
          <w:lang w:val="en-GB"/>
        </w:rPr>
        <w:t xml:space="preserve"> </w:t>
      </w:r>
      <w:r w:rsidR="00725E46" w:rsidRPr="005E4751">
        <w:rPr>
          <w:rFonts w:ascii="Times New Roman" w:hAnsi="Times New Roman" w:cs="Times New Roman"/>
          <w:lang w:val="en-GB"/>
        </w:rPr>
        <w:t>(</w:t>
      </w:r>
      <w:r w:rsidR="00725E46" w:rsidRPr="005E4751">
        <w:rPr>
          <w:rFonts w:ascii="Times New Roman" w:hAnsi="Times New Roman" w:cs="Times New Roman"/>
          <w:i/>
          <w:iCs/>
          <w:lang w:val="en-GB"/>
        </w:rPr>
        <w:t xml:space="preserve">cf. </w:t>
      </w:r>
      <w:r w:rsidR="00725E46" w:rsidRPr="005E4751">
        <w:rPr>
          <w:rFonts w:ascii="Times New Roman" w:hAnsi="Times New Roman" w:cs="Times New Roman"/>
          <w:lang w:val="en-GB"/>
        </w:rPr>
        <w:t>piste</w:t>
      </w:r>
      <w:r w:rsidR="007E3AD5" w:rsidRPr="005E4751">
        <w:rPr>
          <w:rFonts w:ascii="Times New Roman" w:hAnsi="Times New Roman" w:cs="Times New Roman"/>
          <w:lang w:val="en-GB"/>
        </w:rPr>
        <w:t xml:space="preserve"> </w:t>
      </w:r>
      <w:r w:rsidR="00307927" w:rsidRPr="005E4751">
        <w:rPr>
          <w:rFonts w:ascii="Times New Roman" w:hAnsi="Times New Roman" w:cs="Times New Roman"/>
          <w:lang w:val="en-GB"/>
        </w:rPr>
        <w:t xml:space="preserve">audio </w:t>
      </w:r>
      <w:r w:rsidR="00725E46" w:rsidRPr="005E4751">
        <w:rPr>
          <w:rFonts w:ascii="Times New Roman" w:hAnsi="Times New Roman" w:cs="Times New Roman"/>
          <w:lang w:val="en-GB"/>
        </w:rPr>
        <w:t>n°</w:t>
      </w:r>
      <w:r w:rsidR="00BC37AE" w:rsidRPr="005E4751">
        <w:rPr>
          <w:rFonts w:ascii="Times New Roman" w:hAnsi="Times New Roman" w:cs="Times New Roman"/>
          <w:lang w:val="en-GB"/>
        </w:rPr>
        <w:t xml:space="preserve"> </w:t>
      </w:r>
      <w:r w:rsidR="00F34F5B" w:rsidRPr="005E4751">
        <w:rPr>
          <w:rFonts w:ascii="Times New Roman" w:hAnsi="Times New Roman" w:cs="Times New Roman"/>
          <w:lang w:val="en-GB"/>
        </w:rPr>
        <w:t>0</w:t>
      </w:r>
      <w:r w:rsidR="00725E46" w:rsidRPr="005E4751">
        <w:rPr>
          <w:rFonts w:ascii="Times New Roman" w:hAnsi="Times New Roman" w:cs="Times New Roman"/>
          <w:lang w:val="en-GB"/>
        </w:rPr>
        <w:t xml:space="preserve">2) </w:t>
      </w:r>
      <w:r w:rsidRPr="005E4751">
        <w:rPr>
          <w:rFonts w:ascii="Times New Roman" w:hAnsi="Times New Roman" w:cs="Times New Roman"/>
          <w:lang w:val="en-GB"/>
        </w:rPr>
        <w:t xml:space="preserve">survient directement après </w:t>
      </w:r>
      <w:r w:rsidRPr="005E4751">
        <w:rPr>
          <w:rFonts w:ascii="Times New Roman" w:hAnsi="Times New Roman" w:cs="Times New Roman"/>
          <w:i/>
          <w:iCs/>
          <w:lang w:val="en-GB"/>
        </w:rPr>
        <w:t>Arabian Nights</w:t>
      </w:r>
      <w:r w:rsidRPr="005E4751">
        <w:rPr>
          <w:rFonts w:ascii="Times New Roman" w:hAnsi="Times New Roman" w:cs="Times New Roman"/>
          <w:lang w:val="en-GB"/>
        </w:rPr>
        <w:t>.</w:t>
      </w:r>
      <w:r w:rsidRPr="005E4751">
        <w:rPr>
          <w:rFonts w:ascii="Times New Roman" w:hAnsi="Times New Roman" w:cs="Times New Roman"/>
          <w:lang w:val="en-US"/>
        </w:rPr>
        <w:t xml:space="preserve"> </w:t>
      </w:r>
      <w:r w:rsidRPr="005E4751">
        <w:rPr>
          <w:rFonts w:ascii="Times New Roman" w:hAnsi="Times New Roman" w:cs="Times New Roman"/>
        </w:rPr>
        <w:t>Cette deuxième piste audio partage une série de traits communs ave</w:t>
      </w:r>
      <w:r w:rsidR="00DC5E14" w:rsidRPr="005E4751">
        <w:rPr>
          <w:rFonts w:ascii="Times New Roman" w:hAnsi="Times New Roman" w:cs="Times New Roman"/>
        </w:rPr>
        <w:t xml:space="preserve">c la première. Tout d’abord, l’ostinato </w:t>
      </w:r>
      <w:r w:rsidRPr="005E4751">
        <w:rPr>
          <w:rFonts w:ascii="Times New Roman" w:hAnsi="Times New Roman" w:cs="Times New Roman"/>
        </w:rPr>
        <w:t xml:space="preserve">de la piste précédente demeure, il est simplement dépourvu de percussion. L’harmonie, quant à elle, ne connait pratiquement aucune modification. Le chromatisme que le spectateur pouvait entendre dans </w:t>
      </w:r>
      <w:r w:rsidRPr="005E4751">
        <w:rPr>
          <w:rFonts w:ascii="Times New Roman" w:hAnsi="Times New Roman" w:cs="Times New Roman"/>
          <w:i/>
          <w:iCs/>
        </w:rPr>
        <w:t xml:space="preserve">Arabian Nights </w:t>
      </w:r>
      <w:r w:rsidRPr="005E4751">
        <w:rPr>
          <w:rFonts w:ascii="Times New Roman" w:hAnsi="Times New Roman" w:cs="Times New Roman"/>
        </w:rPr>
        <w:t>(</w:t>
      </w:r>
      <w:r w:rsidRPr="005E4751">
        <w:rPr>
          <w:rFonts w:ascii="Times New Roman" w:hAnsi="Times New Roman" w:cs="Times New Roman"/>
          <w:i/>
          <w:iCs/>
        </w:rPr>
        <w:t>cf.</w:t>
      </w:r>
      <w:r w:rsidRPr="005E4751">
        <w:rPr>
          <w:rFonts w:ascii="Times New Roman" w:hAnsi="Times New Roman" w:cs="Times New Roman"/>
        </w:rPr>
        <w:t xml:space="preserve"> partition n°</w:t>
      </w:r>
      <w:r w:rsidR="00BC37AE" w:rsidRPr="005E4751">
        <w:rPr>
          <w:rFonts w:ascii="Times New Roman" w:hAnsi="Times New Roman" w:cs="Times New Roman"/>
        </w:rPr>
        <w:t xml:space="preserve"> </w:t>
      </w:r>
      <w:r w:rsidR="00F34F5B" w:rsidRPr="005E4751">
        <w:rPr>
          <w:rFonts w:ascii="Times New Roman" w:hAnsi="Times New Roman" w:cs="Times New Roman"/>
        </w:rPr>
        <w:t>0</w:t>
      </w:r>
      <w:r w:rsidRPr="005E4751">
        <w:rPr>
          <w:rFonts w:ascii="Times New Roman" w:hAnsi="Times New Roman" w:cs="Times New Roman"/>
        </w:rPr>
        <w:t xml:space="preserve">2) se retrouve également dans </w:t>
      </w:r>
      <w:r w:rsidRPr="005E4751">
        <w:rPr>
          <w:rFonts w:ascii="Times New Roman" w:hAnsi="Times New Roman" w:cs="Times New Roman"/>
          <w:i/>
          <w:iCs/>
        </w:rPr>
        <w:t>Legend of the Lamp</w:t>
      </w:r>
      <w:r w:rsidRPr="005E4751">
        <w:rPr>
          <w:rFonts w:ascii="Times New Roman" w:hAnsi="Times New Roman" w:cs="Times New Roman"/>
        </w:rPr>
        <w:t>.</w:t>
      </w:r>
    </w:p>
    <w:p w14:paraId="20BF87E4" w14:textId="76667380" w:rsidR="00C124D7" w:rsidRPr="005E4751" w:rsidRDefault="00C124D7" w:rsidP="00877A7E">
      <w:pPr>
        <w:spacing w:line="360" w:lineRule="auto"/>
        <w:ind w:firstLine="360"/>
        <w:jc w:val="both"/>
        <w:rPr>
          <w:rFonts w:ascii="Times New Roman" w:hAnsi="Times New Roman" w:cs="Times New Roman"/>
        </w:rPr>
      </w:pPr>
      <w:r w:rsidRPr="005E4751">
        <w:rPr>
          <w:rFonts w:ascii="Times New Roman" w:hAnsi="Times New Roman" w:cs="Times New Roman"/>
        </w:rPr>
        <w:t>Dans cet</w:t>
      </w:r>
      <w:r w:rsidR="009B65AF" w:rsidRPr="005E4751">
        <w:rPr>
          <w:rFonts w:ascii="Times New Roman" w:hAnsi="Times New Roman" w:cs="Times New Roman"/>
        </w:rPr>
        <w:t>te scène</w:t>
      </w:r>
      <w:r w:rsidRPr="005E4751">
        <w:rPr>
          <w:rFonts w:ascii="Times New Roman" w:hAnsi="Times New Roman" w:cs="Times New Roman"/>
        </w:rPr>
        <w:t xml:space="preserve">, le colporteur s’adresse directement au spectateur. Au moment précis où il lui souhaite la bienvenue et présente Agrabah en tant que cité de mystère et d’enchantement (P02/S01), la bande sonore laisse entendre une fois encore des mélodies construites sur le genre </w:t>
      </w:r>
      <w:r w:rsidRPr="005E4751">
        <w:rPr>
          <w:rFonts w:ascii="Times New Roman" w:hAnsi="Times New Roman" w:cs="Times New Roman"/>
          <w:i/>
          <w:iCs/>
        </w:rPr>
        <w:t>Hijaz</w:t>
      </w:r>
      <w:r w:rsidRPr="005E4751">
        <w:rPr>
          <w:rFonts w:ascii="Times New Roman" w:hAnsi="Times New Roman" w:cs="Times New Roman"/>
        </w:rPr>
        <w:t>.</w:t>
      </w:r>
    </w:p>
    <w:p w14:paraId="6ECCF7B0" w14:textId="66C70F27" w:rsidR="00C124D7" w:rsidRPr="005E4751" w:rsidRDefault="00C124D7" w:rsidP="00877A7E">
      <w:pPr>
        <w:spacing w:line="360" w:lineRule="auto"/>
        <w:jc w:val="both"/>
        <w:rPr>
          <w:rFonts w:ascii="Times New Roman" w:hAnsi="Times New Roman" w:cs="Times New Roman"/>
          <w:lang w:val="en-US"/>
        </w:rPr>
      </w:pPr>
      <w:r w:rsidRPr="005E4751">
        <w:rPr>
          <w:rFonts w:ascii="Times New Roman" w:hAnsi="Times New Roman" w:cs="Times New Roman"/>
          <w:lang w:val="en-US"/>
        </w:rPr>
        <w:t xml:space="preserve">Exemple 1.6 : Alan </w:t>
      </w:r>
      <w:r w:rsidRPr="005E4751">
        <w:rPr>
          <w:rFonts w:ascii="Times New Roman" w:hAnsi="Times New Roman" w:cs="Times New Roman"/>
          <w:smallCaps/>
          <w:lang w:val="en-US"/>
        </w:rPr>
        <w:t>Menken</w:t>
      </w:r>
      <w:r w:rsidR="00A93484" w:rsidRPr="005E4751">
        <w:rPr>
          <w:rFonts w:ascii="Times New Roman" w:hAnsi="Times New Roman" w:cs="Times New Roman"/>
          <w:lang w:val="en-US"/>
        </w:rPr>
        <w:t xml:space="preserve">, « Legend of the Lamp », dans </w:t>
      </w:r>
      <w:r w:rsidRPr="005E4751">
        <w:rPr>
          <w:rFonts w:ascii="Times New Roman" w:hAnsi="Times New Roman" w:cs="Times New Roman"/>
          <w:i/>
          <w:iCs/>
          <w:lang w:val="en-US"/>
        </w:rPr>
        <w:t xml:space="preserve">Aladdin </w:t>
      </w:r>
      <w:r w:rsidRPr="005E4751">
        <w:rPr>
          <w:rFonts w:ascii="Times New Roman" w:hAnsi="Times New Roman" w:cs="Times New Roman"/>
          <w:lang w:val="en-US"/>
        </w:rPr>
        <w:t>(</w:t>
      </w:r>
      <w:r w:rsidR="003D6212" w:rsidRPr="005E4751">
        <w:rPr>
          <w:rFonts w:ascii="Times New Roman" w:hAnsi="Times New Roman" w:cs="Times New Roman"/>
          <w:lang w:val="en-US"/>
        </w:rPr>
        <w:t>1992) – Mélodies (introduction)</w:t>
      </w:r>
    </w:p>
    <w:p w14:paraId="48470E2D" w14:textId="77777777" w:rsidR="00C124D7" w:rsidRPr="005E4751" w:rsidRDefault="00C124D7"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19988E49" wp14:editId="2F13259F">
            <wp:extent cx="5400000" cy="1521418"/>
            <wp:effectExtent l="0" t="0" r="0" b="317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1521418"/>
                    </a:xfrm>
                    <a:prstGeom prst="rect">
                      <a:avLst/>
                    </a:prstGeom>
                    <a:noFill/>
                    <a:ln>
                      <a:noFill/>
                    </a:ln>
                  </pic:spPr>
                </pic:pic>
              </a:graphicData>
            </a:graphic>
          </wp:inline>
        </w:drawing>
      </w:r>
    </w:p>
    <w:p w14:paraId="68F7BC1F" w14:textId="44B805D1" w:rsidR="00C124D7" w:rsidRPr="005E4751" w:rsidRDefault="00C124D7" w:rsidP="00877A7E">
      <w:pPr>
        <w:spacing w:line="360" w:lineRule="auto"/>
        <w:ind w:firstLine="360"/>
        <w:jc w:val="both"/>
        <w:rPr>
          <w:rFonts w:ascii="Times New Roman" w:hAnsi="Times New Roman" w:cs="Times New Roman"/>
        </w:rPr>
      </w:pPr>
      <w:r w:rsidRPr="005E4751">
        <w:rPr>
          <w:rFonts w:ascii="Times New Roman" w:hAnsi="Times New Roman" w:cs="Times New Roman"/>
        </w:rPr>
        <w:t>La caméra fictionnelle finit par s’éloigner du colporteur. Ce dernier tente d’attirer l’attention du spectateur à l’aide d’un objet de grande valeur : la lampe merveilleuse (P02/S03). Un coup de triangle, associé précédemment au mystérieux, introduit le thème d’</w:t>
      </w:r>
      <w:r w:rsidR="00110388">
        <w:rPr>
          <w:rFonts w:ascii="Times New Roman" w:hAnsi="Times New Roman" w:cs="Times New Roman"/>
          <w:i/>
          <w:iCs/>
        </w:rPr>
        <w:t>Arabian Nights</w:t>
      </w:r>
      <w:r w:rsidR="00B34DB6" w:rsidRPr="005E4751">
        <w:rPr>
          <w:rFonts w:ascii="Times New Roman" w:hAnsi="Times New Roman" w:cs="Times New Roman"/>
        </w:rPr>
        <w:t xml:space="preserve"> joué par </w:t>
      </w:r>
      <w:r w:rsidR="00B34DB6" w:rsidRPr="005E4751">
        <w:rPr>
          <w:rFonts w:ascii="Times New Roman" w:hAnsi="Times New Roman" w:cs="Times New Roman"/>
        </w:rPr>
        <w:lastRenderedPageBreak/>
        <w:t>les violons. S’ensuivent</w:t>
      </w:r>
      <w:r w:rsidRPr="005E4751">
        <w:rPr>
          <w:rFonts w:ascii="Times New Roman" w:hAnsi="Times New Roman" w:cs="Times New Roman"/>
        </w:rPr>
        <w:t xml:space="preserve"> de nouvelles mélodies, construites sur le genre </w:t>
      </w:r>
      <w:r w:rsidRPr="005E4751">
        <w:rPr>
          <w:rFonts w:ascii="Times New Roman" w:hAnsi="Times New Roman" w:cs="Times New Roman"/>
          <w:i/>
          <w:iCs/>
        </w:rPr>
        <w:t>Hijaz</w:t>
      </w:r>
      <w:r w:rsidRPr="005E4751">
        <w:rPr>
          <w:rFonts w:ascii="Times New Roman" w:hAnsi="Times New Roman" w:cs="Times New Roman"/>
        </w:rPr>
        <w:t>,</w:t>
      </w:r>
      <w:r w:rsidR="0060163B" w:rsidRPr="005E4751">
        <w:rPr>
          <w:rFonts w:ascii="Times New Roman" w:hAnsi="Times New Roman" w:cs="Times New Roman"/>
        </w:rPr>
        <w:t xml:space="preserve"> et</w:t>
      </w:r>
      <w:r w:rsidRPr="005E4751">
        <w:rPr>
          <w:rFonts w:ascii="Times New Roman" w:hAnsi="Times New Roman" w:cs="Times New Roman"/>
        </w:rPr>
        <w:t xml:space="preserve"> jouée</w:t>
      </w:r>
      <w:r w:rsidR="004B31DE" w:rsidRPr="005E4751">
        <w:rPr>
          <w:rFonts w:ascii="Times New Roman" w:hAnsi="Times New Roman" w:cs="Times New Roman"/>
        </w:rPr>
        <w:t>s</w:t>
      </w:r>
      <w:r w:rsidRPr="005E4751">
        <w:rPr>
          <w:rFonts w:ascii="Times New Roman" w:hAnsi="Times New Roman" w:cs="Times New Roman"/>
        </w:rPr>
        <w:t xml:space="preserve"> par l</w:t>
      </w:r>
      <w:r w:rsidR="004B31DE" w:rsidRPr="005E4751">
        <w:rPr>
          <w:rFonts w:ascii="Times New Roman" w:hAnsi="Times New Roman" w:cs="Times New Roman"/>
        </w:rPr>
        <w:t>es instruments à vent</w:t>
      </w:r>
      <w:r w:rsidRPr="005E4751">
        <w:rPr>
          <w:rFonts w:ascii="Times New Roman" w:hAnsi="Times New Roman" w:cs="Times New Roman"/>
        </w:rPr>
        <w:t>.</w:t>
      </w:r>
    </w:p>
    <w:p w14:paraId="20DEB03A" w14:textId="13399187" w:rsidR="00C124D7" w:rsidRPr="005E4751" w:rsidRDefault="00C124D7" w:rsidP="00877A7E">
      <w:pPr>
        <w:spacing w:line="360" w:lineRule="auto"/>
        <w:jc w:val="both"/>
        <w:rPr>
          <w:rFonts w:ascii="Times New Roman" w:hAnsi="Times New Roman" w:cs="Times New Roman"/>
          <w:lang w:val="en-US"/>
        </w:rPr>
      </w:pPr>
      <w:r w:rsidRPr="005E4751">
        <w:rPr>
          <w:rFonts w:ascii="Times New Roman" w:hAnsi="Times New Roman" w:cs="Times New Roman"/>
          <w:lang w:val="en-US"/>
        </w:rPr>
        <w:t xml:space="preserve">Exemple 1.7 : Alan </w:t>
      </w:r>
      <w:r w:rsidRPr="005E4751">
        <w:rPr>
          <w:rFonts w:ascii="Times New Roman" w:hAnsi="Times New Roman" w:cs="Times New Roman"/>
          <w:smallCaps/>
          <w:lang w:val="en-US"/>
        </w:rPr>
        <w:t>Menken</w:t>
      </w:r>
      <w:r w:rsidR="00A93484" w:rsidRPr="005E4751">
        <w:rPr>
          <w:rFonts w:ascii="Times New Roman" w:hAnsi="Times New Roman" w:cs="Times New Roman"/>
          <w:lang w:val="en-US"/>
        </w:rPr>
        <w:t xml:space="preserve">, « Legend of the Lamp », dans </w:t>
      </w:r>
      <w:r w:rsidRPr="005E4751">
        <w:rPr>
          <w:rFonts w:ascii="Times New Roman" w:hAnsi="Times New Roman" w:cs="Times New Roman"/>
          <w:i/>
          <w:iCs/>
          <w:lang w:val="en-US"/>
        </w:rPr>
        <w:t xml:space="preserve">Aladdin </w:t>
      </w:r>
      <w:r w:rsidR="003D6212" w:rsidRPr="005E4751">
        <w:rPr>
          <w:rFonts w:ascii="Times New Roman" w:hAnsi="Times New Roman" w:cs="Times New Roman"/>
          <w:lang w:val="en-US"/>
        </w:rPr>
        <w:t>(1992) – Mélodies (conclusion)</w:t>
      </w:r>
    </w:p>
    <w:p w14:paraId="7AF0CF76" w14:textId="2534C855" w:rsidR="004B31DE" w:rsidRPr="005E4751" w:rsidRDefault="00C124D7"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2067DF82" wp14:editId="0C970D39">
            <wp:extent cx="5400000" cy="1513151"/>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1513151"/>
                    </a:xfrm>
                    <a:prstGeom prst="rect">
                      <a:avLst/>
                    </a:prstGeom>
                    <a:noFill/>
                    <a:ln>
                      <a:noFill/>
                    </a:ln>
                  </pic:spPr>
                </pic:pic>
              </a:graphicData>
            </a:graphic>
          </wp:inline>
        </w:drawing>
      </w:r>
      <w:r w:rsidR="00260232" w:rsidRPr="005E4751">
        <w:rPr>
          <w:rFonts w:ascii="Times New Roman" w:hAnsi="Times New Roman" w:cs="Times New Roman"/>
        </w:rPr>
        <w:br/>
      </w:r>
    </w:p>
    <w:p w14:paraId="2FED8E98" w14:textId="5DDA093D" w:rsidR="004B31DE" w:rsidRPr="005E4751" w:rsidRDefault="004B31DE" w:rsidP="00877A7E">
      <w:pPr>
        <w:pStyle w:val="Paragraphedeliste"/>
        <w:numPr>
          <w:ilvl w:val="2"/>
          <w:numId w:val="9"/>
        </w:numPr>
        <w:spacing w:line="360" w:lineRule="auto"/>
        <w:outlineLvl w:val="3"/>
        <w:rPr>
          <w:rFonts w:ascii="Times New Roman" w:hAnsi="Times New Roman" w:cs="Times New Roman"/>
          <w:u w:val="single"/>
        </w:rPr>
      </w:pPr>
      <w:bookmarkStart w:id="12" w:name="_Toc79651113"/>
      <w:r w:rsidRPr="005E4751">
        <w:rPr>
          <w:rFonts w:ascii="Times New Roman" w:hAnsi="Times New Roman" w:cs="Times New Roman"/>
          <w:i/>
          <w:iCs/>
          <w:u w:val="single"/>
        </w:rPr>
        <w:t>Marketplace</w:t>
      </w:r>
      <w:bookmarkEnd w:id="12"/>
    </w:p>
    <w:p w14:paraId="5EE4C28D" w14:textId="7B424CC7" w:rsidR="00DC5150" w:rsidRPr="005E4751" w:rsidRDefault="00631036" w:rsidP="00877A7E">
      <w:pPr>
        <w:spacing w:line="360" w:lineRule="auto"/>
        <w:ind w:firstLine="360"/>
        <w:jc w:val="both"/>
        <w:rPr>
          <w:rFonts w:ascii="Times New Roman" w:hAnsi="Times New Roman" w:cs="Times New Roman"/>
        </w:rPr>
      </w:pPr>
      <w:r w:rsidRPr="005E4751">
        <w:rPr>
          <w:rFonts w:ascii="Times New Roman" w:hAnsi="Times New Roman" w:cs="Times New Roman"/>
          <w:lang w:val="en-GB"/>
        </w:rPr>
        <w:t xml:space="preserve">Nasser Al-Taee </w:t>
      </w:r>
      <w:r w:rsidR="002826F1" w:rsidRPr="005E4751">
        <w:rPr>
          <w:rFonts w:ascii="Times New Roman" w:hAnsi="Times New Roman" w:cs="Times New Roman"/>
          <w:lang w:val="en-GB"/>
        </w:rPr>
        <w:t>perçoit</w:t>
      </w:r>
      <w:r w:rsidRPr="005E4751">
        <w:rPr>
          <w:rFonts w:ascii="Times New Roman" w:hAnsi="Times New Roman" w:cs="Times New Roman"/>
          <w:lang w:val="en-GB"/>
        </w:rPr>
        <w:t xml:space="preserve"> Jasmine comme un personnage</w:t>
      </w:r>
      <w:r w:rsidRPr="005E4751">
        <w:rPr>
          <w:rFonts w:ascii="Times New Roman" w:hAnsi="Times New Roman" w:cs="Times New Roman"/>
          <w:lang w:val="en-US"/>
        </w:rPr>
        <w:t xml:space="preserve"> « </w:t>
      </w:r>
      <w:r w:rsidRPr="005E4751">
        <w:rPr>
          <w:rFonts w:ascii="Times New Roman" w:hAnsi="Times New Roman" w:cs="Times New Roman"/>
          <w:i/>
          <w:iCs/>
          <w:lang w:val="en-US"/>
        </w:rPr>
        <w:t>far from the typically veiled, silent, and oppressed Arab woman</w:t>
      </w:r>
      <w:r w:rsidRPr="005E4751">
        <w:rPr>
          <w:rFonts w:ascii="Times New Roman" w:hAnsi="Times New Roman" w:cs="Times New Roman"/>
          <w:lang w:val="en-US"/>
        </w:rPr>
        <w:t> »</w:t>
      </w:r>
      <w:r w:rsidRPr="005E4751">
        <w:rPr>
          <w:rStyle w:val="Appelnotedebasdep"/>
          <w:rFonts w:ascii="Times New Roman" w:hAnsi="Times New Roman" w:cs="Times New Roman"/>
        </w:rPr>
        <w:footnoteReference w:id="90"/>
      </w:r>
      <w:r w:rsidRPr="005E4751">
        <w:rPr>
          <w:rFonts w:ascii="Times New Roman" w:hAnsi="Times New Roman" w:cs="Times New Roman"/>
          <w:lang w:val="en-US"/>
        </w:rPr>
        <w:t xml:space="preserve">. </w:t>
      </w:r>
      <w:r w:rsidRPr="005E4751">
        <w:rPr>
          <w:rFonts w:ascii="Times New Roman" w:hAnsi="Times New Roman" w:cs="Times New Roman"/>
        </w:rPr>
        <w:t xml:space="preserve">À ses yeux, </w:t>
      </w:r>
      <w:r w:rsidR="0062283B" w:rsidRPr="005E4751">
        <w:rPr>
          <w:rFonts w:ascii="Times New Roman" w:hAnsi="Times New Roman" w:cs="Times New Roman"/>
        </w:rPr>
        <w:t>la princesse</w:t>
      </w:r>
      <w:r w:rsidR="002826F1" w:rsidRPr="005E4751">
        <w:rPr>
          <w:rFonts w:ascii="Times New Roman" w:hAnsi="Times New Roman" w:cs="Times New Roman"/>
        </w:rPr>
        <w:t xml:space="preserve"> se rapproche davantage d</w:t>
      </w:r>
      <w:r w:rsidR="0062283B" w:rsidRPr="005E4751">
        <w:rPr>
          <w:rFonts w:ascii="Times New Roman" w:hAnsi="Times New Roman" w:cs="Times New Roman"/>
        </w:rPr>
        <w:t>’un</w:t>
      </w:r>
      <w:r w:rsidR="002826F1" w:rsidRPr="005E4751">
        <w:rPr>
          <w:rFonts w:ascii="Times New Roman" w:hAnsi="Times New Roman" w:cs="Times New Roman"/>
        </w:rPr>
        <w:t xml:space="preserve">e </w:t>
      </w:r>
      <w:r w:rsidR="0062283B" w:rsidRPr="005E4751">
        <w:rPr>
          <w:rFonts w:ascii="Times New Roman" w:hAnsi="Times New Roman" w:cs="Times New Roman"/>
        </w:rPr>
        <w:t>jeune femme américaine</w:t>
      </w:r>
      <w:r w:rsidRPr="005E4751">
        <w:rPr>
          <w:rFonts w:ascii="Times New Roman" w:hAnsi="Times New Roman" w:cs="Times New Roman"/>
        </w:rPr>
        <w:t>.</w:t>
      </w:r>
      <w:r w:rsidR="00DC5150" w:rsidRPr="005E4751">
        <w:rPr>
          <w:rFonts w:ascii="Times New Roman" w:hAnsi="Times New Roman" w:cs="Times New Roman"/>
        </w:rPr>
        <w:t xml:space="preserve"> Aladdin lui-même dit à Jasmine, lorsqu’</w:t>
      </w:r>
      <w:r w:rsidR="00D30FDF" w:rsidRPr="005E4751">
        <w:rPr>
          <w:rFonts w:ascii="Times New Roman" w:hAnsi="Times New Roman" w:cs="Times New Roman"/>
        </w:rPr>
        <w:t>il l’aperçoit pour la première fois dans les rues</w:t>
      </w:r>
      <w:r w:rsidR="00DC5150" w:rsidRPr="005E4751">
        <w:rPr>
          <w:rFonts w:ascii="Times New Roman" w:hAnsi="Times New Roman" w:cs="Times New Roman"/>
        </w:rPr>
        <w:t xml:space="preserve"> </w:t>
      </w:r>
      <w:r w:rsidR="00D30FDF" w:rsidRPr="005E4751">
        <w:rPr>
          <w:rFonts w:ascii="Times New Roman" w:hAnsi="Times New Roman" w:cs="Times New Roman"/>
        </w:rPr>
        <w:t>d’</w:t>
      </w:r>
      <w:r w:rsidR="00DC5150" w:rsidRPr="005E4751">
        <w:rPr>
          <w:rFonts w:ascii="Times New Roman" w:hAnsi="Times New Roman" w:cs="Times New Roman"/>
        </w:rPr>
        <w:t xml:space="preserve">Agrabah, qu’elle ne passe pas inaperçue, et ce, malgré </w:t>
      </w:r>
      <w:r w:rsidR="00B34DB6" w:rsidRPr="005E4751">
        <w:rPr>
          <w:rFonts w:ascii="Times New Roman" w:hAnsi="Times New Roman" w:cs="Times New Roman"/>
        </w:rPr>
        <w:t xml:space="preserve">le fait </w:t>
      </w:r>
      <w:r w:rsidR="00DC5150" w:rsidRPr="005E4751">
        <w:rPr>
          <w:rFonts w:ascii="Times New Roman" w:hAnsi="Times New Roman" w:cs="Times New Roman"/>
        </w:rPr>
        <w:t>qu’elle ait caché sa condition royale. En d’autres termes, Jasmine est différente des autres habitants de la cité.</w:t>
      </w:r>
    </w:p>
    <w:p w14:paraId="504447DE" w14:textId="15756957" w:rsidR="00B00DA7" w:rsidRPr="005E4751" w:rsidRDefault="00763AC8"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Lorsqu’elle </w:t>
      </w:r>
      <w:r w:rsidR="00564353" w:rsidRPr="005E4751">
        <w:rPr>
          <w:rFonts w:ascii="Times New Roman" w:hAnsi="Times New Roman" w:cs="Times New Roman"/>
        </w:rPr>
        <w:t>franchit les murs du</w:t>
      </w:r>
      <w:r w:rsidRPr="005E4751">
        <w:rPr>
          <w:rFonts w:ascii="Times New Roman" w:hAnsi="Times New Roman" w:cs="Times New Roman"/>
        </w:rPr>
        <w:t xml:space="preserve"> palais pour la première fois, Jasmine découvre Agrabah. Jusque-là, </w:t>
      </w:r>
      <w:r w:rsidR="0062283B" w:rsidRPr="005E4751">
        <w:rPr>
          <w:rFonts w:ascii="Times New Roman" w:hAnsi="Times New Roman" w:cs="Times New Roman"/>
        </w:rPr>
        <w:t>elle</w:t>
      </w:r>
      <w:r w:rsidRPr="005E4751">
        <w:rPr>
          <w:rFonts w:ascii="Times New Roman" w:hAnsi="Times New Roman" w:cs="Times New Roman"/>
        </w:rPr>
        <w:t xml:space="preserve"> ignorait tout ou presque de son propre royaume et de sa culture. Émerveillée, elle traverse la place du marché</w:t>
      </w:r>
      <w:r w:rsidR="00564353" w:rsidRPr="005E4751">
        <w:rPr>
          <w:rFonts w:ascii="Times New Roman" w:hAnsi="Times New Roman" w:cs="Times New Roman"/>
        </w:rPr>
        <w:t xml:space="preserve"> </w:t>
      </w:r>
      <w:r w:rsidR="00961FC3" w:rsidRPr="005E4751">
        <w:rPr>
          <w:rFonts w:ascii="Times New Roman" w:hAnsi="Times New Roman" w:cs="Times New Roman"/>
        </w:rPr>
        <w:t>(P11/</w:t>
      </w:r>
      <w:r w:rsidR="00E556BE" w:rsidRPr="005E4751">
        <w:rPr>
          <w:rFonts w:ascii="Times New Roman" w:hAnsi="Times New Roman" w:cs="Times New Roman"/>
        </w:rPr>
        <w:t>S</w:t>
      </w:r>
      <w:r w:rsidR="00961FC3" w:rsidRPr="005E4751">
        <w:rPr>
          <w:rFonts w:ascii="Times New Roman" w:hAnsi="Times New Roman" w:cs="Times New Roman"/>
        </w:rPr>
        <w:t xml:space="preserve">02) </w:t>
      </w:r>
      <w:r w:rsidR="00564353" w:rsidRPr="005E4751">
        <w:rPr>
          <w:rFonts w:ascii="Times New Roman" w:hAnsi="Times New Roman" w:cs="Times New Roman"/>
        </w:rPr>
        <w:t>et se retrouve dans la même situation que le specta</w:t>
      </w:r>
      <w:r w:rsidR="00D4595D" w:rsidRPr="005E4751">
        <w:rPr>
          <w:rFonts w:ascii="Times New Roman" w:hAnsi="Times New Roman" w:cs="Times New Roman"/>
        </w:rPr>
        <w:t>teur au début du film</w:t>
      </w:r>
      <w:r w:rsidRPr="005E4751">
        <w:rPr>
          <w:rFonts w:ascii="Times New Roman" w:hAnsi="Times New Roman" w:cs="Times New Roman"/>
        </w:rPr>
        <w:t>.</w:t>
      </w:r>
      <w:r w:rsidR="00564353" w:rsidRPr="005E4751">
        <w:rPr>
          <w:rFonts w:ascii="Times New Roman" w:hAnsi="Times New Roman" w:cs="Times New Roman"/>
        </w:rPr>
        <w:t xml:space="preserve"> Des marchands tentent de lui vendre leurs marchandises, à l’ins</w:t>
      </w:r>
      <w:r w:rsidR="002826F1" w:rsidRPr="005E4751">
        <w:rPr>
          <w:rFonts w:ascii="Times New Roman" w:hAnsi="Times New Roman" w:cs="Times New Roman"/>
        </w:rPr>
        <w:t>tar du colporteur qui proposai</w:t>
      </w:r>
      <w:r w:rsidR="00564353" w:rsidRPr="005E4751">
        <w:rPr>
          <w:rFonts w:ascii="Times New Roman" w:hAnsi="Times New Roman" w:cs="Times New Roman"/>
        </w:rPr>
        <w:t xml:space="preserve">t toutes sortes d’objets au spectateur (P02/S02). Aussi, Jasmine </w:t>
      </w:r>
      <w:r w:rsidR="002826F1" w:rsidRPr="005E4751">
        <w:rPr>
          <w:rFonts w:ascii="Times New Roman" w:hAnsi="Times New Roman" w:cs="Times New Roman"/>
        </w:rPr>
        <w:t>rencontre le</w:t>
      </w:r>
      <w:r w:rsidR="00564353" w:rsidRPr="005E4751">
        <w:rPr>
          <w:rFonts w:ascii="Times New Roman" w:hAnsi="Times New Roman" w:cs="Times New Roman"/>
        </w:rPr>
        <w:t xml:space="preserve"> cracheur de feu, celui-là même qui divertissait la foule lorsqu’Agrabah apparaissait pour la première fois à l’écran (</w:t>
      </w:r>
      <w:r w:rsidR="00DC5150" w:rsidRPr="005E4751">
        <w:rPr>
          <w:rFonts w:ascii="Times New Roman" w:hAnsi="Times New Roman" w:cs="Times New Roman"/>
        </w:rPr>
        <w:t xml:space="preserve">P01/S03). </w:t>
      </w:r>
      <w:r w:rsidR="003E1F32" w:rsidRPr="005E4751">
        <w:rPr>
          <w:rFonts w:ascii="Times New Roman" w:hAnsi="Times New Roman" w:cs="Times New Roman"/>
        </w:rPr>
        <w:t xml:space="preserve">Finalement, le spectateur occidental peut facilement s’identifier à Jasmine, ce personnage </w:t>
      </w:r>
      <w:r w:rsidR="009B2E54" w:rsidRPr="005E4751">
        <w:rPr>
          <w:rFonts w:ascii="Times New Roman" w:hAnsi="Times New Roman" w:cs="Times New Roman"/>
        </w:rPr>
        <w:t>à l’apparence également occidentale</w:t>
      </w:r>
      <w:r w:rsidR="009B2E54" w:rsidRPr="005E4751">
        <w:rPr>
          <w:rStyle w:val="Appelnotedebasdep"/>
          <w:rFonts w:ascii="Times New Roman" w:hAnsi="Times New Roman" w:cs="Times New Roman"/>
        </w:rPr>
        <w:footnoteReference w:id="91"/>
      </w:r>
      <w:r w:rsidR="009B2E54" w:rsidRPr="005E4751">
        <w:rPr>
          <w:rFonts w:ascii="Times New Roman" w:hAnsi="Times New Roman" w:cs="Times New Roman"/>
        </w:rPr>
        <w:t xml:space="preserve"> qui erre dans un lieu étranger et déstabilisant.</w:t>
      </w:r>
    </w:p>
    <w:p w14:paraId="7B2CD61A" w14:textId="184243FF" w:rsidR="00635E4E" w:rsidRPr="005E4751" w:rsidRDefault="00B34DB6" w:rsidP="00877A7E">
      <w:pPr>
        <w:spacing w:line="360" w:lineRule="auto"/>
        <w:ind w:firstLine="360"/>
        <w:jc w:val="both"/>
        <w:rPr>
          <w:rFonts w:ascii="Times New Roman" w:hAnsi="Times New Roman" w:cs="Times New Roman"/>
        </w:rPr>
      </w:pPr>
      <w:r w:rsidRPr="005E4751">
        <w:rPr>
          <w:rFonts w:ascii="Times New Roman" w:hAnsi="Times New Roman" w:cs="Times New Roman"/>
        </w:rPr>
        <w:t>C</w:t>
      </w:r>
      <w:r w:rsidR="00B37F8E" w:rsidRPr="005E4751">
        <w:rPr>
          <w:rFonts w:ascii="Times New Roman" w:hAnsi="Times New Roman" w:cs="Times New Roman"/>
        </w:rPr>
        <w:t xml:space="preserve">ette scène </w:t>
      </w:r>
      <w:r w:rsidR="00EC741C" w:rsidRPr="005E4751">
        <w:rPr>
          <w:rFonts w:ascii="Times New Roman" w:hAnsi="Times New Roman" w:cs="Times New Roman"/>
        </w:rPr>
        <w:t>peut</w:t>
      </w:r>
      <w:r w:rsidR="00B37F8E" w:rsidRPr="005E4751">
        <w:rPr>
          <w:rFonts w:ascii="Times New Roman" w:hAnsi="Times New Roman" w:cs="Times New Roman"/>
        </w:rPr>
        <w:t xml:space="preserve"> être qualifiée d’</w:t>
      </w:r>
      <w:r w:rsidR="00B00DA7" w:rsidRPr="005E4751">
        <w:rPr>
          <w:rFonts w:ascii="Times New Roman" w:hAnsi="Times New Roman" w:cs="Times New Roman"/>
        </w:rPr>
        <w:t>introductive au monde arabe</w:t>
      </w:r>
      <w:r w:rsidR="00B37F8E" w:rsidRPr="005E4751">
        <w:rPr>
          <w:rFonts w:ascii="Times New Roman" w:hAnsi="Times New Roman" w:cs="Times New Roman"/>
        </w:rPr>
        <w:t>.</w:t>
      </w:r>
      <w:r w:rsidR="00B00DA7" w:rsidRPr="005E4751">
        <w:rPr>
          <w:rFonts w:ascii="Times New Roman" w:hAnsi="Times New Roman" w:cs="Times New Roman"/>
        </w:rPr>
        <w:t xml:space="preserve"> Certes, ce n’est</w:t>
      </w:r>
      <w:r w:rsidR="004F14A3" w:rsidRPr="005E4751">
        <w:rPr>
          <w:rFonts w:ascii="Times New Roman" w:hAnsi="Times New Roman" w:cs="Times New Roman"/>
        </w:rPr>
        <w:t xml:space="preserve"> </w:t>
      </w:r>
      <w:r w:rsidR="00B00DA7" w:rsidRPr="005E4751">
        <w:rPr>
          <w:rFonts w:ascii="Times New Roman" w:hAnsi="Times New Roman" w:cs="Times New Roman"/>
        </w:rPr>
        <w:t xml:space="preserve">pas </w:t>
      </w:r>
      <w:r w:rsidR="00D4595D" w:rsidRPr="005E4751">
        <w:rPr>
          <w:rFonts w:ascii="Times New Roman" w:hAnsi="Times New Roman" w:cs="Times New Roman"/>
        </w:rPr>
        <w:t xml:space="preserve">ici </w:t>
      </w:r>
      <w:r w:rsidR="00B00DA7" w:rsidRPr="005E4751">
        <w:rPr>
          <w:rFonts w:ascii="Times New Roman" w:hAnsi="Times New Roman" w:cs="Times New Roman"/>
        </w:rPr>
        <w:t xml:space="preserve">le spectateur qui </w:t>
      </w:r>
      <w:r w:rsidR="004F14A3" w:rsidRPr="005E4751">
        <w:rPr>
          <w:rFonts w:ascii="Times New Roman" w:hAnsi="Times New Roman" w:cs="Times New Roman"/>
        </w:rPr>
        <w:t>se retrouve</w:t>
      </w:r>
      <w:r w:rsidR="00B00DA7" w:rsidRPr="005E4751">
        <w:rPr>
          <w:rFonts w:ascii="Times New Roman" w:hAnsi="Times New Roman" w:cs="Times New Roman"/>
        </w:rPr>
        <w:t xml:space="preserve"> immergé pour la première fois dans le monde arabe, mais</w:t>
      </w:r>
      <w:r w:rsidRPr="005E4751">
        <w:rPr>
          <w:rFonts w:ascii="Times New Roman" w:hAnsi="Times New Roman" w:cs="Times New Roman"/>
        </w:rPr>
        <w:t xml:space="preserve"> bien</w:t>
      </w:r>
      <w:r w:rsidR="00B00DA7" w:rsidRPr="005E4751">
        <w:rPr>
          <w:rFonts w:ascii="Times New Roman" w:hAnsi="Times New Roman" w:cs="Times New Roman"/>
        </w:rPr>
        <w:t xml:space="preserve"> </w:t>
      </w:r>
      <w:r w:rsidR="00B00DA7" w:rsidRPr="005E4751">
        <w:rPr>
          <w:rFonts w:ascii="Times New Roman" w:hAnsi="Times New Roman" w:cs="Times New Roman"/>
        </w:rPr>
        <w:lastRenderedPageBreak/>
        <w:t>Jasmine</w:t>
      </w:r>
      <w:r w:rsidR="00961FC3" w:rsidRPr="005E4751">
        <w:rPr>
          <w:rFonts w:ascii="Times New Roman" w:hAnsi="Times New Roman" w:cs="Times New Roman"/>
        </w:rPr>
        <w:t xml:space="preserve">. </w:t>
      </w:r>
      <w:r w:rsidR="002826F1" w:rsidRPr="005E4751">
        <w:rPr>
          <w:rFonts w:ascii="Times New Roman" w:hAnsi="Times New Roman" w:cs="Times New Roman"/>
        </w:rPr>
        <w:t xml:space="preserve">En outre, </w:t>
      </w:r>
      <w:r w:rsidR="009B2E54" w:rsidRPr="005E4751">
        <w:rPr>
          <w:rFonts w:ascii="Times New Roman" w:hAnsi="Times New Roman" w:cs="Times New Roman"/>
        </w:rPr>
        <w:t xml:space="preserve">la piste audio qui accompagne cette scène, </w:t>
      </w:r>
      <w:r w:rsidR="00B37F8E" w:rsidRPr="005E4751">
        <w:rPr>
          <w:rFonts w:ascii="Times New Roman" w:hAnsi="Times New Roman" w:cs="Times New Roman"/>
          <w:i/>
          <w:iCs/>
        </w:rPr>
        <w:t>Marketplace</w:t>
      </w:r>
      <w:r w:rsidR="009B2E54" w:rsidRPr="005E4751">
        <w:rPr>
          <w:rFonts w:ascii="Times New Roman" w:hAnsi="Times New Roman" w:cs="Times New Roman"/>
        </w:rPr>
        <w:t>,</w:t>
      </w:r>
      <w:r w:rsidR="00B37F8E" w:rsidRPr="005E4751">
        <w:rPr>
          <w:rFonts w:ascii="Times New Roman" w:hAnsi="Times New Roman" w:cs="Times New Roman"/>
        </w:rPr>
        <w:t xml:space="preserve"> </w:t>
      </w:r>
      <w:r w:rsidR="002826F1" w:rsidRPr="005E4751">
        <w:rPr>
          <w:rFonts w:ascii="Times New Roman" w:hAnsi="Times New Roman" w:cs="Times New Roman"/>
        </w:rPr>
        <w:t xml:space="preserve">réutilise en première partie </w:t>
      </w:r>
      <w:r w:rsidR="005D0C6C" w:rsidRPr="005E4751">
        <w:rPr>
          <w:rFonts w:ascii="Times New Roman" w:hAnsi="Times New Roman" w:cs="Times New Roman"/>
        </w:rPr>
        <w:t xml:space="preserve">(P11/S01 et </w:t>
      </w:r>
      <w:r w:rsidR="002826F1" w:rsidRPr="005E4751">
        <w:rPr>
          <w:rFonts w:ascii="Times New Roman" w:hAnsi="Times New Roman" w:cs="Times New Roman"/>
        </w:rPr>
        <w:t xml:space="preserve">02) </w:t>
      </w:r>
      <w:r w:rsidR="000273E7" w:rsidRPr="005E4751">
        <w:rPr>
          <w:rFonts w:ascii="Times New Roman" w:hAnsi="Times New Roman" w:cs="Times New Roman"/>
        </w:rPr>
        <w:t xml:space="preserve">des éléments présents dans </w:t>
      </w:r>
      <w:r w:rsidR="000273E7" w:rsidRPr="005E4751">
        <w:rPr>
          <w:rFonts w:ascii="Times New Roman" w:hAnsi="Times New Roman" w:cs="Times New Roman"/>
          <w:i/>
          <w:iCs/>
        </w:rPr>
        <w:t xml:space="preserve">Arabian Nights </w:t>
      </w:r>
      <w:r w:rsidR="000273E7" w:rsidRPr="005E4751">
        <w:rPr>
          <w:rFonts w:ascii="Times New Roman" w:hAnsi="Times New Roman" w:cs="Times New Roman"/>
        </w:rPr>
        <w:t xml:space="preserve">et </w:t>
      </w:r>
      <w:r w:rsidR="000273E7" w:rsidRPr="005E4751">
        <w:rPr>
          <w:rFonts w:ascii="Times New Roman" w:hAnsi="Times New Roman" w:cs="Times New Roman"/>
          <w:i/>
          <w:iCs/>
        </w:rPr>
        <w:t>Legend of the Lamp</w:t>
      </w:r>
      <w:r w:rsidR="002826F1" w:rsidRPr="005E4751">
        <w:rPr>
          <w:rFonts w:ascii="Times New Roman" w:hAnsi="Times New Roman" w:cs="Times New Roman"/>
        </w:rPr>
        <w:t>, les deux scènes introductives au monde arabe analysées précédemment.</w:t>
      </w:r>
    </w:p>
    <w:p w14:paraId="0898E400" w14:textId="41C429FA" w:rsidR="000273E7" w:rsidRPr="005E4751" w:rsidRDefault="00D4595D"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Menken </w:t>
      </w:r>
      <w:r w:rsidR="00EC741C" w:rsidRPr="005E4751">
        <w:rPr>
          <w:rFonts w:ascii="Times New Roman" w:hAnsi="Times New Roman" w:cs="Times New Roman"/>
        </w:rPr>
        <w:t>use à nouveau du</w:t>
      </w:r>
      <w:r w:rsidRPr="005E4751">
        <w:rPr>
          <w:rFonts w:ascii="Times New Roman" w:hAnsi="Times New Roman" w:cs="Times New Roman"/>
        </w:rPr>
        <w:t xml:space="preserve"> genre </w:t>
      </w:r>
      <w:r w:rsidR="00D827C4" w:rsidRPr="005E4751">
        <w:rPr>
          <w:rFonts w:ascii="Times New Roman" w:hAnsi="Times New Roman" w:cs="Times New Roman"/>
          <w:i/>
        </w:rPr>
        <w:t>H</w:t>
      </w:r>
      <w:r w:rsidRPr="005E4751">
        <w:rPr>
          <w:rFonts w:ascii="Times New Roman" w:hAnsi="Times New Roman" w:cs="Times New Roman"/>
          <w:i/>
        </w:rPr>
        <w:t xml:space="preserve">ijaz </w:t>
      </w:r>
      <w:r w:rsidR="00116228" w:rsidRPr="005E4751">
        <w:rPr>
          <w:rFonts w:ascii="Times New Roman" w:hAnsi="Times New Roman" w:cs="Times New Roman"/>
        </w:rPr>
        <w:t xml:space="preserve">pour </w:t>
      </w:r>
      <w:r w:rsidR="00A97769" w:rsidRPr="005E4751">
        <w:rPr>
          <w:rFonts w:ascii="Times New Roman" w:hAnsi="Times New Roman" w:cs="Times New Roman"/>
        </w:rPr>
        <w:t>composer</w:t>
      </w:r>
      <w:r w:rsidR="00116228" w:rsidRPr="005E4751">
        <w:rPr>
          <w:rFonts w:ascii="Times New Roman" w:hAnsi="Times New Roman" w:cs="Times New Roman"/>
        </w:rPr>
        <w:t xml:space="preserve"> ses phrases mélodiques</w:t>
      </w:r>
      <w:r w:rsidR="005D0C6C" w:rsidRPr="005E4751">
        <w:rPr>
          <w:rFonts w:ascii="Times New Roman" w:hAnsi="Times New Roman" w:cs="Times New Roman"/>
        </w:rPr>
        <w:t>, jouées en alternance par les vents et les cordes</w:t>
      </w:r>
      <w:r w:rsidR="00116228" w:rsidRPr="005E4751">
        <w:rPr>
          <w:rFonts w:ascii="Times New Roman" w:hAnsi="Times New Roman" w:cs="Times New Roman"/>
        </w:rPr>
        <w:t xml:space="preserve"> (</w:t>
      </w:r>
      <w:r w:rsidR="00116228" w:rsidRPr="005E4751">
        <w:rPr>
          <w:rFonts w:ascii="Times New Roman" w:hAnsi="Times New Roman" w:cs="Times New Roman"/>
          <w:i/>
        </w:rPr>
        <w:t>cf.</w:t>
      </w:r>
      <w:r w:rsidR="00116228" w:rsidRPr="005E4751">
        <w:rPr>
          <w:rFonts w:ascii="Times New Roman" w:hAnsi="Times New Roman" w:cs="Times New Roman"/>
        </w:rPr>
        <w:t xml:space="preserve"> partition n°</w:t>
      </w:r>
      <w:r w:rsidR="00BC37AE" w:rsidRPr="005E4751">
        <w:rPr>
          <w:rFonts w:ascii="Times New Roman" w:hAnsi="Times New Roman" w:cs="Times New Roman"/>
        </w:rPr>
        <w:t xml:space="preserve"> </w:t>
      </w:r>
      <w:r w:rsidR="002218D8" w:rsidRPr="005E4751">
        <w:rPr>
          <w:rFonts w:ascii="Times New Roman" w:hAnsi="Times New Roman" w:cs="Times New Roman"/>
        </w:rPr>
        <w:t>0</w:t>
      </w:r>
      <w:r w:rsidR="00116228" w:rsidRPr="005E4751">
        <w:rPr>
          <w:rFonts w:ascii="Times New Roman" w:hAnsi="Times New Roman" w:cs="Times New Roman"/>
        </w:rPr>
        <w:t>3).</w:t>
      </w:r>
      <w:r w:rsidR="00D827C4" w:rsidRPr="005E4751">
        <w:rPr>
          <w:rFonts w:ascii="Times New Roman" w:hAnsi="Times New Roman" w:cs="Times New Roman"/>
        </w:rPr>
        <w:t xml:space="preserve"> La</w:t>
      </w:r>
      <w:r w:rsidR="00A97769" w:rsidRPr="005E4751">
        <w:rPr>
          <w:rFonts w:ascii="Times New Roman" w:hAnsi="Times New Roman" w:cs="Times New Roman"/>
        </w:rPr>
        <w:t xml:space="preserve"> première phrase mélodique, </w:t>
      </w:r>
      <w:r w:rsidR="005751CD" w:rsidRPr="005E4751">
        <w:rPr>
          <w:rFonts w:ascii="Times New Roman" w:hAnsi="Times New Roman" w:cs="Times New Roman"/>
        </w:rPr>
        <w:t>assurée</w:t>
      </w:r>
      <w:r w:rsidR="00A97769" w:rsidRPr="005E4751">
        <w:rPr>
          <w:rFonts w:ascii="Times New Roman" w:hAnsi="Times New Roman" w:cs="Times New Roman"/>
        </w:rPr>
        <w:t xml:space="preserve"> par les flûtes traversières, est construite sur une</w:t>
      </w:r>
      <w:r w:rsidR="00D827C4" w:rsidRPr="005E4751">
        <w:rPr>
          <w:rFonts w:ascii="Times New Roman" w:hAnsi="Times New Roman" w:cs="Times New Roman"/>
        </w:rPr>
        <w:t xml:space="preserve"> forme rythmique </w:t>
      </w:r>
      <w:r w:rsidR="002826F1" w:rsidRPr="005E4751">
        <w:rPr>
          <w:rFonts w:ascii="Times New Roman" w:hAnsi="Times New Roman" w:cs="Times New Roman"/>
        </w:rPr>
        <w:t>pratiquement similaire</w:t>
      </w:r>
      <w:r w:rsidR="00D827C4" w:rsidRPr="005E4751">
        <w:rPr>
          <w:rFonts w:ascii="Times New Roman" w:hAnsi="Times New Roman" w:cs="Times New Roman"/>
        </w:rPr>
        <w:t xml:space="preserve"> à celle utilisée dans </w:t>
      </w:r>
      <w:r w:rsidR="00D827C4" w:rsidRPr="005E4751">
        <w:rPr>
          <w:rFonts w:ascii="Times New Roman" w:hAnsi="Times New Roman" w:cs="Times New Roman"/>
          <w:i/>
        </w:rPr>
        <w:t>Legend of the Lamp</w:t>
      </w:r>
      <w:r w:rsidR="00D827C4" w:rsidRPr="005E4751">
        <w:rPr>
          <w:rFonts w:ascii="Times New Roman" w:hAnsi="Times New Roman" w:cs="Times New Roman"/>
        </w:rPr>
        <w:t>, lorsque le colporteur souhaite la bienvenue à Agrabah au spectateur</w:t>
      </w:r>
      <w:r w:rsidR="002826F1" w:rsidRPr="005E4751">
        <w:rPr>
          <w:rFonts w:ascii="Times New Roman" w:hAnsi="Times New Roman" w:cs="Times New Roman"/>
        </w:rPr>
        <w:t xml:space="preserve"> (</w:t>
      </w:r>
      <w:r w:rsidR="002826F1" w:rsidRPr="005E4751">
        <w:rPr>
          <w:rFonts w:ascii="Times New Roman" w:hAnsi="Times New Roman" w:cs="Times New Roman"/>
          <w:i/>
        </w:rPr>
        <w:t xml:space="preserve">cf. </w:t>
      </w:r>
      <w:r w:rsidR="002826F1" w:rsidRPr="005E4751">
        <w:rPr>
          <w:rFonts w:ascii="Times New Roman" w:hAnsi="Times New Roman" w:cs="Times New Roman"/>
        </w:rPr>
        <w:t>exemple 1.6</w:t>
      </w:r>
      <w:r w:rsidR="00132C27" w:rsidRPr="005E4751">
        <w:rPr>
          <w:rFonts w:ascii="Times New Roman" w:hAnsi="Times New Roman" w:cs="Times New Roman"/>
        </w:rPr>
        <w:t xml:space="preserve">, </w:t>
      </w:r>
      <w:r w:rsidR="00110388" w:rsidRPr="00110388">
        <w:rPr>
          <w:rFonts w:ascii="Times New Roman" w:hAnsi="Times New Roman" w:cs="Times New Roman"/>
        </w:rPr>
        <w:t>p. 28</w:t>
      </w:r>
      <w:r w:rsidR="002826F1" w:rsidRPr="005E4751">
        <w:rPr>
          <w:rFonts w:ascii="Times New Roman" w:hAnsi="Times New Roman" w:cs="Times New Roman"/>
        </w:rPr>
        <w:t>)</w:t>
      </w:r>
      <w:r w:rsidR="00116228" w:rsidRPr="005E4751">
        <w:rPr>
          <w:rFonts w:ascii="Times New Roman" w:hAnsi="Times New Roman" w:cs="Times New Roman"/>
        </w:rPr>
        <w:t xml:space="preserve">. </w:t>
      </w:r>
      <w:r w:rsidR="00FE60B7" w:rsidRPr="005E4751">
        <w:rPr>
          <w:rFonts w:ascii="Times New Roman" w:hAnsi="Times New Roman" w:cs="Times New Roman"/>
        </w:rPr>
        <w:t>Les flûtes traversières, les trompettes, les hautbois et les violons échangent ce motif neuf fois,</w:t>
      </w:r>
      <w:r w:rsidR="00A97769" w:rsidRPr="005E4751">
        <w:rPr>
          <w:rFonts w:ascii="Times New Roman" w:hAnsi="Times New Roman" w:cs="Times New Roman"/>
        </w:rPr>
        <w:t xml:space="preserve"> dans des tonalités parfois différentes, sur les deux premières séquences. De manière plus générale, le genre </w:t>
      </w:r>
      <w:r w:rsidR="00A97769" w:rsidRPr="005E4751">
        <w:rPr>
          <w:rFonts w:ascii="Times New Roman" w:hAnsi="Times New Roman" w:cs="Times New Roman"/>
          <w:i/>
        </w:rPr>
        <w:t>Hijaz</w:t>
      </w:r>
      <w:r w:rsidR="00A97769" w:rsidRPr="005E4751">
        <w:rPr>
          <w:rFonts w:ascii="Times New Roman" w:hAnsi="Times New Roman" w:cs="Times New Roman"/>
        </w:rPr>
        <w:t xml:space="preserve"> est utilisé</w:t>
      </w:r>
      <w:r w:rsidR="004A3320" w:rsidRPr="005E4751">
        <w:rPr>
          <w:rFonts w:ascii="Times New Roman" w:hAnsi="Times New Roman" w:cs="Times New Roman"/>
        </w:rPr>
        <w:t xml:space="preserve"> à plus de quinze reprises dans l’ensemble des </w:t>
      </w:r>
      <w:r w:rsidR="00B34DB6" w:rsidRPr="005E4751">
        <w:rPr>
          <w:rFonts w:ascii="Times New Roman" w:hAnsi="Times New Roman" w:cs="Times New Roman"/>
        </w:rPr>
        <w:t>mélodies</w:t>
      </w:r>
      <w:r w:rsidR="004A3320" w:rsidRPr="005E4751">
        <w:rPr>
          <w:rFonts w:ascii="Times New Roman" w:hAnsi="Times New Roman" w:cs="Times New Roman"/>
        </w:rPr>
        <w:t xml:space="preserve"> en première partie de </w:t>
      </w:r>
      <w:r w:rsidR="004A3320" w:rsidRPr="005E4751">
        <w:rPr>
          <w:rFonts w:ascii="Times New Roman" w:hAnsi="Times New Roman" w:cs="Times New Roman"/>
          <w:i/>
        </w:rPr>
        <w:t>Marketplace</w:t>
      </w:r>
      <w:r w:rsidR="004A3320" w:rsidRPr="005E4751">
        <w:rPr>
          <w:rFonts w:ascii="Times New Roman" w:hAnsi="Times New Roman" w:cs="Times New Roman"/>
        </w:rPr>
        <w:t>.</w:t>
      </w:r>
      <w:r w:rsidR="00116228" w:rsidRPr="005E4751">
        <w:rPr>
          <w:rFonts w:ascii="Times New Roman" w:hAnsi="Times New Roman" w:cs="Times New Roman"/>
        </w:rPr>
        <w:t xml:space="preserve"> Tout comme dans </w:t>
      </w:r>
      <w:r w:rsidR="00116228" w:rsidRPr="005E4751">
        <w:rPr>
          <w:rFonts w:ascii="Times New Roman" w:hAnsi="Times New Roman" w:cs="Times New Roman"/>
          <w:i/>
        </w:rPr>
        <w:t xml:space="preserve">Arabian Nights </w:t>
      </w:r>
      <w:r w:rsidR="00116228" w:rsidRPr="005E4751">
        <w:rPr>
          <w:rFonts w:ascii="Times New Roman" w:hAnsi="Times New Roman" w:cs="Times New Roman"/>
        </w:rPr>
        <w:t xml:space="preserve">et </w:t>
      </w:r>
      <w:r w:rsidR="00116228" w:rsidRPr="005E4751">
        <w:rPr>
          <w:rFonts w:ascii="Times New Roman" w:hAnsi="Times New Roman" w:cs="Times New Roman"/>
          <w:i/>
        </w:rPr>
        <w:t>Legend of the Lamp</w:t>
      </w:r>
      <w:r w:rsidR="004A3320" w:rsidRPr="005E4751">
        <w:rPr>
          <w:rFonts w:ascii="Times New Roman" w:hAnsi="Times New Roman" w:cs="Times New Roman"/>
        </w:rPr>
        <w:t>, la basse</w:t>
      </w:r>
      <w:r w:rsidR="00FE60B7" w:rsidRPr="005E4751">
        <w:rPr>
          <w:rFonts w:ascii="Times New Roman" w:hAnsi="Times New Roman" w:cs="Times New Roman"/>
        </w:rPr>
        <w:t xml:space="preserve"> –</w:t>
      </w:r>
      <w:r w:rsidR="004A3320" w:rsidRPr="005E4751">
        <w:rPr>
          <w:rFonts w:ascii="Times New Roman" w:hAnsi="Times New Roman" w:cs="Times New Roman"/>
        </w:rPr>
        <w:t xml:space="preserve"> </w:t>
      </w:r>
      <w:r w:rsidR="00FE60B7" w:rsidRPr="005E4751">
        <w:rPr>
          <w:rFonts w:ascii="Times New Roman" w:hAnsi="Times New Roman" w:cs="Times New Roman"/>
        </w:rPr>
        <w:t>tenue</w:t>
      </w:r>
      <w:r w:rsidR="00116228" w:rsidRPr="005E4751">
        <w:rPr>
          <w:rFonts w:ascii="Times New Roman" w:hAnsi="Times New Roman" w:cs="Times New Roman"/>
        </w:rPr>
        <w:t xml:space="preserve"> cette fois par une contrebasse, e</w:t>
      </w:r>
      <w:r w:rsidR="004A3320" w:rsidRPr="005E4751">
        <w:rPr>
          <w:rFonts w:ascii="Times New Roman" w:hAnsi="Times New Roman" w:cs="Times New Roman"/>
        </w:rPr>
        <w:t xml:space="preserve">t non par une </w:t>
      </w:r>
      <w:r w:rsidR="002218D8" w:rsidRPr="005E4751">
        <w:rPr>
          <w:rFonts w:ascii="Times New Roman" w:hAnsi="Times New Roman" w:cs="Times New Roman"/>
        </w:rPr>
        <w:t xml:space="preserve">guitare </w:t>
      </w:r>
      <w:r w:rsidR="004A3320" w:rsidRPr="005E4751">
        <w:rPr>
          <w:rFonts w:ascii="Times New Roman" w:hAnsi="Times New Roman" w:cs="Times New Roman"/>
        </w:rPr>
        <w:t>basse électrique</w:t>
      </w:r>
      <w:r w:rsidR="00FE60B7" w:rsidRPr="005E4751">
        <w:rPr>
          <w:rFonts w:ascii="Times New Roman" w:hAnsi="Times New Roman" w:cs="Times New Roman"/>
        </w:rPr>
        <w:t xml:space="preserve"> –</w:t>
      </w:r>
      <w:r w:rsidR="00116228" w:rsidRPr="005E4751">
        <w:rPr>
          <w:rFonts w:ascii="Times New Roman" w:hAnsi="Times New Roman" w:cs="Times New Roman"/>
        </w:rPr>
        <w:t xml:space="preserve"> joue </w:t>
      </w:r>
      <w:r w:rsidR="005D0C6C" w:rsidRPr="005E4751">
        <w:rPr>
          <w:rFonts w:ascii="Times New Roman" w:hAnsi="Times New Roman" w:cs="Times New Roman"/>
        </w:rPr>
        <w:t>le même</w:t>
      </w:r>
      <w:r w:rsidR="00116228" w:rsidRPr="005E4751">
        <w:rPr>
          <w:rFonts w:ascii="Times New Roman" w:hAnsi="Times New Roman" w:cs="Times New Roman"/>
        </w:rPr>
        <w:t xml:space="preserve"> pattern rythmique</w:t>
      </w:r>
      <w:r w:rsidR="005D0C6C" w:rsidRPr="005E4751">
        <w:rPr>
          <w:rFonts w:ascii="Times New Roman" w:hAnsi="Times New Roman" w:cs="Times New Roman"/>
        </w:rPr>
        <w:t xml:space="preserve"> tout au long des deux séquences. </w:t>
      </w:r>
      <w:r w:rsidR="004A3320" w:rsidRPr="005E4751">
        <w:rPr>
          <w:rFonts w:ascii="Times New Roman" w:hAnsi="Times New Roman" w:cs="Times New Roman"/>
        </w:rPr>
        <w:t>La</w:t>
      </w:r>
      <w:r w:rsidR="005D0C6C" w:rsidRPr="005E4751">
        <w:rPr>
          <w:rFonts w:ascii="Times New Roman" w:hAnsi="Times New Roman" w:cs="Times New Roman"/>
        </w:rPr>
        <w:t xml:space="preserve"> conga</w:t>
      </w:r>
      <w:r w:rsidR="004A3320" w:rsidRPr="005E4751">
        <w:rPr>
          <w:rFonts w:ascii="Times New Roman" w:hAnsi="Times New Roman" w:cs="Times New Roman"/>
        </w:rPr>
        <w:t xml:space="preserve">, qui assurait la majeure partie des percussions dans </w:t>
      </w:r>
      <w:r w:rsidR="004A3320" w:rsidRPr="005E4751">
        <w:rPr>
          <w:rFonts w:ascii="Times New Roman" w:hAnsi="Times New Roman" w:cs="Times New Roman"/>
          <w:i/>
        </w:rPr>
        <w:t>Arabian Nights</w:t>
      </w:r>
      <w:r w:rsidR="005751CD" w:rsidRPr="005E4751">
        <w:rPr>
          <w:rFonts w:ascii="Times New Roman" w:hAnsi="Times New Roman" w:cs="Times New Roman"/>
        </w:rPr>
        <w:t xml:space="preserve">, disparait dans </w:t>
      </w:r>
      <w:r w:rsidR="004A3320" w:rsidRPr="005E4751">
        <w:rPr>
          <w:rFonts w:ascii="Times New Roman" w:hAnsi="Times New Roman" w:cs="Times New Roman"/>
          <w:i/>
        </w:rPr>
        <w:t>Marketplace</w:t>
      </w:r>
      <w:r w:rsidR="004A3320" w:rsidRPr="005E4751">
        <w:rPr>
          <w:rFonts w:ascii="Times New Roman" w:hAnsi="Times New Roman" w:cs="Times New Roman"/>
        </w:rPr>
        <w:t>. En revanche, le triangle demeure. Il est rejoint par d’autres percussions</w:t>
      </w:r>
      <w:r w:rsidR="005751CD" w:rsidRPr="005E4751">
        <w:rPr>
          <w:rFonts w:ascii="Times New Roman" w:hAnsi="Times New Roman" w:cs="Times New Roman"/>
        </w:rPr>
        <w:t>,</w:t>
      </w:r>
      <w:r w:rsidR="004A3320" w:rsidRPr="005E4751">
        <w:rPr>
          <w:rFonts w:ascii="Times New Roman" w:hAnsi="Times New Roman" w:cs="Times New Roman"/>
        </w:rPr>
        <w:t xml:space="preserve"> comme la timbale.</w:t>
      </w:r>
      <w:r w:rsidR="0015274F" w:rsidRPr="005E4751">
        <w:rPr>
          <w:rFonts w:ascii="Times New Roman" w:hAnsi="Times New Roman" w:cs="Times New Roman"/>
        </w:rPr>
        <w:tab/>
      </w:r>
      <w:r w:rsidR="0015274F" w:rsidRPr="005E4751">
        <w:rPr>
          <w:rFonts w:ascii="Times New Roman" w:hAnsi="Times New Roman" w:cs="Times New Roman"/>
        </w:rPr>
        <w:br/>
      </w:r>
    </w:p>
    <w:p w14:paraId="73CF9AC2" w14:textId="14547C4D" w:rsidR="005048BD" w:rsidRPr="005E4751" w:rsidRDefault="00132C27" w:rsidP="00877A7E">
      <w:pPr>
        <w:pStyle w:val="Paragraphedeliste"/>
        <w:numPr>
          <w:ilvl w:val="1"/>
          <w:numId w:val="9"/>
        </w:numPr>
        <w:spacing w:line="360" w:lineRule="auto"/>
        <w:ind w:left="1077" w:hanging="720"/>
        <w:outlineLvl w:val="2"/>
        <w:rPr>
          <w:rFonts w:ascii="Times New Roman" w:hAnsi="Times New Roman" w:cs="Times New Roman"/>
          <w:b/>
          <w:bCs/>
          <w:sz w:val="24"/>
          <w:szCs w:val="24"/>
          <w:u w:val="single"/>
        </w:rPr>
      </w:pPr>
      <w:bookmarkStart w:id="13" w:name="_Toc79651114"/>
      <w:r w:rsidRPr="005E4751">
        <w:rPr>
          <w:rFonts w:ascii="Times New Roman" w:hAnsi="Times New Roman" w:cs="Times New Roman"/>
          <w:b/>
          <w:bCs/>
          <w:iCs/>
          <w:sz w:val="24"/>
          <w:szCs w:val="24"/>
          <w:u w:val="single"/>
        </w:rPr>
        <w:t>Thèmes</w:t>
      </w:r>
      <w:bookmarkEnd w:id="13"/>
    </w:p>
    <w:p w14:paraId="4B956AB6" w14:textId="77777777" w:rsidR="008D3403" w:rsidRPr="005E4751" w:rsidRDefault="008D3403" w:rsidP="00877A7E">
      <w:pPr>
        <w:pStyle w:val="Paragraphedeliste"/>
        <w:spacing w:line="360" w:lineRule="auto"/>
        <w:ind w:left="1077"/>
        <w:outlineLvl w:val="2"/>
        <w:rPr>
          <w:rFonts w:ascii="Times New Roman" w:hAnsi="Times New Roman" w:cs="Times New Roman"/>
          <w:bCs/>
          <w:szCs w:val="24"/>
        </w:rPr>
      </w:pPr>
    </w:p>
    <w:p w14:paraId="4075C7C4" w14:textId="77777777" w:rsidR="000F71C4" w:rsidRPr="005E4751" w:rsidRDefault="000F71C4" w:rsidP="00877A7E">
      <w:pPr>
        <w:pStyle w:val="Paragraphedeliste"/>
        <w:numPr>
          <w:ilvl w:val="2"/>
          <w:numId w:val="9"/>
        </w:numPr>
        <w:spacing w:line="360" w:lineRule="auto"/>
        <w:outlineLvl w:val="3"/>
        <w:rPr>
          <w:rFonts w:ascii="Times New Roman" w:hAnsi="Times New Roman" w:cs="Times New Roman"/>
          <w:u w:val="single"/>
        </w:rPr>
      </w:pPr>
      <w:bookmarkStart w:id="14" w:name="_Toc79651115"/>
      <w:r w:rsidRPr="005E4751">
        <w:rPr>
          <w:rFonts w:ascii="Times New Roman" w:hAnsi="Times New Roman" w:cs="Times New Roman"/>
          <w:u w:val="single"/>
        </w:rPr>
        <w:t>Antagonistes contre protagonistes</w:t>
      </w:r>
      <w:bookmarkEnd w:id="14"/>
    </w:p>
    <w:p w14:paraId="2C05A15D" w14:textId="687D95B2" w:rsidR="008E0D7D" w:rsidRPr="005E4751" w:rsidRDefault="00E24233" w:rsidP="00877A7E">
      <w:pPr>
        <w:spacing w:line="360" w:lineRule="auto"/>
        <w:ind w:firstLine="360"/>
        <w:jc w:val="both"/>
        <w:rPr>
          <w:rFonts w:ascii="Times New Roman" w:hAnsi="Times New Roman" w:cs="Times New Roman"/>
        </w:rPr>
      </w:pPr>
      <w:r w:rsidRPr="005E4751">
        <w:rPr>
          <w:rFonts w:ascii="Times New Roman" w:hAnsi="Times New Roman" w:cs="Times New Roman"/>
        </w:rPr>
        <w:t>Aladdin et Jasmine possèdent un statut particulier au sein d’</w:t>
      </w:r>
      <w:r w:rsidRPr="005E4751">
        <w:rPr>
          <w:rFonts w:ascii="Times New Roman" w:hAnsi="Times New Roman" w:cs="Times New Roman"/>
          <w:i/>
        </w:rPr>
        <w:t>Aladdin</w:t>
      </w:r>
      <w:r w:rsidRPr="005E4751">
        <w:rPr>
          <w:rFonts w:ascii="Times New Roman" w:hAnsi="Times New Roman" w:cs="Times New Roman"/>
        </w:rPr>
        <w:t>. Ils sont foncièrement différents des autres personnages du long-métrage d’animation</w:t>
      </w:r>
      <w:r w:rsidR="008E0D7D" w:rsidRPr="005E4751">
        <w:rPr>
          <w:rStyle w:val="Appelnotedebasdep"/>
          <w:rFonts w:ascii="Times New Roman" w:hAnsi="Times New Roman" w:cs="Times New Roman"/>
        </w:rPr>
        <w:footnoteReference w:id="92"/>
      </w:r>
      <w:r w:rsidRPr="005E4751">
        <w:rPr>
          <w:rFonts w:ascii="Times New Roman" w:hAnsi="Times New Roman" w:cs="Times New Roman"/>
        </w:rPr>
        <w:t xml:space="preserve">. En effet, contrairement à Jafar </w:t>
      </w:r>
      <w:r w:rsidR="00F64C5A" w:rsidRPr="005E4751">
        <w:rPr>
          <w:rFonts w:ascii="Times New Roman" w:hAnsi="Times New Roman" w:cs="Times New Roman"/>
        </w:rPr>
        <w:t>et au</w:t>
      </w:r>
      <w:r w:rsidRPr="005E4751">
        <w:rPr>
          <w:rFonts w:ascii="Times New Roman" w:hAnsi="Times New Roman" w:cs="Times New Roman"/>
        </w:rPr>
        <w:t xml:space="preserve"> Sultan qui maltraitent Iago, Aladdin et Jasmine se préoccupent du sort des animaux. Ils ressentent de l’empathie </w:t>
      </w:r>
      <w:r w:rsidR="00E304B4" w:rsidRPr="005E4751">
        <w:rPr>
          <w:rFonts w:ascii="Times New Roman" w:hAnsi="Times New Roman" w:cs="Times New Roman"/>
        </w:rPr>
        <w:t>à l’égard d</w:t>
      </w:r>
      <w:r w:rsidRPr="005E4751">
        <w:rPr>
          <w:rFonts w:ascii="Times New Roman" w:hAnsi="Times New Roman" w:cs="Times New Roman"/>
        </w:rPr>
        <w:t xml:space="preserve">es pauvres, alors que </w:t>
      </w:r>
      <w:r w:rsidR="00E304B4" w:rsidRPr="005E4751">
        <w:rPr>
          <w:rFonts w:ascii="Times New Roman" w:hAnsi="Times New Roman" w:cs="Times New Roman"/>
        </w:rPr>
        <w:t xml:space="preserve">les habitants d’Agrabah ne daignent pas leur apporter leur aide et préfèrent leur couper </w:t>
      </w:r>
      <w:r w:rsidR="0062283B" w:rsidRPr="005E4751">
        <w:rPr>
          <w:rFonts w:ascii="Times New Roman" w:hAnsi="Times New Roman" w:cs="Times New Roman"/>
        </w:rPr>
        <w:t>une</w:t>
      </w:r>
      <w:r w:rsidR="00E304B4" w:rsidRPr="005E4751">
        <w:rPr>
          <w:rFonts w:ascii="Times New Roman" w:hAnsi="Times New Roman" w:cs="Times New Roman"/>
        </w:rPr>
        <w:t xml:space="preserve"> main lorsqu’ils volent pour survivre. </w:t>
      </w:r>
      <w:r w:rsidR="0062283B" w:rsidRPr="005E4751">
        <w:rPr>
          <w:rFonts w:ascii="Times New Roman" w:hAnsi="Times New Roman" w:cs="Times New Roman"/>
        </w:rPr>
        <w:t>Les deux protagonistes</w:t>
      </w:r>
      <w:r w:rsidR="00E304B4" w:rsidRPr="005E4751">
        <w:rPr>
          <w:rFonts w:ascii="Times New Roman" w:hAnsi="Times New Roman" w:cs="Times New Roman"/>
        </w:rPr>
        <w:t xml:space="preserve"> ont des valeurs morales différentes de</w:t>
      </w:r>
      <w:r w:rsidR="00695D1D" w:rsidRPr="005E4751">
        <w:rPr>
          <w:rFonts w:ascii="Times New Roman" w:hAnsi="Times New Roman" w:cs="Times New Roman"/>
        </w:rPr>
        <w:t xml:space="preserve"> celles de</w:t>
      </w:r>
      <w:r w:rsidR="00E304B4" w:rsidRPr="005E4751">
        <w:rPr>
          <w:rFonts w:ascii="Times New Roman" w:hAnsi="Times New Roman" w:cs="Times New Roman"/>
        </w:rPr>
        <w:t xml:space="preserve"> leurs compatriotes : Aladdin proteste contre le système oppressif de sa cité ; Jasmine se </w:t>
      </w:r>
      <w:r w:rsidR="00D30FDF" w:rsidRPr="005E4751">
        <w:rPr>
          <w:rFonts w:ascii="Times New Roman" w:hAnsi="Times New Roman" w:cs="Times New Roman"/>
        </w:rPr>
        <w:t>rebelle</w:t>
      </w:r>
      <w:r w:rsidR="00E304B4" w:rsidRPr="005E4751">
        <w:rPr>
          <w:rFonts w:ascii="Times New Roman" w:hAnsi="Times New Roman" w:cs="Times New Roman"/>
        </w:rPr>
        <w:t xml:space="preserve"> contre la tradition </w:t>
      </w:r>
      <w:r w:rsidR="00D30FDF" w:rsidRPr="005E4751">
        <w:rPr>
          <w:rFonts w:ascii="Times New Roman" w:hAnsi="Times New Roman" w:cs="Times New Roman"/>
        </w:rPr>
        <w:t>qui cherche à lui imposer un</w:t>
      </w:r>
      <w:r w:rsidR="00E304B4" w:rsidRPr="005E4751">
        <w:rPr>
          <w:rFonts w:ascii="Times New Roman" w:hAnsi="Times New Roman" w:cs="Times New Roman"/>
        </w:rPr>
        <w:t xml:space="preserve"> mariage arrangé. Enfin, Aladdin et Jasmine parlent sans accent </w:t>
      </w:r>
      <w:r w:rsidR="00D30FDF" w:rsidRPr="005E4751">
        <w:rPr>
          <w:rFonts w:ascii="Times New Roman" w:hAnsi="Times New Roman" w:cs="Times New Roman"/>
        </w:rPr>
        <w:t>notable, alors que les autres</w:t>
      </w:r>
      <w:r w:rsidR="00E304B4" w:rsidRPr="005E4751">
        <w:rPr>
          <w:rFonts w:ascii="Times New Roman" w:hAnsi="Times New Roman" w:cs="Times New Roman"/>
        </w:rPr>
        <w:t xml:space="preserve"> habitants d’Agrabah ont un accent prononcé.</w:t>
      </w:r>
      <w:r w:rsidR="007E0C18" w:rsidRPr="005E4751">
        <w:rPr>
          <w:rFonts w:ascii="Times New Roman" w:hAnsi="Times New Roman" w:cs="Times New Roman"/>
        </w:rPr>
        <w:t xml:space="preserve"> </w:t>
      </w:r>
      <w:r w:rsidR="008E0D7D" w:rsidRPr="005E4751">
        <w:rPr>
          <w:rFonts w:ascii="Times New Roman" w:hAnsi="Times New Roman" w:cs="Times New Roman"/>
        </w:rPr>
        <w:t xml:space="preserve">À l’inverse, Jafar – bien que lui non plus ne possède pas d’accent prononcé – est manipulateur, sadique et violent envers les animaux ou ses subalternes. Il ne désire qu’une chose : le pouvoir, et il </w:t>
      </w:r>
      <w:r w:rsidR="00F64C5A" w:rsidRPr="005E4751">
        <w:rPr>
          <w:rFonts w:ascii="Times New Roman" w:hAnsi="Times New Roman" w:cs="Times New Roman"/>
        </w:rPr>
        <w:t>élimine</w:t>
      </w:r>
      <w:r w:rsidR="008E0D7D" w:rsidRPr="005E4751">
        <w:rPr>
          <w:rFonts w:ascii="Times New Roman" w:hAnsi="Times New Roman" w:cs="Times New Roman"/>
        </w:rPr>
        <w:t xml:space="preserve"> quiconque se met en travers de son chemin.</w:t>
      </w:r>
    </w:p>
    <w:p w14:paraId="25B68BA6" w14:textId="374465C2" w:rsidR="00A27688" w:rsidRPr="005E4751" w:rsidRDefault="007E0C18" w:rsidP="00877A7E">
      <w:pPr>
        <w:spacing w:line="360" w:lineRule="auto"/>
        <w:ind w:firstLine="360"/>
        <w:jc w:val="both"/>
        <w:rPr>
          <w:rFonts w:ascii="Times New Roman" w:hAnsi="Times New Roman" w:cs="Times New Roman"/>
        </w:rPr>
      </w:pPr>
      <w:r w:rsidRPr="005E4751">
        <w:rPr>
          <w:rFonts w:ascii="Times New Roman" w:hAnsi="Times New Roman" w:cs="Times New Roman"/>
        </w:rPr>
        <w:lastRenderedPageBreak/>
        <w:t xml:space="preserve">Aladdin et Jasmine </w:t>
      </w:r>
      <w:r w:rsidR="00B34DB6" w:rsidRPr="005E4751">
        <w:rPr>
          <w:rFonts w:ascii="Times New Roman" w:hAnsi="Times New Roman" w:cs="Times New Roman"/>
        </w:rPr>
        <w:t>incarnent le bien et</w:t>
      </w:r>
      <w:r w:rsidRPr="005E4751">
        <w:rPr>
          <w:rFonts w:ascii="Times New Roman" w:hAnsi="Times New Roman" w:cs="Times New Roman"/>
        </w:rPr>
        <w:t xml:space="preserve"> Jafar le mal. Cependant, </w:t>
      </w:r>
      <w:r w:rsidR="00F64C5A" w:rsidRPr="005E4751">
        <w:rPr>
          <w:rFonts w:ascii="Times New Roman" w:hAnsi="Times New Roman" w:cs="Times New Roman"/>
        </w:rPr>
        <w:t>derrière</w:t>
      </w:r>
      <w:r w:rsidRPr="005E4751">
        <w:rPr>
          <w:rFonts w:ascii="Times New Roman" w:hAnsi="Times New Roman" w:cs="Times New Roman"/>
        </w:rPr>
        <w:t xml:space="preserve"> cette simple dichotomie s’en cache une autre, </w:t>
      </w:r>
      <w:r w:rsidR="00B34DB6" w:rsidRPr="005E4751">
        <w:rPr>
          <w:rFonts w:ascii="Times New Roman" w:hAnsi="Times New Roman" w:cs="Times New Roman"/>
        </w:rPr>
        <w:t>plus subtile</w:t>
      </w:r>
      <w:r w:rsidRPr="005E4751">
        <w:rPr>
          <w:rFonts w:ascii="Times New Roman" w:hAnsi="Times New Roman" w:cs="Times New Roman"/>
        </w:rPr>
        <w:t> : Aladdin et Jasmine représente</w:t>
      </w:r>
      <w:r w:rsidR="00F64C5A" w:rsidRPr="005E4751">
        <w:rPr>
          <w:rFonts w:ascii="Times New Roman" w:hAnsi="Times New Roman" w:cs="Times New Roman"/>
        </w:rPr>
        <w:t>nt</w:t>
      </w:r>
      <w:r w:rsidRPr="005E4751">
        <w:rPr>
          <w:rFonts w:ascii="Times New Roman" w:hAnsi="Times New Roman" w:cs="Times New Roman"/>
        </w:rPr>
        <w:t xml:space="preserve"> la culture blanche occidentale </w:t>
      </w:r>
      <w:r w:rsidR="00B8602C" w:rsidRPr="005E4751">
        <w:rPr>
          <w:rFonts w:ascii="Times New Roman" w:hAnsi="Times New Roman" w:cs="Times New Roman"/>
        </w:rPr>
        <w:t xml:space="preserve">dans son idéal – la liberté, l’égalité, l’amour vainqueur, </w:t>
      </w:r>
      <w:r w:rsidR="00B8602C" w:rsidRPr="005E4751">
        <w:rPr>
          <w:rFonts w:ascii="Times New Roman" w:hAnsi="Times New Roman" w:cs="Times New Roman"/>
          <w:i/>
        </w:rPr>
        <w:t>etc</w:t>
      </w:r>
      <w:r w:rsidR="00B8602C" w:rsidRPr="005E4751">
        <w:rPr>
          <w:rFonts w:ascii="Times New Roman" w:hAnsi="Times New Roman" w:cs="Times New Roman"/>
        </w:rPr>
        <w:t xml:space="preserve">. – </w:t>
      </w:r>
      <w:r w:rsidRPr="005E4751">
        <w:rPr>
          <w:rFonts w:ascii="Times New Roman" w:hAnsi="Times New Roman" w:cs="Times New Roman"/>
        </w:rPr>
        <w:t xml:space="preserve">; Jafar, ainsi que </w:t>
      </w:r>
      <w:r w:rsidR="00F64C5A" w:rsidRPr="005E4751">
        <w:rPr>
          <w:rFonts w:ascii="Times New Roman" w:hAnsi="Times New Roman" w:cs="Times New Roman"/>
        </w:rPr>
        <w:t>certains</w:t>
      </w:r>
      <w:r w:rsidRPr="005E4751">
        <w:rPr>
          <w:rFonts w:ascii="Times New Roman" w:hAnsi="Times New Roman" w:cs="Times New Roman"/>
        </w:rPr>
        <w:t xml:space="preserve"> habitants d’Agrabah, </w:t>
      </w:r>
      <w:r w:rsidR="00B34DB6" w:rsidRPr="005E4751">
        <w:rPr>
          <w:rFonts w:ascii="Times New Roman" w:hAnsi="Times New Roman" w:cs="Times New Roman"/>
        </w:rPr>
        <w:t>évoquent</w:t>
      </w:r>
      <w:r w:rsidRPr="005E4751">
        <w:rPr>
          <w:rFonts w:ascii="Times New Roman" w:hAnsi="Times New Roman" w:cs="Times New Roman"/>
        </w:rPr>
        <w:t xml:space="preserve"> une vision négative de la culture arabe</w:t>
      </w:r>
      <w:r w:rsidR="00B8602C" w:rsidRPr="005E4751">
        <w:rPr>
          <w:rFonts w:ascii="Times New Roman" w:hAnsi="Times New Roman" w:cs="Times New Roman"/>
        </w:rPr>
        <w:t xml:space="preserve"> – les traditions oppressives, l’animosité, la violation des droits humains, </w:t>
      </w:r>
      <w:r w:rsidR="00B8602C" w:rsidRPr="005E4751">
        <w:rPr>
          <w:rFonts w:ascii="Times New Roman" w:hAnsi="Times New Roman" w:cs="Times New Roman"/>
          <w:i/>
        </w:rPr>
        <w:t>etc</w:t>
      </w:r>
      <w:r w:rsidR="00B8602C" w:rsidRPr="005E4751">
        <w:rPr>
          <w:rFonts w:ascii="Times New Roman" w:hAnsi="Times New Roman" w:cs="Times New Roman"/>
        </w:rPr>
        <w:t>.</w:t>
      </w:r>
      <w:r w:rsidR="000A0413" w:rsidRPr="005E4751">
        <w:rPr>
          <w:rStyle w:val="Appelnotedebasdep"/>
          <w:rFonts w:ascii="Times New Roman" w:hAnsi="Times New Roman" w:cs="Times New Roman"/>
        </w:rPr>
        <w:t xml:space="preserve"> </w:t>
      </w:r>
    </w:p>
    <w:p w14:paraId="024D26B1" w14:textId="53C12D45" w:rsidR="007E0C18" w:rsidRPr="005E4751" w:rsidRDefault="00B34DB6" w:rsidP="00877A7E">
      <w:pPr>
        <w:spacing w:line="360" w:lineRule="auto"/>
        <w:ind w:firstLine="360"/>
        <w:jc w:val="both"/>
        <w:rPr>
          <w:rFonts w:ascii="Times New Roman" w:hAnsi="Times New Roman" w:cs="Times New Roman"/>
        </w:rPr>
      </w:pPr>
      <w:r w:rsidRPr="005E4751">
        <w:rPr>
          <w:rFonts w:ascii="Times New Roman" w:hAnsi="Times New Roman" w:cs="Times New Roman"/>
        </w:rPr>
        <w:t>Quant au</w:t>
      </w:r>
      <w:r w:rsidR="00A27688" w:rsidRPr="005E4751">
        <w:rPr>
          <w:rFonts w:ascii="Times New Roman" w:hAnsi="Times New Roman" w:cs="Times New Roman"/>
        </w:rPr>
        <w:t xml:space="preserve"> Génie, qui lui aussi figure parmi les protagonistes, Alan Nadel, professeur de littérature spécialisé dans l’étude de la culture américaine, </w:t>
      </w:r>
      <w:r w:rsidR="00695D1D" w:rsidRPr="005E4751">
        <w:rPr>
          <w:rFonts w:ascii="Times New Roman" w:hAnsi="Times New Roman" w:cs="Times New Roman"/>
        </w:rPr>
        <w:t>l’associe aux</w:t>
      </w:r>
      <w:r w:rsidR="00A27688" w:rsidRPr="005E4751">
        <w:rPr>
          <w:rFonts w:ascii="Times New Roman" w:hAnsi="Times New Roman" w:cs="Times New Roman"/>
        </w:rPr>
        <w:t xml:space="preserve"> </w:t>
      </w:r>
      <w:r w:rsidR="0015274F" w:rsidRPr="005E4751">
        <w:rPr>
          <w:rFonts w:ascii="Times New Roman" w:hAnsi="Times New Roman" w:cs="Times New Roman"/>
        </w:rPr>
        <w:t>États-Uniens</w:t>
      </w:r>
      <w:r w:rsidR="00A27688" w:rsidRPr="005E4751">
        <w:rPr>
          <w:rFonts w:ascii="Times New Roman" w:hAnsi="Times New Roman" w:cs="Times New Roman"/>
        </w:rPr>
        <w:t>.</w:t>
      </w:r>
      <w:r w:rsidR="00A27688" w:rsidRPr="005E4751">
        <w:rPr>
          <w:rStyle w:val="Appelnotedebasdep"/>
          <w:rFonts w:ascii="Times New Roman" w:hAnsi="Times New Roman" w:cs="Times New Roman"/>
        </w:rPr>
        <w:t xml:space="preserve"> </w:t>
      </w:r>
      <w:r w:rsidR="00A27688" w:rsidRPr="005E4751">
        <w:rPr>
          <w:rFonts w:ascii="Times New Roman" w:hAnsi="Times New Roman" w:cs="Times New Roman"/>
        </w:rPr>
        <w:t xml:space="preserve">Doté d’un pouvoir sans limite, le Génie chante à Aladdin « </w:t>
      </w:r>
      <w:r w:rsidR="00A27688" w:rsidRPr="005E4751">
        <w:rPr>
          <w:rFonts w:ascii="Times New Roman" w:hAnsi="Times New Roman" w:cs="Times New Roman"/>
          <w:i/>
        </w:rPr>
        <w:t>You ain’t never had a friend like me</w:t>
      </w:r>
      <w:r w:rsidR="00A27688" w:rsidRPr="005E4751">
        <w:rPr>
          <w:rFonts w:ascii="Times New Roman" w:hAnsi="Times New Roman" w:cs="Times New Roman"/>
        </w:rPr>
        <w:t> »</w:t>
      </w:r>
      <w:r w:rsidR="0062283B" w:rsidRPr="005E4751">
        <w:rPr>
          <w:rFonts w:ascii="Times New Roman" w:hAnsi="Times New Roman" w:cs="Times New Roman"/>
        </w:rPr>
        <w:t xml:space="preserve"> (</w:t>
      </w:r>
      <w:r w:rsidR="0062283B" w:rsidRPr="005E4751">
        <w:rPr>
          <w:rFonts w:ascii="Times New Roman" w:hAnsi="Times New Roman" w:cs="Times New Roman"/>
          <w:i/>
        </w:rPr>
        <w:t xml:space="preserve">cf. </w:t>
      </w:r>
      <w:r w:rsidR="0062283B" w:rsidRPr="005E4751">
        <w:rPr>
          <w:rFonts w:ascii="Times New Roman" w:hAnsi="Times New Roman" w:cs="Times New Roman"/>
        </w:rPr>
        <w:t xml:space="preserve">piste </w:t>
      </w:r>
      <w:r w:rsidR="007E3AD5" w:rsidRPr="005E4751">
        <w:rPr>
          <w:rFonts w:ascii="Times New Roman" w:hAnsi="Times New Roman" w:cs="Times New Roman"/>
        </w:rPr>
        <w:t xml:space="preserve">audio </w:t>
      </w:r>
      <w:r w:rsidR="0062283B" w:rsidRPr="005E4751">
        <w:rPr>
          <w:rFonts w:ascii="Times New Roman" w:hAnsi="Times New Roman" w:cs="Times New Roman"/>
        </w:rPr>
        <w:t>n° 18)</w:t>
      </w:r>
      <w:r w:rsidR="00A27688" w:rsidRPr="005E4751">
        <w:rPr>
          <w:rFonts w:ascii="Times New Roman" w:hAnsi="Times New Roman" w:cs="Times New Roman"/>
        </w:rPr>
        <w:t xml:space="preserve"> car il est le seul à pouvoir </w:t>
      </w:r>
      <w:r w:rsidR="00F64C5A" w:rsidRPr="005E4751">
        <w:rPr>
          <w:rFonts w:ascii="Times New Roman" w:hAnsi="Times New Roman" w:cs="Times New Roman"/>
        </w:rPr>
        <w:t xml:space="preserve">lui venir en aide et ainsi </w:t>
      </w:r>
      <w:r w:rsidR="00A27688" w:rsidRPr="005E4751">
        <w:rPr>
          <w:rFonts w:ascii="Times New Roman" w:hAnsi="Times New Roman" w:cs="Times New Roman"/>
        </w:rPr>
        <w:t xml:space="preserve">mettre fin à son </w:t>
      </w:r>
      <w:r w:rsidR="00F64C5A" w:rsidRPr="005E4751">
        <w:rPr>
          <w:rFonts w:ascii="Times New Roman" w:hAnsi="Times New Roman" w:cs="Times New Roman"/>
        </w:rPr>
        <w:t>calvaire</w:t>
      </w:r>
      <w:r w:rsidR="00A27688" w:rsidRPr="005E4751">
        <w:rPr>
          <w:rFonts w:ascii="Times New Roman" w:hAnsi="Times New Roman" w:cs="Times New Roman"/>
        </w:rPr>
        <w:t>.</w:t>
      </w:r>
      <w:r w:rsidR="00F64C5A" w:rsidRPr="005E4751">
        <w:rPr>
          <w:rFonts w:ascii="Times New Roman" w:hAnsi="Times New Roman" w:cs="Times New Roman"/>
        </w:rPr>
        <w:t xml:space="preserve"> Nadel trouve des similarités entre ce message et celui envoyé par les États-Unis à l’Iraq lorsqu’ils </w:t>
      </w:r>
      <w:r w:rsidRPr="005E4751">
        <w:rPr>
          <w:rFonts w:ascii="Times New Roman" w:hAnsi="Times New Roman" w:cs="Times New Roman"/>
        </w:rPr>
        <w:t>lui</w:t>
      </w:r>
      <w:r w:rsidR="00F64C5A" w:rsidRPr="005E4751">
        <w:rPr>
          <w:rFonts w:ascii="Times New Roman" w:hAnsi="Times New Roman" w:cs="Times New Roman"/>
        </w:rPr>
        <w:t xml:space="preserve"> demandent de se conformer aux résolutions des Nations Unies, s’ils ne veulent pas subir de lourdes conséquences</w:t>
      </w:r>
      <w:r w:rsidR="00A27688" w:rsidRPr="005E4751">
        <w:rPr>
          <w:rStyle w:val="Appelnotedebasdep"/>
          <w:rFonts w:ascii="Times New Roman" w:hAnsi="Times New Roman" w:cs="Times New Roman"/>
        </w:rPr>
        <w:footnoteReference w:id="93"/>
      </w:r>
      <w:r w:rsidR="00F64C5A" w:rsidRPr="005E4751">
        <w:rPr>
          <w:rFonts w:ascii="Times New Roman" w:hAnsi="Times New Roman" w:cs="Times New Roman"/>
        </w:rPr>
        <w:t>.</w:t>
      </w:r>
    </w:p>
    <w:p w14:paraId="1491F63F" w14:textId="009C2402" w:rsidR="000973B1" w:rsidRPr="005E4751" w:rsidRDefault="000973B1"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Si ces associations peuvent parfois </w:t>
      </w:r>
      <w:r w:rsidR="00B34DB6" w:rsidRPr="005E4751">
        <w:rPr>
          <w:rFonts w:ascii="Times New Roman" w:hAnsi="Times New Roman" w:cs="Times New Roman"/>
        </w:rPr>
        <w:t>s’avérer fragiles</w:t>
      </w:r>
      <w:r w:rsidRPr="005E4751">
        <w:rPr>
          <w:rFonts w:ascii="Times New Roman" w:hAnsi="Times New Roman" w:cs="Times New Roman"/>
        </w:rPr>
        <w:t xml:space="preserve">, la musique, quant à elle, </w:t>
      </w:r>
      <w:r w:rsidR="00D30FDF" w:rsidRPr="005E4751">
        <w:rPr>
          <w:rFonts w:ascii="Times New Roman" w:hAnsi="Times New Roman" w:cs="Times New Roman"/>
        </w:rPr>
        <w:t>laisse transparaî</w:t>
      </w:r>
      <w:r w:rsidR="00695D1D" w:rsidRPr="005E4751">
        <w:rPr>
          <w:rFonts w:ascii="Times New Roman" w:hAnsi="Times New Roman" w:cs="Times New Roman"/>
        </w:rPr>
        <w:t xml:space="preserve">tre un message plus évident. L’unique personnage </w:t>
      </w:r>
      <w:r w:rsidR="00A93484" w:rsidRPr="005E4751">
        <w:rPr>
          <w:rFonts w:ascii="Times New Roman" w:hAnsi="Times New Roman" w:cs="Times New Roman"/>
        </w:rPr>
        <w:t xml:space="preserve">à </w:t>
      </w:r>
      <w:r w:rsidR="00B34DB6" w:rsidRPr="005E4751">
        <w:rPr>
          <w:rFonts w:ascii="Times New Roman" w:hAnsi="Times New Roman" w:cs="Times New Roman"/>
        </w:rPr>
        <w:t>être associé à</w:t>
      </w:r>
      <w:r w:rsidR="00A93484" w:rsidRPr="005E4751">
        <w:rPr>
          <w:rFonts w:ascii="Times New Roman" w:hAnsi="Times New Roman" w:cs="Times New Roman"/>
        </w:rPr>
        <w:t xml:space="preserve"> un </w:t>
      </w:r>
      <w:r w:rsidR="00232733" w:rsidRPr="005E4751">
        <w:rPr>
          <w:rFonts w:ascii="Times New Roman" w:hAnsi="Times New Roman" w:cs="Times New Roman"/>
        </w:rPr>
        <w:t>thème</w:t>
      </w:r>
      <w:r w:rsidR="00A93484" w:rsidRPr="005E4751">
        <w:rPr>
          <w:rFonts w:ascii="Times New Roman" w:hAnsi="Times New Roman" w:cs="Times New Roman"/>
        </w:rPr>
        <w:t xml:space="preserve"> a</w:t>
      </w:r>
      <w:r w:rsidR="005A5B4F" w:rsidRPr="005E4751">
        <w:rPr>
          <w:rFonts w:ascii="Times New Roman" w:hAnsi="Times New Roman" w:cs="Times New Roman"/>
        </w:rPr>
        <w:t>rabisant</w:t>
      </w:r>
      <w:r w:rsidR="00A93484" w:rsidRPr="005E4751">
        <w:rPr>
          <w:rFonts w:ascii="Times New Roman" w:hAnsi="Times New Roman" w:cs="Times New Roman"/>
        </w:rPr>
        <w:t xml:space="preserve"> est Jafar</w:t>
      </w:r>
      <w:r w:rsidR="00404A76" w:rsidRPr="005E4751">
        <w:rPr>
          <w:rStyle w:val="Appelnotedebasdep"/>
          <w:rFonts w:ascii="Times New Roman" w:hAnsi="Times New Roman" w:cs="Times New Roman"/>
        </w:rPr>
        <w:footnoteReference w:id="94"/>
      </w:r>
      <w:r w:rsidR="00A93484" w:rsidRPr="005E4751">
        <w:rPr>
          <w:rFonts w:ascii="Times New Roman" w:hAnsi="Times New Roman" w:cs="Times New Roman"/>
        </w:rPr>
        <w:t>.</w:t>
      </w:r>
      <w:r w:rsidR="00232733" w:rsidRPr="005E4751">
        <w:rPr>
          <w:rFonts w:ascii="Times New Roman" w:hAnsi="Times New Roman" w:cs="Times New Roman"/>
        </w:rPr>
        <w:t xml:space="preserve"> Ce motif apparaît pour la première dans </w:t>
      </w:r>
      <w:r w:rsidR="00232733" w:rsidRPr="005E4751">
        <w:rPr>
          <w:rFonts w:ascii="Times New Roman" w:hAnsi="Times New Roman" w:cs="Times New Roman"/>
          <w:i/>
        </w:rPr>
        <w:t>On a Dark Night</w:t>
      </w:r>
      <w:r w:rsidR="00232733" w:rsidRPr="005E4751">
        <w:rPr>
          <w:rFonts w:ascii="Times New Roman" w:hAnsi="Times New Roman" w:cs="Times New Roman"/>
        </w:rPr>
        <w:t xml:space="preserve"> (P03/S04).</w:t>
      </w:r>
    </w:p>
    <w:p w14:paraId="3BB23961" w14:textId="34D1BE69" w:rsidR="00A93484" w:rsidRPr="005E4751" w:rsidRDefault="00A93484" w:rsidP="00877A7E">
      <w:pPr>
        <w:spacing w:line="360" w:lineRule="auto"/>
        <w:jc w:val="both"/>
        <w:rPr>
          <w:rFonts w:ascii="Times New Roman" w:hAnsi="Times New Roman" w:cs="Times New Roman"/>
        </w:rPr>
      </w:pPr>
      <w:r w:rsidRPr="005E4751">
        <w:rPr>
          <w:rFonts w:ascii="Times New Roman" w:hAnsi="Times New Roman" w:cs="Times New Roman"/>
        </w:rPr>
        <w:t xml:space="preserve">Exemple 1.8 : Alan </w:t>
      </w:r>
      <w:r w:rsidRPr="005E4751">
        <w:rPr>
          <w:rFonts w:ascii="Times New Roman" w:hAnsi="Times New Roman" w:cs="Times New Roman"/>
          <w:smallCaps/>
        </w:rPr>
        <w:t>Menken</w:t>
      </w:r>
      <w:r w:rsidRPr="005E4751">
        <w:rPr>
          <w:rFonts w:ascii="Times New Roman" w:hAnsi="Times New Roman" w:cs="Times New Roman"/>
        </w:rPr>
        <w:t xml:space="preserve">, thème de Jafar, dans </w:t>
      </w:r>
      <w:r w:rsidRPr="005E4751">
        <w:rPr>
          <w:rFonts w:ascii="Times New Roman" w:hAnsi="Times New Roman" w:cs="Times New Roman"/>
          <w:i/>
          <w:iCs/>
        </w:rPr>
        <w:t xml:space="preserve">Aladdin </w:t>
      </w:r>
      <w:r w:rsidR="006166EB" w:rsidRPr="005E4751">
        <w:rPr>
          <w:rFonts w:ascii="Times New Roman" w:hAnsi="Times New Roman" w:cs="Times New Roman"/>
        </w:rPr>
        <w:t>(1992) – Forme courte</w:t>
      </w:r>
    </w:p>
    <w:p w14:paraId="3FCFD32A" w14:textId="116295F3" w:rsidR="006F7E9A" w:rsidRPr="005E4751" w:rsidRDefault="006F7E9A"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23280211" wp14:editId="19E2E9A0">
            <wp:extent cx="5400000" cy="65435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654353"/>
                    </a:xfrm>
                    <a:prstGeom prst="rect">
                      <a:avLst/>
                    </a:prstGeom>
                    <a:noFill/>
                    <a:ln>
                      <a:noFill/>
                    </a:ln>
                  </pic:spPr>
                </pic:pic>
              </a:graphicData>
            </a:graphic>
          </wp:inline>
        </w:drawing>
      </w:r>
    </w:p>
    <w:p w14:paraId="37B48015" w14:textId="2708F721" w:rsidR="00B219F3" w:rsidRPr="005E4751" w:rsidRDefault="004E35C9" w:rsidP="00877A7E">
      <w:pPr>
        <w:spacing w:line="360" w:lineRule="auto"/>
        <w:jc w:val="both"/>
        <w:rPr>
          <w:rFonts w:ascii="Times New Roman" w:hAnsi="Times New Roman" w:cs="Times New Roman"/>
        </w:rPr>
      </w:pPr>
      <w:r w:rsidRPr="005E4751">
        <w:rPr>
          <w:rFonts w:ascii="Times New Roman" w:hAnsi="Times New Roman" w:cs="Times New Roman"/>
        </w:rPr>
        <w:t xml:space="preserve">Une fois encore, Menken utilise le genre </w:t>
      </w:r>
      <w:r w:rsidRPr="005E4751">
        <w:rPr>
          <w:rFonts w:ascii="Times New Roman" w:hAnsi="Times New Roman" w:cs="Times New Roman"/>
          <w:i/>
        </w:rPr>
        <w:t>Hijaz</w:t>
      </w:r>
      <w:r w:rsidRPr="005E4751">
        <w:rPr>
          <w:rFonts w:ascii="Times New Roman" w:hAnsi="Times New Roman" w:cs="Times New Roman"/>
        </w:rPr>
        <w:t xml:space="preserve"> pour conférer un</w:t>
      </w:r>
      <w:r w:rsidR="005A5B4F" w:rsidRPr="005E4751">
        <w:rPr>
          <w:rFonts w:ascii="Times New Roman" w:hAnsi="Times New Roman" w:cs="Times New Roman"/>
        </w:rPr>
        <w:t>e</w:t>
      </w:r>
      <w:r w:rsidRPr="005E4751">
        <w:rPr>
          <w:rFonts w:ascii="Times New Roman" w:hAnsi="Times New Roman" w:cs="Times New Roman"/>
        </w:rPr>
        <w:t xml:space="preserve"> </w:t>
      </w:r>
      <w:r w:rsidR="005A5B4F" w:rsidRPr="005E4751">
        <w:rPr>
          <w:rFonts w:ascii="Times New Roman" w:hAnsi="Times New Roman" w:cs="Times New Roman"/>
        </w:rPr>
        <w:t>sonorité</w:t>
      </w:r>
      <w:r w:rsidRPr="005E4751">
        <w:rPr>
          <w:rFonts w:ascii="Times New Roman" w:hAnsi="Times New Roman" w:cs="Times New Roman"/>
        </w:rPr>
        <w:t xml:space="preserve"> arabisant</w:t>
      </w:r>
      <w:r w:rsidR="005A5B4F" w:rsidRPr="005E4751">
        <w:rPr>
          <w:rFonts w:ascii="Times New Roman" w:hAnsi="Times New Roman" w:cs="Times New Roman"/>
        </w:rPr>
        <w:t>e</w:t>
      </w:r>
      <w:r w:rsidRPr="005E4751">
        <w:rPr>
          <w:rFonts w:ascii="Times New Roman" w:hAnsi="Times New Roman" w:cs="Times New Roman"/>
        </w:rPr>
        <w:t xml:space="preserve"> à sa mélodie.</w:t>
      </w:r>
      <w:r w:rsidR="00CF32A1" w:rsidRPr="005E4751">
        <w:rPr>
          <w:rFonts w:ascii="Times New Roman" w:hAnsi="Times New Roman" w:cs="Times New Roman"/>
        </w:rPr>
        <w:t xml:space="preserve"> Il insiste sur la seconde augmentée </w:t>
      </w:r>
      <w:r w:rsidR="005A5B4F" w:rsidRPr="005E4751">
        <w:rPr>
          <w:rFonts w:ascii="Times New Roman" w:hAnsi="Times New Roman" w:cs="Times New Roman"/>
        </w:rPr>
        <w:t>à l’aide</w:t>
      </w:r>
      <w:r w:rsidR="00CF32A1" w:rsidRPr="005E4751">
        <w:rPr>
          <w:rFonts w:ascii="Times New Roman" w:hAnsi="Times New Roman" w:cs="Times New Roman"/>
        </w:rPr>
        <w:t xml:space="preserve"> </w:t>
      </w:r>
      <w:r w:rsidR="005A5B4F" w:rsidRPr="005E4751">
        <w:rPr>
          <w:rFonts w:ascii="Times New Roman" w:hAnsi="Times New Roman" w:cs="Times New Roman"/>
        </w:rPr>
        <w:t>d’</w:t>
      </w:r>
      <w:r w:rsidR="00CF32A1" w:rsidRPr="005E4751">
        <w:rPr>
          <w:rFonts w:ascii="Times New Roman" w:hAnsi="Times New Roman" w:cs="Times New Roman"/>
        </w:rPr>
        <w:t>un mouvement d’</w:t>
      </w:r>
      <w:r w:rsidR="002D3E06" w:rsidRPr="005E4751">
        <w:rPr>
          <w:rFonts w:ascii="Times New Roman" w:hAnsi="Times New Roman" w:cs="Times New Roman"/>
        </w:rPr>
        <w:t>aller-retour entre</w:t>
      </w:r>
      <w:r w:rsidR="00CF32A1" w:rsidRPr="005E4751">
        <w:rPr>
          <w:rFonts w:ascii="Times New Roman" w:hAnsi="Times New Roman" w:cs="Times New Roman"/>
        </w:rPr>
        <w:t xml:space="preserve"> le </w:t>
      </w:r>
      <w:r w:rsidR="008D3403" w:rsidRPr="005E4751">
        <w:rPr>
          <w:rFonts w:ascii="Times New Roman" w:hAnsi="Times New Roman" w:cs="Times New Roman"/>
          <w:i/>
        </w:rPr>
        <w:t>sol</w:t>
      </w:r>
      <w:r w:rsidR="00CF32A1" w:rsidRPr="005E4751">
        <w:rPr>
          <w:rFonts w:ascii="Times New Roman" w:hAnsi="Times New Roman" w:cs="Times New Roman"/>
          <w:i/>
        </w:rPr>
        <w:t xml:space="preserve"> dièse</w:t>
      </w:r>
      <w:r w:rsidR="00CF32A1" w:rsidRPr="005E4751">
        <w:rPr>
          <w:rFonts w:ascii="Times New Roman" w:hAnsi="Times New Roman" w:cs="Times New Roman"/>
        </w:rPr>
        <w:t xml:space="preserve"> et le </w:t>
      </w:r>
      <w:r w:rsidR="008D3403" w:rsidRPr="005E4751">
        <w:rPr>
          <w:rFonts w:ascii="Times New Roman" w:hAnsi="Times New Roman" w:cs="Times New Roman"/>
          <w:i/>
        </w:rPr>
        <w:t>fa</w:t>
      </w:r>
      <w:r w:rsidR="00CF32A1" w:rsidRPr="005E4751">
        <w:rPr>
          <w:rFonts w:ascii="Times New Roman" w:hAnsi="Times New Roman" w:cs="Times New Roman"/>
        </w:rPr>
        <w:t xml:space="preserve">. </w:t>
      </w:r>
      <w:r w:rsidR="009E36FD" w:rsidRPr="005E4751">
        <w:rPr>
          <w:rFonts w:ascii="Times New Roman" w:hAnsi="Times New Roman" w:cs="Times New Roman"/>
        </w:rPr>
        <w:t>Différents</w:t>
      </w:r>
      <w:r w:rsidR="003A16BA" w:rsidRPr="005E4751">
        <w:rPr>
          <w:rFonts w:ascii="Times New Roman" w:hAnsi="Times New Roman" w:cs="Times New Roman"/>
        </w:rPr>
        <w:t xml:space="preserve"> instruments de l’orchestr</w:t>
      </w:r>
      <w:r w:rsidR="00511354" w:rsidRPr="005E4751">
        <w:rPr>
          <w:rFonts w:ascii="Times New Roman" w:hAnsi="Times New Roman" w:cs="Times New Roman"/>
        </w:rPr>
        <w:t xml:space="preserve">e </w:t>
      </w:r>
      <w:r w:rsidR="009E36FD" w:rsidRPr="005E4751">
        <w:rPr>
          <w:rFonts w:ascii="Times New Roman" w:hAnsi="Times New Roman" w:cs="Times New Roman"/>
        </w:rPr>
        <w:t>interprètent</w:t>
      </w:r>
      <w:r w:rsidR="00511354" w:rsidRPr="005E4751">
        <w:rPr>
          <w:rFonts w:ascii="Times New Roman" w:hAnsi="Times New Roman" w:cs="Times New Roman"/>
        </w:rPr>
        <w:t xml:space="preserve"> ce thème </w:t>
      </w:r>
      <w:r w:rsidR="003A16BA" w:rsidRPr="005E4751">
        <w:rPr>
          <w:rFonts w:ascii="Times New Roman" w:hAnsi="Times New Roman" w:cs="Times New Roman"/>
        </w:rPr>
        <w:t>sur plus d’une quinzaine de pistes</w:t>
      </w:r>
      <w:r w:rsidR="00303AC7" w:rsidRPr="005E4751">
        <w:rPr>
          <w:rFonts w:ascii="Times New Roman" w:hAnsi="Times New Roman" w:cs="Times New Roman"/>
        </w:rPr>
        <w:t xml:space="preserve">, ce qui en fait le motif mélodique le plus utilisé </w:t>
      </w:r>
      <w:r w:rsidR="009E36FD" w:rsidRPr="005E4751">
        <w:rPr>
          <w:rFonts w:ascii="Times New Roman" w:hAnsi="Times New Roman" w:cs="Times New Roman"/>
        </w:rPr>
        <w:t>après</w:t>
      </w:r>
      <w:r w:rsidR="00303AC7" w:rsidRPr="005E4751">
        <w:rPr>
          <w:rFonts w:ascii="Times New Roman" w:hAnsi="Times New Roman" w:cs="Times New Roman"/>
        </w:rPr>
        <w:t xml:space="preserve"> celui d’Aladdin.</w:t>
      </w:r>
      <w:r w:rsidR="00B93807" w:rsidRPr="005E4751">
        <w:rPr>
          <w:rFonts w:ascii="Times New Roman" w:hAnsi="Times New Roman" w:cs="Times New Roman"/>
        </w:rPr>
        <w:t xml:space="preserve"> </w:t>
      </w:r>
      <w:r w:rsidR="005A5B4F" w:rsidRPr="005E4751">
        <w:rPr>
          <w:rFonts w:ascii="Times New Roman" w:hAnsi="Times New Roman" w:cs="Times New Roman"/>
        </w:rPr>
        <w:t>Contrairement à</w:t>
      </w:r>
      <w:r w:rsidR="00B93807" w:rsidRPr="005E4751">
        <w:rPr>
          <w:rFonts w:ascii="Times New Roman" w:hAnsi="Times New Roman" w:cs="Times New Roman"/>
        </w:rPr>
        <w:t xml:space="preserve"> ceux des protagonistes, le thème de Jafar </w:t>
      </w:r>
      <w:r w:rsidR="00886AF8" w:rsidRPr="005E4751">
        <w:rPr>
          <w:rFonts w:ascii="Times New Roman" w:hAnsi="Times New Roman" w:cs="Times New Roman"/>
        </w:rPr>
        <w:t xml:space="preserve">est fréquemment joué </w:t>
      </w:r>
      <w:r w:rsidR="005A5B4F" w:rsidRPr="005E4751">
        <w:rPr>
          <w:rFonts w:ascii="Times New Roman" w:hAnsi="Times New Roman" w:cs="Times New Roman"/>
        </w:rPr>
        <w:t xml:space="preserve">dans un registre grave, </w:t>
      </w:r>
      <w:r w:rsidR="009E36FD" w:rsidRPr="005E4751">
        <w:rPr>
          <w:rFonts w:ascii="Times New Roman" w:hAnsi="Times New Roman" w:cs="Times New Roman"/>
        </w:rPr>
        <w:t>s</w:t>
      </w:r>
      <w:r w:rsidR="005A5B4F" w:rsidRPr="005E4751">
        <w:rPr>
          <w:rFonts w:ascii="Times New Roman" w:hAnsi="Times New Roman" w:cs="Times New Roman"/>
        </w:rPr>
        <w:t>ouvent associé aux antagonistes.</w:t>
      </w:r>
      <w:r w:rsidR="006F7E9A" w:rsidRPr="005E4751">
        <w:rPr>
          <w:rFonts w:ascii="Times New Roman" w:hAnsi="Times New Roman" w:cs="Times New Roman"/>
        </w:rPr>
        <w:t xml:space="preserve"> </w:t>
      </w:r>
      <w:r w:rsidR="003142E7" w:rsidRPr="005E4751">
        <w:rPr>
          <w:rFonts w:ascii="Times New Roman" w:hAnsi="Times New Roman" w:cs="Times New Roman"/>
        </w:rPr>
        <w:t>Sa</w:t>
      </w:r>
      <w:r w:rsidR="006F7E9A" w:rsidRPr="005E4751">
        <w:rPr>
          <w:rFonts w:ascii="Times New Roman" w:hAnsi="Times New Roman" w:cs="Times New Roman"/>
        </w:rPr>
        <w:t xml:space="preserve"> tonalité est </w:t>
      </w:r>
      <w:r w:rsidR="003142E7" w:rsidRPr="005E4751">
        <w:rPr>
          <w:rFonts w:ascii="Times New Roman" w:hAnsi="Times New Roman" w:cs="Times New Roman"/>
        </w:rPr>
        <w:t xml:space="preserve">en outre </w:t>
      </w:r>
      <w:r w:rsidR="006F7E9A" w:rsidRPr="005E4751">
        <w:rPr>
          <w:rFonts w:ascii="Times New Roman" w:hAnsi="Times New Roman" w:cs="Times New Roman"/>
        </w:rPr>
        <w:t>mineure.</w:t>
      </w:r>
    </w:p>
    <w:p w14:paraId="63BAA890" w14:textId="2C31F4C9" w:rsidR="00232733" w:rsidRPr="005E4751" w:rsidRDefault="00232733" w:rsidP="00877A7E">
      <w:pPr>
        <w:spacing w:line="360" w:lineRule="auto"/>
        <w:ind w:firstLine="380"/>
        <w:jc w:val="both"/>
        <w:rPr>
          <w:rFonts w:ascii="Times New Roman" w:hAnsi="Times New Roman" w:cs="Times New Roman"/>
        </w:rPr>
      </w:pPr>
      <w:r w:rsidRPr="005E4751">
        <w:rPr>
          <w:rFonts w:ascii="Times New Roman" w:hAnsi="Times New Roman" w:cs="Times New Roman"/>
        </w:rPr>
        <w:t xml:space="preserve">Ce </w:t>
      </w:r>
      <w:r w:rsidR="00B219F3" w:rsidRPr="005E4751">
        <w:rPr>
          <w:rFonts w:ascii="Times New Roman" w:hAnsi="Times New Roman" w:cs="Times New Roman"/>
        </w:rPr>
        <w:t>motif</w:t>
      </w:r>
      <w:r w:rsidRPr="005E4751">
        <w:rPr>
          <w:rFonts w:ascii="Times New Roman" w:hAnsi="Times New Roman" w:cs="Times New Roman"/>
        </w:rPr>
        <w:t xml:space="preserve"> possède plusieurs développements. Pour la </w:t>
      </w:r>
      <w:r w:rsidR="00E21A7D" w:rsidRPr="005E4751">
        <w:rPr>
          <w:rFonts w:ascii="Times New Roman" w:hAnsi="Times New Roman" w:cs="Times New Roman"/>
        </w:rPr>
        <w:t>majorité</w:t>
      </w:r>
      <w:r w:rsidRPr="005E4751">
        <w:rPr>
          <w:rFonts w:ascii="Times New Roman" w:hAnsi="Times New Roman" w:cs="Times New Roman"/>
        </w:rPr>
        <w:t xml:space="preserve"> d’entre eux, il s’agit </w:t>
      </w:r>
      <w:r w:rsidR="00E21A7D" w:rsidRPr="005E4751">
        <w:rPr>
          <w:rFonts w:ascii="Times New Roman" w:hAnsi="Times New Roman" w:cs="Times New Roman"/>
        </w:rPr>
        <w:t>de la</w:t>
      </w:r>
      <w:r w:rsidR="00DA056F" w:rsidRPr="005E4751">
        <w:rPr>
          <w:rFonts w:ascii="Times New Roman" w:hAnsi="Times New Roman" w:cs="Times New Roman"/>
        </w:rPr>
        <w:t xml:space="preserve"> même</w:t>
      </w:r>
      <w:r w:rsidRPr="005E4751">
        <w:rPr>
          <w:rFonts w:ascii="Times New Roman" w:hAnsi="Times New Roman" w:cs="Times New Roman"/>
        </w:rPr>
        <w:t xml:space="preserve"> phrase </w:t>
      </w:r>
      <w:r w:rsidR="00C63467" w:rsidRPr="005E4751">
        <w:rPr>
          <w:rFonts w:ascii="Times New Roman" w:hAnsi="Times New Roman" w:cs="Times New Roman"/>
        </w:rPr>
        <w:t>dont seule la dernière note varie</w:t>
      </w:r>
      <w:r w:rsidR="00E21A7D" w:rsidRPr="005E4751">
        <w:rPr>
          <w:rFonts w:ascii="Times New Roman" w:hAnsi="Times New Roman" w:cs="Times New Roman"/>
        </w:rPr>
        <w:t>.</w:t>
      </w:r>
      <w:r w:rsidR="006D482E" w:rsidRPr="005E4751">
        <w:rPr>
          <w:rFonts w:ascii="Times New Roman" w:hAnsi="Times New Roman" w:cs="Times New Roman"/>
        </w:rPr>
        <w:t xml:space="preserve"> Sans surprise, ces développements sont construits autour du genre </w:t>
      </w:r>
      <w:r w:rsidR="006D482E" w:rsidRPr="005E4751">
        <w:rPr>
          <w:rFonts w:ascii="Times New Roman" w:hAnsi="Times New Roman" w:cs="Times New Roman"/>
          <w:i/>
        </w:rPr>
        <w:t>Hijaz</w:t>
      </w:r>
      <w:r w:rsidR="006D482E" w:rsidRPr="005E4751">
        <w:rPr>
          <w:rFonts w:ascii="Times New Roman" w:hAnsi="Times New Roman" w:cs="Times New Roman"/>
        </w:rPr>
        <w:t>.</w:t>
      </w:r>
    </w:p>
    <w:p w14:paraId="2A097EFF" w14:textId="429EF2A6" w:rsidR="00E21A7D" w:rsidRPr="005E4751" w:rsidRDefault="00E21A7D" w:rsidP="00877A7E">
      <w:pPr>
        <w:spacing w:line="360" w:lineRule="auto"/>
        <w:jc w:val="both"/>
        <w:rPr>
          <w:rFonts w:ascii="Times New Roman" w:hAnsi="Times New Roman" w:cs="Times New Roman"/>
        </w:rPr>
      </w:pPr>
      <w:r w:rsidRPr="005E4751">
        <w:rPr>
          <w:rFonts w:ascii="Times New Roman" w:hAnsi="Times New Roman" w:cs="Times New Roman"/>
        </w:rPr>
        <w:lastRenderedPageBreak/>
        <w:t xml:space="preserve">Exemple 1.9 : Alan </w:t>
      </w:r>
      <w:r w:rsidRPr="005E4751">
        <w:rPr>
          <w:rFonts w:ascii="Times New Roman" w:hAnsi="Times New Roman" w:cs="Times New Roman"/>
          <w:smallCaps/>
        </w:rPr>
        <w:t>Menken</w:t>
      </w:r>
      <w:r w:rsidRPr="005E4751">
        <w:rPr>
          <w:rFonts w:ascii="Times New Roman" w:hAnsi="Times New Roman" w:cs="Times New Roman"/>
        </w:rPr>
        <w:t xml:space="preserve">, thème de Jafar, dans </w:t>
      </w:r>
      <w:r w:rsidRPr="005E4751">
        <w:rPr>
          <w:rFonts w:ascii="Times New Roman" w:hAnsi="Times New Roman" w:cs="Times New Roman"/>
          <w:i/>
          <w:iCs/>
        </w:rPr>
        <w:t xml:space="preserve">Aladdin </w:t>
      </w:r>
      <w:r w:rsidRPr="005E4751">
        <w:rPr>
          <w:rFonts w:ascii="Times New Roman" w:hAnsi="Times New Roman" w:cs="Times New Roman"/>
        </w:rPr>
        <w:t>(199</w:t>
      </w:r>
      <w:r w:rsidR="006166EB" w:rsidRPr="005E4751">
        <w:rPr>
          <w:rFonts w:ascii="Times New Roman" w:hAnsi="Times New Roman" w:cs="Times New Roman"/>
        </w:rPr>
        <w:t>2) – Forme développée (exemple)</w:t>
      </w:r>
    </w:p>
    <w:p w14:paraId="76755944" w14:textId="6D11789E" w:rsidR="006F7E9A" w:rsidRPr="005E4751" w:rsidRDefault="006F7E9A"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701B3DDD" wp14:editId="31294F28">
            <wp:extent cx="5400000" cy="660706"/>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660706"/>
                    </a:xfrm>
                    <a:prstGeom prst="rect">
                      <a:avLst/>
                    </a:prstGeom>
                    <a:noFill/>
                    <a:ln>
                      <a:noFill/>
                    </a:ln>
                  </pic:spPr>
                </pic:pic>
              </a:graphicData>
            </a:graphic>
          </wp:inline>
        </w:drawing>
      </w:r>
    </w:p>
    <w:p w14:paraId="22F750E4" w14:textId="5BBD5D9C" w:rsidR="00A93484" w:rsidRPr="005E4751" w:rsidRDefault="006D482E" w:rsidP="00877A7E">
      <w:pPr>
        <w:spacing w:line="360" w:lineRule="auto"/>
        <w:ind w:firstLine="360"/>
        <w:jc w:val="both"/>
        <w:rPr>
          <w:rFonts w:ascii="Times New Roman" w:hAnsi="Times New Roman" w:cs="Times New Roman"/>
        </w:rPr>
      </w:pPr>
      <w:r w:rsidRPr="005E4751">
        <w:rPr>
          <w:rFonts w:ascii="Times New Roman" w:hAnsi="Times New Roman" w:cs="Times New Roman"/>
        </w:rPr>
        <w:t>Les thèmes des protagonistes, quant à eux, ne se réfère</w:t>
      </w:r>
      <w:r w:rsidR="009E761C" w:rsidRPr="005E4751">
        <w:rPr>
          <w:rFonts w:ascii="Times New Roman" w:hAnsi="Times New Roman" w:cs="Times New Roman"/>
        </w:rPr>
        <w:t>nt</w:t>
      </w:r>
      <w:r w:rsidRPr="005E4751">
        <w:rPr>
          <w:rFonts w:ascii="Times New Roman" w:hAnsi="Times New Roman" w:cs="Times New Roman"/>
        </w:rPr>
        <w:t xml:space="preserve"> d</w:t>
      </w:r>
      <w:r w:rsidR="005172E8" w:rsidRPr="005E4751">
        <w:rPr>
          <w:rFonts w:ascii="Times New Roman" w:hAnsi="Times New Roman" w:cs="Times New Roman"/>
        </w:rPr>
        <w:t>’aucune manière au monde arabe.</w:t>
      </w:r>
      <w:r w:rsidR="00A537B2" w:rsidRPr="005E4751">
        <w:rPr>
          <w:rFonts w:ascii="Times New Roman" w:hAnsi="Times New Roman" w:cs="Times New Roman"/>
        </w:rPr>
        <w:t xml:space="preserve"> Les thèmes d’Aladdin et de Jasmine connaissent deux formes : une majeure </w:t>
      </w:r>
      <w:r w:rsidR="009E761C" w:rsidRPr="005E4751">
        <w:rPr>
          <w:rFonts w:ascii="Times New Roman" w:hAnsi="Times New Roman" w:cs="Times New Roman"/>
        </w:rPr>
        <w:t>(</w:t>
      </w:r>
      <w:r w:rsidR="009E761C" w:rsidRPr="005E4751">
        <w:rPr>
          <w:rFonts w:ascii="Times New Roman" w:hAnsi="Times New Roman" w:cs="Times New Roman"/>
          <w:i/>
        </w:rPr>
        <w:t xml:space="preserve">cf. </w:t>
      </w:r>
      <w:r w:rsidR="009E761C" w:rsidRPr="005E4751">
        <w:rPr>
          <w:rFonts w:ascii="Times New Roman" w:hAnsi="Times New Roman" w:cs="Times New Roman"/>
        </w:rPr>
        <w:t xml:space="preserve">partitions n° </w:t>
      </w:r>
      <w:r w:rsidR="008D3403" w:rsidRPr="005E4751">
        <w:rPr>
          <w:rFonts w:ascii="Times New Roman" w:hAnsi="Times New Roman" w:cs="Times New Roman"/>
        </w:rPr>
        <w:t>0</w:t>
      </w:r>
      <w:r w:rsidR="009E761C" w:rsidRPr="005E4751">
        <w:rPr>
          <w:rFonts w:ascii="Times New Roman" w:hAnsi="Times New Roman" w:cs="Times New Roman"/>
        </w:rPr>
        <w:t xml:space="preserve">4 et </w:t>
      </w:r>
      <w:r w:rsidR="008D3403" w:rsidRPr="005E4751">
        <w:rPr>
          <w:rFonts w:ascii="Times New Roman" w:hAnsi="Times New Roman" w:cs="Times New Roman"/>
        </w:rPr>
        <w:t>0</w:t>
      </w:r>
      <w:r w:rsidR="009E761C" w:rsidRPr="005E4751">
        <w:rPr>
          <w:rFonts w:ascii="Times New Roman" w:hAnsi="Times New Roman" w:cs="Times New Roman"/>
        </w:rPr>
        <w:t xml:space="preserve">6) </w:t>
      </w:r>
      <w:r w:rsidR="00A537B2" w:rsidRPr="005E4751">
        <w:rPr>
          <w:rFonts w:ascii="Times New Roman" w:hAnsi="Times New Roman" w:cs="Times New Roman"/>
        </w:rPr>
        <w:t>et une mineure</w:t>
      </w:r>
      <w:r w:rsidR="009E761C" w:rsidRPr="005E4751">
        <w:rPr>
          <w:rFonts w:ascii="Times New Roman" w:hAnsi="Times New Roman" w:cs="Times New Roman"/>
        </w:rPr>
        <w:t xml:space="preserve"> (</w:t>
      </w:r>
      <w:r w:rsidR="009E761C" w:rsidRPr="005E4751">
        <w:rPr>
          <w:rFonts w:ascii="Times New Roman" w:hAnsi="Times New Roman" w:cs="Times New Roman"/>
          <w:i/>
        </w:rPr>
        <w:t xml:space="preserve">cf. </w:t>
      </w:r>
      <w:r w:rsidR="009E761C" w:rsidRPr="005E4751">
        <w:rPr>
          <w:rFonts w:ascii="Times New Roman" w:hAnsi="Times New Roman" w:cs="Times New Roman"/>
        </w:rPr>
        <w:t xml:space="preserve">partitions n° </w:t>
      </w:r>
      <w:r w:rsidR="008D3403" w:rsidRPr="005E4751">
        <w:rPr>
          <w:rFonts w:ascii="Times New Roman" w:hAnsi="Times New Roman" w:cs="Times New Roman"/>
        </w:rPr>
        <w:t>0</w:t>
      </w:r>
      <w:r w:rsidR="009E761C" w:rsidRPr="005E4751">
        <w:rPr>
          <w:rFonts w:ascii="Times New Roman" w:hAnsi="Times New Roman" w:cs="Times New Roman"/>
        </w:rPr>
        <w:t xml:space="preserve">5 et </w:t>
      </w:r>
      <w:r w:rsidR="008D3403" w:rsidRPr="005E4751">
        <w:rPr>
          <w:rFonts w:ascii="Times New Roman" w:hAnsi="Times New Roman" w:cs="Times New Roman"/>
        </w:rPr>
        <w:t>0</w:t>
      </w:r>
      <w:r w:rsidR="009E761C" w:rsidRPr="005E4751">
        <w:rPr>
          <w:rFonts w:ascii="Times New Roman" w:hAnsi="Times New Roman" w:cs="Times New Roman"/>
        </w:rPr>
        <w:t>7)</w:t>
      </w:r>
      <w:r w:rsidR="00A537B2" w:rsidRPr="005E4751">
        <w:rPr>
          <w:rFonts w:ascii="Times New Roman" w:hAnsi="Times New Roman" w:cs="Times New Roman"/>
        </w:rPr>
        <w:t xml:space="preserve">. Menken </w:t>
      </w:r>
      <w:r w:rsidR="000A0A46" w:rsidRPr="005E4751">
        <w:rPr>
          <w:rFonts w:ascii="Times New Roman" w:hAnsi="Times New Roman" w:cs="Times New Roman"/>
        </w:rPr>
        <w:t>emploie le mode mineur</w:t>
      </w:r>
      <w:r w:rsidR="00A537B2" w:rsidRPr="005E4751">
        <w:rPr>
          <w:rFonts w:ascii="Times New Roman" w:hAnsi="Times New Roman" w:cs="Times New Roman"/>
        </w:rPr>
        <w:t xml:space="preserve"> </w:t>
      </w:r>
      <w:r w:rsidR="00B83A89" w:rsidRPr="005E4751">
        <w:rPr>
          <w:rFonts w:ascii="Times New Roman" w:hAnsi="Times New Roman" w:cs="Times New Roman"/>
        </w:rPr>
        <w:t>lors des séquences</w:t>
      </w:r>
      <w:r w:rsidR="00A537B2" w:rsidRPr="005E4751">
        <w:rPr>
          <w:rFonts w:ascii="Times New Roman" w:hAnsi="Times New Roman" w:cs="Times New Roman"/>
        </w:rPr>
        <w:t xml:space="preserve"> </w:t>
      </w:r>
      <w:r w:rsidR="00B83A89" w:rsidRPr="005E4751">
        <w:rPr>
          <w:rFonts w:ascii="Times New Roman" w:hAnsi="Times New Roman" w:cs="Times New Roman"/>
        </w:rPr>
        <w:t xml:space="preserve">chargées de tristesse ou de tension comme, par exemple, dans </w:t>
      </w:r>
      <w:r w:rsidR="00CF1A8D" w:rsidRPr="005E4751">
        <w:rPr>
          <w:rFonts w:ascii="Times New Roman" w:hAnsi="Times New Roman" w:cs="Times New Roman"/>
          <w:i/>
        </w:rPr>
        <w:t xml:space="preserve">One Jump Ahead </w:t>
      </w:r>
      <w:r w:rsidR="00CF1A8D" w:rsidRPr="005E4751">
        <w:rPr>
          <w:rFonts w:ascii="Times New Roman" w:hAnsi="Times New Roman" w:cs="Times New Roman"/>
        </w:rPr>
        <w:t xml:space="preserve">(introduction) (P04/S03) pour le thème d’Aladdin, et dans </w:t>
      </w:r>
      <w:r w:rsidR="00CF1A8D" w:rsidRPr="005E4751">
        <w:rPr>
          <w:rFonts w:ascii="Times New Roman" w:hAnsi="Times New Roman" w:cs="Times New Roman"/>
          <w:i/>
        </w:rPr>
        <w:t xml:space="preserve">Jasmine Runs Away </w:t>
      </w:r>
      <w:r w:rsidR="00CF1A8D" w:rsidRPr="005E4751">
        <w:rPr>
          <w:rFonts w:ascii="Times New Roman" w:hAnsi="Times New Roman" w:cs="Times New Roman"/>
        </w:rPr>
        <w:t>(P10/S02) pour le thème de Jasmine</w:t>
      </w:r>
      <w:r w:rsidR="00B83A89" w:rsidRPr="005E4751">
        <w:rPr>
          <w:rFonts w:ascii="Times New Roman" w:hAnsi="Times New Roman" w:cs="Times New Roman"/>
        </w:rPr>
        <w:t>.</w:t>
      </w:r>
      <w:r w:rsidR="00CF1A8D" w:rsidRPr="005E4751">
        <w:rPr>
          <w:rFonts w:ascii="Times New Roman" w:hAnsi="Times New Roman" w:cs="Times New Roman"/>
        </w:rPr>
        <w:t xml:space="preserve"> </w:t>
      </w:r>
      <w:r w:rsidR="000A0A46" w:rsidRPr="005E4751">
        <w:rPr>
          <w:rFonts w:ascii="Times New Roman" w:hAnsi="Times New Roman" w:cs="Times New Roman"/>
        </w:rPr>
        <w:t>Cependant, le compositeur ne privilégie plus</w:t>
      </w:r>
      <w:r w:rsidR="008D32A6" w:rsidRPr="005E4751">
        <w:rPr>
          <w:rFonts w:ascii="Times New Roman" w:hAnsi="Times New Roman" w:cs="Times New Roman"/>
        </w:rPr>
        <w:t xml:space="preserve"> dans ces quelques </w:t>
      </w:r>
      <w:r w:rsidR="00D30FDF" w:rsidRPr="005E4751">
        <w:rPr>
          <w:rFonts w:ascii="Times New Roman" w:hAnsi="Times New Roman" w:cs="Times New Roman"/>
        </w:rPr>
        <w:t>occurrences</w:t>
      </w:r>
      <w:r w:rsidR="000A0A46" w:rsidRPr="005E4751">
        <w:rPr>
          <w:rFonts w:ascii="Times New Roman" w:hAnsi="Times New Roman" w:cs="Times New Roman"/>
        </w:rPr>
        <w:t xml:space="preserve"> la forme harmonique du mode mineur, contrairement au thème de Jafar. Dans la forme mineure du thè</w:t>
      </w:r>
      <w:r w:rsidR="00EF7B0A" w:rsidRPr="005E4751">
        <w:rPr>
          <w:rFonts w:ascii="Times New Roman" w:hAnsi="Times New Roman" w:cs="Times New Roman"/>
        </w:rPr>
        <w:t>me de Jasmine, le mode naturel</w:t>
      </w:r>
      <w:r w:rsidR="000A0A46" w:rsidRPr="005E4751">
        <w:rPr>
          <w:rFonts w:ascii="Times New Roman" w:hAnsi="Times New Roman" w:cs="Times New Roman"/>
        </w:rPr>
        <w:t xml:space="preserve"> apparaît très clairement. En ce qui concerne le thème d’Aladdin, il apparaît impossible de déterminer le mode exact en l’absence d’une septième. Quoi qu’il en soit, Menken ne laisse pas entendre de seconde augmentée, caractéristique du</w:t>
      </w:r>
      <w:r w:rsidR="00CF1A8D" w:rsidRPr="005E4751">
        <w:rPr>
          <w:rFonts w:ascii="Times New Roman" w:hAnsi="Times New Roman" w:cs="Times New Roman"/>
        </w:rPr>
        <w:t xml:space="preserve"> genre </w:t>
      </w:r>
      <w:r w:rsidR="00CF1A8D" w:rsidRPr="005E4751">
        <w:rPr>
          <w:rFonts w:ascii="Times New Roman" w:hAnsi="Times New Roman" w:cs="Times New Roman"/>
          <w:i/>
        </w:rPr>
        <w:t>Hijaz</w:t>
      </w:r>
      <w:r w:rsidR="000A0A46" w:rsidRPr="005E4751">
        <w:rPr>
          <w:rFonts w:ascii="Times New Roman" w:hAnsi="Times New Roman" w:cs="Times New Roman"/>
        </w:rPr>
        <w:t xml:space="preserve">, dans les thèmes </w:t>
      </w:r>
      <w:r w:rsidR="00546370" w:rsidRPr="005E4751">
        <w:rPr>
          <w:rFonts w:ascii="Times New Roman" w:hAnsi="Times New Roman" w:cs="Times New Roman"/>
        </w:rPr>
        <w:t>d’Aladdin et Jasmine</w:t>
      </w:r>
      <w:r w:rsidR="000A0A46" w:rsidRPr="005E4751">
        <w:rPr>
          <w:rFonts w:ascii="Times New Roman" w:hAnsi="Times New Roman" w:cs="Times New Roman"/>
        </w:rPr>
        <w:t>.</w:t>
      </w:r>
      <w:r w:rsidR="00652E81" w:rsidRPr="005E4751">
        <w:rPr>
          <w:rFonts w:ascii="Times New Roman" w:hAnsi="Times New Roman" w:cs="Times New Roman"/>
        </w:rPr>
        <w:t xml:space="preserve"> C’est </w:t>
      </w:r>
      <w:r w:rsidR="00D30FDF" w:rsidRPr="005E4751">
        <w:rPr>
          <w:rFonts w:ascii="Times New Roman" w:hAnsi="Times New Roman" w:cs="Times New Roman"/>
        </w:rPr>
        <w:t>également</w:t>
      </w:r>
      <w:r w:rsidR="00652E81" w:rsidRPr="005E4751">
        <w:rPr>
          <w:rFonts w:ascii="Times New Roman" w:hAnsi="Times New Roman" w:cs="Times New Roman"/>
        </w:rPr>
        <w:t xml:space="preserve"> vrai pour les </w:t>
      </w:r>
      <w:r w:rsidR="00546370" w:rsidRPr="005E4751">
        <w:rPr>
          <w:rFonts w:ascii="Times New Roman" w:hAnsi="Times New Roman" w:cs="Times New Roman"/>
        </w:rPr>
        <w:t>motifs</w:t>
      </w:r>
      <w:r w:rsidR="00652E81" w:rsidRPr="005E4751">
        <w:rPr>
          <w:rFonts w:ascii="Times New Roman" w:hAnsi="Times New Roman" w:cs="Times New Roman"/>
        </w:rPr>
        <w:t xml:space="preserve"> du Génie</w:t>
      </w:r>
      <w:r w:rsidR="00546370" w:rsidRPr="005E4751">
        <w:rPr>
          <w:rFonts w:ascii="Times New Roman" w:hAnsi="Times New Roman" w:cs="Times New Roman"/>
        </w:rPr>
        <w:t xml:space="preserve"> et du Tapis magique (</w:t>
      </w:r>
      <w:r w:rsidR="00546370" w:rsidRPr="005E4751">
        <w:rPr>
          <w:rFonts w:ascii="Times New Roman" w:hAnsi="Times New Roman" w:cs="Times New Roman"/>
          <w:i/>
        </w:rPr>
        <w:t xml:space="preserve">cf. </w:t>
      </w:r>
      <w:r w:rsidR="00546370" w:rsidRPr="005E4751">
        <w:rPr>
          <w:rFonts w:ascii="Times New Roman" w:hAnsi="Times New Roman" w:cs="Times New Roman"/>
        </w:rPr>
        <w:t xml:space="preserve">partitions n° </w:t>
      </w:r>
      <w:r w:rsidR="008D32A6" w:rsidRPr="005E4751">
        <w:rPr>
          <w:rFonts w:ascii="Times New Roman" w:hAnsi="Times New Roman" w:cs="Times New Roman"/>
        </w:rPr>
        <w:t>0</w:t>
      </w:r>
      <w:r w:rsidR="00546370" w:rsidRPr="005E4751">
        <w:rPr>
          <w:rFonts w:ascii="Times New Roman" w:hAnsi="Times New Roman" w:cs="Times New Roman"/>
        </w:rPr>
        <w:t>8 à 10). E</w:t>
      </w:r>
      <w:r w:rsidR="00652E81" w:rsidRPr="005E4751">
        <w:rPr>
          <w:rFonts w:ascii="Times New Roman" w:hAnsi="Times New Roman" w:cs="Times New Roman"/>
        </w:rPr>
        <w:t>n ce qui concerne le deuxième</w:t>
      </w:r>
      <w:r w:rsidR="00546370" w:rsidRPr="005E4751">
        <w:rPr>
          <w:rFonts w:ascii="Times New Roman" w:hAnsi="Times New Roman" w:cs="Times New Roman"/>
        </w:rPr>
        <w:t xml:space="preserve"> thème du Génie</w:t>
      </w:r>
      <w:r w:rsidR="00652E81" w:rsidRPr="005E4751">
        <w:rPr>
          <w:rFonts w:ascii="Times New Roman" w:hAnsi="Times New Roman" w:cs="Times New Roman"/>
        </w:rPr>
        <w:t>, Menken dit s’être inspiré du jazz de Harlem pour le composer</w:t>
      </w:r>
      <w:r w:rsidR="00652E81" w:rsidRPr="005E4751">
        <w:rPr>
          <w:rStyle w:val="Appelnotedebasdep"/>
          <w:rFonts w:ascii="Times New Roman" w:hAnsi="Times New Roman" w:cs="Times New Roman"/>
        </w:rPr>
        <w:footnoteReference w:id="95"/>
      </w:r>
      <w:r w:rsidR="00546370" w:rsidRPr="005E4751">
        <w:rPr>
          <w:rFonts w:ascii="Times New Roman" w:hAnsi="Times New Roman" w:cs="Times New Roman"/>
        </w:rPr>
        <w:t>, ce qui rapproche le protagoniste des Américains, comme le suggérait déjà Nadel</w:t>
      </w:r>
      <w:r w:rsidR="00652E81" w:rsidRPr="005E4751">
        <w:rPr>
          <w:rFonts w:ascii="Times New Roman" w:hAnsi="Times New Roman" w:cs="Times New Roman"/>
        </w:rPr>
        <w:t>.</w:t>
      </w:r>
      <w:r w:rsidR="009E761C" w:rsidRPr="005E4751">
        <w:rPr>
          <w:rFonts w:ascii="Times New Roman" w:hAnsi="Times New Roman" w:cs="Times New Roman"/>
        </w:rPr>
        <w:t xml:space="preserve"> </w:t>
      </w:r>
      <w:r w:rsidR="00546370" w:rsidRPr="005E4751">
        <w:rPr>
          <w:rFonts w:ascii="Times New Roman" w:hAnsi="Times New Roman" w:cs="Times New Roman"/>
        </w:rPr>
        <w:t>Finalement, a</w:t>
      </w:r>
      <w:r w:rsidR="00182EE9" w:rsidRPr="005E4751">
        <w:rPr>
          <w:rFonts w:ascii="Times New Roman" w:hAnsi="Times New Roman" w:cs="Times New Roman"/>
        </w:rPr>
        <w:t>u sein d</w:t>
      </w:r>
      <w:r w:rsidR="009E761C" w:rsidRPr="005E4751">
        <w:rPr>
          <w:rFonts w:ascii="Times New Roman" w:hAnsi="Times New Roman" w:cs="Times New Roman"/>
        </w:rPr>
        <w:t>es thèmes des personnages, la représentation du monde arabe est uniquement réservée à Jafar.</w:t>
      </w:r>
      <w:r w:rsidR="009E761C" w:rsidRPr="005E4751">
        <w:rPr>
          <w:rFonts w:ascii="Times New Roman" w:hAnsi="Times New Roman" w:cs="Times New Roman"/>
        </w:rPr>
        <w:tab/>
      </w:r>
      <w:r w:rsidR="005172E8" w:rsidRPr="005E4751">
        <w:rPr>
          <w:rFonts w:ascii="Times New Roman" w:hAnsi="Times New Roman" w:cs="Times New Roman"/>
        </w:rPr>
        <w:br/>
      </w:r>
    </w:p>
    <w:p w14:paraId="334A657A" w14:textId="6B3ACE9B" w:rsidR="00A136B5" w:rsidRPr="005E4751" w:rsidRDefault="00A136B5" w:rsidP="00877A7E">
      <w:pPr>
        <w:pStyle w:val="Paragraphedeliste"/>
        <w:numPr>
          <w:ilvl w:val="2"/>
          <w:numId w:val="9"/>
        </w:numPr>
        <w:spacing w:line="360" w:lineRule="auto"/>
        <w:outlineLvl w:val="3"/>
        <w:rPr>
          <w:rFonts w:ascii="Times New Roman" w:hAnsi="Times New Roman" w:cs="Times New Roman"/>
          <w:u w:val="single"/>
        </w:rPr>
      </w:pPr>
      <w:bookmarkStart w:id="15" w:name="_Toc79651116"/>
      <w:r w:rsidRPr="005E4751">
        <w:rPr>
          <w:rFonts w:ascii="Times New Roman" w:hAnsi="Times New Roman" w:cs="Times New Roman"/>
          <w:u w:val="single"/>
        </w:rPr>
        <w:t>Agrabah</w:t>
      </w:r>
      <w:r w:rsidR="006D4635" w:rsidRPr="005E4751">
        <w:rPr>
          <w:rFonts w:ascii="Times New Roman" w:hAnsi="Times New Roman" w:cs="Times New Roman"/>
          <w:u w:val="single"/>
        </w:rPr>
        <w:t xml:space="preserve"> et les merveilles des </w:t>
      </w:r>
      <w:r w:rsidR="00A263B9" w:rsidRPr="005E4751">
        <w:rPr>
          <w:rFonts w:ascii="Times New Roman" w:hAnsi="Times New Roman" w:cs="Times New Roman"/>
          <w:u w:val="single"/>
        </w:rPr>
        <w:t>nuits d’Arabie</w:t>
      </w:r>
      <w:bookmarkEnd w:id="15"/>
    </w:p>
    <w:p w14:paraId="466A5A2B" w14:textId="16D43339" w:rsidR="00516295" w:rsidRPr="005E4751" w:rsidRDefault="007721A7" w:rsidP="00877A7E">
      <w:pPr>
        <w:spacing w:line="360" w:lineRule="auto"/>
        <w:ind w:firstLine="360"/>
        <w:jc w:val="both"/>
        <w:rPr>
          <w:rFonts w:ascii="Times New Roman" w:hAnsi="Times New Roman" w:cs="Times New Roman"/>
        </w:rPr>
      </w:pPr>
      <w:r w:rsidRPr="005E4751">
        <w:rPr>
          <w:rFonts w:ascii="Times New Roman" w:hAnsi="Times New Roman" w:cs="Times New Roman"/>
        </w:rPr>
        <w:t>L</w:t>
      </w:r>
      <w:r w:rsidR="00516295" w:rsidRPr="005E4751">
        <w:rPr>
          <w:rFonts w:ascii="Times New Roman" w:hAnsi="Times New Roman" w:cs="Times New Roman"/>
        </w:rPr>
        <w:t>orsqu’il s’agit d’introdu</w:t>
      </w:r>
      <w:r w:rsidR="008A40BD" w:rsidRPr="005E4751">
        <w:rPr>
          <w:rFonts w:ascii="Times New Roman" w:hAnsi="Times New Roman" w:cs="Times New Roman"/>
        </w:rPr>
        <w:t xml:space="preserve">ire le spectateur – ou Jasmine </w:t>
      </w:r>
      <w:r w:rsidR="00516295" w:rsidRPr="005E4751">
        <w:rPr>
          <w:rFonts w:ascii="Times New Roman" w:hAnsi="Times New Roman" w:cs="Times New Roman"/>
        </w:rPr>
        <w:t xml:space="preserve">– au monde arabe, Menken </w:t>
      </w:r>
      <w:r w:rsidR="00D30FDF" w:rsidRPr="005E4751">
        <w:rPr>
          <w:rFonts w:ascii="Times New Roman" w:hAnsi="Times New Roman" w:cs="Times New Roman"/>
        </w:rPr>
        <w:t>s’appuie sur</w:t>
      </w:r>
      <w:r w:rsidR="00516295" w:rsidRPr="005E4751">
        <w:rPr>
          <w:rFonts w:ascii="Times New Roman" w:hAnsi="Times New Roman" w:cs="Times New Roman"/>
        </w:rPr>
        <w:t xml:space="preserve"> trois thèmes différents : ceux d’A</w:t>
      </w:r>
      <w:r w:rsidR="006D4635" w:rsidRPr="005E4751">
        <w:rPr>
          <w:rFonts w:ascii="Times New Roman" w:hAnsi="Times New Roman" w:cs="Times New Roman"/>
        </w:rPr>
        <w:t>grabah, des nuits d’Arabie et des merveilles</w:t>
      </w:r>
      <w:r w:rsidR="00516295" w:rsidRPr="005E4751">
        <w:rPr>
          <w:rFonts w:ascii="Times New Roman" w:hAnsi="Times New Roman" w:cs="Times New Roman"/>
        </w:rPr>
        <w:t>.</w:t>
      </w:r>
      <w:r w:rsidR="008551AC" w:rsidRPr="005E4751">
        <w:rPr>
          <w:rFonts w:ascii="Times New Roman" w:hAnsi="Times New Roman" w:cs="Times New Roman"/>
        </w:rPr>
        <w:t xml:space="preserve"> Ces motifs se retro</w:t>
      </w:r>
      <w:r w:rsidR="00677E8F" w:rsidRPr="005E4751">
        <w:rPr>
          <w:rFonts w:ascii="Times New Roman" w:hAnsi="Times New Roman" w:cs="Times New Roman"/>
        </w:rPr>
        <w:t>uvent disséminés tout au long de la première moitié du</w:t>
      </w:r>
      <w:r w:rsidR="008551AC" w:rsidRPr="005E4751">
        <w:rPr>
          <w:rFonts w:ascii="Times New Roman" w:hAnsi="Times New Roman" w:cs="Times New Roman"/>
        </w:rPr>
        <w:t xml:space="preserve"> long-métrage</w:t>
      </w:r>
      <w:r w:rsidR="00677E8F" w:rsidRPr="005E4751">
        <w:rPr>
          <w:rFonts w:ascii="Times New Roman" w:hAnsi="Times New Roman" w:cs="Times New Roman"/>
        </w:rPr>
        <w:t>.</w:t>
      </w:r>
    </w:p>
    <w:p w14:paraId="3171671F" w14:textId="1FD82C4B" w:rsidR="00516295" w:rsidRPr="005E4751" w:rsidRDefault="008551AC" w:rsidP="00877A7E">
      <w:pPr>
        <w:spacing w:line="360" w:lineRule="auto"/>
        <w:ind w:firstLine="360"/>
        <w:jc w:val="both"/>
        <w:rPr>
          <w:rFonts w:ascii="Times New Roman" w:hAnsi="Times New Roman" w:cs="Times New Roman"/>
        </w:rPr>
      </w:pPr>
      <w:r w:rsidRPr="005E4751">
        <w:rPr>
          <w:rFonts w:ascii="Times New Roman" w:hAnsi="Times New Roman" w:cs="Times New Roman"/>
        </w:rPr>
        <w:t>L</w:t>
      </w:r>
      <w:r w:rsidR="00516295" w:rsidRPr="005E4751">
        <w:rPr>
          <w:rFonts w:ascii="Times New Roman" w:hAnsi="Times New Roman" w:cs="Times New Roman"/>
        </w:rPr>
        <w:t xml:space="preserve">e thème d’Agrabah </w:t>
      </w:r>
      <w:r w:rsidRPr="005E4751">
        <w:rPr>
          <w:rFonts w:ascii="Times New Roman" w:hAnsi="Times New Roman" w:cs="Times New Roman"/>
        </w:rPr>
        <w:t xml:space="preserve">est entendu à de nombreuses reprises dans </w:t>
      </w:r>
      <w:r w:rsidRPr="005E4751">
        <w:rPr>
          <w:rFonts w:ascii="Times New Roman" w:hAnsi="Times New Roman" w:cs="Times New Roman"/>
          <w:i/>
        </w:rPr>
        <w:t>Marketplace</w:t>
      </w:r>
      <w:r w:rsidRPr="005E4751">
        <w:rPr>
          <w:rFonts w:ascii="Times New Roman" w:hAnsi="Times New Roman" w:cs="Times New Roman"/>
        </w:rPr>
        <w:t xml:space="preserve">, mais est introduit pour la première fois dans </w:t>
      </w:r>
      <w:r w:rsidRPr="005E4751">
        <w:rPr>
          <w:rFonts w:ascii="Times New Roman" w:hAnsi="Times New Roman" w:cs="Times New Roman"/>
          <w:i/>
        </w:rPr>
        <w:t>Legend of the Lamp</w:t>
      </w:r>
      <w:r w:rsidRPr="005E4751">
        <w:rPr>
          <w:rFonts w:ascii="Times New Roman" w:hAnsi="Times New Roman" w:cs="Times New Roman"/>
        </w:rPr>
        <w:t xml:space="preserve">, lorsque le colporteur souhaite la bienvenue à Agrabah au </w:t>
      </w:r>
      <w:r w:rsidRPr="00110388">
        <w:rPr>
          <w:rFonts w:ascii="Times New Roman" w:hAnsi="Times New Roman" w:cs="Times New Roman"/>
        </w:rPr>
        <w:t>spectateur (</w:t>
      </w:r>
      <w:r w:rsidRPr="00110388">
        <w:rPr>
          <w:rFonts w:ascii="Times New Roman" w:hAnsi="Times New Roman" w:cs="Times New Roman"/>
          <w:i/>
        </w:rPr>
        <w:t xml:space="preserve">cf. </w:t>
      </w:r>
      <w:r w:rsidR="00110388">
        <w:rPr>
          <w:rFonts w:ascii="Times New Roman" w:hAnsi="Times New Roman" w:cs="Times New Roman"/>
        </w:rPr>
        <w:t>exemple 1.6, p. 28</w:t>
      </w:r>
      <w:r w:rsidRPr="00110388">
        <w:rPr>
          <w:rFonts w:ascii="Times New Roman" w:hAnsi="Times New Roman" w:cs="Times New Roman"/>
        </w:rPr>
        <w:t xml:space="preserve">). </w:t>
      </w:r>
      <w:r w:rsidR="00C67195" w:rsidRPr="00110388">
        <w:rPr>
          <w:rFonts w:ascii="Times New Roman" w:hAnsi="Times New Roman" w:cs="Times New Roman"/>
          <w:lang w:val="en-US"/>
        </w:rPr>
        <w:t>Menken</w:t>
      </w:r>
      <w:r w:rsidR="00C67195" w:rsidRPr="005E4751">
        <w:rPr>
          <w:rFonts w:ascii="Times New Roman" w:hAnsi="Times New Roman" w:cs="Times New Roman"/>
          <w:lang w:val="en-US"/>
        </w:rPr>
        <w:t xml:space="preserve"> le réutilise</w:t>
      </w:r>
      <w:r w:rsidRPr="005E4751">
        <w:rPr>
          <w:rFonts w:ascii="Times New Roman" w:hAnsi="Times New Roman" w:cs="Times New Roman"/>
          <w:lang w:val="en-US"/>
        </w:rPr>
        <w:t xml:space="preserve"> dans </w:t>
      </w:r>
      <w:r w:rsidRPr="005E4751">
        <w:rPr>
          <w:rFonts w:ascii="Times New Roman" w:hAnsi="Times New Roman" w:cs="Times New Roman"/>
          <w:i/>
          <w:lang w:val="en-US"/>
        </w:rPr>
        <w:t>One Jump A</w:t>
      </w:r>
      <w:r w:rsidR="0033795A" w:rsidRPr="005E4751">
        <w:rPr>
          <w:rFonts w:ascii="Times New Roman" w:hAnsi="Times New Roman" w:cs="Times New Roman"/>
          <w:i/>
          <w:lang w:val="en-US"/>
        </w:rPr>
        <w:t>head</w:t>
      </w:r>
      <w:r w:rsidR="000F71C4" w:rsidRPr="005E4751">
        <w:rPr>
          <w:rFonts w:ascii="Times New Roman" w:hAnsi="Times New Roman" w:cs="Times New Roman"/>
          <w:i/>
          <w:lang w:val="en-US"/>
        </w:rPr>
        <w:t xml:space="preserve"> </w:t>
      </w:r>
      <w:r w:rsidR="000F71C4" w:rsidRPr="005E4751">
        <w:rPr>
          <w:rFonts w:ascii="Times New Roman" w:hAnsi="Times New Roman" w:cs="Times New Roman"/>
          <w:lang w:val="en-US"/>
        </w:rPr>
        <w:t xml:space="preserve">(introduction), </w:t>
      </w:r>
      <w:r w:rsidR="000F71C4" w:rsidRPr="005E4751">
        <w:rPr>
          <w:rFonts w:ascii="Times New Roman" w:hAnsi="Times New Roman" w:cs="Times New Roman"/>
          <w:i/>
          <w:lang w:val="en-US"/>
        </w:rPr>
        <w:t>One Jump Ahead</w:t>
      </w:r>
      <w:r w:rsidR="0033795A" w:rsidRPr="005E4751">
        <w:rPr>
          <w:rFonts w:ascii="Times New Roman" w:hAnsi="Times New Roman" w:cs="Times New Roman"/>
          <w:lang w:val="en-US"/>
        </w:rPr>
        <w:t>,</w:t>
      </w:r>
      <w:r w:rsidRPr="005E4751">
        <w:rPr>
          <w:rFonts w:ascii="Times New Roman" w:hAnsi="Times New Roman" w:cs="Times New Roman"/>
          <w:lang w:val="en-US"/>
        </w:rPr>
        <w:t xml:space="preserve"> </w:t>
      </w:r>
      <w:r w:rsidRPr="005E4751">
        <w:rPr>
          <w:rFonts w:ascii="Times New Roman" w:hAnsi="Times New Roman" w:cs="Times New Roman"/>
          <w:i/>
          <w:lang w:val="en-US"/>
        </w:rPr>
        <w:t>Street Urchins</w:t>
      </w:r>
      <w:r w:rsidR="0033795A" w:rsidRPr="005E4751">
        <w:rPr>
          <w:rFonts w:ascii="Times New Roman" w:hAnsi="Times New Roman" w:cs="Times New Roman"/>
          <w:lang w:val="en-US"/>
        </w:rPr>
        <w:t xml:space="preserve">, </w:t>
      </w:r>
      <w:r w:rsidR="0033795A" w:rsidRPr="005E4751">
        <w:rPr>
          <w:rFonts w:ascii="Times New Roman" w:hAnsi="Times New Roman" w:cs="Times New Roman"/>
          <w:i/>
          <w:lang w:val="en-US"/>
        </w:rPr>
        <w:t>Escape from the Guards</w:t>
      </w:r>
      <w:r w:rsidR="0033795A" w:rsidRPr="005E4751">
        <w:rPr>
          <w:rFonts w:ascii="Times New Roman" w:hAnsi="Times New Roman" w:cs="Times New Roman"/>
          <w:lang w:val="en-US"/>
        </w:rPr>
        <w:t xml:space="preserve"> et </w:t>
      </w:r>
      <w:r w:rsidR="0015328C" w:rsidRPr="005E4751">
        <w:rPr>
          <w:rFonts w:ascii="Times New Roman" w:hAnsi="Times New Roman" w:cs="Times New Roman"/>
          <w:i/>
          <w:iCs/>
          <w:szCs w:val="18"/>
          <w:lang w:val="en-US"/>
        </w:rPr>
        <w:t>Aladdin’s First Wish</w:t>
      </w:r>
      <w:r w:rsidRPr="005E4751">
        <w:rPr>
          <w:rFonts w:ascii="Times New Roman" w:hAnsi="Times New Roman" w:cs="Times New Roman"/>
          <w:lang w:val="en-US"/>
        </w:rPr>
        <w:t xml:space="preserve"> (</w:t>
      </w:r>
      <w:r w:rsidRPr="005E4751">
        <w:rPr>
          <w:rFonts w:ascii="Times New Roman" w:hAnsi="Times New Roman" w:cs="Times New Roman"/>
          <w:i/>
          <w:lang w:val="en-US"/>
        </w:rPr>
        <w:t xml:space="preserve">cf. </w:t>
      </w:r>
      <w:r w:rsidRPr="005E4751">
        <w:rPr>
          <w:rFonts w:ascii="Times New Roman" w:hAnsi="Times New Roman" w:cs="Times New Roman"/>
          <w:lang w:val="en-US"/>
        </w:rPr>
        <w:t>piste</w:t>
      </w:r>
      <w:r w:rsidR="007721A7" w:rsidRPr="005E4751">
        <w:rPr>
          <w:rFonts w:ascii="Times New Roman" w:hAnsi="Times New Roman" w:cs="Times New Roman"/>
          <w:lang w:val="en-US"/>
        </w:rPr>
        <w:t>s</w:t>
      </w:r>
      <w:r w:rsidR="007E3AD5" w:rsidRPr="005E4751">
        <w:rPr>
          <w:rFonts w:ascii="Times New Roman" w:hAnsi="Times New Roman" w:cs="Times New Roman"/>
          <w:lang w:val="en-US"/>
        </w:rPr>
        <w:t xml:space="preserve"> audio</w:t>
      </w:r>
      <w:r w:rsidRPr="005E4751">
        <w:rPr>
          <w:rFonts w:ascii="Times New Roman" w:hAnsi="Times New Roman" w:cs="Times New Roman"/>
          <w:lang w:val="en-US"/>
        </w:rPr>
        <w:t xml:space="preserve"> n° </w:t>
      </w:r>
      <w:r w:rsidR="008D32A6" w:rsidRPr="005E4751">
        <w:rPr>
          <w:rFonts w:ascii="Times New Roman" w:hAnsi="Times New Roman" w:cs="Times New Roman"/>
          <w:lang w:val="en-US"/>
        </w:rPr>
        <w:t>0</w:t>
      </w:r>
      <w:r w:rsidR="000F71C4" w:rsidRPr="005E4751">
        <w:rPr>
          <w:rFonts w:ascii="Times New Roman" w:hAnsi="Times New Roman" w:cs="Times New Roman"/>
          <w:lang w:val="en-US"/>
        </w:rPr>
        <w:t xml:space="preserve">4, </w:t>
      </w:r>
      <w:r w:rsidR="008D32A6" w:rsidRPr="005E4751">
        <w:rPr>
          <w:rFonts w:ascii="Times New Roman" w:hAnsi="Times New Roman" w:cs="Times New Roman"/>
          <w:lang w:val="en-US"/>
        </w:rPr>
        <w:t>0</w:t>
      </w:r>
      <w:r w:rsidR="0033795A" w:rsidRPr="005E4751">
        <w:rPr>
          <w:rFonts w:ascii="Times New Roman" w:hAnsi="Times New Roman" w:cs="Times New Roman"/>
          <w:lang w:val="en-US"/>
        </w:rPr>
        <w:t xml:space="preserve">5, </w:t>
      </w:r>
      <w:r w:rsidR="008D32A6" w:rsidRPr="005E4751">
        <w:rPr>
          <w:rFonts w:ascii="Times New Roman" w:hAnsi="Times New Roman" w:cs="Times New Roman"/>
          <w:lang w:val="en-US"/>
        </w:rPr>
        <w:t>0</w:t>
      </w:r>
      <w:r w:rsidR="0033795A" w:rsidRPr="005E4751">
        <w:rPr>
          <w:rFonts w:ascii="Times New Roman" w:hAnsi="Times New Roman" w:cs="Times New Roman"/>
          <w:lang w:val="en-US"/>
        </w:rPr>
        <w:t>6, 13 et 22</w:t>
      </w:r>
      <w:r w:rsidRPr="005E4751">
        <w:rPr>
          <w:rFonts w:ascii="Times New Roman" w:hAnsi="Times New Roman" w:cs="Times New Roman"/>
          <w:lang w:val="en-US"/>
        </w:rPr>
        <w:t>)</w:t>
      </w:r>
      <w:r w:rsidR="0033795A" w:rsidRPr="005E4751">
        <w:rPr>
          <w:rFonts w:ascii="Times New Roman" w:hAnsi="Times New Roman" w:cs="Times New Roman"/>
          <w:lang w:val="en-US"/>
        </w:rPr>
        <w:t xml:space="preserve">. </w:t>
      </w:r>
      <w:r w:rsidR="0033795A" w:rsidRPr="005E4751">
        <w:rPr>
          <w:rFonts w:ascii="Times New Roman" w:hAnsi="Times New Roman" w:cs="Times New Roman"/>
        </w:rPr>
        <w:t>Il possède trois formes</w:t>
      </w:r>
      <w:r w:rsidR="007721A7" w:rsidRPr="005E4751">
        <w:rPr>
          <w:rFonts w:ascii="Times New Roman" w:hAnsi="Times New Roman" w:cs="Times New Roman"/>
        </w:rPr>
        <w:t xml:space="preserve"> </w:t>
      </w:r>
      <w:r w:rsidR="0033795A" w:rsidRPr="005E4751">
        <w:rPr>
          <w:rFonts w:ascii="Times New Roman" w:hAnsi="Times New Roman" w:cs="Times New Roman"/>
        </w:rPr>
        <w:t xml:space="preserve">: une courte, </w:t>
      </w:r>
      <w:r w:rsidR="0033795A" w:rsidRPr="005E4751">
        <w:rPr>
          <w:rFonts w:ascii="Times New Roman" w:hAnsi="Times New Roman" w:cs="Times New Roman"/>
        </w:rPr>
        <w:lastRenderedPageBreak/>
        <w:t xml:space="preserve">uniquement entendue dans </w:t>
      </w:r>
      <w:r w:rsidR="0033795A" w:rsidRPr="005E4751">
        <w:rPr>
          <w:rFonts w:ascii="Times New Roman" w:hAnsi="Times New Roman" w:cs="Times New Roman"/>
          <w:i/>
        </w:rPr>
        <w:t>Legend of the Lamp</w:t>
      </w:r>
      <w:r w:rsidR="00C67195" w:rsidRPr="005E4751">
        <w:rPr>
          <w:rFonts w:ascii="Times New Roman" w:hAnsi="Times New Roman" w:cs="Times New Roman"/>
          <w:i/>
        </w:rPr>
        <w:t xml:space="preserve"> </w:t>
      </w:r>
      <w:r w:rsidR="00C67195" w:rsidRPr="005E4751">
        <w:rPr>
          <w:rFonts w:ascii="Times New Roman" w:hAnsi="Times New Roman" w:cs="Times New Roman"/>
        </w:rPr>
        <w:t>(</w:t>
      </w:r>
      <w:r w:rsidR="00C67195" w:rsidRPr="005E4751">
        <w:rPr>
          <w:rFonts w:ascii="Times New Roman" w:hAnsi="Times New Roman" w:cs="Times New Roman"/>
          <w:i/>
        </w:rPr>
        <w:t>cf.</w:t>
      </w:r>
      <w:r w:rsidR="007721A7" w:rsidRPr="005E4751">
        <w:rPr>
          <w:rFonts w:ascii="Times New Roman" w:hAnsi="Times New Roman" w:cs="Times New Roman"/>
        </w:rPr>
        <w:t xml:space="preserve"> partition n° 11)</w:t>
      </w:r>
      <w:r w:rsidR="0033795A" w:rsidRPr="005E4751">
        <w:rPr>
          <w:rFonts w:ascii="Times New Roman" w:hAnsi="Times New Roman" w:cs="Times New Roman"/>
          <w:i/>
        </w:rPr>
        <w:t> </w:t>
      </w:r>
      <w:r w:rsidR="0033795A" w:rsidRPr="005E4751">
        <w:rPr>
          <w:rFonts w:ascii="Times New Roman" w:hAnsi="Times New Roman" w:cs="Times New Roman"/>
        </w:rPr>
        <w:t>; une développée</w:t>
      </w:r>
      <w:r w:rsidR="00C67195" w:rsidRPr="005E4751">
        <w:rPr>
          <w:rFonts w:ascii="Times New Roman" w:hAnsi="Times New Roman" w:cs="Times New Roman"/>
        </w:rPr>
        <w:t xml:space="preserve"> (</w:t>
      </w:r>
      <w:r w:rsidR="00C67195" w:rsidRPr="005E4751">
        <w:rPr>
          <w:rFonts w:ascii="Times New Roman" w:hAnsi="Times New Roman" w:cs="Times New Roman"/>
          <w:i/>
        </w:rPr>
        <w:t>cf.</w:t>
      </w:r>
      <w:r w:rsidR="007721A7" w:rsidRPr="005E4751">
        <w:rPr>
          <w:rFonts w:ascii="Times New Roman" w:hAnsi="Times New Roman" w:cs="Times New Roman"/>
        </w:rPr>
        <w:t xml:space="preserve"> partition n° 12</w:t>
      </w:r>
      <w:r w:rsidR="00C67195" w:rsidRPr="005E4751">
        <w:rPr>
          <w:rFonts w:ascii="Times New Roman" w:hAnsi="Times New Roman" w:cs="Times New Roman"/>
        </w:rPr>
        <w:t>)</w:t>
      </w:r>
      <w:r w:rsidR="0033795A" w:rsidRPr="005E4751">
        <w:rPr>
          <w:rFonts w:ascii="Times New Roman" w:hAnsi="Times New Roman" w:cs="Times New Roman"/>
        </w:rPr>
        <w:t xml:space="preserve"> et sa variante</w:t>
      </w:r>
      <w:r w:rsidR="00C67195" w:rsidRPr="005E4751">
        <w:rPr>
          <w:rFonts w:ascii="Times New Roman" w:hAnsi="Times New Roman" w:cs="Times New Roman"/>
        </w:rPr>
        <w:t xml:space="preserve"> (</w:t>
      </w:r>
      <w:r w:rsidR="00C67195" w:rsidRPr="005E4751">
        <w:rPr>
          <w:rFonts w:ascii="Times New Roman" w:hAnsi="Times New Roman" w:cs="Times New Roman"/>
          <w:i/>
        </w:rPr>
        <w:t>cf.</w:t>
      </w:r>
      <w:r w:rsidR="007721A7" w:rsidRPr="005E4751">
        <w:rPr>
          <w:rFonts w:ascii="Times New Roman" w:hAnsi="Times New Roman" w:cs="Times New Roman"/>
        </w:rPr>
        <w:t xml:space="preserve"> partition n° 13</w:t>
      </w:r>
      <w:r w:rsidR="00C67195" w:rsidRPr="005E4751">
        <w:rPr>
          <w:rFonts w:ascii="Times New Roman" w:hAnsi="Times New Roman" w:cs="Times New Roman"/>
        </w:rPr>
        <w:t>)</w:t>
      </w:r>
      <w:r w:rsidR="0033795A" w:rsidRPr="005E4751">
        <w:rPr>
          <w:rFonts w:ascii="Times New Roman" w:hAnsi="Times New Roman" w:cs="Times New Roman"/>
        </w:rPr>
        <w:t xml:space="preserve">, entendues dans les </w:t>
      </w:r>
      <w:r w:rsidR="000F71C4" w:rsidRPr="005E4751">
        <w:rPr>
          <w:rFonts w:ascii="Times New Roman" w:hAnsi="Times New Roman" w:cs="Times New Roman"/>
        </w:rPr>
        <w:t>six</w:t>
      </w:r>
      <w:r w:rsidR="0033795A" w:rsidRPr="005E4751">
        <w:rPr>
          <w:rFonts w:ascii="Times New Roman" w:hAnsi="Times New Roman" w:cs="Times New Roman"/>
        </w:rPr>
        <w:t xml:space="preserve"> autres pistes, </w:t>
      </w:r>
      <w:r w:rsidR="002215A9" w:rsidRPr="005E4751">
        <w:rPr>
          <w:rFonts w:ascii="Times New Roman" w:hAnsi="Times New Roman" w:cs="Times New Roman"/>
        </w:rPr>
        <w:t>lorsqu’elles ne sont pas</w:t>
      </w:r>
      <w:r w:rsidR="0033795A" w:rsidRPr="005E4751">
        <w:rPr>
          <w:rFonts w:ascii="Times New Roman" w:hAnsi="Times New Roman" w:cs="Times New Roman"/>
        </w:rPr>
        <w:t xml:space="preserve"> brusquement interrompues pour la bonne synchronisation entre </w:t>
      </w:r>
      <w:r w:rsidR="0095550C" w:rsidRPr="005E4751">
        <w:rPr>
          <w:rFonts w:ascii="Times New Roman" w:hAnsi="Times New Roman" w:cs="Times New Roman"/>
        </w:rPr>
        <w:t>l’</w:t>
      </w:r>
      <w:r w:rsidR="0033795A" w:rsidRPr="005E4751">
        <w:rPr>
          <w:rFonts w:ascii="Times New Roman" w:hAnsi="Times New Roman" w:cs="Times New Roman"/>
        </w:rPr>
        <w:t>image et</w:t>
      </w:r>
      <w:r w:rsidR="0095550C" w:rsidRPr="005E4751">
        <w:rPr>
          <w:rFonts w:ascii="Times New Roman" w:hAnsi="Times New Roman" w:cs="Times New Roman"/>
        </w:rPr>
        <w:t xml:space="preserve"> le</w:t>
      </w:r>
      <w:r w:rsidR="0033795A" w:rsidRPr="005E4751">
        <w:rPr>
          <w:rFonts w:ascii="Times New Roman" w:hAnsi="Times New Roman" w:cs="Times New Roman"/>
        </w:rPr>
        <w:t xml:space="preserve"> son.</w:t>
      </w:r>
    </w:p>
    <w:p w14:paraId="6D1CFAD7" w14:textId="6EB587DA" w:rsidR="00F1386C" w:rsidRPr="005E4751" w:rsidRDefault="007721A7" w:rsidP="00877A7E">
      <w:pPr>
        <w:spacing w:line="360" w:lineRule="auto"/>
        <w:ind w:firstLine="360"/>
        <w:jc w:val="both"/>
        <w:rPr>
          <w:rFonts w:ascii="Times New Roman" w:hAnsi="Times New Roman" w:cs="Times New Roman"/>
          <w:iCs/>
          <w:szCs w:val="18"/>
        </w:rPr>
      </w:pPr>
      <w:r w:rsidRPr="005E4751">
        <w:rPr>
          <w:rFonts w:ascii="Times New Roman" w:hAnsi="Times New Roman" w:cs="Times New Roman"/>
        </w:rPr>
        <w:t>En toute logique</w:t>
      </w:r>
      <w:r w:rsidR="0095550C" w:rsidRPr="005E4751">
        <w:rPr>
          <w:rFonts w:ascii="Times New Roman" w:hAnsi="Times New Roman" w:cs="Times New Roman"/>
        </w:rPr>
        <w:t xml:space="preserve">, le spectateur peut entendre le thème d’Agrabah lorsque la cité apparaît à l’écran. </w:t>
      </w:r>
      <w:r w:rsidR="003142E7" w:rsidRPr="005E4751">
        <w:rPr>
          <w:rFonts w:ascii="Times New Roman" w:hAnsi="Times New Roman" w:cs="Times New Roman"/>
        </w:rPr>
        <w:t>C</w:t>
      </w:r>
      <w:r w:rsidR="0095550C" w:rsidRPr="005E4751">
        <w:rPr>
          <w:rFonts w:ascii="Times New Roman" w:hAnsi="Times New Roman" w:cs="Times New Roman"/>
        </w:rPr>
        <w:t xml:space="preserve">e </w:t>
      </w:r>
      <w:r w:rsidR="00F145AA" w:rsidRPr="005E4751">
        <w:rPr>
          <w:rFonts w:ascii="Times New Roman" w:hAnsi="Times New Roman" w:cs="Times New Roman"/>
        </w:rPr>
        <w:t>n’est pas systématique</w:t>
      </w:r>
      <w:r w:rsidR="003142E7" w:rsidRPr="005E4751">
        <w:rPr>
          <w:rFonts w:ascii="Times New Roman" w:hAnsi="Times New Roman" w:cs="Times New Roman"/>
        </w:rPr>
        <w:t xml:space="preserve"> pour autant</w:t>
      </w:r>
      <w:r w:rsidR="00F145AA" w:rsidRPr="005E4751">
        <w:rPr>
          <w:rFonts w:ascii="Times New Roman" w:hAnsi="Times New Roman" w:cs="Times New Roman"/>
        </w:rPr>
        <w:t>.</w:t>
      </w:r>
      <w:r w:rsidR="002215A9" w:rsidRPr="005E4751">
        <w:rPr>
          <w:rFonts w:ascii="Times New Roman" w:hAnsi="Times New Roman" w:cs="Times New Roman"/>
        </w:rPr>
        <w:t xml:space="preserve"> </w:t>
      </w:r>
      <w:r w:rsidR="00331BA9" w:rsidRPr="005E4751">
        <w:rPr>
          <w:rFonts w:ascii="Times New Roman" w:hAnsi="Times New Roman" w:cs="Times New Roman"/>
        </w:rPr>
        <w:t>A</w:t>
      </w:r>
      <w:r w:rsidR="00F145AA" w:rsidRPr="005E4751">
        <w:rPr>
          <w:rFonts w:ascii="Times New Roman" w:hAnsi="Times New Roman" w:cs="Times New Roman"/>
        </w:rPr>
        <w:t xml:space="preserve">près avoir découvert la place du marché, Jasmine </w:t>
      </w:r>
      <w:r w:rsidR="007E3AD5" w:rsidRPr="005E4751">
        <w:rPr>
          <w:rFonts w:ascii="Times New Roman" w:hAnsi="Times New Roman" w:cs="Times New Roman"/>
        </w:rPr>
        <w:t>se</w:t>
      </w:r>
      <w:r w:rsidR="00331BA9" w:rsidRPr="005E4751">
        <w:rPr>
          <w:rFonts w:ascii="Times New Roman" w:hAnsi="Times New Roman" w:cs="Times New Roman"/>
        </w:rPr>
        <w:t xml:space="preserve"> balade avec Aladdin sur les toits d’Agrabah, avant de se</w:t>
      </w:r>
      <w:r w:rsidR="007E3AD5" w:rsidRPr="005E4751">
        <w:rPr>
          <w:rFonts w:ascii="Times New Roman" w:hAnsi="Times New Roman" w:cs="Times New Roman"/>
        </w:rPr>
        <w:t xml:space="preserve"> rend</w:t>
      </w:r>
      <w:r w:rsidR="00331BA9" w:rsidRPr="005E4751">
        <w:rPr>
          <w:rFonts w:ascii="Times New Roman" w:hAnsi="Times New Roman" w:cs="Times New Roman"/>
        </w:rPr>
        <w:t>re</w:t>
      </w:r>
      <w:r w:rsidR="007E3AD5" w:rsidRPr="005E4751">
        <w:rPr>
          <w:rFonts w:ascii="Times New Roman" w:hAnsi="Times New Roman" w:cs="Times New Roman"/>
        </w:rPr>
        <w:t xml:space="preserve"> chez </w:t>
      </w:r>
      <w:r w:rsidR="00331BA9" w:rsidRPr="005E4751">
        <w:rPr>
          <w:rFonts w:ascii="Times New Roman" w:hAnsi="Times New Roman" w:cs="Times New Roman"/>
        </w:rPr>
        <w:t>lui</w:t>
      </w:r>
      <w:r w:rsidR="00F145AA" w:rsidRPr="005E4751">
        <w:rPr>
          <w:rFonts w:ascii="Times New Roman" w:hAnsi="Times New Roman" w:cs="Times New Roman"/>
        </w:rPr>
        <w:t xml:space="preserve">. </w:t>
      </w:r>
      <w:r w:rsidR="007E3AD5" w:rsidRPr="005E4751">
        <w:rPr>
          <w:rFonts w:ascii="Times New Roman" w:hAnsi="Times New Roman" w:cs="Times New Roman"/>
        </w:rPr>
        <w:t>Bien qu’il vive au cœur de la cité, le thème d’Agrabah ne survient à aucun moment d</w:t>
      </w:r>
      <w:r w:rsidR="00E70796" w:rsidRPr="005E4751">
        <w:rPr>
          <w:rFonts w:ascii="Times New Roman" w:hAnsi="Times New Roman" w:cs="Times New Roman"/>
        </w:rPr>
        <w:t xml:space="preserve">e cette scène, accompagnée </w:t>
      </w:r>
      <w:r w:rsidR="00F1386C" w:rsidRPr="005E4751">
        <w:rPr>
          <w:rFonts w:ascii="Times New Roman" w:hAnsi="Times New Roman" w:cs="Times New Roman"/>
        </w:rPr>
        <w:t>par</w:t>
      </w:r>
      <w:r w:rsidR="00E70796" w:rsidRPr="005E4751">
        <w:rPr>
          <w:rFonts w:ascii="Times New Roman" w:hAnsi="Times New Roman" w:cs="Times New Roman"/>
        </w:rPr>
        <w:t xml:space="preserve"> la </w:t>
      </w:r>
      <w:r w:rsidR="003D6212" w:rsidRPr="005E4751">
        <w:rPr>
          <w:rFonts w:ascii="Times New Roman" w:hAnsi="Times New Roman" w:cs="Times New Roman"/>
        </w:rPr>
        <w:t xml:space="preserve">douzième </w:t>
      </w:r>
      <w:r w:rsidR="00E70796" w:rsidRPr="005E4751">
        <w:rPr>
          <w:rFonts w:ascii="Times New Roman" w:hAnsi="Times New Roman" w:cs="Times New Roman"/>
        </w:rPr>
        <w:t>piste audio</w:t>
      </w:r>
      <w:r w:rsidR="003D6212" w:rsidRPr="005E4751">
        <w:rPr>
          <w:rFonts w:ascii="Times New Roman" w:hAnsi="Times New Roman" w:cs="Times New Roman"/>
        </w:rPr>
        <w:t>,</w:t>
      </w:r>
      <w:r w:rsidR="00E70796" w:rsidRPr="005E4751">
        <w:rPr>
          <w:rFonts w:ascii="Times New Roman" w:hAnsi="Times New Roman" w:cs="Times New Roman"/>
        </w:rPr>
        <w:t xml:space="preserve"> </w:t>
      </w:r>
      <w:r w:rsidR="007E3AD5" w:rsidRPr="005E4751">
        <w:rPr>
          <w:rFonts w:ascii="Times New Roman" w:hAnsi="Times New Roman" w:cs="Times New Roman"/>
          <w:i/>
        </w:rPr>
        <w:t>Aladdin’s Place</w:t>
      </w:r>
      <w:r w:rsidR="007E3AD5" w:rsidRPr="005E4751">
        <w:rPr>
          <w:rFonts w:ascii="Times New Roman" w:hAnsi="Times New Roman" w:cs="Times New Roman"/>
        </w:rPr>
        <w:t xml:space="preserve">. Cette absence peut s’expliquer </w:t>
      </w:r>
      <w:r w:rsidR="00E70796" w:rsidRPr="005E4751">
        <w:rPr>
          <w:rFonts w:ascii="Times New Roman" w:hAnsi="Times New Roman" w:cs="Times New Roman"/>
        </w:rPr>
        <w:t>par le fait qu’</w:t>
      </w:r>
      <w:r w:rsidR="00E70796" w:rsidRPr="005E4751">
        <w:rPr>
          <w:rFonts w:ascii="Times New Roman" w:hAnsi="Times New Roman" w:cs="Times New Roman"/>
          <w:iCs/>
          <w:szCs w:val="18"/>
        </w:rPr>
        <w:t xml:space="preserve">Aladdin et Jasmine incarnent certainement les personnages </w:t>
      </w:r>
      <w:r w:rsidR="0001782B" w:rsidRPr="005E4751">
        <w:rPr>
          <w:rFonts w:ascii="Times New Roman" w:hAnsi="Times New Roman" w:cs="Times New Roman"/>
          <w:iCs/>
          <w:szCs w:val="18"/>
        </w:rPr>
        <w:t xml:space="preserve">humains </w:t>
      </w:r>
      <w:r w:rsidR="00E70796" w:rsidRPr="005E4751">
        <w:rPr>
          <w:rFonts w:ascii="Times New Roman" w:hAnsi="Times New Roman" w:cs="Times New Roman"/>
          <w:iCs/>
          <w:szCs w:val="18"/>
        </w:rPr>
        <w:t xml:space="preserve">les plus éloignés de la culture arabe dans </w:t>
      </w:r>
      <w:r w:rsidR="00E70796" w:rsidRPr="005E4751">
        <w:rPr>
          <w:rFonts w:ascii="Times New Roman" w:hAnsi="Times New Roman" w:cs="Times New Roman"/>
          <w:i/>
          <w:iCs/>
          <w:szCs w:val="18"/>
        </w:rPr>
        <w:t>Aladdin</w:t>
      </w:r>
      <w:r w:rsidR="00E70796" w:rsidRPr="005E4751">
        <w:rPr>
          <w:rFonts w:ascii="Times New Roman" w:hAnsi="Times New Roman" w:cs="Times New Roman"/>
          <w:iCs/>
          <w:szCs w:val="18"/>
        </w:rPr>
        <w:t xml:space="preserve">. </w:t>
      </w:r>
      <w:r w:rsidR="00E70796" w:rsidRPr="005E4751">
        <w:rPr>
          <w:rFonts w:ascii="Times New Roman" w:hAnsi="Times New Roman" w:cs="Times New Roman"/>
          <w:i/>
          <w:iCs/>
          <w:szCs w:val="18"/>
        </w:rPr>
        <w:t>Aladdin’s Place</w:t>
      </w:r>
      <w:r w:rsidR="00E70796" w:rsidRPr="005E4751">
        <w:rPr>
          <w:rFonts w:ascii="Times New Roman" w:hAnsi="Times New Roman" w:cs="Times New Roman"/>
          <w:iCs/>
          <w:szCs w:val="18"/>
        </w:rPr>
        <w:t xml:space="preserve"> consiste essentiellement en un dialogue entre les thèmes d’A</w:t>
      </w:r>
      <w:r w:rsidR="00F1386C" w:rsidRPr="005E4751">
        <w:rPr>
          <w:rFonts w:ascii="Times New Roman" w:hAnsi="Times New Roman" w:cs="Times New Roman"/>
          <w:iCs/>
          <w:szCs w:val="18"/>
        </w:rPr>
        <w:t xml:space="preserve">laddin, </w:t>
      </w:r>
      <w:r w:rsidR="00E70796" w:rsidRPr="005E4751">
        <w:rPr>
          <w:rFonts w:ascii="Times New Roman" w:hAnsi="Times New Roman" w:cs="Times New Roman"/>
          <w:iCs/>
          <w:szCs w:val="18"/>
        </w:rPr>
        <w:t xml:space="preserve">de Jasmine </w:t>
      </w:r>
      <w:r w:rsidR="00F1386C" w:rsidRPr="005E4751">
        <w:rPr>
          <w:rFonts w:ascii="Times New Roman" w:hAnsi="Times New Roman" w:cs="Times New Roman"/>
          <w:iCs/>
          <w:szCs w:val="18"/>
        </w:rPr>
        <w:t>et</w:t>
      </w:r>
      <w:r w:rsidR="00E70796" w:rsidRPr="005E4751">
        <w:rPr>
          <w:rFonts w:ascii="Times New Roman" w:hAnsi="Times New Roman" w:cs="Times New Roman"/>
          <w:iCs/>
          <w:szCs w:val="18"/>
        </w:rPr>
        <w:t xml:space="preserve"> de l’amour (</w:t>
      </w:r>
      <w:r w:rsidR="00E70796" w:rsidRPr="005E4751">
        <w:rPr>
          <w:rFonts w:ascii="Times New Roman" w:hAnsi="Times New Roman" w:cs="Times New Roman"/>
          <w:i/>
          <w:iCs/>
          <w:szCs w:val="18"/>
        </w:rPr>
        <w:t xml:space="preserve">cf. </w:t>
      </w:r>
      <w:r w:rsidR="00E70796" w:rsidRPr="005E4751">
        <w:rPr>
          <w:rFonts w:ascii="Times New Roman" w:hAnsi="Times New Roman" w:cs="Times New Roman"/>
          <w:iCs/>
          <w:szCs w:val="18"/>
        </w:rPr>
        <w:t xml:space="preserve">partition n° </w:t>
      </w:r>
      <w:r w:rsidR="00F1386C" w:rsidRPr="005E4751">
        <w:rPr>
          <w:rFonts w:ascii="Times New Roman" w:hAnsi="Times New Roman" w:cs="Times New Roman"/>
          <w:iCs/>
          <w:szCs w:val="18"/>
        </w:rPr>
        <w:t>14</w:t>
      </w:r>
      <w:r w:rsidR="00E70796" w:rsidRPr="005E4751">
        <w:rPr>
          <w:rFonts w:ascii="Times New Roman" w:hAnsi="Times New Roman" w:cs="Times New Roman"/>
          <w:iCs/>
          <w:szCs w:val="18"/>
        </w:rPr>
        <w:t xml:space="preserve">). Le thème d’Agrabah, qui se réfère au monde arabe par l’utilisation du genre </w:t>
      </w:r>
      <w:r w:rsidR="00E70796" w:rsidRPr="005E4751">
        <w:rPr>
          <w:rFonts w:ascii="Times New Roman" w:hAnsi="Times New Roman" w:cs="Times New Roman"/>
          <w:i/>
          <w:iCs/>
          <w:szCs w:val="18"/>
        </w:rPr>
        <w:t>Hijaz</w:t>
      </w:r>
      <w:r w:rsidR="00E70796" w:rsidRPr="005E4751">
        <w:rPr>
          <w:rFonts w:ascii="Times New Roman" w:hAnsi="Times New Roman" w:cs="Times New Roman"/>
          <w:iCs/>
          <w:szCs w:val="18"/>
        </w:rPr>
        <w:t xml:space="preserve">, </w:t>
      </w:r>
      <w:r w:rsidR="005205AB" w:rsidRPr="005E4751">
        <w:rPr>
          <w:rFonts w:ascii="Times New Roman" w:hAnsi="Times New Roman" w:cs="Times New Roman"/>
          <w:iCs/>
          <w:szCs w:val="18"/>
        </w:rPr>
        <w:t xml:space="preserve">semble ne pas avoir sa place au sein d’un moment privilégié entre les deux protagonistes qui, comme évoqué précédemment, représentent la culture blanche occidentale dans son idéal. </w:t>
      </w:r>
      <w:r w:rsidR="00F1386C" w:rsidRPr="005E4751">
        <w:rPr>
          <w:rFonts w:ascii="Times New Roman" w:hAnsi="Times New Roman" w:cs="Times New Roman"/>
          <w:iCs/>
          <w:szCs w:val="18"/>
        </w:rPr>
        <w:t>Lorsque les gardes d’Agrabah surgissent, Aladdin et Jasmine prennent la fuite en sautant du balcon. À peine atterrissent-ils dans les rues de la cité que le thème d’Agrabah se fait à nouveau entendre (</w:t>
      </w:r>
      <w:r w:rsidR="00260232" w:rsidRPr="005E4751">
        <w:rPr>
          <w:rFonts w:ascii="Times New Roman" w:hAnsi="Times New Roman" w:cs="Times New Roman"/>
          <w:iCs/>
          <w:szCs w:val="18"/>
        </w:rPr>
        <w:t>P13/S03).</w:t>
      </w:r>
    </w:p>
    <w:p w14:paraId="0E87D99C" w14:textId="14FE72A0" w:rsidR="00394961" w:rsidRPr="005E4751" w:rsidRDefault="005205AB" w:rsidP="00877A7E">
      <w:pPr>
        <w:spacing w:line="360" w:lineRule="auto"/>
        <w:ind w:firstLine="360"/>
        <w:jc w:val="both"/>
        <w:rPr>
          <w:rFonts w:ascii="Times New Roman" w:hAnsi="Times New Roman" w:cs="Times New Roman"/>
          <w:iCs/>
          <w:szCs w:val="18"/>
        </w:rPr>
      </w:pPr>
      <w:r w:rsidRPr="005E4751">
        <w:rPr>
          <w:rFonts w:ascii="Times New Roman" w:hAnsi="Times New Roman" w:cs="Times New Roman"/>
          <w:iCs/>
          <w:szCs w:val="18"/>
        </w:rPr>
        <w:t xml:space="preserve">À l’inverse, le </w:t>
      </w:r>
      <w:r w:rsidR="00F1386C" w:rsidRPr="005E4751">
        <w:rPr>
          <w:rFonts w:ascii="Times New Roman" w:hAnsi="Times New Roman" w:cs="Times New Roman"/>
          <w:iCs/>
          <w:szCs w:val="18"/>
        </w:rPr>
        <w:t>motif</w:t>
      </w:r>
      <w:r w:rsidRPr="005E4751">
        <w:rPr>
          <w:rFonts w:ascii="Times New Roman" w:hAnsi="Times New Roman" w:cs="Times New Roman"/>
          <w:iCs/>
          <w:szCs w:val="18"/>
        </w:rPr>
        <w:t xml:space="preserve"> </w:t>
      </w:r>
      <w:r w:rsidR="00F1386C" w:rsidRPr="005E4751">
        <w:rPr>
          <w:rFonts w:ascii="Times New Roman" w:hAnsi="Times New Roman" w:cs="Times New Roman"/>
          <w:iCs/>
          <w:szCs w:val="18"/>
        </w:rPr>
        <w:t xml:space="preserve">d’Agrabah </w:t>
      </w:r>
      <w:r w:rsidRPr="005E4751">
        <w:rPr>
          <w:rFonts w:ascii="Times New Roman" w:hAnsi="Times New Roman" w:cs="Times New Roman"/>
          <w:iCs/>
          <w:szCs w:val="18"/>
        </w:rPr>
        <w:t xml:space="preserve">se retrouve dans </w:t>
      </w:r>
      <w:r w:rsidR="0015328C" w:rsidRPr="005E4751">
        <w:rPr>
          <w:rFonts w:ascii="Times New Roman" w:hAnsi="Times New Roman" w:cs="Times New Roman"/>
          <w:i/>
        </w:rPr>
        <w:t>Aladdin’s First Wish</w:t>
      </w:r>
      <w:r w:rsidRPr="005E4751">
        <w:rPr>
          <w:rFonts w:ascii="Times New Roman" w:hAnsi="Times New Roman" w:cs="Times New Roman"/>
          <w:iCs/>
          <w:szCs w:val="18"/>
        </w:rPr>
        <w:t>,</w:t>
      </w:r>
      <w:r w:rsidR="00FE1338" w:rsidRPr="005E4751">
        <w:rPr>
          <w:rFonts w:ascii="Times New Roman" w:hAnsi="Times New Roman" w:cs="Times New Roman"/>
          <w:iCs/>
          <w:szCs w:val="18"/>
        </w:rPr>
        <w:t xml:space="preserve"> piste audio qui accompagne une scène </w:t>
      </w:r>
      <w:r w:rsidR="00F1386C" w:rsidRPr="005E4751">
        <w:rPr>
          <w:rFonts w:ascii="Times New Roman" w:hAnsi="Times New Roman" w:cs="Times New Roman"/>
          <w:iCs/>
          <w:szCs w:val="18"/>
        </w:rPr>
        <w:t>se déroulant</w:t>
      </w:r>
      <w:r w:rsidR="00FE1338" w:rsidRPr="005E4751">
        <w:rPr>
          <w:rFonts w:ascii="Times New Roman" w:hAnsi="Times New Roman" w:cs="Times New Roman"/>
          <w:iCs/>
          <w:szCs w:val="18"/>
        </w:rPr>
        <w:t xml:space="preserve"> loin </w:t>
      </w:r>
      <w:r w:rsidR="00F1386C" w:rsidRPr="005E4751">
        <w:rPr>
          <w:rFonts w:ascii="Times New Roman" w:hAnsi="Times New Roman" w:cs="Times New Roman"/>
          <w:iCs/>
          <w:szCs w:val="18"/>
        </w:rPr>
        <w:t>des portes de la cité</w:t>
      </w:r>
      <w:r w:rsidR="0001782B" w:rsidRPr="005E4751">
        <w:rPr>
          <w:rFonts w:ascii="Times New Roman" w:hAnsi="Times New Roman" w:cs="Times New Roman"/>
          <w:iCs/>
          <w:szCs w:val="18"/>
        </w:rPr>
        <w:t>. Menken l’utilise</w:t>
      </w:r>
      <w:r w:rsidR="00F1386C" w:rsidRPr="005E4751">
        <w:rPr>
          <w:rFonts w:ascii="Times New Roman" w:hAnsi="Times New Roman" w:cs="Times New Roman"/>
          <w:iCs/>
          <w:szCs w:val="18"/>
        </w:rPr>
        <w:t xml:space="preserve"> </w:t>
      </w:r>
      <w:r w:rsidR="0001782B" w:rsidRPr="005E4751">
        <w:rPr>
          <w:rFonts w:ascii="Times New Roman" w:hAnsi="Times New Roman" w:cs="Times New Roman"/>
          <w:iCs/>
          <w:szCs w:val="18"/>
        </w:rPr>
        <w:t>lorsque</w:t>
      </w:r>
      <w:r w:rsidR="00F1386C" w:rsidRPr="005E4751">
        <w:rPr>
          <w:rFonts w:ascii="Times New Roman" w:hAnsi="Times New Roman" w:cs="Times New Roman"/>
          <w:iCs/>
          <w:szCs w:val="18"/>
        </w:rPr>
        <w:t xml:space="preserve"> </w:t>
      </w:r>
      <w:r w:rsidR="00D802AF" w:rsidRPr="005E4751">
        <w:rPr>
          <w:rFonts w:ascii="Times New Roman" w:hAnsi="Times New Roman" w:cs="Times New Roman"/>
          <w:iCs/>
          <w:szCs w:val="18"/>
        </w:rPr>
        <w:t xml:space="preserve">le Génie transforme Abu en chameau, animal irrévocablement associé au monde arabe. Le choix </w:t>
      </w:r>
      <w:r w:rsidR="0001782B" w:rsidRPr="005E4751">
        <w:rPr>
          <w:rFonts w:ascii="Times New Roman" w:hAnsi="Times New Roman" w:cs="Times New Roman"/>
          <w:iCs/>
          <w:szCs w:val="18"/>
        </w:rPr>
        <w:t>d’user du</w:t>
      </w:r>
      <w:r w:rsidR="00D802AF" w:rsidRPr="005E4751">
        <w:rPr>
          <w:rFonts w:ascii="Times New Roman" w:hAnsi="Times New Roman" w:cs="Times New Roman"/>
          <w:iCs/>
          <w:szCs w:val="18"/>
        </w:rPr>
        <w:t xml:space="preserve"> motif d’Agrabah à un tel moment prouve que ce thème</w:t>
      </w:r>
      <w:r w:rsidR="00F559FD" w:rsidRPr="005E4751">
        <w:rPr>
          <w:rFonts w:ascii="Times New Roman" w:hAnsi="Times New Roman" w:cs="Times New Roman"/>
          <w:iCs/>
          <w:szCs w:val="18"/>
        </w:rPr>
        <w:t xml:space="preserve"> </w:t>
      </w:r>
      <w:r w:rsidR="0001782B" w:rsidRPr="005E4751">
        <w:rPr>
          <w:rFonts w:ascii="Times New Roman" w:hAnsi="Times New Roman" w:cs="Times New Roman"/>
          <w:iCs/>
          <w:szCs w:val="18"/>
        </w:rPr>
        <w:t>évoque</w:t>
      </w:r>
      <w:r w:rsidR="00F559FD" w:rsidRPr="005E4751">
        <w:rPr>
          <w:rFonts w:ascii="Times New Roman" w:hAnsi="Times New Roman" w:cs="Times New Roman"/>
          <w:iCs/>
          <w:szCs w:val="18"/>
        </w:rPr>
        <w:t xml:space="preserve">, </w:t>
      </w:r>
      <w:r w:rsidR="00394961" w:rsidRPr="005E4751">
        <w:rPr>
          <w:rFonts w:ascii="Times New Roman" w:hAnsi="Times New Roman" w:cs="Times New Roman"/>
          <w:iCs/>
          <w:szCs w:val="18"/>
        </w:rPr>
        <w:t>au-delà d’une simple</w:t>
      </w:r>
      <w:r w:rsidR="00F559FD" w:rsidRPr="005E4751">
        <w:rPr>
          <w:rFonts w:ascii="Times New Roman" w:hAnsi="Times New Roman" w:cs="Times New Roman"/>
          <w:iCs/>
          <w:szCs w:val="18"/>
        </w:rPr>
        <w:t xml:space="preserve"> cité, le monde arabe et </w:t>
      </w:r>
      <w:r w:rsidR="00394961" w:rsidRPr="005E4751">
        <w:rPr>
          <w:rFonts w:ascii="Times New Roman" w:hAnsi="Times New Roman" w:cs="Times New Roman"/>
          <w:iCs/>
          <w:szCs w:val="18"/>
        </w:rPr>
        <w:t>ce qui lui est associé</w:t>
      </w:r>
      <w:r w:rsidR="00D802AF" w:rsidRPr="005E4751">
        <w:rPr>
          <w:rFonts w:ascii="Times New Roman" w:hAnsi="Times New Roman" w:cs="Times New Roman"/>
          <w:iCs/>
          <w:szCs w:val="18"/>
        </w:rPr>
        <w:t>.</w:t>
      </w:r>
    </w:p>
    <w:p w14:paraId="05641C81" w14:textId="14459209" w:rsidR="00C85030" w:rsidRPr="005E4751" w:rsidRDefault="00C85030" w:rsidP="00877A7E">
      <w:pPr>
        <w:spacing w:line="360" w:lineRule="auto"/>
        <w:ind w:firstLine="360"/>
        <w:jc w:val="both"/>
        <w:rPr>
          <w:rFonts w:ascii="Times New Roman" w:hAnsi="Times New Roman" w:cs="Times New Roman"/>
          <w:iCs/>
          <w:szCs w:val="18"/>
        </w:rPr>
      </w:pPr>
      <w:r w:rsidRPr="005E4751">
        <w:rPr>
          <w:rFonts w:ascii="Times New Roman" w:hAnsi="Times New Roman" w:cs="Times New Roman"/>
          <w:iCs/>
          <w:szCs w:val="18"/>
        </w:rPr>
        <w:t xml:space="preserve">Le </w:t>
      </w:r>
      <w:r w:rsidRPr="00110388">
        <w:rPr>
          <w:rFonts w:ascii="Times New Roman" w:hAnsi="Times New Roman" w:cs="Times New Roman"/>
          <w:iCs/>
          <w:szCs w:val="18"/>
        </w:rPr>
        <w:t>thème des nuits d’Arabie (</w:t>
      </w:r>
      <w:r w:rsidRPr="00110388">
        <w:rPr>
          <w:rFonts w:ascii="Times New Roman" w:hAnsi="Times New Roman" w:cs="Times New Roman"/>
          <w:i/>
          <w:iCs/>
          <w:szCs w:val="18"/>
        </w:rPr>
        <w:t>cf.</w:t>
      </w:r>
      <w:r w:rsidRPr="00110388">
        <w:rPr>
          <w:rFonts w:ascii="Times New Roman" w:hAnsi="Times New Roman" w:cs="Times New Roman"/>
          <w:iCs/>
          <w:szCs w:val="18"/>
        </w:rPr>
        <w:t xml:space="preserve"> partition n° 15), quant à</w:t>
      </w:r>
      <w:r w:rsidR="0001782B" w:rsidRPr="00110388">
        <w:rPr>
          <w:rFonts w:ascii="Times New Roman" w:hAnsi="Times New Roman" w:cs="Times New Roman"/>
          <w:iCs/>
          <w:szCs w:val="18"/>
        </w:rPr>
        <w:t xml:space="preserve"> lui, ne survient que trois fois : dans </w:t>
      </w:r>
      <w:r w:rsidRPr="00110388">
        <w:rPr>
          <w:rFonts w:ascii="Times New Roman" w:hAnsi="Times New Roman" w:cs="Times New Roman"/>
          <w:i/>
          <w:iCs/>
          <w:szCs w:val="18"/>
        </w:rPr>
        <w:t>Arabian Nights</w:t>
      </w:r>
      <w:r w:rsidRPr="00110388">
        <w:rPr>
          <w:rFonts w:ascii="Times New Roman" w:hAnsi="Times New Roman" w:cs="Times New Roman"/>
          <w:iCs/>
          <w:szCs w:val="18"/>
        </w:rPr>
        <w:t xml:space="preserve"> (</w:t>
      </w:r>
      <w:r w:rsidRPr="00110388">
        <w:rPr>
          <w:rFonts w:ascii="Times New Roman" w:hAnsi="Times New Roman" w:cs="Times New Roman"/>
          <w:i/>
          <w:iCs/>
          <w:szCs w:val="18"/>
        </w:rPr>
        <w:t xml:space="preserve">cf. </w:t>
      </w:r>
      <w:r w:rsidR="00110388" w:rsidRPr="00110388">
        <w:rPr>
          <w:rFonts w:ascii="Times New Roman" w:hAnsi="Times New Roman" w:cs="Times New Roman"/>
          <w:iCs/>
          <w:szCs w:val="18"/>
        </w:rPr>
        <w:t>exemple 1.5, p. 28</w:t>
      </w:r>
      <w:r w:rsidRPr="00110388">
        <w:rPr>
          <w:rFonts w:ascii="Times New Roman" w:hAnsi="Times New Roman" w:cs="Times New Roman"/>
          <w:iCs/>
          <w:szCs w:val="18"/>
        </w:rPr>
        <w:t>)</w:t>
      </w:r>
      <w:r w:rsidR="0001782B" w:rsidRPr="00110388">
        <w:rPr>
          <w:rFonts w:ascii="Times New Roman" w:hAnsi="Times New Roman" w:cs="Times New Roman"/>
          <w:iCs/>
          <w:szCs w:val="18"/>
        </w:rPr>
        <w:t xml:space="preserve"> ; </w:t>
      </w:r>
      <w:r w:rsidRPr="00110388">
        <w:rPr>
          <w:rFonts w:ascii="Times New Roman" w:hAnsi="Times New Roman" w:cs="Times New Roman"/>
          <w:iCs/>
          <w:szCs w:val="18"/>
        </w:rPr>
        <w:t xml:space="preserve">dans </w:t>
      </w:r>
      <w:r w:rsidR="002D2841" w:rsidRPr="00110388">
        <w:rPr>
          <w:rFonts w:ascii="Times New Roman" w:hAnsi="Times New Roman" w:cs="Times New Roman"/>
          <w:i/>
          <w:iCs/>
          <w:szCs w:val="18"/>
        </w:rPr>
        <w:t>The C</w:t>
      </w:r>
      <w:r w:rsidRPr="00110388">
        <w:rPr>
          <w:rFonts w:ascii="Times New Roman" w:hAnsi="Times New Roman" w:cs="Times New Roman"/>
          <w:i/>
          <w:iCs/>
          <w:szCs w:val="18"/>
        </w:rPr>
        <w:t>ave of Wonders</w:t>
      </w:r>
      <w:r w:rsidRPr="00110388">
        <w:rPr>
          <w:rFonts w:ascii="Times New Roman" w:hAnsi="Times New Roman" w:cs="Times New Roman"/>
          <w:iCs/>
          <w:szCs w:val="18"/>
        </w:rPr>
        <w:t>, lorsqu’Aladdin, Abu et Jafar s’approchent de la caverne aux merveilles (</w:t>
      </w:r>
      <w:r w:rsidR="006F4DAE" w:rsidRPr="00110388">
        <w:rPr>
          <w:rFonts w:ascii="Times New Roman" w:hAnsi="Times New Roman" w:cs="Times New Roman"/>
          <w:iCs/>
          <w:szCs w:val="18"/>
        </w:rPr>
        <w:t xml:space="preserve">P16/S01 et </w:t>
      </w:r>
      <w:r w:rsidR="002D2841" w:rsidRPr="00110388">
        <w:rPr>
          <w:rFonts w:ascii="Times New Roman" w:hAnsi="Times New Roman" w:cs="Times New Roman"/>
          <w:iCs/>
          <w:szCs w:val="18"/>
        </w:rPr>
        <w:t>03) ; et dans</w:t>
      </w:r>
      <w:r w:rsidRPr="00110388">
        <w:rPr>
          <w:rFonts w:ascii="Times New Roman" w:hAnsi="Times New Roman" w:cs="Times New Roman"/>
          <w:i/>
          <w:iCs/>
          <w:szCs w:val="18"/>
        </w:rPr>
        <w:t xml:space="preserve"> The Awakenings</w:t>
      </w:r>
      <w:r w:rsidRPr="00110388">
        <w:rPr>
          <w:rFonts w:ascii="Times New Roman" w:hAnsi="Times New Roman" w:cs="Times New Roman"/>
          <w:iCs/>
          <w:szCs w:val="18"/>
        </w:rPr>
        <w:t xml:space="preserve">, lorsqu’Aladdin et Abu se réveillent emprisonnés </w:t>
      </w:r>
      <w:r w:rsidR="00B350F8" w:rsidRPr="00110388">
        <w:rPr>
          <w:rFonts w:ascii="Times New Roman" w:hAnsi="Times New Roman" w:cs="Times New Roman"/>
          <w:iCs/>
          <w:szCs w:val="18"/>
        </w:rPr>
        <w:t>au sein de</w:t>
      </w:r>
      <w:r w:rsidRPr="00110388">
        <w:rPr>
          <w:rFonts w:ascii="Times New Roman" w:hAnsi="Times New Roman" w:cs="Times New Roman"/>
          <w:iCs/>
          <w:szCs w:val="18"/>
        </w:rPr>
        <w:t xml:space="preserve"> cette même caverne (P17/S02). Enfin, l</w:t>
      </w:r>
      <w:r w:rsidR="006D4635" w:rsidRPr="00110388">
        <w:rPr>
          <w:rFonts w:ascii="Times New Roman" w:hAnsi="Times New Roman" w:cs="Times New Roman"/>
          <w:iCs/>
          <w:szCs w:val="18"/>
        </w:rPr>
        <w:t xml:space="preserve">e thème des merveilles </w:t>
      </w:r>
      <w:r w:rsidRPr="00110388">
        <w:rPr>
          <w:rFonts w:ascii="Times New Roman" w:hAnsi="Times New Roman" w:cs="Times New Roman"/>
          <w:iCs/>
          <w:szCs w:val="18"/>
        </w:rPr>
        <w:t>(</w:t>
      </w:r>
      <w:r w:rsidRPr="00110388">
        <w:rPr>
          <w:rFonts w:ascii="Times New Roman" w:hAnsi="Times New Roman" w:cs="Times New Roman"/>
          <w:i/>
          <w:iCs/>
          <w:szCs w:val="18"/>
        </w:rPr>
        <w:t xml:space="preserve">cf. </w:t>
      </w:r>
      <w:r w:rsidRPr="00110388">
        <w:rPr>
          <w:rFonts w:ascii="Times New Roman" w:hAnsi="Times New Roman" w:cs="Times New Roman"/>
          <w:iCs/>
          <w:szCs w:val="18"/>
        </w:rPr>
        <w:t xml:space="preserve">partition n° 16) </w:t>
      </w:r>
      <w:r w:rsidR="00645321" w:rsidRPr="00110388">
        <w:rPr>
          <w:rFonts w:ascii="Times New Roman" w:hAnsi="Times New Roman" w:cs="Times New Roman"/>
          <w:iCs/>
          <w:szCs w:val="18"/>
        </w:rPr>
        <w:t>apparaît</w:t>
      </w:r>
      <w:r w:rsidR="006D4635" w:rsidRPr="00110388">
        <w:rPr>
          <w:rFonts w:ascii="Times New Roman" w:hAnsi="Times New Roman" w:cs="Times New Roman"/>
          <w:iCs/>
          <w:szCs w:val="18"/>
        </w:rPr>
        <w:t xml:space="preserve"> à </w:t>
      </w:r>
      <w:r w:rsidR="0001782B" w:rsidRPr="00110388">
        <w:rPr>
          <w:rFonts w:ascii="Times New Roman" w:hAnsi="Times New Roman" w:cs="Times New Roman"/>
          <w:iCs/>
          <w:szCs w:val="18"/>
        </w:rPr>
        <w:t>quatre</w:t>
      </w:r>
      <w:r w:rsidR="006D4635" w:rsidRPr="00110388">
        <w:rPr>
          <w:rFonts w:ascii="Times New Roman" w:hAnsi="Times New Roman" w:cs="Times New Roman"/>
          <w:iCs/>
          <w:szCs w:val="18"/>
        </w:rPr>
        <w:t xml:space="preserve"> reprises : </w:t>
      </w:r>
      <w:r w:rsidR="0001782B" w:rsidRPr="00110388">
        <w:rPr>
          <w:rFonts w:ascii="Times New Roman" w:hAnsi="Times New Roman" w:cs="Times New Roman"/>
          <w:iCs/>
          <w:szCs w:val="18"/>
        </w:rPr>
        <w:t xml:space="preserve">dans </w:t>
      </w:r>
      <w:r w:rsidR="0001782B" w:rsidRPr="00110388">
        <w:rPr>
          <w:rFonts w:ascii="Times New Roman" w:hAnsi="Times New Roman" w:cs="Times New Roman"/>
          <w:i/>
          <w:iCs/>
          <w:szCs w:val="18"/>
        </w:rPr>
        <w:t xml:space="preserve">Legend of the Lamp </w:t>
      </w:r>
      <w:r w:rsidR="0001782B" w:rsidRPr="00110388">
        <w:rPr>
          <w:rFonts w:ascii="Times New Roman" w:hAnsi="Times New Roman" w:cs="Times New Roman"/>
          <w:iCs/>
          <w:szCs w:val="18"/>
        </w:rPr>
        <w:t>(</w:t>
      </w:r>
      <w:r w:rsidR="0001782B" w:rsidRPr="00110388">
        <w:rPr>
          <w:rFonts w:ascii="Times New Roman" w:hAnsi="Times New Roman" w:cs="Times New Roman"/>
          <w:i/>
          <w:iCs/>
          <w:szCs w:val="18"/>
        </w:rPr>
        <w:t xml:space="preserve">cf. </w:t>
      </w:r>
      <w:r w:rsidR="0001782B" w:rsidRPr="00110388">
        <w:rPr>
          <w:rFonts w:ascii="Times New Roman" w:hAnsi="Times New Roman" w:cs="Times New Roman"/>
          <w:iCs/>
          <w:szCs w:val="18"/>
        </w:rPr>
        <w:t>exemple 1.6</w:t>
      </w:r>
      <w:r w:rsidR="00110388" w:rsidRPr="00110388">
        <w:rPr>
          <w:rFonts w:ascii="Times New Roman" w:hAnsi="Times New Roman" w:cs="Times New Roman"/>
          <w:iCs/>
          <w:szCs w:val="18"/>
        </w:rPr>
        <w:t>, p. 28</w:t>
      </w:r>
      <w:r w:rsidR="0001782B" w:rsidRPr="00110388">
        <w:rPr>
          <w:rFonts w:ascii="Times New Roman" w:hAnsi="Times New Roman" w:cs="Times New Roman"/>
          <w:iCs/>
          <w:szCs w:val="18"/>
        </w:rPr>
        <w:t xml:space="preserve">) ; </w:t>
      </w:r>
      <w:r w:rsidR="006D4635" w:rsidRPr="00110388">
        <w:rPr>
          <w:rFonts w:ascii="Times New Roman" w:hAnsi="Times New Roman" w:cs="Times New Roman"/>
          <w:iCs/>
          <w:szCs w:val="18"/>
        </w:rPr>
        <w:t xml:space="preserve">dans </w:t>
      </w:r>
      <w:r w:rsidR="006D4635" w:rsidRPr="00110388">
        <w:rPr>
          <w:rFonts w:ascii="Times New Roman" w:hAnsi="Times New Roman" w:cs="Times New Roman"/>
          <w:i/>
          <w:iCs/>
          <w:szCs w:val="18"/>
        </w:rPr>
        <w:t>On a Dark Night</w:t>
      </w:r>
      <w:r w:rsidR="006D4635" w:rsidRPr="00110388">
        <w:rPr>
          <w:rFonts w:ascii="Times New Roman" w:hAnsi="Times New Roman" w:cs="Times New Roman"/>
          <w:iCs/>
          <w:szCs w:val="18"/>
        </w:rPr>
        <w:t xml:space="preserve">, lorsque la caverne aux merveilles se réveille (P03/S07) ; dans </w:t>
      </w:r>
      <w:r w:rsidR="006D4635" w:rsidRPr="00110388">
        <w:rPr>
          <w:rFonts w:ascii="Times New Roman" w:hAnsi="Times New Roman" w:cs="Times New Roman"/>
          <w:i/>
          <w:iCs/>
          <w:szCs w:val="18"/>
        </w:rPr>
        <w:t>Jafar Hypnotizes</w:t>
      </w:r>
      <w:r w:rsidR="006D4635" w:rsidRPr="005E4751">
        <w:rPr>
          <w:rFonts w:ascii="Times New Roman" w:hAnsi="Times New Roman" w:cs="Times New Roman"/>
          <w:i/>
          <w:iCs/>
          <w:szCs w:val="18"/>
        </w:rPr>
        <w:t xml:space="preserve"> the Sultan</w:t>
      </w:r>
      <w:r w:rsidR="006D4635" w:rsidRPr="005E4751">
        <w:rPr>
          <w:rFonts w:ascii="Times New Roman" w:hAnsi="Times New Roman" w:cs="Times New Roman"/>
          <w:iCs/>
          <w:szCs w:val="18"/>
        </w:rPr>
        <w:t xml:space="preserve">, lorsque Jafar suggère au Sultan de lui donner sa bague (P09/S02) ; et dans </w:t>
      </w:r>
      <w:r w:rsidR="006D4635" w:rsidRPr="005E4751">
        <w:rPr>
          <w:rFonts w:ascii="Times New Roman" w:hAnsi="Times New Roman" w:cs="Times New Roman"/>
          <w:i/>
          <w:iCs/>
          <w:szCs w:val="18"/>
        </w:rPr>
        <w:t>The Dungeon</w:t>
      </w:r>
      <w:r w:rsidR="006D4635" w:rsidRPr="005E4751">
        <w:rPr>
          <w:rFonts w:ascii="Times New Roman" w:hAnsi="Times New Roman" w:cs="Times New Roman"/>
          <w:iCs/>
          <w:szCs w:val="18"/>
        </w:rPr>
        <w:t>, lorsque Jafar décrit la caverne aux merveilles à Aladdin (P15/S05).</w:t>
      </w:r>
      <w:r w:rsidR="00645321" w:rsidRPr="005E4751">
        <w:rPr>
          <w:rFonts w:ascii="Times New Roman" w:hAnsi="Times New Roman" w:cs="Times New Roman"/>
          <w:iCs/>
          <w:szCs w:val="18"/>
        </w:rPr>
        <w:t xml:space="preserve"> Finalement, ces deux </w:t>
      </w:r>
      <w:r w:rsidR="00B350F8" w:rsidRPr="005E4751">
        <w:rPr>
          <w:rFonts w:ascii="Times New Roman" w:hAnsi="Times New Roman" w:cs="Times New Roman"/>
          <w:iCs/>
          <w:szCs w:val="18"/>
        </w:rPr>
        <w:t>motifs</w:t>
      </w:r>
      <w:r w:rsidR="00645321" w:rsidRPr="005E4751">
        <w:rPr>
          <w:rFonts w:ascii="Times New Roman" w:hAnsi="Times New Roman" w:cs="Times New Roman"/>
          <w:iCs/>
          <w:szCs w:val="18"/>
        </w:rPr>
        <w:t xml:space="preserve">, construits sur le genre </w:t>
      </w:r>
      <w:r w:rsidR="00645321" w:rsidRPr="005E4751">
        <w:rPr>
          <w:rFonts w:ascii="Times New Roman" w:hAnsi="Times New Roman" w:cs="Times New Roman"/>
          <w:i/>
          <w:iCs/>
          <w:szCs w:val="18"/>
        </w:rPr>
        <w:t>Hijaz</w:t>
      </w:r>
      <w:r w:rsidR="00645321" w:rsidRPr="005E4751">
        <w:rPr>
          <w:rFonts w:ascii="Times New Roman" w:hAnsi="Times New Roman" w:cs="Times New Roman"/>
          <w:iCs/>
          <w:szCs w:val="18"/>
        </w:rPr>
        <w:t xml:space="preserve">, </w:t>
      </w:r>
      <w:r w:rsidR="00B350F8" w:rsidRPr="005E4751">
        <w:rPr>
          <w:rFonts w:ascii="Times New Roman" w:hAnsi="Times New Roman" w:cs="Times New Roman"/>
          <w:iCs/>
          <w:szCs w:val="18"/>
        </w:rPr>
        <w:t>peuvent s’associer</w:t>
      </w:r>
      <w:r w:rsidR="00645321" w:rsidRPr="005E4751">
        <w:rPr>
          <w:rFonts w:ascii="Times New Roman" w:hAnsi="Times New Roman" w:cs="Times New Roman"/>
          <w:iCs/>
          <w:szCs w:val="18"/>
        </w:rPr>
        <w:t xml:space="preserve"> à la caverne aux merveilles et aux trésors qu’elle renferme.</w:t>
      </w:r>
    </w:p>
    <w:p w14:paraId="1D2B3504" w14:textId="6B4EC6E3" w:rsidR="00645321" w:rsidRPr="005E4751" w:rsidRDefault="002F4E60" w:rsidP="00877A7E">
      <w:pPr>
        <w:spacing w:line="360" w:lineRule="auto"/>
        <w:ind w:firstLine="360"/>
        <w:jc w:val="both"/>
        <w:rPr>
          <w:rFonts w:ascii="Times New Roman" w:hAnsi="Times New Roman" w:cs="Times New Roman"/>
          <w:szCs w:val="18"/>
        </w:rPr>
      </w:pPr>
      <w:r w:rsidRPr="005E4751">
        <w:rPr>
          <w:rFonts w:ascii="Times New Roman" w:hAnsi="Times New Roman" w:cs="Times New Roman"/>
          <w:iCs/>
          <w:szCs w:val="18"/>
        </w:rPr>
        <w:lastRenderedPageBreak/>
        <w:t>Ces</w:t>
      </w:r>
      <w:r w:rsidR="00B350F8" w:rsidRPr="005E4751">
        <w:rPr>
          <w:rFonts w:ascii="Times New Roman" w:hAnsi="Times New Roman" w:cs="Times New Roman"/>
          <w:iCs/>
          <w:szCs w:val="18"/>
        </w:rPr>
        <w:t xml:space="preserve"> trois thèmes, qui surviennent dès l’introduction d’</w:t>
      </w:r>
      <w:r w:rsidR="00B350F8" w:rsidRPr="005E4751">
        <w:rPr>
          <w:rFonts w:ascii="Times New Roman" w:hAnsi="Times New Roman" w:cs="Times New Roman"/>
          <w:i/>
          <w:iCs/>
          <w:szCs w:val="18"/>
        </w:rPr>
        <w:t>Aladdin</w:t>
      </w:r>
      <w:r w:rsidRPr="005E4751">
        <w:rPr>
          <w:rFonts w:ascii="Times New Roman" w:hAnsi="Times New Roman" w:cs="Times New Roman"/>
          <w:iCs/>
          <w:szCs w:val="18"/>
        </w:rPr>
        <w:t>,</w:t>
      </w:r>
      <w:r w:rsidR="00BC37AE" w:rsidRPr="005E4751">
        <w:rPr>
          <w:rFonts w:ascii="Times New Roman" w:hAnsi="Times New Roman" w:cs="Times New Roman"/>
          <w:iCs/>
          <w:szCs w:val="18"/>
        </w:rPr>
        <w:t xml:space="preserve"> </w:t>
      </w:r>
      <w:r w:rsidR="00B350F8" w:rsidRPr="005E4751">
        <w:rPr>
          <w:rFonts w:ascii="Times New Roman" w:hAnsi="Times New Roman" w:cs="Times New Roman"/>
          <w:iCs/>
          <w:szCs w:val="18"/>
        </w:rPr>
        <w:t xml:space="preserve">disparaissent progressivement </w:t>
      </w:r>
      <w:r w:rsidR="00164C49" w:rsidRPr="005E4751">
        <w:rPr>
          <w:rFonts w:ascii="Times New Roman" w:hAnsi="Times New Roman" w:cs="Times New Roman"/>
          <w:iCs/>
          <w:szCs w:val="18"/>
        </w:rPr>
        <w:t>au fil du long-métrage</w:t>
      </w:r>
      <w:r w:rsidRPr="005E4751">
        <w:rPr>
          <w:rFonts w:ascii="Times New Roman" w:hAnsi="Times New Roman" w:cs="Times New Roman"/>
          <w:iCs/>
          <w:szCs w:val="18"/>
        </w:rPr>
        <w:t>. L</w:t>
      </w:r>
      <w:r w:rsidR="003142E7" w:rsidRPr="005E4751">
        <w:rPr>
          <w:rFonts w:ascii="Times New Roman" w:hAnsi="Times New Roman" w:cs="Times New Roman"/>
          <w:iCs/>
          <w:szCs w:val="18"/>
        </w:rPr>
        <w:t>eur dernière occurrence, incarnée par le</w:t>
      </w:r>
      <w:r w:rsidRPr="005E4751">
        <w:rPr>
          <w:rFonts w:ascii="Times New Roman" w:hAnsi="Times New Roman" w:cs="Times New Roman"/>
          <w:iCs/>
          <w:szCs w:val="18"/>
        </w:rPr>
        <w:t xml:space="preserve"> thème d’Agrabah</w:t>
      </w:r>
      <w:r w:rsidR="003142E7" w:rsidRPr="005E4751">
        <w:rPr>
          <w:rFonts w:ascii="Times New Roman" w:hAnsi="Times New Roman" w:cs="Times New Roman"/>
          <w:iCs/>
          <w:szCs w:val="18"/>
        </w:rPr>
        <w:t xml:space="preserve">, se situe </w:t>
      </w:r>
      <w:r w:rsidR="00B350F8" w:rsidRPr="005E4751">
        <w:rPr>
          <w:rFonts w:ascii="Times New Roman" w:hAnsi="Times New Roman" w:cs="Times New Roman"/>
          <w:iCs/>
          <w:szCs w:val="18"/>
        </w:rPr>
        <w:t xml:space="preserve">dans </w:t>
      </w:r>
      <w:r w:rsidR="00B350F8" w:rsidRPr="005E4751">
        <w:rPr>
          <w:rFonts w:ascii="Times New Roman" w:hAnsi="Times New Roman" w:cs="Times New Roman"/>
          <w:i/>
          <w:iCs/>
          <w:szCs w:val="18"/>
        </w:rPr>
        <w:t>Aladdin’s First Wish</w:t>
      </w:r>
      <w:r w:rsidR="00BC37AE" w:rsidRPr="005E4751">
        <w:rPr>
          <w:rFonts w:ascii="Times New Roman" w:hAnsi="Times New Roman" w:cs="Times New Roman"/>
          <w:iCs/>
          <w:szCs w:val="18"/>
        </w:rPr>
        <w:t>, soit au début de la deuxième moitié du film</w:t>
      </w:r>
      <w:r w:rsidRPr="005E4751">
        <w:rPr>
          <w:rFonts w:ascii="Times New Roman" w:hAnsi="Times New Roman" w:cs="Times New Roman"/>
          <w:iCs/>
          <w:szCs w:val="18"/>
        </w:rPr>
        <w:t>. Dès cet instant</w:t>
      </w:r>
      <w:r w:rsidR="00164C49" w:rsidRPr="005E4751">
        <w:rPr>
          <w:rFonts w:ascii="Times New Roman" w:hAnsi="Times New Roman" w:cs="Times New Roman"/>
          <w:iCs/>
          <w:szCs w:val="18"/>
        </w:rPr>
        <w:t xml:space="preserve"> </w:t>
      </w:r>
      <w:r w:rsidRPr="005E4751">
        <w:rPr>
          <w:rFonts w:ascii="Times New Roman" w:hAnsi="Times New Roman" w:cs="Times New Roman"/>
          <w:iCs/>
          <w:szCs w:val="18"/>
        </w:rPr>
        <w:t>le monde arabe, d’un poi</w:t>
      </w:r>
      <w:r w:rsidR="00D30FDF" w:rsidRPr="005E4751">
        <w:rPr>
          <w:rFonts w:ascii="Times New Roman" w:hAnsi="Times New Roman" w:cs="Times New Roman"/>
          <w:iCs/>
          <w:szCs w:val="18"/>
        </w:rPr>
        <w:t>nt de vue musical, ne transparaî</w:t>
      </w:r>
      <w:r w:rsidRPr="005E4751">
        <w:rPr>
          <w:rFonts w:ascii="Times New Roman" w:hAnsi="Times New Roman" w:cs="Times New Roman"/>
          <w:iCs/>
          <w:szCs w:val="18"/>
        </w:rPr>
        <w:t xml:space="preserve">t plus qu’à travers Jafar et </w:t>
      </w:r>
      <w:r w:rsidR="00677E8F" w:rsidRPr="005E4751">
        <w:rPr>
          <w:rFonts w:ascii="Times New Roman" w:hAnsi="Times New Roman" w:cs="Times New Roman"/>
          <w:iCs/>
          <w:szCs w:val="18"/>
        </w:rPr>
        <w:t xml:space="preserve">son </w:t>
      </w:r>
      <w:r w:rsidR="002E747A" w:rsidRPr="005E4751">
        <w:rPr>
          <w:rFonts w:ascii="Times New Roman" w:hAnsi="Times New Roman" w:cs="Times New Roman"/>
          <w:iCs/>
          <w:szCs w:val="18"/>
        </w:rPr>
        <w:t>motif</w:t>
      </w:r>
      <w:r w:rsidR="00677E8F" w:rsidRPr="005E4751">
        <w:rPr>
          <w:rFonts w:ascii="Times New Roman" w:hAnsi="Times New Roman" w:cs="Times New Roman"/>
          <w:iCs/>
          <w:szCs w:val="18"/>
        </w:rPr>
        <w:t>.</w:t>
      </w:r>
      <w:r w:rsidR="00840C86" w:rsidRPr="005E4751">
        <w:rPr>
          <w:rFonts w:ascii="Times New Roman" w:hAnsi="Times New Roman" w:cs="Times New Roman"/>
          <w:iCs/>
          <w:szCs w:val="18"/>
        </w:rPr>
        <w:t xml:space="preserve"> </w:t>
      </w:r>
      <w:r w:rsidR="00840C86" w:rsidRPr="005E4751">
        <w:rPr>
          <w:rFonts w:ascii="Times New Roman" w:hAnsi="Times New Roman" w:cs="Times New Roman"/>
          <w:szCs w:val="18"/>
        </w:rPr>
        <w:t xml:space="preserve">Il est cependant à noter qu’une brève référence musicale au monde arabe – construite une nouvelle fois sur le genre </w:t>
      </w:r>
      <w:r w:rsidR="00840C86" w:rsidRPr="005E4751">
        <w:rPr>
          <w:rFonts w:ascii="Times New Roman" w:hAnsi="Times New Roman" w:cs="Times New Roman"/>
          <w:i/>
          <w:szCs w:val="18"/>
        </w:rPr>
        <w:t>Hijaz</w:t>
      </w:r>
      <w:r w:rsidR="00840C86" w:rsidRPr="005E4751">
        <w:rPr>
          <w:rFonts w:ascii="Times New Roman" w:hAnsi="Times New Roman" w:cs="Times New Roman"/>
          <w:szCs w:val="18"/>
        </w:rPr>
        <w:t xml:space="preserve"> – survient dans </w:t>
      </w:r>
      <w:r w:rsidR="00840C86" w:rsidRPr="005E4751">
        <w:rPr>
          <w:rFonts w:ascii="Times New Roman" w:hAnsi="Times New Roman" w:cs="Times New Roman"/>
          <w:i/>
          <w:szCs w:val="18"/>
        </w:rPr>
        <w:t>Prince Ali</w:t>
      </w:r>
      <w:r w:rsidR="00840C86" w:rsidRPr="005E4751">
        <w:rPr>
          <w:rFonts w:ascii="Times New Roman" w:hAnsi="Times New Roman" w:cs="Times New Roman"/>
          <w:szCs w:val="18"/>
        </w:rPr>
        <w:t>, lorsqu’apparaissent à l’écran les danseuses du ventre (P</w:t>
      </w:r>
      <w:r w:rsidR="00DE124D" w:rsidRPr="005E4751">
        <w:rPr>
          <w:rFonts w:ascii="Times New Roman" w:hAnsi="Times New Roman" w:cs="Times New Roman"/>
          <w:szCs w:val="18"/>
        </w:rPr>
        <w:t>24</w:t>
      </w:r>
      <w:r w:rsidR="00840C86" w:rsidRPr="005E4751">
        <w:rPr>
          <w:rFonts w:ascii="Times New Roman" w:hAnsi="Times New Roman" w:cs="Times New Roman"/>
          <w:szCs w:val="18"/>
        </w:rPr>
        <w:t>/S</w:t>
      </w:r>
      <w:r w:rsidR="00DE124D" w:rsidRPr="005E4751">
        <w:rPr>
          <w:rFonts w:ascii="Times New Roman" w:hAnsi="Times New Roman" w:cs="Times New Roman"/>
          <w:szCs w:val="18"/>
        </w:rPr>
        <w:t>02</w:t>
      </w:r>
      <w:r w:rsidR="006F4DAE" w:rsidRPr="005E4751">
        <w:rPr>
          <w:rFonts w:ascii="Times New Roman" w:hAnsi="Times New Roman" w:cs="Times New Roman"/>
          <w:szCs w:val="18"/>
        </w:rPr>
        <w:t>) (</w:t>
      </w:r>
      <w:r w:rsidR="006F4DAE" w:rsidRPr="005E4751">
        <w:rPr>
          <w:rFonts w:ascii="Times New Roman" w:hAnsi="Times New Roman" w:cs="Times New Roman"/>
          <w:i/>
          <w:szCs w:val="18"/>
        </w:rPr>
        <w:t xml:space="preserve">cf. </w:t>
      </w:r>
      <w:r w:rsidR="00840C86" w:rsidRPr="005E4751">
        <w:rPr>
          <w:rFonts w:ascii="Times New Roman" w:hAnsi="Times New Roman" w:cs="Times New Roman"/>
          <w:szCs w:val="18"/>
        </w:rPr>
        <w:t>partition n° 17), ainsi que dans la reprise de cette même chanson par Jafar</w:t>
      </w:r>
      <w:r w:rsidR="00DE124D" w:rsidRPr="005E4751">
        <w:rPr>
          <w:rFonts w:ascii="Times New Roman" w:hAnsi="Times New Roman" w:cs="Times New Roman"/>
          <w:szCs w:val="18"/>
        </w:rPr>
        <w:t xml:space="preserve"> (P34/S01)</w:t>
      </w:r>
      <w:r w:rsidR="00840C86" w:rsidRPr="005E4751">
        <w:rPr>
          <w:rFonts w:ascii="Times New Roman" w:hAnsi="Times New Roman" w:cs="Times New Roman"/>
          <w:szCs w:val="18"/>
        </w:rPr>
        <w:t>. Ce</w:t>
      </w:r>
      <w:r w:rsidR="00DE124D" w:rsidRPr="005E4751">
        <w:rPr>
          <w:rFonts w:ascii="Times New Roman" w:hAnsi="Times New Roman" w:cs="Times New Roman"/>
          <w:szCs w:val="18"/>
        </w:rPr>
        <w:t>ci</w:t>
      </w:r>
      <w:r w:rsidR="00840C86" w:rsidRPr="005E4751">
        <w:rPr>
          <w:rFonts w:ascii="Times New Roman" w:hAnsi="Times New Roman" w:cs="Times New Roman"/>
          <w:szCs w:val="18"/>
        </w:rPr>
        <w:t xml:space="preserve"> n’est pas sans rappeler une autre brève référence musicale au monde</w:t>
      </w:r>
      <w:r w:rsidR="00DE124D" w:rsidRPr="005E4751">
        <w:rPr>
          <w:rFonts w:ascii="Times New Roman" w:hAnsi="Times New Roman" w:cs="Times New Roman"/>
          <w:szCs w:val="18"/>
        </w:rPr>
        <w:t xml:space="preserve"> arabe</w:t>
      </w:r>
      <w:r w:rsidR="00840C86" w:rsidRPr="005E4751">
        <w:rPr>
          <w:rFonts w:ascii="Times New Roman" w:hAnsi="Times New Roman" w:cs="Times New Roman"/>
          <w:szCs w:val="18"/>
        </w:rPr>
        <w:t xml:space="preserve">, entendue dans </w:t>
      </w:r>
      <w:r w:rsidR="00840C86" w:rsidRPr="005E4751">
        <w:rPr>
          <w:rFonts w:ascii="Times New Roman" w:hAnsi="Times New Roman" w:cs="Times New Roman"/>
          <w:i/>
          <w:szCs w:val="18"/>
        </w:rPr>
        <w:t>One Jump Ahead</w:t>
      </w:r>
      <w:r w:rsidR="00840C86" w:rsidRPr="005E4751">
        <w:rPr>
          <w:rFonts w:ascii="Times New Roman" w:hAnsi="Times New Roman" w:cs="Times New Roman"/>
          <w:szCs w:val="18"/>
        </w:rPr>
        <w:t>, lorsqu’apparaissent également à l’écran les danseuses du ventre (P</w:t>
      </w:r>
      <w:r w:rsidR="00DE124D" w:rsidRPr="005E4751">
        <w:rPr>
          <w:rFonts w:ascii="Times New Roman" w:hAnsi="Times New Roman" w:cs="Times New Roman"/>
          <w:szCs w:val="18"/>
        </w:rPr>
        <w:t>05</w:t>
      </w:r>
      <w:r w:rsidR="00840C86" w:rsidRPr="005E4751">
        <w:rPr>
          <w:rFonts w:ascii="Times New Roman" w:hAnsi="Times New Roman" w:cs="Times New Roman"/>
          <w:szCs w:val="18"/>
        </w:rPr>
        <w:t>/S</w:t>
      </w:r>
      <w:r w:rsidR="00DE124D" w:rsidRPr="005E4751">
        <w:rPr>
          <w:rFonts w:ascii="Times New Roman" w:hAnsi="Times New Roman" w:cs="Times New Roman"/>
          <w:szCs w:val="18"/>
        </w:rPr>
        <w:t>04</w:t>
      </w:r>
      <w:r w:rsidR="006F4DAE" w:rsidRPr="005E4751">
        <w:rPr>
          <w:rFonts w:ascii="Times New Roman" w:hAnsi="Times New Roman" w:cs="Times New Roman"/>
          <w:szCs w:val="18"/>
        </w:rPr>
        <w:t>) (</w:t>
      </w:r>
      <w:r w:rsidR="006F4DAE" w:rsidRPr="005E4751">
        <w:rPr>
          <w:rFonts w:ascii="Times New Roman" w:hAnsi="Times New Roman" w:cs="Times New Roman"/>
          <w:i/>
          <w:szCs w:val="18"/>
        </w:rPr>
        <w:t xml:space="preserve">cf. </w:t>
      </w:r>
      <w:r w:rsidR="00840C86" w:rsidRPr="005E4751">
        <w:rPr>
          <w:rFonts w:ascii="Times New Roman" w:hAnsi="Times New Roman" w:cs="Times New Roman"/>
          <w:szCs w:val="18"/>
        </w:rPr>
        <w:t xml:space="preserve">partition n° 18). Au sein de cette </w:t>
      </w:r>
      <w:r w:rsidR="00DE124D" w:rsidRPr="005E4751">
        <w:rPr>
          <w:rFonts w:ascii="Times New Roman" w:hAnsi="Times New Roman" w:cs="Times New Roman"/>
          <w:szCs w:val="18"/>
        </w:rPr>
        <w:t>séquence</w:t>
      </w:r>
      <w:r w:rsidR="00840C86" w:rsidRPr="005E4751">
        <w:rPr>
          <w:rFonts w:ascii="Times New Roman" w:hAnsi="Times New Roman" w:cs="Times New Roman"/>
          <w:szCs w:val="18"/>
        </w:rPr>
        <w:t xml:space="preserve">, Menken choisit étonnement d’utiliser le deuxième tétracorde de la gamme de </w:t>
      </w:r>
      <w:r w:rsidR="00840C86" w:rsidRPr="005E4751">
        <w:rPr>
          <w:rFonts w:ascii="Times New Roman" w:hAnsi="Times New Roman" w:cs="Times New Roman"/>
          <w:i/>
          <w:szCs w:val="18"/>
        </w:rPr>
        <w:t xml:space="preserve">mi </w:t>
      </w:r>
      <w:r w:rsidR="00840C86" w:rsidRPr="005E4751">
        <w:rPr>
          <w:rFonts w:ascii="Times New Roman" w:hAnsi="Times New Roman" w:cs="Times New Roman"/>
          <w:szCs w:val="18"/>
        </w:rPr>
        <w:t>mineur mél</w:t>
      </w:r>
      <w:r w:rsidR="00305A86" w:rsidRPr="005E4751">
        <w:rPr>
          <w:rFonts w:ascii="Times New Roman" w:hAnsi="Times New Roman" w:cs="Times New Roman"/>
          <w:szCs w:val="18"/>
        </w:rPr>
        <w:t>odique, et non harmonique. Il double la mélodie du chant avec un violon et soutient l’ensemble avec une basse obstinée</w:t>
      </w:r>
      <w:r w:rsidR="00DE124D" w:rsidRPr="005E4751">
        <w:rPr>
          <w:rFonts w:ascii="Times New Roman" w:hAnsi="Times New Roman" w:cs="Times New Roman"/>
          <w:szCs w:val="18"/>
        </w:rPr>
        <w:t xml:space="preserve"> rythmiquement fusionnée aux percussions.</w:t>
      </w:r>
    </w:p>
    <w:p w14:paraId="3719508D" w14:textId="57DCE1FC" w:rsidR="008E1995" w:rsidRPr="005E4751" w:rsidRDefault="001F6D9A" w:rsidP="00877A7E">
      <w:pPr>
        <w:spacing w:line="360" w:lineRule="auto"/>
        <w:ind w:firstLine="360"/>
        <w:jc w:val="both"/>
        <w:rPr>
          <w:rFonts w:ascii="Times New Roman" w:hAnsi="Times New Roman" w:cs="Times New Roman"/>
          <w:szCs w:val="18"/>
        </w:rPr>
      </w:pPr>
      <w:r w:rsidRPr="005E4751">
        <w:rPr>
          <w:rFonts w:ascii="Times New Roman" w:hAnsi="Times New Roman" w:cs="Times New Roman"/>
          <w:szCs w:val="18"/>
        </w:rPr>
        <w:t>Au dénouement</w:t>
      </w:r>
      <w:r w:rsidR="00DE124D" w:rsidRPr="005E4751">
        <w:rPr>
          <w:rFonts w:ascii="Times New Roman" w:hAnsi="Times New Roman" w:cs="Times New Roman"/>
          <w:szCs w:val="18"/>
        </w:rPr>
        <w:t xml:space="preserve"> d’</w:t>
      </w:r>
      <w:r w:rsidR="00DE124D" w:rsidRPr="005E4751">
        <w:rPr>
          <w:rFonts w:ascii="Times New Roman" w:hAnsi="Times New Roman" w:cs="Times New Roman"/>
          <w:i/>
          <w:szCs w:val="18"/>
        </w:rPr>
        <w:t>Aladdin</w:t>
      </w:r>
      <w:r w:rsidR="00DE124D" w:rsidRPr="005E4751">
        <w:rPr>
          <w:rFonts w:ascii="Times New Roman" w:hAnsi="Times New Roman" w:cs="Times New Roman"/>
          <w:szCs w:val="18"/>
        </w:rPr>
        <w:t xml:space="preserve">, Jafar et Iago se retrouvent emprisonnés dans une lampe magique (P38/S02). Le thème de </w:t>
      </w:r>
      <w:r w:rsidRPr="005E4751">
        <w:rPr>
          <w:rFonts w:ascii="Times New Roman" w:hAnsi="Times New Roman" w:cs="Times New Roman"/>
          <w:szCs w:val="18"/>
        </w:rPr>
        <w:t>l’antagoniste intervient</w:t>
      </w:r>
      <w:r w:rsidR="00DE124D" w:rsidRPr="005E4751">
        <w:rPr>
          <w:rFonts w:ascii="Times New Roman" w:hAnsi="Times New Roman" w:cs="Times New Roman"/>
          <w:szCs w:val="18"/>
        </w:rPr>
        <w:t xml:space="preserve"> </w:t>
      </w:r>
      <w:r w:rsidRPr="005E4751">
        <w:rPr>
          <w:rFonts w:ascii="Times New Roman" w:hAnsi="Times New Roman" w:cs="Times New Roman"/>
          <w:szCs w:val="18"/>
        </w:rPr>
        <w:t xml:space="preserve">alors </w:t>
      </w:r>
      <w:r w:rsidR="00DE124D" w:rsidRPr="005E4751">
        <w:rPr>
          <w:rFonts w:ascii="Times New Roman" w:hAnsi="Times New Roman" w:cs="Times New Roman"/>
          <w:szCs w:val="18"/>
        </w:rPr>
        <w:t>pour la dernière fois. L</w:t>
      </w:r>
      <w:r w:rsidRPr="005E4751">
        <w:rPr>
          <w:rFonts w:ascii="Times New Roman" w:hAnsi="Times New Roman" w:cs="Times New Roman"/>
          <w:szCs w:val="18"/>
        </w:rPr>
        <w:t xml:space="preserve">e long-métrage prend ensuite fin, accompagné de </w:t>
      </w:r>
      <w:r w:rsidR="003D6212" w:rsidRPr="005E4751">
        <w:rPr>
          <w:rFonts w:ascii="Times New Roman" w:hAnsi="Times New Roman" w:cs="Times New Roman"/>
          <w:szCs w:val="18"/>
        </w:rPr>
        <w:t>la</w:t>
      </w:r>
      <w:r w:rsidR="00DE124D" w:rsidRPr="005E4751">
        <w:rPr>
          <w:rFonts w:ascii="Times New Roman" w:hAnsi="Times New Roman" w:cs="Times New Roman"/>
          <w:szCs w:val="18"/>
        </w:rPr>
        <w:t xml:space="preserve"> </w:t>
      </w:r>
      <w:r w:rsidR="003D6212" w:rsidRPr="005E4751">
        <w:rPr>
          <w:rFonts w:ascii="Times New Roman" w:hAnsi="Times New Roman" w:cs="Times New Roman"/>
          <w:szCs w:val="18"/>
        </w:rPr>
        <w:t xml:space="preserve">trente-huitième piste audio, </w:t>
      </w:r>
      <w:r w:rsidR="00DE124D" w:rsidRPr="005E4751">
        <w:rPr>
          <w:rFonts w:ascii="Times New Roman" w:hAnsi="Times New Roman" w:cs="Times New Roman"/>
          <w:i/>
          <w:szCs w:val="18"/>
        </w:rPr>
        <w:t>Happy End in Agrabah</w:t>
      </w:r>
      <w:r w:rsidR="00DE124D" w:rsidRPr="005E4751">
        <w:rPr>
          <w:rFonts w:ascii="Times New Roman" w:hAnsi="Times New Roman" w:cs="Times New Roman"/>
          <w:szCs w:val="18"/>
        </w:rPr>
        <w:t xml:space="preserve">, </w:t>
      </w:r>
      <w:r w:rsidRPr="005E4751">
        <w:rPr>
          <w:rFonts w:ascii="Times New Roman" w:hAnsi="Times New Roman" w:cs="Times New Roman"/>
          <w:szCs w:val="18"/>
        </w:rPr>
        <w:t>sans pour autant que</w:t>
      </w:r>
      <w:r w:rsidR="00DE124D" w:rsidRPr="005E4751">
        <w:rPr>
          <w:rFonts w:ascii="Times New Roman" w:hAnsi="Times New Roman" w:cs="Times New Roman"/>
          <w:szCs w:val="18"/>
        </w:rPr>
        <w:t xml:space="preserve"> le thème d’Agrabah, ni quelque référence musicale au monde</w:t>
      </w:r>
      <w:r w:rsidR="006B3ABB">
        <w:rPr>
          <w:rFonts w:ascii="Times New Roman" w:hAnsi="Times New Roman" w:cs="Times New Roman"/>
          <w:szCs w:val="18"/>
        </w:rPr>
        <w:t xml:space="preserve"> arabe</w:t>
      </w:r>
      <w:r w:rsidR="00DE124D" w:rsidRPr="005E4751">
        <w:rPr>
          <w:rFonts w:ascii="Times New Roman" w:hAnsi="Times New Roman" w:cs="Times New Roman"/>
          <w:szCs w:val="18"/>
        </w:rPr>
        <w:t>, ne se laisse</w:t>
      </w:r>
      <w:r w:rsidRPr="005E4751">
        <w:rPr>
          <w:rFonts w:ascii="Times New Roman" w:hAnsi="Times New Roman" w:cs="Times New Roman"/>
          <w:szCs w:val="18"/>
        </w:rPr>
        <w:t>nt</w:t>
      </w:r>
      <w:r w:rsidR="00DE124D" w:rsidRPr="005E4751">
        <w:rPr>
          <w:rFonts w:ascii="Times New Roman" w:hAnsi="Times New Roman" w:cs="Times New Roman"/>
          <w:szCs w:val="18"/>
        </w:rPr>
        <w:t xml:space="preserve"> entendre</w:t>
      </w:r>
      <w:r w:rsidRPr="005E4751">
        <w:rPr>
          <w:rFonts w:ascii="Times New Roman" w:hAnsi="Times New Roman" w:cs="Times New Roman"/>
          <w:szCs w:val="18"/>
        </w:rPr>
        <w:t xml:space="preserve"> une derniè</w:t>
      </w:r>
      <w:r w:rsidR="00D30FDF" w:rsidRPr="005E4751">
        <w:rPr>
          <w:rFonts w:ascii="Times New Roman" w:hAnsi="Times New Roman" w:cs="Times New Roman"/>
          <w:szCs w:val="18"/>
        </w:rPr>
        <w:t>re fois. Le monde arabe disparaî</w:t>
      </w:r>
      <w:r w:rsidRPr="005E4751">
        <w:rPr>
          <w:rFonts w:ascii="Times New Roman" w:hAnsi="Times New Roman" w:cs="Times New Roman"/>
          <w:szCs w:val="18"/>
        </w:rPr>
        <w:t>t e</w:t>
      </w:r>
      <w:r w:rsidR="00260232" w:rsidRPr="005E4751">
        <w:rPr>
          <w:rFonts w:ascii="Times New Roman" w:hAnsi="Times New Roman" w:cs="Times New Roman"/>
          <w:szCs w:val="18"/>
        </w:rPr>
        <w:t>n même temps que Jafar et Iago.</w:t>
      </w:r>
    </w:p>
    <w:p w14:paraId="6F69CA68" w14:textId="77777777" w:rsidR="00260232" w:rsidRPr="005E4751" w:rsidRDefault="00260232" w:rsidP="00877A7E">
      <w:pPr>
        <w:spacing w:line="360" w:lineRule="auto"/>
        <w:ind w:firstLine="360"/>
        <w:jc w:val="both"/>
        <w:rPr>
          <w:rFonts w:ascii="Times New Roman" w:hAnsi="Times New Roman" w:cs="Times New Roman"/>
          <w:b/>
          <w:bCs/>
          <w:i/>
          <w:iCs/>
          <w:sz w:val="28"/>
          <w:szCs w:val="28"/>
          <w:u w:val="single"/>
        </w:rPr>
        <w:sectPr w:rsidR="00260232" w:rsidRPr="005E4751" w:rsidSect="002622D6">
          <w:pgSz w:w="11906" w:h="16838"/>
          <w:pgMar w:top="1701" w:right="1701" w:bottom="1701" w:left="1701" w:header="709" w:footer="709" w:gutter="0"/>
          <w:cols w:space="708"/>
          <w:docGrid w:linePitch="360"/>
        </w:sectPr>
      </w:pPr>
    </w:p>
    <w:p w14:paraId="35699DF3" w14:textId="3DBA0DBA" w:rsidR="006B0520" w:rsidRPr="005E4751" w:rsidRDefault="00C124D7" w:rsidP="00877A7E">
      <w:pPr>
        <w:pStyle w:val="Paragraphedeliste"/>
        <w:numPr>
          <w:ilvl w:val="0"/>
          <w:numId w:val="9"/>
        </w:numPr>
        <w:spacing w:line="360" w:lineRule="auto"/>
        <w:ind w:left="1077" w:hanging="720"/>
        <w:outlineLvl w:val="1"/>
        <w:rPr>
          <w:rFonts w:ascii="Times New Roman" w:hAnsi="Times New Roman" w:cs="Times New Roman"/>
          <w:b/>
          <w:bCs/>
          <w:sz w:val="32"/>
          <w:szCs w:val="32"/>
          <w:u w:val="single"/>
        </w:rPr>
      </w:pPr>
      <w:bookmarkStart w:id="16" w:name="_Toc79651117"/>
      <w:r w:rsidRPr="005E4751">
        <w:rPr>
          <w:rFonts w:ascii="Times New Roman" w:hAnsi="Times New Roman" w:cs="Times New Roman"/>
          <w:b/>
          <w:bCs/>
          <w:i/>
          <w:iCs/>
          <w:sz w:val="28"/>
          <w:szCs w:val="28"/>
          <w:u w:val="single"/>
        </w:rPr>
        <w:lastRenderedPageBreak/>
        <w:t>La Momie</w:t>
      </w:r>
      <w:bookmarkEnd w:id="16"/>
    </w:p>
    <w:p w14:paraId="64E99B3A" w14:textId="77777777" w:rsidR="00243433" w:rsidRPr="005E4751" w:rsidRDefault="00243433" w:rsidP="00877A7E">
      <w:pPr>
        <w:pStyle w:val="Paragraphedeliste"/>
        <w:spacing w:line="360" w:lineRule="auto"/>
        <w:ind w:left="1077"/>
        <w:rPr>
          <w:rFonts w:ascii="Times New Roman" w:hAnsi="Times New Roman" w:cs="Times New Roman"/>
          <w:b/>
          <w:bCs/>
          <w:u w:val="single"/>
        </w:rPr>
      </w:pPr>
    </w:p>
    <w:p w14:paraId="44244101" w14:textId="406A39A8" w:rsidR="006A2C01" w:rsidRPr="005E4751" w:rsidRDefault="008E1995"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pPr>
      <w:bookmarkStart w:id="17" w:name="_Toc79651118"/>
      <w:r w:rsidRPr="005E4751">
        <w:rPr>
          <w:rFonts w:ascii="Times New Roman" w:hAnsi="Times New Roman" w:cs="Times New Roman"/>
          <w:b/>
          <w:bCs/>
          <w:sz w:val="24"/>
          <w:szCs w:val="24"/>
          <w:u w:val="single"/>
        </w:rPr>
        <w:t>Autour de la bande originale</w:t>
      </w:r>
      <w:bookmarkEnd w:id="17"/>
    </w:p>
    <w:p w14:paraId="4632A9BD" w14:textId="77777777" w:rsidR="006A2C01" w:rsidRPr="005E4751" w:rsidRDefault="006A2C01" w:rsidP="00877A7E">
      <w:pPr>
        <w:pStyle w:val="Paragraphedeliste"/>
        <w:spacing w:line="360" w:lineRule="auto"/>
        <w:ind w:left="1077"/>
        <w:jc w:val="both"/>
        <w:rPr>
          <w:rFonts w:ascii="Times New Roman" w:hAnsi="Times New Roman" w:cs="Times New Roman"/>
          <w:b/>
          <w:bCs/>
          <w:szCs w:val="24"/>
          <w:u w:val="single"/>
        </w:rPr>
      </w:pPr>
    </w:p>
    <w:p w14:paraId="0C9EE33F" w14:textId="753F102B" w:rsidR="006A2C01" w:rsidRPr="005E4751" w:rsidRDefault="006A2C01" w:rsidP="00877A7E">
      <w:pPr>
        <w:pStyle w:val="Paragraphedeliste"/>
        <w:numPr>
          <w:ilvl w:val="2"/>
          <w:numId w:val="9"/>
        </w:numPr>
        <w:spacing w:line="360" w:lineRule="auto"/>
        <w:jc w:val="both"/>
        <w:outlineLvl w:val="3"/>
        <w:rPr>
          <w:rFonts w:ascii="Times New Roman" w:hAnsi="Times New Roman" w:cs="Times New Roman"/>
          <w:bCs/>
          <w:szCs w:val="24"/>
          <w:u w:val="single"/>
        </w:rPr>
      </w:pPr>
      <w:bookmarkStart w:id="18" w:name="_Toc79651119"/>
      <w:r w:rsidRPr="005E4751">
        <w:rPr>
          <w:rFonts w:ascii="Times New Roman" w:hAnsi="Times New Roman" w:cs="Times New Roman"/>
          <w:bCs/>
          <w:szCs w:val="24"/>
          <w:u w:val="single"/>
        </w:rPr>
        <w:t>Jerry Goldsmith (1929 – 2004) : œuvres arabisantes et partenaires</w:t>
      </w:r>
      <w:bookmarkEnd w:id="18"/>
    </w:p>
    <w:p w14:paraId="6FE92150" w14:textId="030881D6" w:rsidR="009D336C" w:rsidRPr="005E4751" w:rsidRDefault="00A40B21" w:rsidP="00877A7E">
      <w:pPr>
        <w:spacing w:line="360" w:lineRule="auto"/>
        <w:ind w:firstLine="360"/>
        <w:jc w:val="both"/>
        <w:rPr>
          <w:rFonts w:ascii="Times New Roman" w:hAnsi="Times New Roman" w:cs="Times New Roman"/>
          <w:bCs/>
          <w:szCs w:val="24"/>
        </w:rPr>
      </w:pPr>
      <w:r w:rsidRPr="005E4751">
        <w:rPr>
          <w:rFonts w:ascii="Times New Roman" w:hAnsi="Times New Roman" w:cs="Times New Roman"/>
          <w:bCs/>
          <w:szCs w:val="24"/>
        </w:rPr>
        <w:t>En 1999,</w:t>
      </w:r>
      <w:r w:rsidR="0024097B" w:rsidRPr="005E4751">
        <w:rPr>
          <w:rFonts w:ascii="Times New Roman" w:hAnsi="Times New Roman" w:cs="Times New Roman"/>
          <w:bCs/>
          <w:szCs w:val="24"/>
        </w:rPr>
        <w:t xml:space="preserve"> Jerry Goldsmith </w:t>
      </w:r>
      <w:r w:rsidR="00A86B23" w:rsidRPr="005E4751">
        <w:rPr>
          <w:rFonts w:ascii="Times New Roman" w:hAnsi="Times New Roman" w:cs="Times New Roman"/>
          <w:bCs/>
          <w:szCs w:val="24"/>
        </w:rPr>
        <w:t xml:space="preserve">(1929 – 2004) </w:t>
      </w:r>
      <w:r w:rsidR="006166EB" w:rsidRPr="005E4751">
        <w:rPr>
          <w:rFonts w:ascii="Times New Roman" w:hAnsi="Times New Roman" w:cs="Times New Roman"/>
          <w:bCs/>
          <w:szCs w:val="24"/>
        </w:rPr>
        <w:t xml:space="preserve">a 70 ans et plus de deux </w:t>
      </w:r>
      <w:r w:rsidR="0024097B" w:rsidRPr="005E4751">
        <w:rPr>
          <w:rFonts w:ascii="Times New Roman" w:hAnsi="Times New Roman" w:cs="Times New Roman"/>
          <w:bCs/>
          <w:szCs w:val="24"/>
        </w:rPr>
        <w:t xml:space="preserve">cents </w:t>
      </w:r>
      <w:r w:rsidR="00C40472" w:rsidRPr="005E4751">
        <w:rPr>
          <w:rFonts w:ascii="Times New Roman" w:hAnsi="Times New Roman" w:cs="Times New Roman"/>
          <w:bCs/>
          <w:szCs w:val="24"/>
        </w:rPr>
        <w:t>bandes originales</w:t>
      </w:r>
      <w:r w:rsidR="0024097B" w:rsidRPr="005E4751">
        <w:rPr>
          <w:rFonts w:ascii="Times New Roman" w:hAnsi="Times New Roman" w:cs="Times New Roman"/>
          <w:bCs/>
          <w:szCs w:val="24"/>
        </w:rPr>
        <w:t xml:space="preserve"> à son actif</w:t>
      </w:r>
      <w:r w:rsidR="0024097B" w:rsidRPr="005E4751">
        <w:rPr>
          <w:rStyle w:val="Appelnotedebasdep"/>
          <w:rFonts w:ascii="Times New Roman" w:hAnsi="Times New Roman" w:cs="Times New Roman"/>
          <w:bCs/>
          <w:szCs w:val="24"/>
        </w:rPr>
        <w:footnoteReference w:id="96"/>
      </w:r>
      <w:r w:rsidR="0024097B" w:rsidRPr="005E4751">
        <w:rPr>
          <w:rFonts w:ascii="Times New Roman" w:hAnsi="Times New Roman" w:cs="Times New Roman"/>
          <w:bCs/>
          <w:szCs w:val="24"/>
        </w:rPr>
        <w:t>.</w:t>
      </w:r>
      <w:r w:rsidR="00A86B23" w:rsidRPr="005E4751">
        <w:rPr>
          <w:rFonts w:ascii="Times New Roman" w:hAnsi="Times New Roman" w:cs="Times New Roman"/>
          <w:bCs/>
          <w:szCs w:val="24"/>
        </w:rPr>
        <w:t xml:space="preserve"> </w:t>
      </w:r>
      <w:r w:rsidR="007A2691" w:rsidRPr="005E4751">
        <w:rPr>
          <w:rFonts w:ascii="Times New Roman" w:hAnsi="Times New Roman" w:cs="Times New Roman"/>
          <w:bCs/>
          <w:szCs w:val="24"/>
        </w:rPr>
        <w:t>Avec</w:t>
      </w:r>
      <w:r w:rsidR="00BF070D" w:rsidRPr="005E4751">
        <w:rPr>
          <w:rFonts w:ascii="Times New Roman" w:hAnsi="Times New Roman" w:cs="Times New Roman"/>
          <w:bCs/>
          <w:szCs w:val="24"/>
        </w:rPr>
        <w:t xml:space="preserve"> la </w:t>
      </w:r>
      <w:r w:rsidR="00C40472" w:rsidRPr="005E4751">
        <w:rPr>
          <w:rFonts w:ascii="Times New Roman" w:hAnsi="Times New Roman" w:cs="Times New Roman"/>
          <w:bCs/>
          <w:szCs w:val="24"/>
        </w:rPr>
        <w:t>musique</w:t>
      </w:r>
      <w:r w:rsidR="007A2691" w:rsidRPr="005E4751">
        <w:rPr>
          <w:rFonts w:ascii="Times New Roman" w:hAnsi="Times New Roman" w:cs="Times New Roman"/>
          <w:bCs/>
          <w:szCs w:val="24"/>
        </w:rPr>
        <w:t xml:space="preserve"> de </w:t>
      </w:r>
      <w:r w:rsidR="007A2691" w:rsidRPr="005E4751">
        <w:rPr>
          <w:rFonts w:ascii="Times New Roman" w:hAnsi="Times New Roman" w:cs="Times New Roman"/>
          <w:bCs/>
          <w:i/>
          <w:szCs w:val="24"/>
        </w:rPr>
        <w:t>La Momie</w:t>
      </w:r>
      <w:r w:rsidR="007A2691" w:rsidRPr="005E4751">
        <w:rPr>
          <w:rFonts w:ascii="Times New Roman" w:hAnsi="Times New Roman" w:cs="Times New Roman"/>
          <w:bCs/>
          <w:szCs w:val="24"/>
        </w:rPr>
        <w:t xml:space="preserve"> (1999), il signe sa deuxième collaboration avec le réalisateur américain Stephen Sommers (1962 –), un an après </w:t>
      </w:r>
      <w:r w:rsidR="007A2691" w:rsidRPr="005E4751">
        <w:rPr>
          <w:rFonts w:ascii="Times New Roman" w:hAnsi="Times New Roman" w:cs="Times New Roman"/>
          <w:bCs/>
          <w:i/>
          <w:szCs w:val="24"/>
        </w:rPr>
        <w:t>Un cri dans l’océan</w:t>
      </w:r>
      <w:r w:rsidR="009D336C" w:rsidRPr="005E4751">
        <w:rPr>
          <w:rFonts w:ascii="Times New Roman" w:hAnsi="Times New Roman" w:cs="Times New Roman"/>
          <w:bCs/>
          <w:szCs w:val="24"/>
        </w:rPr>
        <w:t xml:space="preserve"> (1998).</w:t>
      </w:r>
    </w:p>
    <w:p w14:paraId="725339E4" w14:textId="6DF2FE74" w:rsidR="006166EB" w:rsidRPr="005E4751" w:rsidRDefault="006F760E" w:rsidP="00877A7E">
      <w:pPr>
        <w:spacing w:line="360" w:lineRule="auto"/>
        <w:ind w:firstLine="360"/>
        <w:jc w:val="both"/>
        <w:rPr>
          <w:rFonts w:ascii="Times New Roman" w:hAnsi="Times New Roman" w:cs="Times New Roman"/>
          <w:bCs/>
          <w:szCs w:val="24"/>
        </w:rPr>
      </w:pPr>
      <w:r w:rsidRPr="005E4751">
        <w:rPr>
          <w:rFonts w:ascii="Times New Roman" w:hAnsi="Times New Roman" w:cs="Times New Roman"/>
          <w:bCs/>
          <w:szCs w:val="24"/>
        </w:rPr>
        <w:t xml:space="preserve">Contrairement à Alan Menken </w:t>
      </w:r>
      <w:r w:rsidR="0052462B" w:rsidRPr="005E4751">
        <w:rPr>
          <w:rFonts w:ascii="Times New Roman" w:hAnsi="Times New Roman" w:cs="Times New Roman"/>
          <w:bCs/>
          <w:szCs w:val="24"/>
        </w:rPr>
        <w:t>pour</w:t>
      </w:r>
      <w:r w:rsidRPr="005E4751">
        <w:rPr>
          <w:rFonts w:ascii="Times New Roman" w:hAnsi="Times New Roman" w:cs="Times New Roman"/>
          <w:bCs/>
          <w:szCs w:val="24"/>
        </w:rPr>
        <w:t xml:space="preserve"> </w:t>
      </w:r>
      <w:r w:rsidRPr="005E4751">
        <w:rPr>
          <w:rFonts w:ascii="Times New Roman" w:hAnsi="Times New Roman" w:cs="Times New Roman"/>
          <w:bCs/>
          <w:i/>
          <w:szCs w:val="24"/>
        </w:rPr>
        <w:t>Aladdin</w:t>
      </w:r>
      <w:r w:rsidRPr="005E4751">
        <w:rPr>
          <w:rFonts w:ascii="Times New Roman" w:hAnsi="Times New Roman" w:cs="Times New Roman"/>
          <w:bCs/>
          <w:szCs w:val="24"/>
        </w:rPr>
        <w:t xml:space="preserve">, </w:t>
      </w:r>
      <w:r w:rsidR="0052462B" w:rsidRPr="005E4751">
        <w:rPr>
          <w:rFonts w:ascii="Times New Roman" w:hAnsi="Times New Roman" w:cs="Times New Roman"/>
          <w:bCs/>
          <w:szCs w:val="24"/>
        </w:rPr>
        <w:t xml:space="preserve">Jerry Goldsmith n’en est pas à son coup d’essai quant à la représentation musicale du monde arabe. </w:t>
      </w:r>
      <w:r w:rsidR="004E3D7B" w:rsidRPr="005E4751">
        <w:rPr>
          <w:rFonts w:ascii="Times New Roman" w:hAnsi="Times New Roman" w:cs="Times New Roman"/>
          <w:bCs/>
          <w:szCs w:val="24"/>
        </w:rPr>
        <w:t xml:space="preserve">Au </w:t>
      </w:r>
      <w:r w:rsidR="00C23FF2" w:rsidRPr="005E4751">
        <w:rPr>
          <w:rFonts w:ascii="Times New Roman" w:hAnsi="Times New Roman" w:cs="Times New Roman"/>
          <w:bCs/>
          <w:szCs w:val="24"/>
        </w:rPr>
        <w:t xml:space="preserve">cours de sa carrière, </w:t>
      </w:r>
      <w:r w:rsidR="00934169" w:rsidRPr="005E4751">
        <w:rPr>
          <w:rFonts w:ascii="Times New Roman" w:hAnsi="Times New Roman" w:cs="Times New Roman"/>
          <w:bCs/>
          <w:szCs w:val="24"/>
        </w:rPr>
        <w:t>il</w:t>
      </w:r>
      <w:r w:rsidR="00C23FF2" w:rsidRPr="005E4751">
        <w:rPr>
          <w:rFonts w:ascii="Times New Roman" w:hAnsi="Times New Roman" w:cs="Times New Roman"/>
          <w:bCs/>
          <w:szCs w:val="24"/>
        </w:rPr>
        <w:t xml:space="preserve"> a </w:t>
      </w:r>
      <w:r w:rsidR="00E735C3" w:rsidRPr="005E4751">
        <w:rPr>
          <w:rFonts w:ascii="Times New Roman" w:hAnsi="Times New Roman" w:cs="Times New Roman"/>
          <w:bCs/>
          <w:szCs w:val="24"/>
        </w:rPr>
        <w:t>fréquemment composé</w:t>
      </w:r>
      <w:r w:rsidR="00C23FF2" w:rsidRPr="005E4751">
        <w:rPr>
          <w:rFonts w:ascii="Times New Roman" w:hAnsi="Times New Roman" w:cs="Times New Roman"/>
          <w:bCs/>
          <w:szCs w:val="24"/>
        </w:rPr>
        <w:t xml:space="preserve"> </w:t>
      </w:r>
      <w:r w:rsidR="004E3D7B" w:rsidRPr="005E4751">
        <w:rPr>
          <w:rFonts w:ascii="Times New Roman" w:hAnsi="Times New Roman" w:cs="Times New Roman"/>
          <w:bCs/>
          <w:szCs w:val="24"/>
        </w:rPr>
        <w:t>pour</w:t>
      </w:r>
      <w:r w:rsidR="00E735C3" w:rsidRPr="005E4751">
        <w:rPr>
          <w:rFonts w:ascii="Times New Roman" w:hAnsi="Times New Roman" w:cs="Times New Roman"/>
          <w:bCs/>
          <w:szCs w:val="24"/>
        </w:rPr>
        <w:t xml:space="preserve"> des</w:t>
      </w:r>
      <w:r w:rsidR="00C23FF2" w:rsidRPr="005E4751">
        <w:rPr>
          <w:rFonts w:ascii="Times New Roman" w:hAnsi="Times New Roman" w:cs="Times New Roman"/>
          <w:bCs/>
          <w:szCs w:val="24"/>
        </w:rPr>
        <w:t xml:space="preserve"> films d’aventure </w:t>
      </w:r>
      <w:r w:rsidR="00415580" w:rsidRPr="005E4751">
        <w:rPr>
          <w:rFonts w:ascii="Times New Roman" w:hAnsi="Times New Roman" w:cs="Times New Roman"/>
          <w:bCs/>
          <w:szCs w:val="24"/>
        </w:rPr>
        <w:t>aux décors</w:t>
      </w:r>
      <w:r w:rsidR="00C23FF2" w:rsidRPr="005E4751">
        <w:rPr>
          <w:rFonts w:ascii="Times New Roman" w:hAnsi="Times New Roman" w:cs="Times New Roman"/>
          <w:bCs/>
          <w:szCs w:val="24"/>
        </w:rPr>
        <w:t xml:space="preserve"> « exotique</w:t>
      </w:r>
      <w:r w:rsidR="00E735C3" w:rsidRPr="005E4751">
        <w:rPr>
          <w:rFonts w:ascii="Times New Roman" w:hAnsi="Times New Roman" w:cs="Times New Roman"/>
          <w:bCs/>
          <w:szCs w:val="24"/>
        </w:rPr>
        <w:t>s</w:t>
      </w:r>
      <w:r w:rsidR="00934169" w:rsidRPr="005E4751">
        <w:rPr>
          <w:rFonts w:ascii="Times New Roman" w:hAnsi="Times New Roman" w:cs="Times New Roman"/>
          <w:bCs/>
          <w:szCs w:val="24"/>
        </w:rPr>
        <w:t> »</w:t>
      </w:r>
      <w:r w:rsidR="0020758D" w:rsidRPr="005E4751">
        <w:rPr>
          <w:rStyle w:val="Appelnotedebasdep"/>
          <w:rFonts w:ascii="Times New Roman" w:hAnsi="Times New Roman" w:cs="Times New Roman"/>
          <w:bCs/>
          <w:szCs w:val="24"/>
        </w:rPr>
        <w:footnoteReference w:id="97"/>
      </w:r>
      <w:r w:rsidR="00934169" w:rsidRPr="005E4751">
        <w:rPr>
          <w:rFonts w:ascii="Times New Roman" w:hAnsi="Times New Roman" w:cs="Times New Roman"/>
          <w:bCs/>
          <w:szCs w:val="24"/>
        </w:rPr>
        <w:t xml:space="preserve"> – </w:t>
      </w:r>
      <w:r w:rsidR="00E735C3" w:rsidRPr="005E4751">
        <w:rPr>
          <w:rFonts w:ascii="Times New Roman" w:hAnsi="Times New Roman" w:cs="Times New Roman"/>
          <w:bCs/>
          <w:szCs w:val="24"/>
        </w:rPr>
        <w:t>ou</w:t>
      </w:r>
      <w:r w:rsidR="006B1EED" w:rsidRPr="005E4751">
        <w:rPr>
          <w:rFonts w:ascii="Times New Roman" w:hAnsi="Times New Roman" w:cs="Times New Roman"/>
          <w:bCs/>
          <w:szCs w:val="24"/>
        </w:rPr>
        <w:t xml:space="preserve"> </w:t>
      </w:r>
      <w:r w:rsidR="00E735C3" w:rsidRPr="005E4751">
        <w:rPr>
          <w:rFonts w:ascii="Times New Roman" w:hAnsi="Times New Roman" w:cs="Times New Roman"/>
          <w:bCs/>
          <w:szCs w:val="24"/>
        </w:rPr>
        <w:t>considérés comme tels par Hollywood</w:t>
      </w:r>
      <w:r w:rsidR="00C23FF2" w:rsidRPr="005E4751">
        <w:rPr>
          <w:rFonts w:ascii="Times New Roman" w:hAnsi="Times New Roman" w:cs="Times New Roman"/>
          <w:bCs/>
          <w:szCs w:val="24"/>
        </w:rPr>
        <w:t>.</w:t>
      </w:r>
      <w:r w:rsidR="00E735C3" w:rsidRPr="005E4751">
        <w:rPr>
          <w:rFonts w:ascii="Times New Roman" w:hAnsi="Times New Roman" w:cs="Times New Roman"/>
          <w:bCs/>
          <w:szCs w:val="24"/>
        </w:rPr>
        <w:t xml:space="preserve"> Depuis </w:t>
      </w:r>
      <w:r w:rsidR="00E735C3" w:rsidRPr="005E4751">
        <w:rPr>
          <w:rFonts w:ascii="Times New Roman" w:hAnsi="Times New Roman" w:cs="Times New Roman"/>
          <w:bCs/>
          <w:i/>
          <w:szCs w:val="24"/>
        </w:rPr>
        <w:t>La Canonnière du Yang-Tsé</w:t>
      </w:r>
      <w:r w:rsidR="00E735C3" w:rsidRPr="005E4751">
        <w:rPr>
          <w:rFonts w:ascii="Times New Roman" w:hAnsi="Times New Roman" w:cs="Times New Roman"/>
          <w:bCs/>
          <w:szCs w:val="24"/>
        </w:rPr>
        <w:t xml:space="preserve"> (1966) jusqu’au </w:t>
      </w:r>
      <w:r w:rsidR="00E735C3" w:rsidRPr="005E4751">
        <w:rPr>
          <w:rFonts w:ascii="Times New Roman" w:hAnsi="Times New Roman" w:cs="Times New Roman"/>
          <w:bCs/>
          <w:i/>
          <w:szCs w:val="24"/>
        </w:rPr>
        <w:t>13</w:t>
      </w:r>
      <w:r w:rsidR="00E735C3" w:rsidRPr="005E4751">
        <w:rPr>
          <w:rFonts w:ascii="Times New Roman" w:hAnsi="Times New Roman" w:cs="Times New Roman"/>
          <w:bCs/>
          <w:i/>
          <w:szCs w:val="24"/>
          <w:vertAlign w:val="superscript"/>
        </w:rPr>
        <w:t>ème</w:t>
      </w:r>
      <w:r w:rsidR="001F22CE" w:rsidRPr="005E4751">
        <w:rPr>
          <w:rFonts w:ascii="Times New Roman" w:hAnsi="Times New Roman" w:cs="Times New Roman"/>
          <w:bCs/>
          <w:i/>
          <w:szCs w:val="24"/>
        </w:rPr>
        <w:t xml:space="preserve"> G</w:t>
      </w:r>
      <w:r w:rsidR="00E735C3" w:rsidRPr="005E4751">
        <w:rPr>
          <w:rFonts w:ascii="Times New Roman" w:hAnsi="Times New Roman" w:cs="Times New Roman"/>
          <w:bCs/>
          <w:i/>
          <w:szCs w:val="24"/>
        </w:rPr>
        <w:t>uerrier</w:t>
      </w:r>
      <w:r w:rsidR="00E735C3" w:rsidRPr="005E4751">
        <w:rPr>
          <w:rFonts w:ascii="Times New Roman" w:hAnsi="Times New Roman" w:cs="Times New Roman"/>
          <w:bCs/>
          <w:szCs w:val="24"/>
        </w:rPr>
        <w:t xml:space="preserve"> (1999), </w:t>
      </w:r>
      <w:r w:rsidR="00415580" w:rsidRPr="005E4751">
        <w:rPr>
          <w:rFonts w:ascii="Times New Roman" w:hAnsi="Times New Roman" w:cs="Times New Roman"/>
          <w:bCs/>
          <w:szCs w:val="24"/>
        </w:rPr>
        <w:t xml:space="preserve">Goldsmith </w:t>
      </w:r>
      <w:r w:rsidR="009D336C" w:rsidRPr="005E4751">
        <w:rPr>
          <w:rFonts w:ascii="Times New Roman" w:hAnsi="Times New Roman" w:cs="Times New Roman"/>
          <w:bCs/>
          <w:szCs w:val="24"/>
        </w:rPr>
        <w:t>s’</w:t>
      </w:r>
      <w:r w:rsidR="00EA7844" w:rsidRPr="005E4751">
        <w:rPr>
          <w:rFonts w:ascii="Times New Roman" w:hAnsi="Times New Roman" w:cs="Times New Roman"/>
          <w:bCs/>
          <w:szCs w:val="24"/>
        </w:rPr>
        <w:t xml:space="preserve">est </w:t>
      </w:r>
      <w:r w:rsidR="009D336C" w:rsidRPr="005E4751">
        <w:rPr>
          <w:rFonts w:ascii="Times New Roman" w:hAnsi="Times New Roman" w:cs="Times New Roman"/>
          <w:bCs/>
          <w:szCs w:val="24"/>
        </w:rPr>
        <w:t>att</w:t>
      </w:r>
      <w:r w:rsidR="00EA7844" w:rsidRPr="005E4751">
        <w:rPr>
          <w:rFonts w:ascii="Times New Roman" w:hAnsi="Times New Roman" w:cs="Times New Roman"/>
          <w:bCs/>
          <w:szCs w:val="24"/>
        </w:rPr>
        <w:t>elé tant à la représenta</w:t>
      </w:r>
      <w:r w:rsidR="006B1EED" w:rsidRPr="005E4751">
        <w:rPr>
          <w:rFonts w:ascii="Times New Roman" w:hAnsi="Times New Roman" w:cs="Times New Roman"/>
          <w:bCs/>
          <w:szCs w:val="24"/>
        </w:rPr>
        <w:t>tion musicale du monde arabe qu’à</w:t>
      </w:r>
      <w:r w:rsidR="00EA7844" w:rsidRPr="005E4751">
        <w:rPr>
          <w:rFonts w:ascii="Times New Roman" w:hAnsi="Times New Roman" w:cs="Times New Roman"/>
          <w:bCs/>
          <w:szCs w:val="24"/>
        </w:rPr>
        <w:t xml:space="preserve"> celle de</w:t>
      </w:r>
      <w:r w:rsidR="009D336C" w:rsidRPr="005E4751">
        <w:rPr>
          <w:rFonts w:ascii="Times New Roman" w:hAnsi="Times New Roman" w:cs="Times New Roman"/>
          <w:bCs/>
          <w:szCs w:val="24"/>
        </w:rPr>
        <w:t xml:space="preserve"> de</w:t>
      </w:r>
      <w:r w:rsidR="00415580" w:rsidRPr="005E4751">
        <w:rPr>
          <w:rFonts w:ascii="Times New Roman" w:hAnsi="Times New Roman" w:cs="Times New Roman"/>
          <w:bCs/>
          <w:szCs w:val="24"/>
        </w:rPr>
        <w:t xml:space="preserve"> </w:t>
      </w:r>
      <w:r w:rsidR="00934169" w:rsidRPr="005E4751">
        <w:rPr>
          <w:rFonts w:ascii="Times New Roman" w:hAnsi="Times New Roman" w:cs="Times New Roman"/>
          <w:bCs/>
          <w:szCs w:val="24"/>
        </w:rPr>
        <w:t>l’</w:t>
      </w:r>
      <w:r w:rsidR="0020758D" w:rsidRPr="005E4751">
        <w:rPr>
          <w:rFonts w:ascii="Times New Roman" w:hAnsi="Times New Roman" w:cs="Times New Roman"/>
          <w:bCs/>
          <w:szCs w:val="24"/>
        </w:rPr>
        <w:t xml:space="preserve">Extrême-Orient ou </w:t>
      </w:r>
      <w:r w:rsidR="009D336C" w:rsidRPr="005E4751">
        <w:rPr>
          <w:rFonts w:ascii="Times New Roman" w:hAnsi="Times New Roman" w:cs="Times New Roman"/>
          <w:bCs/>
          <w:szCs w:val="24"/>
        </w:rPr>
        <w:t xml:space="preserve">de </w:t>
      </w:r>
      <w:r w:rsidR="00934169" w:rsidRPr="005E4751">
        <w:rPr>
          <w:rFonts w:ascii="Times New Roman" w:hAnsi="Times New Roman" w:cs="Times New Roman"/>
          <w:bCs/>
          <w:szCs w:val="24"/>
        </w:rPr>
        <w:t>l’Afrique</w:t>
      </w:r>
      <w:r w:rsidR="009D336C" w:rsidRPr="005E4751">
        <w:rPr>
          <w:rFonts w:ascii="Times New Roman" w:hAnsi="Times New Roman" w:cs="Times New Roman"/>
          <w:bCs/>
          <w:szCs w:val="24"/>
        </w:rPr>
        <w:t>, pour ne citer que quelques exemples</w:t>
      </w:r>
      <w:r w:rsidR="00415580" w:rsidRPr="005E4751">
        <w:rPr>
          <w:rFonts w:ascii="Times New Roman" w:hAnsi="Times New Roman" w:cs="Times New Roman"/>
          <w:bCs/>
          <w:szCs w:val="24"/>
        </w:rPr>
        <w:t>.</w:t>
      </w:r>
      <w:r w:rsidR="00E73C17" w:rsidRPr="005E4751">
        <w:rPr>
          <w:rFonts w:ascii="Times New Roman" w:hAnsi="Times New Roman" w:cs="Times New Roman"/>
          <w:bCs/>
          <w:szCs w:val="24"/>
        </w:rPr>
        <w:t xml:space="preserve"> </w:t>
      </w:r>
      <w:r w:rsidR="009D336C" w:rsidRPr="005E4751">
        <w:rPr>
          <w:rFonts w:ascii="Times New Roman" w:hAnsi="Times New Roman" w:cs="Times New Roman"/>
          <w:bCs/>
          <w:szCs w:val="24"/>
        </w:rPr>
        <w:t>Le composi</w:t>
      </w:r>
      <w:r w:rsidR="00AD0DAC">
        <w:rPr>
          <w:rFonts w:ascii="Times New Roman" w:hAnsi="Times New Roman" w:cs="Times New Roman"/>
          <w:bCs/>
          <w:szCs w:val="24"/>
        </w:rPr>
        <w:t xml:space="preserve">teur affirme </w:t>
      </w:r>
      <w:r w:rsidR="009D336C" w:rsidRPr="005E4751">
        <w:rPr>
          <w:rFonts w:ascii="Times New Roman" w:hAnsi="Times New Roman" w:cs="Times New Roman"/>
          <w:bCs/>
          <w:szCs w:val="24"/>
        </w:rPr>
        <w:t>« aimer [s]’impliquer dans la musique ethnique »</w:t>
      </w:r>
      <w:r w:rsidR="009D336C" w:rsidRPr="005E4751">
        <w:rPr>
          <w:rStyle w:val="Appelnotedebasdep"/>
          <w:rFonts w:ascii="Times New Roman" w:hAnsi="Times New Roman" w:cs="Times New Roman"/>
          <w:bCs/>
          <w:szCs w:val="24"/>
        </w:rPr>
        <w:footnoteReference w:id="98"/>
      </w:r>
      <w:r w:rsidR="009D336C" w:rsidRPr="005E4751">
        <w:rPr>
          <w:rFonts w:ascii="Times New Roman" w:hAnsi="Times New Roman" w:cs="Times New Roman"/>
          <w:bCs/>
          <w:szCs w:val="24"/>
        </w:rPr>
        <w:t>, et accueille ce type</w:t>
      </w:r>
      <w:r w:rsidR="00755A01" w:rsidRPr="005E4751">
        <w:rPr>
          <w:rFonts w:ascii="Times New Roman" w:hAnsi="Times New Roman" w:cs="Times New Roman"/>
          <w:bCs/>
          <w:szCs w:val="24"/>
        </w:rPr>
        <w:t xml:space="preserve"> </w:t>
      </w:r>
      <w:r w:rsidR="00AD0DAC">
        <w:rPr>
          <w:rFonts w:ascii="Times New Roman" w:hAnsi="Times New Roman" w:cs="Times New Roman"/>
          <w:bCs/>
          <w:szCs w:val="24"/>
        </w:rPr>
        <w:t xml:space="preserve">d’œuvre </w:t>
      </w:r>
      <w:r w:rsidR="009D336C" w:rsidRPr="005E4751">
        <w:rPr>
          <w:rFonts w:ascii="Times New Roman" w:hAnsi="Times New Roman" w:cs="Times New Roman"/>
          <w:bCs/>
          <w:szCs w:val="24"/>
        </w:rPr>
        <w:t>cinématographique</w:t>
      </w:r>
      <w:r w:rsidR="00755A01" w:rsidRPr="005E4751">
        <w:rPr>
          <w:rFonts w:ascii="Times New Roman" w:hAnsi="Times New Roman" w:cs="Times New Roman"/>
          <w:bCs/>
          <w:szCs w:val="24"/>
        </w:rPr>
        <w:t xml:space="preserve"> </w:t>
      </w:r>
      <w:r w:rsidR="009D336C" w:rsidRPr="005E4751">
        <w:rPr>
          <w:rFonts w:ascii="Times New Roman" w:hAnsi="Times New Roman" w:cs="Times New Roman"/>
          <w:bCs/>
          <w:szCs w:val="24"/>
        </w:rPr>
        <w:t>comme</w:t>
      </w:r>
      <w:r w:rsidR="00755A01" w:rsidRPr="005E4751">
        <w:rPr>
          <w:rFonts w:ascii="Times New Roman" w:hAnsi="Times New Roman" w:cs="Times New Roman"/>
          <w:bCs/>
          <w:szCs w:val="24"/>
        </w:rPr>
        <w:t xml:space="preserve"> </w:t>
      </w:r>
      <w:r w:rsidR="00EA7844" w:rsidRPr="005E4751">
        <w:rPr>
          <w:rFonts w:ascii="Times New Roman" w:hAnsi="Times New Roman" w:cs="Times New Roman"/>
          <w:bCs/>
          <w:szCs w:val="24"/>
        </w:rPr>
        <w:t>l’</w:t>
      </w:r>
      <w:r w:rsidR="00755A01" w:rsidRPr="005E4751">
        <w:rPr>
          <w:rFonts w:ascii="Times New Roman" w:hAnsi="Times New Roman" w:cs="Times New Roman"/>
          <w:bCs/>
          <w:szCs w:val="24"/>
        </w:rPr>
        <w:t>occasion d’exercer son expertise orchestrale en intégrant des éléments ethniques</w:t>
      </w:r>
      <w:r w:rsidR="0020758D" w:rsidRPr="005E4751">
        <w:rPr>
          <w:rFonts w:ascii="Times New Roman" w:hAnsi="Times New Roman" w:cs="Times New Roman"/>
          <w:bCs/>
          <w:szCs w:val="24"/>
        </w:rPr>
        <w:t xml:space="preserve"> </w:t>
      </w:r>
      <w:r w:rsidR="000C68F0" w:rsidRPr="005E4751">
        <w:rPr>
          <w:rFonts w:ascii="Times New Roman" w:hAnsi="Times New Roman" w:cs="Times New Roman"/>
          <w:bCs/>
          <w:szCs w:val="24"/>
        </w:rPr>
        <w:t>à l’orchestre</w:t>
      </w:r>
      <w:r w:rsidR="0020758D" w:rsidRPr="005E4751">
        <w:rPr>
          <w:rFonts w:ascii="Times New Roman" w:hAnsi="Times New Roman" w:cs="Times New Roman"/>
          <w:bCs/>
          <w:szCs w:val="24"/>
        </w:rPr>
        <w:t>, tels que des instruments</w:t>
      </w:r>
      <w:r w:rsidR="0020758D" w:rsidRPr="005E4751">
        <w:rPr>
          <w:rStyle w:val="Appelnotedebasdep"/>
          <w:rFonts w:ascii="Times New Roman" w:hAnsi="Times New Roman" w:cs="Times New Roman"/>
          <w:bCs/>
          <w:szCs w:val="24"/>
        </w:rPr>
        <w:footnoteReference w:id="99"/>
      </w:r>
      <w:r w:rsidR="0020758D" w:rsidRPr="005E4751">
        <w:rPr>
          <w:rFonts w:ascii="Times New Roman" w:hAnsi="Times New Roman" w:cs="Times New Roman"/>
          <w:bCs/>
          <w:szCs w:val="24"/>
        </w:rPr>
        <w:t>.</w:t>
      </w:r>
    </w:p>
    <w:p w14:paraId="4AFAA482" w14:textId="18205489" w:rsidR="00043A19" w:rsidRPr="005E4751" w:rsidRDefault="004E3D7B" w:rsidP="00877A7E">
      <w:pPr>
        <w:spacing w:line="360" w:lineRule="auto"/>
        <w:ind w:firstLine="360"/>
        <w:jc w:val="both"/>
        <w:rPr>
          <w:rFonts w:ascii="Times New Roman" w:hAnsi="Times New Roman" w:cs="Times New Roman"/>
          <w:bCs/>
          <w:szCs w:val="24"/>
        </w:rPr>
      </w:pPr>
      <w:r w:rsidRPr="005E4751">
        <w:rPr>
          <w:rFonts w:ascii="Times New Roman" w:hAnsi="Times New Roman" w:cs="Times New Roman"/>
          <w:bCs/>
          <w:szCs w:val="24"/>
        </w:rPr>
        <w:t>C’est précisément avec</w:t>
      </w:r>
      <w:r w:rsidR="00E73C17" w:rsidRPr="005E4751">
        <w:rPr>
          <w:rFonts w:ascii="Times New Roman" w:hAnsi="Times New Roman" w:cs="Times New Roman"/>
          <w:bCs/>
          <w:szCs w:val="24"/>
        </w:rPr>
        <w:t xml:space="preserve"> </w:t>
      </w:r>
      <w:r w:rsidR="00033F69" w:rsidRPr="005E4751">
        <w:rPr>
          <w:rFonts w:ascii="Times New Roman" w:hAnsi="Times New Roman" w:cs="Times New Roman"/>
          <w:bCs/>
          <w:i/>
          <w:szCs w:val="24"/>
        </w:rPr>
        <w:t xml:space="preserve">Le Lion et le Vent </w:t>
      </w:r>
      <w:r w:rsidR="00033F69" w:rsidRPr="005E4751">
        <w:rPr>
          <w:rFonts w:ascii="Times New Roman" w:hAnsi="Times New Roman" w:cs="Times New Roman"/>
          <w:bCs/>
          <w:szCs w:val="24"/>
        </w:rPr>
        <w:t>(1975)</w:t>
      </w:r>
      <w:r w:rsidR="008700B1" w:rsidRPr="005E4751">
        <w:rPr>
          <w:rFonts w:ascii="Times New Roman" w:hAnsi="Times New Roman" w:cs="Times New Roman"/>
          <w:bCs/>
          <w:szCs w:val="24"/>
        </w:rPr>
        <w:t>, l</w:t>
      </w:r>
      <w:r w:rsidR="00D34F31" w:rsidRPr="005E4751">
        <w:rPr>
          <w:rFonts w:ascii="Times New Roman" w:hAnsi="Times New Roman" w:cs="Times New Roman"/>
          <w:bCs/>
          <w:szCs w:val="24"/>
        </w:rPr>
        <w:t>ong-métrage</w:t>
      </w:r>
      <w:r w:rsidR="008C712F" w:rsidRPr="005E4751">
        <w:rPr>
          <w:rFonts w:ascii="Times New Roman" w:hAnsi="Times New Roman" w:cs="Times New Roman"/>
          <w:bCs/>
          <w:szCs w:val="24"/>
        </w:rPr>
        <w:t xml:space="preserve"> de John Milius</w:t>
      </w:r>
      <w:r w:rsidR="00D34F31" w:rsidRPr="005E4751">
        <w:rPr>
          <w:rFonts w:ascii="Times New Roman" w:hAnsi="Times New Roman" w:cs="Times New Roman"/>
          <w:bCs/>
          <w:szCs w:val="24"/>
        </w:rPr>
        <w:t xml:space="preserve"> </w:t>
      </w:r>
      <w:r w:rsidR="0020758D" w:rsidRPr="005E4751">
        <w:rPr>
          <w:rFonts w:ascii="Times New Roman" w:hAnsi="Times New Roman" w:cs="Times New Roman"/>
          <w:bCs/>
          <w:szCs w:val="24"/>
        </w:rPr>
        <w:t xml:space="preserve">(1944 –) </w:t>
      </w:r>
      <w:r w:rsidR="00EA7844" w:rsidRPr="005E4751">
        <w:rPr>
          <w:rFonts w:ascii="Times New Roman" w:hAnsi="Times New Roman" w:cs="Times New Roman"/>
          <w:bCs/>
          <w:szCs w:val="24"/>
        </w:rPr>
        <w:t>dont l’action se situe</w:t>
      </w:r>
      <w:r w:rsidR="00D34F31" w:rsidRPr="005E4751">
        <w:rPr>
          <w:rFonts w:ascii="Times New Roman" w:hAnsi="Times New Roman" w:cs="Times New Roman"/>
          <w:bCs/>
          <w:szCs w:val="24"/>
        </w:rPr>
        <w:t xml:space="preserve"> </w:t>
      </w:r>
      <w:r w:rsidR="008700B1" w:rsidRPr="005E4751">
        <w:rPr>
          <w:rFonts w:ascii="Times New Roman" w:hAnsi="Times New Roman" w:cs="Times New Roman"/>
          <w:bCs/>
          <w:szCs w:val="24"/>
        </w:rPr>
        <w:t>au Maroc,</w:t>
      </w:r>
      <w:r w:rsidRPr="005E4751">
        <w:rPr>
          <w:rFonts w:ascii="Times New Roman" w:hAnsi="Times New Roman" w:cs="Times New Roman"/>
          <w:bCs/>
          <w:szCs w:val="24"/>
        </w:rPr>
        <w:t xml:space="preserve"> que </w:t>
      </w:r>
      <w:r w:rsidR="00A27018" w:rsidRPr="005E4751">
        <w:rPr>
          <w:rFonts w:ascii="Times New Roman" w:hAnsi="Times New Roman" w:cs="Times New Roman"/>
          <w:bCs/>
          <w:szCs w:val="24"/>
        </w:rPr>
        <w:t xml:space="preserve">Jerry </w:t>
      </w:r>
      <w:r w:rsidRPr="005E4751">
        <w:rPr>
          <w:rFonts w:ascii="Times New Roman" w:hAnsi="Times New Roman" w:cs="Times New Roman"/>
          <w:bCs/>
          <w:szCs w:val="24"/>
        </w:rPr>
        <w:t>Goldsmith s’essaye pour la première fois à la représentation musicale du monde arabe</w:t>
      </w:r>
      <w:r w:rsidR="00130375" w:rsidRPr="005E4751">
        <w:rPr>
          <w:rFonts w:ascii="Times New Roman" w:hAnsi="Times New Roman" w:cs="Times New Roman"/>
          <w:bCs/>
          <w:szCs w:val="24"/>
        </w:rPr>
        <w:t xml:space="preserve">. À la suite de </w:t>
      </w:r>
      <w:r w:rsidR="0019312D" w:rsidRPr="005E4751">
        <w:rPr>
          <w:rFonts w:ascii="Times New Roman" w:hAnsi="Times New Roman" w:cs="Times New Roman"/>
          <w:bCs/>
          <w:szCs w:val="24"/>
        </w:rPr>
        <w:t xml:space="preserve">ce film, </w:t>
      </w:r>
      <w:r w:rsidR="00130375" w:rsidRPr="005E4751">
        <w:rPr>
          <w:rFonts w:ascii="Times New Roman" w:hAnsi="Times New Roman" w:cs="Times New Roman"/>
          <w:bCs/>
          <w:szCs w:val="24"/>
        </w:rPr>
        <w:t xml:space="preserve">le monde arabe </w:t>
      </w:r>
      <w:r w:rsidR="00A27018" w:rsidRPr="005E4751">
        <w:rPr>
          <w:rFonts w:ascii="Times New Roman" w:hAnsi="Times New Roman" w:cs="Times New Roman"/>
          <w:bCs/>
          <w:szCs w:val="24"/>
        </w:rPr>
        <w:t>n’apparaît qu’à peu de reprises et de manière</w:t>
      </w:r>
      <w:r w:rsidR="00130375" w:rsidRPr="005E4751">
        <w:rPr>
          <w:rFonts w:ascii="Times New Roman" w:hAnsi="Times New Roman" w:cs="Times New Roman"/>
          <w:bCs/>
          <w:szCs w:val="24"/>
        </w:rPr>
        <w:t xml:space="preserve"> </w:t>
      </w:r>
      <w:r w:rsidR="00A27018" w:rsidRPr="005E4751">
        <w:rPr>
          <w:rFonts w:ascii="Times New Roman" w:hAnsi="Times New Roman" w:cs="Times New Roman"/>
          <w:bCs/>
          <w:szCs w:val="24"/>
        </w:rPr>
        <w:t>brève</w:t>
      </w:r>
      <w:r w:rsidR="00130375" w:rsidRPr="005E4751">
        <w:rPr>
          <w:rFonts w:ascii="Times New Roman" w:hAnsi="Times New Roman" w:cs="Times New Roman"/>
          <w:bCs/>
          <w:szCs w:val="24"/>
        </w:rPr>
        <w:t xml:space="preserve"> au sein des </w:t>
      </w:r>
      <w:r w:rsidR="0019312D" w:rsidRPr="005E4751">
        <w:rPr>
          <w:rFonts w:ascii="Times New Roman" w:hAnsi="Times New Roman" w:cs="Times New Roman"/>
          <w:bCs/>
          <w:szCs w:val="24"/>
        </w:rPr>
        <w:t xml:space="preserve">œuvres cinématographiques </w:t>
      </w:r>
      <w:r w:rsidR="00130375" w:rsidRPr="005E4751">
        <w:rPr>
          <w:rFonts w:ascii="Times New Roman" w:hAnsi="Times New Roman" w:cs="Times New Roman"/>
          <w:bCs/>
          <w:szCs w:val="24"/>
        </w:rPr>
        <w:t xml:space="preserve">que </w:t>
      </w:r>
      <w:r w:rsidR="00A27018" w:rsidRPr="005E4751">
        <w:rPr>
          <w:rFonts w:ascii="Times New Roman" w:hAnsi="Times New Roman" w:cs="Times New Roman"/>
          <w:bCs/>
          <w:szCs w:val="24"/>
        </w:rPr>
        <w:t>le compositeur</w:t>
      </w:r>
      <w:r w:rsidR="00130375" w:rsidRPr="005E4751">
        <w:rPr>
          <w:rFonts w:ascii="Times New Roman" w:hAnsi="Times New Roman" w:cs="Times New Roman"/>
          <w:bCs/>
          <w:szCs w:val="24"/>
        </w:rPr>
        <w:t xml:space="preserve"> accepte de mettre en musique</w:t>
      </w:r>
      <w:r w:rsidR="0019312D" w:rsidRPr="005E4751">
        <w:rPr>
          <w:rStyle w:val="Appelnotedebasdep"/>
          <w:rFonts w:ascii="Times New Roman" w:hAnsi="Times New Roman" w:cs="Times New Roman"/>
          <w:bCs/>
          <w:szCs w:val="24"/>
        </w:rPr>
        <w:footnoteReference w:id="100"/>
      </w:r>
      <w:r w:rsidR="00130375" w:rsidRPr="005E4751">
        <w:rPr>
          <w:rFonts w:ascii="Times New Roman" w:hAnsi="Times New Roman" w:cs="Times New Roman"/>
          <w:bCs/>
          <w:szCs w:val="24"/>
        </w:rPr>
        <w:t xml:space="preserve">. </w:t>
      </w:r>
      <w:r w:rsidR="009679F7" w:rsidRPr="005E4751">
        <w:rPr>
          <w:rFonts w:ascii="Times New Roman" w:hAnsi="Times New Roman" w:cs="Times New Roman"/>
          <w:bCs/>
          <w:szCs w:val="24"/>
        </w:rPr>
        <w:t>Finalement, s</w:t>
      </w:r>
      <w:r w:rsidR="0019312D" w:rsidRPr="005E4751">
        <w:rPr>
          <w:rFonts w:ascii="Times New Roman" w:hAnsi="Times New Roman" w:cs="Times New Roman"/>
          <w:bCs/>
          <w:szCs w:val="24"/>
        </w:rPr>
        <w:t xml:space="preserve">a </w:t>
      </w:r>
      <w:r w:rsidR="00A27018" w:rsidRPr="005E4751">
        <w:rPr>
          <w:rFonts w:ascii="Times New Roman" w:hAnsi="Times New Roman" w:cs="Times New Roman"/>
          <w:bCs/>
          <w:szCs w:val="24"/>
        </w:rPr>
        <w:t>seconde</w:t>
      </w:r>
      <w:r w:rsidR="0019312D" w:rsidRPr="005E4751">
        <w:rPr>
          <w:rFonts w:ascii="Times New Roman" w:hAnsi="Times New Roman" w:cs="Times New Roman"/>
          <w:bCs/>
          <w:szCs w:val="24"/>
        </w:rPr>
        <w:t xml:space="preserve"> véritable occasion de représenter musicalement le monde arabe ne se présente que vingt-quatre ans après </w:t>
      </w:r>
      <w:r w:rsidR="0019312D" w:rsidRPr="005E4751">
        <w:rPr>
          <w:rFonts w:ascii="Times New Roman" w:hAnsi="Times New Roman" w:cs="Times New Roman"/>
          <w:bCs/>
          <w:i/>
          <w:szCs w:val="24"/>
        </w:rPr>
        <w:t>Le Lion et le Vent</w:t>
      </w:r>
      <w:r w:rsidR="006F0AC4" w:rsidRPr="005E4751">
        <w:rPr>
          <w:rFonts w:ascii="Times New Roman" w:hAnsi="Times New Roman" w:cs="Times New Roman"/>
          <w:bCs/>
          <w:szCs w:val="24"/>
        </w:rPr>
        <w:t xml:space="preserve">, avec </w:t>
      </w:r>
      <w:r w:rsidR="006F0AC4" w:rsidRPr="005E4751">
        <w:rPr>
          <w:rFonts w:ascii="Times New Roman" w:hAnsi="Times New Roman" w:cs="Times New Roman"/>
          <w:bCs/>
          <w:i/>
          <w:szCs w:val="24"/>
        </w:rPr>
        <w:t>La Momie</w:t>
      </w:r>
      <w:r w:rsidR="006F0AC4" w:rsidRPr="005E4751">
        <w:rPr>
          <w:rFonts w:ascii="Times New Roman" w:hAnsi="Times New Roman" w:cs="Times New Roman"/>
          <w:bCs/>
          <w:szCs w:val="24"/>
        </w:rPr>
        <w:t xml:space="preserve"> de Stephen Sommers.</w:t>
      </w:r>
    </w:p>
    <w:p w14:paraId="7FA233F9" w14:textId="5B028512" w:rsidR="0007129D" w:rsidRPr="005E4751" w:rsidRDefault="00D00E62" w:rsidP="00877A7E">
      <w:pPr>
        <w:spacing w:line="360" w:lineRule="auto"/>
        <w:ind w:firstLine="360"/>
        <w:jc w:val="both"/>
        <w:rPr>
          <w:rFonts w:ascii="Times New Roman" w:hAnsi="Times New Roman" w:cs="Times New Roman"/>
          <w:bCs/>
          <w:szCs w:val="24"/>
        </w:rPr>
      </w:pPr>
      <w:r w:rsidRPr="005E4751">
        <w:rPr>
          <w:rFonts w:ascii="Times New Roman" w:hAnsi="Times New Roman" w:cs="Times New Roman"/>
          <w:bCs/>
          <w:szCs w:val="24"/>
        </w:rPr>
        <w:t xml:space="preserve">Mauricio Dupuis, auteur d’une biographie consacrée à Jerry Goldsmith, relie non sans raison la bande originale de </w:t>
      </w:r>
      <w:r w:rsidRPr="005E4751">
        <w:rPr>
          <w:rFonts w:ascii="Times New Roman" w:hAnsi="Times New Roman" w:cs="Times New Roman"/>
          <w:bCs/>
          <w:i/>
          <w:szCs w:val="24"/>
        </w:rPr>
        <w:t>La Momie</w:t>
      </w:r>
      <w:r w:rsidRPr="005E4751">
        <w:rPr>
          <w:rFonts w:ascii="Times New Roman" w:hAnsi="Times New Roman" w:cs="Times New Roman"/>
          <w:bCs/>
          <w:szCs w:val="24"/>
        </w:rPr>
        <w:t xml:space="preserve"> à celle du </w:t>
      </w:r>
      <w:r w:rsidRPr="005E4751">
        <w:rPr>
          <w:rFonts w:ascii="Times New Roman" w:hAnsi="Times New Roman" w:cs="Times New Roman"/>
          <w:bCs/>
          <w:i/>
          <w:szCs w:val="24"/>
        </w:rPr>
        <w:t>13</w:t>
      </w:r>
      <w:r w:rsidRPr="005E4751">
        <w:rPr>
          <w:rFonts w:ascii="Times New Roman" w:hAnsi="Times New Roman" w:cs="Times New Roman"/>
          <w:bCs/>
          <w:i/>
          <w:szCs w:val="24"/>
          <w:vertAlign w:val="superscript"/>
        </w:rPr>
        <w:t xml:space="preserve">ème </w:t>
      </w:r>
      <w:r w:rsidRPr="005E4751">
        <w:rPr>
          <w:rFonts w:ascii="Times New Roman" w:hAnsi="Times New Roman" w:cs="Times New Roman"/>
          <w:bCs/>
          <w:i/>
          <w:szCs w:val="24"/>
        </w:rPr>
        <w:t>Guerrier</w:t>
      </w:r>
      <w:r w:rsidRPr="005E4751">
        <w:rPr>
          <w:rFonts w:ascii="Times New Roman" w:hAnsi="Times New Roman" w:cs="Times New Roman"/>
          <w:bCs/>
          <w:szCs w:val="24"/>
        </w:rPr>
        <w:t xml:space="preserve"> (1999)</w:t>
      </w:r>
      <w:r w:rsidR="00A37868" w:rsidRPr="005E4751">
        <w:rPr>
          <w:rFonts w:ascii="Times New Roman" w:hAnsi="Times New Roman" w:cs="Times New Roman"/>
          <w:bCs/>
          <w:szCs w:val="24"/>
        </w:rPr>
        <w:t xml:space="preserve">, également composée </w:t>
      </w:r>
      <w:r w:rsidR="00A37868" w:rsidRPr="005E4751">
        <w:rPr>
          <w:rFonts w:ascii="Times New Roman" w:hAnsi="Times New Roman" w:cs="Times New Roman"/>
          <w:bCs/>
          <w:szCs w:val="24"/>
        </w:rPr>
        <w:lastRenderedPageBreak/>
        <w:t>par Goldsmith</w:t>
      </w:r>
      <w:r w:rsidRPr="005E4751">
        <w:rPr>
          <w:rFonts w:ascii="Times New Roman" w:hAnsi="Times New Roman" w:cs="Times New Roman"/>
          <w:bCs/>
          <w:szCs w:val="24"/>
        </w:rPr>
        <w:t xml:space="preserve"> ; il les </w:t>
      </w:r>
      <w:r w:rsidR="00C75C96" w:rsidRPr="005E4751">
        <w:rPr>
          <w:rFonts w:ascii="Times New Roman" w:hAnsi="Times New Roman" w:cs="Times New Roman"/>
          <w:bCs/>
          <w:szCs w:val="24"/>
        </w:rPr>
        <w:t>nomme</w:t>
      </w:r>
      <w:r w:rsidRPr="005E4751">
        <w:rPr>
          <w:rFonts w:ascii="Times New Roman" w:hAnsi="Times New Roman" w:cs="Times New Roman"/>
          <w:bCs/>
          <w:szCs w:val="24"/>
        </w:rPr>
        <w:t xml:space="preserve"> les </w:t>
      </w:r>
      <w:r w:rsidR="00A37868" w:rsidRPr="005E4751">
        <w:rPr>
          <w:rFonts w:ascii="Times New Roman" w:hAnsi="Times New Roman" w:cs="Times New Roman"/>
          <w:bCs/>
          <w:szCs w:val="24"/>
        </w:rPr>
        <w:t>« partitions jumelles »</w:t>
      </w:r>
      <w:r w:rsidR="00A37868" w:rsidRPr="005E4751">
        <w:rPr>
          <w:rStyle w:val="Appelnotedebasdep"/>
          <w:rFonts w:ascii="Times New Roman" w:hAnsi="Times New Roman" w:cs="Times New Roman"/>
          <w:bCs/>
          <w:szCs w:val="24"/>
        </w:rPr>
        <w:footnoteReference w:id="101"/>
      </w:r>
      <w:r w:rsidR="00A37868" w:rsidRPr="005E4751">
        <w:rPr>
          <w:rFonts w:ascii="Times New Roman" w:hAnsi="Times New Roman" w:cs="Times New Roman"/>
          <w:bCs/>
          <w:szCs w:val="24"/>
        </w:rPr>
        <w:t xml:space="preserve">. </w:t>
      </w:r>
      <w:r w:rsidR="00D34926" w:rsidRPr="005E4751">
        <w:rPr>
          <w:rFonts w:ascii="Times New Roman" w:hAnsi="Times New Roman" w:cs="Times New Roman"/>
          <w:bCs/>
          <w:i/>
          <w:szCs w:val="24"/>
        </w:rPr>
        <w:t>Le</w:t>
      </w:r>
      <w:r w:rsidR="00D34926" w:rsidRPr="005E4751">
        <w:rPr>
          <w:rFonts w:ascii="Times New Roman" w:hAnsi="Times New Roman" w:cs="Times New Roman"/>
          <w:bCs/>
          <w:szCs w:val="24"/>
        </w:rPr>
        <w:t xml:space="preserve"> </w:t>
      </w:r>
      <w:r w:rsidR="00D34926" w:rsidRPr="005E4751">
        <w:rPr>
          <w:rFonts w:ascii="Times New Roman" w:hAnsi="Times New Roman" w:cs="Times New Roman"/>
          <w:bCs/>
          <w:i/>
          <w:szCs w:val="24"/>
        </w:rPr>
        <w:t>13</w:t>
      </w:r>
      <w:r w:rsidR="00D34926" w:rsidRPr="005E4751">
        <w:rPr>
          <w:rFonts w:ascii="Times New Roman" w:hAnsi="Times New Roman" w:cs="Times New Roman"/>
          <w:bCs/>
          <w:i/>
          <w:szCs w:val="24"/>
          <w:vertAlign w:val="superscript"/>
        </w:rPr>
        <w:t>ème</w:t>
      </w:r>
      <w:r w:rsidR="00D34926" w:rsidRPr="005E4751">
        <w:rPr>
          <w:rFonts w:ascii="Times New Roman" w:hAnsi="Times New Roman" w:cs="Times New Roman"/>
          <w:bCs/>
          <w:i/>
          <w:szCs w:val="24"/>
        </w:rPr>
        <w:t xml:space="preserve"> Guerrier</w:t>
      </w:r>
      <w:r w:rsidR="00D34926" w:rsidRPr="005E4751">
        <w:rPr>
          <w:rFonts w:ascii="Times New Roman" w:hAnsi="Times New Roman" w:cs="Times New Roman"/>
          <w:bCs/>
          <w:szCs w:val="24"/>
        </w:rPr>
        <w:t xml:space="preserve"> prend pour personnage principal le poète </w:t>
      </w:r>
      <w:r w:rsidR="00C75C96" w:rsidRPr="005E4751">
        <w:rPr>
          <w:rFonts w:ascii="Times New Roman" w:hAnsi="Times New Roman" w:cs="Times New Roman"/>
          <w:bCs/>
          <w:szCs w:val="24"/>
        </w:rPr>
        <w:t xml:space="preserve">d’origine arabe </w:t>
      </w:r>
      <w:r w:rsidR="00D34926" w:rsidRPr="005E4751">
        <w:rPr>
          <w:rFonts w:ascii="Times New Roman" w:hAnsi="Times New Roman" w:cs="Times New Roman"/>
          <w:bCs/>
          <w:szCs w:val="24"/>
        </w:rPr>
        <w:t>Ahmed Ibn Fahdlan</w:t>
      </w:r>
      <w:r w:rsidR="00C75C96" w:rsidRPr="005E4751">
        <w:rPr>
          <w:rFonts w:ascii="Times New Roman" w:hAnsi="Times New Roman" w:cs="Times New Roman"/>
          <w:bCs/>
          <w:szCs w:val="24"/>
        </w:rPr>
        <w:t xml:space="preserve">. Le scénario </w:t>
      </w:r>
      <w:r w:rsidR="00D34926" w:rsidRPr="005E4751">
        <w:rPr>
          <w:rFonts w:ascii="Times New Roman" w:hAnsi="Times New Roman" w:cs="Times New Roman"/>
          <w:bCs/>
          <w:szCs w:val="24"/>
        </w:rPr>
        <w:t>se déroule partiellement à Bagdad, d’où est originaire Ahmed.</w:t>
      </w:r>
      <w:r w:rsidR="00C75C96" w:rsidRPr="005E4751">
        <w:rPr>
          <w:rFonts w:ascii="Times New Roman" w:hAnsi="Times New Roman" w:cs="Times New Roman"/>
          <w:bCs/>
          <w:szCs w:val="24"/>
        </w:rPr>
        <w:t xml:space="preserve"> Cependant, les références au monde arabe </w:t>
      </w:r>
      <w:r w:rsidR="0020758D" w:rsidRPr="005E4751">
        <w:rPr>
          <w:rFonts w:ascii="Times New Roman" w:hAnsi="Times New Roman" w:cs="Times New Roman"/>
          <w:bCs/>
          <w:szCs w:val="24"/>
        </w:rPr>
        <w:t>disséminées</w:t>
      </w:r>
      <w:r w:rsidR="00C75C96" w:rsidRPr="005E4751">
        <w:rPr>
          <w:rFonts w:ascii="Times New Roman" w:hAnsi="Times New Roman" w:cs="Times New Roman"/>
          <w:bCs/>
          <w:szCs w:val="24"/>
        </w:rPr>
        <w:t xml:space="preserve"> au sein de ces deux longs-métrages</w:t>
      </w:r>
      <w:r w:rsidR="0001639C" w:rsidRPr="005E4751">
        <w:rPr>
          <w:rFonts w:ascii="Times New Roman" w:hAnsi="Times New Roman" w:cs="Times New Roman"/>
          <w:bCs/>
          <w:szCs w:val="24"/>
        </w:rPr>
        <w:t xml:space="preserve">, et par la même occasion au sein de leurs bandes originales, </w:t>
      </w:r>
      <w:r w:rsidR="00C75C96" w:rsidRPr="005E4751">
        <w:rPr>
          <w:rFonts w:ascii="Times New Roman" w:hAnsi="Times New Roman" w:cs="Times New Roman"/>
          <w:bCs/>
          <w:szCs w:val="24"/>
        </w:rPr>
        <w:t xml:space="preserve">ne </w:t>
      </w:r>
      <w:r w:rsidR="0020758D" w:rsidRPr="005E4751">
        <w:rPr>
          <w:rFonts w:ascii="Times New Roman" w:hAnsi="Times New Roman" w:cs="Times New Roman"/>
          <w:bCs/>
          <w:szCs w:val="24"/>
        </w:rPr>
        <w:t>représentent</w:t>
      </w:r>
      <w:r w:rsidR="00C75C96" w:rsidRPr="005E4751">
        <w:rPr>
          <w:rFonts w:ascii="Times New Roman" w:hAnsi="Times New Roman" w:cs="Times New Roman"/>
          <w:bCs/>
          <w:szCs w:val="24"/>
        </w:rPr>
        <w:t xml:space="preserve"> pas l’unique </w:t>
      </w:r>
      <w:r w:rsidR="0001639C" w:rsidRPr="005E4751">
        <w:rPr>
          <w:rFonts w:ascii="Times New Roman" w:hAnsi="Times New Roman" w:cs="Times New Roman"/>
          <w:bCs/>
          <w:szCs w:val="24"/>
        </w:rPr>
        <w:t>motif</w:t>
      </w:r>
      <w:r w:rsidR="00C75C96" w:rsidRPr="005E4751">
        <w:rPr>
          <w:rFonts w:ascii="Times New Roman" w:hAnsi="Times New Roman" w:cs="Times New Roman"/>
          <w:bCs/>
          <w:szCs w:val="24"/>
        </w:rPr>
        <w:t xml:space="preserve"> d’un tel rapprochement. Alors que </w:t>
      </w:r>
      <w:r w:rsidR="00C75C96" w:rsidRPr="005E4751">
        <w:rPr>
          <w:rFonts w:ascii="Times New Roman" w:hAnsi="Times New Roman" w:cs="Times New Roman"/>
          <w:bCs/>
          <w:i/>
          <w:szCs w:val="24"/>
        </w:rPr>
        <w:t>La Momie</w:t>
      </w:r>
      <w:r w:rsidR="00C75C96" w:rsidRPr="005E4751">
        <w:rPr>
          <w:rFonts w:ascii="Times New Roman" w:hAnsi="Times New Roman" w:cs="Times New Roman"/>
          <w:bCs/>
          <w:szCs w:val="24"/>
        </w:rPr>
        <w:t xml:space="preserve"> sort dans les salles le 7 mai 1999 aux États-Unis, </w:t>
      </w:r>
      <w:r w:rsidR="00C75C96" w:rsidRPr="005E4751">
        <w:rPr>
          <w:rFonts w:ascii="Times New Roman" w:hAnsi="Times New Roman" w:cs="Times New Roman"/>
          <w:bCs/>
          <w:i/>
          <w:szCs w:val="24"/>
        </w:rPr>
        <w:t>Le 13</w:t>
      </w:r>
      <w:r w:rsidR="00C75C96" w:rsidRPr="005E4751">
        <w:rPr>
          <w:rFonts w:ascii="Times New Roman" w:hAnsi="Times New Roman" w:cs="Times New Roman"/>
          <w:bCs/>
          <w:i/>
          <w:szCs w:val="24"/>
          <w:vertAlign w:val="superscript"/>
        </w:rPr>
        <w:t xml:space="preserve">ème </w:t>
      </w:r>
      <w:r w:rsidR="00C75C96" w:rsidRPr="005E4751">
        <w:rPr>
          <w:rFonts w:ascii="Times New Roman" w:hAnsi="Times New Roman" w:cs="Times New Roman"/>
          <w:bCs/>
          <w:i/>
          <w:szCs w:val="24"/>
        </w:rPr>
        <w:t>Guerrier</w:t>
      </w:r>
      <w:r w:rsidR="00C75C96" w:rsidRPr="005E4751">
        <w:rPr>
          <w:rFonts w:ascii="Times New Roman" w:hAnsi="Times New Roman" w:cs="Times New Roman"/>
          <w:bCs/>
          <w:szCs w:val="24"/>
        </w:rPr>
        <w:t xml:space="preserve"> </w:t>
      </w:r>
      <w:r w:rsidR="0001639C" w:rsidRPr="005E4751">
        <w:rPr>
          <w:rFonts w:ascii="Times New Roman" w:hAnsi="Times New Roman" w:cs="Times New Roman"/>
          <w:bCs/>
          <w:szCs w:val="24"/>
        </w:rPr>
        <w:t xml:space="preserve">le rejoint trois mois plus tard, le 27 août 1999. D’après Dupuis, ce n’est qu’après avoir composé la bande originale de </w:t>
      </w:r>
      <w:r w:rsidR="0001639C" w:rsidRPr="005E4751">
        <w:rPr>
          <w:rFonts w:ascii="Times New Roman" w:hAnsi="Times New Roman" w:cs="Times New Roman"/>
          <w:bCs/>
          <w:i/>
          <w:szCs w:val="24"/>
        </w:rPr>
        <w:t>La Momie</w:t>
      </w:r>
      <w:r w:rsidR="0001639C" w:rsidRPr="005E4751">
        <w:rPr>
          <w:rFonts w:ascii="Times New Roman" w:hAnsi="Times New Roman" w:cs="Times New Roman"/>
          <w:bCs/>
          <w:szCs w:val="24"/>
        </w:rPr>
        <w:t xml:space="preserve"> que Goldsmith s’est lancé dans l’écriture de la musique du </w:t>
      </w:r>
      <w:r w:rsidR="0001639C" w:rsidRPr="005E4751">
        <w:rPr>
          <w:rFonts w:ascii="Times New Roman" w:hAnsi="Times New Roman" w:cs="Times New Roman"/>
          <w:bCs/>
          <w:i/>
          <w:szCs w:val="24"/>
        </w:rPr>
        <w:t>13</w:t>
      </w:r>
      <w:r w:rsidR="0001639C" w:rsidRPr="005E4751">
        <w:rPr>
          <w:rFonts w:ascii="Times New Roman" w:hAnsi="Times New Roman" w:cs="Times New Roman"/>
          <w:bCs/>
          <w:i/>
          <w:szCs w:val="24"/>
          <w:vertAlign w:val="superscript"/>
        </w:rPr>
        <w:t>ème</w:t>
      </w:r>
      <w:r w:rsidR="0001639C" w:rsidRPr="005E4751">
        <w:rPr>
          <w:rFonts w:ascii="Times New Roman" w:hAnsi="Times New Roman" w:cs="Times New Roman"/>
          <w:bCs/>
          <w:i/>
          <w:szCs w:val="24"/>
        </w:rPr>
        <w:t xml:space="preserve"> Guerrier</w:t>
      </w:r>
      <w:r w:rsidR="00AE33F6" w:rsidRPr="005E4751">
        <w:rPr>
          <w:rFonts w:ascii="Times New Roman" w:hAnsi="Times New Roman" w:cs="Times New Roman"/>
          <w:bCs/>
          <w:szCs w:val="24"/>
        </w:rPr>
        <w:t>, ne lui laissant ainsi que quelques semaines pour achever son travail</w:t>
      </w:r>
      <w:r w:rsidR="00AE33F6" w:rsidRPr="005E4751">
        <w:rPr>
          <w:rStyle w:val="Appelnotedebasdep"/>
          <w:rFonts w:ascii="Times New Roman" w:hAnsi="Times New Roman" w:cs="Times New Roman"/>
          <w:bCs/>
          <w:szCs w:val="24"/>
        </w:rPr>
        <w:footnoteReference w:id="102"/>
      </w:r>
      <w:r w:rsidR="0001639C" w:rsidRPr="005E4751">
        <w:rPr>
          <w:rFonts w:ascii="Times New Roman" w:hAnsi="Times New Roman" w:cs="Times New Roman"/>
          <w:bCs/>
          <w:szCs w:val="24"/>
        </w:rPr>
        <w:t>.</w:t>
      </w:r>
      <w:r w:rsidR="00AE33F6" w:rsidRPr="005E4751">
        <w:rPr>
          <w:rFonts w:ascii="Times New Roman" w:hAnsi="Times New Roman" w:cs="Times New Roman"/>
          <w:bCs/>
          <w:szCs w:val="24"/>
        </w:rPr>
        <w:t xml:space="preserve"> </w:t>
      </w:r>
      <w:r w:rsidR="004C665A" w:rsidRPr="005E4751">
        <w:rPr>
          <w:rFonts w:ascii="Times New Roman" w:hAnsi="Times New Roman" w:cs="Times New Roman"/>
          <w:bCs/>
          <w:szCs w:val="24"/>
        </w:rPr>
        <w:t xml:space="preserve">Sans surprise, </w:t>
      </w:r>
      <w:r w:rsidR="00C51647" w:rsidRPr="005E4751">
        <w:rPr>
          <w:rFonts w:ascii="Times New Roman" w:hAnsi="Times New Roman" w:cs="Times New Roman"/>
          <w:bCs/>
          <w:szCs w:val="24"/>
        </w:rPr>
        <w:t>les</w:t>
      </w:r>
      <w:r w:rsidR="004C665A" w:rsidRPr="005E4751">
        <w:rPr>
          <w:rFonts w:ascii="Times New Roman" w:hAnsi="Times New Roman" w:cs="Times New Roman"/>
          <w:bCs/>
          <w:szCs w:val="24"/>
        </w:rPr>
        <w:t xml:space="preserve"> deux bandes originales présentent </w:t>
      </w:r>
      <w:r w:rsidR="00C51647" w:rsidRPr="005E4751">
        <w:rPr>
          <w:rFonts w:ascii="Times New Roman" w:hAnsi="Times New Roman" w:cs="Times New Roman"/>
          <w:bCs/>
          <w:szCs w:val="24"/>
        </w:rPr>
        <w:t xml:space="preserve">plusieurs similarités </w:t>
      </w:r>
      <w:r w:rsidR="00826CB2" w:rsidRPr="005E4751">
        <w:rPr>
          <w:rFonts w:ascii="Times New Roman" w:hAnsi="Times New Roman" w:cs="Times New Roman"/>
          <w:bCs/>
          <w:szCs w:val="24"/>
        </w:rPr>
        <w:t>lorsqu</w:t>
      </w:r>
      <w:r w:rsidR="00C51647" w:rsidRPr="005E4751">
        <w:rPr>
          <w:rFonts w:ascii="Times New Roman" w:hAnsi="Times New Roman" w:cs="Times New Roman"/>
          <w:bCs/>
          <w:szCs w:val="24"/>
        </w:rPr>
        <w:t xml:space="preserve">’il s’agit de représenter musicalement le monde arabe. Contraint de composer dans la précipitation, Goldsmith </w:t>
      </w:r>
      <w:r w:rsidR="00826CB2" w:rsidRPr="005E4751">
        <w:rPr>
          <w:rFonts w:ascii="Times New Roman" w:hAnsi="Times New Roman" w:cs="Times New Roman"/>
          <w:bCs/>
          <w:szCs w:val="24"/>
        </w:rPr>
        <w:t xml:space="preserve">réutilise des éléments de la bande originale de </w:t>
      </w:r>
      <w:r w:rsidR="00826CB2" w:rsidRPr="005E4751">
        <w:rPr>
          <w:rFonts w:ascii="Times New Roman" w:hAnsi="Times New Roman" w:cs="Times New Roman"/>
          <w:bCs/>
          <w:i/>
          <w:szCs w:val="24"/>
        </w:rPr>
        <w:t>La Momie</w:t>
      </w:r>
      <w:r w:rsidR="00C51647" w:rsidRPr="005E4751">
        <w:rPr>
          <w:rFonts w:ascii="Times New Roman" w:hAnsi="Times New Roman" w:cs="Times New Roman"/>
          <w:bCs/>
          <w:szCs w:val="24"/>
        </w:rPr>
        <w:t>. Ces analogies</w:t>
      </w:r>
      <w:r w:rsidR="00826CB2" w:rsidRPr="005E4751">
        <w:rPr>
          <w:rFonts w:ascii="Times New Roman" w:hAnsi="Times New Roman" w:cs="Times New Roman"/>
          <w:bCs/>
          <w:szCs w:val="24"/>
        </w:rPr>
        <w:t xml:space="preserve">, qui seront </w:t>
      </w:r>
      <w:r w:rsidR="00DD51D7" w:rsidRPr="005E4751">
        <w:rPr>
          <w:rFonts w:ascii="Times New Roman" w:hAnsi="Times New Roman" w:cs="Times New Roman"/>
          <w:bCs/>
          <w:szCs w:val="24"/>
        </w:rPr>
        <w:t xml:space="preserve">partiellement </w:t>
      </w:r>
      <w:r w:rsidR="00826CB2" w:rsidRPr="005E4751">
        <w:rPr>
          <w:rFonts w:ascii="Times New Roman" w:hAnsi="Times New Roman" w:cs="Times New Roman"/>
          <w:bCs/>
          <w:szCs w:val="24"/>
        </w:rPr>
        <w:t xml:space="preserve">analysées dans </w:t>
      </w:r>
      <w:r w:rsidR="00DD51D7" w:rsidRPr="005E4751">
        <w:rPr>
          <w:rFonts w:ascii="Times New Roman" w:hAnsi="Times New Roman" w:cs="Times New Roman"/>
          <w:bCs/>
          <w:szCs w:val="24"/>
        </w:rPr>
        <w:t>un</w:t>
      </w:r>
      <w:r w:rsidR="00826CB2" w:rsidRPr="005E4751">
        <w:rPr>
          <w:rFonts w:ascii="Times New Roman" w:hAnsi="Times New Roman" w:cs="Times New Roman"/>
          <w:bCs/>
          <w:szCs w:val="24"/>
        </w:rPr>
        <w:t xml:space="preserve"> prochain sous-chapitre</w:t>
      </w:r>
      <w:r w:rsidR="00143F56" w:rsidRPr="005E4751">
        <w:rPr>
          <w:rStyle w:val="Appelnotedebasdep"/>
          <w:rFonts w:ascii="Times New Roman" w:hAnsi="Times New Roman" w:cs="Times New Roman"/>
          <w:bCs/>
          <w:szCs w:val="24"/>
        </w:rPr>
        <w:footnoteReference w:id="103"/>
      </w:r>
      <w:r w:rsidR="00826CB2" w:rsidRPr="005E4751">
        <w:rPr>
          <w:rFonts w:ascii="Times New Roman" w:hAnsi="Times New Roman" w:cs="Times New Roman"/>
          <w:bCs/>
          <w:szCs w:val="24"/>
        </w:rPr>
        <w:t>,</w:t>
      </w:r>
      <w:r w:rsidR="000830CC" w:rsidRPr="005E4751">
        <w:rPr>
          <w:rFonts w:ascii="Times New Roman" w:hAnsi="Times New Roman" w:cs="Times New Roman"/>
          <w:bCs/>
          <w:szCs w:val="24"/>
        </w:rPr>
        <w:t xml:space="preserve"> constituent </w:t>
      </w:r>
      <w:r w:rsidR="00143F56" w:rsidRPr="005E4751">
        <w:rPr>
          <w:rFonts w:ascii="Times New Roman" w:hAnsi="Times New Roman" w:cs="Times New Roman"/>
          <w:bCs/>
          <w:szCs w:val="24"/>
        </w:rPr>
        <w:t>ainsi</w:t>
      </w:r>
      <w:r w:rsidR="00EA7844" w:rsidRPr="005E4751">
        <w:rPr>
          <w:rFonts w:ascii="Times New Roman" w:hAnsi="Times New Roman" w:cs="Times New Roman"/>
          <w:bCs/>
          <w:szCs w:val="24"/>
        </w:rPr>
        <w:t xml:space="preserve"> </w:t>
      </w:r>
      <w:r w:rsidR="000830CC" w:rsidRPr="005E4751">
        <w:rPr>
          <w:rFonts w:ascii="Times New Roman" w:hAnsi="Times New Roman" w:cs="Times New Roman"/>
          <w:bCs/>
          <w:szCs w:val="24"/>
        </w:rPr>
        <w:t>les</w:t>
      </w:r>
      <w:r w:rsidR="00C51647" w:rsidRPr="005E4751">
        <w:rPr>
          <w:rFonts w:ascii="Times New Roman" w:hAnsi="Times New Roman" w:cs="Times New Roman"/>
          <w:bCs/>
          <w:szCs w:val="24"/>
        </w:rPr>
        <w:t xml:space="preserve"> </w:t>
      </w:r>
      <w:r w:rsidR="00826CB2" w:rsidRPr="005E4751">
        <w:rPr>
          <w:rFonts w:ascii="Times New Roman" w:hAnsi="Times New Roman" w:cs="Times New Roman"/>
          <w:bCs/>
          <w:szCs w:val="24"/>
        </w:rPr>
        <w:t>témoi</w:t>
      </w:r>
      <w:r w:rsidR="000830CC" w:rsidRPr="005E4751">
        <w:rPr>
          <w:rFonts w:ascii="Times New Roman" w:hAnsi="Times New Roman" w:cs="Times New Roman"/>
          <w:bCs/>
          <w:szCs w:val="24"/>
        </w:rPr>
        <w:t xml:space="preserve">ns d’une méthode personnelle, à une époque </w:t>
      </w:r>
      <w:r w:rsidR="009C23CE" w:rsidRPr="005E4751">
        <w:rPr>
          <w:rFonts w:ascii="Times New Roman" w:hAnsi="Times New Roman" w:cs="Times New Roman"/>
          <w:bCs/>
          <w:szCs w:val="24"/>
        </w:rPr>
        <w:t>définie</w:t>
      </w:r>
      <w:r w:rsidR="000830CC" w:rsidRPr="005E4751">
        <w:rPr>
          <w:rFonts w:ascii="Times New Roman" w:hAnsi="Times New Roman" w:cs="Times New Roman"/>
          <w:bCs/>
          <w:szCs w:val="24"/>
        </w:rPr>
        <w:t> ; elles attestent de la manière qu’avait Jerry Goldsmith de représenter musicalement le monde arabe à la fin des années 90.</w:t>
      </w:r>
    </w:p>
    <w:p w14:paraId="218C8FED" w14:textId="38FB9DC4" w:rsidR="00142216" w:rsidRPr="005E4751" w:rsidRDefault="00B611D7" w:rsidP="00877A7E">
      <w:pPr>
        <w:spacing w:line="360" w:lineRule="auto"/>
        <w:ind w:firstLine="360"/>
        <w:jc w:val="both"/>
        <w:rPr>
          <w:rFonts w:ascii="Times New Roman" w:hAnsi="Times New Roman" w:cs="Times New Roman"/>
          <w:bCs/>
          <w:szCs w:val="24"/>
        </w:rPr>
      </w:pPr>
      <w:r w:rsidRPr="005E4751">
        <w:rPr>
          <w:rFonts w:ascii="Times New Roman" w:hAnsi="Times New Roman" w:cs="Times New Roman"/>
          <w:bCs/>
          <w:szCs w:val="24"/>
        </w:rPr>
        <w:t>Pour composer</w:t>
      </w:r>
      <w:r w:rsidR="00CE4F60" w:rsidRPr="005E4751">
        <w:rPr>
          <w:rFonts w:ascii="Times New Roman" w:hAnsi="Times New Roman" w:cs="Times New Roman"/>
          <w:bCs/>
          <w:szCs w:val="24"/>
        </w:rPr>
        <w:t xml:space="preserve"> la </w:t>
      </w:r>
      <w:r w:rsidR="00A27018" w:rsidRPr="005E4751">
        <w:rPr>
          <w:rFonts w:ascii="Times New Roman" w:hAnsi="Times New Roman" w:cs="Times New Roman"/>
          <w:bCs/>
          <w:szCs w:val="24"/>
        </w:rPr>
        <w:t>musique</w:t>
      </w:r>
      <w:r w:rsidR="00CE4F60" w:rsidRPr="005E4751">
        <w:rPr>
          <w:rFonts w:ascii="Times New Roman" w:hAnsi="Times New Roman" w:cs="Times New Roman"/>
          <w:bCs/>
          <w:szCs w:val="24"/>
        </w:rPr>
        <w:t xml:space="preserve"> de </w:t>
      </w:r>
      <w:r w:rsidR="00CE4F60" w:rsidRPr="005E4751">
        <w:rPr>
          <w:rFonts w:ascii="Times New Roman" w:hAnsi="Times New Roman" w:cs="Times New Roman"/>
          <w:bCs/>
          <w:i/>
          <w:szCs w:val="24"/>
        </w:rPr>
        <w:t>La Momie</w:t>
      </w:r>
      <w:r w:rsidR="00340BDA" w:rsidRPr="005E4751">
        <w:rPr>
          <w:rFonts w:ascii="Times New Roman" w:hAnsi="Times New Roman" w:cs="Times New Roman"/>
          <w:bCs/>
          <w:szCs w:val="24"/>
        </w:rPr>
        <w:t xml:space="preserve">, </w:t>
      </w:r>
      <w:r w:rsidR="00CF6CB3" w:rsidRPr="005E4751">
        <w:rPr>
          <w:rFonts w:ascii="Times New Roman" w:hAnsi="Times New Roman" w:cs="Times New Roman"/>
          <w:bCs/>
          <w:szCs w:val="24"/>
        </w:rPr>
        <w:t xml:space="preserve">Goldsmith </w:t>
      </w:r>
      <w:r w:rsidR="002A4157" w:rsidRPr="005E4751">
        <w:rPr>
          <w:rFonts w:ascii="Times New Roman" w:hAnsi="Times New Roman" w:cs="Times New Roman"/>
          <w:bCs/>
          <w:szCs w:val="24"/>
        </w:rPr>
        <w:t xml:space="preserve">s’entoure d’une équipe d’une dizaine de </w:t>
      </w:r>
      <w:r w:rsidR="002A4157" w:rsidRPr="005E4751">
        <w:rPr>
          <w:rFonts w:ascii="Times New Roman" w:hAnsi="Times New Roman" w:cs="Times New Roman"/>
          <w:bCs/>
        </w:rPr>
        <w:t>personnes</w:t>
      </w:r>
      <w:r w:rsidR="00143F56" w:rsidRPr="005E4751">
        <w:rPr>
          <w:rStyle w:val="Appelnotedebasdep"/>
          <w:rFonts w:ascii="Times New Roman" w:hAnsi="Times New Roman" w:cs="Times New Roman"/>
          <w:bCs/>
        </w:rPr>
        <w:footnoteReference w:id="104"/>
      </w:r>
      <w:r w:rsidR="002A4157" w:rsidRPr="005E4751">
        <w:rPr>
          <w:rFonts w:ascii="Times New Roman" w:hAnsi="Times New Roman" w:cs="Times New Roman"/>
          <w:bCs/>
        </w:rPr>
        <w:t>.</w:t>
      </w:r>
      <w:r w:rsidR="002A4157" w:rsidRPr="005E4751">
        <w:rPr>
          <w:rFonts w:ascii="Times New Roman" w:hAnsi="Times New Roman" w:cs="Times New Roman"/>
          <w:bCs/>
          <w:szCs w:val="24"/>
        </w:rPr>
        <w:t xml:space="preserve"> </w:t>
      </w:r>
      <w:r w:rsidR="00352BFE" w:rsidRPr="005E4751">
        <w:rPr>
          <w:rFonts w:ascii="Times New Roman" w:hAnsi="Times New Roman" w:cs="Times New Roman"/>
          <w:bCs/>
          <w:szCs w:val="24"/>
        </w:rPr>
        <w:t>Parmi eux se trouve</w:t>
      </w:r>
      <w:r w:rsidR="00340BDA" w:rsidRPr="005E4751">
        <w:rPr>
          <w:rFonts w:ascii="Times New Roman" w:hAnsi="Times New Roman" w:cs="Times New Roman"/>
          <w:bCs/>
          <w:szCs w:val="24"/>
        </w:rPr>
        <w:t xml:space="preserve"> Alexander Courage</w:t>
      </w:r>
      <w:r w:rsidR="0032355B" w:rsidRPr="005E4751">
        <w:rPr>
          <w:rFonts w:ascii="Times New Roman" w:hAnsi="Times New Roman" w:cs="Times New Roman"/>
          <w:bCs/>
          <w:szCs w:val="24"/>
        </w:rPr>
        <w:t xml:space="preserve"> (1919 – 2008)</w:t>
      </w:r>
      <w:r w:rsidR="004D3FB6" w:rsidRPr="005E4751">
        <w:rPr>
          <w:rFonts w:ascii="Times New Roman" w:hAnsi="Times New Roman" w:cs="Times New Roman"/>
          <w:bCs/>
          <w:szCs w:val="24"/>
        </w:rPr>
        <w:t xml:space="preserve">. Compositeur à ses heures, Courage est avant tout </w:t>
      </w:r>
      <w:r w:rsidR="00874AFB" w:rsidRPr="005E4751">
        <w:rPr>
          <w:rFonts w:ascii="Times New Roman" w:hAnsi="Times New Roman" w:cs="Times New Roman"/>
          <w:bCs/>
          <w:szCs w:val="24"/>
        </w:rPr>
        <w:t xml:space="preserve">un </w:t>
      </w:r>
      <w:r w:rsidR="004D3FB6" w:rsidRPr="005E4751">
        <w:rPr>
          <w:rFonts w:ascii="Times New Roman" w:hAnsi="Times New Roman" w:cs="Times New Roman"/>
          <w:bCs/>
          <w:szCs w:val="24"/>
        </w:rPr>
        <w:t>orchestrateur</w:t>
      </w:r>
      <w:r w:rsidR="001F17A8" w:rsidRPr="005E4751">
        <w:rPr>
          <w:rFonts w:ascii="Times New Roman" w:hAnsi="Times New Roman" w:cs="Times New Roman"/>
          <w:bCs/>
          <w:szCs w:val="24"/>
        </w:rPr>
        <w:t xml:space="preserve">, </w:t>
      </w:r>
      <w:r w:rsidR="00EA7844" w:rsidRPr="005E4751">
        <w:rPr>
          <w:rFonts w:ascii="Times New Roman" w:hAnsi="Times New Roman" w:cs="Times New Roman"/>
          <w:bCs/>
          <w:szCs w:val="24"/>
        </w:rPr>
        <w:t xml:space="preserve">un </w:t>
      </w:r>
      <w:r w:rsidR="001F17A8" w:rsidRPr="005E4751">
        <w:rPr>
          <w:rFonts w:ascii="Times New Roman" w:hAnsi="Times New Roman" w:cs="Times New Roman"/>
          <w:bCs/>
          <w:szCs w:val="24"/>
        </w:rPr>
        <w:t>arrangeur</w:t>
      </w:r>
      <w:r w:rsidR="00874AFB" w:rsidRPr="005E4751">
        <w:rPr>
          <w:rFonts w:ascii="Times New Roman" w:hAnsi="Times New Roman" w:cs="Times New Roman"/>
          <w:bCs/>
          <w:szCs w:val="24"/>
        </w:rPr>
        <w:t xml:space="preserve"> et </w:t>
      </w:r>
      <w:r w:rsidR="00EA7844" w:rsidRPr="005E4751">
        <w:rPr>
          <w:rFonts w:ascii="Times New Roman" w:hAnsi="Times New Roman" w:cs="Times New Roman"/>
          <w:bCs/>
          <w:szCs w:val="24"/>
        </w:rPr>
        <w:t xml:space="preserve">un </w:t>
      </w:r>
      <w:r w:rsidR="00874AFB" w:rsidRPr="005E4751">
        <w:rPr>
          <w:rFonts w:ascii="Times New Roman" w:hAnsi="Times New Roman" w:cs="Times New Roman"/>
          <w:bCs/>
          <w:szCs w:val="24"/>
        </w:rPr>
        <w:t>chef d’orchestre avec lequel</w:t>
      </w:r>
      <w:r w:rsidR="004D3FB6" w:rsidRPr="005E4751">
        <w:rPr>
          <w:rFonts w:ascii="Times New Roman" w:hAnsi="Times New Roman" w:cs="Times New Roman"/>
          <w:bCs/>
          <w:szCs w:val="24"/>
        </w:rPr>
        <w:t xml:space="preserve"> </w:t>
      </w:r>
      <w:r w:rsidR="00EE554D" w:rsidRPr="005E4751">
        <w:rPr>
          <w:rFonts w:ascii="Times New Roman" w:hAnsi="Times New Roman" w:cs="Times New Roman"/>
          <w:bCs/>
          <w:szCs w:val="24"/>
        </w:rPr>
        <w:t>Goldsmith collabore d</w:t>
      </w:r>
      <w:r w:rsidR="00A83172" w:rsidRPr="005E4751">
        <w:rPr>
          <w:rFonts w:ascii="Times New Roman" w:hAnsi="Times New Roman" w:cs="Times New Roman"/>
          <w:bCs/>
          <w:szCs w:val="24"/>
        </w:rPr>
        <w:t>epuis le milieu de</w:t>
      </w:r>
      <w:r w:rsidR="00EE554D" w:rsidRPr="005E4751">
        <w:rPr>
          <w:rFonts w:ascii="Times New Roman" w:hAnsi="Times New Roman" w:cs="Times New Roman"/>
          <w:bCs/>
          <w:szCs w:val="24"/>
        </w:rPr>
        <w:t xml:space="preserve">s années 60. Ensemble, ils ont mené à terme plus </w:t>
      </w:r>
      <w:r w:rsidR="00A83172" w:rsidRPr="005E4751">
        <w:rPr>
          <w:rFonts w:ascii="Times New Roman" w:hAnsi="Times New Roman" w:cs="Times New Roman"/>
          <w:bCs/>
          <w:szCs w:val="24"/>
        </w:rPr>
        <w:t>de quarante projets.</w:t>
      </w:r>
      <w:r w:rsidR="004D3FB6" w:rsidRPr="005E4751">
        <w:rPr>
          <w:rFonts w:ascii="Times New Roman" w:hAnsi="Times New Roman" w:cs="Times New Roman"/>
          <w:bCs/>
          <w:szCs w:val="24"/>
        </w:rPr>
        <w:t xml:space="preserve"> </w:t>
      </w:r>
      <w:r w:rsidR="001F17A8" w:rsidRPr="005E4751">
        <w:rPr>
          <w:rFonts w:ascii="Times New Roman" w:hAnsi="Times New Roman" w:cs="Times New Roman"/>
          <w:bCs/>
          <w:szCs w:val="24"/>
        </w:rPr>
        <w:t xml:space="preserve">Outre </w:t>
      </w:r>
      <w:r w:rsidR="001F17A8" w:rsidRPr="005E4751">
        <w:rPr>
          <w:rFonts w:ascii="Times New Roman" w:hAnsi="Times New Roman" w:cs="Times New Roman"/>
          <w:bCs/>
          <w:i/>
          <w:szCs w:val="24"/>
        </w:rPr>
        <w:t>La Momie</w:t>
      </w:r>
      <w:r w:rsidR="001F17A8" w:rsidRPr="005E4751">
        <w:rPr>
          <w:rFonts w:ascii="Times New Roman" w:hAnsi="Times New Roman" w:cs="Times New Roman"/>
          <w:bCs/>
          <w:szCs w:val="24"/>
        </w:rPr>
        <w:t xml:space="preserve">, </w:t>
      </w:r>
      <w:r w:rsidR="00EE554D" w:rsidRPr="005E4751">
        <w:rPr>
          <w:rFonts w:ascii="Times New Roman" w:hAnsi="Times New Roman" w:cs="Times New Roman"/>
          <w:bCs/>
          <w:szCs w:val="24"/>
        </w:rPr>
        <w:t>les deux hommes</w:t>
      </w:r>
      <w:r w:rsidR="00C23FF2" w:rsidRPr="005E4751">
        <w:rPr>
          <w:rFonts w:ascii="Times New Roman" w:hAnsi="Times New Roman" w:cs="Times New Roman"/>
          <w:bCs/>
          <w:szCs w:val="24"/>
        </w:rPr>
        <w:t xml:space="preserve"> se retrouvent </w:t>
      </w:r>
      <w:r w:rsidR="0019312D" w:rsidRPr="005E4751">
        <w:rPr>
          <w:rFonts w:ascii="Times New Roman" w:hAnsi="Times New Roman" w:cs="Times New Roman"/>
          <w:bCs/>
          <w:szCs w:val="24"/>
        </w:rPr>
        <w:t xml:space="preserve">à l’occasion </w:t>
      </w:r>
      <w:r w:rsidR="008C712F" w:rsidRPr="005E4751">
        <w:rPr>
          <w:rFonts w:ascii="Times New Roman" w:hAnsi="Times New Roman" w:cs="Times New Roman"/>
          <w:bCs/>
          <w:szCs w:val="24"/>
        </w:rPr>
        <w:t xml:space="preserve">du </w:t>
      </w:r>
      <w:r w:rsidR="008C712F" w:rsidRPr="005E4751">
        <w:rPr>
          <w:rFonts w:ascii="Times New Roman" w:hAnsi="Times New Roman" w:cs="Times New Roman"/>
          <w:bCs/>
          <w:i/>
          <w:szCs w:val="24"/>
        </w:rPr>
        <w:t>13</w:t>
      </w:r>
      <w:r w:rsidR="008C712F" w:rsidRPr="005E4751">
        <w:rPr>
          <w:rFonts w:ascii="Times New Roman" w:hAnsi="Times New Roman" w:cs="Times New Roman"/>
          <w:bCs/>
          <w:i/>
          <w:szCs w:val="24"/>
          <w:vertAlign w:val="superscript"/>
        </w:rPr>
        <w:t>ème</w:t>
      </w:r>
      <w:r w:rsidR="001F22CE" w:rsidRPr="005E4751">
        <w:rPr>
          <w:rFonts w:ascii="Times New Roman" w:hAnsi="Times New Roman" w:cs="Times New Roman"/>
          <w:bCs/>
          <w:i/>
          <w:szCs w:val="24"/>
        </w:rPr>
        <w:t xml:space="preserve"> G</w:t>
      </w:r>
      <w:r w:rsidR="008C712F" w:rsidRPr="005E4751">
        <w:rPr>
          <w:rFonts w:ascii="Times New Roman" w:hAnsi="Times New Roman" w:cs="Times New Roman"/>
          <w:bCs/>
          <w:i/>
          <w:szCs w:val="24"/>
        </w:rPr>
        <w:t>uerrier</w:t>
      </w:r>
      <w:r w:rsidR="008C712F" w:rsidRPr="005E4751">
        <w:rPr>
          <w:rStyle w:val="Appelnotedebasdep"/>
          <w:rFonts w:ascii="Times New Roman" w:hAnsi="Times New Roman" w:cs="Times New Roman"/>
          <w:bCs/>
          <w:szCs w:val="24"/>
        </w:rPr>
        <w:footnoteReference w:id="105"/>
      </w:r>
      <w:r w:rsidR="00874AFB" w:rsidRPr="005E4751">
        <w:rPr>
          <w:rFonts w:ascii="Times New Roman" w:hAnsi="Times New Roman" w:cs="Times New Roman"/>
          <w:bCs/>
          <w:szCs w:val="24"/>
        </w:rPr>
        <w:t xml:space="preserve">. Cependant, leur première collaboration </w:t>
      </w:r>
      <w:r w:rsidR="003409D3" w:rsidRPr="005E4751">
        <w:rPr>
          <w:rFonts w:ascii="Times New Roman" w:hAnsi="Times New Roman" w:cs="Times New Roman"/>
          <w:bCs/>
          <w:szCs w:val="24"/>
        </w:rPr>
        <w:t>centrée sur la représentation du monde arabe</w:t>
      </w:r>
      <w:r w:rsidR="00874AFB" w:rsidRPr="005E4751">
        <w:rPr>
          <w:rFonts w:ascii="Times New Roman" w:hAnsi="Times New Roman" w:cs="Times New Roman"/>
          <w:bCs/>
          <w:szCs w:val="24"/>
        </w:rPr>
        <w:t xml:space="preserve"> remonte</w:t>
      </w:r>
      <w:r w:rsidR="008C712F" w:rsidRPr="005E4751">
        <w:rPr>
          <w:rFonts w:ascii="Times New Roman" w:hAnsi="Times New Roman" w:cs="Times New Roman"/>
          <w:bCs/>
          <w:szCs w:val="24"/>
        </w:rPr>
        <w:t xml:space="preserve"> </w:t>
      </w:r>
      <w:r w:rsidR="00874AFB" w:rsidRPr="005E4751">
        <w:rPr>
          <w:rFonts w:ascii="Times New Roman" w:hAnsi="Times New Roman" w:cs="Times New Roman"/>
          <w:bCs/>
          <w:szCs w:val="24"/>
        </w:rPr>
        <w:t>au</w:t>
      </w:r>
      <w:r w:rsidR="00142216" w:rsidRPr="005E4751">
        <w:rPr>
          <w:rFonts w:ascii="Times New Roman" w:hAnsi="Times New Roman" w:cs="Times New Roman"/>
          <w:bCs/>
          <w:szCs w:val="24"/>
        </w:rPr>
        <w:t xml:space="preserve">x années 70, avec </w:t>
      </w:r>
      <w:r w:rsidR="00142216" w:rsidRPr="005E4751">
        <w:rPr>
          <w:rFonts w:ascii="Times New Roman" w:hAnsi="Times New Roman" w:cs="Times New Roman"/>
          <w:bCs/>
          <w:i/>
          <w:szCs w:val="24"/>
        </w:rPr>
        <w:t>Le</w:t>
      </w:r>
      <w:r w:rsidR="008C712F" w:rsidRPr="005E4751">
        <w:rPr>
          <w:rFonts w:ascii="Times New Roman" w:hAnsi="Times New Roman" w:cs="Times New Roman"/>
          <w:bCs/>
          <w:szCs w:val="24"/>
        </w:rPr>
        <w:t xml:space="preserve"> </w:t>
      </w:r>
      <w:r w:rsidR="00142216" w:rsidRPr="005E4751">
        <w:rPr>
          <w:rFonts w:ascii="Times New Roman" w:hAnsi="Times New Roman" w:cs="Times New Roman"/>
          <w:bCs/>
          <w:i/>
          <w:szCs w:val="24"/>
        </w:rPr>
        <w:t>Lion et le</w:t>
      </w:r>
      <w:r w:rsidR="008C712F" w:rsidRPr="005E4751">
        <w:rPr>
          <w:rFonts w:ascii="Times New Roman" w:hAnsi="Times New Roman" w:cs="Times New Roman"/>
          <w:bCs/>
          <w:i/>
          <w:szCs w:val="24"/>
        </w:rPr>
        <w:t xml:space="preserve"> Vent</w:t>
      </w:r>
      <w:r w:rsidR="0019312D" w:rsidRPr="005E4751">
        <w:rPr>
          <w:rFonts w:ascii="Times New Roman" w:hAnsi="Times New Roman" w:cs="Times New Roman"/>
          <w:bCs/>
          <w:szCs w:val="24"/>
        </w:rPr>
        <w:t>.</w:t>
      </w:r>
      <w:r w:rsidR="001F17A8" w:rsidRPr="005E4751">
        <w:rPr>
          <w:rFonts w:ascii="Times New Roman" w:hAnsi="Times New Roman" w:cs="Times New Roman"/>
          <w:bCs/>
          <w:szCs w:val="24"/>
        </w:rPr>
        <w:t xml:space="preserve"> </w:t>
      </w:r>
      <w:r w:rsidR="00142216" w:rsidRPr="005E4751">
        <w:rPr>
          <w:rFonts w:ascii="Times New Roman" w:hAnsi="Times New Roman" w:cs="Times New Roman"/>
          <w:bCs/>
          <w:szCs w:val="24"/>
        </w:rPr>
        <w:t xml:space="preserve">Dans la bande originale de ce long-métrage, </w:t>
      </w:r>
      <w:r w:rsidRPr="005E4751">
        <w:rPr>
          <w:rFonts w:ascii="Times New Roman" w:hAnsi="Times New Roman" w:cs="Times New Roman"/>
          <w:bCs/>
          <w:szCs w:val="24"/>
        </w:rPr>
        <w:t xml:space="preserve">Courage prouve </w:t>
      </w:r>
      <w:r w:rsidR="002A4157" w:rsidRPr="005E4751">
        <w:rPr>
          <w:rFonts w:ascii="Times New Roman" w:hAnsi="Times New Roman" w:cs="Times New Roman"/>
          <w:bCs/>
          <w:szCs w:val="24"/>
        </w:rPr>
        <w:t xml:space="preserve">d’emblée </w:t>
      </w:r>
      <w:r w:rsidRPr="005E4751">
        <w:rPr>
          <w:rFonts w:ascii="Times New Roman" w:hAnsi="Times New Roman" w:cs="Times New Roman"/>
          <w:bCs/>
          <w:szCs w:val="24"/>
        </w:rPr>
        <w:t xml:space="preserve">que la musique arabe ne lui est pas totalement </w:t>
      </w:r>
      <w:r w:rsidR="008C712F" w:rsidRPr="005E4751">
        <w:rPr>
          <w:rFonts w:ascii="Times New Roman" w:hAnsi="Times New Roman" w:cs="Times New Roman"/>
          <w:bCs/>
          <w:szCs w:val="24"/>
        </w:rPr>
        <w:t xml:space="preserve">inconnue. Autant en atteste la piste </w:t>
      </w:r>
      <w:r w:rsidR="00874AFB" w:rsidRPr="005E4751">
        <w:rPr>
          <w:rFonts w:ascii="Times New Roman" w:hAnsi="Times New Roman" w:cs="Times New Roman"/>
          <w:bCs/>
          <w:i/>
          <w:szCs w:val="24"/>
        </w:rPr>
        <w:t>Source (Arab)</w:t>
      </w:r>
      <w:r w:rsidR="008C712F" w:rsidRPr="005E4751">
        <w:rPr>
          <w:rFonts w:ascii="Times New Roman" w:hAnsi="Times New Roman" w:cs="Times New Roman"/>
          <w:bCs/>
          <w:szCs w:val="24"/>
        </w:rPr>
        <w:t>,</w:t>
      </w:r>
      <w:r w:rsidR="002C759A" w:rsidRPr="005E4751">
        <w:rPr>
          <w:rFonts w:ascii="Times New Roman" w:hAnsi="Times New Roman" w:cs="Times New Roman"/>
          <w:bCs/>
          <w:szCs w:val="24"/>
        </w:rPr>
        <w:t xml:space="preserve"> </w:t>
      </w:r>
      <w:r w:rsidR="008C712F" w:rsidRPr="005E4751">
        <w:rPr>
          <w:rFonts w:ascii="Times New Roman" w:hAnsi="Times New Roman" w:cs="Times New Roman"/>
          <w:bCs/>
          <w:szCs w:val="24"/>
        </w:rPr>
        <w:t>œuvre pour</w:t>
      </w:r>
      <w:r w:rsidR="002C759A" w:rsidRPr="005E4751">
        <w:rPr>
          <w:rFonts w:ascii="Times New Roman" w:hAnsi="Times New Roman" w:cs="Times New Roman"/>
          <w:bCs/>
          <w:szCs w:val="24"/>
        </w:rPr>
        <w:t xml:space="preserve"> percussions </w:t>
      </w:r>
      <w:r w:rsidR="003409D3" w:rsidRPr="005E4751">
        <w:rPr>
          <w:rFonts w:ascii="Times New Roman" w:hAnsi="Times New Roman" w:cs="Times New Roman"/>
          <w:bCs/>
          <w:szCs w:val="24"/>
        </w:rPr>
        <w:t xml:space="preserve">aux sonorités </w:t>
      </w:r>
      <w:r w:rsidR="002B0BF1" w:rsidRPr="005E4751">
        <w:rPr>
          <w:rFonts w:ascii="Times New Roman" w:hAnsi="Times New Roman" w:cs="Times New Roman"/>
          <w:bCs/>
          <w:szCs w:val="24"/>
        </w:rPr>
        <w:t>arabes</w:t>
      </w:r>
      <w:r w:rsidR="00142216" w:rsidRPr="005E4751">
        <w:rPr>
          <w:rFonts w:ascii="Times New Roman" w:hAnsi="Times New Roman" w:cs="Times New Roman"/>
          <w:bCs/>
          <w:szCs w:val="24"/>
        </w:rPr>
        <w:t>,</w:t>
      </w:r>
      <w:r w:rsidR="002B0BF1" w:rsidRPr="005E4751">
        <w:rPr>
          <w:rFonts w:ascii="Times New Roman" w:hAnsi="Times New Roman" w:cs="Times New Roman"/>
          <w:bCs/>
          <w:szCs w:val="24"/>
        </w:rPr>
        <w:t xml:space="preserve"> </w:t>
      </w:r>
      <w:r w:rsidR="00EE2A44" w:rsidRPr="005E4751">
        <w:rPr>
          <w:rFonts w:ascii="Times New Roman" w:hAnsi="Times New Roman" w:cs="Times New Roman"/>
          <w:bCs/>
          <w:szCs w:val="24"/>
        </w:rPr>
        <w:t xml:space="preserve">habilement </w:t>
      </w:r>
      <w:r w:rsidR="002B0BF1" w:rsidRPr="005E4751">
        <w:rPr>
          <w:rFonts w:ascii="Times New Roman" w:hAnsi="Times New Roman" w:cs="Times New Roman"/>
          <w:bCs/>
          <w:szCs w:val="24"/>
        </w:rPr>
        <w:t>arrangée</w:t>
      </w:r>
      <w:r w:rsidR="00EE2A44" w:rsidRPr="005E4751">
        <w:rPr>
          <w:rFonts w:ascii="Times New Roman" w:hAnsi="Times New Roman" w:cs="Times New Roman"/>
          <w:bCs/>
          <w:szCs w:val="24"/>
        </w:rPr>
        <w:t xml:space="preserve"> </w:t>
      </w:r>
      <w:r w:rsidR="008C712F" w:rsidRPr="005E4751">
        <w:rPr>
          <w:rFonts w:ascii="Times New Roman" w:hAnsi="Times New Roman" w:cs="Times New Roman"/>
          <w:bCs/>
          <w:szCs w:val="24"/>
        </w:rPr>
        <w:t>par l’orchestrateur</w:t>
      </w:r>
      <w:r w:rsidR="00142216" w:rsidRPr="005E4751">
        <w:rPr>
          <w:rFonts w:ascii="Times New Roman" w:hAnsi="Times New Roman" w:cs="Times New Roman"/>
          <w:bCs/>
          <w:szCs w:val="24"/>
        </w:rPr>
        <w:t xml:space="preserve"> lui-même</w:t>
      </w:r>
      <w:r w:rsidR="00260232" w:rsidRPr="005E4751">
        <w:rPr>
          <w:rFonts w:ascii="Times New Roman" w:hAnsi="Times New Roman" w:cs="Times New Roman"/>
          <w:bCs/>
          <w:szCs w:val="24"/>
        </w:rPr>
        <w:t>.</w:t>
      </w:r>
    </w:p>
    <w:p w14:paraId="45B059C7" w14:textId="1FAE8717" w:rsidR="0030384E" w:rsidRPr="005E4751" w:rsidRDefault="0064623E" w:rsidP="00877A7E">
      <w:pPr>
        <w:spacing w:line="360" w:lineRule="auto"/>
        <w:ind w:firstLine="360"/>
        <w:jc w:val="both"/>
        <w:rPr>
          <w:rFonts w:ascii="Times New Roman" w:hAnsi="Times New Roman" w:cs="Times New Roman"/>
          <w:bCs/>
          <w:szCs w:val="24"/>
        </w:rPr>
      </w:pPr>
      <w:r w:rsidRPr="005E4751">
        <w:rPr>
          <w:rFonts w:ascii="Times New Roman" w:hAnsi="Times New Roman" w:cs="Times New Roman"/>
          <w:bCs/>
          <w:szCs w:val="24"/>
        </w:rPr>
        <w:t>Il apparaît</w:t>
      </w:r>
      <w:r w:rsidR="001F17A8" w:rsidRPr="005E4751">
        <w:rPr>
          <w:rFonts w:ascii="Times New Roman" w:hAnsi="Times New Roman" w:cs="Times New Roman"/>
          <w:bCs/>
          <w:szCs w:val="24"/>
        </w:rPr>
        <w:t xml:space="preserve"> difficile d’estimer avec certitude l’influence </w:t>
      </w:r>
      <w:r w:rsidR="00EA7844" w:rsidRPr="005E4751">
        <w:rPr>
          <w:rFonts w:ascii="Times New Roman" w:hAnsi="Times New Roman" w:cs="Times New Roman"/>
          <w:bCs/>
          <w:szCs w:val="24"/>
        </w:rPr>
        <w:t>de</w:t>
      </w:r>
      <w:r w:rsidR="001F17A8" w:rsidRPr="005E4751">
        <w:rPr>
          <w:rFonts w:ascii="Times New Roman" w:hAnsi="Times New Roman" w:cs="Times New Roman"/>
          <w:bCs/>
          <w:szCs w:val="24"/>
        </w:rPr>
        <w:t xml:space="preserve"> Courage sur les compositions</w:t>
      </w:r>
      <w:r w:rsidR="003409D3" w:rsidRPr="005E4751">
        <w:rPr>
          <w:rFonts w:ascii="Times New Roman" w:hAnsi="Times New Roman" w:cs="Times New Roman"/>
          <w:bCs/>
          <w:szCs w:val="24"/>
        </w:rPr>
        <w:t xml:space="preserve"> arabisante</w:t>
      </w:r>
      <w:r w:rsidRPr="005E4751">
        <w:rPr>
          <w:rFonts w:ascii="Times New Roman" w:hAnsi="Times New Roman" w:cs="Times New Roman"/>
          <w:bCs/>
          <w:szCs w:val="24"/>
        </w:rPr>
        <w:t>s</w:t>
      </w:r>
      <w:r w:rsidR="00B611D7" w:rsidRPr="005E4751">
        <w:rPr>
          <w:rFonts w:ascii="Times New Roman" w:hAnsi="Times New Roman" w:cs="Times New Roman"/>
          <w:bCs/>
          <w:szCs w:val="24"/>
        </w:rPr>
        <w:t xml:space="preserve"> </w:t>
      </w:r>
      <w:r w:rsidRPr="005E4751">
        <w:rPr>
          <w:rFonts w:ascii="Times New Roman" w:hAnsi="Times New Roman" w:cs="Times New Roman"/>
          <w:bCs/>
          <w:szCs w:val="24"/>
        </w:rPr>
        <w:t xml:space="preserve">de Goldsmith. D’après Mauricio Dupuis, </w:t>
      </w:r>
      <w:r w:rsidR="0030384E" w:rsidRPr="005E4751">
        <w:rPr>
          <w:rFonts w:ascii="Times New Roman" w:hAnsi="Times New Roman" w:cs="Times New Roman"/>
          <w:bCs/>
          <w:szCs w:val="24"/>
        </w:rPr>
        <w:t xml:space="preserve">Courage s’en tient à son rôle </w:t>
      </w:r>
      <w:r w:rsidR="0030384E" w:rsidRPr="005E4751">
        <w:rPr>
          <w:rFonts w:ascii="Times New Roman" w:hAnsi="Times New Roman" w:cs="Times New Roman"/>
          <w:bCs/>
          <w:szCs w:val="24"/>
        </w:rPr>
        <w:lastRenderedPageBreak/>
        <w:t>d’orchestrateur et apporte principalement son aide à Goldsmith sur des questions orchestrales</w:t>
      </w:r>
      <w:r w:rsidR="0030384E" w:rsidRPr="005E4751">
        <w:rPr>
          <w:rStyle w:val="Appelnotedebasdep"/>
          <w:rFonts w:ascii="Times New Roman" w:hAnsi="Times New Roman" w:cs="Times New Roman"/>
          <w:bCs/>
          <w:szCs w:val="24"/>
        </w:rPr>
        <w:footnoteReference w:id="106"/>
      </w:r>
      <w:r w:rsidR="0030384E" w:rsidRPr="005E4751">
        <w:rPr>
          <w:rFonts w:ascii="Times New Roman" w:hAnsi="Times New Roman" w:cs="Times New Roman"/>
          <w:bCs/>
          <w:szCs w:val="24"/>
        </w:rPr>
        <w:t xml:space="preserve">. Dans une analyse de la bande originale de </w:t>
      </w:r>
      <w:r w:rsidR="0030384E" w:rsidRPr="005E4751">
        <w:rPr>
          <w:rFonts w:ascii="Times New Roman" w:hAnsi="Times New Roman" w:cs="Times New Roman"/>
          <w:bCs/>
          <w:i/>
          <w:szCs w:val="24"/>
        </w:rPr>
        <w:t>Basic Instinct</w:t>
      </w:r>
      <w:r w:rsidR="00182AB3" w:rsidRPr="005E4751">
        <w:rPr>
          <w:rFonts w:ascii="Times New Roman" w:hAnsi="Times New Roman" w:cs="Times New Roman"/>
          <w:bCs/>
          <w:i/>
          <w:szCs w:val="24"/>
        </w:rPr>
        <w:t xml:space="preserve"> </w:t>
      </w:r>
      <w:r w:rsidR="00182AB3" w:rsidRPr="005E4751">
        <w:rPr>
          <w:rFonts w:ascii="Times New Roman" w:hAnsi="Times New Roman" w:cs="Times New Roman"/>
          <w:bCs/>
          <w:szCs w:val="24"/>
        </w:rPr>
        <w:t>(1992)</w:t>
      </w:r>
      <w:r w:rsidR="0030384E" w:rsidRPr="005E4751">
        <w:rPr>
          <w:rFonts w:ascii="Times New Roman" w:hAnsi="Times New Roman" w:cs="Times New Roman"/>
          <w:bCs/>
          <w:szCs w:val="24"/>
        </w:rPr>
        <w:t xml:space="preserve">, composée par Jerry Goldsmith, le biographe évoque l’implication de Courage dans les bandes originales de </w:t>
      </w:r>
      <w:r w:rsidR="0030384E" w:rsidRPr="005E4751">
        <w:rPr>
          <w:rFonts w:ascii="Times New Roman" w:hAnsi="Times New Roman" w:cs="Times New Roman"/>
          <w:bCs/>
          <w:i/>
          <w:szCs w:val="24"/>
        </w:rPr>
        <w:t>La Momie</w:t>
      </w:r>
      <w:r w:rsidR="0030384E" w:rsidRPr="005E4751">
        <w:rPr>
          <w:rFonts w:ascii="Times New Roman" w:hAnsi="Times New Roman" w:cs="Times New Roman"/>
          <w:bCs/>
          <w:szCs w:val="24"/>
        </w:rPr>
        <w:t xml:space="preserve"> et du </w:t>
      </w:r>
      <w:r w:rsidR="0030384E" w:rsidRPr="005E4751">
        <w:rPr>
          <w:rFonts w:ascii="Times New Roman" w:hAnsi="Times New Roman" w:cs="Times New Roman"/>
          <w:bCs/>
          <w:i/>
          <w:szCs w:val="24"/>
        </w:rPr>
        <w:t>13</w:t>
      </w:r>
      <w:r w:rsidR="0030384E" w:rsidRPr="005E4751">
        <w:rPr>
          <w:rFonts w:ascii="Times New Roman" w:hAnsi="Times New Roman" w:cs="Times New Roman"/>
          <w:bCs/>
          <w:i/>
          <w:szCs w:val="24"/>
          <w:vertAlign w:val="superscript"/>
        </w:rPr>
        <w:t>ème</w:t>
      </w:r>
      <w:r w:rsidR="001F22CE" w:rsidRPr="005E4751">
        <w:rPr>
          <w:rFonts w:ascii="Times New Roman" w:hAnsi="Times New Roman" w:cs="Times New Roman"/>
          <w:bCs/>
          <w:i/>
          <w:szCs w:val="24"/>
        </w:rPr>
        <w:t xml:space="preserve"> G</w:t>
      </w:r>
      <w:r w:rsidR="0030384E" w:rsidRPr="005E4751">
        <w:rPr>
          <w:rFonts w:ascii="Times New Roman" w:hAnsi="Times New Roman" w:cs="Times New Roman"/>
          <w:bCs/>
          <w:i/>
          <w:szCs w:val="24"/>
        </w:rPr>
        <w:t>uerrier </w:t>
      </w:r>
      <w:r w:rsidR="0030384E" w:rsidRPr="005E4751">
        <w:rPr>
          <w:rFonts w:ascii="Times New Roman" w:hAnsi="Times New Roman" w:cs="Times New Roman"/>
          <w:bCs/>
          <w:szCs w:val="24"/>
        </w:rPr>
        <w:t>:</w:t>
      </w:r>
    </w:p>
    <w:p w14:paraId="785DBE9D" w14:textId="77777777" w:rsidR="00182AB3" w:rsidRPr="005E4751" w:rsidRDefault="0030384E" w:rsidP="00877A7E">
      <w:pPr>
        <w:spacing w:line="360" w:lineRule="auto"/>
        <w:ind w:left="360"/>
        <w:jc w:val="both"/>
        <w:rPr>
          <w:rFonts w:ascii="Times New Roman" w:hAnsi="Times New Roman" w:cs="Times New Roman"/>
          <w:bCs/>
          <w:sz w:val="20"/>
          <w:szCs w:val="20"/>
          <w:lang w:val="en-US"/>
        </w:rPr>
      </w:pPr>
      <w:r w:rsidRPr="005E4751">
        <w:rPr>
          <w:rFonts w:ascii="Times New Roman" w:hAnsi="Times New Roman" w:cs="Times New Roman"/>
          <w:bCs/>
          <w:sz w:val="20"/>
          <w:szCs w:val="20"/>
          <w:lang w:val="en-US"/>
        </w:rPr>
        <w:t>« </w:t>
      </w:r>
      <w:r w:rsidRPr="005E4751">
        <w:rPr>
          <w:rFonts w:ascii="Times New Roman" w:hAnsi="Times New Roman" w:cs="Times New Roman"/>
          <w:bCs/>
          <w:i/>
          <w:sz w:val="20"/>
          <w:szCs w:val="20"/>
          <w:lang w:val="en-US"/>
        </w:rPr>
        <w:t>His [Courage] touch is apparent in scores in need of a higher orchestral skill, often more energetic and less personal than Basic Instinct’s. He might have contributed to other parts of this score, just as he did in more recent adventure movies and thrillers, which included several fast moments: First Knight, The Mummy, The 13</w:t>
      </w:r>
      <w:r w:rsidRPr="005E4751">
        <w:rPr>
          <w:rFonts w:ascii="Times New Roman" w:hAnsi="Times New Roman" w:cs="Times New Roman"/>
          <w:bCs/>
          <w:i/>
          <w:sz w:val="20"/>
          <w:szCs w:val="20"/>
          <w:vertAlign w:val="superscript"/>
          <w:lang w:val="en-US"/>
        </w:rPr>
        <w:t>th</w:t>
      </w:r>
      <w:r w:rsidRPr="005E4751">
        <w:rPr>
          <w:rFonts w:ascii="Times New Roman" w:hAnsi="Times New Roman" w:cs="Times New Roman"/>
          <w:bCs/>
          <w:i/>
          <w:sz w:val="20"/>
          <w:szCs w:val="20"/>
          <w:lang w:val="en-US"/>
        </w:rPr>
        <w:t xml:space="preserve"> Warrior and the ending of Hollow Man </w:t>
      </w:r>
      <w:r w:rsidRPr="005E4751">
        <w:rPr>
          <w:rFonts w:ascii="Times New Roman" w:hAnsi="Times New Roman" w:cs="Times New Roman"/>
          <w:bCs/>
          <w:sz w:val="20"/>
          <w:szCs w:val="20"/>
          <w:lang w:val="en-US"/>
        </w:rPr>
        <w:t>»</w:t>
      </w:r>
      <w:r w:rsidRPr="005E4751">
        <w:rPr>
          <w:rStyle w:val="Appelnotedebasdep"/>
          <w:rFonts w:ascii="Times New Roman" w:hAnsi="Times New Roman" w:cs="Times New Roman"/>
          <w:bCs/>
          <w:sz w:val="20"/>
          <w:szCs w:val="20"/>
          <w:lang w:val="en-US"/>
        </w:rPr>
        <w:footnoteReference w:id="107"/>
      </w:r>
      <w:r w:rsidRPr="005E4751">
        <w:rPr>
          <w:rFonts w:ascii="Times New Roman" w:hAnsi="Times New Roman" w:cs="Times New Roman"/>
          <w:bCs/>
          <w:sz w:val="20"/>
          <w:szCs w:val="20"/>
          <w:lang w:val="en-US"/>
        </w:rPr>
        <w:t>.</w:t>
      </w:r>
    </w:p>
    <w:p w14:paraId="0F5C3B28" w14:textId="47995644" w:rsidR="006A2C01" w:rsidRPr="005E4751" w:rsidRDefault="00182AB3" w:rsidP="00877A7E">
      <w:pPr>
        <w:spacing w:line="360" w:lineRule="auto"/>
        <w:ind w:firstLine="360"/>
        <w:jc w:val="both"/>
        <w:rPr>
          <w:rFonts w:ascii="Times New Roman" w:hAnsi="Times New Roman" w:cs="Times New Roman"/>
          <w:bCs/>
          <w:szCs w:val="20"/>
        </w:rPr>
      </w:pPr>
      <w:r w:rsidRPr="005E4751">
        <w:rPr>
          <w:rFonts w:ascii="Times New Roman" w:hAnsi="Times New Roman" w:cs="Times New Roman"/>
          <w:bCs/>
          <w:szCs w:val="20"/>
        </w:rPr>
        <w:t xml:space="preserve">Courage a sans doute participé à l’harmonisation des </w:t>
      </w:r>
      <w:r w:rsidR="00EA7844" w:rsidRPr="005E4751">
        <w:rPr>
          <w:rFonts w:ascii="Times New Roman" w:hAnsi="Times New Roman" w:cs="Times New Roman"/>
          <w:bCs/>
          <w:szCs w:val="20"/>
        </w:rPr>
        <w:t>éléments</w:t>
      </w:r>
      <w:r w:rsidRPr="005E4751">
        <w:rPr>
          <w:rFonts w:ascii="Times New Roman" w:hAnsi="Times New Roman" w:cs="Times New Roman"/>
          <w:bCs/>
          <w:szCs w:val="20"/>
        </w:rPr>
        <w:t xml:space="preserve"> mélodiques de Goldsmith, et ce, plus particulièrement en ce qui concerne les mouvements « énergétiques » et « rapides ». </w:t>
      </w:r>
      <w:r w:rsidR="009679F7" w:rsidRPr="005E4751">
        <w:rPr>
          <w:rFonts w:ascii="Times New Roman" w:hAnsi="Times New Roman" w:cs="Times New Roman"/>
          <w:bCs/>
          <w:szCs w:val="20"/>
        </w:rPr>
        <w:t>Possiblement</w:t>
      </w:r>
      <w:r w:rsidRPr="005E4751">
        <w:rPr>
          <w:rFonts w:ascii="Times New Roman" w:hAnsi="Times New Roman" w:cs="Times New Roman"/>
          <w:bCs/>
          <w:szCs w:val="20"/>
        </w:rPr>
        <w:t xml:space="preserve">, le choix d’intégrer certains instruments ethniques à l’orchestre « traditionnel » occidental a-t-il été </w:t>
      </w:r>
      <w:r w:rsidR="00EA7844" w:rsidRPr="005E4751">
        <w:rPr>
          <w:rFonts w:ascii="Times New Roman" w:hAnsi="Times New Roman" w:cs="Times New Roman"/>
          <w:bCs/>
          <w:szCs w:val="20"/>
        </w:rPr>
        <w:t>décidé</w:t>
      </w:r>
      <w:r w:rsidRPr="005E4751">
        <w:rPr>
          <w:rFonts w:ascii="Times New Roman" w:hAnsi="Times New Roman" w:cs="Times New Roman"/>
          <w:bCs/>
          <w:szCs w:val="20"/>
        </w:rPr>
        <w:t xml:space="preserve"> </w:t>
      </w:r>
      <w:r w:rsidR="00EA7844" w:rsidRPr="005E4751">
        <w:rPr>
          <w:rFonts w:ascii="Times New Roman" w:hAnsi="Times New Roman" w:cs="Times New Roman"/>
          <w:bCs/>
          <w:szCs w:val="20"/>
        </w:rPr>
        <w:t>de commun</w:t>
      </w:r>
      <w:r w:rsidR="00AD0DAC">
        <w:rPr>
          <w:rFonts w:ascii="Times New Roman" w:hAnsi="Times New Roman" w:cs="Times New Roman"/>
          <w:bCs/>
          <w:szCs w:val="20"/>
        </w:rPr>
        <w:t xml:space="preserve"> accord.</w:t>
      </w:r>
      <w:r w:rsidR="00AD0DAC">
        <w:rPr>
          <w:rFonts w:ascii="Times New Roman" w:hAnsi="Times New Roman" w:cs="Times New Roman"/>
          <w:bCs/>
          <w:szCs w:val="20"/>
        </w:rPr>
        <w:tab/>
      </w:r>
      <w:r w:rsidR="00AD0DAC">
        <w:rPr>
          <w:rFonts w:ascii="Times New Roman" w:hAnsi="Times New Roman" w:cs="Times New Roman"/>
          <w:bCs/>
          <w:szCs w:val="20"/>
        </w:rPr>
        <w:br/>
      </w:r>
    </w:p>
    <w:p w14:paraId="2B26AA65" w14:textId="62839528" w:rsidR="006A2C01" w:rsidRPr="005E4751" w:rsidRDefault="006A2C01" w:rsidP="00877A7E">
      <w:pPr>
        <w:pStyle w:val="Paragraphedeliste"/>
        <w:numPr>
          <w:ilvl w:val="2"/>
          <w:numId w:val="9"/>
        </w:numPr>
        <w:spacing w:line="360" w:lineRule="auto"/>
        <w:jc w:val="both"/>
        <w:outlineLvl w:val="3"/>
        <w:rPr>
          <w:rFonts w:ascii="Times New Roman" w:hAnsi="Times New Roman" w:cs="Times New Roman"/>
          <w:bCs/>
          <w:u w:val="single"/>
        </w:rPr>
      </w:pPr>
      <w:bookmarkStart w:id="19" w:name="_Toc79651120"/>
      <w:r w:rsidRPr="005E4751">
        <w:rPr>
          <w:rFonts w:ascii="Times New Roman" w:hAnsi="Times New Roman" w:cs="Times New Roman"/>
          <w:bCs/>
          <w:szCs w:val="20"/>
          <w:u w:val="single"/>
        </w:rPr>
        <w:t>Critique de la représentation musicale du monde arabe</w:t>
      </w:r>
      <w:bookmarkEnd w:id="19"/>
    </w:p>
    <w:p w14:paraId="11FAD70E" w14:textId="3620F0B0" w:rsidR="00C55A45" w:rsidRPr="005E4751" w:rsidRDefault="006A2C01"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De manière générale, la</w:t>
      </w:r>
      <w:r w:rsidR="004F2C74" w:rsidRPr="005E4751">
        <w:rPr>
          <w:rFonts w:ascii="Times New Roman" w:hAnsi="Times New Roman" w:cs="Times New Roman"/>
          <w:bCs/>
        </w:rPr>
        <w:t xml:space="preserve"> critique réserve un accueil favorable à la</w:t>
      </w:r>
      <w:r w:rsidRPr="005E4751">
        <w:rPr>
          <w:rFonts w:ascii="Times New Roman" w:hAnsi="Times New Roman" w:cs="Times New Roman"/>
          <w:bCs/>
        </w:rPr>
        <w:t xml:space="preserve"> représentation musicale du monde arabe au sein de la bande originale de </w:t>
      </w:r>
      <w:r w:rsidRPr="005E4751">
        <w:rPr>
          <w:rFonts w:ascii="Times New Roman" w:hAnsi="Times New Roman" w:cs="Times New Roman"/>
          <w:bCs/>
          <w:i/>
        </w:rPr>
        <w:t>La Momie</w:t>
      </w:r>
      <w:r w:rsidR="004F2C74" w:rsidRPr="005E4751">
        <w:rPr>
          <w:rFonts w:ascii="Times New Roman" w:hAnsi="Times New Roman" w:cs="Times New Roman"/>
          <w:bCs/>
        </w:rPr>
        <w:t xml:space="preserve">. La capacité de Goldsmith à composer pour des instruments ethniques est régulièrement mise en avant. Tous s’accordent sur le fait que le compositeur parvient à plonger son </w:t>
      </w:r>
      <w:r w:rsidR="00304824" w:rsidRPr="005E4751">
        <w:rPr>
          <w:rFonts w:ascii="Times New Roman" w:hAnsi="Times New Roman" w:cs="Times New Roman"/>
          <w:bCs/>
        </w:rPr>
        <w:t>public</w:t>
      </w:r>
      <w:r w:rsidR="004F2C74" w:rsidRPr="005E4751">
        <w:rPr>
          <w:rFonts w:ascii="Times New Roman" w:hAnsi="Times New Roman" w:cs="Times New Roman"/>
          <w:bCs/>
        </w:rPr>
        <w:t xml:space="preserve"> dans le monde arabe</w:t>
      </w:r>
      <w:r w:rsidR="00C55A45" w:rsidRPr="005E4751">
        <w:rPr>
          <w:rFonts w:ascii="Times New Roman" w:hAnsi="Times New Roman" w:cs="Times New Roman"/>
          <w:bCs/>
        </w:rPr>
        <w:t xml:space="preserve"> </w:t>
      </w:r>
      <w:r w:rsidR="00EA7844" w:rsidRPr="005E4751">
        <w:rPr>
          <w:rFonts w:ascii="Times New Roman" w:hAnsi="Times New Roman" w:cs="Times New Roman"/>
          <w:bCs/>
        </w:rPr>
        <w:t xml:space="preserve">ou, </w:t>
      </w:r>
      <w:r w:rsidR="006B1EED" w:rsidRPr="005E4751">
        <w:rPr>
          <w:rFonts w:ascii="Times New Roman" w:hAnsi="Times New Roman" w:cs="Times New Roman"/>
          <w:bCs/>
        </w:rPr>
        <w:t>pour reprendre</w:t>
      </w:r>
      <w:r w:rsidR="00EA7844" w:rsidRPr="005E4751">
        <w:rPr>
          <w:rFonts w:ascii="Times New Roman" w:hAnsi="Times New Roman" w:cs="Times New Roman"/>
          <w:bCs/>
        </w:rPr>
        <w:t xml:space="preserve"> leurs termes,</w:t>
      </w:r>
      <w:r w:rsidR="004F2C74" w:rsidRPr="005E4751">
        <w:rPr>
          <w:rFonts w:ascii="Times New Roman" w:hAnsi="Times New Roman" w:cs="Times New Roman"/>
          <w:bCs/>
        </w:rPr>
        <w:t xml:space="preserve"> dans le Moyen-Orient</w:t>
      </w:r>
      <w:r w:rsidR="004F2C74" w:rsidRPr="005E4751">
        <w:rPr>
          <w:rStyle w:val="Appelnotedebasdep"/>
          <w:rFonts w:ascii="Times New Roman" w:hAnsi="Times New Roman" w:cs="Times New Roman"/>
          <w:bCs/>
        </w:rPr>
        <w:footnoteReference w:id="108"/>
      </w:r>
      <w:r w:rsidR="004F2C74" w:rsidRPr="005E4751">
        <w:rPr>
          <w:rFonts w:ascii="Times New Roman" w:hAnsi="Times New Roman" w:cs="Times New Roman"/>
          <w:bCs/>
        </w:rPr>
        <w:t>.</w:t>
      </w:r>
    </w:p>
    <w:p w14:paraId="6E41E56B" w14:textId="575EE362" w:rsidR="00EF2904" w:rsidRPr="005E4751" w:rsidRDefault="00C55A45" w:rsidP="00877A7E">
      <w:pPr>
        <w:spacing w:line="360" w:lineRule="auto"/>
        <w:ind w:firstLine="357"/>
        <w:jc w:val="both"/>
        <w:rPr>
          <w:rFonts w:ascii="Times New Roman" w:hAnsi="Times New Roman" w:cs="Times New Roman"/>
          <w:bCs/>
          <w:lang w:val="en-US"/>
        </w:rPr>
      </w:pPr>
      <w:r w:rsidRPr="005E4751">
        <w:rPr>
          <w:rFonts w:ascii="Times New Roman" w:hAnsi="Times New Roman" w:cs="Times New Roman"/>
          <w:bCs/>
        </w:rPr>
        <w:t>Dans sa critique datée du 7 mai 1999</w:t>
      </w:r>
      <w:r w:rsidR="001A214F" w:rsidRPr="005E4751">
        <w:rPr>
          <w:rStyle w:val="Appelnotedebasdep"/>
          <w:rFonts w:ascii="Times New Roman" w:hAnsi="Times New Roman" w:cs="Times New Roman"/>
          <w:bCs/>
        </w:rPr>
        <w:footnoteReference w:id="109"/>
      </w:r>
      <w:r w:rsidR="001A214F" w:rsidRPr="005E4751">
        <w:rPr>
          <w:rFonts w:ascii="Times New Roman" w:hAnsi="Times New Roman" w:cs="Times New Roman"/>
          <w:bCs/>
        </w:rPr>
        <w:t xml:space="preserve"> –</w:t>
      </w:r>
      <w:r w:rsidRPr="005E4751">
        <w:rPr>
          <w:rFonts w:ascii="Times New Roman" w:hAnsi="Times New Roman" w:cs="Times New Roman"/>
          <w:bCs/>
        </w:rPr>
        <w:t xml:space="preserve"> soit trois jours après la parution de la bande originale de </w:t>
      </w:r>
      <w:r w:rsidRPr="005E4751">
        <w:rPr>
          <w:rFonts w:ascii="Times New Roman" w:hAnsi="Times New Roman" w:cs="Times New Roman"/>
          <w:bCs/>
          <w:i/>
        </w:rPr>
        <w:t>La Momie</w:t>
      </w:r>
      <w:r w:rsidRPr="005E4751">
        <w:rPr>
          <w:rFonts w:ascii="Times New Roman" w:hAnsi="Times New Roman" w:cs="Times New Roman"/>
          <w:bCs/>
        </w:rPr>
        <w:t xml:space="preserve"> chez Decca</w:t>
      </w:r>
      <w:r w:rsidR="001A214F" w:rsidRPr="005E4751">
        <w:rPr>
          <w:rFonts w:ascii="Times New Roman" w:hAnsi="Times New Roman" w:cs="Times New Roman"/>
          <w:bCs/>
        </w:rPr>
        <w:t xml:space="preserve"> Records</w:t>
      </w:r>
      <w:r w:rsidRPr="005E4751">
        <w:rPr>
          <w:rStyle w:val="Appelnotedebasdep"/>
          <w:rFonts w:ascii="Times New Roman" w:hAnsi="Times New Roman" w:cs="Times New Roman"/>
          <w:bCs/>
        </w:rPr>
        <w:footnoteReference w:id="110"/>
      </w:r>
      <w:r w:rsidR="001A214F" w:rsidRPr="005E4751">
        <w:rPr>
          <w:rFonts w:ascii="Times New Roman" w:hAnsi="Times New Roman" w:cs="Times New Roman"/>
          <w:bCs/>
        </w:rPr>
        <w:t xml:space="preserve"> –</w:t>
      </w:r>
      <w:r w:rsidRPr="005E4751">
        <w:rPr>
          <w:rFonts w:ascii="Times New Roman" w:hAnsi="Times New Roman" w:cs="Times New Roman"/>
          <w:bCs/>
        </w:rPr>
        <w:t xml:space="preserve">, </w:t>
      </w:r>
      <w:r w:rsidR="001A214F" w:rsidRPr="005E4751">
        <w:rPr>
          <w:rFonts w:ascii="Times New Roman" w:hAnsi="Times New Roman" w:cs="Times New Roman"/>
          <w:bCs/>
        </w:rPr>
        <w:t xml:space="preserve">le journaliste britannique spécialisé dans la musique de film Jonathan Broxton qualifie </w:t>
      </w:r>
      <w:r w:rsidR="00315D8D" w:rsidRPr="005E4751">
        <w:rPr>
          <w:rFonts w:ascii="Times New Roman" w:hAnsi="Times New Roman" w:cs="Times New Roman"/>
          <w:bCs/>
        </w:rPr>
        <w:t>la composition</w:t>
      </w:r>
      <w:r w:rsidR="001A214F" w:rsidRPr="005E4751">
        <w:rPr>
          <w:rFonts w:ascii="Times New Roman" w:hAnsi="Times New Roman" w:cs="Times New Roman"/>
          <w:bCs/>
        </w:rPr>
        <w:t xml:space="preserve"> de G</w:t>
      </w:r>
      <w:r w:rsidR="00796816" w:rsidRPr="005E4751">
        <w:rPr>
          <w:rFonts w:ascii="Times New Roman" w:hAnsi="Times New Roman" w:cs="Times New Roman"/>
          <w:bCs/>
        </w:rPr>
        <w:t xml:space="preserve">oldsmith d’œuvre </w:t>
      </w:r>
      <w:r w:rsidR="001A214F" w:rsidRPr="005E4751">
        <w:rPr>
          <w:rFonts w:ascii="Times New Roman" w:hAnsi="Times New Roman" w:cs="Times New Roman"/>
          <w:bCs/>
        </w:rPr>
        <w:t xml:space="preserve">« vibrante » </w:t>
      </w:r>
      <w:r w:rsidR="00796816" w:rsidRPr="005E4751">
        <w:rPr>
          <w:rFonts w:ascii="Times New Roman" w:hAnsi="Times New Roman" w:cs="Times New Roman"/>
          <w:bCs/>
        </w:rPr>
        <w:t xml:space="preserve">qui ne manque pas de rappeler </w:t>
      </w:r>
      <w:r w:rsidR="00796816" w:rsidRPr="005E4751">
        <w:rPr>
          <w:rFonts w:ascii="Times New Roman" w:hAnsi="Times New Roman" w:cs="Times New Roman"/>
          <w:bCs/>
          <w:i/>
        </w:rPr>
        <w:t>Le Lion et le Vent</w:t>
      </w:r>
      <w:r w:rsidR="00796816" w:rsidRPr="005E4751">
        <w:rPr>
          <w:rFonts w:ascii="Times New Roman" w:hAnsi="Times New Roman" w:cs="Times New Roman"/>
          <w:bCs/>
        </w:rPr>
        <w:t xml:space="preserve"> avec « </w:t>
      </w:r>
      <w:r w:rsidR="00796816" w:rsidRPr="005E4751">
        <w:rPr>
          <w:rFonts w:ascii="Times New Roman" w:hAnsi="Times New Roman" w:cs="Times New Roman"/>
          <w:bCs/>
          <w:i/>
        </w:rPr>
        <w:t>its intoxicating ethnic percussion and pervading sense of Arabic mystique</w:t>
      </w:r>
      <w:r w:rsidR="00796816" w:rsidRPr="005E4751">
        <w:rPr>
          <w:rFonts w:ascii="Times New Roman" w:hAnsi="Times New Roman" w:cs="Times New Roman"/>
          <w:bCs/>
        </w:rPr>
        <w:t xml:space="preserve"> ». Il </w:t>
      </w:r>
      <w:r w:rsidR="00EA7844" w:rsidRPr="005E4751">
        <w:rPr>
          <w:rFonts w:ascii="Times New Roman" w:hAnsi="Times New Roman" w:cs="Times New Roman"/>
          <w:bCs/>
        </w:rPr>
        <w:t>poursuit</w:t>
      </w:r>
      <w:r w:rsidR="00796816" w:rsidRPr="005E4751">
        <w:rPr>
          <w:rFonts w:ascii="Times New Roman" w:hAnsi="Times New Roman" w:cs="Times New Roman"/>
          <w:bCs/>
        </w:rPr>
        <w:t xml:space="preserve"> en affirmant que la musique du compositeur adopte une saveur typique du Moyen-Orient tout au long du film</w:t>
      </w:r>
      <w:r w:rsidR="006830B5" w:rsidRPr="005E4751">
        <w:rPr>
          <w:rFonts w:ascii="Times New Roman" w:hAnsi="Times New Roman" w:cs="Times New Roman"/>
          <w:bCs/>
        </w:rPr>
        <w:t xml:space="preserve">. </w:t>
      </w:r>
      <w:r w:rsidR="00796816" w:rsidRPr="005E4751">
        <w:rPr>
          <w:rFonts w:ascii="Times New Roman" w:hAnsi="Times New Roman" w:cs="Times New Roman"/>
          <w:bCs/>
        </w:rPr>
        <w:t xml:space="preserve">Cette saveur est accentuée, </w:t>
      </w:r>
      <w:r w:rsidR="00EA7844" w:rsidRPr="005E4751">
        <w:rPr>
          <w:rFonts w:ascii="Times New Roman" w:hAnsi="Times New Roman" w:cs="Times New Roman"/>
          <w:bCs/>
        </w:rPr>
        <w:t>dit-il</w:t>
      </w:r>
      <w:r w:rsidR="00796816" w:rsidRPr="005E4751">
        <w:rPr>
          <w:rFonts w:ascii="Times New Roman" w:hAnsi="Times New Roman" w:cs="Times New Roman"/>
          <w:bCs/>
        </w:rPr>
        <w:t xml:space="preserve">, par l’inclusion de plusieurs </w:t>
      </w:r>
      <w:r w:rsidR="00EF2904" w:rsidRPr="005E4751">
        <w:rPr>
          <w:rFonts w:ascii="Times New Roman" w:hAnsi="Times New Roman" w:cs="Times New Roman"/>
          <w:bCs/>
        </w:rPr>
        <w:t xml:space="preserve">thèmes mélodiques interprétés par des instruments à cordes et à vent exotiques. </w:t>
      </w:r>
      <w:r w:rsidR="00EF2904" w:rsidRPr="005E4751">
        <w:rPr>
          <w:rFonts w:ascii="Times New Roman" w:hAnsi="Times New Roman" w:cs="Times New Roman"/>
          <w:bCs/>
          <w:lang w:val="en-GB"/>
        </w:rPr>
        <w:t>Le critique se dédouane ensuite de toute explication technique</w:t>
      </w:r>
      <w:r w:rsidR="00EF2904" w:rsidRPr="005E4751">
        <w:rPr>
          <w:rFonts w:ascii="Times New Roman" w:hAnsi="Times New Roman" w:cs="Times New Roman"/>
          <w:bCs/>
          <w:lang w:val="en-US"/>
        </w:rPr>
        <w:t> :</w:t>
      </w:r>
    </w:p>
    <w:p w14:paraId="4F5A18EE" w14:textId="58E72BE6" w:rsidR="00D50019" w:rsidRPr="005E4751" w:rsidRDefault="00EF2904" w:rsidP="00877A7E">
      <w:pPr>
        <w:spacing w:line="360" w:lineRule="auto"/>
        <w:ind w:left="357"/>
        <w:jc w:val="both"/>
        <w:rPr>
          <w:rFonts w:ascii="Times New Roman" w:hAnsi="Times New Roman" w:cs="Times New Roman"/>
          <w:sz w:val="20"/>
          <w:szCs w:val="20"/>
        </w:rPr>
      </w:pPr>
      <w:r w:rsidRPr="005E4751">
        <w:rPr>
          <w:rFonts w:ascii="Times New Roman" w:hAnsi="Times New Roman" w:cs="Times New Roman"/>
          <w:bCs/>
          <w:sz w:val="20"/>
          <w:szCs w:val="20"/>
          <w:lang w:val="en-US"/>
        </w:rPr>
        <w:lastRenderedPageBreak/>
        <w:t>« </w:t>
      </w:r>
      <w:r w:rsidRPr="005E4751">
        <w:rPr>
          <w:rFonts w:ascii="Times New Roman" w:hAnsi="Times New Roman" w:cs="Times New Roman"/>
          <w:bCs/>
          <w:i/>
          <w:sz w:val="20"/>
          <w:szCs w:val="20"/>
          <w:lang w:val="en-US"/>
        </w:rPr>
        <w:t>It’s difficult</w:t>
      </w:r>
      <w:r w:rsidRPr="005E4751">
        <w:rPr>
          <w:rFonts w:ascii="Times New Roman" w:hAnsi="Times New Roman" w:cs="Times New Roman"/>
          <w:i/>
          <w:sz w:val="20"/>
          <w:szCs w:val="20"/>
          <w:lang w:val="en-US"/>
        </w:rPr>
        <w:t xml:space="preserve"> to explain how this effect is achieved in non-technical terms, but you’ll certainly know it when you hear it in tracks like ‘Giza Port’ and ‘The Caravan’. </w:t>
      </w:r>
      <w:r w:rsidRPr="005E4751">
        <w:rPr>
          <w:rFonts w:ascii="Times New Roman" w:hAnsi="Times New Roman" w:cs="Times New Roman"/>
          <w:i/>
          <w:sz w:val="20"/>
          <w:szCs w:val="20"/>
        </w:rPr>
        <w:t>It somehow just sounds</w:t>
      </w:r>
      <w:r w:rsidRPr="005E4751">
        <w:rPr>
          <w:rFonts w:ascii="Times New Roman" w:hAnsi="Times New Roman" w:cs="Times New Roman"/>
          <w:sz w:val="20"/>
          <w:szCs w:val="20"/>
        </w:rPr>
        <w:t xml:space="preserve"> </w:t>
      </w:r>
      <w:r w:rsidR="0052462B" w:rsidRPr="005E4751">
        <w:rPr>
          <w:rFonts w:ascii="Times New Roman" w:hAnsi="Times New Roman" w:cs="Times New Roman"/>
          <w:sz w:val="20"/>
          <w:szCs w:val="20"/>
        </w:rPr>
        <w:br/>
      </w:r>
      <w:r w:rsidRPr="005E4751">
        <w:rPr>
          <w:rFonts w:ascii="Times New Roman" w:hAnsi="Times New Roman" w:cs="Times New Roman"/>
          <w:bCs/>
          <w:sz w:val="20"/>
          <w:szCs w:val="20"/>
        </w:rPr>
        <w:t>"</w:t>
      </w:r>
      <w:r w:rsidRPr="005E4751">
        <w:rPr>
          <w:rFonts w:ascii="Times New Roman" w:hAnsi="Times New Roman" w:cs="Times New Roman"/>
          <w:i/>
          <w:sz w:val="20"/>
          <w:szCs w:val="20"/>
        </w:rPr>
        <w:t>Egyptian</w:t>
      </w:r>
      <w:r w:rsidRPr="005E4751">
        <w:rPr>
          <w:rFonts w:ascii="Times New Roman" w:hAnsi="Times New Roman" w:cs="Times New Roman"/>
          <w:bCs/>
          <w:sz w:val="20"/>
          <w:szCs w:val="20"/>
        </w:rPr>
        <w:t>" »</w:t>
      </w:r>
      <w:r w:rsidR="0052462B" w:rsidRPr="005E4751">
        <w:rPr>
          <w:rStyle w:val="Appelnotedebasdep"/>
          <w:rFonts w:ascii="Times New Roman" w:hAnsi="Times New Roman" w:cs="Times New Roman"/>
          <w:bCs/>
        </w:rPr>
        <w:t xml:space="preserve"> </w:t>
      </w:r>
      <w:r w:rsidR="0052462B" w:rsidRPr="005E4751">
        <w:rPr>
          <w:rStyle w:val="Appelnotedebasdep"/>
          <w:rFonts w:ascii="Times New Roman" w:hAnsi="Times New Roman" w:cs="Times New Roman"/>
          <w:bCs/>
        </w:rPr>
        <w:footnoteReference w:id="111"/>
      </w:r>
      <w:r w:rsidRPr="005E4751">
        <w:rPr>
          <w:rFonts w:ascii="Times New Roman" w:hAnsi="Times New Roman" w:cs="Times New Roman"/>
          <w:sz w:val="20"/>
          <w:szCs w:val="20"/>
        </w:rPr>
        <w:t>.</w:t>
      </w:r>
    </w:p>
    <w:p w14:paraId="4B456EB2" w14:textId="28BE4E48" w:rsidR="00815DB8" w:rsidRPr="005E4751" w:rsidRDefault="00D50019" w:rsidP="00877A7E">
      <w:pPr>
        <w:spacing w:line="360" w:lineRule="auto"/>
        <w:jc w:val="both"/>
        <w:rPr>
          <w:rFonts w:ascii="Times New Roman" w:hAnsi="Times New Roman" w:cs="Times New Roman"/>
          <w:szCs w:val="20"/>
        </w:rPr>
      </w:pPr>
      <w:r w:rsidRPr="005E4751">
        <w:rPr>
          <w:rFonts w:ascii="Times New Roman" w:hAnsi="Times New Roman" w:cs="Times New Roman"/>
          <w:szCs w:val="20"/>
        </w:rPr>
        <w:t xml:space="preserve">En d’autres termes, </w:t>
      </w:r>
      <w:r w:rsidR="00EA7844" w:rsidRPr="005E4751">
        <w:rPr>
          <w:rFonts w:ascii="Times New Roman" w:hAnsi="Times New Roman" w:cs="Times New Roman"/>
          <w:szCs w:val="20"/>
        </w:rPr>
        <w:t>s’agissant des</w:t>
      </w:r>
      <w:r w:rsidR="00B718AD" w:rsidRPr="005E4751">
        <w:rPr>
          <w:rFonts w:ascii="Times New Roman" w:hAnsi="Times New Roman" w:cs="Times New Roman"/>
          <w:szCs w:val="20"/>
        </w:rPr>
        <w:t xml:space="preserve"> moyens musicaux mis en œuvre pour représenter le monde arabe, le lecteur </w:t>
      </w:r>
      <w:r w:rsidR="00EA7844" w:rsidRPr="005E4751">
        <w:rPr>
          <w:rFonts w:ascii="Times New Roman" w:hAnsi="Times New Roman" w:cs="Times New Roman"/>
          <w:szCs w:val="20"/>
        </w:rPr>
        <w:t>n’identifie</w:t>
      </w:r>
      <w:r w:rsidR="00B718AD" w:rsidRPr="005E4751">
        <w:rPr>
          <w:rFonts w:ascii="Times New Roman" w:hAnsi="Times New Roman" w:cs="Times New Roman"/>
          <w:szCs w:val="20"/>
        </w:rPr>
        <w:t xml:space="preserve"> que le recours aux instruments ethniques – donc </w:t>
      </w:r>
      <w:r w:rsidR="004A0A15" w:rsidRPr="005E4751">
        <w:rPr>
          <w:rFonts w:ascii="Times New Roman" w:hAnsi="Times New Roman" w:cs="Times New Roman"/>
          <w:i/>
          <w:szCs w:val="20"/>
        </w:rPr>
        <w:t xml:space="preserve">a priori </w:t>
      </w:r>
      <w:r w:rsidR="00B718AD" w:rsidRPr="005E4751">
        <w:rPr>
          <w:rFonts w:ascii="Times New Roman" w:hAnsi="Times New Roman" w:cs="Times New Roman"/>
          <w:szCs w:val="20"/>
        </w:rPr>
        <w:t>arabes</w:t>
      </w:r>
      <w:r w:rsidR="004A0A15" w:rsidRPr="005E4751">
        <w:rPr>
          <w:rFonts w:ascii="Times New Roman" w:hAnsi="Times New Roman" w:cs="Times New Roman"/>
          <w:szCs w:val="20"/>
        </w:rPr>
        <w:t>,</w:t>
      </w:r>
      <w:r w:rsidR="00B718AD" w:rsidRPr="005E4751">
        <w:rPr>
          <w:rFonts w:ascii="Times New Roman" w:hAnsi="Times New Roman" w:cs="Times New Roman"/>
          <w:szCs w:val="20"/>
        </w:rPr>
        <w:t xml:space="preserve"> si pas égyptiens – ou </w:t>
      </w:r>
      <w:r w:rsidR="004A0A15" w:rsidRPr="005E4751">
        <w:rPr>
          <w:rFonts w:ascii="Times New Roman" w:hAnsi="Times New Roman" w:cs="Times New Roman"/>
          <w:szCs w:val="20"/>
        </w:rPr>
        <w:t>porteurs d’une sonorité qui, dans la perception occidentale, est perçu comme étrange et lointain</w:t>
      </w:r>
      <w:r w:rsidR="006B1EED" w:rsidRPr="005E4751">
        <w:rPr>
          <w:rFonts w:ascii="Times New Roman" w:hAnsi="Times New Roman" w:cs="Times New Roman"/>
          <w:szCs w:val="20"/>
        </w:rPr>
        <w:t>e</w:t>
      </w:r>
      <w:r w:rsidR="00EA7844" w:rsidRPr="005E4751">
        <w:rPr>
          <w:rFonts w:ascii="Times New Roman" w:hAnsi="Times New Roman" w:cs="Times New Roman"/>
          <w:szCs w:val="20"/>
        </w:rPr>
        <w:t>,</w:t>
      </w:r>
      <w:r w:rsidR="004A0A15" w:rsidRPr="005E4751">
        <w:rPr>
          <w:rFonts w:ascii="Times New Roman" w:hAnsi="Times New Roman" w:cs="Times New Roman"/>
          <w:szCs w:val="20"/>
        </w:rPr>
        <w:t xml:space="preserve"> et </w:t>
      </w:r>
      <w:r w:rsidR="00EA7844" w:rsidRPr="005E4751">
        <w:rPr>
          <w:rFonts w:ascii="Times New Roman" w:hAnsi="Times New Roman" w:cs="Times New Roman"/>
          <w:szCs w:val="20"/>
        </w:rPr>
        <w:t xml:space="preserve">qui </w:t>
      </w:r>
      <w:r w:rsidR="004A0A15" w:rsidRPr="005E4751">
        <w:rPr>
          <w:rFonts w:ascii="Times New Roman" w:hAnsi="Times New Roman" w:cs="Times New Roman"/>
          <w:szCs w:val="20"/>
        </w:rPr>
        <w:t>stimule l’imagination.</w:t>
      </w:r>
    </w:p>
    <w:p w14:paraId="799F8A51" w14:textId="12F29F47" w:rsidR="008E1995" w:rsidRPr="005E4751" w:rsidRDefault="00815DB8" w:rsidP="00877A7E">
      <w:pPr>
        <w:spacing w:line="360" w:lineRule="auto"/>
        <w:ind w:firstLine="357"/>
        <w:jc w:val="both"/>
        <w:rPr>
          <w:rFonts w:ascii="Times New Roman" w:hAnsi="Times New Roman" w:cs="Times New Roman"/>
          <w:szCs w:val="20"/>
        </w:rPr>
      </w:pPr>
      <w:r w:rsidRPr="005E4751">
        <w:rPr>
          <w:rFonts w:ascii="Times New Roman" w:hAnsi="Times New Roman" w:cs="Times New Roman"/>
          <w:szCs w:val="20"/>
        </w:rPr>
        <w:t>Le critique James S</w:t>
      </w:r>
      <w:r w:rsidR="00EA7844" w:rsidRPr="005E4751">
        <w:rPr>
          <w:rFonts w:ascii="Times New Roman" w:hAnsi="Times New Roman" w:cs="Times New Roman"/>
          <w:szCs w:val="20"/>
        </w:rPr>
        <w:t xml:space="preserve">outhall, dans un compte rendu </w:t>
      </w:r>
      <w:r w:rsidR="00FA45C4" w:rsidRPr="005E4751">
        <w:rPr>
          <w:rFonts w:ascii="Times New Roman" w:hAnsi="Times New Roman" w:cs="Times New Roman"/>
          <w:szCs w:val="20"/>
        </w:rPr>
        <w:t xml:space="preserve">de la réédition augmentée de la bande originale de </w:t>
      </w:r>
      <w:r w:rsidR="00FA45C4" w:rsidRPr="005E4751">
        <w:rPr>
          <w:rFonts w:ascii="Times New Roman" w:hAnsi="Times New Roman" w:cs="Times New Roman"/>
          <w:i/>
          <w:szCs w:val="20"/>
        </w:rPr>
        <w:t xml:space="preserve">La Momie </w:t>
      </w:r>
      <w:r w:rsidR="00FA45C4" w:rsidRPr="005E4751">
        <w:rPr>
          <w:rFonts w:ascii="Times New Roman" w:hAnsi="Times New Roman" w:cs="Times New Roman"/>
          <w:szCs w:val="20"/>
        </w:rPr>
        <w:t>parue chez Intrada Records en 2018</w:t>
      </w:r>
      <w:r w:rsidR="00FA45C4" w:rsidRPr="005E4751">
        <w:rPr>
          <w:rStyle w:val="Appelnotedebasdep"/>
          <w:rFonts w:ascii="Times New Roman" w:hAnsi="Times New Roman" w:cs="Times New Roman"/>
          <w:szCs w:val="20"/>
        </w:rPr>
        <w:footnoteReference w:id="112"/>
      </w:r>
      <w:r w:rsidR="00FA45C4" w:rsidRPr="005E4751">
        <w:rPr>
          <w:rFonts w:ascii="Times New Roman" w:hAnsi="Times New Roman" w:cs="Times New Roman"/>
          <w:szCs w:val="20"/>
        </w:rPr>
        <w:t>, apporte quelques précisions aux dires de Broxton. Il informe le lecteur que, pour donner une « saveur moyen-orientale » à ses compositions, Goldsmith use</w:t>
      </w:r>
      <w:r w:rsidR="005C2484" w:rsidRPr="005E4751">
        <w:rPr>
          <w:rFonts w:ascii="Times New Roman" w:hAnsi="Times New Roman" w:cs="Times New Roman"/>
          <w:szCs w:val="20"/>
        </w:rPr>
        <w:t xml:space="preserve"> étonnement d’un instrument à cordes</w:t>
      </w:r>
      <w:r w:rsidR="005A3F59" w:rsidRPr="005E4751">
        <w:rPr>
          <w:rFonts w:ascii="Times New Roman" w:hAnsi="Times New Roman" w:cs="Times New Roman"/>
          <w:szCs w:val="20"/>
        </w:rPr>
        <w:t xml:space="preserve"> </w:t>
      </w:r>
      <w:r w:rsidR="005C2484" w:rsidRPr="005E4751">
        <w:rPr>
          <w:rFonts w:ascii="Times New Roman" w:hAnsi="Times New Roman" w:cs="Times New Roman"/>
          <w:szCs w:val="20"/>
        </w:rPr>
        <w:t>grec, auquel il fera de nouveau appel dans la bande original</w:t>
      </w:r>
      <w:r w:rsidR="009F2F74" w:rsidRPr="005E4751">
        <w:rPr>
          <w:rFonts w:ascii="Times New Roman" w:hAnsi="Times New Roman" w:cs="Times New Roman"/>
          <w:szCs w:val="20"/>
        </w:rPr>
        <w:t>e</w:t>
      </w:r>
      <w:r w:rsidR="005C2484" w:rsidRPr="005E4751">
        <w:rPr>
          <w:rFonts w:ascii="Times New Roman" w:hAnsi="Times New Roman" w:cs="Times New Roman"/>
          <w:szCs w:val="20"/>
        </w:rPr>
        <w:t xml:space="preserve"> du </w:t>
      </w:r>
      <w:r w:rsidR="005C2484" w:rsidRPr="005E4751">
        <w:rPr>
          <w:rFonts w:ascii="Times New Roman" w:hAnsi="Times New Roman" w:cs="Times New Roman"/>
          <w:i/>
          <w:szCs w:val="20"/>
        </w:rPr>
        <w:t>13</w:t>
      </w:r>
      <w:r w:rsidR="005C2484" w:rsidRPr="005E4751">
        <w:rPr>
          <w:rFonts w:ascii="Times New Roman" w:hAnsi="Times New Roman" w:cs="Times New Roman"/>
          <w:i/>
          <w:szCs w:val="20"/>
          <w:vertAlign w:val="superscript"/>
        </w:rPr>
        <w:t>ème</w:t>
      </w:r>
      <w:r w:rsidR="005C2484" w:rsidRPr="005E4751">
        <w:rPr>
          <w:rFonts w:ascii="Times New Roman" w:hAnsi="Times New Roman" w:cs="Times New Roman"/>
          <w:i/>
          <w:szCs w:val="20"/>
        </w:rPr>
        <w:t xml:space="preserve"> Guerrier</w:t>
      </w:r>
      <w:r w:rsidR="005C2484" w:rsidRPr="005E4751">
        <w:rPr>
          <w:rFonts w:ascii="Times New Roman" w:hAnsi="Times New Roman" w:cs="Times New Roman"/>
          <w:szCs w:val="20"/>
        </w:rPr>
        <w:t> : le bouzouki.</w:t>
      </w:r>
    </w:p>
    <w:p w14:paraId="2319FCAA" w14:textId="16CC6729" w:rsidR="00507A1D" w:rsidRPr="005E4751" w:rsidRDefault="00507A1D" w:rsidP="00877A7E">
      <w:pPr>
        <w:spacing w:line="360" w:lineRule="auto"/>
        <w:ind w:firstLine="357"/>
        <w:jc w:val="both"/>
        <w:rPr>
          <w:rFonts w:ascii="Times New Roman" w:hAnsi="Times New Roman" w:cs="Times New Roman"/>
          <w:szCs w:val="20"/>
        </w:rPr>
      </w:pPr>
      <w:r w:rsidRPr="005E4751">
        <w:rPr>
          <w:rFonts w:ascii="Times New Roman" w:hAnsi="Times New Roman" w:cs="Times New Roman"/>
          <w:szCs w:val="20"/>
        </w:rPr>
        <w:t xml:space="preserve">À son tour, </w:t>
      </w:r>
      <w:r w:rsidR="00442E49" w:rsidRPr="005E4751">
        <w:rPr>
          <w:rFonts w:ascii="Times New Roman" w:hAnsi="Times New Roman" w:cs="Times New Roman"/>
          <w:szCs w:val="20"/>
        </w:rPr>
        <w:t>le critique Christian Clemmensen rejoint ses deux homologues :</w:t>
      </w:r>
    </w:p>
    <w:p w14:paraId="1189FFAE" w14:textId="7CF6D51E" w:rsidR="00BA39EE" w:rsidRPr="005E4751" w:rsidRDefault="00442E49" w:rsidP="00877A7E">
      <w:pPr>
        <w:spacing w:line="360" w:lineRule="auto"/>
        <w:ind w:left="357"/>
        <w:jc w:val="both"/>
        <w:rPr>
          <w:rFonts w:ascii="Times New Roman" w:hAnsi="Times New Roman" w:cs="Times New Roman"/>
          <w:sz w:val="20"/>
          <w:szCs w:val="20"/>
          <w:lang w:val="en-US"/>
        </w:rPr>
      </w:pPr>
      <w:r w:rsidRPr="005E4751">
        <w:rPr>
          <w:rFonts w:ascii="Times New Roman" w:hAnsi="Times New Roman" w:cs="Times New Roman"/>
          <w:sz w:val="20"/>
          <w:szCs w:val="20"/>
          <w:lang w:val="en-US"/>
        </w:rPr>
        <w:t>« </w:t>
      </w:r>
      <w:r w:rsidR="00BA39EE" w:rsidRPr="005E4751">
        <w:rPr>
          <w:rFonts w:ascii="Times New Roman" w:hAnsi="Times New Roman" w:cs="Times New Roman"/>
          <w:i/>
          <w:sz w:val="20"/>
          <w:szCs w:val="20"/>
          <w:lang w:val="en-US"/>
        </w:rPr>
        <w:t>With percussive and synthetic instrumentation appropriate for the region, many have compared parts of The Mummy to The Wind and the Lion, which contains some of Goldsmith's most memorable action material for the region. Instrumentally, The Mummy sufficiently provides the setting with an exotic tilt, and the elements used here for that effect, such as the mandolin-like bouzouki and a wealth of regional percussion, are identical to those heard again in The 13th Warrior. Parts of the two scores, in fact, could be interchanged and few causal</w:t>
      </w:r>
      <w:r w:rsidR="00315D8D" w:rsidRPr="005E4751">
        <w:rPr>
          <w:rFonts w:ascii="Times New Roman" w:hAnsi="Times New Roman" w:cs="Times New Roman"/>
          <w:i/>
          <w:sz w:val="20"/>
          <w:szCs w:val="20"/>
          <w:lang w:val="en-US"/>
        </w:rPr>
        <w:t xml:space="preserve"> </w:t>
      </w:r>
      <w:r w:rsidR="00315D8D" w:rsidRPr="005E4751">
        <w:rPr>
          <w:rFonts w:ascii="Times New Roman" w:hAnsi="Times New Roman" w:cs="Times New Roman"/>
          <w:sz w:val="20"/>
          <w:szCs w:val="20"/>
          <w:lang w:val="en-US"/>
        </w:rPr>
        <w:t xml:space="preserve">[sic] </w:t>
      </w:r>
      <w:r w:rsidR="00BA39EE" w:rsidRPr="005E4751">
        <w:rPr>
          <w:rFonts w:ascii="Times New Roman" w:hAnsi="Times New Roman" w:cs="Times New Roman"/>
          <w:i/>
          <w:sz w:val="20"/>
          <w:szCs w:val="20"/>
          <w:lang w:val="en-US"/>
        </w:rPr>
        <w:t>fans would notice the difference</w:t>
      </w:r>
      <w:r w:rsidR="00BA39EE" w:rsidRPr="005E4751">
        <w:rPr>
          <w:rFonts w:ascii="Times New Roman" w:hAnsi="Times New Roman" w:cs="Times New Roman"/>
          <w:sz w:val="20"/>
          <w:szCs w:val="20"/>
          <w:lang w:val="en-US"/>
        </w:rPr>
        <w:t xml:space="preserve"> »</w:t>
      </w:r>
      <w:r w:rsidR="00BA39EE" w:rsidRPr="005E4751">
        <w:rPr>
          <w:rStyle w:val="Appelnotedebasdep"/>
          <w:rFonts w:ascii="Times New Roman" w:hAnsi="Times New Roman" w:cs="Times New Roman"/>
          <w:sz w:val="20"/>
          <w:szCs w:val="20"/>
          <w:lang w:val="en-US"/>
        </w:rPr>
        <w:footnoteReference w:id="113"/>
      </w:r>
      <w:r w:rsidR="00ED7DB3" w:rsidRPr="005E4751">
        <w:rPr>
          <w:rFonts w:ascii="Times New Roman" w:hAnsi="Times New Roman" w:cs="Times New Roman"/>
          <w:sz w:val="20"/>
          <w:szCs w:val="20"/>
          <w:lang w:val="en-US"/>
        </w:rPr>
        <w:t>.</w:t>
      </w:r>
    </w:p>
    <w:p w14:paraId="7080D42F" w14:textId="693E864F" w:rsidR="00BA39EE" w:rsidRPr="005E4751" w:rsidRDefault="00C721CF" w:rsidP="00877A7E">
      <w:pPr>
        <w:spacing w:line="360" w:lineRule="auto"/>
        <w:ind w:firstLine="357"/>
        <w:jc w:val="both"/>
        <w:rPr>
          <w:rFonts w:ascii="Times New Roman" w:hAnsi="Times New Roman" w:cs="Times New Roman"/>
        </w:rPr>
      </w:pPr>
      <w:r w:rsidRPr="005E4751">
        <w:rPr>
          <w:rFonts w:ascii="Times New Roman" w:hAnsi="Times New Roman" w:cs="Times New Roman"/>
        </w:rPr>
        <w:t>L’instrumentation synthétique mentionnée ici fait principalement référence à certaines percussions utilisées pour « ajouter une couleur exotique subtile dans des séquences de suspense »</w:t>
      </w:r>
      <w:r w:rsidRPr="005E4751">
        <w:rPr>
          <w:rStyle w:val="Appelnotedebasdep"/>
          <w:rFonts w:ascii="Times New Roman" w:hAnsi="Times New Roman" w:cs="Times New Roman"/>
        </w:rPr>
        <w:footnoteReference w:id="114"/>
      </w:r>
      <w:r w:rsidRPr="005E4751">
        <w:rPr>
          <w:rFonts w:ascii="Times New Roman" w:hAnsi="Times New Roman" w:cs="Times New Roman"/>
        </w:rPr>
        <w:t xml:space="preserve">. </w:t>
      </w:r>
      <w:r w:rsidR="00EF7402" w:rsidRPr="005E4751">
        <w:rPr>
          <w:rFonts w:ascii="Times New Roman" w:hAnsi="Times New Roman" w:cs="Times New Roman"/>
        </w:rPr>
        <w:t xml:space="preserve">Dans le cas de </w:t>
      </w:r>
      <w:r w:rsidR="00EF7402" w:rsidRPr="005E4751">
        <w:rPr>
          <w:rFonts w:ascii="Times New Roman" w:hAnsi="Times New Roman" w:cs="Times New Roman"/>
          <w:i/>
        </w:rPr>
        <w:t>La Momie</w:t>
      </w:r>
      <w:r w:rsidR="00EF7402" w:rsidRPr="005E4751">
        <w:rPr>
          <w:rFonts w:ascii="Times New Roman" w:hAnsi="Times New Roman" w:cs="Times New Roman"/>
        </w:rPr>
        <w:t xml:space="preserve">, la représentation du monde arabe </w:t>
      </w:r>
      <w:r w:rsidR="00EA7844" w:rsidRPr="005E4751">
        <w:rPr>
          <w:rFonts w:ascii="Times New Roman" w:hAnsi="Times New Roman" w:cs="Times New Roman"/>
        </w:rPr>
        <w:t>est décrite comme passant</w:t>
      </w:r>
      <w:r w:rsidRPr="005E4751">
        <w:rPr>
          <w:rFonts w:ascii="Times New Roman" w:hAnsi="Times New Roman" w:cs="Times New Roman"/>
        </w:rPr>
        <w:t xml:space="preserve"> </w:t>
      </w:r>
      <w:r w:rsidR="00EF7402" w:rsidRPr="005E4751">
        <w:rPr>
          <w:rFonts w:ascii="Times New Roman" w:hAnsi="Times New Roman" w:cs="Times New Roman"/>
        </w:rPr>
        <w:t>essentiellement par l’utilisation d’instruments ethniques ou exotiques,</w:t>
      </w:r>
      <w:r w:rsidRPr="005E4751">
        <w:rPr>
          <w:rFonts w:ascii="Times New Roman" w:hAnsi="Times New Roman" w:cs="Times New Roman"/>
        </w:rPr>
        <w:t xml:space="preserve"> tels que le bouzouki ou certaines percussions « régionales ».</w:t>
      </w:r>
    </w:p>
    <w:p w14:paraId="75EC8867" w14:textId="4B3F2271" w:rsidR="00570E38" w:rsidRPr="005E4751" w:rsidRDefault="008D1663"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Olivier Soude, critique pour le magazine de musiques de films en ligne </w:t>
      </w:r>
      <w:r w:rsidRPr="005E4751">
        <w:rPr>
          <w:rFonts w:ascii="Times New Roman" w:hAnsi="Times New Roman" w:cs="Times New Roman"/>
          <w:i/>
        </w:rPr>
        <w:t>UnderScores</w:t>
      </w:r>
      <w:r w:rsidRPr="005E4751">
        <w:rPr>
          <w:rFonts w:ascii="Times New Roman" w:hAnsi="Times New Roman" w:cs="Times New Roman"/>
        </w:rPr>
        <w:t xml:space="preserve">, demeure l’un des rares à mentionner, outre les choix instrumentaux de Goldsmith et Courage, </w:t>
      </w:r>
      <w:r w:rsidRPr="005E4751">
        <w:rPr>
          <w:rFonts w:ascii="Times New Roman" w:hAnsi="Times New Roman" w:cs="Times New Roman"/>
        </w:rPr>
        <w:lastRenderedPageBreak/>
        <w:t>les « structures mélodiques évoquant le Moyen-Orient »</w:t>
      </w:r>
      <w:r w:rsidRPr="005E4751">
        <w:rPr>
          <w:rStyle w:val="Appelnotedebasdep"/>
          <w:rFonts w:ascii="Times New Roman" w:hAnsi="Times New Roman" w:cs="Times New Roman"/>
        </w:rPr>
        <w:footnoteReference w:id="115"/>
      </w:r>
      <w:r w:rsidR="00BD50F7" w:rsidRPr="005E4751">
        <w:rPr>
          <w:rFonts w:ascii="Times New Roman" w:hAnsi="Times New Roman" w:cs="Times New Roman"/>
        </w:rPr>
        <w:t xml:space="preserve"> présentes dans la bande originale de </w:t>
      </w:r>
      <w:r w:rsidR="00BD50F7" w:rsidRPr="005E4751">
        <w:rPr>
          <w:rFonts w:ascii="Times New Roman" w:hAnsi="Times New Roman" w:cs="Times New Roman"/>
          <w:i/>
        </w:rPr>
        <w:t>La Momie</w:t>
      </w:r>
      <w:r w:rsidR="00BD50F7" w:rsidRPr="005E4751">
        <w:rPr>
          <w:rFonts w:ascii="Times New Roman" w:hAnsi="Times New Roman" w:cs="Times New Roman"/>
        </w:rPr>
        <w:t xml:space="preserve">. </w:t>
      </w:r>
      <w:r w:rsidR="0034173E" w:rsidRPr="005E4751">
        <w:rPr>
          <w:rFonts w:ascii="Times New Roman" w:hAnsi="Times New Roman" w:cs="Times New Roman"/>
        </w:rPr>
        <w:t>Cependant, à</w:t>
      </w:r>
      <w:r w:rsidR="00223333" w:rsidRPr="005E4751">
        <w:rPr>
          <w:rFonts w:ascii="Times New Roman" w:hAnsi="Times New Roman" w:cs="Times New Roman"/>
        </w:rPr>
        <w:t xml:space="preserve"> l’instar de Bro</w:t>
      </w:r>
      <w:r w:rsidR="00BD50F7" w:rsidRPr="005E4751">
        <w:rPr>
          <w:rFonts w:ascii="Times New Roman" w:hAnsi="Times New Roman" w:cs="Times New Roman"/>
        </w:rPr>
        <w:t xml:space="preserve">xton, </w:t>
      </w:r>
      <w:r w:rsidR="0034173E" w:rsidRPr="005E4751">
        <w:rPr>
          <w:rFonts w:ascii="Times New Roman" w:hAnsi="Times New Roman" w:cs="Times New Roman"/>
        </w:rPr>
        <w:t>Soude</w:t>
      </w:r>
      <w:r w:rsidR="00BD50F7" w:rsidRPr="005E4751">
        <w:rPr>
          <w:rFonts w:ascii="Times New Roman" w:hAnsi="Times New Roman" w:cs="Times New Roman"/>
        </w:rPr>
        <w:t xml:space="preserve"> ne développe pas </w:t>
      </w:r>
      <w:r w:rsidR="00AA2CE0" w:rsidRPr="005E4751">
        <w:rPr>
          <w:rFonts w:ascii="Times New Roman" w:hAnsi="Times New Roman" w:cs="Times New Roman"/>
        </w:rPr>
        <w:t>cet élément</w:t>
      </w:r>
      <w:r w:rsidR="0034173E" w:rsidRPr="005E4751">
        <w:rPr>
          <w:rFonts w:ascii="Times New Roman" w:hAnsi="Times New Roman" w:cs="Times New Roman"/>
        </w:rPr>
        <w:t xml:space="preserve"> et ne donne aucun élément</w:t>
      </w:r>
      <w:r w:rsidR="00BD50F7" w:rsidRPr="005E4751">
        <w:rPr>
          <w:rFonts w:ascii="Times New Roman" w:hAnsi="Times New Roman" w:cs="Times New Roman"/>
        </w:rPr>
        <w:t xml:space="preserve"> technique</w:t>
      </w:r>
      <w:r w:rsidR="0034173E" w:rsidRPr="005E4751">
        <w:rPr>
          <w:rFonts w:ascii="Times New Roman" w:hAnsi="Times New Roman" w:cs="Times New Roman"/>
        </w:rPr>
        <w:t xml:space="preserve"> à son lecteur</w:t>
      </w:r>
      <w:r w:rsidR="00BD50F7" w:rsidRPr="005E4751">
        <w:rPr>
          <w:rFonts w:ascii="Times New Roman" w:hAnsi="Times New Roman" w:cs="Times New Roman"/>
        </w:rPr>
        <w:t xml:space="preserve">. Pour </w:t>
      </w:r>
      <w:r w:rsidR="00AA2CE0" w:rsidRPr="005E4751">
        <w:rPr>
          <w:rFonts w:ascii="Times New Roman" w:hAnsi="Times New Roman" w:cs="Times New Roman"/>
        </w:rPr>
        <w:t>tenter de cerner</w:t>
      </w:r>
      <w:r w:rsidR="00BD50F7" w:rsidRPr="005E4751">
        <w:rPr>
          <w:rFonts w:ascii="Times New Roman" w:hAnsi="Times New Roman" w:cs="Times New Roman"/>
        </w:rPr>
        <w:t xml:space="preserve"> ce qu</w:t>
      </w:r>
      <w:r w:rsidR="0034173E" w:rsidRPr="005E4751">
        <w:rPr>
          <w:rFonts w:ascii="Times New Roman" w:hAnsi="Times New Roman" w:cs="Times New Roman"/>
        </w:rPr>
        <w:t xml:space="preserve">e le critique </w:t>
      </w:r>
      <w:r w:rsidR="00BD50F7" w:rsidRPr="005E4751">
        <w:rPr>
          <w:rFonts w:ascii="Times New Roman" w:hAnsi="Times New Roman" w:cs="Times New Roman"/>
        </w:rPr>
        <w:t>insinue par « structures mélodiques évoquant le Moyen-Orient », il faut chercher dans l’article « </w:t>
      </w:r>
      <w:r w:rsidR="00BD50F7" w:rsidRPr="005E4751">
        <w:rPr>
          <w:rFonts w:ascii="Times New Roman" w:hAnsi="Times New Roman" w:cs="Times New Roman"/>
          <w:i/>
        </w:rPr>
        <w:t>How Arab Music Makes Movie Villains</w:t>
      </w:r>
      <w:r w:rsidR="00BD50F7" w:rsidRPr="005E4751">
        <w:rPr>
          <w:rFonts w:ascii="Times New Roman" w:hAnsi="Times New Roman" w:cs="Times New Roman"/>
        </w:rPr>
        <w:t> » rédigé par l’éditeur de musique Ryan Kristobak</w:t>
      </w:r>
      <w:r w:rsidR="00BD50F7" w:rsidRPr="005E4751">
        <w:rPr>
          <w:rStyle w:val="Appelnotedebasdep"/>
          <w:rFonts w:ascii="Times New Roman" w:hAnsi="Times New Roman" w:cs="Times New Roman"/>
        </w:rPr>
        <w:footnoteReference w:id="116"/>
      </w:r>
      <w:r w:rsidR="00BD50F7" w:rsidRPr="005E4751">
        <w:rPr>
          <w:rFonts w:ascii="Times New Roman" w:hAnsi="Times New Roman" w:cs="Times New Roman"/>
        </w:rPr>
        <w:t xml:space="preserve">. Alors qu’il dénonce les clichés musicaux utilisés par les compositeurs de musiques de films pour représenter le monde arabe, Kristobak </w:t>
      </w:r>
      <w:r w:rsidR="00AA2CE0" w:rsidRPr="005E4751">
        <w:rPr>
          <w:rFonts w:ascii="Times New Roman" w:hAnsi="Times New Roman" w:cs="Times New Roman"/>
        </w:rPr>
        <w:t>se saisit</w:t>
      </w:r>
      <w:r w:rsidR="0034173E" w:rsidRPr="005E4751">
        <w:rPr>
          <w:rFonts w:ascii="Times New Roman" w:hAnsi="Times New Roman" w:cs="Times New Roman"/>
        </w:rPr>
        <w:t xml:space="preserve"> de </w:t>
      </w:r>
      <w:r w:rsidR="00BD50F7" w:rsidRPr="005E4751">
        <w:rPr>
          <w:rFonts w:ascii="Times New Roman" w:hAnsi="Times New Roman" w:cs="Times New Roman"/>
        </w:rPr>
        <w:t xml:space="preserve">la bande originale de </w:t>
      </w:r>
      <w:r w:rsidR="00BD50F7" w:rsidRPr="005E4751">
        <w:rPr>
          <w:rFonts w:ascii="Times New Roman" w:hAnsi="Times New Roman" w:cs="Times New Roman"/>
          <w:i/>
        </w:rPr>
        <w:t>La Momie</w:t>
      </w:r>
      <w:r w:rsidR="0034173E" w:rsidRPr="005E4751">
        <w:rPr>
          <w:rFonts w:ascii="Times New Roman" w:hAnsi="Times New Roman" w:cs="Times New Roman"/>
        </w:rPr>
        <w:t xml:space="preserve"> pour illustrer son propos. Le cliché musical qu’il </w:t>
      </w:r>
      <w:r w:rsidR="00304824" w:rsidRPr="005E4751">
        <w:rPr>
          <w:rFonts w:ascii="Times New Roman" w:hAnsi="Times New Roman" w:cs="Times New Roman"/>
        </w:rPr>
        <w:t xml:space="preserve">exemplifie </w:t>
      </w:r>
      <w:r w:rsidR="00AA2CE0" w:rsidRPr="005E4751">
        <w:rPr>
          <w:rFonts w:ascii="Times New Roman" w:hAnsi="Times New Roman" w:cs="Times New Roman"/>
        </w:rPr>
        <w:t>consiste en</w:t>
      </w:r>
      <w:r w:rsidR="00304824" w:rsidRPr="005E4751">
        <w:rPr>
          <w:rFonts w:ascii="Times New Roman" w:hAnsi="Times New Roman" w:cs="Times New Roman"/>
        </w:rPr>
        <w:t xml:space="preserve"> l’utilisation intensive de secondes augmentées</w:t>
      </w:r>
      <w:r w:rsidR="00570E38" w:rsidRPr="005E4751">
        <w:rPr>
          <w:rFonts w:ascii="Times New Roman" w:hAnsi="Times New Roman" w:cs="Times New Roman"/>
        </w:rPr>
        <w:t xml:space="preserve"> d’un point de vue mélodique</w:t>
      </w:r>
      <w:r w:rsidR="00304824" w:rsidRPr="005E4751">
        <w:rPr>
          <w:rFonts w:ascii="Times New Roman" w:hAnsi="Times New Roman" w:cs="Times New Roman"/>
        </w:rPr>
        <w:t>.</w:t>
      </w:r>
      <w:r w:rsidR="00570E38" w:rsidRPr="005E4751">
        <w:rPr>
          <w:rFonts w:ascii="Times New Roman" w:hAnsi="Times New Roman" w:cs="Times New Roman"/>
        </w:rPr>
        <w:t xml:space="preserve"> </w:t>
      </w:r>
      <w:r w:rsidR="00304824" w:rsidRPr="005E4751">
        <w:rPr>
          <w:rFonts w:ascii="Times New Roman" w:hAnsi="Times New Roman" w:cs="Times New Roman"/>
        </w:rPr>
        <w:t xml:space="preserve">D’après l’ethnomusicologue Marcus Scott, que Kristobak cite dans son article, tous les compositeurs savent que, pour transporter son public en Égypte, il suffit de recourir à une gamme qui comprend une seconde augmentée </w:t>
      </w:r>
      <w:r w:rsidR="00315D8D" w:rsidRPr="005E4751">
        <w:rPr>
          <w:rFonts w:ascii="Times New Roman" w:hAnsi="Times New Roman" w:cs="Times New Roman"/>
        </w:rPr>
        <w:t>à l’intérieur de</w:t>
      </w:r>
      <w:r w:rsidR="00304824" w:rsidRPr="005E4751">
        <w:rPr>
          <w:rFonts w:ascii="Times New Roman" w:hAnsi="Times New Roman" w:cs="Times New Roman"/>
        </w:rPr>
        <w:t xml:space="preserve"> chacun de ses tétracordes.</w:t>
      </w:r>
    </w:p>
    <w:p w14:paraId="583256D3" w14:textId="397296AF" w:rsidR="00C67C92" w:rsidRPr="005E4751" w:rsidRDefault="00AA2CE0"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Il convient donc de se livrer à une </w:t>
      </w:r>
      <w:r w:rsidR="00570E38" w:rsidRPr="005E4751">
        <w:rPr>
          <w:rFonts w:ascii="Times New Roman" w:hAnsi="Times New Roman" w:cs="Times New Roman"/>
        </w:rPr>
        <w:t xml:space="preserve">analyse approfondie de la bande originale de </w:t>
      </w:r>
      <w:r w:rsidR="00570E38" w:rsidRPr="005E4751">
        <w:rPr>
          <w:rFonts w:ascii="Times New Roman" w:hAnsi="Times New Roman" w:cs="Times New Roman"/>
          <w:i/>
        </w:rPr>
        <w:t>La Momie</w:t>
      </w:r>
      <w:r w:rsidR="00570E38" w:rsidRPr="005E4751">
        <w:rPr>
          <w:rFonts w:ascii="Times New Roman" w:hAnsi="Times New Roman" w:cs="Times New Roman"/>
        </w:rPr>
        <w:t xml:space="preserve"> </w:t>
      </w:r>
      <w:r w:rsidR="005133FF" w:rsidRPr="005E4751">
        <w:rPr>
          <w:rFonts w:ascii="Times New Roman" w:hAnsi="Times New Roman" w:cs="Times New Roman"/>
        </w:rPr>
        <w:t xml:space="preserve">pour </w:t>
      </w:r>
      <w:r w:rsidRPr="005E4751">
        <w:rPr>
          <w:rFonts w:ascii="Times New Roman" w:hAnsi="Times New Roman" w:cs="Times New Roman"/>
        </w:rPr>
        <w:t xml:space="preserve">appréhender plus précisément </w:t>
      </w:r>
      <w:r w:rsidR="005133FF" w:rsidRPr="005E4751">
        <w:rPr>
          <w:rFonts w:ascii="Times New Roman" w:hAnsi="Times New Roman" w:cs="Times New Roman"/>
        </w:rPr>
        <w:t>les moyens mis en œuvre par Goldsmith et Courage pour représenter musicalement le monde arabe dans l’œuvre cinémat</w:t>
      </w:r>
      <w:r w:rsidR="00C67C92" w:rsidRPr="005E4751">
        <w:rPr>
          <w:rFonts w:ascii="Times New Roman" w:hAnsi="Times New Roman" w:cs="Times New Roman"/>
        </w:rPr>
        <w:t>ographique de Stephen Sommers.</w:t>
      </w:r>
      <w:r w:rsidR="00C67C92" w:rsidRPr="005E4751">
        <w:rPr>
          <w:rFonts w:ascii="Times New Roman" w:hAnsi="Times New Roman" w:cs="Times New Roman"/>
        </w:rPr>
        <w:tab/>
      </w:r>
      <w:r w:rsidR="00C67C92" w:rsidRPr="005E4751">
        <w:rPr>
          <w:rFonts w:ascii="Times New Roman" w:hAnsi="Times New Roman" w:cs="Times New Roman"/>
        </w:rPr>
        <w:br/>
      </w:r>
    </w:p>
    <w:p w14:paraId="46F101F9" w14:textId="571BF4DF" w:rsidR="005133FF" w:rsidRPr="005E4751" w:rsidRDefault="00A02381"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pPr>
      <w:bookmarkStart w:id="20" w:name="_Toc79651121"/>
      <w:r w:rsidRPr="005E4751">
        <w:rPr>
          <w:rFonts w:ascii="Times New Roman" w:hAnsi="Times New Roman" w:cs="Times New Roman"/>
          <w:b/>
          <w:bCs/>
          <w:sz w:val="24"/>
          <w:szCs w:val="24"/>
          <w:u w:val="single"/>
        </w:rPr>
        <w:t>Scène introductive</w:t>
      </w:r>
      <w:r w:rsidR="00243433" w:rsidRPr="005E4751">
        <w:rPr>
          <w:rFonts w:ascii="Times New Roman" w:hAnsi="Times New Roman" w:cs="Times New Roman"/>
          <w:b/>
          <w:bCs/>
          <w:sz w:val="24"/>
          <w:szCs w:val="24"/>
          <w:u w:val="single"/>
        </w:rPr>
        <w:t xml:space="preserve"> au monde arabe</w:t>
      </w:r>
      <w:bookmarkEnd w:id="20"/>
    </w:p>
    <w:p w14:paraId="505E5D4C" w14:textId="2016E339" w:rsidR="00D54621" w:rsidRPr="005E4751" w:rsidRDefault="007B75F2"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À l’instar d’</w:t>
      </w:r>
      <w:r w:rsidRPr="005E4751">
        <w:rPr>
          <w:rFonts w:ascii="Times New Roman" w:hAnsi="Times New Roman" w:cs="Times New Roman"/>
          <w:bCs/>
          <w:i/>
        </w:rPr>
        <w:t>Aladdin</w:t>
      </w:r>
      <w:r w:rsidRPr="005E4751">
        <w:rPr>
          <w:rFonts w:ascii="Times New Roman" w:hAnsi="Times New Roman" w:cs="Times New Roman"/>
          <w:bCs/>
        </w:rPr>
        <w:t xml:space="preserve">, </w:t>
      </w:r>
      <w:r w:rsidRPr="005E4751">
        <w:rPr>
          <w:rFonts w:ascii="Times New Roman" w:hAnsi="Times New Roman" w:cs="Times New Roman"/>
          <w:bCs/>
          <w:i/>
        </w:rPr>
        <w:t>La Momie</w:t>
      </w:r>
      <w:r w:rsidRPr="005E4751">
        <w:rPr>
          <w:rFonts w:ascii="Times New Roman" w:hAnsi="Times New Roman" w:cs="Times New Roman"/>
          <w:bCs/>
        </w:rPr>
        <w:t xml:space="preserve"> introduit le spectateur au monde arabe dès sa première séquence, lorsque le logo d’Universal apparaît à l’écran</w:t>
      </w:r>
      <w:r w:rsidR="00740EBB" w:rsidRPr="005E4751">
        <w:rPr>
          <w:rFonts w:ascii="Times New Roman" w:hAnsi="Times New Roman" w:cs="Times New Roman"/>
          <w:bCs/>
        </w:rPr>
        <w:t xml:space="preserve"> (P01/S01). </w:t>
      </w:r>
      <w:r w:rsidR="004F14B4" w:rsidRPr="005E4751">
        <w:rPr>
          <w:rFonts w:ascii="Times New Roman" w:hAnsi="Times New Roman" w:cs="Times New Roman"/>
          <w:bCs/>
        </w:rPr>
        <w:t>Harmoniquement soutenu par l</w:t>
      </w:r>
      <w:r w:rsidR="00D54621" w:rsidRPr="005E4751">
        <w:rPr>
          <w:rFonts w:ascii="Times New Roman" w:hAnsi="Times New Roman" w:cs="Times New Roman"/>
          <w:bCs/>
        </w:rPr>
        <w:t xml:space="preserve">es </w:t>
      </w:r>
      <w:r w:rsidR="00D20DC0" w:rsidRPr="005E4751">
        <w:rPr>
          <w:rFonts w:ascii="Times New Roman" w:hAnsi="Times New Roman" w:cs="Times New Roman"/>
          <w:bCs/>
        </w:rPr>
        <w:t>altos</w:t>
      </w:r>
      <w:r w:rsidR="00D54621" w:rsidRPr="005E4751">
        <w:rPr>
          <w:rFonts w:ascii="Times New Roman" w:hAnsi="Times New Roman" w:cs="Times New Roman"/>
          <w:bCs/>
        </w:rPr>
        <w:t xml:space="preserve">, </w:t>
      </w:r>
      <w:r w:rsidR="002B7687" w:rsidRPr="005E4751">
        <w:rPr>
          <w:rFonts w:ascii="Times New Roman" w:hAnsi="Times New Roman" w:cs="Times New Roman"/>
          <w:bCs/>
        </w:rPr>
        <w:t xml:space="preserve">un </w:t>
      </w:r>
      <w:r w:rsidR="00731B2D" w:rsidRPr="005E4751">
        <w:rPr>
          <w:rFonts w:ascii="Times New Roman" w:hAnsi="Times New Roman" w:cs="Times New Roman"/>
          <w:bCs/>
        </w:rPr>
        <w:t>instrument</w:t>
      </w:r>
      <w:r w:rsidR="00C67C92" w:rsidRPr="005E4751">
        <w:rPr>
          <w:rFonts w:ascii="Times New Roman" w:hAnsi="Times New Roman" w:cs="Times New Roman"/>
          <w:bCs/>
        </w:rPr>
        <w:t xml:space="preserve"> à cordes</w:t>
      </w:r>
      <w:r w:rsidR="00731B2D" w:rsidRPr="005E4751">
        <w:rPr>
          <w:rFonts w:ascii="Times New Roman" w:hAnsi="Times New Roman" w:cs="Times New Roman"/>
          <w:bCs/>
        </w:rPr>
        <w:t xml:space="preserve"> </w:t>
      </w:r>
      <w:r w:rsidR="00825A25" w:rsidRPr="005E4751">
        <w:rPr>
          <w:rFonts w:ascii="Times New Roman" w:hAnsi="Times New Roman" w:cs="Times New Roman"/>
          <w:bCs/>
        </w:rPr>
        <w:t xml:space="preserve">aux couleurs </w:t>
      </w:r>
      <w:r w:rsidR="00731B2D" w:rsidRPr="005E4751">
        <w:rPr>
          <w:rFonts w:ascii="Times New Roman" w:hAnsi="Times New Roman" w:cs="Times New Roman"/>
          <w:bCs/>
        </w:rPr>
        <w:t>arabe</w:t>
      </w:r>
      <w:r w:rsidR="00825A25" w:rsidRPr="005E4751">
        <w:rPr>
          <w:rFonts w:ascii="Times New Roman" w:hAnsi="Times New Roman" w:cs="Times New Roman"/>
          <w:bCs/>
        </w:rPr>
        <w:t xml:space="preserve">s </w:t>
      </w:r>
      <w:r w:rsidR="002B7687" w:rsidRPr="005E4751">
        <w:rPr>
          <w:rFonts w:ascii="Times New Roman" w:hAnsi="Times New Roman" w:cs="Times New Roman"/>
          <w:bCs/>
        </w:rPr>
        <w:t>joue une courte mélodie immédiatement développée par les flûtes.</w:t>
      </w:r>
      <w:r w:rsidR="00825A25" w:rsidRPr="005E4751">
        <w:rPr>
          <w:rFonts w:ascii="Times New Roman" w:hAnsi="Times New Roman" w:cs="Times New Roman"/>
          <w:bCs/>
        </w:rPr>
        <w:t xml:space="preserve"> </w:t>
      </w:r>
      <w:r w:rsidR="00C67C92" w:rsidRPr="005E4751">
        <w:rPr>
          <w:rFonts w:ascii="Times New Roman" w:hAnsi="Times New Roman" w:cs="Times New Roman"/>
          <w:bCs/>
        </w:rPr>
        <w:t>La</w:t>
      </w:r>
      <w:r w:rsidR="00825A25" w:rsidRPr="005E4751">
        <w:rPr>
          <w:rFonts w:ascii="Times New Roman" w:hAnsi="Times New Roman" w:cs="Times New Roman"/>
          <w:bCs/>
        </w:rPr>
        <w:t xml:space="preserve"> sonorité </w:t>
      </w:r>
      <w:r w:rsidR="00CE20E0" w:rsidRPr="005E4751">
        <w:rPr>
          <w:rFonts w:ascii="Times New Roman" w:hAnsi="Times New Roman" w:cs="Times New Roman"/>
          <w:bCs/>
        </w:rPr>
        <w:t>de cet</w:t>
      </w:r>
      <w:r w:rsidR="00C67C92" w:rsidRPr="005E4751">
        <w:rPr>
          <w:rFonts w:ascii="Times New Roman" w:hAnsi="Times New Roman" w:cs="Times New Roman"/>
          <w:bCs/>
        </w:rPr>
        <w:t xml:space="preserve"> instrument</w:t>
      </w:r>
      <w:r w:rsidR="00CE20E0" w:rsidRPr="005E4751">
        <w:rPr>
          <w:rFonts w:ascii="Times New Roman" w:hAnsi="Times New Roman" w:cs="Times New Roman"/>
          <w:bCs/>
        </w:rPr>
        <w:t xml:space="preserve"> à cordes</w:t>
      </w:r>
      <w:r w:rsidR="00C67C92" w:rsidRPr="005E4751">
        <w:rPr>
          <w:rFonts w:ascii="Times New Roman" w:hAnsi="Times New Roman" w:cs="Times New Roman"/>
          <w:bCs/>
        </w:rPr>
        <w:t xml:space="preserve"> </w:t>
      </w:r>
      <w:r w:rsidR="00825A25" w:rsidRPr="005E4751">
        <w:rPr>
          <w:rFonts w:ascii="Times New Roman" w:hAnsi="Times New Roman" w:cs="Times New Roman"/>
          <w:bCs/>
        </w:rPr>
        <w:t xml:space="preserve">évoque celle d’un oud, joué dans </w:t>
      </w:r>
      <w:r w:rsidR="00C67C92" w:rsidRPr="005E4751">
        <w:rPr>
          <w:rFonts w:ascii="Times New Roman" w:hAnsi="Times New Roman" w:cs="Times New Roman"/>
          <w:bCs/>
        </w:rPr>
        <w:t>une tessiture grave</w:t>
      </w:r>
      <w:r w:rsidR="00825A25" w:rsidRPr="005E4751">
        <w:rPr>
          <w:rFonts w:ascii="Times New Roman" w:hAnsi="Times New Roman" w:cs="Times New Roman"/>
          <w:bCs/>
        </w:rPr>
        <w:t>.</w:t>
      </w:r>
    </w:p>
    <w:p w14:paraId="730FD77A" w14:textId="77777777" w:rsidR="00AD0DAC" w:rsidRDefault="00AD0DAC" w:rsidP="00877A7E">
      <w:pPr>
        <w:spacing w:line="360" w:lineRule="auto"/>
        <w:jc w:val="both"/>
        <w:rPr>
          <w:rFonts w:ascii="Times New Roman" w:hAnsi="Times New Roman" w:cs="Times New Roman"/>
        </w:rPr>
        <w:sectPr w:rsidR="00AD0DAC" w:rsidSect="002622D6">
          <w:pgSz w:w="11906" w:h="16838"/>
          <w:pgMar w:top="1701" w:right="1701" w:bottom="1701" w:left="1701" w:header="709" w:footer="709" w:gutter="0"/>
          <w:cols w:space="708"/>
          <w:docGrid w:linePitch="360"/>
        </w:sectPr>
      </w:pPr>
    </w:p>
    <w:p w14:paraId="765922FC" w14:textId="608F4325" w:rsidR="00D54621" w:rsidRPr="005E4751" w:rsidRDefault="00D54621" w:rsidP="00877A7E">
      <w:pPr>
        <w:spacing w:line="360" w:lineRule="auto"/>
        <w:jc w:val="both"/>
        <w:rPr>
          <w:rFonts w:ascii="Times New Roman" w:hAnsi="Times New Roman" w:cs="Times New Roman"/>
        </w:rPr>
      </w:pPr>
      <w:r w:rsidRPr="005E4751">
        <w:rPr>
          <w:rFonts w:ascii="Times New Roman" w:hAnsi="Times New Roman" w:cs="Times New Roman"/>
        </w:rPr>
        <w:lastRenderedPageBreak/>
        <w:t xml:space="preserve">Exemple 2.1 : Jerry </w:t>
      </w:r>
      <w:r w:rsidRPr="005E4751">
        <w:rPr>
          <w:rFonts w:ascii="Times New Roman" w:hAnsi="Times New Roman" w:cs="Times New Roman"/>
          <w:smallCaps/>
        </w:rPr>
        <w:t>Goldsmith</w:t>
      </w:r>
      <w:r w:rsidRPr="005E4751">
        <w:rPr>
          <w:rFonts w:ascii="Times New Roman" w:hAnsi="Times New Roman" w:cs="Times New Roman"/>
        </w:rPr>
        <w:t xml:space="preserve">, « Imhotep », dans </w:t>
      </w:r>
      <w:r w:rsidRPr="005E4751">
        <w:rPr>
          <w:rFonts w:ascii="Times New Roman" w:hAnsi="Times New Roman" w:cs="Times New Roman"/>
          <w:i/>
          <w:iCs/>
        </w:rPr>
        <w:t xml:space="preserve">La Momie </w:t>
      </w:r>
      <w:r w:rsidRPr="005E4751">
        <w:rPr>
          <w:rFonts w:ascii="Times New Roman" w:hAnsi="Times New Roman" w:cs="Times New Roman"/>
        </w:rPr>
        <w:t>(1999) – Mélodie oud</w:t>
      </w:r>
      <w:r w:rsidR="00D20DC0" w:rsidRPr="005E4751">
        <w:rPr>
          <w:rFonts w:ascii="Times New Roman" w:hAnsi="Times New Roman" w:cs="Times New Roman"/>
        </w:rPr>
        <w:t xml:space="preserve"> et flûtes</w:t>
      </w:r>
    </w:p>
    <w:p w14:paraId="600D8140" w14:textId="2EFA4760" w:rsidR="00AA2CE0" w:rsidRPr="005E4751" w:rsidRDefault="00AA2CE0" w:rsidP="00877A7E">
      <w:pPr>
        <w:spacing w:line="360" w:lineRule="auto"/>
        <w:jc w:val="center"/>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43A83744" wp14:editId="18CE7592">
            <wp:extent cx="5398770" cy="1271905"/>
            <wp:effectExtent l="0" t="0" r="0" b="444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1271905"/>
                    </a:xfrm>
                    <a:prstGeom prst="rect">
                      <a:avLst/>
                    </a:prstGeom>
                    <a:noFill/>
                    <a:ln>
                      <a:noFill/>
                    </a:ln>
                  </pic:spPr>
                </pic:pic>
              </a:graphicData>
            </a:graphic>
          </wp:inline>
        </w:drawing>
      </w:r>
    </w:p>
    <w:p w14:paraId="66E086E0" w14:textId="6053BDF3" w:rsidR="00FB3B02" w:rsidRPr="005E4751" w:rsidRDefault="000E3723" w:rsidP="00877A7E">
      <w:pPr>
        <w:spacing w:line="360" w:lineRule="auto"/>
        <w:jc w:val="both"/>
        <w:rPr>
          <w:rFonts w:ascii="Times New Roman" w:hAnsi="Times New Roman" w:cs="Times New Roman"/>
          <w:bCs/>
        </w:rPr>
      </w:pPr>
      <w:r w:rsidRPr="005E4751">
        <w:rPr>
          <w:rFonts w:ascii="Times New Roman" w:hAnsi="Times New Roman" w:cs="Times New Roman"/>
          <w:bCs/>
        </w:rPr>
        <w:t xml:space="preserve">Jerry Goldsmith n’use pas du même </w:t>
      </w:r>
      <w:r w:rsidR="00AA2CE0" w:rsidRPr="005E4751">
        <w:rPr>
          <w:rFonts w:ascii="Times New Roman" w:hAnsi="Times New Roman" w:cs="Times New Roman"/>
          <w:bCs/>
        </w:rPr>
        <w:t>procédé</w:t>
      </w:r>
      <w:r w:rsidRPr="005E4751">
        <w:rPr>
          <w:rFonts w:ascii="Times New Roman" w:hAnsi="Times New Roman" w:cs="Times New Roman"/>
          <w:bCs/>
        </w:rPr>
        <w:t xml:space="preserve"> qu’Alan Menken pour suggérer au spectateur occidental que l’histoire qu’il s’apprête à découvrir se déroule loin de chez lui. Là où le compositeur d’</w:t>
      </w:r>
      <w:r w:rsidRPr="005E4751">
        <w:rPr>
          <w:rFonts w:ascii="Times New Roman" w:hAnsi="Times New Roman" w:cs="Times New Roman"/>
          <w:bCs/>
          <w:i/>
        </w:rPr>
        <w:t>Aladdin</w:t>
      </w:r>
      <w:r w:rsidRPr="005E4751">
        <w:rPr>
          <w:rFonts w:ascii="Times New Roman" w:hAnsi="Times New Roman" w:cs="Times New Roman"/>
          <w:bCs/>
        </w:rPr>
        <w:t xml:space="preserve"> misait </w:t>
      </w:r>
      <w:r w:rsidR="00C72A74" w:rsidRPr="005E4751">
        <w:rPr>
          <w:rFonts w:ascii="Times New Roman" w:hAnsi="Times New Roman" w:cs="Times New Roman"/>
          <w:bCs/>
        </w:rPr>
        <w:t xml:space="preserve">principalement </w:t>
      </w:r>
      <w:r w:rsidRPr="005E4751">
        <w:rPr>
          <w:rFonts w:ascii="Times New Roman" w:hAnsi="Times New Roman" w:cs="Times New Roman"/>
          <w:bCs/>
        </w:rPr>
        <w:t>sur la couleur des int</w:t>
      </w:r>
      <w:r w:rsidR="00C72A74" w:rsidRPr="005E4751">
        <w:rPr>
          <w:rFonts w:ascii="Times New Roman" w:hAnsi="Times New Roman" w:cs="Times New Roman"/>
          <w:bCs/>
        </w:rPr>
        <w:t xml:space="preserve">ervalles, Goldsmith mise sur celle de l’instrument. Il n’y a, dans ce court extrait, aucune trace </w:t>
      </w:r>
      <w:r w:rsidR="00FB3B02" w:rsidRPr="005E4751">
        <w:rPr>
          <w:rFonts w:ascii="Times New Roman" w:hAnsi="Times New Roman" w:cs="Times New Roman"/>
          <w:bCs/>
        </w:rPr>
        <w:t>de gamme arabe.</w:t>
      </w:r>
    </w:p>
    <w:p w14:paraId="0221923F" w14:textId="5E815482" w:rsidR="007D471F" w:rsidRPr="005E4751" w:rsidRDefault="00C72A74"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Néanmoins, le compositeur ne s’en tient pas à l’unique utilisation </w:t>
      </w:r>
      <w:r w:rsidR="004C68FF" w:rsidRPr="005E4751">
        <w:rPr>
          <w:rFonts w:ascii="Times New Roman" w:hAnsi="Times New Roman" w:cs="Times New Roman"/>
          <w:bCs/>
        </w:rPr>
        <w:t>de l’oud</w:t>
      </w:r>
      <w:r w:rsidRPr="005E4751">
        <w:rPr>
          <w:rFonts w:ascii="Times New Roman" w:hAnsi="Times New Roman" w:cs="Times New Roman"/>
          <w:bCs/>
        </w:rPr>
        <w:t xml:space="preserve"> pour installer le spectateur dans une ambiance arabisante.</w:t>
      </w:r>
      <w:r w:rsidR="00F10357" w:rsidRPr="005E4751">
        <w:rPr>
          <w:rFonts w:ascii="Times New Roman" w:hAnsi="Times New Roman" w:cs="Times New Roman"/>
          <w:bCs/>
        </w:rPr>
        <w:t xml:space="preserve"> </w:t>
      </w:r>
      <w:r w:rsidR="0003572B" w:rsidRPr="005E4751">
        <w:rPr>
          <w:rFonts w:ascii="Times New Roman" w:hAnsi="Times New Roman" w:cs="Times New Roman"/>
          <w:bCs/>
        </w:rPr>
        <w:t>À la suite des flûtes, l</w:t>
      </w:r>
      <w:r w:rsidR="00F10357" w:rsidRPr="005E4751">
        <w:rPr>
          <w:rFonts w:ascii="Times New Roman" w:hAnsi="Times New Roman" w:cs="Times New Roman"/>
          <w:bCs/>
        </w:rPr>
        <w:t xml:space="preserve">e chœur </w:t>
      </w:r>
      <w:r w:rsidR="0075507E" w:rsidRPr="005E4751">
        <w:rPr>
          <w:rFonts w:ascii="Times New Roman" w:hAnsi="Times New Roman" w:cs="Times New Roman"/>
          <w:bCs/>
        </w:rPr>
        <w:t>fait son entrée</w:t>
      </w:r>
      <w:r w:rsidR="00FD553A" w:rsidRPr="005E4751">
        <w:rPr>
          <w:rFonts w:ascii="Times New Roman" w:hAnsi="Times New Roman" w:cs="Times New Roman"/>
          <w:bCs/>
        </w:rPr>
        <w:t xml:space="preserve"> (</w:t>
      </w:r>
      <w:r w:rsidR="00FD553A" w:rsidRPr="005E4751">
        <w:rPr>
          <w:rFonts w:ascii="Times New Roman" w:hAnsi="Times New Roman" w:cs="Times New Roman"/>
          <w:bCs/>
          <w:i/>
        </w:rPr>
        <w:t xml:space="preserve">cf. </w:t>
      </w:r>
      <w:r w:rsidR="00C67C92" w:rsidRPr="005E4751">
        <w:rPr>
          <w:rFonts w:ascii="Times New Roman" w:hAnsi="Times New Roman" w:cs="Times New Roman"/>
          <w:bCs/>
        </w:rPr>
        <w:t xml:space="preserve">partition n° </w:t>
      </w:r>
      <w:r w:rsidR="00FD553A" w:rsidRPr="005E4751">
        <w:rPr>
          <w:rFonts w:ascii="Times New Roman" w:hAnsi="Times New Roman" w:cs="Times New Roman"/>
          <w:bCs/>
        </w:rPr>
        <w:t>19)</w:t>
      </w:r>
      <w:r w:rsidR="00F10357" w:rsidRPr="005E4751">
        <w:rPr>
          <w:rFonts w:ascii="Times New Roman" w:hAnsi="Times New Roman" w:cs="Times New Roman"/>
          <w:bCs/>
        </w:rPr>
        <w:t xml:space="preserve">. </w:t>
      </w:r>
      <w:r w:rsidR="0075507E" w:rsidRPr="005E4751">
        <w:rPr>
          <w:rFonts w:ascii="Times New Roman" w:hAnsi="Times New Roman" w:cs="Times New Roman"/>
          <w:bCs/>
        </w:rPr>
        <w:t xml:space="preserve">Alors que les altos soutiennent </w:t>
      </w:r>
      <w:r w:rsidR="00F10357" w:rsidRPr="005E4751">
        <w:rPr>
          <w:rFonts w:ascii="Times New Roman" w:hAnsi="Times New Roman" w:cs="Times New Roman"/>
          <w:bCs/>
        </w:rPr>
        <w:t xml:space="preserve">l’harmonie grâce aux </w:t>
      </w:r>
      <w:r w:rsidR="00F10357" w:rsidRPr="005E4751">
        <w:rPr>
          <w:rFonts w:ascii="Times New Roman" w:hAnsi="Times New Roman" w:cs="Times New Roman"/>
          <w:bCs/>
          <w:i/>
        </w:rPr>
        <w:t xml:space="preserve">si </w:t>
      </w:r>
      <w:r w:rsidR="0003572B" w:rsidRPr="005E4751">
        <w:rPr>
          <w:rFonts w:ascii="Times New Roman" w:hAnsi="Times New Roman" w:cs="Times New Roman"/>
          <w:bCs/>
        </w:rPr>
        <w:t xml:space="preserve">et </w:t>
      </w:r>
      <w:r w:rsidR="0003572B" w:rsidRPr="005E4751">
        <w:rPr>
          <w:rFonts w:ascii="Times New Roman" w:hAnsi="Times New Roman" w:cs="Times New Roman"/>
          <w:bCs/>
          <w:i/>
        </w:rPr>
        <w:t xml:space="preserve">mi </w:t>
      </w:r>
      <w:r w:rsidR="00F10357" w:rsidRPr="005E4751">
        <w:rPr>
          <w:rFonts w:ascii="Times New Roman" w:hAnsi="Times New Roman" w:cs="Times New Roman"/>
          <w:bCs/>
        </w:rPr>
        <w:t>qu’ils jouent depuis le commencement de la piste, le chant du chœur</w:t>
      </w:r>
      <w:r w:rsidR="00731B2D" w:rsidRPr="005E4751">
        <w:rPr>
          <w:rFonts w:ascii="Times New Roman" w:hAnsi="Times New Roman" w:cs="Times New Roman"/>
          <w:bCs/>
        </w:rPr>
        <w:t>, quant à lui,</w:t>
      </w:r>
      <w:r w:rsidR="00F10357" w:rsidRPr="005E4751">
        <w:rPr>
          <w:rFonts w:ascii="Times New Roman" w:hAnsi="Times New Roman" w:cs="Times New Roman"/>
          <w:bCs/>
        </w:rPr>
        <w:t xml:space="preserve"> alterne </w:t>
      </w:r>
      <w:r w:rsidR="00F10357" w:rsidRPr="005E4751">
        <w:rPr>
          <w:rFonts w:ascii="Times New Roman" w:hAnsi="Times New Roman" w:cs="Times New Roman"/>
          <w:bCs/>
          <w:i/>
        </w:rPr>
        <w:t xml:space="preserve">sol </w:t>
      </w:r>
      <w:r w:rsidR="00F10357" w:rsidRPr="005E4751">
        <w:rPr>
          <w:rFonts w:ascii="Times New Roman" w:hAnsi="Times New Roman" w:cs="Times New Roman"/>
          <w:bCs/>
        </w:rPr>
        <w:t xml:space="preserve">et </w:t>
      </w:r>
      <w:r w:rsidR="00A03EDE" w:rsidRPr="005E4751">
        <w:rPr>
          <w:rFonts w:ascii="Times New Roman" w:hAnsi="Times New Roman" w:cs="Times New Roman"/>
          <w:bCs/>
          <w:i/>
        </w:rPr>
        <w:t>sol dièse</w:t>
      </w:r>
      <w:r w:rsidR="00A03EDE" w:rsidRPr="005E4751">
        <w:rPr>
          <w:rStyle w:val="Appelnotedebasdep"/>
          <w:rFonts w:ascii="Times New Roman" w:hAnsi="Times New Roman" w:cs="Times New Roman"/>
          <w:bCs/>
        </w:rPr>
        <w:footnoteReference w:id="117"/>
      </w:r>
      <w:r w:rsidR="00A03EDE" w:rsidRPr="005E4751">
        <w:rPr>
          <w:rFonts w:ascii="Times New Roman" w:hAnsi="Times New Roman" w:cs="Times New Roman"/>
          <w:bCs/>
        </w:rPr>
        <w:t>.</w:t>
      </w:r>
      <w:r w:rsidR="00731B2D" w:rsidRPr="005E4751">
        <w:rPr>
          <w:rFonts w:ascii="Times New Roman" w:hAnsi="Times New Roman" w:cs="Times New Roman"/>
          <w:bCs/>
        </w:rPr>
        <w:t xml:space="preserve"> U</w:t>
      </w:r>
      <w:r w:rsidR="00315D21" w:rsidRPr="005E4751">
        <w:rPr>
          <w:rFonts w:ascii="Times New Roman" w:hAnsi="Times New Roman" w:cs="Times New Roman"/>
          <w:bCs/>
        </w:rPr>
        <w:t xml:space="preserve">n doute plane : est-ce un accord de </w:t>
      </w:r>
      <w:r w:rsidR="00315D21" w:rsidRPr="005E4751">
        <w:rPr>
          <w:rFonts w:ascii="Times New Roman" w:hAnsi="Times New Roman" w:cs="Times New Roman"/>
          <w:bCs/>
          <w:i/>
        </w:rPr>
        <w:t xml:space="preserve">mi </w:t>
      </w:r>
      <w:r w:rsidR="00315D21" w:rsidRPr="005E4751">
        <w:rPr>
          <w:rFonts w:ascii="Times New Roman" w:hAnsi="Times New Roman" w:cs="Times New Roman"/>
          <w:bCs/>
        </w:rPr>
        <w:t>majeu</w:t>
      </w:r>
      <w:r w:rsidR="004C68FF" w:rsidRPr="005E4751">
        <w:rPr>
          <w:rFonts w:ascii="Times New Roman" w:hAnsi="Times New Roman" w:cs="Times New Roman"/>
          <w:bCs/>
        </w:rPr>
        <w:t>r ou mineur</w:t>
      </w:r>
      <w:r w:rsidR="00A03EDE" w:rsidRPr="005E4751">
        <w:rPr>
          <w:rFonts w:ascii="Times New Roman" w:hAnsi="Times New Roman" w:cs="Times New Roman"/>
          <w:bCs/>
        </w:rPr>
        <w:t xml:space="preserve"> </w:t>
      </w:r>
      <w:r w:rsidR="00315D21" w:rsidRPr="005E4751">
        <w:rPr>
          <w:rFonts w:ascii="Times New Roman" w:hAnsi="Times New Roman" w:cs="Times New Roman"/>
          <w:bCs/>
        </w:rPr>
        <w:t xml:space="preserve">? </w:t>
      </w:r>
      <w:r w:rsidR="00731B2D" w:rsidRPr="005E4751">
        <w:rPr>
          <w:rFonts w:ascii="Times New Roman" w:hAnsi="Times New Roman" w:cs="Times New Roman"/>
          <w:bCs/>
        </w:rPr>
        <w:t>Goldsmith installe un soupçon de mystère</w:t>
      </w:r>
      <w:r w:rsidR="00E2187F" w:rsidRPr="005E4751">
        <w:rPr>
          <w:rFonts w:ascii="Times New Roman" w:hAnsi="Times New Roman" w:cs="Times New Roman"/>
          <w:bCs/>
        </w:rPr>
        <w:t xml:space="preserve">, </w:t>
      </w:r>
      <w:r w:rsidR="00A60094" w:rsidRPr="005E4751">
        <w:rPr>
          <w:rFonts w:ascii="Times New Roman" w:hAnsi="Times New Roman" w:cs="Times New Roman"/>
          <w:bCs/>
        </w:rPr>
        <w:t xml:space="preserve">tout </w:t>
      </w:r>
      <w:r w:rsidR="00AD6FB8" w:rsidRPr="005E4751">
        <w:rPr>
          <w:rFonts w:ascii="Times New Roman" w:hAnsi="Times New Roman" w:cs="Times New Roman"/>
          <w:bCs/>
        </w:rPr>
        <w:t>comme</w:t>
      </w:r>
      <w:r w:rsidR="007D471F" w:rsidRPr="005E4751">
        <w:rPr>
          <w:rFonts w:ascii="Times New Roman" w:hAnsi="Times New Roman" w:cs="Times New Roman"/>
          <w:bCs/>
        </w:rPr>
        <w:t xml:space="preserve"> l’avait suscité</w:t>
      </w:r>
      <w:r w:rsidR="00E2187F" w:rsidRPr="005E4751">
        <w:rPr>
          <w:rFonts w:ascii="Times New Roman" w:hAnsi="Times New Roman" w:cs="Times New Roman"/>
          <w:bCs/>
        </w:rPr>
        <w:t xml:space="preserve"> Menken lorsqu’il faisait briller </w:t>
      </w:r>
      <w:r w:rsidR="00E2187F" w:rsidRPr="005E4751">
        <w:rPr>
          <w:rFonts w:ascii="Times New Roman" w:hAnsi="Times New Roman" w:cs="Times New Roman"/>
          <w:bCs/>
          <w:i/>
        </w:rPr>
        <w:t>Arabian Nights</w:t>
      </w:r>
      <w:r w:rsidR="00E2187F" w:rsidRPr="005E4751">
        <w:rPr>
          <w:rFonts w:ascii="Times New Roman" w:hAnsi="Times New Roman" w:cs="Times New Roman"/>
          <w:bCs/>
        </w:rPr>
        <w:t xml:space="preserve"> grâce aux énigmatiques coups de triangle</w:t>
      </w:r>
      <w:r w:rsidR="0091424B" w:rsidRPr="005E4751">
        <w:rPr>
          <w:rStyle w:val="Appelnotedebasdep"/>
          <w:rFonts w:ascii="Times New Roman" w:hAnsi="Times New Roman" w:cs="Times New Roman"/>
          <w:bCs/>
        </w:rPr>
        <w:footnoteReference w:id="118"/>
      </w:r>
      <w:r w:rsidR="0091424B" w:rsidRPr="005E4751">
        <w:rPr>
          <w:rFonts w:ascii="Times New Roman" w:hAnsi="Times New Roman" w:cs="Times New Roman"/>
          <w:bCs/>
        </w:rPr>
        <w:t xml:space="preserve">. </w:t>
      </w:r>
      <w:r w:rsidR="00731B2D" w:rsidRPr="005E4751">
        <w:rPr>
          <w:rFonts w:ascii="Times New Roman" w:hAnsi="Times New Roman" w:cs="Times New Roman"/>
          <w:bCs/>
        </w:rPr>
        <w:t xml:space="preserve">Toutefois, </w:t>
      </w:r>
      <w:r w:rsidR="00652A70" w:rsidRPr="005E4751">
        <w:rPr>
          <w:rFonts w:ascii="Times New Roman" w:hAnsi="Times New Roman" w:cs="Times New Roman"/>
          <w:bCs/>
        </w:rPr>
        <w:t xml:space="preserve">les temps forts de ces premières mesures du chœur sont </w:t>
      </w:r>
      <w:r w:rsidR="00731B2D" w:rsidRPr="005E4751">
        <w:rPr>
          <w:rFonts w:ascii="Times New Roman" w:hAnsi="Times New Roman" w:cs="Times New Roman"/>
          <w:bCs/>
        </w:rPr>
        <w:t xml:space="preserve">constamment </w:t>
      </w:r>
      <w:r w:rsidR="00652A70" w:rsidRPr="005E4751">
        <w:rPr>
          <w:rFonts w:ascii="Times New Roman" w:hAnsi="Times New Roman" w:cs="Times New Roman"/>
          <w:bCs/>
        </w:rPr>
        <w:t xml:space="preserve">occupés par les </w:t>
      </w:r>
      <w:r w:rsidR="00A03EDE" w:rsidRPr="005E4751">
        <w:rPr>
          <w:rFonts w:ascii="Times New Roman" w:hAnsi="Times New Roman" w:cs="Times New Roman"/>
          <w:bCs/>
          <w:i/>
        </w:rPr>
        <w:t>sol dièse</w:t>
      </w:r>
      <w:r w:rsidR="00731B2D" w:rsidRPr="005E4751">
        <w:rPr>
          <w:rFonts w:ascii="Times New Roman" w:hAnsi="Times New Roman" w:cs="Times New Roman"/>
          <w:bCs/>
        </w:rPr>
        <w:t>, si bien qu’i</w:t>
      </w:r>
      <w:r w:rsidR="00652A70" w:rsidRPr="005E4751">
        <w:rPr>
          <w:rFonts w:ascii="Times New Roman" w:hAnsi="Times New Roman" w:cs="Times New Roman"/>
          <w:bCs/>
        </w:rPr>
        <w:t xml:space="preserve">l apparaît tentant d’affirmer qu’il s’agit ici d’un accord de </w:t>
      </w:r>
      <w:r w:rsidR="00652A70" w:rsidRPr="005E4751">
        <w:rPr>
          <w:rFonts w:ascii="Times New Roman" w:hAnsi="Times New Roman" w:cs="Times New Roman"/>
          <w:bCs/>
          <w:i/>
        </w:rPr>
        <w:t xml:space="preserve">mi </w:t>
      </w:r>
      <w:r w:rsidR="00652A70" w:rsidRPr="005E4751">
        <w:rPr>
          <w:rFonts w:ascii="Times New Roman" w:hAnsi="Times New Roman" w:cs="Times New Roman"/>
          <w:bCs/>
        </w:rPr>
        <w:t xml:space="preserve">majeur. En outre, lorsque les flûtes concluent leur phrase mélodique en descendant de la sixte vers la quinte de l’accord de </w:t>
      </w:r>
      <w:r w:rsidR="00652A70" w:rsidRPr="005E4751">
        <w:rPr>
          <w:rFonts w:ascii="Times New Roman" w:hAnsi="Times New Roman" w:cs="Times New Roman"/>
          <w:bCs/>
          <w:i/>
        </w:rPr>
        <w:t>mi</w:t>
      </w:r>
      <w:r w:rsidR="00652A70" w:rsidRPr="005E4751">
        <w:rPr>
          <w:rFonts w:ascii="Times New Roman" w:hAnsi="Times New Roman" w:cs="Times New Roman"/>
          <w:bCs/>
        </w:rPr>
        <w:t xml:space="preserve"> – ce qui résout une certaine tension musicale – c’est un </w:t>
      </w:r>
      <w:r w:rsidR="00A03EDE" w:rsidRPr="005E4751">
        <w:rPr>
          <w:rFonts w:ascii="Times New Roman" w:hAnsi="Times New Roman" w:cs="Times New Roman"/>
          <w:bCs/>
          <w:i/>
        </w:rPr>
        <w:t>sol dièse</w:t>
      </w:r>
      <w:r w:rsidR="00652A70" w:rsidRPr="005E4751">
        <w:rPr>
          <w:rFonts w:ascii="Times New Roman" w:hAnsi="Times New Roman" w:cs="Times New Roman"/>
          <w:bCs/>
          <w:i/>
        </w:rPr>
        <w:t xml:space="preserve"> </w:t>
      </w:r>
      <w:r w:rsidR="00652A70" w:rsidRPr="005E4751">
        <w:rPr>
          <w:rFonts w:ascii="Times New Roman" w:hAnsi="Times New Roman" w:cs="Times New Roman"/>
          <w:bCs/>
        </w:rPr>
        <w:t xml:space="preserve">que le chœur chante. </w:t>
      </w:r>
      <w:r w:rsidR="00731B2D" w:rsidRPr="005E4751">
        <w:rPr>
          <w:rFonts w:ascii="Times New Roman" w:hAnsi="Times New Roman" w:cs="Times New Roman"/>
          <w:bCs/>
        </w:rPr>
        <w:t>Pour</w:t>
      </w:r>
      <w:r w:rsidR="004C68FF" w:rsidRPr="005E4751">
        <w:rPr>
          <w:rFonts w:ascii="Times New Roman" w:hAnsi="Times New Roman" w:cs="Times New Roman"/>
          <w:bCs/>
        </w:rPr>
        <w:t xml:space="preserve"> au</w:t>
      </w:r>
      <w:r w:rsidR="00731B2D" w:rsidRPr="005E4751">
        <w:rPr>
          <w:rFonts w:ascii="Times New Roman" w:hAnsi="Times New Roman" w:cs="Times New Roman"/>
          <w:bCs/>
        </w:rPr>
        <w:t>tant</w:t>
      </w:r>
      <w:r w:rsidR="00652A70" w:rsidRPr="005E4751">
        <w:rPr>
          <w:rFonts w:ascii="Times New Roman" w:hAnsi="Times New Roman" w:cs="Times New Roman"/>
          <w:bCs/>
        </w:rPr>
        <w:t xml:space="preserve">, </w:t>
      </w:r>
      <w:r w:rsidR="00731B2D" w:rsidRPr="005E4751">
        <w:rPr>
          <w:rFonts w:ascii="Times New Roman" w:hAnsi="Times New Roman" w:cs="Times New Roman"/>
          <w:bCs/>
        </w:rPr>
        <w:t xml:space="preserve">le </w:t>
      </w:r>
      <w:r w:rsidR="004C68FF" w:rsidRPr="005E4751">
        <w:rPr>
          <w:rFonts w:ascii="Times New Roman" w:hAnsi="Times New Roman" w:cs="Times New Roman"/>
          <w:bCs/>
          <w:i/>
        </w:rPr>
        <w:t>so</w:t>
      </w:r>
      <w:r w:rsidR="003509C1" w:rsidRPr="005E4751">
        <w:rPr>
          <w:rFonts w:ascii="Times New Roman" w:hAnsi="Times New Roman" w:cs="Times New Roman"/>
          <w:bCs/>
          <w:i/>
        </w:rPr>
        <w:t xml:space="preserve">l </w:t>
      </w:r>
      <w:r w:rsidR="008D7BF6" w:rsidRPr="005E4751">
        <w:rPr>
          <w:rFonts w:ascii="Times New Roman" w:hAnsi="Times New Roman" w:cs="Times New Roman"/>
          <w:bCs/>
          <w:i/>
        </w:rPr>
        <w:t>naturel</w:t>
      </w:r>
      <w:r w:rsidR="004C68FF" w:rsidRPr="005E4751">
        <w:rPr>
          <w:rFonts w:ascii="Times New Roman" w:hAnsi="Times New Roman" w:cs="Times New Roman"/>
          <w:bCs/>
          <w:i/>
        </w:rPr>
        <w:t xml:space="preserve"> </w:t>
      </w:r>
      <w:r w:rsidR="00731B2D" w:rsidRPr="005E4751">
        <w:rPr>
          <w:rFonts w:ascii="Times New Roman" w:hAnsi="Times New Roman" w:cs="Times New Roman"/>
          <w:bCs/>
        </w:rPr>
        <w:t>persiste et</w:t>
      </w:r>
      <w:r w:rsidR="00731B2D" w:rsidRPr="005E4751">
        <w:rPr>
          <w:rFonts w:ascii="Times New Roman" w:hAnsi="Times New Roman" w:cs="Times New Roman"/>
          <w:bCs/>
          <w:i/>
        </w:rPr>
        <w:t xml:space="preserve"> </w:t>
      </w:r>
      <w:r w:rsidR="00731B2D" w:rsidRPr="005E4751">
        <w:rPr>
          <w:rFonts w:ascii="Times New Roman" w:hAnsi="Times New Roman" w:cs="Times New Roman"/>
          <w:bCs/>
        </w:rPr>
        <w:t>hante les débuts de ce chant ; la couleur de l’accord mineur ne se dis</w:t>
      </w:r>
      <w:r w:rsidR="00AF29B8" w:rsidRPr="005E4751">
        <w:rPr>
          <w:rFonts w:ascii="Times New Roman" w:hAnsi="Times New Roman" w:cs="Times New Roman"/>
          <w:bCs/>
        </w:rPr>
        <w:t>sipe pas et le mystère demeure.</w:t>
      </w:r>
    </w:p>
    <w:p w14:paraId="7CB9451B" w14:textId="5CF4284B" w:rsidR="00D5137E" w:rsidRPr="005E4751" w:rsidRDefault="0003572B"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Par la suite, l’harmonie progresse </w:t>
      </w:r>
      <w:r w:rsidR="00D5137E" w:rsidRPr="005E4751">
        <w:rPr>
          <w:rFonts w:ascii="Times New Roman" w:hAnsi="Times New Roman" w:cs="Times New Roman"/>
          <w:bCs/>
        </w:rPr>
        <w:t>et Goldsmith</w:t>
      </w:r>
      <w:r w:rsidR="00AD4A99" w:rsidRPr="005E4751">
        <w:rPr>
          <w:rFonts w:ascii="Times New Roman" w:hAnsi="Times New Roman" w:cs="Times New Roman"/>
          <w:bCs/>
        </w:rPr>
        <w:t xml:space="preserve"> en profite pour</w:t>
      </w:r>
      <w:r w:rsidR="00D5137E" w:rsidRPr="005E4751">
        <w:rPr>
          <w:rFonts w:ascii="Times New Roman" w:hAnsi="Times New Roman" w:cs="Times New Roman"/>
          <w:bCs/>
        </w:rPr>
        <w:t xml:space="preserve"> agrémente</w:t>
      </w:r>
      <w:r w:rsidR="00AD4A99" w:rsidRPr="005E4751">
        <w:rPr>
          <w:rFonts w:ascii="Times New Roman" w:hAnsi="Times New Roman" w:cs="Times New Roman"/>
          <w:bCs/>
        </w:rPr>
        <w:t>r</w:t>
      </w:r>
      <w:r w:rsidR="00D5137E" w:rsidRPr="005E4751">
        <w:rPr>
          <w:rFonts w:ascii="Times New Roman" w:hAnsi="Times New Roman" w:cs="Times New Roman"/>
          <w:bCs/>
        </w:rPr>
        <w:t xml:space="preserve"> sa musique d’</w:t>
      </w:r>
      <w:r w:rsidR="00AD4A99" w:rsidRPr="005E4751">
        <w:rPr>
          <w:rFonts w:ascii="Times New Roman" w:hAnsi="Times New Roman" w:cs="Times New Roman"/>
          <w:bCs/>
        </w:rPr>
        <w:t>un aspect dramatique. Pour ce faire, il recourt</w:t>
      </w:r>
      <w:r w:rsidR="00D5137E" w:rsidRPr="005E4751">
        <w:rPr>
          <w:rFonts w:ascii="Times New Roman" w:hAnsi="Times New Roman" w:cs="Times New Roman"/>
          <w:bCs/>
        </w:rPr>
        <w:t xml:space="preserve"> </w:t>
      </w:r>
      <w:r w:rsidR="007D5F46" w:rsidRPr="005E4751">
        <w:rPr>
          <w:rFonts w:ascii="Times New Roman" w:hAnsi="Times New Roman" w:cs="Times New Roman"/>
          <w:bCs/>
        </w:rPr>
        <w:t>aux effets</w:t>
      </w:r>
      <w:r w:rsidR="0003017A" w:rsidRPr="005E4751">
        <w:rPr>
          <w:rFonts w:ascii="Times New Roman" w:hAnsi="Times New Roman" w:cs="Times New Roman"/>
          <w:bCs/>
        </w:rPr>
        <w:t xml:space="preserve"> de</w:t>
      </w:r>
      <w:r w:rsidR="00D5137E" w:rsidRPr="005E4751">
        <w:rPr>
          <w:rFonts w:ascii="Times New Roman" w:hAnsi="Times New Roman" w:cs="Times New Roman"/>
          <w:bCs/>
        </w:rPr>
        <w:t xml:space="preserve"> </w:t>
      </w:r>
      <w:r w:rsidR="0003017A" w:rsidRPr="005E4751">
        <w:rPr>
          <w:rFonts w:ascii="Times New Roman" w:hAnsi="Times New Roman" w:cs="Times New Roman"/>
          <w:bCs/>
        </w:rPr>
        <w:t>dissonance</w:t>
      </w:r>
      <w:r w:rsidR="007D5F46" w:rsidRPr="005E4751">
        <w:rPr>
          <w:rFonts w:ascii="Times New Roman" w:hAnsi="Times New Roman" w:cs="Times New Roman"/>
          <w:bCs/>
        </w:rPr>
        <w:t>s</w:t>
      </w:r>
      <w:r w:rsidR="0003017A" w:rsidRPr="005E4751">
        <w:rPr>
          <w:rFonts w:ascii="Times New Roman" w:hAnsi="Times New Roman" w:cs="Times New Roman"/>
          <w:bCs/>
        </w:rPr>
        <w:t xml:space="preserve"> </w:t>
      </w:r>
      <w:r w:rsidR="003B23D1" w:rsidRPr="005E4751">
        <w:rPr>
          <w:rFonts w:ascii="Times New Roman" w:hAnsi="Times New Roman" w:cs="Times New Roman"/>
          <w:bCs/>
        </w:rPr>
        <w:t xml:space="preserve">dès le deuxième accord : </w:t>
      </w:r>
      <w:r w:rsidR="003B23D1" w:rsidRPr="005E4751">
        <w:rPr>
          <w:rFonts w:ascii="Times New Roman" w:hAnsi="Times New Roman" w:cs="Times New Roman"/>
          <w:bCs/>
          <w:i/>
        </w:rPr>
        <w:t xml:space="preserve">fa </w:t>
      </w:r>
      <w:r w:rsidR="003B23D1" w:rsidRPr="005E4751">
        <w:rPr>
          <w:rFonts w:ascii="Times New Roman" w:hAnsi="Times New Roman" w:cs="Times New Roman"/>
          <w:bCs/>
        </w:rPr>
        <w:t>mineur émaillé d’une cacophonique septième majeure.</w:t>
      </w:r>
    </w:p>
    <w:p w14:paraId="0AC0AFCB" w14:textId="77777777" w:rsidR="00AD0DAC" w:rsidRDefault="00AD0DAC" w:rsidP="00877A7E">
      <w:pPr>
        <w:spacing w:line="360" w:lineRule="auto"/>
        <w:jc w:val="both"/>
        <w:rPr>
          <w:rFonts w:ascii="Times New Roman" w:hAnsi="Times New Roman" w:cs="Times New Roman"/>
        </w:rPr>
        <w:sectPr w:rsidR="00AD0DAC" w:rsidSect="002622D6">
          <w:pgSz w:w="11906" w:h="16838"/>
          <w:pgMar w:top="1701" w:right="1701" w:bottom="1701" w:left="1701" w:header="709" w:footer="709" w:gutter="0"/>
          <w:cols w:space="708"/>
          <w:docGrid w:linePitch="360"/>
        </w:sectPr>
      </w:pPr>
    </w:p>
    <w:p w14:paraId="63889753" w14:textId="41CA58E2" w:rsidR="0003017A" w:rsidRPr="005E4751" w:rsidRDefault="0003017A" w:rsidP="00877A7E">
      <w:pPr>
        <w:spacing w:line="360" w:lineRule="auto"/>
        <w:jc w:val="both"/>
        <w:rPr>
          <w:rFonts w:ascii="Times New Roman" w:hAnsi="Times New Roman" w:cs="Times New Roman"/>
        </w:rPr>
      </w:pPr>
      <w:r w:rsidRPr="005E4751">
        <w:rPr>
          <w:rFonts w:ascii="Times New Roman" w:hAnsi="Times New Roman" w:cs="Times New Roman"/>
        </w:rPr>
        <w:lastRenderedPageBreak/>
        <w:t xml:space="preserve">Exemple 2.2 : Jerry </w:t>
      </w:r>
      <w:r w:rsidRPr="005E4751">
        <w:rPr>
          <w:rFonts w:ascii="Times New Roman" w:hAnsi="Times New Roman" w:cs="Times New Roman"/>
          <w:smallCaps/>
        </w:rPr>
        <w:t>Goldsmith</w:t>
      </w:r>
      <w:r w:rsidRPr="005E4751">
        <w:rPr>
          <w:rFonts w:ascii="Times New Roman" w:hAnsi="Times New Roman" w:cs="Times New Roman"/>
        </w:rPr>
        <w:t xml:space="preserve">, « Imhotep », dans </w:t>
      </w:r>
      <w:r w:rsidRPr="005E4751">
        <w:rPr>
          <w:rFonts w:ascii="Times New Roman" w:hAnsi="Times New Roman" w:cs="Times New Roman"/>
          <w:i/>
          <w:iCs/>
        </w:rPr>
        <w:t xml:space="preserve">La Momie </w:t>
      </w:r>
      <w:r w:rsidRPr="005E4751">
        <w:rPr>
          <w:rFonts w:ascii="Times New Roman" w:hAnsi="Times New Roman" w:cs="Times New Roman"/>
        </w:rPr>
        <w:t>(1999) – Progression harmonique</w:t>
      </w:r>
      <w:r w:rsidR="007D5F46" w:rsidRPr="005E4751">
        <w:rPr>
          <w:rFonts w:ascii="Times New Roman" w:hAnsi="Times New Roman" w:cs="Times New Roman"/>
        </w:rPr>
        <w:t xml:space="preserve"> (introduction)</w:t>
      </w:r>
    </w:p>
    <w:p w14:paraId="3E5BEB83" w14:textId="47D3BF68" w:rsidR="0003017A" w:rsidRPr="005E4751" w:rsidRDefault="000A21D6"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31644181" wp14:editId="438112D1">
            <wp:extent cx="5400000" cy="166360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1663603"/>
                    </a:xfrm>
                    <a:prstGeom prst="rect">
                      <a:avLst/>
                    </a:prstGeom>
                    <a:noFill/>
                    <a:ln>
                      <a:noFill/>
                    </a:ln>
                  </pic:spPr>
                </pic:pic>
              </a:graphicData>
            </a:graphic>
          </wp:inline>
        </w:drawing>
      </w:r>
    </w:p>
    <w:p w14:paraId="523DB9A8" w14:textId="33D3EC9C" w:rsidR="003E64A2" w:rsidRPr="005E4751" w:rsidRDefault="007D5F46" w:rsidP="00877A7E">
      <w:pPr>
        <w:spacing w:line="360" w:lineRule="auto"/>
        <w:jc w:val="both"/>
        <w:rPr>
          <w:rFonts w:ascii="Times New Roman" w:hAnsi="Times New Roman" w:cs="Times New Roman"/>
          <w:bCs/>
        </w:rPr>
      </w:pPr>
      <w:r w:rsidRPr="005E4751">
        <w:rPr>
          <w:rFonts w:ascii="Times New Roman" w:hAnsi="Times New Roman" w:cs="Times New Roman"/>
          <w:bCs/>
        </w:rPr>
        <w:t xml:space="preserve">Là où l’harmonie propose enfin une réponse au mystère qui planait grâce à l’utilisation d’un </w:t>
      </w:r>
      <w:r w:rsidRPr="005E4751">
        <w:rPr>
          <w:rFonts w:ascii="Times New Roman" w:hAnsi="Times New Roman" w:cs="Times New Roman"/>
          <w:bCs/>
          <w:i/>
        </w:rPr>
        <w:t xml:space="preserve">sol </w:t>
      </w:r>
      <w:r w:rsidRPr="005E4751">
        <w:rPr>
          <w:rFonts w:ascii="Times New Roman" w:hAnsi="Times New Roman" w:cs="Times New Roman"/>
          <w:bCs/>
        </w:rPr>
        <w:t>à la basse</w:t>
      </w:r>
      <w:r w:rsidR="00AD4A99" w:rsidRPr="005E4751">
        <w:rPr>
          <w:rFonts w:ascii="Times New Roman" w:hAnsi="Times New Roman" w:cs="Times New Roman"/>
          <w:bCs/>
        </w:rPr>
        <w:t xml:space="preserve"> </w:t>
      </w:r>
      <w:r w:rsidRPr="005E4751">
        <w:rPr>
          <w:rFonts w:ascii="Times New Roman" w:hAnsi="Times New Roman" w:cs="Times New Roman"/>
          <w:bCs/>
        </w:rPr>
        <w:t xml:space="preserve">– Goldsmith impose donc, </w:t>
      </w:r>
      <w:r w:rsidR="009A7980" w:rsidRPr="005E4751">
        <w:rPr>
          <w:rFonts w:ascii="Times New Roman" w:hAnsi="Times New Roman" w:cs="Times New Roman"/>
          <w:bCs/>
        </w:rPr>
        <w:t>pour ainsi dire</w:t>
      </w:r>
      <w:r w:rsidRPr="005E4751">
        <w:rPr>
          <w:rFonts w:ascii="Times New Roman" w:hAnsi="Times New Roman" w:cs="Times New Roman"/>
          <w:bCs/>
        </w:rPr>
        <w:t xml:space="preserve">, la couleur de </w:t>
      </w:r>
      <w:r w:rsidRPr="005E4751">
        <w:rPr>
          <w:rFonts w:ascii="Times New Roman" w:hAnsi="Times New Roman" w:cs="Times New Roman"/>
          <w:bCs/>
          <w:i/>
        </w:rPr>
        <w:t>mi</w:t>
      </w:r>
      <w:r w:rsidRPr="005E4751">
        <w:rPr>
          <w:rFonts w:ascii="Times New Roman" w:hAnsi="Times New Roman" w:cs="Times New Roman"/>
          <w:bCs/>
        </w:rPr>
        <w:t xml:space="preserve"> mineur à cet instant –, le chœur </w:t>
      </w:r>
      <w:r w:rsidR="00AD4A99" w:rsidRPr="005E4751">
        <w:rPr>
          <w:rFonts w:ascii="Times New Roman" w:hAnsi="Times New Roman" w:cs="Times New Roman"/>
          <w:bCs/>
        </w:rPr>
        <w:t>débute</w:t>
      </w:r>
      <w:r w:rsidRPr="005E4751">
        <w:rPr>
          <w:rFonts w:ascii="Times New Roman" w:hAnsi="Times New Roman" w:cs="Times New Roman"/>
          <w:bCs/>
        </w:rPr>
        <w:t xml:space="preserve"> </w:t>
      </w:r>
      <w:r w:rsidR="00AD4A99" w:rsidRPr="005E4751">
        <w:rPr>
          <w:rFonts w:ascii="Times New Roman" w:hAnsi="Times New Roman" w:cs="Times New Roman"/>
          <w:bCs/>
        </w:rPr>
        <w:t>subitement</w:t>
      </w:r>
      <w:r w:rsidRPr="005E4751">
        <w:rPr>
          <w:rFonts w:ascii="Times New Roman" w:hAnsi="Times New Roman" w:cs="Times New Roman"/>
          <w:bCs/>
        </w:rPr>
        <w:t xml:space="preserve"> une </w:t>
      </w:r>
      <w:r w:rsidR="00AD4A99" w:rsidRPr="005E4751">
        <w:rPr>
          <w:rFonts w:ascii="Times New Roman" w:hAnsi="Times New Roman" w:cs="Times New Roman"/>
          <w:bCs/>
        </w:rPr>
        <w:t>nouvelle broderie : il</w:t>
      </w:r>
      <w:r w:rsidRPr="005E4751">
        <w:rPr>
          <w:rFonts w:ascii="Times New Roman" w:hAnsi="Times New Roman" w:cs="Times New Roman"/>
          <w:bCs/>
        </w:rPr>
        <w:t xml:space="preserve"> alterne désormais entre </w:t>
      </w:r>
      <w:r w:rsidRPr="005E4751">
        <w:rPr>
          <w:rFonts w:ascii="Times New Roman" w:hAnsi="Times New Roman" w:cs="Times New Roman"/>
          <w:bCs/>
          <w:i/>
        </w:rPr>
        <w:t>si bémol</w:t>
      </w:r>
      <w:r w:rsidR="009A7980" w:rsidRPr="005E4751">
        <w:rPr>
          <w:rFonts w:ascii="Times New Roman" w:hAnsi="Times New Roman" w:cs="Times New Roman"/>
          <w:bCs/>
        </w:rPr>
        <w:t>, sur les temps forts,</w:t>
      </w:r>
      <w:r w:rsidRPr="005E4751">
        <w:rPr>
          <w:rFonts w:ascii="Times New Roman" w:hAnsi="Times New Roman" w:cs="Times New Roman"/>
          <w:bCs/>
          <w:i/>
        </w:rPr>
        <w:t xml:space="preserve"> </w:t>
      </w:r>
      <w:r w:rsidRPr="005E4751">
        <w:rPr>
          <w:rFonts w:ascii="Times New Roman" w:hAnsi="Times New Roman" w:cs="Times New Roman"/>
          <w:bCs/>
        </w:rPr>
        <w:t xml:space="preserve">et </w:t>
      </w:r>
      <w:r w:rsidRPr="005E4751">
        <w:rPr>
          <w:rFonts w:ascii="Times New Roman" w:hAnsi="Times New Roman" w:cs="Times New Roman"/>
          <w:bCs/>
          <w:i/>
        </w:rPr>
        <w:t>la</w:t>
      </w:r>
      <w:r w:rsidRPr="005E4751">
        <w:rPr>
          <w:rFonts w:ascii="Times New Roman" w:hAnsi="Times New Roman" w:cs="Times New Roman"/>
          <w:bCs/>
        </w:rPr>
        <w:t xml:space="preserve"> </w:t>
      </w:r>
      <w:r w:rsidR="008D7BF6" w:rsidRPr="005E4751">
        <w:rPr>
          <w:rFonts w:ascii="Times New Roman" w:hAnsi="Times New Roman" w:cs="Times New Roman"/>
          <w:bCs/>
          <w:i/>
        </w:rPr>
        <w:t>naturel</w:t>
      </w:r>
      <w:r w:rsidR="009A7980" w:rsidRPr="005E4751">
        <w:rPr>
          <w:rFonts w:ascii="Times New Roman" w:hAnsi="Times New Roman" w:cs="Times New Roman"/>
          <w:bCs/>
        </w:rPr>
        <w:t>, sur les temps faibles</w:t>
      </w:r>
      <w:r w:rsidRPr="005E4751">
        <w:rPr>
          <w:rFonts w:ascii="Times New Roman" w:hAnsi="Times New Roman" w:cs="Times New Roman"/>
          <w:bCs/>
        </w:rPr>
        <w:t>.</w:t>
      </w:r>
      <w:r w:rsidR="009A7980" w:rsidRPr="005E4751">
        <w:rPr>
          <w:rFonts w:ascii="Times New Roman" w:hAnsi="Times New Roman" w:cs="Times New Roman"/>
          <w:bCs/>
        </w:rPr>
        <w:t xml:space="preserve"> Ce changement soudain, et plus particulièrement </w:t>
      </w:r>
      <w:r w:rsidR="00AD4A99" w:rsidRPr="005E4751">
        <w:rPr>
          <w:rFonts w:ascii="Times New Roman" w:hAnsi="Times New Roman" w:cs="Times New Roman"/>
          <w:bCs/>
        </w:rPr>
        <w:t>la présence de la</w:t>
      </w:r>
      <w:r w:rsidR="003E64A2" w:rsidRPr="005E4751">
        <w:rPr>
          <w:rFonts w:ascii="Times New Roman" w:hAnsi="Times New Roman" w:cs="Times New Roman"/>
          <w:bCs/>
        </w:rPr>
        <w:t xml:space="preserve"> quinte diminuée</w:t>
      </w:r>
      <w:r w:rsidR="009A7980" w:rsidRPr="005E4751">
        <w:rPr>
          <w:rFonts w:ascii="Times New Roman" w:hAnsi="Times New Roman" w:cs="Times New Roman"/>
          <w:bCs/>
        </w:rPr>
        <w:t xml:space="preserve">, amplifie l’effet de </w:t>
      </w:r>
      <w:r w:rsidR="000A21D6" w:rsidRPr="005E4751">
        <w:rPr>
          <w:rFonts w:ascii="Times New Roman" w:hAnsi="Times New Roman" w:cs="Times New Roman"/>
          <w:bCs/>
        </w:rPr>
        <w:t>tension</w:t>
      </w:r>
      <w:r w:rsidR="00AF29B8" w:rsidRPr="005E4751">
        <w:rPr>
          <w:rFonts w:ascii="Times New Roman" w:hAnsi="Times New Roman" w:cs="Times New Roman"/>
          <w:bCs/>
        </w:rPr>
        <w:t>.</w:t>
      </w:r>
    </w:p>
    <w:p w14:paraId="73240F64" w14:textId="54558CBA" w:rsidR="007D471F" w:rsidRPr="005E4751" w:rsidRDefault="003E64A2"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Alors que le logo d’Universal laisse place aux premières images de </w:t>
      </w:r>
      <w:r w:rsidR="001345B0" w:rsidRPr="005E4751">
        <w:rPr>
          <w:rFonts w:ascii="Times New Roman" w:hAnsi="Times New Roman" w:cs="Times New Roman"/>
          <w:bCs/>
          <w:i/>
        </w:rPr>
        <w:t>La Momie </w:t>
      </w:r>
      <w:r w:rsidR="001345B0" w:rsidRPr="005E4751">
        <w:rPr>
          <w:rFonts w:ascii="Times New Roman" w:hAnsi="Times New Roman" w:cs="Times New Roman"/>
          <w:bCs/>
        </w:rPr>
        <w:t>:</w:t>
      </w:r>
      <w:r w:rsidRPr="005E4751">
        <w:rPr>
          <w:rFonts w:ascii="Times New Roman" w:hAnsi="Times New Roman" w:cs="Times New Roman"/>
          <w:bCs/>
        </w:rPr>
        <w:t xml:space="preserve"> un plan du soleil d’Égypte et des pyramides de Thèbes</w:t>
      </w:r>
      <w:r w:rsidRPr="005E4751">
        <w:rPr>
          <w:rStyle w:val="Appelnotedebasdep"/>
          <w:rFonts w:ascii="Times New Roman" w:hAnsi="Times New Roman" w:cs="Times New Roman"/>
          <w:bCs/>
        </w:rPr>
        <w:footnoteReference w:id="119"/>
      </w:r>
      <w:r w:rsidRPr="005E4751">
        <w:rPr>
          <w:rFonts w:ascii="Times New Roman" w:hAnsi="Times New Roman" w:cs="Times New Roman"/>
          <w:bCs/>
        </w:rPr>
        <w:t xml:space="preserve"> (P01/S02), l</w:t>
      </w:r>
      <w:r w:rsidR="009A7980" w:rsidRPr="005E4751">
        <w:rPr>
          <w:rFonts w:ascii="Times New Roman" w:hAnsi="Times New Roman" w:cs="Times New Roman"/>
          <w:bCs/>
        </w:rPr>
        <w:t xml:space="preserve">e compositeur </w:t>
      </w:r>
      <w:r w:rsidR="00AD4A99" w:rsidRPr="005E4751">
        <w:rPr>
          <w:rFonts w:ascii="Times New Roman" w:hAnsi="Times New Roman" w:cs="Times New Roman"/>
          <w:bCs/>
        </w:rPr>
        <w:t xml:space="preserve">insiste sur </w:t>
      </w:r>
      <w:r w:rsidR="003B23D1" w:rsidRPr="005E4751">
        <w:rPr>
          <w:rFonts w:ascii="Times New Roman" w:hAnsi="Times New Roman" w:cs="Times New Roman"/>
          <w:bCs/>
        </w:rPr>
        <w:t>cette</w:t>
      </w:r>
      <w:r w:rsidR="00AD4A99" w:rsidRPr="005E4751">
        <w:rPr>
          <w:rFonts w:ascii="Times New Roman" w:hAnsi="Times New Roman" w:cs="Times New Roman"/>
          <w:bCs/>
        </w:rPr>
        <w:t xml:space="preserve"> quinte diminuée </w:t>
      </w:r>
      <w:r w:rsidR="000A21D6" w:rsidRPr="005E4751">
        <w:rPr>
          <w:rFonts w:ascii="Times New Roman" w:hAnsi="Times New Roman" w:cs="Times New Roman"/>
          <w:bCs/>
        </w:rPr>
        <w:t>en demandant</w:t>
      </w:r>
      <w:r w:rsidR="009A7980" w:rsidRPr="005E4751">
        <w:rPr>
          <w:rFonts w:ascii="Times New Roman" w:hAnsi="Times New Roman" w:cs="Times New Roman"/>
          <w:bCs/>
        </w:rPr>
        <w:t xml:space="preserve"> aux </w:t>
      </w:r>
      <w:r w:rsidRPr="005E4751">
        <w:rPr>
          <w:rFonts w:ascii="Times New Roman" w:hAnsi="Times New Roman" w:cs="Times New Roman"/>
          <w:bCs/>
        </w:rPr>
        <w:t>violons</w:t>
      </w:r>
      <w:r w:rsidR="009A7980" w:rsidRPr="005E4751">
        <w:rPr>
          <w:rFonts w:ascii="Times New Roman" w:hAnsi="Times New Roman" w:cs="Times New Roman"/>
          <w:bCs/>
        </w:rPr>
        <w:t xml:space="preserve"> de </w:t>
      </w:r>
      <w:r w:rsidR="00AD4A99" w:rsidRPr="005E4751">
        <w:rPr>
          <w:rFonts w:ascii="Times New Roman" w:hAnsi="Times New Roman" w:cs="Times New Roman"/>
          <w:bCs/>
        </w:rPr>
        <w:t>l’exécuter parallèlement au chœur</w:t>
      </w:r>
      <w:r w:rsidR="000A21D6" w:rsidRPr="005E4751">
        <w:rPr>
          <w:rFonts w:ascii="Times New Roman" w:hAnsi="Times New Roman" w:cs="Times New Roman"/>
          <w:bCs/>
        </w:rPr>
        <w:t>. D’une pierre deux coups,</w:t>
      </w:r>
      <w:r w:rsidR="009A7980" w:rsidRPr="005E4751">
        <w:rPr>
          <w:rFonts w:ascii="Times New Roman" w:hAnsi="Times New Roman" w:cs="Times New Roman"/>
          <w:bCs/>
        </w:rPr>
        <w:t xml:space="preserve"> </w:t>
      </w:r>
      <w:r w:rsidR="003B23D1" w:rsidRPr="005E4751">
        <w:rPr>
          <w:rFonts w:ascii="Times New Roman" w:hAnsi="Times New Roman" w:cs="Times New Roman"/>
          <w:bCs/>
        </w:rPr>
        <w:t>ils</w:t>
      </w:r>
      <w:r w:rsidR="000A21D6" w:rsidRPr="005E4751">
        <w:rPr>
          <w:rFonts w:ascii="Times New Roman" w:hAnsi="Times New Roman" w:cs="Times New Roman"/>
          <w:bCs/>
        </w:rPr>
        <w:t xml:space="preserve"> </w:t>
      </w:r>
      <w:r w:rsidR="00AD4A99" w:rsidRPr="005E4751">
        <w:rPr>
          <w:rFonts w:ascii="Times New Roman" w:hAnsi="Times New Roman" w:cs="Times New Roman"/>
          <w:bCs/>
        </w:rPr>
        <w:t>jouent</w:t>
      </w:r>
      <w:r w:rsidR="009A7980" w:rsidRPr="005E4751">
        <w:rPr>
          <w:rFonts w:ascii="Times New Roman" w:hAnsi="Times New Roman" w:cs="Times New Roman"/>
          <w:bCs/>
        </w:rPr>
        <w:t xml:space="preserve"> un intervalle </w:t>
      </w:r>
      <w:r w:rsidRPr="005E4751">
        <w:rPr>
          <w:rFonts w:ascii="Times New Roman" w:hAnsi="Times New Roman" w:cs="Times New Roman"/>
          <w:bCs/>
        </w:rPr>
        <w:t xml:space="preserve">de tierce mineure – qui, pour rappel, représente l’équivalent enharmonique de la seconde augmentée dans la gamme tempérée – en passant du </w:t>
      </w:r>
      <w:r w:rsidRPr="005E4751">
        <w:rPr>
          <w:rFonts w:ascii="Times New Roman" w:hAnsi="Times New Roman" w:cs="Times New Roman"/>
          <w:bCs/>
          <w:i/>
        </w:rPr>
        <w:t xml:space="preserve">sol </w:t>
      </w:r>
      <w:r w:rsidRPr="005E4751">
        <w:rPr>
          <w:rFonts w:ascii="Times New Roman" w:hAnsi="Times New Roman" w:cs="Times New Roman"/>
          <w:bCs/>
        </w:rPr>
        <w:t xml:space="preserve">au </w:t>
      </w:r>
      <w:r w:rsidRPr="005E4751">
        <w:rPr>
          <w:rFonts w:ascii="Times New Roman" w:hAnsi="Times New Roman" w:cs="Times New Roman"/>
          <w:bCs/>
          <w:i/>
        </w:rPr>
        <w:t>si bémol</w:t>
      </w:r>
      <w:r w:rsidRPr="005E4751">
        <w:rPr>
          <w:rFonts w:ascii="Times New Roman" w:hAnsi="Times New Roman" w:cs="Times New Roman"/>
          <w:bCs/>
        </w:rPr>
        <w:t>.</w:t>
      </w:r>
      <w:r w:rsidR="000A21D6" w:rsidRPr="005E4751">
        <w:rPr>
          <w:rFonts w:ascii="Times New Roman" w:hAnsi="Times New Roman" w:cs="Times New Roman"/>
          <w:bCs/>
        </w:rPr>
        <w:t xml:space="preserve"> </w:t>
      </w:r>
      <w:r w:rsidR="009755D1" w:rsidRPr="005E4751">
        <w:rPr>
          <w:rFonts w:ascii="Times New Roman" w:hAnsi="Times New Roman" w:cs="Times New Roman"/>
          <w:bCs/>
        </w:rPr>
        <w:t xml:space="preserve">Enfin, </w:t>
      </w:r>
      <w:r w:rsidR="003B23D1" w:rsidRPr="005E4751">
        <w:rPr>
          <w:rFonts w:ascii="Times New Roman" w:hAnsi="Times New Roman" w:cs="Times New Roman"/>
          <w:bCs/>
        </w:rPr>
        <w:t xml:space="preserve">les violons </w:t>
      </w:r>
      <w:r w:rsidR="00A60094" w:rsidRPr="005E4751">
        <w:rPr>
          <w:rFonts w:ascii="Times New Roman" w:hAnsi="Times New Roman" w:cs="Times New Roman"/>
          <w:bCs/>
        </w:rPr>
        <w:t>assurent</w:t>
      </w:r>
      <w:r w:rsidR="00E2187F" w:rsidRPr="005E4751">
        <w:rPr>
          <w:rFonts w:ascii="Times New Roman" w:hAnsi="Times New Roman" w:cs="Times New Roman"/>
          <w:bCs/>
        </w:rPr>
        <w:t xml:space="preserve"> la transition entre les deuxième et troisième séquences en exécutant </w:t>
      </w:r>
      <w:r w:rsidR="00176084" w:rsidRPr="005E4751">
        <w:rPr>
          <w:rFonts w:ascii="Times New Roman" w:hAnsi="Times New Roman" w:cs="Times New Roman"/>
          <w:bCs/>
        </w:rPr>
        <w:t>un mouvement chromatique</w:t>
      </w:r>
      <w:r w:rsidR="001345B0" w:rsidRPr="005E4751">
        <w:rPr>
          <w:rFonts w:ascii="Times New Roman" w:hAnsi="Times New Roman" w:cs="Times New Roman"/>
          <w:bCs/>
        </w:rPr>
        <w:t xml:space="preserve"> qui les mènent du </w:t>
      </w:r>
      <w:r w:rsidR="001345B0" w:rsidRPr="005E4751">
        <w:rPr>
          <w:rFonts w:ascii="Times New Roman" w:hAnsi="Times New Roman" w:cs="Times New Roman"/>
          <w:bCs/>
          <w:i/>
        </w:rPr>
        <w:t xml:space="preserve">do </w:t>
      </w:r>
      <w:r w:rsidR="001345B0" w:rsidRPr="005E4751">
        <w:rPr>
          <w:rFonts w:ascii="Times New Roman" w:hAnsi="Times New Roman" w:cs="Times New Roman"/>
          <w:bCs/>
        </w:rPr>
        <w:t xml:space="preserve">aux </w:t>
      </w:r>
      <w:r w:rsidR="001345B0" w:rsidRPr="005E4751">
        <w:rPr>
          <w:rFonts w:ascii="Times New Roman" w:hAnsi="Times New Roman" w:cs="Times New Roman"/>
          <w:bCs/>
          <w:i/>
        </w:rPr>
        <w:t>do dièse</w:t>
      </w:r>
      <w:r w:rsidR="001345B0" w:rsidRPr="005E4751">
        <w:rPr>
          <w:rFonts w:ascii="Times New Roman" w:hAnsi="Times New Roman" w:cs="Times New Roman"/>
          <w:bCs/>
        </w:rPr>
        <w:t>. Ce n’est pas sans rappeler</w:t>
      </w:r>
      <w:r w:rsidR="00E2187F" w:rsidRPr="005E4751">
        <w:rPr>
          <w:rFonts w:ascii="Times New Roman" w:hAnsi="Times New Roman" w:cs="Times New Roman"/>
          <w:bCs/>
        </w:rPr>
        <w:t xml:space="preserve"> Menken</w:t>
      </w:r>
      <w:r w:rsidR="001345B0" w:rsidRPr="005E4751">
        <w:rPr>
          <w:rFonts w:ascii="Times New Roman" w:hAnsi="Times New Roman" w:cs="Times New Roman"/>
          <w:bCs/>
        </w:rPr>
        <w:t xml:space="preserve"> qui, dans </w:t>
      </w:r>
      <w:r w:rsidR="001345B0" w:rsidRPr="005E4751">
        <w:rPr>
          <w:rFonts w:ascii="Times New Roman" w:hAnsi="Times New Roman" w:cs="Times New Roman"/>
          <w:bCs/>
          <w:i/>
        </w:rPr>
        <w:t>Aladdin</w:t>
      </w:r>
      <w:r w:rsidR="001345B0" w:rsidRPr="005E4751">
        <w:rPr>
          <w:rFonts w:ascii="Times New Roman" w:hAnsi="Times New Roman" w:cs="Times New Roman"/>
          <w:bCs/>
        </w:rPr>
        <w:t>,</w:t>
      </w:r>
      <w:r w:rsidR="00E2187F" w:rsidRPr="005E4751">
        <w:rPr>
          <w:rFonts w:ascii="Times New Roman" w:hAnsi="Times New Roman" w:cs="Times New Roman"/>
          <w:bCs/>
        </w:rPr>
        <w:t xml:space="preserve"> privilégiait la couleur </w:t>
      </w:r>
      <w:r w:rsidR="001345B0" w:rsidRPr="005E4751">
        <w:rPr>
          <w:rFonts w:ascii="Times New Roman" w:hAnsi="Times New Roman" w:cs="Times New Roman"/>
          <w:bCs/>
        </w:rPr>
        <w:t>particulière du chromatisme.</w:t>
      </w:r>
    </w:p>
    <w:p w14:paraId="74B3518F" w14:textId="77777777" w:rsidR="007D471F" w:rsidRPr="005E4751" w:rsidRDefault="00C9547E"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Les trente premières secondes de </w:t>
      </w:r>
      <w:r w:rsidRPr="005E4751">
        <w:rPr>
          <w:rFonts w:ascii="Times New Roman" w:hAnsi="Times New Roman" w:cs="Times New Roman"/>
          <w:bCs/>
          <w:i/>
        </w:rPr>
        <w:t>La Momie</w:t>
      </w:r>
      <w:r w:rsidR="001C7384" w:rsidRPr="005E4751">
        <w:rPr>
          <w:rFonts w:ascii="Times New Roman" w:hAnsi="Times New Roman" w:cs="Times New Roman"/>
          <w:bCs/>
        </w:rPr>
        <w:t xml:space="preserve">, parmi lesquelles vingt-deux sont occupées par le logo d’Universal, </w:t>
      </w:r>
      <w:r w:rsidRPr="005E4751">
        <w:rPr>
          <w:rFonts w:ascii="Times New Roman" w:hAnsi="Times New Roman" w:cs="Times New Roman"/>
          <w:bCs/>
        </w:rPr>
        <w:t>correspondent aux treize premières secondes d’</w:t>
      </w:r>
      <w:r w:rsidRPr="005E4751">
        <w:rPr>
          <w:rFonts w:ascii="Times New Roman" w:hAnsi="Times New Roman" w:cs="Times New Roman"/>
          <w:bCs/>
          <w:i/>
        </w:rPr>
        <w:t>Aladdin</w:t>
      </w:r>
      <w:r w:rsidRPr="005E4751">
        <w:rPr>
          <w:rFonts w:ascii="Times New Roman" w:hAnsi="Times New Roman" w:cs="Times New Roman"/>
          <w:bCs/>
        </w:rPr>
        <w:t>. Dans les deux cas, le spectateur</w:t>
      </w:r>
      <w:r w:rsidR="00556DE3" w:rsidRPr="005E4751">
        <w:rPr>
          <w:rFonts w:ascii="Times New Roman" w:hAnsi="Times New Roman" w:cs="Times New Roman"/>
          <w:bCs/>
        </w:rPr>
        <w:t xml:space="preserve"> occidental</w:t>
      </w:r>
      <w:r w:rsidRPr="005E4751">
        <w:rPr>
          <w:rFonts w:ascii="Times New Roman" w:hAnsi="Times New Roman" w:cs="Times New Roman"/>
          <w:bCs/>
        </w:rPr>
        <w:t xml:space="preserve"> prend presque immédiatement </w:t>
      </w:r>
      <w:r w:rsidR="00D75F32" w:rsidRPr="005E4751">
        <w:rPr>
          <w:rFonts w:ascii="Times New Roman" w:hAnsi="Times New Roman" w:cs="Times New Roman"/>
          <w:bCs/>
        </w:rPr>
        <w:t>conscience</w:t>
      </w:r>
      <w:r w:rsidRPr="005E4751">
        <w:rPr>
          <w:rFonts w:ascii="Times New Roman" w:hAnsi="Times New Roman" w:cs="Times New Roman"/>
          <w:bCs/>
        </w:rPr>
        <w:t xml:space="preserve"> </w:t>
      </w:r>
      <w:r w:rsidR="00556DE3" w:rsidRPr="005E4751">
        <w:rPr>
          <w:rFonts w:ascii="Times New Roman" w:hAnsi="Times New Roman" w:cs="Times New Roman"/>
          <w:bCs/>
        </w:rPr>
        <w:t>qu’il s’apprête à « voyager » vers une contrée qui n’est pas la sienne</w:t>
      </w:r>
      <w:r w:rsidRPr="005E4751">
        <w:rPr>
          <w:rFonts w:ascii="Times New Roman" w:hAnsi="Times New Roman" w:cs="Times New Roman"/>
        </w:rPr>
        <w:t xml:space="preserve">. </w:t>
      </w:r>
      <w:r w:rsidR="00D75F32" w:rsidRPr="005E4751">
        <w:rPr>
          <w:rFonts w:ascii="Times New Roman" w:hAnsi="Times New Roman" w:cs="Times New Roman"/>
        </w:rPr>
        <w:t>En l’occurrence</w:t>
      </w:r>
      <w:r w:rsidRPr="005E4751">
        <w:rPr>
          <w:rFonts w:ascii="Times New Roman" w:hAnsi="Times New Roman" w:cs="Times New Roman"/>
        </w:rPr>
        <w:t xml:space="preserve">, il </w:t>
      </w:r>
      <w:r w:rsidR="00D75F32" w:rsidRPr="005E4751">
        <w:rPr>
          <w:rFonts w:ascii="Times New Roman" w:hAnsi="Times New Roman" w:cs="Times New Roman"/>
        </w:rPr>
        <w:t xml:space="preserve">sait </w:t>
      </w:r>
      <w:r w:rsidR="001C7384" w:rsidRPr="005E4751">
        <w:rPr>
          <w:rFonts w:ascii="Times New Roman" w:hAnsi="Times New Roman" w:cs="Times New Roman"/>
          <w:bCs/>
        </w:rPr>
        <w:t xml:space="preserve">que la scène qui se déroule devant ses yeux </w:t>
      </w:r>
      <w:r w:rsidR="00D75F32" w:rsidRPr="005E4751">
        <w:rPr>
          <w:rFonts w:ascii="Times New Roman" w:hAnsi="Times New Roman" w:cs="Times New Roman"/>
          <w:bCs/>
        </w:rPr>
        <w:t>a lieu</w:t>
      </w:r>
      <w:r w:rsidR="001C7384" w:rsidRPr="005E4751">
        <w:rPr>
          <w:rFonts w:ascii="Times New Roman" w:hAnsi="Times New Roman" w:cs="Times New Roman"/>
          <w:bCs/>
        </w:rPr>
        <w:t xml:space="preserve"> en Égypte </w:t>
      </w:r>
      <w:r w:rsidR="00D75F32" w:rsidRPr="005E4751">
        <w:rPr>
          <w:rFonts w:ascii="Times New Roman" w:hAnsi="Times New Roman" w:cs="Times New Roman"/>
          <w:bCs/>
        </w:rPr>
        <w:t>et ce, sans avoir entendu aucun dialogue</w:t>
      </w:r>
      <w:r w:rsidR="00556DE3" w:rsidRPr="005E4751">
        <w:rPr>
          <w:rFonts w:ascii="Times New Roman" w:hAnsi="Times New Roman" w:cs="Times New Roman"/>
          <w:bCs/>
        </w:rPr>
        <w:t xml:space="preserve"> ni vu aucune action</w:t>
      </w:r>
      <w:r w:rsidR="00D75F32" w:rsidRPr="005E4751">
        <w:rPr>
          <w:rFonts w:ascii="Times New Roman" w:hAnsi="Times New Roman" w:cs="Times New Roman"/>
          <w:bCs/>
        </w:rPr>
        <w:t>.</w:t>
      </w:r>
      <w:r w:rsidR="000F4B57" w:rsidRPr="005E4751">
        <w:rPr>
          <w:rFonts w:ascii="Times New Roman" w:hAnsi="Times New Roman" w:cs="Times New Roman"/>
          <w:bCs/>
        </w:rPr>
        <w:t xml:space="preserve"> </w:t>
      </w:r>
      <w:r w:rsidR="00D75F32" w:rsidRPr="005E4751">
        <w:rPr>
          <w:rFonts w:ascii="Times New Roman" w:hAnsi="Times New Roman" w:cs="Times New Roman"/>
          <w:bCs/>
        </w:rPr>
        <w:t>Elle n’en est pas l’unique instigatrice</w:t>
      </w:r>
      <w:r w:rsidR="00E65175" w:rsidRPr="005E4751">
        <w:rPr>
          <w:rFonts w:ascii="Times New Roman" w:hAnsi="Times New Roman" w:cs="Times New Roman"/>
          <w:bCs/>
        </w:rPr>
        <w:t xml:space="preserve"> ; </w:t>
      </w:r>
      <w:r w:rsidR="00D75F32" w:rsidRPr="005E4751">
        <w:rPr>
          <w:rFonts w:ascii="Times New Roman" w:hAnsi="Times New Roman" w:cs="Times New Roman"/>
          <w:bCs/>
        </w:rPr>
        <w:t>toutefois, la musique participe à créer cet effet</w:t>
      </w:r>
      <w:r w:rsidR="009948F0" w:rsidRPr="005E4751">
        <w:rPr>
          <w:rFonts w:ascii="Times New Roman" w:hAnsi="Times New Roman" w:cs="Times New Roman"/>
          <w:bCs/>
        </w:rPr>
        <w:t xml:space="preserve"> auprès du spectateur</w:t>
      </w:r>
      <w:r w:rsidR="00D75F32" w:rsidRPr="005E4751">
        <w:rPr>
          <w:rFonts w:ascii="Times New Roman" w:hAnsi="Times New Roman" w:cs="Times New Roman"/>
          <w:bCs/>
        </w:rPr>
        <w:t>.</w:t>
      </w:r>
    </w:p>
    <w:p w14:paraId="69EAC2BB" w14:textId="25220C23" w:rsidR="006209B7" w:rsidRPr="005E4751" w:rsidRDefault="00756051"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lastRenderedPageBreak/>
        <w:t>L</w:t>
      </w:r>
      <w:r w:rsidR="001345B0" w:rsidRPr="005E4751">
        <w:rPr>
          <w:rFonts w:ascii="Times New Roman" w:hAnsi="Times New Roman" w:cs="Times New Roman"/>
          <w:bCs/>
        </w:rPr>
        <w:t>a troisième séquence</w:t>
      </w:r>
      <w:r w:rsidRPr="005E4751">
        <w:rPr>
          <w:rFonts w:ascii="Times New Roman" w:hAnsi="Times New Roman" w:cs="Times New Roman"/>
          <w:bCs/>
        </w:rPr>
        <w:t xml:space="preserve"> d’</w:t>
      </w:r>
      <w:r w:rsidRPr="005E4751">
        <w:rPr>
          <w:rFonts w:ascii="Times New Roman" w:hAnsi="Times New Roman" w:cs="Times New Roman"/>
          <w:bCs/>
          <w:i/>
        </w:rPr>
        <w:t>Imhotep</w:t>
      </w:r>
      <w:r w:rsidR="001345B0" w:rsidRPr="005E4751">
        <w:rPr>
          <w:rFonts w:ascii="Times New Roman" w:hAnsi="Times New Roman" w:cs="Times New Roman"/>
          <w:bCs/>
        </w:rPr>
        <w:t xml:space="preserve"> (</w:t>
      </w:r>
      <w:r w:rsidRPr="005E4751">
        <w:rPr>
          <w:rFonts w:ascii="Times New Roman" w:hAnsi="Times New Roman" w:cs="Times New Roman"/>
          <w:bCs/>
        </w:rPr>
        <w:t xml:space="preserve">P01/S03) offre </w:t>
      </w:r>
      <w:r w:rsidR="001345B0" w:rsidRPr="005E4751">
        <w:rPr>
          <w:rFonts w:ascii="Times New Roman" w:hAnsi="Times New Roman" w:cs="Times New Roman"/>
          <w:bCs/>
        </w:rPr>
        <w:t>à la vue du spectateur une statue de pharaon que construisent plusieurs ouvriers sur un échafaudage de bois.</w:t>
      </w:r>
      <w:r w:rsidRPr="005E4751">
        <w:rPr>
          <w:rFonts w:ascii="Times New Roman" w:hAnsi="Times New Roman" w:cs="Times New Roman"/>
          <w:bCs/>
        </w:rPr>
        <w:t xml:space="preserve"> </w:t>
      </w:r>
      <w:r w:rsidRPr="005E4751">
        <w:rPr>
          <w:rFonts w:ascii="Times New Roman" w:hAnsi="Times New Roman" w:cs="Times New Roman"/>
          <w:bCs/>
          <w:lang w:val="en-US"/>
        </w:rPr>
        <w:t>Dès cet instant, Goldsmith « </w:t>
      </w:r>
      <w:r w:rsidRPr="005E4751">
        <w:rPr>
          <w:rFonts w:ascii="Times New Roman" w:hAnsi="Times New Roman" w:cs="Times New Roman"/>
          <w:bCs/>
          <w:i/>
          <w:lang w:val="en-US"/>
        </w:rPr>
        <w:t xml:space="preserve">goes straight up Hollywood mode with eight French horns blasting out this really quite simple melody </w:t>
      </w:r>
      <w:r w:rsidRPr="005E4751">
        <w:rPr>
          <w:rFonts w:ascii="Times New Roman" w:hAnsi="Times New Roman" w:cs="Times New Roman"/>
          <w:bCs/>
          <w:lang w:val="en-US"/>
        </w:rPr>
        <w:t xml:space="preserve">», affirme le compositeur Nicholas Buc dans un épisode du podcast </w:t>
      </w:r>
      <w:r w:rsidRPr="005E4751">
        <w:rPr>
          <w:rFonts w:ascii="Times New Roman" w:hAnsi="Times New Roman" w:cs="Times New Roman"/>
          <w:bCs/>
          <w:i/>
          <w:lang w:val="en-US"/>
        </w:rPr>
        <w:t>Art of the Score</w:t>
      </w:r>
      <w:r w:rsidRPr="005E4751">
        <w:rPr>
          <w:rFonts w:ascii="Times New Roman" w:hAnsi="Times New Roman" w:cs="Times New Roman"/>
          <w:lang w:val="en-US"/>
        </w:rPr>
        <w:t xml:space="preserve"> dédié à la musique de film</w:t>
      </w:r>
      <w:r w:rsidRPr="005E4751">
        <w:rPr>
          <w:rStyle w:val="Appelnotedebasdep"/>
          <w:rFonts w:ascii="Times New Roman" w:hAnsi="Times New Roman" w:cs="Times New Roman"/>
        </w:rPr>
        <w:footnoteReference w:id="120"/>
      </w:r>
      <w:r w:rsidR="00BB4E88" w:rsidRPr="005E4751">
        <w:rPr>
          <w:rFonts w:ascii="Times New Roman" w:hAnsi="Times New Roman" w:cs="Times New Roman"/>
          <w:lang w:val="en-US"/>
        </w:rPr>
        <w:t xml:space="preserve"> (</w:t>
      </w:r>
      <w:r w:rsidR="00BB4E88" w:rsidRPr="005E4751">
        <w:rPr>
          <w:rFonts w:ascii="Times New Roman" w:hAnsi="Times New Roman" w:cs="Times New Roman"/>
          <w:i/>
          <w:lang w:val="en-US"/>
        </w:rPr>
        <w:t xml:space="preserve">cf. </w:t>
      </w:r>
      <w:r w:rsidR="00BB4E88" w:rsidRPr="005E4751">
        <w:rPr>
          <w:rFonts w:ascii="Times New Roman" w:hAnsi="Times New Roman" w:cs="Times New Roman"/>
          <w:lang w:val="en-US"/>
        </w:rPr>
        <w:t>partition n° 20)</w:t>
      </w:r>
      <w:r w:rsidRPr="005E4751">
        <w:rPr>
          <w:rFonts w:ascii="Times New Roman" w:hAnsi="Times New Roman" w:cs="Times New Roman"/>
          <w:lang w:val="en-US"/>
        </w:rPr>
        <w:t>.</w:t>
      </w:r>
      <w:r w:rsidR="00BB4E88" w:rsidRPr="005E4751">
        <w:rPr>
          <w:rFonts w:ascii="Times New Roman" w:hAnsi="Times New Roman" w:cs="Times New Roman"/>
          <w:lang w:val="en-US"/>
        </w:rPr>
        <w:t xml:space="preserve"> </w:t>
      </w:r>
      <w:r w:rsidR="0020268D" w:rsidRPr="005E4751">
        <w:rPr>
          <w:rFonts w:ascii="Times New Roman" w:hAnsi="Times New Roman" w:cs="Times New Roman"/>
          <w:bCs/>
        </w:rPr>
        <w:t>Les deux premières séquences, musicalement légères et mystérieuses, laissent effectivement place à une troisième plus affirmée et « alourdie »</w:t>
      </w:r>
      <w:r w:rsidR="0020268D" w:rsidRPr="005E4751">
        <w:rPr>
          <w:rStyle w:val="Appelnotedebasdep"/>
          <w:rFonts w:ascii="Times New Roman" w:hAnsi="Times New Roman" w:cs="Times New Roman"/>
          <w:bCs/>
        </w:rPr>
        <w:footnoteReference w:id="121"/>
      </w:r>
      <w:r w:rsidR="0020268D" w:rsidRPr="005E4751">
        <w:rPr>
          <w:rFonts w:ascii="Times New Roman" w:hAnsi="Times New Roman" w:cs="Times New Roman"/>
          <w:bCs/>
        </w:rPr>
        <w:t>.</w:t>
      </w:r>
      <w:r w:rsidR="00556DE3" w:rsidRPr="005E4751">
        <w:rPr>
          <w:rFonts w:ascii="Times New Roman" w:hAnsi="Times New Roman" w:cs="Times New Roman"/>
          <w:bCs/>
        </w:rPr>
        <w:t xml:space="preserve"> Goldsmith semble vouloir faire comprendre au spectateur</w:t>
      </w:r>
      <w:r w:rsidR="00FA0994" w:rsidRPr="005E4751">
        <w:rPr>
          <w:rFonts w:ascii="Times New Roman" w:hAnsi="Times New Roman" w:cs="Times New Roman"/>
          <w:bCs/>
        </w:rPr>
        <w:t xml:space="preserve"> que la scène se déroule</w:t>
      </w:r>
      <w:r w:rsidR="00F20267" w:rsidRPr="005E4751">
        <w:rPr>
          <w:rFonts w:ascii="Times New Roman" w:hAnsi="Times New Roman" w:cs="Times New Roman"/>
          <w:bCs/>
        </w:rPr>
        <w:t xml:space="preserve"> non seulement en Égypte, mais plus précisément </w:t>
      </w:r>
      <w:r w:rsidR="00436518" w:rsidRPr="005E4751">
        <w:rPr>
          <w:rFonts w:ascii="Times New Roman" w:hAnsi="Times New Roman" w:cs="Times New Roman"/>
          <w:bCs/>
        </w:rPr>
        <w:t>durant la glorieuse époque antique</w:t>
      </w:r>
      <w:r w:rsidR="00F20267" w:rsidRPr="005E4751">
        <w:rPr>
          <w:rFonts w:ascii="Times New Roman" w:hAnsi="Times New Roman" w:cs="Times New Roman"/>
          <w:bCs/>
        </w:rPr>
        <w:t>.</w:t>
      </w:r>
      <w:r w:rsidR="007C5791" w:rsidRPr="005E4751">
        <w:rPr>
          <w:rFonts w:ascii="Times New Roman" w:hAnsi="Times New Roman" w:cs="Times New Roman"/>
          <w:bCs/>
        </w:rPr>
        <w:t xml:space="preserve"> Pour ce faire, il fait appel à la sonorité puissante et majestueuse du cor d’harmo</w:t>
      </w:r>
      <w:r w:rsidR="00501930" w:rsidRPr="005E4751">
        <w:rPr>
          <w:rFonts w:ascii="Times New Roman" w:hAnsi="Times New Roman" w:cs="Times New Roman"/>
          <w:bCs/>
        </w:rPr>
        <w:t xml:space="preserve">nie, auquel il demande de jouer, peut-être sans en avoir conscience, une gamme arabe nommée « maqâm </w:t>
      </w:r>
      <w:r w:rsidR="00501930" w:rsidRPr="005E4751">
        <w:rPr>
          <w:rFonts w:ascii="Times New Roman" w:hAnsi="Times New Roman" w:cs="Times New Roman"/>
          <w:bCs/>
          <w:i/>
        </w:rPr>
        <w:t>Nawa Athar</w:t>
      </w:r>
      <w:r w:rsidR="00501930" w:rsidRPr="005E4751">
        <w:rPr>
          <w:rFonts w:ascii="Times New Roman" w:hAnsi="Times New Roman" w:cs="Times New Roman"/>
          <w:bCs/>
        </w:rPr>
        <w:t xml:space="preserve"> ». En réalité, comme l’attestent les encadrés dans la partition n° 20, la mélodie des cors d’harmonie est presque entièrement construite autour de deux genres </w:t>
      </w:r>
      <w:r w:rsidR="00501930" w:rsidRPr="005E4751">
        <w:rPr>
          <w:rFonts w:ascii="Times New Roman" w:hAnsi="Times New Roman" w:cs="Times New Roman"/>
          <w:bCs/>
          <w:i/>
        </w:rPr>
        <w:t>Hijaz </w:t>
      </w:r>
      <w:r w:rsidR="00501930" w:rsidRPr="005E4751">
        <w:rPr>
          <w:rFonts w:ascii="Times New Roman" w:hAnsi="Times New Roman" w:cs="Times New Roman"/>
          <w:bCs/>
        </w:rPr>
        <w:t xml:space="preserve">: un premier, encadré en jaune, avec sa tonique sur </w:t>
      </w:r>
      <w:r w:rsidR="00501930" w:rsidRPr="005E4751">
        <w:rPr>
          <w:rFonts w:ascii="Times New Roman" w:hAnsi="Times New Roman" w:cs="Times New Roman"/>
          <w:bCs/>
          <w:i/>
        </w:rPr>
        <w:t>sol dièse</w:t>
      </w:r>
      <w:r w:rsidR="00501930" w:rsidRPr="005E4751">
        <w:rPr>
          <w:rStyle w:val="Appelnotedebasdep"/>
          <w:rFonts w:ascii="Times New Roman" w:hAnsi="Times New Roman" w:cs="Times New Roman"/>
          <w:bCs/>
        </w:rPr>
        <w:footnoteReference w:id="122"/>
      </w:r>
      <w:r w:rsidR="00501930" w:rsidRPr="005E4751">
        <w:rPr>
          <w:rFonts w:ascii="Times New Roman" w:hAnsi="Times New Roman" w:cs="Times New Roman"/>
          <w:bCs/>
          <w:i/>
        </w:rPr>
        <w:t> </w:t>
      </w:r>
      <w:r w:rsidR="00501930" w:rsidRPr="005E4751">
        <w:rPr>
          <w:rFonts w:ascii="Times New Roman" w:hAnsi="Times New Roman" w:cs="Times New Roman"/>
          <w:bCs/>
        </w:rPr>
        <w:t xml:space="preserve">; un second, encadré en rouge, avec sa tonique sur </w:t>
      </w:r>
      <w:r w:rsidR="00501930" w:rsidRPr="005E4751">
        <w:rPr>
          <w:rFonts w:ascii="Times New Roman" w:hAnsi="Times New Roman" w:cs="Times New Roman"/>
          <w:bCs/>
          <w:i/>
        </w:rPr>
        <w:t>ré dièse</w:t>
      </w:r>
      <w:r w:rsidR="00501930" w:rsidRPr="005E4751">
        <w:rPr>
          <w:rStyle w:val="Appelnotedebasdep"/>
          <w:rFonts w:ascii="Times New Roman" w:hAnsi="Times New Roman" w:cs="Times New Roman"/>
          <w:bCs/>
        </w:rPr>
        <w:footnoteReference w:id="123"/>
      </w:r>
      <w:r w:rsidR="00501930" w:rsidRPr="005E4751">
        <w:rPr>
          <w:rFonts w:ascii="Times New Roman" w:hAnsi="Times New Roman" w:cs="Times New Roman"/>
          <w:bCs/>
        </w:rPr>
        <w:t xml:space="preserve">. </w:t>
      </w:r>
      <w:r w:rsidR="004265F2" w:rsidRPr="005E4751">
        <w:rPr>
          <w:rFonts w:ascii="Times New Roman" w:hAnsi="Times New Roman" w:cs="Times New Roman"/>
          <w:bCs/>
        </w:rPr>
        <w:t xml:space="preserve">Néanmoins, en analysant cette mélodie dans son ensemble, deux autres fragments de maqâm ressortent : le genre </w:t>
      </w:r>
      <w:r w:rsidR="004265F2" w:rsidRPr="005E4751">
        <w:rPr>
          <w:rFonts w:ascii="Times New Roman" w:hAnsi="Times New Roman" w:cs="Times New Roman"/>
          <w:bCs/>
          <w:i/>
        </w:rPr>
        <w:t>Nikriz</w:t>
      </w:r>
      <w:r w:rsidR="004265F2" w:rsidRPr="005E4751">
        <w:rPr>
          <w:rFonts w:ascii="Times New Roman" w:hAnsi="Times New Roman" w:cs="Times New Roman"/>
          <w:bCs/>
        </w:rPr>
        <w:t xml:space="preserve">, encadré en rouge dans l’exemple ci-dessous ; le genre </w:t>
      </w:r>
      <w:r w:rsidR="004265F2" w:rsidRPr="005E4751">
        <w:rPr>
          <w:rFonts w:ascii="Times New Roman" w:hAnsi="Times New Roman" w:cs="Times New Roman"/>
          <w:bCs/>
          <w:i/>
        </w:rPr>
        <w:t>Hijazkar</w:t>
      </w:r>
      <w:r w:rsidR="004265F2" w:rsidRPr="005E4751">
        <w:rPr>
          <w:rFonts w:ascii="Times New Roman" w:hAnsi="Times New Roman" w:cs="Times New Roman"/>
          <w:bCs/>
        </w:rPr>
        <w:t xml:space="preserve">, encadré en bleu dans le même exemple. Ces deux fragments, lorsqu’ils sont assemblés dans cet ordre, forment le maqâm </w:t>
      </w:r>
      <w:r w:rsidR="004265F2" w:rsidRPr="005E4751">
        <w:rPr>
          <w:rFonts w:ascii="Times New Roman" w:hAnsi="Times New Roman" w:cs="Times New Roman"/>
          <w:bCs/>
          <w:i/>
        </w:rPr>
        <w:t>Nawa Athar</w:t>
      </w:r>
      <w:r w:rsidR="004265F2" w:rsidRPr="005E4751">
        <w:rPr>
          <w:rFonts w:ascii="Times New Roman" w:hAnsi="Times New Roman" w:cs="Times New Roman"/>
          <w:bCs/>
        </w:rPr>
        <w:t>.</w:t>
      </w:r>
    </w:p>
    <w:p w14:paraId="0B2A74C1" w14:textId="01FF6145" w:rsidR="00501930" w:rsidRPr="005E4751" w:rsidRDefault="00501930" w:rsidP="00877A7E">
      <w:pPr>
        <w:spacing w:line="360" w:lineRule="auto"/>
        <w:jc w:val="both"/>
        <w:rPr>
          <w:rFonts w:ascii="Times New Roman" w:hAnsi="Times New Roman" w:cs="Times New Roman"/>
        </w:rPr>
      </w:pPr>
      <w:r w:rsidRPr="005E4751">
        <w:rPr>
          <w:rFonts w:ascii="Times New Roman" w:hAnsi="Times New Roman" w:cs="Times New Roman"/>
        </w:rPr>
        <w:t>Exemple 2.3 : Maqâm</w:t>
      </w:r>
      <w:r w:rsidRPr="005E4751">
        <w:rPr>
          <w:rFonts w:ascii="Times New Roman" w:hAnsi="Times New Roman" w:cs="Times New Roman"/>
          <w:i/>
          <w:iCs/>
        </w:rPr>
        <w:t xml:space="preserve"> Nawa Athar </w:t>
      </w:r>
      <w:r w:rsidRPr="005E4751">
        <w:rPr>
          <w:rFonts w:ascii="Times New Roman" w:hAnsi="Times New Roman" w:cs="Times New Roman"/>
        </w:rPr>
        <w:t xml:space="preserve">en notation occidentale, avec sa tonique sur </w:t>
      </w:r>
      <w:r w:rsidRPr="005E4751">
        <w:rPr>
          <w:rFonts w:ascii="Times New Roman" w:hAnsi="Times New Roman" w:cs="Times New Roman"/>
          <w:i/>
          <w:iCs/>
        </w:rPr>
        <w:t>do dièse</w:t>
      </w:r>
    </w:p>
    <w:p w14:paraId="0B054320" w14:textId="2761D73E" w:rsidR="00501930" w:rsidRPr="005E4751" w:rsidRDefault="004265F2"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25833DA7" wp14:editId="49BBBF48">
            <wp:extent cx="5400000" cy="70724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707249"/>
                    </a:xfrm>
                    <a:prstGeom prst="rect">
                      <a:avLst/>
                    </a:prstGeom>
                    <a:noFill/>
                    <a:ln>
                      <a:noFill/>
                    </a:ln>
                  </pic:spPr>
                </pic:pic>
              </a:graphicData>
            </a:graphic>
          </wp:inline>
        </w:drawing>
      </w:r>
    </w:p>
    <w:p w14:paraId="62F2C8CD" w14:textId="14CF95EF" w:rsidR="004265F2" w:rsidRPr="005E4751" w:rsidRDefault="00BA131B"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C</w:t>
      </w:r>
      <w:r w:rsidR="002276F3" w:rsidRPr="005E4751">
        <w:rPr>
          <w:rFonts w:ascii="Times New Roman" w:hAnsi="Times New Roman" w:cs="Times New Roman"/>
          <w:bCs/>
        </w:rPr>
        <w:t>ontrairement à Alan Menken qui recourait uniquement à la gamme mineure harmonique pour conférer à ses mélodies une sonorité arabe, Jerry G</w:t>
      </w:r>
      <w:r w:rsidR="008D143E" w:rsidRPr="005E4751">
        <w:rPr>
          <w:rFonts w:ascii="Times New Roman" w:hAnsi="Times New Roman" w:cs="Times New Roman"/>
          <w:bCs/>
        </w:rPr>
        <w:t>oldsmith fait</w:t>
      </w:r>
      <w:r w:rsidRPr="005E4751">
        <w:rPr>
          <w:rFonts w:ascii="Times New Roman" w:hAnsi="Times New Roman" w:cs="Times New Roman"/>
          <w:bCs/>
        </w:rPr>
        <w:t xml:space="preserve"> ici</w:t>
      </w:r>
      <w:r w:rsidR="008D143E" w:rsidRPr="005E4751">
        <w:rPr>
          <w:rFonts w:ascii="Times New Roman" w:hAnsi="Times New Roman" w:cs="Times New Roman"/>
          <w:bCs/>
        </w:rPr>
        <w:t xml:space="preserve"> appel à un</w:t>
      </w:r>
      <w:r w:rsidR="006E1103" w:rsidRPr="005E4751">
        <w:rPr>
          <w:rFonts w:ascii="Times New Roman" w:hAnsi="Times New Roman" w:cs="Times New Roman"/>
          <w:bCs/>
        </w:rPr>
        <w:t>e échelle « inhabituelle en musique occidentale, mais familière dans le monde oriental »</w:t>
      </w:r>
      <w:r w:rsidR="006E1103" w:rsidRPr="005E4751">
        <w:rPr>
          <w:rStyle w:val="Appelnotedebasdep"/>
          <w:rFonts w:ascii="Times New Roman" w:hAnsi="Times New Roman" w:cs="Times New Roman"/>
          <w:bCs/>
        </w:rPr>
        <w:footnoteReference w:id="124"/>
      </w:r>
      <w:r w:rsidR="006E1103" w:rsidRPr="005E4751">
        <w:rPr>
          <w:rFonts w:ascii="Times New Roman" w:hAnsi="Times New Roman" w:cs="Times New Roman"/>
          <w:bCs/>
        </w:rPr>
        <w:t> : l’échelle à double seconde augmentée</w:t>
      </w:r>
      <w:r w:rsidR="00F12974" w:rsidRPr="005E4751">
        <w:rPr>
          <w:rFonts w:ascii="Times New Roman" w:hAnsi="Times New Roman" w:cs="Times New Roman"/>
          <w:bCs/>
        </w:rPr>
        <w:t xml:space="preserve">, équivalent occidental du maqâm </w:t>
      </w:r>
      <w:r w:rsidR="00F12974" w:rsidRPr="005E4751">
        <w:rPr>
          <w:rFonts w:ascii="Times New Roman" w:hAnsi="Times New Roman" w:cs="Times New Roman"/>
          <w:bCs/>
          <w:i/>
        </w:rPr>
        <w:t>Nawa Athar</w:t>
      </w:r>
      <w:r w:rsidR="006E1103" w:rsidRPr="005E4751">
        <w:rPr>
          <w:rFonts w:ascii="Times New Roman" w:hAnsi="Times New Roman" w:cs="Times New Roman"/>
          <w:bCs/>
        </w:rPr>
        <w:t>.</w:t>
      </w:r>
      <w:r w:rsidRPr="005E4751">
        <w:rPr>
          <w:rFonts w:ascii="Times New Roman" w:hAnsi="Times New Roman" w:cs="Times New Roman"/>
          <w:bCs/>
        </w:rPr>
        <w:t xml:space="preserve"> La particularité de cette échelle, quand on la compare à la gamme mineure harmonique, s</w:t>
      </w:r>
      <w:r w:rsidR="00D903F1" w:rsidRPr="005E4751">
        <w:rPr>
          <w:rFonts w:ascii="Times New Roman" w:hAnsi="Times New Roman" w:cs="Times New Roman"/>
          <w:bCs/>
        </w:rPr>
        <w:t xml:space="preserve">e situe uniquement au niveau de la sous-dominante. En </w:t>
      </w:r>
      <w:r w:rsidR="00B969D9" w:rsidRPr="005E4751">
        <w:rPr>
          <w:rFonts w:ascii="Times New Roman" w:hAnsi="Times New Roman" w:cs="Times New Roman"/>
          <w:bCs/>
        </w:rPr>
        <w:t xml:space="preserve">effet, cette dernière est </w:t>
      </w:r>
      <w:r w:rsidR="009F2F74" w:rsidRPr="005E4751">
        <w:rPr>
          <w:rFonts w:ascii="Times New Roman" w:hAnsi="Times New Roman" w:cs="Times New Roman"/>
          <w:bCs/>
        </w:rPr>
        <w:t>haussée</w:t>
      </w:r>
      <w:r w:rsidR="00D903F1" w:rsidRPr="005E4751">
        <w:rPr>
          <w:rFonts w:ascii="Times New Roman" w:hAnsi="Times New Roman" w:cs="Times New Roman"/>
          <w:bCs/>
        </w:rPr>
        <w:t>. De cette manière, la gamme ne comprend plus qu’un seul écart de seconde majeure</w:t>
      </w:r>
      <w:r w:rsidR="00217BA7" w:rsidRPr="005E4751">
        <w:rPr>
          <w:rFonts w:ascii="Times New Roman" w:hAnsi="Times New Roman" w:cs="Times New Roman"/>
          <w:bCs/>
        </w:rPr>
        <w:t xml:space="preserve"> ; du reste, il s’agit de deux écarts de </w:t>
      </w:r>
      <w:r w:rsidR="00217BA7" w:rsidRPr="005E4751">
        <w:rPr>
          <w:rFonts w:ascii="Times New Roman" w:hAnsi="Times New Roman" w:cs="Times New Roman"/>
          <w:bCs/>
        </w:rPr>
        <w:lastRenderedPageBreak/>
        <w:t xml:space="preserve">seconde augmentée – desquelles l’échelle tire son nom – et </w:t>
      </w:r>
      <w:r w:rsidR="00AD6FB8" w:rsidRPr="005E4751">
        <w:rPr>
          <w:rFonts w:ascii="Times New Roman" w:hAnsi="Times New Roman" w:cs="Times New Roman"/>
          <w:bCs/>
        </w:rPr>
        <w:t xml:space="preserve">de </w:t>
      </w:r>
      <w:r w:rsidR="00217BA7" w:rsidRPr="005E4751">
        <w:rPr>
          <w:rFonts w:ascii="Times New Roman" w:hAnsi="Times New Roman" w:cs="Times New Roman"/>
          <w:bCs/>
        </w:rPr>
        <w:t>quatre écarts de seconde mineure dont deux se suivent directement, conférant</w:t>
      </w:r>
      <w:r w:rsidR="00AD6FB8" w:rsidRPr="005E4751">
        <w:rPr>
          <w:rFonts w:ascii="Times New Roman" w:hAnsi="Times New Roman" w:cs="Times New Roman"/>
          <w:bCs/>
        </w:rPr>
        <w:t xml:space="preserve"> ainsi</w:t>
      </w:r>
      <w:r w:rsidR="00217BA7" w:rsidRPr="005E4751">
        <w:rPr>
          <w:rFonts w:ascii="Times New Roman" w:hAnsi="Times New Roman" w:cs="Times New Roman"/>
          <w:bCs/>
        </w:rPr>
        <w:t xml:space="preserve"> à la gamme une couleur </w:t>
      </w:r>
      <w:r w:rsidR="0055064C" w:rsidRPr="005E4751">
        <w:rPr>
          <w:rFonts w:ascii="Times New Roman" w:hAnsi="Times New Roman" w:cs="Times New Roman"/>
          <w:bCs/>
        </w:rPr>
        <w:t>particulière.</w:t>
      </w:r>
    </w:p>
    <w:p w14:paraId="2E80C682" w14:textId="77777777" w:rsidR="007D471F" w:rsidRPr="005E4751" w:rsidRDefault="0055064C"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D’après Nicholas Buc, cette mélodie interprétée par les cors d’harmonie « </w:t>
      </w:r>
      <w:r w:rsidRPr="005E4751">
        <w:rPr>
          <w:rFonts w:ascii="Times New Roman" w:hAnsi="Times New Roman" w:cs="Times New Roman"/>
          <w:bCs/>
          <w:i/>
        </w:rPr>
        <w:t xml:space="preserve">is outlining the idiosyncrasies of what </w:t>
      </w:r>
      <w:r w:rsidR="00AD6FB8" w:rsidRPr="005E4751">
        <w:rPr>
          <w:rFonts w:ascii="Times New Roman" w:hAnsi="Times New Roman" w:cs="Times New Roman"/>
          <w:bCs/>
        </w:rPr>
        <w:t>[…]</w:t>
      </w:r>
      <w:r w:rsidRPr="005E4751">
        <w:rPr>
          <w:rFonts w:ascii="Times New Roman" w:hAnsi="Times New Roman" w:cs="Times New Roman"/>
          <w:bCs/>
        </w:rPr>
        <w:t xml:space="preserve"> </w:t>
      </w:r>
      <w:r w:rsidRPr="005E4751">
        <w:rPr>
          <w:rFonts w:ascii="Times New Roman" w:hAnsi="Times New Roman" w:cs="Times New Roman"/>
          <w:bCs/>
          <w:i/>
        </w:rPr>
        <w:t>is Hollywood Egyptian music</w:t>
      </w:r>
      <w:r w:rsidRPr="005E4751">
        <w:rPr>
          <w:rFonts w:ascii="Times New Roman" w:hAnsi="Times New Roman" w:cs="Times New Roman"/>
          <w:bCs/>
        </w:rPr>
        <w:t> »</w:t>
      </w:r>
      <w:r w:rsidR="005B6323" w:rsidRPr="005E4751">
        <w:rPr>
          <w:rStyle w:val="Appelnotedebasdep"/>
          <w:rFonts w:ascii="Times New Roman" w:hAnsi="Times New Roman" w:cs="Times New Roman"/>
          <w:bCs/>
        </w:rPr>
        <w:footnoteReference w:id="125"/>
      </w:r>
      <w:r w:rsidR="005B6323" w:rsidRPr="005E4751">
        <w:rPr>
          <w:rFonts w:ascii="Times New Roman" w:hAnsi="Times New Roman" w:cs="Times New Roman"/>
          <w:bCs/>
        </w:rPr>
        <w:t>.</w:t>
      </w:r>
      <w:r w:rsidR="00543D5A" w:rsidRPr="005E4751">
        <w:rPr>
          <w:rFonts w:ascii="Times New Roman" w:hAnsi="Times New Roman" w:cs="Times New Roman"/>
          <w:bCs/>
        </w:rPr>
        <w:t xml:space="preserve"> Le compositeur reconnaît en </w:t>
      </w:r>
      <w:r w:rsidR="009052FC" w:rsidRPr="005E4751">
        <w:rPr>
          <w:rFonts w:ascii="Times New Roman" w:hAnsi="Times New Roman" w:cs="Times New Roman"/>
          <w:bCs/>
        </w:rPr>
        <w:t>elle</w:t>
      </w:r>
      <w:r w:rsidR="00543D5A" w:rsidRPr="005E4751">
        <w:rPr>
          <w:rFonts w:ascii="Times New Roman" w:hAnsi="Times New Roman" w:cs="Times New Roman"/>
          <w:bCs/>
        </w:rPr>
        <w:t xml:space="preserve"> le tempérament particulier d’</w:t>
      </w:r>
      <w:r w:rsidR="009052FC" w:rsidRPr="005E4751">
        <w:rPr>
          <w:rFonts w:ascii="Times New Roman" w:hAnsi="Times New Roman" w:cs="Times New Roman"/>
          <w:bCs/>
        </w:rPr>
        <w:t xml:space="preserve">un type de </w:t>
      </w:r>
      <w:r w:rsidR="00543D5A" w:rsidRPr="005E4751">
        <w:rPr>
          <w:rFonts w:ascii="Times New Roman" w:hAnsi="Times New Roman" w:cs="Times New Roman"/>
          <w:bCs/>
        </w:rPr>
        <w:t>musique, dont il suggère l’existence, qui serait à la fois égyptienne et propre aux productions musicales de l’industrie hollywoodienne.</w:t>
      </w:r>
    </w:p>
    <w:p w14:paraId="03D5B665" w14:textId="1D4C3116" w:rsidR="007C3302" w:rsidRPr="005E4751" w:rsidRDefault="002425C2"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Toujours dans</w:t>
      </w:r>
      <w:r w:rsidR="005E353E" w:rsidRPr="005E4751">
        <w:rPr>
          <w:rFonts w:ascii="Times New Roman" w:hAnsi="Times New Roman" w:cs="Times New Roman"/>
          <w:bCs/>
        </w:rPr>
        <w:t xml:space="preserve"> la troisième séquence d’</w:t>
      </w:r>
      <w:r w:rsidR="005E353E" w:rsidRPr="005E4751">
        <w:rPr>
          <w:rFonts w:ascii="Times New Roman" w:hAnsi="Times New Roman" w:cs="Times New Roman"/>
          <w:bCs/>
          <w:i/>
        </w:rPr>
        <w:t>Imhotep</w:t>
      </w:r>
      <w:r w:rsidRPr="005E4751">
        <w:rPr>
          <w:rFonts w:ascii="Times New Roman" w:hAnsi="Times New Roman" w:cs="Times New Roman"/>
          <w:bCs/>
        </w:rPr>
        <w:t xml:space="preserve">, les cors d’harmonie sont rythmiquement soutenus </w:t>
      </w:r>
      <w:r w:rsidR="00774B08" w:rsidRPr="005E4751">
        <w:rPr>
          <w:rFonts w:ascii="Times New Roman" w:hAnsi="Times New Roman" w:cs="Times New Roman"/>
          <w:bCs/>
        </w:rPr>
        <w:t>par deux types de percussions</w:t>
      </w:r>
      <w:r w:rsidRPr="005E4751">
        <w:rPr>
          <w:rFonts w:ascii="Times New Roman" w:hAnsi="Times New Roman" w:cs="Times New Roman"/>
          <w:bCs/>
        </w:rPr>
        <w:t> :</w:t>
      </w:r>
      <w:r w:rsidR="00154D02" w:rsidRPr="005E4751">
        <w:rPr>
          <w:rFonts w:ascii="Times New Roman" w:hAnsi="Times New Roman" w:cs="Times New Roman"/>
          <w:bCs/>
        </w:rPr>
        <w:t xml:space="preserve"> d</w:t>
      </w:r>
      <w:r w:rsidRPr="005E4751">
        <w:rPr>
          <w:rFonts w:ascii="Times New Roman" w:hAnsi="Times New Roman" w:cs="Times New Roman"/>
          <w:bCs/>
        </w:rPr>
        <w:t>es membranophones « traditionnels » de l’orchestre occidental, tels que les</w:t>
      </w:r>
      <w:r w:rsidR="00997AA5" w:rsidRPr="005E4751">
        <w:rPr>
          <w:rFonts w:ascii="Times New Roman" w:hAnsi="Times New Roman" w:cs="Times New Roman"/>
          <w:bCs/>
        </w:rPr>
        <w:t xml:space="preserve"> timbales et les</w:t>
      </w:r>
      <w:r w:rsidRPr="005E4751">
        <w:rPr>
          <w:rFonts w:ascii="Times New Roman" w:hAnsi="Times New Roman" w:cs="Times New Roman"/>
          <w:bCs/>
        </w:rPr>
        <w:t xml:space="preserve"> grosses caisses</w:t>
      </w:r>
      <w:r w:rsidR="00997AA5" w:rsidRPr="005E4751">
        <w:rPr>
          <w:rFonts w:ascii="Times New Roman" w:hAnsi="Times New Roman" w:cs="Times New Roman"/>
          <w:bCs/>
        </w:rPr>
        <w:t>,</w:t>
      </w:r>
      <w:r w:rsidRPr="005E4751">
        <w:rPr>
          <w:rFonts w:ascii="Times New Roman" w:hAnsi="Times New Roman" w:cs="Times New Roman"/>
          <w:bCs/>
        </w:rPr>
        <w:t xml:space="preserve"> qui participent à créer cette sensation de lourdeur et d’austérité</w:t>
      </w:r>
      <w:r w:rsidR="00997AA5" w:rsidRPr="005E4751">
        <w:rPr>
          <w:rFonts w:ascii="Times New Roman" w:hAnsi="Times New Roman" w:cs="Times New Roman"/>
          <w:bCs/>
        </w:rPr>
        <w:t>, ainsi que les tambourins</w:t>
      </w:r>
      <w:r w:rsidRPr="005E4751">
        <w:rPr>
          <w:rFonts w:ascii="Times New Roman" w:hAnsi="Times New Roman" w:cs="Times New Roman"/>
          <w:bCs/>
        </w:rPr>
        <w:t> ; des membranophones frappés à la main</w:t>
      </w:r>
      <w:r w:rsidR="00BE2AE6" w:rsidRPr="005E4751">
        <w:rPr>
          <w:rFonts w:ascii="Times New Roman" w:hAnsi="Times New Roman" w:cs="Times New Roman"/>
          <w:bCs/>
        </w:rPr>
        <w:t>,</w:t>
      </w:r>
      <w:r w:rsidRPr="005E4751">
        <w:rPr>
          <w:rFonts w:ascii="Times New Roman" w:hAnsi="Times New Roman" w:cs="Times New Roman"/>
          <w:bCs/>
        </w:rPr>
        <w:t xml:space="preserve"> </w:t>
      </w:r>
      <w:r w:rsidR="00997AA5" w:rsidRPr="005E4751">
        <w:rPr>
          <w:rFonts w:ascii="Times New Roman" w:hAnsi="Times New Roman" w:cs="Times New Roman"/>
          <w:bCs/>
        </w:rPr>
        <w:t>aux</w:t>
      </w:r>
      <w:r w:rsidR="0081779F" w:rsidRPr="005E4751">
        <w:rPr>
          <w:rFonts w:ascii="Times New Roman" w:hAnsi="Times New Roman" w:cs="Times New Roman"/>
          <w:bCs/>
        </w:rPr>
        <w:t xml:space="preserve"> </w:t>
      </w:r>
      <w:r w:rsidR="00997AA5" w:rsidRPr="005E4751">
        <w:rPr>
          <w:rFonts w:ascii="Times New Roman" w:hAnsi="Times New Roman" w:cs="Times New Roman"/>
          <w:bCs/>
        </w:rPr>
        <w:t>couleurs</w:t>
      </w:r>
      <w:r w:rsidR="0081779F" w:rsidRPr="005E4751">
        <w:rPr>
          <w:rFonts w:ascii="Times New Roman" w:hAnsi="Times New Roman" w:cs="Times New Roman"/>
          <w:bCs/>
        </w:rPr>
        <w:t xml:space="preserve"> arabisante</w:t>
      </w:r>
      <w:r w:rsidR="00997AA5" w:rsidRPr="005E4751">
        <w:rPr>
          <w:rFonts w:ascii="Times New Roman" w:hAnsi="Times New Roman" w:cs="Times New Roman"/>
          <w:bCs/>
        </w:rPr>
        <w:t>s</w:t>
      </w:r>
      <w:r w:rsidR="0081779F" w:rsidRPr="005E4751">
        <w:rPr>
          <w:rFonts w:ascii="Times New Roman" w:hAnsi="Times New Roman" w:cs="Times New Roman"/>
          <w:bCs/>
        </w:rPr>
        <w:t xml:space="preserve"> ou exotique</w:t>
      </w:r>
      <w:r w:rsidR="00997AA5" w:rsidRPr="005E4751">
        <w:rPr>
          <w:rFonts w:ascii="Times New Roman" w:hAnsi="Times New Roman" w:cs="Times New Roman"/>
          <w:bCs/>
        </w:rPr>
        <w:t>s</w:t>
      </w:r>
      <w:r w:rsidR="00BE2AE6" w:rsidRPr="005E4751">
        <w:rPr>
          <w:rFonts w:ascii="Times New Roman" w:hAnsi="Times New Roman" w:cs="Times New Roman"/>
          <w:bCs/>
        </w:rPr>
        <w:t xml:space="preserve"> et</w:t>
      </w:r>
      <w:r w:rsidRPr="005E4751">
        <w:rPr>
          <w:rFonts w:ascii="Times New Roman" w:hAnsi="Times New Roman" w:cs="Times New Roman"/>
          <w:bCs/>
        </w:rPr>
        <w:t xml:space="preserve"> plus difficilement identifiables</w:t>
      </w:r>
      <w:r w:rsidR="0081779F" w:rsidRPr="005E4751">
        <w:rPr>
          <w:rFonts w:ascii="Times New Roman" w:hAnsi="Times New Roman" w:cs="Times New Roman"/>
          <w:bCs/>
        </w:rPr>
        <w:t>.</w:t>
      </w:r>
      <w:r w:rsidR="00997AA5" w:rsidRPr="005E4751">
        <w:rPr>
          <w:rFonts w:ascii="Times New Roman" w:hAnsi="Times New Roman" w:cs="Times New Roman"/>
          <w:bCs/>
        </w:rPr>
        <w:t xml:space="preserve"> </w:t>
      </w:r>
      <w:r w:rsidR="00BE2AE6" w:rsidRPr="005E4751">
        <w:rPr>
          <w:rFonts w:ascii="Times New Roman" w:hAnsi="Times New Roman" w:cs="Times New Roman"/>
          <w:bCs/>
        </w:rPr>
        <w:t>La</w:t>
      </w:r>
      <w:r w:rsidR="00997AA5" w:rsidRPr="005E4751">
        <w:rPr>
          <w:rFonts w:ascii="Times New Roman" w:hAnsi="Times New Roman" w:cs="Times New Roman"/>
          <w:bCs/>
        </w:rPr>
        <w:t xml:space="preserve"> sonorité</w:t>
      </w:r>
      <w:r w:rsidR="00BE2AE6" w:rsidRPr="005E4751">
        <w:rPr>
          <w:rFonts w:ascii="Times New Roman" w:hAnsi="Times New Roman" w:cs="Times New Roman"/>
          <w:bCs/>
        </w:rPr>
        <w:t xml:space="preserve"> de ces </w:t>
      </w:r>
      <w:r w:rsidR="006B4EB5" w:rsidRPr="005E4751">
        <w:rPr>
          <w:rFonts w:ascii="Times New Roman" w:hAnsi="Times New Roman" w:cs="Times New Roman"/>
          <w:bCs/>
        </w:rPr>
        <w:t>derniers</w:t>
      </w:r>
      <w:r w:rsidR="00997AA5" w:rsidRPr="005E4751">
        <w:rPr>
          <w:rFonts w:ascii="Times New Roman" w:hAnsi="Times New Roman" w:cs="Times New Roman"/>
          <w:bCs/>
        </w:rPr>
        <w:t xml:space="preserve"> se rapproche de celle d</w:t>
      </w:r>
      <w:r w:rsidR="00154D02" w:rsidRPr="005E4751">
        <w:rPr>
          <w:rFonts w:ascii="Times New Roman" w:hAnsi="Times New Roman" w:cs="Times New Roman"/>
          <w:bCs/>
        </w:rPr>
        <w:t>e la</w:t>
      </w:r>
      <w:r w:rsidR="00CF3008" w:rsidRPr="005E4751">
        <w:rPr>
          <w:rFonts w:ascii="Times New Roman" w:hAnsi="Times New Roman" w:cs="Times New Roman"/>
          <w:bCs/>
        </w:rPr>
        <w:t xml:space="preserve"> conga. Cependant, Buc avance que </w:t>
      </w:r>
      <w:r w:rsidR="0015567C" w:rsidRPr="005E4751">
        <w:rPr>
          <w:rFonts w:ascii="Times New Roman" w:hAnsi="Times New Roman" w:cs="Times New Roman"/>
          <w:bCs/>
        </w:rPr>
        <w:t xml:space="preserve">les percussions </w:t>
      </w:r>
      <w:r w:rsidR="00BE2AE6" w:rsidRPr="005E4751">
        <w:rPr>
          <w:rFonts w:ascii="Times New Roman" w:hAnsi="Times New Roman" w:cs="Times New Roman"/>
          <w:bCs/>
        </w:rPr>
        <w:t xml:space="preserve">dans </w:t>
      </w:r>
      <w:r w:rsidR="00BE2AE6" w:rsidRPr="005E4751">
        <w:rPr>
          <w:rFonts w:ascii="Times New Roman" w:hAnsi="Times New Roman" w:cs="Times New Roman"/>
          <w:bCs/>
          <w:i/>
        </w:rPr>
        <w:t>La Momie</w:t>
      </w:r>
      <w:r w:rsidR="00850A1E" w:rsidRPr="005E4751">
        <w:rPr>
          <w:rFonts w:ascii="Times New Roman" w:hAnsi="Times New Roman" w:cs="Times New Roman"/>
          <w:bCs/>
        </w:rPr>
        <w:t xml:space="preserve"> </w:t>
      </w:r>
      <w:r w:rsidR="0015567C" w:rsidRPr="005E4751">
        <w:rPr>
          <w:rFonts w:ascii="Times New Roman" w:hAnsi="Times New Roman" w:cs="Times New Roman"/>
          <w:bCs/>
        </w:rPr>
        <w:t xml:space="preserve">sont essentiellement assurées par un instrument </w:t>
      </w:r>
      <w:r w:rsidR="0091623F" w:rsidRPr="005E4751">
        <w:rPr>
          <w:rFonts w:ascii="Times New Roman" w:hAnsi="Times New Roman" w:cs="Times New Roman"/>
          <w:bCs/>
        </w:rPr>
        <w:t>du monde arabe</w:t>
      </w:r>
      <w:r w:rsidR="00CF3008" w:rsidRPr="005E4751">
        <w:rPr>
          <w:rFonts w:ascii="Times New Roman" w:hAnsi="Times New Roman" w:cs="Times New Roman"/>
          <w:bCs/>
        </w:rPr>
        <w:t xml:space="preserve"> </w:t>
      </w:r>
      <w:r w:rsidR="0091623F" w:rsidRPr="005E4751">
        <w:rPr>
          <w:rFonts w:ascii="Times New Roman" w:hAnsi="Times New Roman" w:cs="Times New Roman"/>
          <w:bCs/>
        </w:rPr>
        <w:t>: la darbouka</w:t>
      </w:r>
      <w:r w:rsidR="00CF3008" w:rsidRPr="005E4751">
        <w:rPr>
          <w:rFonts w:ascii="Times New Roman" w:hAnsi="Times New Roman" w:cs="Times New Roman"/>
          <w:bCs/>
        </w:rPr>
        <w:t xml:space="preserve">. Il précise tout de même </w:t>
      </w:r>
      <w:r w:rsidR="00867073" w:rsidRPr="005E4751">
        <w:rPr>
          <w:rFonts w:ascii="Times New Roman" w:hAnsi="Times New Roman" w:cs="Times New Roman"/>
          <w:bCs/>
        </w:rPr>
        <w:t xml:space="preserve">qu’il s’agit </w:t>
      </w:r>
      <w:r w:rsidR="00CF3008" w:rsidRPr="005E4751">
        <w:rPr>
          <w:rFonts w:ascii="Times New Roman" w:hAnsi="Times New Roman" w:cs="Times New Roman"/>
          <w:bCs/>
        </w:rPr>
        <w:t>de</w:t>
      </w:r>
      <w:r w:rsidR="00867073" w:rsidRPr="005E4751">
        <w:rPr>
          <w:rFonts w:ascii="Times New Roman" w:hAnsi="Times New Roman" w:cs="Times New Roman"/>
          <w:bCs/>
        </w:rPr>
        <w:t xml:space="preserve"> darbouka</w:t>
      </w:r>
      <w:r w:rsidR="00CF3008" w:rsidRPr="005E4751">
        <w:rPr>
          <w:rFonts w:ascii="Times New Roman" w:hAnsi="Times New Roman" w:cs="Times New Roman"/>
          <w:bCs/>
        </w:rPr>
        <w:t>s</w:t>
      </w:r>
      <w:r w:rsidR="00867073" w:rsidRPr="005E4751">
        <w:rPr>
          <w:rFonts w:ascii="Times New Roman" w:hAnsi="Times New Roman" w:cs="Times New Roman"/>
          <w:bCs/>
        </w:rPr>
        <w:t xml:space="preserve"> </w:t>
      </w:r>
      <w:r w:rsidR="0015567C" w:rsidRPr="005E4751">
        <w:rPr>
          <w:rFonts w:ascii="Times New Roman" w:hAnsi="Times New Roman" w:cs="Times New Roman"/>
          <w:bCs/>
        </w:rPr>
        <w:t>moderne</w:t>
      </w:r>
      <w:r w:rsidR="00CF3008" w:rsidRPr="005E4751">
        <w:rPr>
          <w:rFonts w:ascii="Times New Roman" w:hAnsi="Times New Roman" w:cs="Times New Roman"/>
          <w:bCs/>
        </w:rPr>
        <w:t>s</w:t>
      </w:r>
      <w:r w:rsidR="00867073" w:rsidRPr="005E4751">
        <w:rPr>
          <w:rFonts w:ascii="Times New Roman" w:hAnsi="Times New Roman" w:cs="Times New Roman"/>
          <w:bCs/>
        </w:rPr>
        <w:t xml:space="preserve"> « </w:t>
      </w:r>
      <w:r w:rsidR="00867073" w:rsidRPr="005E4751">
        <w:rPr>
          <w:rFonts w:ascii="Times New Roman" w:hAnsi="Times New Roman" w:cs="Times New Roman"/>
          <w:bCs/>
          <w:i/>
        </w:rPr>
        <w:t xml:space="preserve">with probably a metal body which </w:t>
      </w:r>
      <w:r w:rsidR="00867073" w:rsidRPr="005E4751">
        <w:rPr>
          <w:rFonts w:ascii="Times New Roman" w:hAnsi="Times New Roman" w:cs="Times New Roman"/>
          <w:bCs/>
        </w:rPr>
        <w:t>[…]</w:t>
      </w:r>
      <w:r w:rsidR="00867073" w:rsidRPr="005E4751">
        <w:rPr>
          <w:rFonts w:ascii="Times New Roman" w:hAnsi="Times New Roman" w:cs="Times New Roman"/>
          <w:bCs/>
          <w:i/>
        </w:rPr>
        <w:t xml:space="preserve"> isn’t purely traditional</w:t>
      </w:r>
      <w:r w:rsidR="00867073" w:rsidRPr="005E4751">
        <w:rPr>
          <w:rFonts w:ascii="Times New Roman" w:hAnsi="Times New Roman" w:cs="Times New Roman"/>
          <w:bCs/>
        </w:rPr>
        <w:t> »</w:t>
      </w:r>
      <w:r w:rsidR="00867073" w:rsidRPr="005E4751">
        <w:rPr>
          <w:rStyle w:val="Appelnotedebasdep"/>
          <w:rFonts w:ascii="Times New Roman" w:hAnsi="Times New Roman" w:cs="Times New Roman"/>
          <w:bCs/>
        </w:rPr>
        <w:footnoteReference w:id="126"/>
      </w:r>
      <w:r w:rsidR="00867073" w:rsidRPr="005E4751">
        <w:rPr>
          <w:rFonts w:ascii="Times New Roman" w:hAnsi="Times New Roman" w:cs="Times New Roman"/>
          <w:bCs/>
        </w:rPr>
        <w:t>.</w:t>
      </w:r>
      <w:r w:rsidR="0015567C" w:rsidRPr="005E4751">
        <w:rPr>
          <w:rFonts w:ascii="Times New Roman" w:hAnsi="Times New Roman" w:cs="Times New Roman"/>
          <w:bCs/>
        </w:rPr>
        <w:t xml:space="preserve"> Douglass Fake, producteur de la bande originale</w:t>
      </w:r>
      <w:r w:rsidR="00CF3008" w:rsidRPr="005E4751">
        <w:rPr>
          <w:rFonts w:ascii="Times New Roman" w:hAnsi="Times New Roman" w:cs="Times New Roman"/>
          <w:bCs/>
        </w:rPr>
        <w:t xml:space="preserve"> de </w:t>
      </w:r>
      <w:r w:rsidR="00CF3008" w:rsidRPr="005E4751">
        <w:rPr>
          <w:rFonts w:ascii="Times New Roman" w:hAnsi="Times New Roman" w:cs="Times New Roman"/>
          <w:bCs/>
          <w:i/>
        </w:rPr>
        <w:t>La Momie</w:t>
      </w:r>
      <w:r w:rsidR="0015567C" w:rsidRPr="005E4751">
        <w:rPr>
          <w:rFonts w:ascii="Times New Roman" w:hAnsi="Times New Roman" w:cs="Times New Roman"/>
          <w:bCs/>
        </w:rPr>
        <w:t xml:space="preserve"> parue chez Intrada Records en 2018, </w:t>
      </w:r>
      <w:r w:rsidR="00CF3008" w:rsidRPr="005E4751">
        <w:rPr>
          <w:rFonts w:ascii="Times New Roman" w:hAnsi="Times New Roman" w:cs="Times New Roman"/>
          <w:bCs/>
        </w:rPr>
        <w:t>affirme</w:t>
      </w:r>
      <w:r w:rsidR="0015567C" w:rsidRPr="005E4751">
        <w:rPr>
          <w:rFonts w:ascii="Times New Roman" w:hAnsi="Times New Roman" w:cs="Times New Roman"/>
          <w:bCs/>
        </w:rPr>
        <w:t xml:space="preserve"> quant à lui que Goldsmith </w:t>
      </w:r>
      <w:r w:rsidR="00CF3008" w:rsidRPr="005E4751">
        <w:rPr>
          <w:rFonts w:ascii="Times New Roman" w:hAnsi="Times New Roman" w:cs="Times New Roman"/>
          <w:bCs/>
        </w:rPr>
        <w:t xml:space="preserve">recourt </w:t>
      </w:r>
      <w:r w:rsidR="00CE0E8D" w:rsidRPr="005E4751">
        <w:rPr>
          <w:rFonts w:ascii="Times New Roman" w:hAnsi="Times New Roman" w:cs="Times New Roman"/>
          <w:bCs/>
        </w:rPr>
        <w:t>à de</w:t>
      </w:r>
      <w:r w:rsidR="0015567C" w:rsidRPr="005E4751">
        <w:rPr>
          <w:rFonts w:ascii="Times New Roman" w:hAnsi="Times New Roman" w:cs="Times New Roman"/>
          <w:bCs/>
        </w:rPr>
        <w:t xml:space="preserve"> « véritables percussions »</w:t>
      </w:r>
      <w:r w:rsidR="00CE0E8D" w:rsidRPr="005E4751">
        <w:rPr>
          <w:rStyle w:val="Appelnotedebasdep"/>
          <w:rFonts w:ascii="Times New Roman" w:hAnsi="Times New Roman" w:cs="Times New Roman"/>
          <w:bCs/>
        </w:rPr>
        <w:footnoteReference w:id="127"/>
      </w:r>
      <w:r w:rsidR="00CE0E8D" w:rsidRPr="005E4751">
        <w:rPr>
          <w:rFonts w:ascii="Times New Roman" w:hAnsi="Times New Roman" w:cs="Times New Roman"/>
          <w:bCs/>
        </w:rPr>
        <w:t>, et non à des instruments créés numériquement.</w:t>
      </w:r>
      <w:r w:rsidR="00BE2AE6" w:rsidRPr="005E4751">
        <w:rPr>
          <w:rFonts w:ascii="Times New Roman" w:hAnsi="Times New Roman" w:cs="Times New Roman"/>
          <w:bCs/>
        </w:rPr>
        <w:t xml:space="preserve"> Il apparaît </w:t>
      </w:r>
      <w:r w:rsidR="00CF3008" w:rsidRPr="005E4751">
        <w:rPr>
          <w:rFonts w:ascii="Times New Roman" w:hAnsi="Times New Roman" w:cs="Times New Roman"/>
          <w:bCs/>
        </w:rPr>
        <w:t xml:space="preserve">ainsi </w:t>
      </w:r>
      <w:r w:rsidR="00BE2AE6" w:rsidRPr="005E4751">
        <w:rPr>
          <w:rFonts w:ascii="Times New Roman" w:hAnsi="Times New Roman" w:cs="Times New Roman"/>
          <w:bCs/>
        </w:rPr>
        <w:t xml:space="preserve">probable que les percussions dans </w:t>
      </w:r>
      <w:r w:rsidR="00BE2AE6" w:rsidRPr="005E4751">
        <w:rPr>
          <w:rFonts w:ascii="Times New Roman" w:hAnsi="Times New Roman" w:cs="Times New Roman"/>
          <w:bCs/>
          <w:i/>
        </w:rPr>
        <w:t xml:space="preserve">Imhotep </w:t>
      </w:r>
      <w:r w:rsidR="00BE2AE6" w:rsidRPr="005E4751">
        <w:rPr>
          <w:rFonts w:ascii="Times New Roman" w:hAnsi="Times New Roman" w:cs="Times New Roman"/>
          <w:bCs/>
        </w:rPr>
        <w:t>soient</w:t>
      </w:r>
      <w:r w:rsidR="00A60094" w:rsidRPr="005E4751">
        <w:rPr>
          <w:rFonts w:ascii="Times New Roman" w:hAnsi="Times New Roman" w:cs="Times New Roman"/>
          <w:bCs/>
        </w:rPr>
        <w:t>, ne serait-ce que</w:t>
      </w:r>
      <w:r w:rsidR="00BE2AE6" w:rsidRPr="005E4751">
        <w:rPr>
          <w:rFonts w:ascii="Times New Roman" w:hAnsi="Times New Roman" w:cs="Times New Roman"/>
          <w:bCs/>
        </w:rPr>
        <w:t xml:space="preserve"> partiellement</w:t>
      </w:r>
      <w:r w:rsidR="00A60094" w:rsidRPr="005E4751">
        <w:rPr>
          <w:rFonts w:ascii="Times New Roman" w:hAnsi="Times New Roman" w:cs="Times New Roman"/>
          <w:bCs/>
        </w:rPr>
        <w:t xml:space="preserve">, </w:t>
      </w:r>
      <w:r w:rsidR="00BE2AE6" w:rsidRPr="005E4751">
        <w:rPr>
          <w:rFonts w:ascii="Times New Roman" w:hAnsi="Times New Roman" w:cs="Times New Roman"/>
          <w:bCs/>
        </w:rPr>
        <w:t>assurées par des darboukas.</w:t>
      </w:r>
    </w:p>
    <w:p w14:paraId="4E9751C1" w14:textId="0F03D3E4" w:rsidR="00ED7DB3" w:rsidRPr="005E4751" w:rsidRDefault="00154D02" w:rsidP="00877A7E">
      <w:pPr>
        <w:spacing w:line="360" w:lineRule="auto"/>
        <w:jc w:val="both"/>
        <w:rPr>
          <w:rFonts w:ascii="Times New Roman" w:hAnsi="Times New Roman" w:cs="Times New Roman"/>
        </w:rPr>
      </w:pPr>
      <w:r w:rsidRPr="005E4751">
        <w:rPr>
          <w:rFonts w:ascii="Times New Roman" w:hAnsi="Times New Roman" w:cs="Times New Roman"/>
        </w:rPr>
        <w:t xml:space="preserve">Exemple 2.4 : Jerry </w:t>
      </w:r>
      <w:r w:rsidRPr="005E4751">
        <w:rPr>
          <w:rFonts w:ascii="Times New Roman" w:hAnsi="Times New Roman" w:cs="Times New Roman"/>
          <w:smallCaps/>
        </w:rPr>
        <w:t>Goldsmith</w:t>
      </w:r>
      <w:r w:rsidRPr="005E4751">
        <w:rPr>
          <w:rFonts w:ascii="Times New Roman" w:hAnsi="Times New Roman" w:cs="Times New Roman"/>
        </w:rPr>
        <w:t xml:space="preserve">, « Imhotep », dans </w:t>
      </w:r>
      <w:r w:rsidRPr="005E4751">
        <w:rPr>
          <w:rFonts w:ascii="Times New Roman" w:hAnsi="Times New Roman" w:cs="Times New Roman"/>
          <w:i/>
          <w:iCs/>
        </w:rPr>
        <w:t xml:space="preserve">La Momie </w:t>
      </w:r>
      <w:r w:rsidRPr="005E4751">
        <w:rPr>
          <w:rFonts w:ascii="Times New Roman" w:hAnsi="Times New Roman" w:cs="Times New Roman"/>
        </w:rPr>
        <w:t>(1999) – Percussions (S03)</w:t>
      </w:r>
      <w:r w:rsidR="003848E7" w:rsidRPr="005E4751">
        <w:rPr>
          <w:rStyle w:val="Appelnotedebasdep"/>
          <w:rFonts w:ascii="Times New Roman" w:hAnsi="Times New Roman" w:cs="Times New Roman"/>
        </w:rPr>
        <w:footnoteReference w:id="128"/>
      </w:r>
    </w:p>
    <w:p w14:paraId="6F0D6255" w14:textId="1E284131" w:rsidR="00154D02" w:rsidRPr="005E4751" w:rsidRDefault="00154D02" w:rsidP="00877A7E">
      <w:pPr>
        <w:spacing w:line="360" w:lineRule="auto"/>
        <w:jc w:val="both"/>
        <w:rPr>
          <w:rFonts w:ascii="Times New Roman" w:hAnsi="Times New Roman" w:cs="Times New Roman"/>
        </w:rPr>
      </w:pPr>
      <w:r w:rsidRPr="005E4751">
        <w:rPr>
          <w:rFonts w:ascii="Times New Roman" w:hAnsi="Times New Roman" w:cs="Times New Roman"/>
          <w:bCs/>
          <w:i/>
          <w:noProof/>
          <w:lang w:eastAsia="fr-BE"/>
        </w:rPr>
        <w:drawing>
          <wp:inline distT="0" distB="0" distL="0" distR="0" wp14:anchorId="52D0DD0E" wp14:editId="42A60173">
            <wp:extent cx="5400000" cy="1728000"/>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1728000"/>
                    </a:xfrm>
                    <a:prstGeom prst="rect">
                      <a:avLst/>
                    </a:prstGeom>
                    <a:noFill/>
                    <a:ln>
                      <a:noFill/>
                    </a:ln>
                  </pic:spPr>
                </pic:pic>
              </a:graphicData>
            </a:graphic>
          </wp:inline>
        </w:drawing>
      </w:r>
    </w:p>
    <w:p w14:paraId="7F271FB4" w14:textId="77777777" w:rsidR="007D471F" w:rsidRPr="005E4751" w:rsidRDefault="00154D02" w:rsidP="00877A7E">
      <w:pPr>
        <w:spacing w:line="360" w:lineRule="auto"/>
        <w:jc w:val="both"/>
        <w:rPr>
          <w:rFonts w:ascii="Times New Roman" w:hAnsi="Times New Roman" w:cs="Times New Roman"/>
        </w:rPr>
      </w:pPr>
      <w:r w:rsidRPr="005E4751">
        <w:rPr>
          <w:rFonts w:ascii="Times New Roman" w:hAnsi="Times New Roman" w:cs="Times New Roman"/>
        </w:rPr>
        <w:t>L</w:t>
      </w:r>
      <w:r w:rsidR="00774B08" w:rsidRPr="005E4751">
        <w:rPr>
          <w:rFonts w:ascii="Times New Roman" w:hAnsi="Times New Roman" w:cs="Times New Roman"/>
        </w:rPr>
        <w:t xml:space="preserve">à où les </w:t>
      </w:r>
      <w:r w:rsidRPr="005E4751">
        <w:rPr>
          <w:rFonts w:ascii="Times New Roman" w:hAnsi="Times New Roman" w:cs="Times New Roman"/>
        </w:rPr>
        <w:t>percussion</w:t>
      </w:r>
      <w:r w:rsidR="00774B08" w:rsidRPr="005E4751">
        <w:rPr>
          <w:rFonts w:ascii="Times New Roman" w:hAnsi="Times New Roman" w:cs="Times New Roman"/>
        </w:rPr>
        <w:t>s « traditionnelles »</w:t>
      </w:r>
      <w:r w:rsidRPr="005E4751">
        <w:rPr>
          <w:rFonts w:ascii="Times New Roman" w:hAnsi="Times New Roman" w:cs="Times New Roman"/>
        </w:rPr>
        <w:t xml:space="preserve"> </w:t>
      </w:r>
      <w:r w:rsidR="00BE2AE6" w:rsidRPr="005E4751">
        <w:rPr>
          <w:rFonts w:ascii="Times New Roman" w:hAnsi="Times New Roman" w:cs="Times New Roman"/>
        </w:rPr>
        <w:t xml:space="preserve">de l’orchestre occidental </w:t>
      </w:r>
      <w:r w:rsidRPr="005E4751">
        <w:rPr>
          <w:rFonts w:ascii="Times New Roman" w:hAnsi="Times New Roman" w:cs="Times New Roman"/>
        </w:rPr>
        <w:t>s’ancre</w:t>
      </w:r>
      <w:r w:rsidR="00774B08" w:rsidRPr="005E4751">
        <w:rPr>
          <w:rFonts w:ascii="Times New Roman" w:hAnsi="Times New Roman" w:cs="Times New Roman"/>
        </w:rPr>
        <w:t>nt</w:t>
      </w:r>
      <w:r w:rsidRPr="005E4751">
        <w:rPr>
          <w:rFonts w:ascii="Times New Roman" w:hAnsi="Times New Roman" w:cs="Times New Roman"/>
        </w:rPr>
        <w:t xml:space="preserve"> </w:t>
      </w:r>
      <w:r w:rsidR="00774B08" w:rsidRPr="005E4751">
        <w:rPr>
          <w:rFonts w:ascii="Times New Roman" w:hAnsi="Times New Roman" w:cs="Times New Roman"/>
        </w:rPr>
        <w:t>sur les temps forts de</w:t>
      </w:r>
      <w:r w:rsidRPr="005E4751">
        <w:rPr>
          <w:rFonts w:ascii="Times New Roman" w:hAnsi="Times New Roman" w:cs="Times New Roman"/>
        </w:rPr>
        <w:t xml:space="preserve"> la </w:t>
      </w:r>
      <w:r w:rsidR="00774B08" w:rsidRPr="005E4751">
        <w:rPr>
          <w:rFonts w:ascii="Times New Roman" w:hAnsi="Times New Roman" w:cs="Times New Roman"/>
        </w:rPr>
        <w:t>mesure</w:t>
      </w:r>
      <w:r w:rsidRPr="005E4751">
        <w:rPr>
          <w:rFonts w:ascii="Times New Roman" w:hAnsi="Times New Roman" w:cs="Times New Roman"/>
        </w:rPr>
        <w:t xml:space="preserve"> </w:t>
      </w:r>
      <w:r w:rsidR="00774B08" w:rsidRPr="005E4751">
        <w:rPr>
          <w:rFonts w:ascii="Times New Roman" w:hAnsi="Times New Roman" w:cs="Times New Roman"/>
        </w:rPr>
        <w:t xml:space="preserve">à sept temps – </w:t>
      </w:r>
      <w:r w:rsidR="00774B08" w:rsidRPr="005E4751">
        <w:rPr>
          <w:rFonts w:ascii="Times New Roman" w:hAnsi="Times New Roman" w:cs="Times New Roman"/>
          <w:i/>
        </w:rPr>
        <w:t xml:space="preserve">i.e. </w:t>
      </w:r>
      <w:r w:rsidR="00774B08" w:rsidRPr="005E4751">
        <w:rPr>
          <w:rFonts w:ascii="Times New Roman" w:hAnsi="Times New Roman" w:cs="Times New Roman"/>
        </w:rPr>
        <w:t xml:space="preserve">les premier et cinquième temps –, les percussions </w:t>
      </w:r>
      <w:r w:rsidR="00CE0E8D" w:rsidRPr="005E4751">
        <w:rPr>
          <w:rFonts w:ascii="Times New Roman" w:hAnsi="Times New Roman" w:cs="Times New Roman"/>
        </w:rPr>
        <w:t>arabisantes</w:t>
      </w:r>
      <w:r w:rsidR="00774B08" w:rsidRPr="005E4751">
        <w:rPr>
          <w:rFonts w:ascii="Times New Roman" w:hAnsi="Times New Roman" w:cs="Times New Roman"/>
        </w:rPr>
        <w:t xml:space="preserve"> se </w:t>
      </w:r>
      <w:r w:rsidR="00774B08" w:rsidRPr="005E4751">
        <w:rPr>
          <w:rFonts w:ascii="Times New Roman" w:hAnsi="Times New Roman" w:cs="Times New Roman"/>
        </w:rPr>
        <w:lastRenderedPageBreak/>
        <w:t>permettent plus de liberté. Ces dernières sont frappées aussi bien sur les temps forts que sur les temps faibles, voire à contretemps</w:t>
      </w:r>
      <w:r w:rsidR="00BF3921" w:rsidRPr="005E4751">
        <w:rPr>
          <w:rFonts w:ascii="Times New Roman" w:hAnsi="Times New Roman" w:cs="Times New Roman"/>
        </w:rPr>
        <w:t>, conférant un côté plus entraînant à la séquence musicale</w:t>
      </w:r>
      <w:r w:rsidR="00774B08" w:rsidRPr="005E4751">
        <w:rPr>
          <w:rFonts w:ascii="Times New Roman" w:hAnsi="Times New Roman" w:cs="Times New Roman"/>
        </w:rPr>
        <w:t xml:space="preserve">. Ainsi, elles </w:t>
      </w:r>
      <w:r w:rsidR="00BF3921" w:rsidRPr="005E4751">
        <w:rPr>
          <w:rFonts w:ascii="Times New Roman" w:hAnsi="Times New Roman" w:cs="Times New Roman"/>
        </w:rPr>
        <w:t xml:space="preserve">parviennent à s’extraire de l’austérité des rythmes </w:t>
      </w:r>
      <w:r w:rsidR="00A60094" w:rsidRPr="005E4751">
        <w:rPr>
          <w:rFonts w:ascii="Times New Roman" w:hAnsi="Times New Roman" w:cs="Times New Roman"/>
        </w:rPr>
        <w:t>interprétés</w:t>
      </w:r>
      <w:r w:rsidR="00BF3921" w:rsidRPr="005E4751">
        <w:rPr>
          <w:rFonts w:ascii="Times New Roman" w:hAnsi="Times New Roman" w:cs="Times New Roman"/>
        </w:rPr>
        <w:t xml:space="preserve"> par les timbales, grosses caisses et tambourins.</w:t>
      </w:r>
    </w:p>
    <w:p w14:paraId="147E2E30" w14:textId="35FAA823" w:rsidR="00825A25" w:rsidRPr="005E4751" w:rsidRDefault="00A6154C" w:rsidP="00877A7E">
      <w:pPr>
        <w:spacing w:line="360" w:lineRule="auto"/>
        <w:ind w:firstLine="357"/>
        <w:jc w:val="both"/>
        <w:rPr>
          <w:rFonts w:ascii="Times New Roman" w:hAnsi="Times New Roman" w:cs="Times New Roman"/>
        </w:rPr>
      </w:pPr>
      <w:r w:rsidRPr="005E4751">
        <w:rPr>
          <w:rFonts w:ascii="Times New Roman" w:hAnsi="Times New Roman" w:cs="Times New Roman"/>
        </w:rPr>
        <w:t>Lorsque la quatrième séquence débute (P01/S04), le narrateur prend la parole. Il confirme ce que la musique et les images proposaient précédemment : la scène se déroule en Égypte durant l’époque antique, et plus précisément à Thèbes sous le règne de Séti I</w:t>
      </w:r>
      <w:r w:rsidRPr="005E4751">
        <w:rPr>
          <w:rFonts w:ascii="Times New Roman" w:hAnsi="Times New Roman" w:cs="Times New Roman"/>
          <w:vertAlign w:val="superscript"/>
        </w:rPr>
        <w:t>er</w:t>
      </w:r>
      <w:r w:rsidRPr="005E4751">
        <w:rPr>
          <w:rFonts w:ascii="Times New Roman" w:hAnsi="Times New Roman" w:cs="Times New Roman"/>
        </w:rPr>
        <w:t>. Dans le même temps, le pharaon traverse la ville en char.</w:t>
      </w:r>
      <w:r w:rsidR="00DB7AE0" w:rsidRPr="005E4751">
        <w:rPr>
          <w:rFonts w:ascii="Times New Roman" w:hAnsi="Times New Roman" w:cs="Times New Roman"/>
        </w:rPr>
        <w:t xml:space="preserve"> </w:t>
      </w:r>
      <w:r w:rsidR="008D5D2E" w:rsidRPr="005E4751">
        <w:rPr>
          <w:rFonts w:ascii="Times New Roman" w:hAnsi="Times New Roman" w:cs="Times New Roman"/>
        </w:rPr>
        <w:t>L</w:t>
      </w:r>
      <w:r w:rsidR="00DB7AE0" w:rsidRPr="005E4751">
        <w:rPr>
          <w:rFonts w:ascii="Times New Roman" w:hAnsi="Times New Roman" w:cs="Times New Roman"/>
        </w:rPr>
        <w:t>a bande originale laisse plus de place à la narration et se fait plus discrète</w:t>
      </w:r>
      <w:r w:rsidR="008D5D2E" w:rsidRPr="005E4751">
        <w:rPr>
          <w:rFonts w:ascii="Times New Roman" w:hAnsi="Times New Roman" w:cs="Times New Roman"/>
        </w:rPr>
        <w:t xml:space="preserve"> (</w:t>
      </w:r>
      <w:r w:rsidR="008D5D2E" w:rsidRPr="005E4751">
        <w:rPr>
          <w:rFonts w:ascii="Times New Roman" w:hAnsi="Times New Roman" w:cs="Times New Roman"/>
          <w:i/>
        </w:rPr>
        <w:t xml:space="preserve">cf. </w:t>
      </w:r>
      <w:r w:rsidR="008D5D2E" w:rsidRPr="005E4751">
        <w:rPr>
          <w:rFonts w:ascii="Times New Roman" w:hAnsi="Times New Roman" w:cs="Times New Roman"/>
        </w:rPr>
        <w:t>partition n° 21)</w:t>
      </w:r>
      <w:r w:rsidR="00DB7AE0" w:rsidRPr="005E4751">
        <w:rPr>
          <w:rFonts w:ascii="Times New Roman" w:hAnsi="Times New Roman" w:cs="Times New Roman"/>
        </w:rPr>
        <w:t>.</w:t>
      </w:r>
      <w:r w:rsidR="008D5D2E" w:rsidRPr="005E4751">
        <w:rPr>
          <w:rFonts w:ascii="Times New Roman" w:hAnsi="Times New Roman" w:cs="Times New Roman"/>
        </w:rPr>
        <w:t xml:space="preserve"> Seuls demeurent les hautbois, quelques percussions et cordes. Les hautbois jouent une mélodie entièrement construite sur le genre </w:t>
      </w:r>
      <w:r w:rsidR="008D5D2E" w:rsidRPr="005E4751">
        <w:rPr>
          <w:rFonts w:ascii="Times New Roman" w:hAnsi="Times New Roman" w:cs="Times New Roman"/>
          <w:i/>
        </w:rPr>
        <w:t xml:space="preserve">Hijaz </w:t>
      </w:r>
      <w:r w:rsidR="008D5D2E" w:rsidRPr="005E4751">
        <w:rPr>
          <w:rFonts w:ascii="Times New Roman" w:hAnsi="Times New Roman" w:cs="Times New Roman"/>
        </w:rPr>
        <w:t xml:space="preserve">tandis que les percussions et les cordes la soutiennent en toute simplicité avant de laisser place à quelques-uns des principaux thèmes musicaux de </w:t>
      </w:r>
      <w:r w:rsidR="008D5D2E" w:rsidRPr="005E4751">
        <w:rPr>
          <w:rFonts w:ascii="Times New Roman" w:hAnsi="Times New Roman" w:cs="Times New Roman"/>
          <w:i/>
        </w:rPr>
        <w:t>La Momie</w:t>
      </w:r>
      <w:r w:rsidR="008D5D2E" w:rsidRPr="005E4751">
        <w:rPr>
          <w:rFonts w:ascii="Times New Roman" w:hAnsi="Times New Roman" w:cs="Times New Roman"/>
        </w:rPr>
        <w:t>.</w:t>
      </w:r>
      <w:r w:rsidR="008D5D2E" w:rsidRPr="005E4751">
        <w:rPr>
          <w:rFonts w:ascii="Times New Roman" w:hAnsi="Times New Roman" w:cs="Times New Roman"/>
        </w:rPr>
        <w:tab/>
      </w:r>
      <w:r w:rsidR="008D5D2E" w:rsidRPr="005E4751">
        <w:rPr>
          <w:rFonts w:ascii="Times New Roman" w:hAnsi="Times New Roman" w:cs="Times New Roman"/>
        </w:rPr>
        <w:br/>
      </w:r>
    </w:p>
    <w:p w14:paraId="2D2CD2AD" w14:textId="18213D91" w:rsidR="00EA7B17" w:rsidRPr="005E4751" w:rsidRDefault="005133FF"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pPr>
      <w:bookmarkStart w:id="21" w:name="_Toc79651122"/>
      <w:r w:rsidRPr="005E4751">
        <w:rPr>
          <w:rFonts w:ascii="Times New Roman" w:hAnsi="Times New Roman" w:cs="Times New Roman"/>
          <w:b/>
          <w:bCs/>
          <w:sz w:val="24"/>
          <w:szCs w:val="24"/>
          <w:u w:val="single"/>
        </w:rPr>
        <w:t>Thèmes</w:t>
      </w:r>
      <w:bookmarkEnd w:id="21"/>
    </w:p>
    <w:p w14:paraId="6DB376EE" w14:textId="77777777" w:rsidR="00EA7B17" w:rsidRPr="005E4751" w:rsidRDefault="00EA7B17" w:rsidP="00877A7E">
      <w:pPr>
        <w:pStyle w:val="Paragraphedeliste"/>
        <w:spacing w:line="360" w:lineRule="auto"/>
        <w:ind w:left="1077"/>
        <w:jc w:val="both"/>
        <w:rPr>
          <w:rFonts w:ascii="Times New Roman" w:hAnsi="Times New Roman" w:cs="Times New Roman"/>
          <w:bCs/>
          <w:szCs w:val="24"/>
        </w:rPr>
      </w:pPr>
    </w:p>
    <w:p w14:paraId="52488F87" w14:textId="010B0F36" w:rsidR="00DB16B5" w:rsidRPr="005E4751" w:rsidRDefault="00DB16B5" w:rsidP="00877A7E">
      <w:pPr>
        <w:pStyle w:val="Paragraphedeliste"/>
        <w:numPr>
          <w:ilvl w:val="2"/>
          <w:numId w:val="9"/>
        </w:numPr>
        <w:spacing w:line="360" w:lineRule="auto"/>
        <w:jc w:val="both"/>
        <w:outlineLvl w:val="3"/>
        <w:rPr>
          <w:rFonts w:ascii="Times New Roman" w:hAnsi="Times New Roman" w:cs="Times New Roman"/>
          <w:bCs/>
          <w:szCs w:val="24"/>
          <w:u w:val="single"/>
        </w:rPr>
      </w:pPr>
      <w:bookmarkStart w:id="22" w:name="_Toc79651123"/>
      <w:r w:rsidRPr="005E4751">
        <w:rPr>
          <w:rFonts w:ascii="Times New Roman" w:hAnsi="Times New Roman" w:cs="Times New Roman"/>
          <w:bCs/>
          <w:szCs w:val="24"/>
          <w:u w:val="single"/>
        </w:rPr>
        <w:t>Hamunaptra</w:t>
      </w:r>
      <w:bookmarkEnd w:id="22"/>
    </w:p>
    <w:p w14:paraId="59B659D0" w14:textId="24CAEC87" w:rsidR="00060015" w:rsidRPr="005E4751" w:rsidRDefault="00B969D9" w:rsidP="00877A7E">
      <w:pPr>
        <w:spacing w:line="360" w:lineRule="auto"/>
        <w:ind w:firstLine="360"/>
        <w:jc w:val="both"/>
        <w:rPr>
          <w:rFonts w:ascii="Times New Roman" w:hAnsi="Times New Roman" w:cs="Times New Roman"/>
        </w:rPr>
      </w:pPr>
      <w:r w:rsidRPr="005E4751">
        <w:rPr>
          <w:rFonts w:ascii="Times New Roman" w:hAnsi="Times New Roman" w:cs="Times New Roman"/>
          <w:bCs/>
          <w:szCs w:val="24"/>
        </w:rPr>
        <w:t>Le thème d’Hamunaptra a déjà été évoqué et analysé précédemment. Il s’</w:t>
      </w:r>
      <w:r w:rsidR="00EF2BC7" w:rsidRPr="005E4751">
        <w:rPr>
          <w:rFonts w:ascii="Times New Roman" w:hAnsi="Times New Roman" w:cs="Times New Roman"/>
          <w:bCs/>
          <w:szCs w:val="24"/>
        </w:rPr>
        <w:t>agit</w:t>
      </w:r>
      <w:r w:rsidR="009F6C26" w:rsidRPr="005E4751">
        <w:rPr>
          <w:rFonts w:ascii="Times New Roman" w:hAnsi="Times New Roman" w:cs="Times New Roman"/>
          <w:bCs/>
          <w:szCs w:val="24"/>
        </w:rPr>
        <w:t>, pour rappel,</w:t>
      </w:r>
      <w:r w:rsidR="00EF2BC7" w:rsidRPr="005E4751">
        <w:rPr>
          <w:rFonts w:ascii="Times New Roman" w:hAnsi="Times New Roman" w:cs="Times New Roman"/>
          <w:bCs/>
          <w:szCs w:val="24"/>
        </w:rPr>
        <w:t xml:space="preserve"> de la mélodie des cors d’harmonie dans </w:t>
      </w:r>
      <w:r w:rsidR="00EF2BC7" w:rsidRPr="005E4751">
        <w:rPr>
          <w:rFonts w:ascii="Times New Roman" w:hAnsi="Times New Roman" w:cs="Times New Roman"/>
          <w:bCs/>
          <w:i/>
          <w:szCs w:val="24"/>
        </w:rPr>
        <w:t xml:space="preserve">Imhotep </w:t>
      </w:r>
      <w:r w:rsidR="00EF2BC7" w:rsidRPr="005E4751">
        <w:rPr>
          <w:rFonts w:ascii="Times New Roman" w:hAnsi="Times New Roman" w:cs="Times New Roman"/>
          <w:bCs/>
          <w:szCs w:val="24"/>
        </w:rPr>
        <w:t>(</w:t>
      </w:r>
      <w:r w:rsidR="00EF2BC7" w:rsidRPr="005E4751">
        <w:rPr>
          <w:rFonts w:ascii="Times New Roman" w:hAnsi="Times New Roman" w:cs="Times New Roman"/>
          <w:bCs/>
          <w:i/>
          <w:szCs w:val="24"/>
        </w:rPr>
        <w:t xml:space="preserve">cf. </w:t>
      </w:r>
      <w:r w:rsidR="00EF2BC7" w:rsidRPr="005E4751">
        <w:rPr>
          <w:rFonts w:ascii="Times New Roman" w:hAnsi="Times New Roman" w:cs="Times New Roman"/>
          <w:bCs/>
          <w:szCs w:val="24"/>
        </w:rPr>
        <w:t>partition n° 20).</w:t>
      </w:r>
      <w:r w:rsidR="00FF7829" w:rsidRPr="005E4751">
        <w:rPr>
          <w:rFonts w:ascii="Times New Roman" w:hAnsi="Times New Roman" w:cs="Times New Roman"/>
          <w:bCs/>
          <w:szCs w:val="24"/>
        </w:rPr>
        <w:t xml:space="preserve"> D’abord associé à la glorieuse Égypte antique,</w:t>
      </w:r>
      <w:r w:rsidR="00951F06" w:rsidRPr="005E4751">
        <w:rPr>
          <w:rFonts w:ascii="Times New Roman" w:hAnsi="Times New Roman" w:cs="Times New Roman"/>
          <w:bCs/>
          <w:szCs w:val="24"/>
        </w:rPr>
        <w:t xml:space="preserve"> le motif</w:t>
      </w:r>
      <w:r w:rsidR="00FF7829" w:rsidRPr="005E4751">
        <w:rPr>
          <w:rFonts w:ascii="Times New Roman" w:hAnsi="Times New Roman" w:cs="Times New Roman"/>
          <w:bCs/>
          <w:szCs w:val="24"/>
        </w:rPr>
        <w:t xml:space="preserve"> devient par la suite le thème d’Hamunaptra, la </w:t>
      </w:r>
      <w:r w:rsidR="00951F06" w:rsidRPr="005E4751">
        <w:rPr>
          <w:rFonts w:ascii="Times New Roman" w:hAnsi="Times New Roman" w:cs="Times New Roman"/>
          <w:bCs/>
          <w:szCs w:val="24"/>
        </w:rPr>
        <w:t xml:space="preserve">secrète </w:t>
      </w:r>
      <w:r w:rsidR="00FF7829" w:rsidRPr="005E4751">
        <w:rPr>
          <w:rFonts w:ascii="Times New Roman" w:hAnsi="Times New Roman" w:cs="Times New Roman"/>
          <w:bCs/>
          <w:szCs w:val="24"/>
        </w:rPr>
        <w:t xml:space="preserve">« cité des morts » </w:t>
      </w:r>
      <w:r w:rsidR="00951F06" w:rsidRPr="005E4751">
        <w:rPr>
          <w:rFonts w:ascii="Times New Roman" w:hAnsi="Times New Roman" w:cs="Times New Roman"/>
          <w:bCs/>
          <w:szCs w:val="24"/>
        </w:rPr>
        <w:t>où</w:t>
      </w:r>
      <w:r w:rsidR="00FF7829" w:rsidRPr="005E4751">
        <w:rPr>
          <w:rFonts w:ascii="Times New Roman" w:hAnsi="Times New Roman" w:cs="Times New Roman"/>
          <w:bCs/>
          <w:szCs w:val="24"/>
        </w:rPr>
        <w:t xml:space="preserve"> repose Imhotep</w:t>
      </w:r>
      <w:r w:rsidR="0099568F" w:rsidRPr="005E4751">
        <w:rPr>
          <w:rFonts w:ascii="Times New Roman" w:hAnsi="Times New Roman" w:cs="Times New Roman"/>
          <w:bCs/>
          <w:szCs w:val="24"/>
        </w:rPr>
        <w:t xml:space="preserve">. Les personnages vivent la majeure partie de leur aventure au cœur de cette cité. </w:t>
      </w:r>
      <w:r w:rsidR="009F6C26" w:rsidRPr="005E4751">
        <w:rPr>
          <w:rFonts w:ascii="Times New Roman" w:hAnsi="Times New Roman" w:cs="Times New Roman"/>
          <w:bCs/>
          <w:szCs w:val="24"/>
        </w:rPr>
        <w:t>L</w:t>
      </w:r>
      <w:r w:rsidR="0099568F" w:rsidRPr="005E4751">
        <w:rPr>
          <w:rFonts w:ascii="Times New Roman" w:hAnsi="Times New Roman" w:cs="Times New Roman"/>
          <w:bCs/>
          <w:szCs w:val="24"/>
        </w:rPr>
        <w:t>e thème d’Hamunaptra apparaît dans de nombreuses scènes d’action comme, par exemple,</w:t>
      </w:r>
      <w:r w:rsidR="00C40406" w:rsidRPr="005E4751">
        <w:rPr>
          <w:rFonts w:ascii="Times New Roman" w:hAnsi="Times New Roman" w:cs="Times New Roman"/>
          <w:bCs/>
          <w:szCs w:val="24"/>
        </w:rPr>
        <w:t xml:space="preserve"> la deuxième séquence de </w:t>
      </w:r>
      <w:r w:rsidR="00C40406" w:rsidRPr="005E4751">
        <w:rPr>
          <w:rFonts w:ascii="Times New Roman" w:hAnsi="Times New Roman" w:cs="Times New Roman"/>
          <w:bCs/>
          <w:i/>
          <w:szCs w:val="24"/>
        </w:rPr>
        <w:t xml:space="preserve">Tuareg Attack </w:t>
      </w:r>
      <w:r w:rsidR="00C40406" w:rsidRPr="005E4751">
        <w:rPr>
          <w:rFonts w:ascii="Times New Roman" w:hAnsi="Times New Roman" w:cs="Times New Roman"/>
          <w:bCs/>
          <w:szCs w:val="24"/>
        </w:rPr>
        <w:t xml:space="preserve">(P03/S02) ou la première séquence de </w:t>
      </w:r>
      <w:r w:rsidR="00C40406" w:rsidRPr="005E4751">
        <w:rPr>
          <w:rFonts w:ascii="Times New Roman" w:hAnsi="Times New Roman" w:cs="Times New Roman"/>
          <w:bCs/>
          <w:i/>
          <w:szCs w:val="24"/>
        </w:rPr>
        <w:t xml:space="preserve">The Sand Volcano </w:t>
      </w:r>
      <w:r w:rsidR="00C40406" w:rsidRPr="005E4751">
        <w:rPr>
          <w:rFonts w:ascii="Times New Roman" w:hAnsi="Times New Roman" w:cs="Times New Roman"/>
          <w:bCs/>
          <w:szCs w:val="24"/>
        </w:rPr>
        <w:t xml:space="preserve">(P41/S01). La comparaison de ces deux </w:t>
      </w:r>
      <w:r w:rsidR="00DC6239" w:rsidRPr="005E4751">
        <w:rPr>
          <w:rFonts w:ascii="Times New Roman" w:hAnsi="Times New Roman" w:cs="Times New Roman"/>
          <w:bCs/>
          <w:szCs w:val="24"/>
        </w:rPr>
        <w:t>dernières</w:t>
      </w:r>
      <w:r w:rsidR="00C40406" w:rsidRPr="005E4751">
        <w:rPr>
          <w:rFonts w:ascii="Times New Roman" w:hAnsi="Times New Roman" w:cs="Times New Roman"/>
          <w:bCs/>
          <w:szCs w:val="24"/>
        </w:rPr>
        <w:t xml:space="preserve"> </w:t>
      </w:r>
      <w:r w:rsidR="009F6C26" w:rsidRPr="005E4751">
        <w:rPr>
          <w:rFonts w:ascii="Times New Roman" w:hAnsi="Times New Roman" w:cs="Times New Roman"/>
          <w:bCs/>
          <w:szCs w:val="24"/>
        </w:rPr>
        <w:t>permet</w:t>
      </w:r>
      <w:r w:rsidR="00C40406" w:rsidRPr="005E4751">
        <w:rPr>
          <w:rFonts w:ascii="Times New Roman" w:hAnsi="Times New Roman" w:cs="Times New Roman"/>
          <w:bCs/>
          <w:szCs w:val="24"/>
        </w:rPr>
        <w:t xml:space="preserve"> de constater l’influence </w:t>
      </w:r>
      <w:r w:rsidR="009F6C26" w:rsidRPr="005E4751">
        <w:rPr>
          <w:rFonts w:ascii="Times New Roman" w:hAnsi="Times New Roman" w:cs="Times New Roman"/>
          <w:bCs/>
          <w:szCs w:val="24"/>
        </w:rPr>
        <w:t>d’</w:t>
      </w:r>
      <w:r w:rsidR="009C092F" w:rsidRPr="005E4751">
        <w:rPr>
          <w:rFonts w:ascii="Times New Roman" w:hAnsi="Times New Roman" w:cs="Times New Roman"/>
          <w:bCs/>
          <w:szCs w:val="24"/>
        </w:rPr>
        <w:t xml:space="preserve">un instrument </w:t>
      </w:r>
      <w:r w:rsidR="009F6C26" w:rsidRPr="005E4751">
        <w:rPr>
          <w:rFonts w:ascii="Times New Roman" w:hAnsi="Times New Roman" w:cs="Times New Roman"/>
          <w:bCs/>
          <w:szCs w:val="24"/>
        </w:rPr>
        <w:t xml:space="preserve">déterminé </w:t>
      </w:r>
      <w:r w:rsidR="009C092F" w:rsidRPr="005E4751">
        <w:rPr>
          <w:rFonts w:ascii="Times New Roman" w:hAnsi="Times New Roman" w:cs="Times New Roman"/>
          <w:bCs/>
          <w:szCs w:val="24"/>
        </w:rPr>
        <w:t>sur</w:t>
      </w:r>
      <w:r w:rsidR="00342F1C" w:rsidRPr="005E4751">
        <w:rPr>
          <w:rFonts w:ascii="Times New Roman" w:hAnsi="Times New Roman" w:cs="Times New Roman"/>
          <w:bCs/>
          <w:szCs w:val="24"/>
        </w:rPr>
        <w:t>, d’une part,</w:t>
      </w:r>
      <w:r w:rsidR="009C092F" w:rsidRPr="005E4751">
        <w:rPr>
          <w:rFonts w:ascii="Times New Roman" w:hAnsi="Times New Roman" w:cs="Times New Roman"/>
          <w:bCs/>
          <w:szCs w:val="24"/>
        </w:rPr>
        <w:t xml:space="preserve"> la sonorité générale d’une séquence</w:t>
      </w:r>
      <w:r w:rsidR="00342F1C" w:rsidRPr="005E4751">
        <w:rPr>
          <w:rFonts w:ascii="Times New Roman" w:hAnsi="Times New Roman" w:cs="Times New Roman"/>
          <w:bCs/>
          <w:szCs w:val="24"/>
        </w:rPr>
        <w:t xml:space="preserve"> et, d’autre part, sur la sonorité spécifique d’un motif mélodique</w:t>
      </w:r>
      <w:r w:rsidR="009C092F" w:rsidRPr="005E4751">
        <w:rPr>
          <w:rFonts w:ascii="Times New Roman" w:hAnsi="Times New Roman" w:cs="Times New Roman"/>
          <w:bCs/>
          <w:szCs w:val="24"/>
        </w:rPr>
        <w:t>.</w:t>
      </w:r>
      <w:r w:rsidR="00C40406" w:rsidRPr="005E4751">
        <w:rPr>
          <w:rFonts w:ascii="Times New Roman" w:hAnsi="Times New Roman" w:cs="Times New Roman"/>
          <w:bCs/>
          <w:szCs w:val="24"/>
        </w:rPr>
        <w:t xml:space="preserve"> </w:t>
      </w:r>
      <w:r w:rsidR="00DC6239" w:rsidRPr="005E4751">
        <w:rPr>
          <w:rFonts w:ascii="Times New Roman" w:hAnsi="Times New Roman" w:cs="Times New Roman"/>
          <w:bCs/>
          <w:szCs w:val="24"/>
        </w:rPr>
        <w:t>En l’occurrence, il s’agit des darboukas</w:t>
      </w:r>
      <w:r w:rsidR="009F6C26" w:rsidRPr="005E4751">
        <w:rPr>
          <w:rFonts w:ascii="Times New Roman" w:hAnsi="Times New Roman" w:cs="Times New Roman"/>
          <w:bCs/>
          <w:szCs w:val="24"/>
        </w:rPr>
        <w:t>,</w:t>
      </w:r>
      <w:r w:rsidR="00DC6239" w:rsidRPr="005E4751">
        <w:rPr>
          <w:rFonts w:ascii="Times New Roman" w:hAnsi="Times New Roman" w:cs="Times New Roman"/>
          <w:bCs/>
          <w:szCs w:val="24"/>
        </w:rPr>
        <w:t xml:space="preserve"> présentes dans </w:t>
      </w:r>
      <w:r w:rsidR="00DC6239" w:rsidRPr="005E4751">
        <w:rPr>
          <w:rFonts w:ascii="Times New Roman" w:hAnsi="Times New Roman" w:cs="Times New Roman"/>
          <w:bCs/>
          <w:i/>
          <w:szCs w:val="24"/>
        </w:rPr>
        <w:t>The Sand Volcano</w:t>
      </w:r>
      <w:r w:rsidR="00FA47FA" w:rsidRPr="005E4751">
        <w:rPr>
          <w:rFonts w:ascii="Times New Roman" w:hAnsi="Times New Roman" w:cs="Times New Roman"/>
          <w:bCs/>
          <w:szCs w:val="24"/>
        </w:rPr>
        <w:t>,</w:t>
      </w:r>
      <w:r w:rsidR="00DC6239" w:rsidRPr="005E4751">
        <w:rPr>
          <w:rFonts w:ascii="Times New Roman" w:hAnsi="Times New Roman" w:cs="Times New Roman"/>
          <w:bCs/>
          <w:szCs w:val="24"/>
        </w:rPr>
        <w:t xml:space="preserve"> mais absentes dans </w:t>
      </w:r>
      <w:r w:rsidR="00DC6239" w:rsidRPr="005E4751">
        <w:rPr>
          <w:rFonts w:ascii="Times New Roman" w:hAnsi="Times New Roman" w:cs="Times New Roman"/>
          <w:bCs/>
          <w:i/>
          <w:szCs w:val="24"/>
        </w:rPr>
        <w:t>Tuareg Attack</w:t>
      </w:r>
      <w:r w:rsidR="009F6C26" w:rsidRPr="005E4751">
        <w:rPr>
          <w:rFonts w:ascii="Times New Roman" w:hAnsi="Times New Roman" w:cs="Times New Roman"/>
          <w:bCs/>
          <w:szCs w:val="24"/>
        </w:rPr>
        <w:t xml:space="preserve">. Cette absence </w:t>
      </w:r>
      <w:r w:rsidR="00CA0DD8" w:rsidRPr="005E4751">
        <w:rPr>
          <w:rFonts w:ascii="Times New Roman" w:hAnsi="Times New Roman" w:cs="Times New Roman"/>
          <w:bCs/>
          <w:szCs w:val="24"/>
        </w:rPr>
        <w:t>atténue</w:t>
      </w:r>
      <w:r w:rsidR="00FA47FA" w:rsidRPr="005E4751">
        <w:rPr>
          <w:rFonts w:ascii="Times New Roman" w:hAnsi="Times New Roman" w:cs="Times New Roman"/>
          <w:bCs/>
          <w:szCs w:val="24"/>
        </w:rPr>
        <w:t xml:space="preserve"> la sonorité arabisante de</w:t>
      </w:r>
      <w:r w:rsidR="009F6C26" w:rsidRPr="005E4751">
        <w:rPr>
          <w:rFonts w:ascii="Times New Roman" w:hAnsi="Times New Roman" w:cs="Times New Roman"/>
          <w:bCs/>
          <w:szCs w:val="24"/>
        </w:rPr>
        <w:t xml:space="preserve"> </w:t>
      </w:r>
      <w:r w:rsidR="00CA0DD8" w:rsidRPr="005E4751">
        <w:rPr>
          <w:rFonts w:ascii="Times New Roman" w:hAnsi="Times New Roman" w:cs="Times New Roman"/>
          <w:bCs/>
          <w:i/>
          <w:szCs w:val="24"/>
        </w:rPr>
        <w:t>Tuareg Attack</w:t>
      </w:r>
      <w:r w:rsidR="009F6C26" w:rsidRPr="005E4751">
        <w:rPr>
          <w:rFonts w:ascii="Times New Roman" w:hAnsi="Times New Roman" w:cs="Times New Roman"/>
          <w:bCs/>
          <w:szCs w:val="24"/>
        </w:rPr>
        <w:t xml:space="preserve">. </w:t>
      </w:r>
      <w:r w:rsidR="00FA47FA" w:rsidRPr="005E4751">
        <w:rPr>
          <w:rFonts w:ascii="Times New Roman" w:hAnsi="Times New Roman" w:cs="Times New Roman"/>
          <w:bCs/>
          <w:szCs w:val="24"/>
        </w:rPr>
        <w:t>Joué par</w:t>
      </w:r>
      <w:r w:rsidR="00342F1C" w:rsidRPr="005E4751">
        <w:rPr>
          <w:rFonts w:ascii="Times New Roman" w:hAnsi="Times New Roman" w:cs="Times New Roman"/>
          <w:bCs/>
          <w:szCs w:val="24"/>
        </w:rPr>
        <w:t xml:space="preserve"> un </w:t>
      </w:r>
      <w:r w:rsidR="00FA47FA" w:rsidRPr="005E4751">
        <w:rPr>
          <w:rFonts w:ascii="Times New Roman" w:hAnsi="Times New Roman" w:cs="Times New Roman"/>
          <w:bCs/>
          <w:szCs w:val="24"/>
        </w:rPr>
        <w:t>orchestre dégarni de percussions arabes, le thème d’H</w:t>
      </w:r>
      <w:r w:rsidR="00342F1C" w:rsidRPr="005E4751">
        <w:rPr>
          <w:rFonts w:ascii="Times New Roman" w:hAnsi="Times New Roman" w:cs="Times New Roman"/>
          <w:bCs/>
          <w:szCs w:val="24"/>
        </w:rPr>
        <w:t>amunaptra ne parvient à installer, à lui seul, qu’une légère atmosphère musicale arabisante. Il serait aisé d’extraire cette séquence et de l’insérer dans un autre film d’aventure</w:t>
      </w:r>
      <w:r w:rsidR="00B604D9" w:rsidRPr="005E4751">
        <w:rPr>
          <w:rFonts w:ascii="Times New Roman" w:hAnsi="Times New Roman" w:cs="Times New Roman"/>
          <w:bCs/>
          <w:szCs w:val="24"/>
        </w:rPr>
        <w:t>,</w:t>
      </w:r>
      <w:r w:rsidR="00342F1C" w:rsidRPr="005E4751">
        <w:rPr>
          <w:rFonts w:ascii="Times New Roman" w:hAnsi="Times New Roman" w:cs="Times New Roman"/>
          <w:bCs/>
          <w:szCs w:val="24"/>
        </w:rPr>
        <w:t xml:space="preserve"> </w:t>
      </w:r>
      <w:r w:rsidR="00B604D9" w:rsidRPr="005E4751">
        <w:rPr>
          <w:rFonts w:ascii="Times New Roman" w:hAnsi="Times New Roman" w:cs="Times New Roman"/>
          <w:bCs/>
          <w:szCs w:val="24"/>
        </w:rPr>
        <w:t xml:space="preserve">dont l’action se situe loin du monde arabe, </w:t>
      </w:r>
      <w:r w:rsidR="00342F1C" w:rsidRPr="005E4751">
        <w:rPr>
          <w:rFonts w:ascii="Times New Roman" w:hAnsi="Times New Roman" w:cs="Times New Roman"/>
          <w:bCs/>
          <w:szCs w:val="24"/>
        </w:rPr>
        <w:t>sans que cela ne</w:t>
      </w:r>
      <w:r w:rsidR="00B604D9" w:rsidRPr="005E4751">
        <w:rPr>
          <w:rFonts w:ascii="Times New Roman" w:hAnsi="Times New Roman" w:cs="Times New Roman"/>
          <w:bCs/>
          <w:szCs w:val="24"/>
        </w:rPr>
        <w:t xml:space="preserve"> puisse</w:t>
      </w:r>
      <w:r w:rsidR="00342F1C" w:rsidRPr="005E4751">
        <w:rPr>
          <w:rFonts w:ascii="Times New Roman" w:hAnsi="Times New Roman" w:cs="Times New Roman"/>
          <w:bCs/>
          <w:szCs w:val="24"/>
        </w:rPr>
        <w:t xml:space="preserve"> choque</w:t>
      </w:r>
      <w:r w:rsidR="00B604D9" w:rsidRPr="005E4751">
        <w:rPr>
          <w:rFonts w:ascii="Times New Roman" w:hAnsi="Times New Roman" w:cs="Times New Roman"/>
          <w:bCs/>
          <w:szCs w:val="24"/>
        </w:rPr>
        <w:t>r le spectateur</w:t>
      </w:r>
      <w:r w:rsidR="00342F1C" w:rsidRPr="005E4751">
        <w:rPr>
          <w:rFonts w:ascii="Times New Roman" w:hAnsi="Times New Roman" w:cs="Times New Roman"/>
          <w:bCs/>
          <w:szCs w:val="24"/>
        </w:rPr>
        <w:t>.</w:t>
      </w:r>
      <w:r w:rsidR="00FA47FA" w:rsidRPr="005E4751">
        <w:rPr>
          <w:rFonts w:ascii="Times New Roman" w:hAnsi="Times New Roman" w:cs="Times New Roman"/>
          <w:bCs/>
          <w:szCs w:val="24"/>
        </w:rPr>
        <w:t xml:space="preserve"> </w:t>
      </w:r>
      <w:r w:rsidR="00CA0DD8" w:rsidRPr="005E4751">
        <w:rPr>
          <w:rFonts w:ascii="Times New Roman" w:hAnsi="Times New Roman" w:cs="Times New Roman"/>
          <w:bCs/>
          <w:szCs w:val="24"/>
        </w:rPr>
        <w:t xml:space="preserve">À l’inverse, </w:t>
      </w:r>
      <w:r w:rsidR="00FA47FA" w:rsidRPr="005E4751">
        <w:rPr>
          <w:rFonts w:ascii="Times New Roman" w:hAnsi="Times New Roman" w:cs="Times New Roman"/>
          <w:bCs/>
          <w:szCs w:val="24"/>
        </w:rPr>
        <w:t xml:space="preserve">la présence </w:t>
      </w:r>
      <w:r w:rsidR="00342F1C" w:rsidRPr="005E4751">
        <w:rPr>
          <w:rFonts w:ascii="Times New Roman" w:hAnsi="Times New Roman" w:cs="Times New Roman"/>
          <w:bCs/>
          <w:szCs w:val="24"/>
        </w:rPr>
        <w:t>d’un soutien percussif arabisant assuré par les darboukas</w:t>
      </w:r>
      <w:r w:rsidR="00FA47FA" w:rsidRPr="005E4751">
        <w:rPr>
          <w:rFonts w:ascii="Times New Roman" w:hAnsi="Times New Roman" w:cs="Times New Roman"/>
          <w:bCs/>
          <w:szCs w:val="24"/>
        </w:rPr>
        <w:t xml:space="preserve"> dans </w:t>
      </w:r>
      <w:r w:rsidR="00CA0DD8" w:rsidRPr="005E4751">
        <w:rPr>
          <w:rFonts w:ascii="Times New Roman" w:hAnsi="Times New Roman" w:cs="Times New Roman"/>
          <w:bCs/>
          <w:i/>
          <w:szCs w:val="24"/>
        </w:rPr>
        <w:t>The Sand Volcano</w:t>
      </w:r>
      <w:r w:rsidR="00B604D9" w:rsidRPr="005E4751">
        <w:rPr>
          <w:rFonts w:ascii="Times New Roman" w:hAnsi="Times New Roman" w:cs="Times New Roman"/>
          <w:bCs/>
          <w:szCs w:val="24"/>
        </w:rPr>
        <w:t xml:space="preserve"> </w:t>
      </w:r>
      <w:r w:rsidR="00FA47FA" w:rsidRPr="005E4751">
        <w:rPr>
          <w:rFonts w:ascii="Times New Roman" w:hAnsi="Times New Roman" w:cs="Times New Roman"/>
          <w:bCs/>
          <w:szCs w:val="24"/>
        </w:rPr>
        <w:t>accentue</w:t>
      </w:r>
      <w:r w:rsidR="00342F1C" w:rsidRPr="005E4751">
        <w:rPr>
          <w:rFonts w:ascii="Times New Roman" w:hAnsi="Times New Roman" w:cs="Times New Roman"/>
          <w:bCs/>
          <w:szCs w:val="24"/>
        </w:rPr>
        <w:t xml:space="preserve"> </w:t>
      </w:r>
      <w:r w:rsidR="005A53AF" w:rsidRPr="005E4751">
        <w:rPr>
          <w:rFonts w:ascii="Times New Roman" w:hAnsi="Times New Roman" w:cs="Times New Roman"/>
          <w:bCs/>
          <w:szCs w:val="24"/>
        </w:rPr>
        <w:t xml:space="preserve">le caractère arabe </w:t>
      </w:r>
      <w:r w:rsidR="00342F1C" w:rsidRPr="005E4751">
        <w:rPr>
          <w:rFonts w:ascii="Times New Roman" w:hAnsi="Times New Roman" w:cs="Times New Roman"/>
          <w:bCs/>
          <w:szCs w:val="24"/>
        </w:rPr>
        <w:t>de la séquence</w:t>
      </w:r>
      <w:r w:rsidR="00B604D9" w:rsidRPr="005E4751">
        <w:rPr>
          <w:rFonts w:ascii="Times New Roman" w:hAnsi="Times New Roman" w:cs="Times New Roman"/>
          <w:bCs/>
          <w:szCs w:val="24"/>
        </w:rPr>
        <w:t xml:space="preserve"> et dévoile</w:t>
      </w:r>
      <w:r w:rsidR="00342F1C" w:rsidRPr="005E4751">
        <w:rPr>
          <w:rFonts w:ascii="Times New Roman" w:hAnsi="Times New Roman" w:cs="Times New Roman"/>
          <w:bCs/>
          <w:szCs w:val="24"/>
        </w:rPr>
        <w:t xml:space="preserve"> le potentiel arabisant du thème d’Hamunaptra</w:t>
      </w:r>
      <w:r w:rsidR="00DC6239" w:rsidRPr="005E4751">
        <w:rPr>
          <w:rFonts w:ascii="Times New Roman" w:hAnsi="Times New Roman" w:cs="Times New Roman"/>
          <w:bCs/>
          <w:szCs w:val="24"/>
        </w:rPr>
        <w:t>.</w:t>
      </w:r>
      <w:r w:rsidR="005A53AF" w:rsidRPr="005E4751">
        <w:rPr>
          <w:rFonts w:ascii="Times New Roman" w:hAnsi="Times New Roman" w:cs="Times New Roman"/>
          <w:bCs/>
          <w:szCs w:val="24"/>
        </w:rPr>
        <w:t xml:space="preserve"> </w:t>
      </w:r>
      <w:r w:rsidR="00FA47FA" w:rsidRPr="005E4751">
        <w:rPr>
          <w:rFonts w:ascii="Times New Roman" w:hAnsi="Times New Roman" w:cs="Times New Roman"/>
          <w:bCs/>
          <w:szCs w:val="24"/>
        </w:rPr>
        <w:t xml:space="preserve">En d’autres termes, Goldsmith s’appuie sur la </w:t>
      </w:r>
      <w:r w:rsidR="00FA47FA" w:rsidRPr="005E4751">
        <w:rPr>
          <w:rFonts w:ascii="Times New Roman" w:hAnsi="Times New Roman" w:cs="Times New Roman"/>
          <w:bCs/>
          <w:szCs w:val="24"/>
        </w:rPr>
        <w:lastRenderedPageBreak/>
        <w:t xml:space="preserve">couleur sonore d’un instrument pour mettre en relief la sonorité arabisante d’une mélodie. </w:t>
      </w:r>
      <w:r w:rsidR="005A53AF" w:rsidRPr="005E4751">
        <w:rPr>
          <w:rFonts w:ascii="Times New Roman" w:hAnsi="Times New Roman" w:cs="Times New Roman"/>
          <w:bCs/>
          <w:szCs w:val="24"/>
        </w:rPr>
        <w:t xml:space="preserve">C’est un procédé auquel il recourt à </w:t>
      </w:r>
      <w:r w:rsidR="00060015" w:rsidRPr="005E4751">
        <w:rPr>
          <w:rFonts w:ascii="Times New Roman" w:hAnsi="Times New Roman" w:cs="Times New Roman"/>
          <w:bCs/>
          <w:szCs w:val="24"/>
        </w:rPr>
        <w:t>diverses</w:t>
      </w:r>
      <w:r w:rsidR="005A53AF" w:rsidRPr="005E4751">
        <w:rPr>
          <w:rFonts w:ascii="Times New Roman" w:hAnsi="Times New Roman" w:cs="Times New Roman"/>
          <w:bCs/>
          <w:szCs w:val="24"/>
        </w:rPr>
        <w:t xml:space="preserve"> reprises</w:t>
      </w:r>
      <w:r w:rsidR="0091424B" w:rsidRPr="005E4751">
        <w:rPr>
          <w:rStyle w:val="Appelnotedebasdep"/>
          <w:rFonts w:ascii="Times New Roman" w:hAnsi="Times New Roman" w:cs="Times New Roman"/>
          <w:bCs/>
          <w:szCs w:val="24"/>
        </w:rPr>
        <w:footnoteReference w:id="129"/>
      </w:r>
      <w:r w:rsidR="00060015" w:rsidRPr="005E4751">
        <w:rPr>
          <w:rFonts w:ascii="Times New Roman" w:hAnsi="Times New Roman" w:cs="Times New Roman"/>
        </w:rPr>
        <w:t>.</w:t>
      </w:r>
    </w:p>
    <w:p w14:paraId="3B492B33" w14:textId="2B3C2E6F" w:rsidR="00DB16B5" w:rsidRPr="005E4751" w:rsidRDefault="00060015" w:rsidP="00877A7E">
      <w:pPr>
        <w:spacing w:line="360" w:lineRule="auto"/>
        <w:ind w:firstLine="360"/>
        <w:jc w:val="both"/>
        <w:rPr>
          <w:rFonts w:ascii="Times New Roman" w:hAnsi="Times New Roman" w:cs="Times New Roman"/>
          <w:bCs/>
          <w:szCs w:val="24"/>
        </w:rPr>
      </w:pPr>
      <w:r w:rsidRPr="005E4751">
        <w:rPr>
          <w:rFonts w:ascii="Times New Roman" w:hAnsi="Times New Roman" w:cs="Times New Roman"/>
          <w:bCs/>
          <w:szCs w:val="24"/>
        </w:rPr>
        <w:t xml:space="preserve">Avant de devenir un lieu d’action, Hamunaptra se présente comme une cité mystérieuse dont l’existence même demeure incertaine. Par conséquent, son thème </w:t>
      </w:r>
      <w:r w:rsidR="00253BE0" w:rsidRPr="005E4751">
        <w:rPr>
          <w:rFonts w:ascii="Times New Roman" w:hAnsi="Times New Roman" w:cs="Times New Roman"/>
          <w:bCs/>
          <w:szCs w:val="24"/>
        </w:rPr>
        <w:t>s’insère par moments dans une atmosphère mystérieuse</w:t>
      </w:r>
      <w:r w:rsidR="002E3709" w:rsidRPr="005E4751">
        <w:rPr>
          <w:rFonts w:ascii="Times New Roman" w:hAnsi="Times New Roman" w:cs="Times New Roman"/>
          <w:bCs/>
          <w:szCs w:val="24"/>
        </w:rPr>
        <w:t xml:space="preserve"> (</w:t>
      </w:r>
      <w:r w:rsidR="00820EDC" w:rsidRPr="005E4751">
        <w:rPr>
          <w:rFonts w:ascii="Times New Roman" w:hAnsi="Times New Roman" w:cs="Times New Roman"/>
          <w:bCs/>
          <w:szCs w:val="24"/>
        </w:rPr>
        <w:t>P09/S03</w:t>
      </w:r>
      <w:r w:rsidR="002E3709" w:rsidRPr="005E4751">
        <w:rPr>
          <w:rFonts w:ascii="Times New Roman" w:hAnsi="Times New Roman" w:cs="Times New Roman"/>
          <w:bCs/>
          <w:szCs w:val="24"/>
        </w:rPr>
        <w:t xml:space="preserve"> et P18/S04).</w:t>
      </w:r>
      <w:r w:rsidR="00253BE0" w:rsidRPr="005E4751">
        <w:rPr>
          <w:rFonts w:ascii="Times New Roman" w:hAnsi="Times New Roman" w:cs="Times New Roman"/>
          <w:bCs/>
          <w:szCs w:val="24"/>
        </w:rPr>
        <w:t xml:space="preserve"> </w:t>
      </w:r>
      <w:r w:rsidR="002E3709" w:rsidRPr="005E4751">
        <w:rPr>
          <w:rFonts w:ascii="Times New Roman" w:hAnsi="Times New Roman" w:cs="Times New Roman"/>
          <w:bCs/>
          <w:szCs w:val="24"/>
        </w:rPr>
        <w:t xml:space="preserve">Pour accompagner ces séquences, </w:t>
      </w:r>
      <w:r w:rsidR="00253BE0" w:rsidRPr="005E4751">
        <w:rPr>
          <w:rFonts w:ascii="Times New Roman" w:hAnsi="Times New Roman" w:cs="Times New Roman"/>
          <w:bCs/>
          <w:szCs w:val="24"/>
        </w:rPr>
        <w:t>Goldsmith se cantonne</w:t>
      </w:r>
      <w:r w:rsidR="002E3709" w:rsidRPr="005E4751">
        <w:rPr>
          <w:rFonts w:ascii="Times New Roman" w:hAnsi="Times New Roman" w:cs="Times New Roman"/>
          <w:bCs/>
          <w:szCs w:val="24"/>
        </w:rPr>
        <w:t xml:space="preserve"> à une diminution du tempo et soutient son thème à l’aide d’une pédale</w:t>
      </w:r>
      <w:r w:rsidR="00B604D9" w:rsidRPr="005E4751">
        <w:rPr>
          <w:rFonts w:ascii="Times New Roman" w:hAnsi="Times New Roman" w:cs="Times New Roman"/>
          <w:bCs/>
          <w:szCs w:val="24"/>
        </w:rPr>
        <w:t xml:space="preserve"> harmonique</w:t>
      </w:r>
      <w:r w:rsidR="002E3709" w:rsidRPr="005E4751">
        <w:rPr>
          <w:rFonts w:ascii="Times New Roman" w:hAnsi="Times New Roman" w:cs="Times New Roman"/>
          <w:bCs/>
          <w:szCs w:val="24"/>
        </w:rPr>
        <w:t>. Il ne recourt à aucun artifice pour accentuer le caractère arabe de sa mélodie.</w:t>
      </w:r>
      <w:r w:rsidR="002E3709" w:rsidRPr="005E4751">
        <w:rPr>
          <w:rFonts w:ascii="Times New Roman" w:hAnsi="Times New Roman" w:cs="Times New Roman"/>
          <w:bCs/>
          <w:szCs w:val="24"/>
        </w:rPr>
        <w:tab/>
        <w:t xml:space="preserve"> </w:t>
      </w:r>
      <w:r w:rsidR="00DC6239" w:rsidRPr="005E4751">
        <w:rPr>
          <w:rFonts w:ascii="Times New Roman" w:hAnsi="Times New Roman" w:cs="Times New Roman"/>
          <w:bCs/>
          <w:szCs w:val="24"/>
        </w:rPr>
        <w:br/>
      </w:r>
    </w:p>
    <w:p w14:paraId="79C107C3" w14:textId="1CD7345E" w:rsidR="00EA7B17" w:rsidRPr="005E4751" w:rsidRDefault="00EA7B17" w:rsidP="00877A7E">
      <w:pPr>
        <w:pStyle w:val="Paragraphedeliste"/>
        <w:numPr>
          <w:ilvl w:val="2"/>
          <w:numId w:val="9"/>
        </w:numPr>
        <w:spacing w:line="360" w:lineRule="auto"/>
        <w:jc w:val="both"/>
        <w:outlineLvl w:val="3"/>
        <w:rPr>
          <w:rFonts w:ascii="Times New Roman" w:hAnsi="Times New Roman" w:cs="Times New Roman"/>
          <w:bCs/>
          <w:szCs w:val="24"/>
          <w:u w:val="single"/>
        </w:rPr>
      </w:pPr>
      <w:bookmarkStart w:id="23" w:name="_Toc79651124"/>
      <w:r w:rsidRPr="005E4751">
        <w:rPr>
          <w:rFonts w:ascii="Times New Roman" w:hAnsi="Times New Roman" w:cs="Times New Roman"/>
          <w:bCs/>
          <w:szCs w:val="24"/>
          <w:u w:val="single"/>
        </w:rPr>
        <w:t>Imhotep</w:t>
      </w:r>
      <w:bookmarkEnd w:id="23"/>
    </w:p>
    <w:p w14:paraId="1507B6FA" w14:textId="148F706A" w:rsidR="00EA7B17" w:rsidRPr="005E4751" w:rsidRDefault="00B604D9" w:rsidP="00877A7E">
      <w:pPr>
        <w:spacing w:line="360" w:lineRule="auto"/>
        <w:jc w:val="both"/>
        <w:rPr>
          <w:rFonts w:ascii="Times New Roman" w:hAnsi="Times New Roman" w:cs="Times New Roman"/>
          <w:bCs/>
          <w:szCs w:val="24"/>
        </w:rPr>
      </w:pPr>
      <w:r w:rsidRPr="005E4751">
        <w:rPr>
          <w:rFonts w:ascii="Times New Roman" w:hAnsi="Times New Roman" w:cs="Times New Roman"/>
        </w:rPr>
        <w:t>Exemple 2.5</w:t>
      </w:r>
      <w:r w:rsidR="00EA7B17" w:rsidRPr="005E4751">
        <w:rPr>
          <w:rFonts w:ascii="Times New Roman" w:hAnsi="Times New Roman" w:cs="Times New Roman"/>
        </w:rPr>
        <w:t xml:space="preserve"> : Jerry </w:t>
      </w:r>
      <w:r w:rsidR="00EA7B17" w:rsidRPr="005E4751">
        <w:rPr>
          <w:rFonts w:ascii="Times New Roman" w:hAnsi="Times New Roman" w:cs="Times New Roman"/>
          <w:smallCaps/>
        </w:rPr>
        <w:t>Goldsmith</w:t>
      </w:r>
      <w:r w:rsidR="00EA7B17" w:rsidRPr="005E4751">
        <w:rPr>
          <w:rFonts w:ascii="Times New Roman" w:hAnsi="Times New Roman" w:cs="Times New Roman"/>
        </w:rPr>
        <w:t xml:space="preserve">, thème d’Imhotep, dans </w:t>
      </w:r>
      <w:r w:rsidR="00EA7B17" w:rsidRPr="005E4751">
        <w:rPr>
          <w:rFonts w:ascii="Times New Roman" w:hAnsi="Times New Roman" w:cs="Times New Roman"/>
          <w:i/>
          <w:iCs/>
        </w:rPr>
        <w:t xml:space="preserve">La Momie </w:t>
      </w:r>
      <w:r w:rsidR="00EA7B17" w:rsidRPr="005E4751">
        <w:rPr>
          <w:rFonts w:ascii="Times New Roman" w:hAnsi="Times New Roman" w:cs="Times New Roman"/>
        </w:rPr>
        <w:t>(1999) – Forme courte.</w:t>
      </w:r>
    </w:p>
    <w:p w14:paraId="18E6837F" w14:textId="5395613D" w:rsidR="00EA7B17" w:rsidRPr="005E4751" w:rsidRDefault="00EA7B17" w:rsidP="00877A7E">
      <w:pPr>
        <w:spacing w:line="360" w:lineRule="auto"/>
        <w:jc w:val="center"/>
        <w:rPr>
          <w:rFonts w:ascii="Times New Roman" w:hAnsi="Times New Roman" w:cs="Times New Roman"/>
          <w:bCs/>
          <w:szCs w:val="24"/>
        </w:rPr>
      </w:pPr>
      <w:r w:rsidRPr="005E4751">
        <w:rPr>
          <w:rFonts w:ascii="Times New Roman" w:hAnsi="Times New Roman" w:cs="Times New Roman"/>
          <w:bCs/>
          <w:noProof/>
          <w:szCs w:val="24"/>
          <w:lang w:eastAsia="fr-BE"/>
        </w:rPr>
        <w:drawing>
          <wp:inline distT="0" distB="0" distL="0" distR="0" wp14:anchorId="27541879" wp14:editId="75927FE0">
            <wp:extent cx="5398770" cy="628015"/>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8770" cy="628015"/>
                    </a:xfrm>
                    <a:prstGeom prst="rect">
                      <a:avLst/>
                    </a:prstGeom>
                    <a:noFill/>
                    <a:ln>
                      <a:noFill/>
                    </a:ln>
                  </pic:spPr>
                </pic:pic>
              </a:graphicData>
            </a:graphic>
          </wp:inline>
        </w:drawing>
      </w:r>
    </w:p>
    <w:p w14:paraId="00D678C7" w14:textId="1D71C5F8" w:rsidR="008C3EA8" w:rsidRPr="005E4751" w:rsidRDefault="00EA7B17" w:rsidP="00877A7E">
      <w:pPr>
        <w:spacing w:line="360" w:lineRule="auto"/>
        <w:ind w:firstLine="357"/>
        <w:jc w:val="both"/>
        <w:rPr>
          <w:rFonts w:ascii="Times New Roman" w:hAnsi="Times New Roman" w:cs="Times New Roman"/>
          <w:bCs/>
          <w:i/>
          <w:szCs w:val="24"/>
        </w:rPr>
      </w:pPr>
      <w:r w:rsidRPr="005E4751">
        <w:rPr>
          <w:rFonts w:ascii="Times New Roman" w:hAnsi="Times New Roman" w:cs="Times New Roman"/>
          <w:bCs/>
          <w:szCs w:val="24"/>
        </w:rPr>
        <w:t xml:space="preserve">Imhotep, principal antagoniste de </w:t>
      </w:r>
      <w:r w:rsidRPr="005E4751">
        <w:rPr>
          <w:rFonts w:ascii="Times New Roman" w:hAnsi="Times New Roman" w:cs="Times New Roman"/>
          <w:bCs/>
          <w:i/>
          <w:szCs w:val="24"/>
        </w:rPr>
        <w:t>La Momie</w:t>
      </w:r>
      <w:r w:rsidRPr="005E4751">
        <w:rPr>
          <w:rFonts w:ascii="Times New Roman" w:hAnsi="Times New Roman" w:cs="Times New Roman"/>
          <w:bCs/>
          <w:szCs w:val="24"/>
        </w:rPr>
        <w:t xml:space="preserve">, dispose de son propre thème. La sonorité de ce </w:t>
      </w:r>
      <w:r w:rsidR="00B604D9" w:rsidRPr="005E4751">
        <w:rPr>
          <w:rFonts w:ascii="Times New Roman" w:hAnsi="Times New Roman" w:cs="Times New Roman"/>
          <w:bCs/>
          <w:szCs w:val="24"/>
        </w:rPr>
        <w:t>celui-ci</w:t>
      </w:r>
      <w:r w:rsidRPr="005E4751">
        <w:rPr>
          <w:rFonts w:ascii="Times New Roman" w:hAnsi="Times New Roman" w:cs="Times New Roman"/>
          <w:bCs/>
          <w:szCs w:val="24"/>
        </w:rPr>
        <w:t xml:space="preserve">, contrairement à celle du thème de Jafar dans </w:t>
      </w:r>
      <w:r w:rsidRPr="005E4751">
        <w:rPr>
          <w:rFonts w:ascii="Times New Roman" w:hAnsi="Times New Roman" w:cs="Times New Roman"/>
          <w:bCs/>
          <w:i/>
          <w:szCs w:val="24"/>
        </w:rPr>
        <w:t>Aladdin</w:t>
      </w:r>
      <w:r w:rsidRPr="005E4751">
        <w:rPr>
          <w:rFonts w:ascii="Times New Roman" w:hAnsi="Times New Roman" w:cs="Times New Roman"/>
          <w:bCs/>
          <w:szCs w:val="24"/>
        </w:rPr>
        <w:t>, n’évoque pas le monde ar</w:t>
      </w:r>
      <w:r w:rsidR="0002308F" w:rsidRPr="005E4751">
        <w:rPr>
          <w:rFonts w:ascii="Times New Roman" w:hAnsi="Times New Roman" w:cs="Times New Roman"/>
          <w:bCs/>
          <w:szCs w:val="24"/>
        </w:rPr>
        <w:t xml:space="preserve">abe. Dans un premier temps, </w:t>
      </w:r>
      <w:r w:rsidR="0055317F" w:rsidRPr="005E4751">
        <w:rPr>
          <w:rFonts w:ascii="Times New Roman" w:hAnsi="Times New Roman" w:cs="Times New Roman"/>
          <w:bCs/>
          <w:szCs w:val="24"/>
        </w:rPr>
        <w:t xml:space="preserve">pour introduire Imhotep </w:t>
      </w:r>
      <w:r w:rsidR="0002308F" w:rsidRPr="005E4751">
        <w:rPr>
          <w:rFonts w:ascii="Times New Roman" w:hAnsi="Times New Roman" w:cs="Times New Roman"/>
          <w:bCs/>
          <w:szCs w:val="24"/>
        </w:rPr>
        <w:t xml:space="preserve">(P01/S05), Goldsmith confère à cette mélodie un caractère grave et sévère. Au fur et à mesure que le long-métrage progresse et qu’Imhotep se transforme en la sanguinaire Momie, ce thème </w:t>
      </w:r>
      <w:r w:rsidR="006B1EED" w:rsidRPr="005E4751">
        <w:rPr>
          <w:rFonts w:ascii="Times New Roman" w:hAnsi="Times New Roman" w:cs="Times New Roman"/>
          <w:bCs/>
          <w:szCs w:val="24"/>
        </w:rPr>
        <w:t>se fait</w:t>
      </w:r>
      <w:r w:rsidR="0055317F" w:rsidRPr="005E4751">
        <w:rPr>
          <w:rFonts w:ascii="Times New Roman" w:hAnsi="Times New Roman" w:cs="Times New Roman"/>
          <w:bCs/>
          <w:szCs w:val="24"/>
        </w:rPr>
        <w:t xml:space="preserve"> plus angoissant et effrayant : </w:t>
      </w:r>
      <w:r w:rsidR="00142241" w:rsidRPr="005E4751">
        <w:rPr>
          <w:rFonts w:ascii="Times New Roman" w:hAnsi="Times New Roman" w:cs="Times New Roman"/>
          <w:bCs/>
          <w:szCs w:val="24"/>
        </w:rPr>
        <w:t xml:space="preserve">son tempo est plus rapide ; il est joué </w:t>
      </w:r>
      <w:r w:rsidR="00142241" w:rsidRPr="005E4751">
        <w:rPr>
          <w:rFonts w:ascii="Times New Roman" w:hAnsi="Times New Roman" w:cs="Times New Roman"/>
          <w:bCs/>
          <w:i/>
          <w:szCs w:val="24"/>
        </w:rPr>
        <w:t>fortissimo</w:t>
      </w:r>
      <w:r w:rsidR="00142241" w:rsidRPr="005E4751">
        <w:rPr>
          <w:rFonts w:ascii="Times New Roman" w:hAnsi="Times New Roman" w:cs="Times New Roman"/>
          <w:bCs/>
          <w:szCs w:val="24"/>
        </w:rPr>
        <w:t> ; les percussions s</w:t>
      </w:r>
      <w:r w:rsidR="0055317F" w:rsidRPr="005E4751">
        <w:rPr>
          <w:rFonts w:ascii="Times New Roman" w:hAnsi="Times New Roman" w:cs="Times New Roman"/>
          <w:bCs/>
          <w:szCs w:val="24"/>
        </w:rPr>
        <w:t>’imposent davantage. D</w:t>
      </w:r>
      <w:r w:rsidR="007E2FBE" w:rsidRPr="005E4751">
        <w:rPr>
          <w:rFonts w:ascii="Times New Roman" w:hAnsi="Times New Roman" w:cs="Times New Roman"/>
          <w:bCs/>
          <w:szCs w:val="24"/>
        </w:rPr>
        <w:t xml:space="preserve">es dissonances peuvent </w:t>
      </w:r>
      <w:r w:rsidR="0055317F" w:rsidRPr="005E4751">
        <w:rPr>
          <w:rFonts w:ascii="Times New Roman" w:hAnsi="Times New Roman" w:cs="Times New Roman"/>
          <w:bCs/>
          <w:szCs w:val="24"/>
        </w:rPr>
        <w:t xml:space="preserve">également </w:t>
      </w:r>
      <w:r w:rsidR="007E2FBE" w:rsidRPr="005E4751">
        <w:rPr>
          <w:rFonts w:ascii="Times New Roman" w:hAnsi="Times New Roman" w:cs="Times New Roman"/>
          <w:bCs/>
          <w:szCs w:val="24"/>
        </w:rPr>
        <w:t>apparaître dans l’accompagnement (P30/S02, par exemple)</w:t>
      </w:r>
      <w:r w:rsidR="0055317F" w:rsidRPr="005E4751">
        <w:rPr>
          <w:rFonts w:ascii="Times New Roman" w:hAnsi="Times New Roman" w:cs="Times New Roman"/>
          <w:bCs/>
          <w:szCs w:val="24"/>
        </w:rPr>
        <w:t> :</w:t>
      </w:r>
      <w:r w:rsidR="002C760B" w:rsidRPr="005E4751">
        <w:rPr>
          <w:rFonts w:ascii="Times New Roman" w:hAnsi="Times New Roman" w:cs="Times New Roman"/>
          <w:bCs/>
          <w:szCs w:val="24"/>
        </w:rPr>
        <w:t xml:space="preserve"> le </w:t>
      </w:r>
      <w:r w:rsidR="002C760B" w:rsidRPr="005E4751">
        <w:rPr>
          <w:rFonts w:ascii="Times New Roman" w:hAnsi="Times New Roman" w:cs="Times New Roman"/>
          <w:bCs/>
          <w:i/>
          <w:szCs w:val="24"/>
        </w:rPr>
        <w:t>mi bémol</w:t>
      </w:r>
      <w:r w:rsidR="002C760B" w:rsidRPr="005E4751">
        <w:rPr>
          <w:rFonts w:ascii="Times New Roman" w:hAnsi="Times New Roman" w:cs="Times New Roman"/>
          <w:bCs/>
          <w:szCs w:val="24"/>
        </w:rPr>
        <w:t xml:space="preserve"> de la dernière mesure devient bécarre et forme ainsi un triton avec le </w:t>
      </w:r>
      <w:r w:rsidR="002C760B" w:rsidRPr="005E4751">
        <w:rPr>
          <w:rFonts w:ascii="Times New Roman" w:hAnsi="Times New Roman" w:cs="Times New Roman"/>
          <w:bCs/>
          <w:i/>
          <w:szCs w:val="24"/>
        </w:rPr>
        <w:t>si bémol</w:t>
      </w:r>
      <w:r w:rsidR="007E2FBE" w:rsidRPr="005E4751">
        <w:rPr>
          <w:rFonts w:ascii="Times New Roman" w:hAnsi="Times New Roman" w:cs="Times New Roman"/>
          <w:bCs/>
          <w:szCs w:val="24"/>
        </w:rPr>
        <w:t>.</w:t>
      </w:r>
      <w:r w:rsidR="004F7C8F" w:rsidRPr="005E4751">
        <w:rPr>
          <w:rFonts w:ascii="Times New Roman" w:hAnsi="Times New Roman" w:cs="Times New Roman"/>
          <w:bCs/>
          <w:szCs w:val="24"/>
        </w:rPr>
        <w:t xml:space="preserve"> Ce sont les cuivres qui interprètent cette mé</w:t>
      </w:r>
      <w:r w:rsidR="0055317F" w:rsidRPr="005E4751">
        <w:rPr>
          <w:rFonts w:ascii="Times New Roman" w:hAnsi="Times New Roman" w:cs="Times New Roman"/>
          <w:bCs/>
          <w:szCs w:val="24"/>
        </w:rPr>
        <w:t>lodie tout au long du film</w:t>
      </w:r>
      <w:r w:rsidR="004F7C8F" w:rsidRPr="005E4751">
        <w:rPr>
          <w:rFonts w:ascii="Times New Roman" w:hAnsi="Times New Roman" w:cs="Times New Roman"/>
          <w:bCs/>
          <w:szCs w:val="24"/>
        </w:rPr>
        <w:t xml:space="preserve"> à une exception près : la vingt-deuxième piste, dans laquelle </w:t>
      </w:r>
      <w:r w:rsidR="0055317F" w:rsidRPr="005E4751">
        <w:rPr>
          <w:rFonts w:ascii="Times New Roman" w:hAnsi="Times New Roman" w:cs="Times New Roman"/>
          <w:bCs/>
          <w:szCs w:val="24"/>
        </w:rPr>
        <w:t>G</w:t>
      </w:r>
      <w:r w:rsidR="00527659" w:rsidRPr="005E4751">
        <w:rPr>
          <w:rFonts w:ascii="Times New Roman" w:hAnsi="Times New Roman" w:cs="Times New Roman"/>
          <w:bCs/>
          <w:szCs w:val="24"/>
        </w:rPr>
        <w:t>oldsmith opte pour la sonorité plus délicate d</w:t>
      </w:r>
      <w:r w:rsidR="004F7C8F" w:rsidRPr="005E4751">
        <w:rPr>
          <w:rFonts w:ascii="Times New Roman" w:hAnsi="Times New Roman" w:cs="Times New Roman"/>
          <w:bCs/>
          <w:szCs w:val="24"/>
        </w:rPr>
        <w:t>es violons</w:t>
      </w:r>
      <w:r w:rsidR="00527659" w:rsidRPr="005E4751">
        <w:rPr>
          <w:rFonts w:ascii="Times New Roman" w:hAnsi="Times New Roman" w:cs="Times New Roman"/>
          <w:bCs/>
          <w:szCs w:val="24"/>
        </w:rPr>
        <w:t xml:space="preserve"> </w:t>
      </w:r>
      <w:r w:rsidR="004F7C8F" w:rsidRPr="005E4751">
        <w:rPr>
          <w:rFonts w:ascii="Times New Roman" w:hAnsi="Times New Roman" w:cs="Times New Roman"/>
          <w:bCs/>
          <w:szCs w:val="24"/>
        </w:rPr>
        <w:t xml:space="preserve">dans </w:t>
      </w:r>
      <w:r w:rsidR="00527659" w:rsidRPr="005E4751">
        <w:rPr>
          <w:rFonts w:ascii="Times New Roman" w:hAnsi="Times New Roman" w:cs="Times New Roman"/>
          <w:bCs/>
          <w:szCs w:val="24"/>
        </w:rPr>
        <w:t>un</w:t>
      </w:r>
      <w:r w:rsidR="004F7C8F" w:rsidRPr="005E4751">
        <w:rPr>
          <w:rFonts w:ascii="Times New Roman" w:hAnsi="Times New Roman" w:cs="Times New Roman"/>
          <w:bCs/>
          <w:szCs w:val="24"/>
        </w:rPr>
        <w:t xml:space="preserve"> registre aigu</w:t>
      </w:r>
      <w:r w:rsidR="0055317F" w:rsidRPr="005E4751">
        <w:rPr>
          <w:rFonts w:ascii="Times New Roman" w:hAnsi="Times New Roman" w:cs="Times New Roman"/>
          <w:bCs/>
          <w:szCs w:val="24"/>
        </w:rPr>
        <w:t xml:space="preserve"> avec une nuance </w:t>
      </w:r>
      <w:r w:rsidR="0055317F" w:rsidRPr="005E4751">
        <w:rPr>
          <w:rFonts w:ascii="Times New Roman" w:hAnsi="Times New Roman" w:cs="Times New Roman"/>
          <w:bCs/>
          <w:i/>
          <w:szCs w:val="24"/>
        </w:rPr>
        <w:t>pianissimo</w:t>
      </w:r>
      <w:r w:rsidR="00527659" w:rsidRPr="005E4751">
        <w:rPr>
          <w:rFonts w:ascii="Times New Roman" w:hAnsi="Times New Roman" w:cs="Times New Roman"/>
          <w:bCs/>
          <w:szCs w:val="24"/>
        </w:rPr>
        <w:t>, qui correspond davantage à la discrétion dont fait preuve la Momie en s’approchant de Burns</w:t>
      </w:r>
      <w:r w:rsidR="004F7C8F" w:rsidRPr="005E4751">
        <w:rPr>
          <w:rFonts w:ascii="Times New Roman" w:hAnsi="Times New Roman" w:cs="Times New Roman"/>
          <w:bCs/>
          <w:szCs w:val="24"/>
        </w:rPr>
        <w:t xml:space="preserve"> (</w:t>
      </w:r>
      <w:r w:rsidR="00527659" w:rsidRPr="005E4751">
        <w:rPr>
          <w:rFonts w:ascii="Times New Roman" w:hAnsi="Times New Roman" w:cs="Times New Roman"/>
          <w:bCs/>
          <w:szCs w:val="24"/>
        </w:rPr>
        <w:t>P22/S04).</w:t>
      </w:r>
    </w:p>
    <w:p w14:paraId="1ADDB1F2" w14:textId="1C9F0234" w:rsidR="007E2FBE" w:rsidRPr="005E4751" w:rsidRDefault="00F00B3E" w:rsidP="00877A7E">
      <w:pPr>
        <w:spacing w:line="360" w:lineRule="auto"/>
        <w:ind w:firstLine="357"/>
        <w:jc w:val="both"/>
        <w:rPr>
          <w:rFonts w:ascii="Times New Roman" w:hAnsi="Times New Roman" w:cs="Times New Roman"/>
          <w:bCs/>
          <w:i/>
          <w:szCs w:val="24"/>
        </w:rPr>
      </w:pPr>
      <w:r w:rsidRPr="005E4751">
        <w:rPr>
          <w:rFonts w:ascii="Times New Roman" w:hAnsi="Times New Roman" w:cs="Times New Roman"/>
          <w:bCs/>
          <w:szCs w:val="24"/>
        </w:rPr>
        <w:t xml:space="preserve">Pourquoi Goldsmith ne fait-il aucune référence musicale au monde arabe dans le thème du principal antagoniste ? En s’inspirant de la musique arabe pour représenter Imhotep, le compositeur aurait pu accentuer le caractère égyptien du personnage. </w:t>
      </w:r>
      <w:r w:rsidR="003C048D" w:rsidRPr="005E4751">
        <w:rPr>
          <w:rFonts w:ascii="Times New Roman" w:hAnsi="Times New Roman" w:cs="Times New Roman"/>
          <w:bCs/>
          <w:szCs w:val="24"/>
        </w:rPr>
        <w:t xml:space="preserve">Est-ce une manière de dissocier Imhotep et, plus largement, l’Égypte antique du monde arabe ? Dans </w:t>
      </w:r>
      <w:r w:rsidR="003C048D" w:rsidRPr="005E4751">
        <w:rPr>
          <w:rFonts w:ascii="Times New Roman" w:hAnsi="Times New Roman" w:cs="Times New Roman"/>
          <w:bCs/>
          <w:i/>
          <w:szCs w:val="24"/>
        </w:rPr>
        <w:t>Nos ancêtres les pharaons…</w:t>
      </w:r>
      <w:r w:rsidR="003C048D" w:rsidRPr="005E4751">
        <w:rPr>
          <w:rFonts w:ascii="Times New Roman" w:hAnsi="Times New Roman" w:cs="Times New Roman"/>
          <w:bCs/>
          <w:szCs w:val="24"/>
        </w:rPr>
        <w:t xml:space="preserve">, Gérard Coudougnan rappelle que « l’on ne peut qualifier l’Égypte antique de "pays </w:t>
      </w:r>
      <w:r w:rsidR="003C048D" w:rsidRPr="005E4751">
        <w:rPr>
          <w:rFonts w:ascii="Times New Roman" w:hAnsi="Times New Roman" w:cs="Times New Roman"/>
          <w:bCs/>
          <w:szCs w:val="24"/>
        </w:rPr>
        <w:lastRenderedPageBreak/>
        <w:t>de la patrie arabe" sans commettre d’anachronisme »</w:t>
      </w:r>
      <w:r w:rsidR="003C048D" w:rsidRPr="005E4751">
        <w:rPr>
          <w:rStyle w:val="Appelnotedebasdep"/>
          <w:rFonts w:ascii="Times New Roman" w:hAnsi="Times New Roman" w:cs="Times New Roman"/>
          <w:bCs/>
          <w:szCs w:val="24"/>
        </w:rPr>
        <w:footnoteReference w:id="130"/>
      </w:r>
      <w:r w:rsidR="003C048D" w:rsidRPr="005E4751">
        <w:rPr>
          <w:rFonts w:ascii="Times New Roman" w:hAnsi="Times New Roman" w:cs="Times New Roman"/>
          <w:bCs/>
          <w:szCs w:val="24"/>
        </w:rPr>
        <w:t>.</w:t>
      </w:r>
      <w:r w:rsidR="009174DD" w:rsidRPr="005E4751">
        <w:rPr>
          <w:rFonts w:ascii="Times New Roman" w:hAnsi="Times New Roman" w:cs="Times New Roman"/>
          <w:bCs/>
          <w:szCs w:val="24"/>
        </w:rPr>
        <w:t xml:space="preserve"> Néanmoins, Goldsmith associait déjà l’Égypte antique au monde arabe quand, dans la scène introductive, il recourait aux instruments et gammes arabes pour accompagner l’action. Il apparaît</w:t>
      </w:r>
      <w:r w:rsidRPr="005E4751">
        <w:rPr>
          <w:rFonts w:ascii="Times New Roman" w:hAnsi="Times New Roman" w:cs="Times New Roman"/>
          <w:bCs/>
          <w:szCs w:val="24"/>
        </w:rPr>
        <w:t xml:space="preserve"> donc</w:t>
      </w:r>
      <w:r w:rsidR="00825CAB" w:rsidRPr="005E4751">
        <w:rPr>
          <w:rFonts w:ascii="Times New Roman" w:hAnsi="Times New Roman" w:cs="Times New Roman"/>
          <w:bCs/>
          <w:szCs w:val="24"/>
        </w:rPr>
        <w:t xml:space="preserve"> peu probable que la volonté d’une telle dissociation </w:t>
      </w:r>
      <w:r w:rsidRPr="005E4751">
        <w:rPr>
          <w:rFonts w:ascii="Times New Roman" w:hAnsi="Times New Roman" w:cs="Times New Roman"/>
          <w:bCs/>
          <w:szCs w:val="24"/>
        </w:rPr>
        <w:t xml:space="preserve">constitue la raison </w:t>
      </w:r>
      <w:r w:rsidR="00825CAB" w:rsidRPr="005E4751">
        <w:rPr>
          <w:rFonts w:ascii="Times New Roman" w:hAnsi="Times New Roman" w:cs="Times New Roman"/>
          <w:bCs/>
          <w:szCs w:val="24"/>
        </w:rPr>
        <w:t>de ce choix</w:t>
      </w:r>
      <w:r w:rsidRPr="005E4751">
        <w:rPr>
          <w:rFonts w:ascii="Times New Roman" w:hAnsi="Times New Roman" w:cs="Times New Roman"/>
          <w:bCs/>
          <w:szCs w:val="24"/>
        </w:rPr>
        <w:t xml:space="preserve">. </w:t>
      </w:r>
      <w:r w:rsidR="00825CAB" w:rsidRPr="005E4751">
        <w:rPr>
          <w:rFonts w:ascii="Times New Roman" w:hAnsi="Times New Roman" w:cs="Times New Roman"/>
          <w:bCs/>
          <w:szCs w:val="24"/>
        </w:rPr>
        <w:t>Sans doute</w:t>
      </w:r>
      <w:r w:rsidRPr="005E4751">
        <w:rPr>
          <w:rFonts w:ascii="Times New Roman" w:hAnsi="Times New Roman" w:cs="Times New Roman"/>
          <w:bCs/>
          <w:szCs w:val="24"/>
        </w:rPr>
        <w:t xml:space="preserve"> Goldsmith </w:t>
      </w:r>
      <w:r w:rsidR="00825CAB" w:rsidRPr="005E4751">
        <w:rPr>
          <w:rFonts w:ascii="Times New Roman" w:hAnsi="Times New Roman" w:cs="Times New Roman"/>
          <w:bCs/>
          <w:szCs w:val="24"/>
        </w:rPr>
        <w:t xml:space="preserve">a-t-il simplement voulu </w:t>
      </w:r>
      <w:r w:rsidRPr="005E4751">
        <w:rPr>
          <w:rFonts w:ascii="Times New Roman" w:hAnsi="Times New Roman" w:cs="Times New Roman"/>
          <w:bCs/>
          <w:szCs w:val="24"/>
        </w:rPr>
        <w:t xml:space="preserve">insister davantage sur le caractère horrifique du personnage que sur </w:t>
      </w:r>
      <w:r w:rsidR="00825CAB" w:rsidRPr="005E4751">
        <w:rPr>
          <w:rFonts w:ascii="Times New Roman" w:hAnsi="Times New Roman" w:cs="Times New Roman"/>
          <w:bCs/>
          <w:szCs w:val="24"/>
        </w:rPr>
        <w:t xml:space="preserve">son </w:t>
      </w:r>
      <w:r w:rsidRPr="005E4751">
        <w:rPr>
          <w:rFonts w:ascii="Times New Roman" w:hAnsi="Times New Roman" w:cs="Times New Roman"/>
          <w:bCs/>
          <w:szCs w:val="24"/>
        </w:rPr>
        <w:t>origine arabe</w:t>
      </w:r>
      <w:r w:rsidR="009F2F74" w:rsidRPr="005E4751">
        <w:rPr>
          <w:rFonts w:ascii="Times New Roman" w:hAnsi="Times New Roman" w:cs="Times New Roman"/>
          <w:bCs/>
          <w:szCs w:val="24"/>
        </w:rPr>
        <w:t xml:space="preserve"> – que celle-c</w:t>
      </w:r>
      <w:r w:rsidR="00825CAB" w:rsidRPr="005E4751">
        <w:rPr>
          <w:rFonts w:ascii="Times New Roman" w:hAnsi="Times New Roman" w:cs="Times New Roman"/>
          <w:bCs/>
          <w:szCs w:val="24"/>
        </w:rPr>
        <w:t>i soit fondée ou non</w:t>
      </w:r>
      <w:r w:rsidRPr="005E4751">
        <w:rPr>
          <w:rFonts w:ascii="Times New Roman" w:hAnsi="Times New Roman" w:cs="Times New Roman"/>
          <w:bCs/>
          <w:szCs w:val="24"/>
        </w:rPr>
        <w:t>.</w:t>
      </w:r>
      <w:r w:rsidR="00623E22" w:rsidRPr="005E4751">
        <w:rPr>
          <w:rFonts w:ascii="Times New Roman" w:hAnsi="Times New Roman" w:cs="Times New Roman"/>
          <w:bCs/>
          <w:szCs w:val="24"/>
        </w:rPr>
        <w:tab/>
      </w:r>
      <w:r w:rsidR="00623E22" w:rsidRPr="005E4751">
        <w:rPr>
          <w:rFonts w:ascii="Times New Roman" w:hAnsi="Times New Roman" w:cs="Times New Roman"/>
          <w:bCs/>
          <w:szCs w:val="24"/>
        </w:rPr>
        <w:br/>
      </w:r>
    </w:p>
    <w:p w14:paraId="3DF64FC1" w14:textId="554944B4" w:rsidR="00EA7B17" w:rsidRPr="005E4751" w:rsidRDefault="00EA7B17" w:rsidP="00877A7E">
      <w:pPr>
        <w:pStyle w:val="Paragraphedeliste"/>
        <w:numPr>
          <w:ilvl w:val="2"/>
          <w:numId w:val="9"/>
        </w:numPr>
        <w:spacing w:line="360" w:lineRule="auto"/>
        <w:jc w:val="both"/>
        <w:outlineLvl w:val="3"/>
        <w:rPr>
          <w:rFonts w:ascii="Times New Roman" w:hAnsi="Times New Roman" w:cs="Times New Roman"/>
          <w:bCs/>
          <w:szCs w:val="24"/>
          <w:u w:val="single"/>
        </w:rPr>
      </w:pPr>
      <w:bookmarkStart w:id="24" w:name="_Toc79651125"/>
      <w:r w:rsidRPr="005E4751">
        <w:rPr>
          <w:rFonts w:ascii="Times New Roman" w:hAnsi="Times New Roman" w:cs="Times New Roman"/>
          <w:bCs/>
          <w:szCs w:val="24"/>
          <w:u w:val="single"/>
        </w:rPr>
        <w:t>Romance</w:t>
      </w:r>
      <w:bookmarkEnd w:id="24"/>
    </w:p>
    <w:p w14:paraId="1842EDED" w14:textId="2EBFA0F2" w:rsidR="00FB5A02" w:rsidRPr="005E4751" w:rsidRDefault="00B604D9" w:rsidP="00877A7E">
      <w:pPr>
        <w:spacing w:line="360" w:lineRule="auto"/>
        <w:jc w:val="both"/>
        <w:rPr>
          <w:rFonts w:ascii="Times New Roman" w:hAnsi="Times New Roman" w:cs="Times New Roman"/>
        </w:rPr>
      </w:pPr>
      <w:r w:rsidRPr="005E4751">
        <w:rPr>
          <w:rFonts w:ascii="Times New Roman" w:hAnsi="Times New Roman" w:cs="Times New Roman"/>
        </w:rPr>
        <w:t>Exemple 2.6</w:t>
      </w:r>
      <w:r w:rsidR="00EA7B17" w:rsidRPr="005E4751">
        <w:rPr>
          <w:rFonts w:ascii="Times New Roman" w:hAnsi="Times New Roman" w:cs="Times New Roman"/>
        </w:rPr>
        <w:t xml:space="preserve"> : Jerry </w:t>
      </w:r>
      <w:r w:rsidR="00EA7B17" w:rsidRPr="005E4751">
        <w:rPr>
          <w:rFonts w:ascii="Times New Roman" w:hAnsi="Times New Roman" w:cs="Times New Roman"/>
          <w:smallCaps/>
        </w:rPr>
        <w:t>Goldsmith</w:t>
      </w:r>
      <w:r w:rsidR="00EA7B17" w:rsidRPr="005E4751">
        <w:rPr>
          <w:rFonts w:ascii="Times New Roman" w:hAnsi="Times New Roman" w:cs="Times New Roman"/>
        </w:rPr>
        <w:t xml:space="preserve">, thème romantique, dans </w:t>
      </w:r>
      <w:r w:rsidR="00EA7B17" w:rsidRPr="005E4751">
        <w:rPr>
          <w:rFonts w:ascii="Times New Roman" w:hAnsi="Times New Roman" w:cs="Times New Roman"/>
          <w:i/>
          <w:iCs/>
        </w:rPr>
        <w:t xml:space="preserve">La Momie </w:t>
      </w:r>
      <w:r w:rsidR="00800369" w:rsidRPr="005E4751">
        <w:rPr>
          <w:rFonts w:ascii="Times New Roman" w:hAnsi="Times New Roman" w:cs="Times New Roman"/>
        </w:rPr>
        <w:t>(1999) – Forme courte</w:t>
      </w:r>
      <w:r w:rsidR="00A13C75" w:rsidRPr="005E4751">
        <w:rPr>
          <w:rFonts w:ascii="Times New Roman" w:hAnsi="Times New Roman" w:cs="Times New Roman"/>
        </w:rPr>
        <w:t>.</w:t>
      </w:r>
    </w:p>
    <w:p w14:paraId="4085A699" w14:textId="780E156F" w:rsidR="00350D16" w:rsidRPr="005E4751" w:rsidRDefault="00350D16" w:rsidP="00877A7E">
      <w:pPr>
        <w:spacing w:line="360" w:lineRule="auto"/>
        <w:jc w:val="center"/>
        <w:rPr>
          <w:rFonts w:ascii="Times New Roman" w:hAnsi="Times New Roman" w:cs="Times New Roman"/>
          <w:bCs/>
          <w:szCs w:val="24"/>
        </w:rPr>
      </w:pPr>
      <w:r w:rsidRPr="005E4751">
        <w:rPr>
          <w:rFonts w:ascii="Times New Roman" w:hAnsi="Times New Roman" w:cs="Times New Roman"/>
          <w:bCs/>
          <w:noProof/>
          <w:szCs w:val="24"/>
          <w:lang w:eastAsia="fr-BE"/>
        </w:rPr>
        <w:drawing>
          <wp:inline distT="0" distB="0" distL="0" distR="0" wp14:anchorId="6D39BBB9" wp14:editId="1040B22F">
            <wp:extent cx="5400675" cy="762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675" cy="762000"/>
                    </a:xfrm>
                    <a:prstGeom prst="rect">
                      <a:avLst/>
                    </a:prstGeom>
                    <a:noFill/>
                    <a:ln>
                      <a:noFill/>
                    </a:ln>
                  </pic:spPr>
                </pic:pic>
              </a:graphicData>
            </a:graphic>
          </wp:inline>
        </w:drawing>
      </w:r>
    </w:p>
    <w:p w14:paraId="7818508D" w14:textId="7F804530" w:rsidR="008C3EA8" w:rsidRPr="005E4751" w:rsidRDefault="00825CAB"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Dans la majorité de</w:t>
      </w:r>
      <w:r w:rsidR="004F5306" w:rsidRPr="005E4751">
        <w:rPr>
          <w:rFonts w:ascii="Times New Roman" w:hAnsi="Times New Roman" w:cs="Times New Roman"/>
          <w:bCs/>
          <w:szCs w:val="24"/>
        </w:rPr>
        <w:t xml:space="preserve"> s</w:t>
      </w:r>
      <w:r w:rsidRPr="005E4751">
        <w:rPr>
          <w:rFonts w:ascii="Times New Roman" w:hAnsi="Times New Roman" w:cs="Times New Roman"/>
          <w:bCs/>
          <w:szCs w:val="24"/>
        </w:rPr>
        <w:t xml:space="preserve">es apparitions, le thème romantique est </w:t>
      </w:r>
      <w:r w:rsidR="004F5306" w:rsidRPr="005E4751">
        <w:rPr>
          <w:rFonts w:ascii="Times New Roman" w:hAnsi="Times New Roman" w:cs="Times New Roman"/>
          <w:bCs/>
          <w:szCs w:val="24"/>
        </w:rPr>
        <w:t xml:space="preserve">directement </w:t>
      </w:r>
      <w:r w:rsidRPr="005E4751">
        <w:rPr>
          <w:rFonts w:ascii="Times New Roman" w:hAnsi="Times New Roman" w:cs="Times New Roman"/>
          <w:bCs/>
          <w:szCs w:val="24"/>
        </w:rPr>
        <w:t>associé aux deux protagonistes principaux : Rick et Evy.</w:t>
      </w:r>
      <w:r w:rsidR="006520DC" w:rsidRPr="005E4751">
        <w:rPr>
          <w:rFonts w:ascii="Times New Roman" w:hAnsi="Times New Roman" w:cs="Times New Roman"/>
          <w:bCs/>
          <w:szCs w:val="24"/>
        </w:rPr>
        <w:t xml:space="preserve"> Cependant, il est joué pour la première fois lorsqu’Anck-Su-Namon</w:t>
      </w:r>
      <w:r w:rsidR="00395ED9" w:rsidRPr="005E4751">
        <w:rPr>
          <w:rFonts w:ascii="Times New Roman" w:hAnsi="Times New Roman" w:cs="Times New Roman"/>
          <w:bCs/>
          <w:szCs w:val="24"/>
        </w:rPr>
        <w:t>, la concubine impériale de Séti I</w:t>
      </w:r>
      <w:r w:rsidR="00395ED9" w:rsidRPr="005E4751">
        <w:rPr>
          <w:rFonts w:ascii="Times New Roman" w:hAnsi="Times New Roman" w:cs="Times New Roman"/>
          <w:bCs/>
          <w:szCs w:val="24"/>
          <w:vertAlign w:val="superscript"/>
        </w:rPr>
        <w:t>er</w:t>
      </w:r>
      <w:r w:rsidR="00395ED9" w:rsidRPr="005E4751">
        <w:rPr>
          <w:rFonts w:ascii="Times New Roman" w:hAnsi="Times New Roman" w:cs="Times New Roman"/>
          <w:bCs/>
          <w:szCs w:val="24"/>
        </w:rPr>
        <w:t>,</w:t>
      </w:r>
      <w:r w:rsidR="006520DC" w:rsidRPr="005E4751">
        <w:rPr>
          <w:rFonts w:ascii="Times New Roman" w:hAnsi="Times New Roman" w:cs="Times New Roman"/>
          <w:bCs/>
          <w:szCs w:val="24"/>
        </w:rPr>
        <w:t xml:space="preserve"> rejoint son amant, Imhotep (P01/S06 à 08). Ce thème n’est donc pas exclusivement réservé à Rick et Evy</w:t>
      </w:r>
      <w:r w:rsidR="00527659" w:rsidRPr="005E4751">
        <w:rPr>
          <w:rFonts w:ascii="Times New Roman" w:hAnsi="Times New Roman" w:cs="Times New Roman"/>
          <w:bCs/>
          <w:szCs w:val="24"/>
        </w:rPr>
        <w:t> ; il est associé, de manière générale, au sentiment amoureux.</w:t>
      </w:r>
    </w:p>
    <w:p w14:paraId="71D281DF" w14:textId="3BECE9DE" w:rsidR="008C3EA8" w:rsidRPr="005E4751" w:rsidRDefault="00B216C9"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À l’instar du thème d’Imhotep, </w:t>
      </w:r>
      <w:r w:rsidR="00AF3055" w:rsidRPr="005E4751">
        <w:rPr>
          <w:rFonts w:ascii="Times New Roman" w:hAnsi="Times New Roman" w:cs="Times New Roman"/>
          <w:bCs/>
          <w:szCs w:val="24"/>
        </w:rPr>
        <w:t>seuls d</w:t>
      </w:r>
      <w:r w:rsidR="0066593C" w:rsidRPr="005E4751">
        <w:rPr>
          <w:rFonts w:ascii="Times New Roman" w:hAnsi="Times New Roman" w:cs="Times New Roman"/>
          <w:bCs/>
          <w:szCs w:val="24"/>
        </w:rPr>
        <w:t>es instruments de l’orchestre traditionnel</w:t>
      </w:r>
      <w:r w:rsidR="00AF3055" w:rsidRPr="005E4751">
        <w:rPr>
          <w:rFonts w:ascii="Times New Roman" w:hAnsi="Times New Roman" w:cs="Times New Roman"/>
          <w:bCs/>
          <w:szCs w:val="24"/>
        </w:rPr>
        <w:t xml:space="preserve"> occidental interprètent ce motif. Il s’</w:t>
      </w:r>
      <w:r w:rsidR="000F2A37" w:rsidRPr="005E4751">
        <w:rPr>
          <w:rFonts w:ascii="Times New Roman" w:hAnsi="Times New Roman" w:cs="Times New Roman"/>
          <w:bCs/>
          <w:szCs w:val="24"/>
        </w:rPr>
        <w:t xml:space="preserve">agit des bois </w:t>
      </w:r>
      <w:r w:rsidR="00AF3055" w:rsidRPr="005E4751">
        <w:rPr>
          <w:rFonts w:ascii="Times New Roman" w:hAnsi="Times New Roman" w:cs="Times New Roman"/>
          <w:bCs/>
          <w:szCs w:val="24"/>
        </w:rPr>
        <w:t xml:space="preserve">dans les </w:t>
      </w:r>
      <w:r w:rsidR="000F2A37" w:rsidRPr="005E4751">
        <w:rPr>
          <w:rFonts w:ascii="Times New Roman" w:hAnsi="Times New Roman" w:cs="Times New Roman"/>
          <w:bCs/>
          <w:szCs w:val="24"/>
        </w:rPr>
        <w:t>moments</w:t>
      </w:r>
      <w:r w:rsidR="00AF3055" w:rsidRPr="005E4751">
        <w:rPr>
          <w:rFonts w:ascii="Times New Roman" w:hAnsi="Times New Roman" w:cs="Times New Roman"/>
          <w:bCs/>
          <w:szCs w:val="24"/>
        </w:rPr>
        <w:t xml:space="preserve"> les plus calmes </w:t>
      </w:r>
      <w:r w:rsidR="000F2A37" w:rsidRPr="005E4751">
        <w:rPr>
          <w:rFonts w:ascii="Times New Roman" w:hAnsi="Times New Roman" w:cs="Times New Roman"/>
          <w:bCs/>
          <w:szCs w:val="24"/>
        </w:rPr>
        <w:t>(P10/S02, par exemple) et des cordes dans les séquences plus animées (P12/S04, par exemple), voire dramatiques (P34/S06).</w:t>
      </w:r>
    </w:p>
    <w:p w14:paraId="1CA6C8FB" w14:textId="3906FCF2" w:rsidR="008C3EA8" w:rsidRPr="005E4751" w:rsidRDefault="00F909BF"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À la fin de la deuxième mesure</w:t>
      </w:r>
      <w:r w:rsidR="00527659" w:rsidRPr="005E4751">
        <w:rPr>
          <w:rFonts w:ascii="Times New Roman" w:hAnsi="Times New Roman" w:cs="Times New Roman"/>
          <w:bCs/>
          <w:szCs w:val="24"/>
        </w:rPr>
        <w:t xml:space="preserve"> dudit thème</w:t>
      </w:r>
      <w:r w:rsidRPr="005E4751">
        <w:rPr>
          <w:rFonts w:ascii="Times New Roman" w:hAnsi="Times New Roman" w:cs="Times New Roman"/>
          <w:bCs/>
          <w:szCs w:val="24"/>
        </w:rPr>
        <w:t xml:space="preserve">, Jerry Goldsmith introduit une modulation à l’aide du </w:t>
      </w:r>
      <w:r w:rsidRPr="005E4751">
        <w:rPr>
          <w:rFonts w:ascii="Times New Roman" w:hAnsi="Times New Roman" w:cs="Times New Roman"/>
          <w:bCs/>
          <w:i/>
          <w:szCs w:val="24"/>
        </w:rPr>
        <w:t>ré bémol</w:t>
      </w:r>
      <w:r w:rsidRPr="005E4751">
        <w:rPr>
          <w:rFonts w:ascii="Times New Roman" w:hAnsi="Times New Roman" w:cs="Times New Roman"/>
          <w:bCs/>
          <w:szCs w:val="24"/>
        </w:rPr>
        <w:t xml:space="preserve">. D’abord en </w:t>
      </w:r>
      <w:r w:rsidRPr="005E4751">
        <w:rPr>
          <w:rFonts w:ascii="Times New Roman" w:hAnsi="Times New Roman" w:cs="Times New Roman"/>
          <w:bCs/>
          <w:i/>
          <w:szCs w:val="24"/>
        </w:rPr>
        <w:t xml:space="preserve">mi bémol </w:t>
      </w:r>
      <w:r w:rsidRPr="005E4751">
        <w:rPr>
          <w:rFonts w:ascii="Times New Roman" w:hAnsi="Times New Roman" w:cs="Times New Roman"/>
          <w:bCs/>
          <w:szCs w:val="24"/>
        </w:rPr>
        <w:t xml:space="preserve">majeur, le thème passe soudainement en </w:t>
      </w:r>
      <w:r w:rsidR="009F2F74" w:rsidRPr="005E4751">
        <w:rPr>
          <w:rFonts w:ascii="Times New Roman" w:hAnsi="Times New Roman" w:cs="Times New Roman"/>
          <w:bCs/>
          <w:i/>
          <w:szCs w:val="24"/>
        </w:rPr>
        <w:t>la</w:t>
      </w:r>
      <w:r w:rsidRPr="005E4751">
        <w:rPr>
          <w:rFonts w:ascii="Times New Roman" w:hAnsi="Times New Roman" w:cs="Times New Roman"/>
          <w:bCs/>
          <w:i/>
          <w:szCs w:val="24"/>
        </w:rPr>
        <w:t xml:space="preserve"> bémol </w:t>
      </w:r>
      <w:r w:rsidRPr="005E4751">
        <w:rPr>
          <w:rFonts w:ascii="Times New Roman" w:hAnsi="Times New Roman" w:cs="Times New Roman"/>
          <w:bCs/>
          <w:szCs w:val="24"/>
        </w:rPr>
        <w:t>mineur</w:t>
      </w:r>
      <w:r w:rsidR="00CC46BC" w:rsidRPr="005E4751">
        <w:rPr>
          <w:rFonts w:ascii="Times New Roman" w:hAnsi="Times New Roman" w:cs="Times New Roman"/>
          <w:bCs/>
          <w:szCs w:val="24"/>
        </w:rPr>
        <w:t xml:space="preserve"> </w:t>
      </w:r>
      <w:r w:rsidR="003B5358" w:rsidRPr="005E4751">
        <w:rPr>
          <w:rFonts w:ascii="Times New Roman" w:hAnsi="Times New Roman" w:cs="Times New Roman"/>
          <w:bCs/>
          <w:szCs w:val="24"/>
        </w:rPr>
        <w:t>durant</w:t>
      </w:r>
      <w:r w:rsidR="00CC46BC" w:rsidRPr="005E4751">
        <w:rPr>
          <w:rFonts w:ascii="Times New Roman" w:hAnsi="Times New Roman" w:cs="Times New Roman"/>
          <w:bCs/>
          <w:szCs w:val="24"/>
        </w:rPr>
        <w:t xml:space="preserve"> deux mesures</w:t>
      </w:r>
      <w:r w:rsidRPr="005E4751">
        <w:rPr>
          <w:rFonts w:ascii="Times New Roman" w:hAnsi="Times New Roman" w:cs="Times New Roman"/>
          <w:bCs/>
          <w:szCs w:val="24"/>
        </w:rPr>
        <w:t>.</w:t>
      </w:r>
      <w:r w:rsidR="00573DD7" w:rsidRPr="005E4751">
        <w:rPr>
          <w:rFonts w:ascii="Times New Roman" w:hAnsi="Times New Roman" w:cs="Times New Roman"/>
          <w:bCs/>
          <w:szCs w:val="24"/>
        </w:rPr>
        <w:t xml:space="preserve"> Cette modulation permet à Goldsmith de </w:t>
      </w:r>
      <w:r w:rsidR="009E1847" w:rsidRPr="005E4751">
        <w:rPr>
          <w:rFonts w:ascii="Times New Roman" w:hAnsi="Times New Roman" w:cs="Times New Roman"/>
          <w:bCs/>
          <w:szCs w:val="24"/>
        </w:rPr>
        <w:t>composer</w:t>
      </w:r>
      <w:r w:rsidR="00573DD7" w:rsidRPr="005E4751">
        <w:rPr>
          <w:rFonts w:ascii="Times New Roman" w:hAnsi="Times New Roman" w:cs="Times New Roman"/>
          <w:bCs/>
          <w:szCs w:val="24"/>
        </w:rPr>
        <w:t xml:space="preserve"> sa mélodie </w:t>
      </w:r>
      <w:r w:rsidR="00067727" w:rsidRPr="005E4751">
        <w:rPr>
          <w:rFonts w:ascii="Times New Roman" w:hAnsi="Times New Roman" w:cs="Times New Roman"/>
          <w:bCs/>
          <w:szCs w:val="24"/>
        </w:rPr>
        <w:t xml:space="preserve">non pas uniquement </w:t>
      </w:r>
      <w:r w:rsidR="009E1847" w:rsidRPr="005E4751">
        <w:rPr>
          <w:rFonts w:ascii="Times New Roman" w:hAnsi="Times New Roman" w:cs="Times New Roman"/>
          <w:bCs/>
          <w:szCs w:val="24"/>
        </w:rPr>
        <w:t>à partir de</w:t>
      </w:r>
      <w:r w:rsidR="00067727" w:rsidRPr="005E4751">
        <w:rPr>
          <w:rFonts w:ascii="Times New Roman" w:hAnsi="Times New Roman" w:cs="Times New Roman"/>
          <w:bCs/>
          <w:szCs w:val="24"/>
        </w:rPr>
        <w:t xml:space="preserve"> la gamme de </w:t>
      </w:r>
      <w:r w:rsidR="00067727" w:rsidRPr="005E4751">
        <w:rPr>
          <w:rFonts w:ascii="Times New Roman" w:hAnsi="Times New Roman" w:cs="Times New Roman"/>
          <w:bCs/>
          <w:i/>
          <w:szCs w:val="24"/>
        </w:rPr>
        <w:t xml:space="preserve">mi bémol </w:t>
      </w:r>
      <w:r w:rsidR="00067727" w:rsidRPr="005E4751">
        <w:rPr>
          <w:rFonts w:ascii="Times New Roman" w:hAnsi="Times New Roman" w:cs="Times New Roman"/>
          <w:bCs/>
          <w:szCs w:val="24"/>
        </w:rPr>
        <w:t xml:space="preserve">majeur, mais également </w:t>
      </w:r>
      <w:r w:rsidR="009E1847" w:rsidRPr="005E4751">
        <w:rPr>
          <w:rFonts w:ascii="Times New Roman" w:hAnsi="Times New Roman" w:cs="Times New Roman"/>
          <w:bCs/>
          <w:szCs w:val="24"/>
        </w:rPr>
        <w:t>à partir de</w:t>
      </w:r>
      <w:r w:rsidR="00067727" w:rsidRPr="005E4751">
        <w:rPr>
          <w:rFonts w:ascii="Times New Roman" w:hAnsi="Times New Roman" w:cs="Times New Roman"/>
          <w:bCs/>
          <w:szCs w:val="24"/>
        </w:rPr>
        <w:t xml:space="preserve"> la gamme de </w:t>
      </w:r>
      <w:r w:rsidR="00350D16" w:rsidRPr="005E4751">
        <w:rPr>
          <w:rFonts w:ascii="Times New Roman" w:hAnsi="Times New Roman" w:cs="Times New Roman"/>
          <w:bCs/>
          <w:i/>
          <w:szCs w:val="24"/>
        </w:rPr>
        <w:t>la</w:t>
      </w:r>
      <w:r w:rsidR="00067727" w:rsidRPr="005E4751">
        <w:rPr>
          <w:rFonts w:ascii="Times New Roman" w:hAnsi="Times New Roman" w:cs="Times New Roman"/>
          <w:bCs/>
          <w:i/>
          <w:szCs w:val="24"/>
        </w:rPr>
        <w:t xml:space="preserve"> bémol</w:t>
      </w:r>
      <w:r w:rsidR="00067727" w:rsidRPr="005E4751">
        <w:rPr>
          <w:rFonts w:ascii="Times New Roman" w:hAnsi="Times New Roman" w:cs="Times New Roman"/>
          <w:bCs/>
          <w:szCs w:val="24"/>
        </w:rPr>
        <w:t xml:space="preserve"> mineur. </w:t>
      </w:r>
      <w:r w:rsidR="00CC46BC" w:rsidRPr="005E4751">
        <w:rPr>
          <w:rFonts w:ascii="Times New Roman" w:hAnsi="Times New Roman" w:cs="Times New Roman"/>
          <w:bCs/>
          <w:szCs w:val="24"/>
        </w:rPr>
        <w:t xml:space="preserve">Nicholas Buc avance que la construction d’une mélodie sur </w:t>
      </w:r>
      <w:r w:rsidR="00797A6F" w:rsidRPr="005E4751">
        <w:rPr>
          <w:rFonts w:ascii="Times New Roman" w:hAnsi="Times New Roman" w:cs="Times New Roman"/>
          <w:bCs/>
          <w:szCs w:val="24"/>
        </w:rPr>
        <w:t>un tel tapis</w:t>
      </w:r>
      <w:r w:rsidR="00CC46BC" w:rsidRPr="005E4751">
        <w:rPr>
          <w:rFonts w:ascii="Times New Roman" w:hAnsi="Times New Roman" w:cs="Times New Roman"/>
          <w:bCs/>
          <w:szCs w:val="24"/>
        </w:rPr>
        <w:t xml:space="preserve"> harmonique</w:t>
      </w:r>
      <w:r w:rsidR="00797A6F" w:rsidRPr="005E4751">
        <w:rPr>
          <w:rFonts w:ascii="Times New Roman" w:hAnsi="Times New Roman" w:cs="Times New Roman"/>
          <w:bCs/>
          <w:szCs w:val="24"/>
        </w:rPr>
        <w:t xml:space="preserve"> assure</w:t>
      </w:r>
      <w:r w:rsidR="00CC46BC" w:rsidRPr="005E4751">
        <w:rPr>
          <w:rFonts w:ascii="Times New Roman" w:hAnsi="Times New Roman" w:cs="Times New Roman"/>
          <w:bCs/>
          <w:szCs w:val="24"/>
        </w:rPr>
        <w:t xml:space="preserve"> une sonorité exotique et égyptienne</w:t>
      </w:r>
      <w:r w:rsidR="00CC46BC" w:rsidRPr="005E4751">
        <w:rPr>
          <w:rStyle w:val="Appelnotedebasdep"/>
          <w:rFonts w:ascii="Times New Roman" w:hAnsi="Times New Roman" w:cs="Times New Roman"/>
          <w:bCs/>
          <w:szCs w:val="24"/>
        </w:rPr>
        <w:footnoteReference w:id="131"/>
      </w:r>
      <w:r w:rsidR="00CC46BC" w:rsidRPr="005E4751">
        <w:rPr>
          <w:rFonts w:ascii="Times New Roman" w:hAnsi="Times New Roman" w:cs="Times New Roman"/>
          <w:bCs/>
          <w:szCs w:val="24"/>
        </w:rPr>
        <w:t>.</w:t>
      </w:r>
      <w:r w:rsidR="009E1847" w:rsidRPr="005E4751">
        <w:rPr>
          <w:rFonts w:ascii="Times New Roman" w:hAnsi="Times New Roman" w:cs="Times New Roman"/>
          <w:bCs/>
          <w:szCs w:val="24"/>
        </w:rPr>
        <w:t xml:space="preserve"> Il est nécessaire d’approfondir cette réflexion.</w:t>
      </w:r>
    </w:p>
    <w:p w14:paraId="472FDE1D" w14:textId="2D0CFEB6" w:rsidR="009E1847" w:rsidRPr="005E4751" w:rsidRDefault="004726E9"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lastRenderedPageBreak/>
        <w:t xml:space="preserve">En observant le thème romantique dans son ensemble, il ressort que Goldsmith ne recourt pas séparément aux gammes de </w:t>
      </w:r>
      <w:r w:rsidRPr="005E4751">
        <w:rPr>
          <w:rFonts w:ascii="Times New Roman" w:hAnsi="Times New Roman" w:cs="Times New Roman"/>
          <w:bCs/>
          <w:i/>
          <w:szCs w:val="24"/>
        </w:rPr>
        <w:t xml:space="preserve">mi bémol </w:t>
      </w:r>
      <w:r w:rsidRPr="005E4751">
        <w:rPr>
          <w:rFonts w:ascii="Times New Roman" w:hAnsi="Times New Roman" w:cs="Times New Roman"/>
          <w:bCs/>
          <w:szCs w:val="24"/>
        </w:rPr>
        <w:t xml:space="preserve">majeur et de </w:t>
      </w:r>
      <w:r w:rsidR="00350D16" w:rsidRPr="005E4751">
        <w:rPr>
          <w:rFonts w:ascii="Times New Roman" w:hAnsi="Times New Roman" w:cs="Times New Roman"/>
          <w:bCs/>
          <w:i/>
          <w:szCs w:val="24"/>
        </w:rPr>
        <w:t>la</w:t>
      </w:r>
      <w:r w:rsidRPr="005E4751">
        <w:rPr>
          <w:rFonts w:ascii="Times New Roman" w:hAnsi="Times New Roman" w:cs="Times New Roman"/>
          <w:bCs/>
          <w:i/>
          <w:szCs w:val="24"/>
        </w:rPr>
        <w:t xml:space="preserve"> bémol</w:t>
      </w:r>
      <w:r w:rsidRPr="005E4751">
        <w:rPr>
          <w:rFonts w:ascii="Times New Roman" w:hAnsi="Times New Roman" w:cs="Times New Roman"/>
          <w:bCs/>
          <w:szCs w:val="24"/>
        </w:rPr>
        <w:t xml:space="preserve"> mineur, mais plus exa</w:t>
      </w:r>
      <w:r w:rsidR="00FB5A02" w:rsidRPr="005E4751">
        <w:rPr>
          <w:rFonts w:ascii="Times New Roman" w:hAnsi="Times New Roman" w:cs="Times New Roman"/>
          <w:bCs/>
          <w:szCs w:val="24"/>
        </w:rPr>
        <w:t xml:space="preserve">ctement à une fusion des deux. </w:t>
      </w:r>
      <w:r w:rsidRPr="005E4751">
        <w:rPr>
          <w:rFonts w:ascii="Times New Roman" w:hAnsi="Times New Roman" w:cs="Times New Roman"/>
          <w:bCs/>
          <w:szCs w:val="24"/>
        </w:rPr>
        <w:t>Cette dernière correspond parfaitement à</w:t>
      </w:r>
      <w:r w:rsidR="009E1847" w:rsidRPr="005E4751">
        <w:rPr>
          <w:rFonts w:ascii="Times New Roman" w:hAnsi="Times New Roman" w:cs="Times New Roman"/>
          <w:bCs/>
          <w:szCs w:val="24"/>
        </w:rPr>
        <w:t xml:space="preserve"> une gamme arabe</w:t>
      </w:r>
      <w:r w:rsidRPr="005E4751">
        <w:rPr>
          <w:rFonts w:ascii="Times New Roman" w:hAnsi="Times New Roman" w:cs="Times New Roman"/>
          <w:bCs/>
          <w:szCs w:val="24"/>
        </w:rPr>
        <w:t xml:space="preserve"> populaire, fondée sur les genres </w:t>
      </w:r>
      <w:r w:rsidRPr="005E4751">
        <w:rPr>
          <w:rFonts w:ascii="Times New Roman" w:hAnsi="Times New Roman" w:cs="Times New Roman"/>
          <w:bCs/>
          <w:i/>
          <w:szCs w:val="24"/>
        </w:rPr>
        <w:t>Hijaz</w:t>
      </w:r>
      <w:r w:rsidRPr="005E4751">
        <w:rPr>
          <w:rFonts w:ascii="Times New Roman" w:hAnsi="Times New Roman" w:cs="Times New Roman"/>
          <w:bCs/>
          <w:szCs w:val="24"/>
        </w:rPr>
        <w:t xml:space="preserve"> et </w:t>
      </w:r>
      <w:r w:rsidRPr="005E4751">
        <w:rPr>
          <w:rFonts w:ascii="Times New Roman" w:hAnsi="Times New Roman" w:cs="Times New Roman"/>
          <w:bCs/>
          <w:i/>
          <w:szCs w:val="24"/>
        </w:rPr>
        <w:t>Nahawand</w:t>
      </w:r>
      <w:r w:rsidR="009E1847" w:rsidRPr="005E4751">
        <w:rPr>
          <w:rFonts w:ascii="Times New Roman" w:hAnsi="Times New Roman" w:cs="Times New Roman"/>
          <w:bCs/>
          <w:szCs w:val="24"/>
        </w:rPr>
        <w:t xml:space="preserve"> : le maqâm </w:t>
      </w:r>
      <w:r w:rsidR="009E1847" w:rsidRPr="005E4751">
        <w:rPr>
          <w:rFonts w:ascii="Times New Roman" w:hAnsi="Times New Roman" w:cs="Times New Roman"/>
          <w:bCs/>
          <w:i/>
          <w:szCs w:val="24"/>
        </w:rPr>
        <w:t>Hijaz</w:t>
      </w:r>
      <w:r w:rsidRPr="005E4751">
        <w:rPr>
          <w:rFonts w:ascii="Times New Roman" w:hAnsi="Times New Roman" w:cs="Times New Roman"/>
          <w:bCs/>
          <w:szCs w:val="24"/>
        </w:rPr>
        <w:t>.</w:t>
      </w:r>
    </w:p>
    <w:p w14:paraId="379FDD4D" w14:textId="7B48BE0D" w:rsidR="00E04108" w:rsidRPr="005E4751" w:rsidRDefault="00B604D9" w:rsidP="00877A7E">
      <w:pPr>
        <w:spacing w:line="360" w:lineRule="auto"/>
        <w:jc w:val="both"/>
        <w:rPr>
          <w:rFonts w:ascii="Times New Roman" w:hAnsi="Times New Roman" w:cs="Times New Roman"/>
        </w:rPr>
      </w:pPr>
      <w:r w:rsidRPr="005E4751">
        <w:rPr>
          <w:rFonts w:ascii="Times New Roman" w:hAnsi="Times New Roman" w:cs="Times New Roman"/>
        </w:rPr>
        <w:t>Exemple 2.7</w:t>
      </w:r>
      <w:r w:rsidR="00E04108" w:rsidRPr="005E4751">
        <w:rPr>
          <w:rFonts w:ascii="Times New Roman" w:hAnsi="Times New Roman" w:cs="Times New Roman"/>
        </w:rPr>
        <w:t> : Maqâm</w:t>
      </w:r>
      <w:r w:rsidR="00E04108" w:rsidRPr="005E4751">
        <w:rPr>
          <w:rFonts w:ascii="Times New Roman" w:hAnsi="Times New Roman" w:cs="Times New Roman"/>
          <w:i/>
          <w:iCs/>
        </w:rPr>
        <w:t xml:space="preserve"> Hijaz </w:t>
      </w:r>
      <w:r w:rsidR="00E04108" w:rsidRPr="005E4751">
        <w:rPr>
          <w:rFonts w:ascii="Times New Roman" w:hAnsi="Times New Roman" w:cs="Times New Roman"/>
        </w:rPr>
        <w:t xml:space="preserve">en notation occidentale, avec sa tonique sur </w:t>
      </w:r>
      <w:r w:rsidR="00E04108" w:rsidRPr="005E4751">
        <w:rPr>
          <w:rFonts w:ascii="Times New Roman" w:hAnsi="Times New Roman" w:cs="Times New Roman"/>
          <w:i/>
          <w:iCs/>
        </w:rPr>
        <w:t>mi bémol</w:t>
      </w:r>
      <w:r w:rsidR="00E04108" w:rsidRPr="005E4751">
        <w:rPr>
          <w:rFonts w:ascii="Times New Roman" w:hAnsi="Times New Roman" w:cs="Times New Roman"/>
        </w:rPr>
        <w:t>.</w:t>
      </w:r>
    </w:p>
    <w:p w14:paraId="597C69C8" w14:textId="4BDEE8D6" w:rsidR="003F7E67" w:rsidRPr="005E4751" w:rsidRDefault="00E04108" w:rsidP="00877A7E">
      <w:pPr>
        <w:spacing w:line="360" w:lineRule="auto"/>
        <w:jc w:val="center"/>
        <w:rPr>
          <w:rFonts w:ascii="Times New Roman" w:hAnsi="Times New Roman" w:cs="Times New Roman"/>
          <w:bCs/>
          <w:szCs w:val="24"/>
        </w:rPr>
      </w:pPr>
      <w:r w:rsidRPr="005E4751">
        <w:rPr>
          <w:rFonts w:ascii="Times New Roman" w:hAnsi="Times New Roman" w:cs="Times New Roman"/>
          <w:bCs/>
          <w:noProof/>
          <w:szCs w:val="24"/>
          <w:lang w:eastAsia="fr-BE"/>
        </w:rPr>
        <w:drawing>
          <wp:inline distT="0" distB="0" distL="0" distR="0" wp14:anchorId="4D56558D" wp14:editId="1D0067A7">
            <wp:extent cx="5400000" cy="755085"/>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755085"/>
                    </a:xfrm>
                    <a:prstGeom prst="rect">
                      <a:avLst/>
                    </a:prstGeom>
                    <a:noFill/>
                    <a:ln>
                      <a:noFill/>
                    </a:ln>
                  </pic:spPr>
                </pic:pic>
              </a:graphicData>
            </a:graphic>
          </wp:inline>
        </w:drawing>
      </w:r>
    </w:p>
    <w:p w14:paraId="386B2FE3" w14:textId="4D7CABF9" w:rsidR="008C3EA8" w:rsidRPr="005E4751" w:rsidRDefault="004E6141"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Chacune des notes qui composent le thème romantique sont extraites de cette échelle. </w:t>
      </w:r>
      <w:r w:rsidR="00ED65F0" w:rsidRPr="005E4751">
        <w:rPr>
          <w:rFonts w:ascii="Times New Roman" w:hAnsi="Times New Roman" w:cs="Times New Roman"/>
          <w:bCs/>
          <w:szCs w:val="24"/>
        </w:rPr>
        <w:t xml:space="preserve">Il est intéressant de remarquer que, lorsque les genres </w:t>
      </w:r>
      <w:r w:rsidR="00ED65F0" w:rsidRPr="005E4751">
        <w:rPr>
          <w:rFonts w:ascii="Times New Roman" w:hAnsi="Times New Roman" w:cs="Times New Roman"/>
          <w:bCs/>
          <w:i/>
          <w:szCs w:val="24"/>
        </w:rPr>
        <w:t>Hijaz</w:t>
      </w:r>
      <w:r w:rsidR="00ED65F0" w:rsidRPr="005E4751">
        <w:rPr>
          <w:rFonts w:ascii="Times New Roman" w:hAnsi="Times New Roman" w:cs="Times New Roman"/>
          <w:bCs/>
          <w:szCs w:val="24"/>
        </w:rPr>
        <w:t xml:space="preserve"> et </w:t>
      </w:r>
      <w:r w:rsidR="002027C3" w:rsidRPr="005E4751">
        <w:rPr>
          <w:rFonts w:ascii="Times New Roman" w:hAnsi="Times New Roman" w:cs="Times New Roman"/>
          <w:bCs/>
          <w:i/>
          <w:szCs w:val="24"/>
        </w:rPr>
        <w:t>Nahawand</w:t>
      </w:r>
      <w:r w:rsidR="002027C3" w:rsidRPr="005E4751">
        <w:rPr>
          <w:rFonts w:ascii="Times New Roman" w:hAnsi="Times New Roman" w:cs="Times New Roman"/>
          <w:bCs/>
          <w:szCs w:val="24"/>
        </w:rPr>
        <w:t xml:space="preserve"> sont intervertis, l’échelle se transforme soudainement en</w:t>
      </w:r>
      <w:r w:rsidR="0099309B" w:rsidRPr="005E4751">
        <w:rPr>
          <w:rFonts w:ascii="Times New Roman" w:hAnsi="Times New Roman" w:cs="Times New Roman"/>
          <w:bCs/>
          <w:szCs w:val="24"/>
        </w:rPr>
        <w:t xml:space="preserve"> une</w:t>
      </w:r>
      <w:r w:rsidR="002027C3" w:rsidRPr="005E4751">
        <w:rPr>
          <w:rFonts w:ascii="Times New Roman" w:hAnsi="Times New Roman" w:cs="Times New Roman"/>
          <w:bCs/>
          <w:szCs w:val="24"/>
        </w:rPr>
        <w:t xml:space="preserve"> gamme mineure harmonique</w:t>
      </w:r>
      <w:r w:rsidR="00F814CA" w:rsidRPr="005E4751">
        <w:rPr>
          <w:rFonts w:ascii="Times New Roman" w:hAnsi="Times New Roman" w:cs="Times New Roman"/>
          <w:bCs/>
          <w:szCs w:val="24"/>
        </w:rPr>
        <w:t xml:space="preserve"> avec sa tonique sur </w:t>
      </w:r>
      <w:r w:rsidR="00F814CA" w:rsidRPr="005E4751">
        <w:rPr>
          <w:rFonts w:ascii="Times New Roman" w:hAnsi="Times New Roman" w:cs="Times New Roman"/>
          <w:bCs/>
          <w:i/>
          <w:szCs w:val="24"/>
        </w:rPr>
        <w:t>la bémol</w:t>
      </w:r>
      <w:r w:rsidR="002027C3" w:rsidRPr="005E4751">
        <w:rPr>
          <w:rFonts w:ascii="Times New Roman" w:hAnsi="Times New Roman" w:cs="Times New Roman"/>
          <w:bCs/>
          <w:szCs w:val="24"/>
        </w:rPr>
        <w:t xml:space="preserve">. Par ailleurs, il faut admettre </w:t>
      </w:r>
      <w:r w:rsidR="0099309B" w:rsidRPr="005E4751">
        <w:rPr>
          <w:rFonts w:ascii="Times New Roman" w:hAnsi="Times New Roman" w:cs="Times New Roman"/>
          <w:bCs/>
          <w:szCs w:val="24"/>
        </w:rPr>
        <w:t xml:space="preserve">que la mélodie du thème romantique </w:t>
      </w:r>
      <w:r w:rsidR="002027C3" w:rsidRPr="005E4751">
        <w:rPr>
          <w:rFonts w:ascii="Times New Roman" w:hAnsi="Times New Roman" w:cs="Times New Roman"/>
          <w:bCs/>
          <w:szCs w:val="24"/>
        </w:rPr>
        <w:t>ne possède qu’une légère sonorité arabe. Buc le confirme lorsqu’</w:t>
      </w:r>
      <w:r w:rsidR="0099309B" w:rsidRPr="005E4751">
        <w:rPr>
          <w:rFonts w:ascii="Times New Roman" w:hAnsi="Times New Roman" w:cs="Times New Roman"/>
          <w:bCs/>
          <w:szCs w:val="24"/>
        </w:rPr>
        <w:t>il avance qu’elle</w:t>
      </w:r>
      <w:r w:rsidR="002027C3" w:rsidRPr="005E4751">
        <w:rPr>
          <w:rFonts w:ascii="Times New Roman" w:hAnsi="Times New Roman" w:cs="Times New Roman"/>
          <w:bCs/>
          <w:szCs w:val="24"/>
        </w:rPr>
        <w:t xml:space="preserve"> pourrait se retrouver dans n’importe quel </w:t>
      </w:r>
      <w:r w:rsidR="0099309B" w:rsidRPr="005E4751">
        <w:rPr>
          <w:rFonts w:ascii="Times New Roman" w:hAnsi="Times New Roman" w:cs="Times New Roman"/>
          <w:bCs/>
          <w:szCs w:val="24"/>
        </w:rPr>
        <w:t xml:space="preserve">autre </w:t>
      </w:r>
      <w:r w:rsidR="002027C3" w:rsidRPr="005E4751">
        <w:rPr>
          <w:rFonts w:ascii="Times New Roman" w:hAnsi="Times New Roman" w:cs="Times New Roman"/>
          <w:bCs/>
          <w:szCs w:val="24"/>
        </w:rPr>
        <w:t>film</w:t>
      </w:r>
      <w:r w:rsidR="002027C3" w:rsidRPr="005E4751">
        <w:rPr>
          <w:rStyle w:val="Appelnotedebasdep"/>
          <w:rFonts w:ascii="Times New Roman" w:hAnsi="Times New Roman" w:cs="Times New Roman"/>
          <w:bCs/>
          <w:szCs w:val="24"/>
        </w:rPr>
        <w:footnoteReference w:id="132"/>
      </w:r>
      <w:r w:rsidR="002027C3" w:rsidRPr="005E4751">
        <w:rPr>
          <w:rFonts w:ascii="Times New Roman" w:hAnsi="Times New Roman" w:cs="Times New Roman"/>
          <w:bCs/>
          <w:szCs w:val="24"/>
        </w:rPr>
        <w:t>.</w:t>
      </w:r>
      <w:r w:rsidR="0099309B" w:rsidRPr="005E4751">
        <w:rPr>
          <w:rFonts w:ascii="Times New Roman" w:hAnsi="Times New Roman" w:cs="Times New Roman"/>
          <w:bCs/>
          <w:szCs w:val="24"/>
        </w:rPr>
        <w:t xml:space="preserve"> Au regard des liens </w:t>
      </w:r>
      <w:r w:rsidR="008410EE" w:rsidRPr="005E4751">
        <w:rPr>
          <w:rFonts w:ascii="Times New Roman" w:hAnsi="Times New Roman" w:cs="Times New Roman"/>
          <w:bCs/>
          <w:szCs w:val="24"/>
        </w:rPr>
        <w:t>établis</w:t>
      </w:r>
      <w:r w:rsidR="0099309B" w:rsidRPr="005E4751">
        <w:rPr>
          <w:rFonts w:ascii="Times New Roman" w:hAnsi="Times New Roman" w:cs="Times New Roman"/>
          <w:bCs/>
          <w:szCs w:val="24"/>
        </w:rPr>
        <w:t xml:space="preserve"> entre cette mélodie et le maqâm </w:t>
      </w:r>
      <w:r w:rsidR="0099309B" w:rsidRPr="005E4751">
        <w:rPr>
          <w:rFonts w:ascii="Times New Roman" w:hAnsi="Times New Roman" w:cs="Times New Roman"/>
          <w:bCs/>
          <w:i/>
          <w:szCs w:val="24"/>
        </w:rPr>
        <w:t>Hijaz</w:t>
      </w:r>
      <w:r w:rsidR="0099309B" w:rsidRPr="005E4751">
        <w:rPr>
          <w:rFonts w:ascii="Times New Roman" w:hAnsi="Times New Roman" w:cs="Times New Roman"/>
          <w:bCs/>
          <w:szCs w:val="24"/>
        </w:rPr>
        <w:t>, cette impression auditive appara</w:t>
      </w:r>
      <w:r w:rsidR="008410EE" w:rsidRPr="005E4751">
        <w:rPr>
          <w:rFonts w:ascii="Times New Roman" w:hAnsi="Times New Roman" w:cs="Times New Roman"/>
          <w:bCs/>
          <w:szCs w:val="24"/>
        </w:rPr>
        <w:t xml:space="preserve">ît surprenante. Qu’est-ce qui pourrait </w:t>
      </w:r>
      <w:r w:rsidR="007321FF" w:rsidRPr="005E4751">
        <w:rPr>
          <w:rFonts w:ascii="Times New Roman" w:hAnsi="Times New Roman" w:cs="Times New Roman"/>
          <w:bCs/>
          <w:szCs w:val="24"/>
        </w:rPr>
        <w:t xml:space="preserve">la justifier ? L’explication </w:t>
      </w:r>
      <w:r w:rsidR="00527659" w:rsidRPr="005E4751">
        <w:rPr>
          <w:rFonts w:ascii="Times New Roman" w:hAnsi="Times New Roman" w:cs="Times New Roman"/>
          <w:bCs/>
          <w:szCs w:val="24"/>
        </w:rPr>
        <w:t>réside</w:t>
      </w:r>
      <w:r w:rsidR="007321FF" w:rsidRPr="005E4751">
        <w:rPr>
          <w:rFonts w:ascii="Times New Roman" w:hAnsi="Times New Roman" w:cs="Times New Roman"/>
          <w:bCs/>
          <w:szCs w:val="24"/>
        </w:rPr>
        <w:t xml:space="preserve"> éventuellement dans le fait que Goldsmith insiste peu</w:t>
      </w:r>
      <w:r w:rsidR="00086EDD" w:rsidRPr="005E4751">
        <w:rPr>
          <w:rFonts w:ascii="Times New Roman" w:hAnsi="Times New Roman" w:cs="Times New Roman"/>
          <w:bCs/>
          <w:szCs w:val="24"/>
        </w:rPr>
        <w:t>, contrairement au thème d’Hamunaptra,</w:t>
      </w:r>
      <w:r w:rsidR="007321FF" w:rsidRPr="005E4751">
        <w:rPr>
          <w:rFonts w:ascii="Times New Roman" w:hAnsi="Times New Roman" w:cs="Times New Roman"/>
          <w:bCs/>
          <w:szCs w:val="24"/>
        </w:rPr>
        <w:t xml:space="preserve"> sur le genre </w:t>
      </w:r>
      <w:r w:rsidR="007321FF" w:rsidRPr="005E4751">
        <w:rPr>
          <w:rFonts w:ascii="Times New Roman" w:hAnsi="Times New Roman" w:cs="Times New Roman"/>
          <w:bCs/>
          <w:i/>
          <w:szCs w:val="24"/>
        </w:rPr>
        <w:t>Hijaz</w:t>
      </w:r>
      <w:r w:rsidR="00086EDD" w:rsidRPr="005E4751">
        <w:rPr>
          <w:rFonts w:ascii="Times New Roman" w:hAnsi="Times New Roman" w:cs="Times New Roman"/>
          <w:bCs/>
          <w:szCs w:val="24"/>
        </w:rPr>
        <w:t xml:space="preserve">. En effet, à aucun moment de la mélodie le compositeur ne </w:t>
      </w:r>
      <w:r w:rsidR="00527659" w:rsidRPr="005E4751">
        <w:rPr>
          <w:rFonts w:ascii="Times New Roman" w:hAnsi="Times New Roman" w:cs="Times New Roman"/>
          <w:bCs/>
          <w:szCs w:val="24"/>
        </w:rPr>
        <w:t>juxtapose les</w:t>
      </w:r>
      <w:r w:rsidR="00086EDD" w:rsidRPr="005E4751">
        <w:rPr>
          <w:rFonts w:ascii="Times New Roman" w:hAnsi="Times New Roman" w:cs="Times New Roman"/>
          <w:bCs/>
          <w:szCs w:val="24"/>
        </w:rPr>
        <w:t xml:space="preserve"> notes du tétracorde côte à côte.</w:t>
      </w:r>
    </w:p>
    <w:p w14:paraId="76FB5DC9" w14:textId="180848C3" w:rsidR="008C3EA8" w:rsidRPr="005E4751" w:rsidRDefault="00897DE1"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Bien qu’il n’accorde qu’une légère sonorité arabe au thème romantique, Jerry Goldsmith fait preuve d’ingéniosité en lui conférant malgré tout un potentiel sonore</w:t>
      </w:r>
      <w:r w:rsidR="008D14BC" w:rsidRPr="005E4751">
        <w:rPr>
          <w:rFonts w:ascii="Times New Roman" w:hAnsi="Times New Roman" w:cs="Times New Roman"/>
          <w:bCs/>
          <w:szCs w:val="24"/>
        </w:rPr>
        <w:t xml:space="preserve"> exotique et</w:t>
      </w:r>
      <w:r w:rsidRPr="005E4751">
        <w:rPr>
          <w:rFonts w:ascii="Times New Roman" w:hAnsi="Times New Roman" w:cs="Times New Roman"/>
          <w:bCs/>
          <w:szCs w:val="24"/>
        </w:rPr>
        <w:t xml:space="preserve"> </w:t>
      </w:r>
      <w:r w:rsidR="003B5358" w:rsidRPr="005E4751">
        <w:rPr>
          <w:rFonts w:ascii="Times New Roman" w:hAnsi="Times New Roman" w:cs="Times New Roman"/>
          <w:bCs/>
          <w:szCs w:val="24"/>
        </w:rPr>
        <w:t>arabisant</w:t>
      </w:r>
      <w:r w:rsidRPr="005E4751">
        <w:rPr>
          <w:rFonts w:ascii="Times New Roman" w:hAnsi="Times New Roman" w:cs="Times New Roman"/>
          <w:bCs/>
          <w:szCs w:val="24"/>
        </w:rPr>
        <w:t xml:space="preserve">. Ainsi en témoignent </w:t>
      </w:r>
      <w:r w:rsidR="00E028D6" w:rsidRPr="005E4751">
        <w:rPr>
          <w:rFonts w:ascii="Times New Roman" w:hAnsi="Times New Roman" w:cs="Times New Roman"/>
          <w:bCs/>
          <w:szCs w:val="24"/>
        </w:rPr>
        <w:t xml:space="preserve">les pistes </w:t>
      </w:r>
      <w:r w:rsidR="00E028D6" w:rsidRPr="005E4751">
        <w:rPr>
          <w:rFonts w:ascii="Times New Roman" w:hAnsi="Times New Roman" w:cs="Times New Roman"/>
          <w:bCs/>
          <w:i/>
          <w:szCs w:val="24"/>
        </w:rPr>
        <w:t>Imhotep</w:t>
      </w:r>
      <w:r w:rsidRPr="005E4751">
        <w:rPr>
          <w:rFonts w:ascii="Times New Roman" w:hAnsi="Times New Roman" w:cs="Times New Roman"/>
          <w:bCs/>
          <w:szCs w:val="24"/>
        </w:rPr>
        <w:t xml:space="preserve"> et </w:t>
      </w:r>
      <w:r w:rsidR="00E028D6" w:rsidRPr="005E4751">
        <w:rPr>
          <w:rFonts w:ascii="Times New Roman" w:hAnsi="Times New Roman" w:cs="Times New Roman"/>
          <w:bCs/>
          <w:i/>
          <w:szCs w:val="24"/>
        </w:rPr>
        <w:t>Camel Race</w:t>
      </w:r>
      <w:r w:rsidRPr="005E4751">
        <w:rPr>
          <w:rFonts w:ascii="Times New Roman" w:hAnsi="Times New Roman" w:cs="Times New Roman"/>
          <w:bCs/>
          <w:szCs w:val="24"/>
        </w:rPr>
        <w:t xml:space="preserve">. </w:t>
      </w:r>
      <w:r w:rsidR="007C09FB" w:rsidRPr="005E4751">
        <w:rPr>
          <w:rFonts w:ascii="Times New Roman" w:hAnsi="Times New Roman" w:cs="Times New Roman"/>
          <w:bCs/>
          <w:szCs w:val="24"/>
        </w:rPr>
        <w:t>Le thème romantique, dans</w:t>
      </w:r>
      <w:r w:rsidRPr="005E4751">
        <w:rPr>
          <w:rFonts w:ascii="Times New Roman" w:hAnsi="Times New Roman" w:cs="Times New Roman"/>
          <w:bCs/>
          <w:szCs w:val="24"/>
        </w:rPr>
        <w:t xml:space="preserve"> </w:t>
      </w:r>
      <w:r w:rsidR="007C09FB" w:rsidRPr="005E4751">
        <w:rPr>
          <w:rFonts w:ascii="Times New Roman" w:hAnsi="Times New Roman" w:cs="Times New Roman"/>
          <w:bCs/>
          <w:szCs w:val="24"/>
        </w:rPr>
        <w:t xml:space="preserve">les sixième, septième et huitième séquences </w:t>
      </w:r>
      <w:r w:rsidR="00E028D6" w:rsidRPr="005E4751">
        <w:rPr>
          <w:rFonts w:ascii="Times New Roman" w:hAnsi="Times New Roman" w:cs="Times New Roman"/>
          <w:bCs/>
          <w:szCs w:val="24"/>
        </w:rPr>
        <w:t>d’</w:t>
      </w:r>
      <w:r w:rsidR="00E028D6" w:rsidRPr="005E4751">
        <w:rPr>
          <w:rFonts w:ascii="Times New Roman" w:hAnsi="Times New Roman" w:cs="Times New Roman"/>
          <w:bCs/>
          <w:i/>
          <w:szCs w:val="24"/>
        </w:rPr>
        <w:t xml:space="preserve">Imhotep </w:t>
      </w:r>
      <w:r w:rsidR="00E028D6" w:rsidRPr="005E4751">
        <w:rPr>
          <w:rFonts w:ascii="Times New Roman" w:hAnsi="Times New Roman" w:cs="Times New Roman"/>
          <w:bCs/>
          <w:szCs w:val="24"/>
        </w:rPr>
        <w:t>(P01/S06 à 08)</w:t>
      </w:r>
      <w:r w:rsidR="007C09FB" w:rsidRPr="005E4751">
        <w:rPr>
          <w:rFonts w:ascii="Times New Roman" w:hAnsi="Times New Roman" w:cs="Times New Roman"/>
          <w:bCs/>
          <w:szCs w:val="24"/>
        </w:rPr>
        <w:t>, est indéniablement chargé d’une sonorité arabisante. Il n’en va pas de même pour la quatrième séquence</w:t>
      </w:r>
      <w:r w:rsidR="00E028D6" w:rsidRPr="005E4751">
        <w:rPr>
          <w:rFonts w:ascii="Times New Roman" w:hAnsi="Times New Roman" w:cs="Times New Roman"/>
          <w:bCs/>
          <w:szCs w:val="24"/>
        </w:rPr>
        <w:t xml:space="preserve"> de </w:t>
      </w:r>
      <w:r w:rsidR="00E028D6" w:rsidRPr="005E4751">
        <w:rPr>
          <w:rFonts w:ascii="Times New Roman" w:hAnsi="Times New Roman" w:cs="Times New Roman"/>
          <w:bCs/>
          <w:i/>
          <w:szCs w:val="24"/>
        </w:rPr>
        <w:t xml:space="preserve">Camel Race </w:t>
      </w:r>
      <w:r w:rsidR="00E028D6" w:rsidRPr="005E4751">
        <w:rPr>
          <w:rFonts w:ascii="Times New Roman" w:hAnsi="Times New Roman" w:cs="Times New Roman"/>
          <w:bCs/>
          <w:szCs w:val="24"/>
        </w:rPr>
        <w:t>(P12/S04),</w:t>
      </w:r>
      <w:r w:rsidR="007C09FB" w:rsidRPr="005E4751">
        <w:rPr>
          <w:rFonts w:ascii="Times New Roman" w:hAnsi="Times New Roman" w:cs="Times New Roman"/>
          <w:bCs/>
          <w:szCs w:val="24"/>
        </w:rPr>
        <w:t xml:space="preserve"> </w:t>
      </w:r>
      <w:r w:rsidR="00E028D6" w:rsidRPr="005E4751">
        <w:rPr>
          <w:rFonts w:ascii="Times New Roman" w:hAnsi="Times New Roman" w:cs="Times New Roman"/>
          <w:bCs/>
          <w:szCs w:val="24"/>
        </w:rPr>
        <w:t>de laquelle</w:t>
      </w:r>
      <w:r w:rsidR="007C09FB" w:rsidRPr="005E4751">
        <w:rPr>
          <w:rFonts w:ascii="Times New Roman" w:hAnsi="Times New Roman" w:cs="Times New Roman"/>
          <w:bCs/>
          <w:szCs w:val="24"/>
        </w:rPr>
        <w:t xml:space="preserve"> il serait </w:t>
      </w:r>
      <w:r w:rsidR="00870668" w:rsidRPr="005E4751">
        <w:rPr>
          <w:rFonts w:ascii="Times New Roman" w:hAnsi="Times New Roman" w:cs="Times New Roman"/>
          <w:bCs/>
          <w:szCs w:val="24"/>
        </w:rPr>
        <w:t xml:space="preserve">presque </w:t>
      </w:r>
      <w:r w:rsidR="007C09FB" w:rsidRPr="005E4751">
        <w:rPr>
          <w:rFonts w:ascii="Times New Roman" w:hAnsi="Times New Roman" w:cs="Times New Roman"/>
          <w:bCs/>
          <w:szCs w:val="24"/>
        </w:rPr>
        <w:t xml:space="preserve">aisé d’extraire le thème romantique afin de l’insérer dans un autre film d’aventure romantique </w:t>
      </w:r>
      <w:r w:rsidR="00E028D6" w:rsidRPr="005E4751">
        <w:rPr>
          <w:rFonts w:ascii="Times New Roman" w:hAnsi="Times New Roman" w:cs="Times New Roman"/>
          <w:bCs/>
          <w:szCs w:val="24"/>
        </w:rPr>
        <w:t xml:space="preserve">sans que cela ne puisse choquer le spectateur. </w:t>
      </w:r>
      <w:r w:rsidR="00870668" w:rsidRPr="005E4751">
        <w:rPr>
          <w:rFonts w:ascii="Times New Roman" w:hAnsi="Times New Roman" w:cs="Times New Roman"/>
          <w:bCs/>
          <w:szCs w:val="24"/>
        </w:rPr>
        <w:t xml:space="preserve">La mélodie, pourtant, demeure la même dans les deux pistes. La différence se situe dans l’accompagnement instrumental. Dans </w:t>
      </w:r>
      <w:r w:rsidR="00870668" w:rsidRPr="005E4751">
        <w:rPr>
          <w:rFonts w:ascii="Times New Roman" w:hAnsi="Times New Roman" w:cs="Times New Roman"/>
          <w:bCs/>
          <w:i/>
          <w:szCs w:val="24"/>
        </w:rPr>
        <w:t>Imhotep</w:t>
      </w:r>
      <w:r w:rsidR="00870668" w:rsidRPr="005E4751">
        <w:rPr>
          <w:rFonts w:ascii="Times New Roman" w:hAnsi="Times New Roman" w:cs="Times New Roman"/>
          <w:bCs/>
          <w:szCs w:val="24"/>
        </w:rPr>
        <w:t xml:space="preserve">, cet accompagnement consiste </w:t>
      </w:r>
      <w:r w:rsidR="00F410D6" w:rsidRPr="005E4751">
        <w:rPr>
          <w:rFonts w:ascii="Times New Roman" w:hAnsi="Times New Roman" w:cs="Times New Roman"/>
          <w:bCs/>
          <w:szCs w:val="24"/>
        </w:rPr>
        <w:t>une mélodie doublée</w:t>
      </w:r>
      <w:r w:rsidR="00870668" w:rsidRPr="005E4751">
        <w:rPr>
          <w:rFonts w:ascii="Times New Roman" w:hAnsi="Times New Roman" w:cs="Times New Roman"/>
          <w:bCs/>
          <w:szCs w:val="24"/>
        </w:rPr>
        <w:t xml:space="preserve"> à l’octave et </w:t>
      </w:r>
      <w:r w:rsidR="006D0522" w:rsidRPr="005E4751">
        <w:rPr>
          <w:rFonts w:ascii="Times New Roman" w:hAnsi="Times New Roman" w:cs="Times New Roman"/>
          <w:bCs/>
          <w:szCs w:val="24"/>
        </w:rPr>
        <w:t>assurée</w:t>
      </w:r>
      <w:r w:rsidR="00870668" w:rsidRPr="005E4751">
        <w:rPr>
          <w:rFonts w:ascii="Times New Roman" w:hAnsi="Times New Roman" w:cs="Times New Roman"/>
          <w:bCs/>
          <w:szCs w:val="24"/>
        </w:rPr>
        <w:t xml:space="preserve"> par un instrument à cordes proche de l’oud (</w:t>
      </w:r>
      <w:r w:rsidR="00870668" w:rsidRPr="005E4751">
        <w:rPr>
          <w:rFonts w:ascii="Times New Roman" w:hAnsi="Times New Roman" w:cs="Times New Roman"/>
          <w:bCs/>
          <w:i/>
          <w:szCs w:val="24"/>
        </w:rPr>
        <w:t>cf.</w:t>
      </w:r>
      <w:r w:rsidR="00870668" w:rsidRPr="005E4751">
        <w:rPr>
          <w:rFonts w:ascii="Times New Roman" w:hAnsi="Times New Roman" w:cs="Times New Roman"/>
          <w:bCs/>
          <w:szCs w:val="24"/>
        </w:rPr>
        <w:t xml:space="preserve"> partition n° 22)</w:t>
      </w:r>
      <w:r w:rsidR="00F56A6C" w:rsidRPr="005E4751">
        <w:rPr>
          <w:rFonts w:ascii="Times New Roman" w:hAnsi="Times New Roman" w:cs="Times New Roman"/>
          <w:bCs/>
          <w:szCs w:val="24"/>
        </w:rPr>
        <w:t xml:space="preserve">. Le thème alterne ainsi entre la mélodie des vents et celle des cordes pincées. Contrairement à la première, Goldsmith installe en la seconde les quatre notes du genre </w:t>
      </w:r>
      <w:r w:rsidR="00F56A6C" w:rsidRPr="005E4751">
        <w:rPr>
          <w:rFonts w:ascii="Times New Roman" w:hAnsi="Times New Roman" w:cs="Times New Roman"/>
          <w:bCs/>
          <w:i/>
          <w:szCs w:val="24"/>
        </w:rPr>
        <w:t>Hijaz</w:t>
      </w:r>
      <w:r w:rsidR="00F56A6C" w:rsidRPr="005E4751">
        <w:rPr>
          <w:rFonts w:ascii="Times New Roman" w:hAnsi="Times New Roman" w:cs="Times New Roman"/>
          <w:bCs/>
          <w:szCs w:val="24"/>
        </w:rPr>
        <w:t xml:space="preserve"> côte à côte.</w:t>
      </w:r>
      <w:r w:rsidR="00E80AA2" w:rsidRPr="005E4751">
        <w:rPr>
          <w:rFonts w:ascii="Times New Roman" w:hAnsi="Times New Roman" w:cs="Times New Roman"/>
          <w:bCs/>
          <w:szCs w:val="24"/>
        </w:rPr>
        <w:t xml:space="preserve"> </w:t>
      </w:r>
      <w:r w:rsidR="000C2DE3" w:rsidRPr="005E4751">
        <w:rPr>
          <w:rFonts w:ascii="Times New Roman" w:hAnsi="Times New Roman" w:cs="Times New Roman"/>
          <w:bCs/>
          <w:szCs w:val="24"/>
        </w:rPr>
        <w:t>De</w:t>
      </w:r>
      <w:r w:rsidR="00E80AA2" w:rsidRPr="005E4751">
        <w:rPr>
          <w:rFonts w:ascii="Times New Roman" w:hAnsi="Times New Roman" w:cs="Times New Roman"/>
          <w:bCs/>
          <w:szCs w:val="24"/>
        </w:rPr>
        <w:t xml:space="preserve"> par la couleur de l’instrument et la manière de recourir au genre </w:t>
      </w:r>
      <w:r w:rsidR="00E80AA2" w:rsidRPr="005E4751">
        <w:rPr>
          <w:rFonts w:ascii="Times New Roman" w:hAnsi="Times New Roman" w:cs="Times New Roman"/>
          <w:bCs/>
          <w:i/>
          <w:szCs w:val="24"/>
        </w:rPr>
        <w:t>Hijaz</w:t>
      </w:r>
      <w:r w:rsidR="00E80AA2" w:rsidRPr="005E4751">
        <w:rPr>
          <w:rFonts w:ascii="Times New Roman" w:hAnsi="Times New Roman" w:cs="Times New Roman"/>
          <w:bCs/>
          <w:szCs w:val="24"/>
        </w:rPr>
        <w:t xml:space="preserve">, la mélodie de l’oud porte en elle une </w:t>
      </w:r>
      <w:r w:rsidR="00E80AA2" w:rsidRPr="005E4751">
        <w:rPr>
          <w:rFonts w:ascii="Times New Roman" w:hAnsi="Times New Roman" w:cs="Times New Roman"/>
          <w:bCs/>
          <w:szCs w:val="24"/>
        </w:rPr>
        <w:lastRenderedPageBreak/>
        <w:t xml:space="preserve">sonorité arabe plus </w:t>
      </w:r>
      <w:r w:rsidR="00527659" w:rsidRPr="005E4751">
        <w:rPr>
          <w:rFonts w:ascii="Times New Roman" w:hAnsi="Times New Roman" w:cs="Times New Roman"/>
          <w:bCs/>
          <w:szCs w:val="24"/>
        </w:rPr>
        <w:t>accentuée</w:t>
      </w:r>
      <w:r w:rsidR="00E80AA2" w:rsidRPr="005E4751">
        <w:rPr>
          <w:rFonts w:ascii="Times New Roman" w:hAnsi="Times New Roman" w:cs="Times New Roman"/>
          <w:bCs/>
          <w:szCs w:val="24"/>
        </w:rPr>
        <w:t xml:space="preserve"> que celle du hautbois. Néanmoins, </w:t>
      </w:r>
      <w:r w:rsidR="000C2DE3" w:rsidRPr="005E4751">
        <w:rPr>
          <w:rFonts w:ascii="Times New Roman" w:hAnsi="Times New Roman" w:cs="Times New Roman"/>
          <w:bCs/>
          <w:szCs w:val="24"/>
        </w:rPr>
        <w:t xml:space="preserve">l’oud parvient de la sorte à souligner et accentuer le caractère arabe de la mélodie jouée par le hautbois. Le spectateur a ainsi moins l’impression d’entendre un dialogue entre deux mélodies occidentale et arabe qu’un véritable mariage mélodique à la sonorité exotique et arabisante. Dans </w:t>
      </w:r>
      <w:r w:rsidR="000C2DE3" w:rsidRPr="005E4751">
        <w:rPr>
          <w:rFonts w:ascii="Times New Roman" w:hAnsi="Times New Roman" w:cs="Times New Roman"/>
          <w:bCs/>
          <w:i/>
          <w:szCs w:val="24"/>
        </w:rPr>
        <w:t>Camel Race</w:t>
      </w:r>
      <w:r w:rsidR="000C2DE3" w:rsidRPr="005E4751">
        <w:rPr>
          <w:rFonts w:ascii="Times New Roman" w:hAnsi="Times New Roman" w:cs="Times New Roman"/>
          <w:bCs/>
          <w:szCs w:val="24"/>
        </w:rPr>
        <w:t xml:space="preserve">, en revanche, le potentiel sonore arabe de la mélodie du thème romantique est nettement moins exploité. L’orchestre s’emballe dans un </w:t>
      </w:r>
      <w:r w:rsidR="000C2DE3" w:rsidRPr="005E4751">
        <w:rPr>
          <w:rFonts w:ascii="Times New Roman" w:hAnsi="Times New Roman" w:cs="Times New Roman"/>
          <w:bCs/>
          <w:i/>
          <w:szCs w:val="24"/>
        </w:rPr>
        <w:t>tutti</w:t>
      </w:r>
      <w:r w:rsidR="000C2DE3" w:rsidRPr="005E4751">
        <w:rPr>
          <w:rFonts w:ascii="Times New Roman" w:hAnsi="Times New Roman" w:cs="Times New Roman"/>
          <w:bCs/>
          <w:szCs w:val="24"/>
        </w:rPr>
        <w:t xml:space="preserve"> </w:t>
      </w:r>
      <w:r w:rsidR="00387D35" w:rsidRPr="005E4751">
        <w:rPr>
          <w:rFonts w:ascii="Times New Roman" w:hAnsi="Times New Roman" w:cs="Times New Roman"/>
          <w:bCs/>
          <w:szCs w:val="24"/>
        </w:rPr>
        <w:t>sans aucune nouvelle trace de gamme ou d’instrument arabe.</w:t>
      </w:r>
    </w:p>
    <w:p w14:paraId="6D7C2355" w14:textId="29467401" w:rsidR="008C3EA8" w:rsidRPr="005E4751" w:rsidRDefault="00E028D6"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Une comparaison similaire peut être établie entre </w:t>
      </w:r>
      <w:r w:rsidRPr="005E4751">
        <w:rPr>
          <w:rFonts w:ascii="Times New Roman" w:hAnsi="Times New Roman" w:cs="Times New Roman"/>
          <w:bCs/>
          <w:i/>
          <w:szCs w:val="24"/>
        </w:rPr>
        <w:t>Giza Port</w:t>
      </w:r>
      <w:r w:rsidRPr="005E4751">
        <w:rPr>
          <w:rFonts w:ascii="Times New Roman" w:hAnsi="Times New Roman" w:cs="Times New Roman"/>
          <w:bCs/>
          <w:szCs w:val="24"/>
        </w:rPr>
        <w:t xml:space="preserve"> (P09/S03) et </w:t>
      </w:r>
      <w:r w:rsidRPr="005E4751">
        <w:rPr>
          <w:rFonts w:ascii="Times New Roman" w:hAnsi="Times New Roman" w:cs="Times New Roman"/>
          <w:bCs/>
          <w:i/>
          <w:szCs w:val="24"/>
        </w:rPr>
        <w:t>The Sand Volcano</w:t>
      </w:r>
      <w:r w:rsidRPr="005E4751">
        <w:rPr>
          <w:rFonts w:ascii="Times New Roman" w:hAnsi="Times New Roman" w:cs="Times New Roman"/>
          <w:bCs/>
          <w:szCs w:val="24"/>
        </w:rPr>
        <w:t xml:space="preserve"> (P41/S06).</w:t>
      </w:r>
      <w:r w:rsidR="00387D35" w:rsidRPr="005E4751">
        <w:rPr>
          <w:rFonts w:ascii="Times New Roman" w:hAnsi="Times New Roman" w:cs="Times New Roman"/>
          <w:bCs/>
          <w:szCs w:val="24"/>
        </w:rPr>
        <w:t xml:space="preserve"> Dans la troisième séquence de </w:t>
      </w:r>
      <w:r w:rsidR="00387D35" w:rsidRPr="005E4751">
        <w:rPr>
          <w:rFonts w:ascii="Times New Roman" w:hAnsi="Times New Roman" w:cs="Times New Roman"/>
          <w:bCs/>
          <w:i/>
          <w:szCs w:val="24"/>
        </w:rPr>
        <w:t>Giza Port</w:t>
      </w:r>
      <w:r w:rsidR="00387D35" w:rsidRPr="005E4751">
        <w:rPr>
          <w:rFonts w:ascii="Times New Roman" w:hAnsi="Times New Roman" w:cs="Times New Roman"/>
          <w:bCs/>
          <w:szCs w:val="24"/>
        </w:rPr>
        <w:t xml:space="preserve"> (P09/S03</w:t>
      </w:r>
      <w:r w:rsidR="006F4DAE" w:rsidRPr="005E4751">
        <w:rPr>
          <w:rFonts w:ascii="Times New Roman" w:hAnsi="Times New Roman" w:cs="Times New Roman"/>
          <w:bCs/>
          <w:szCs w:val="24"/>
        </w:rPr>
        <w:t>) (</w:t>
      </w:r>
      <w:r w:rsidR="006F4DAE" w:rsidRPr="005E4751">
        <w:rPr>
          <w:rFonts w:ascii="Times New Roman" w:hAnsi="Times New Roman" w:cs="Times New Roman"/>
          <w:bCs/>
          <w:i/>
          <w:szCs w:val="24"/>
        </w:rPr>
        <w:t xml:space="preserve">cf. </w:t>
      </w:r>
      <w:r w:rsidR="001F0279" w:rsidRPr="005E4751">
        <w:rPr>
          <w:rFonts w:ascii="Times New Roman" w:hAnsi="Times New Roman" w:cs="Times New Roman"/>
          <w:bCs/>
          <w:szCs w:val="24"/>
        </w:rPr>
        <w:t>partition n° 23</w:t>
      </w:r>
      <w:r w:rsidR="00387D35" w:rsidRPr="005E4751">
        <w:rPr>
          <w:rFonts w:ascii="Times New Roman" w:hAnsi="Times New Roman" w:cs="Times New Roman"/>
          <w:bCs/>
          <w:szCs w:val="24"/>
        </w:rPr>
        <w:t>)</w:t>
      </w:r>
      <w:r w:rsidR="00C4452C" w:rsidRPr="005E4751">
        <w:rPr>
          <w:rFonts w:ascii="Times New Roman" w:hAnsi="Times New Roman" w:cs="Times New Roman"/>
          <w:bCs/>
          <w:szCs w:val="24"/>
        </w:rPr>
        <w:t xml:space="preserve">, la mélodie du thème est interprétée par les cordes frottées. L’accompagnement, quant à lui, </w:t>
      </w:r>
      <w:r w:rsidR="001F0279" w:rsidRPr="005E4751">
        <w:rPr>
          <w:rFonts w:ascii="Times New Roman" w:hAnsi="Times New Roman" w:cs="Times New Roman"/>
          <w:bCs/>
          <w:szCs w:val="24"/>
        </w:rPr>
        <w:t xml:space="preserve">rappelle le </w:t>
      </w:r>
      <w:r w:rsidR="001F0279" w:rsidRPr="005E4751">
        <w:rPr>
          <w:rFonts w:ascii="Times New Roman" w:hAnsi="Times New Roman" w:cs="Times New Roman"/>
          <w:bCs/>
          <w:i/>
          <w:szCs w:val="24"/>
        </w:rPr>
        <w:t>vamp</w:t>
      </w:r>
      <w:r w:rsidR="001F0279" w:rsidRPr="005E4751">
        <w:rPr>
          <w:rFonts w:ascii="Times New Roman" w:hAnsi="Times New Roman" w:cs="Times New Roman"/>
          <w:bCs/>
          <w:szCs w:val="24"/>
        </w:rPr>
        <w:t xml:space="preserve"> d’</w:t>
      </w:r>
      <w:r w:rsidR="001F0279" w:rsidRPr="005E4751">
        <w:rPr>
          <w:rFonts w:ascii="Times New Roman" w:hAnsi="Times New Roman" w:cs="Times New Roman"/>
          <w:bCs/>
          <w:i/>
          <w:szCs w:val="24"/>
        </w:rPr>
        <w:t>Arabian Nights </w:t>
      </w:r>
      <w:r w:rsidR="001F0279" w:rsidRPr="005E4751">
        <w:rPr>
          <w:rFonts w:ascii="Times New Roman" w:hAnsi="Times New Roman" w:cs="Times New Roman"/>
          <w:bCs/>
          <w:szCs w:val="24"/>
        </w:rPr>
        <w:t>: la basse et les percussions se confondent dans une boucle d’une mesure. Les percussions sont</w:t>
      </w:r>
      <w:r w:rsidR="00C4452C" w:rsidRPr="005E4751">
        <w:rPr>
          <w:rFonts w:ascii="Times New Roman" w:hAnsi="Times New Roman" w:cs="Times New Roman"/>
          <w:bCs/>
          <w:szCs w:val="24"/>
        </w:rPr>
        <w:t xml:space="preserve"> assuré</w:t>
      </w:r>
      <w:r w:rsidR="001F0279" w:rsidRPr="005E4751">
        <w:rPr>
          <w:rFonts w:ascii="Times New Roman" w:hAnsi="Times New Roman" w:cs="Times New Roman"/>
          <w:bCs/>
          <w:szCs w:val="24"/>
        </w:rPr>
        <w:t>es</w:t>
      </w:r>
      <w:r w:rsidR="00C4452C" w:rsidRPr="005E4751">
        <w:rPr>
          <w:rFonts w:ascii="Times New Roman" w:hAnsi="Times New Roman" w:cs="Times New Roman"/>
          <w:bCs/>
          <w:szCs w:val="24"/>
        </w:rPr>
        <w:t xml:space="preserve"> par des membranophones frappés à la main</w:t>
      </w:r>
      <w:r w:rsidR="001F0279" w:rsidRPr="005E4751">
        <w:rPr>
          <w:rFonts w:ascii="Times New Roman" w:hAnsi="Times New Roman" w:cs="Times New Roman"/>
          <w:bCs/>
          <w:szCs w:val="24"/>
        </w:rPr>
        <w:t xml:space="preserve">. Il s’agit probablement des mêmes darboukas que dans </w:t>
      </w:r>
      <w:r w:rsidR="001F0279" w:rsidRPr="005E4751">
        <w:rPr>
          <w:rFonts w:ascii="Times New Roman" w:hAnsi="Times New Roman" w:cs="Times New Roman"/>
          <w:bCs/>
          <w:i/>
          <w:szCs w:val="24"/>
        </w:rPr>
        <w:t>Imhotep</w:t>
      </w:r>
      <w:r w:rsidR="001F0279" w:rsidRPr="005E4751">
        <w:rPr>
          <w:rFonts w:ascii="Times New Roman" w:hAnsi="Times New Roman" w:cs="Times New Roman"/>
          <w:bCs/>
          <w:szCs w:val="24"/>
        </w:rPr>
        <w:t>.</w:t>
      </w:r>
      <w:r w:rsidR="00C4452C" w:rsidRPr="005E4751">
        <w:rPr>
          <w:rFonts w:ascii="Times New Roman" w:hAnsi="Times New Roman" w:cs="Times New Roman"/>
          <w:bCs/>
          <w:szCs w:val="24"/>
        </w:rPr>
        <w:t xml:space="preserve"> </w:t>
      </w:r>
      <w:r w:rsidR="001F0279" w:rsidRPr="005E4751">
        <w:rPr>
          <w:rFonts w:ascii="Times New Roman" w:hAnsi="Times New Roman" w:cs="Times New Roman"/>
          <w:bCs/>
          <w:szCs w:val="24"/>
        </w:rPr>
        <w:t>Par-dessus ce</w:t>
      </w:r>
      <w:r w:rsidR="00DC5E14" w:rsidRPr="005E4751">
        <w:rPr>
          <w:rFonts w:ascii="Times New Roman" w:hAnsi="Times New Roman" w:cs="Times New Roman"/>
          <w:bCs/>
          <w:szCs w:val="24"/>
        </w:rPr>
        <w:t>t ostinato</w:t>
      </w:r>
      <w:r w:rsidR="001F0279" w:rsidRPr="005E4751">
        <w:rPr>
          <w:rFonts w:ascii="Times New Roman" w:hAnsi="Times New Roman" w:cs="Times New Roman"/>
          <w:bCs/>
          <w:szCs w:val="24"/>
        </w:rPr>
        <w:t>, un instrument assure une seconde mélodie : un bouzouki.</w:t>
      </w:r>
    </w:p>
    <w:p w14:paraId="052F456D" w14:textId="720093FE" w:rsidR="008C3EA8" w:rsidRPr="005E4751" w:rsidRDefault="005168C3"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Comme l’évoquait Christian Clemmensen, le bouzouki peut paraître, au regard des Occidentaux, « exotique ». </w:t>
      </w:r>
      <w:r w:rsidR="006B1EED" w:rsidRPr="005E4751">
        <w:rPr>
          <w:rFonts w:ascii="Times New Roman" w:hAnsi="Times New Roman" w:cs="Times New Roman"/>
          <w:bCs/>
          <w:szCs w:val="24"/>
        </w:rPr>
        <w:t>Pourtant</w:t>
      </w:r>
      <w:r w:rsidRPr="005E4751">
        <w:rPr>
          <w:rFonts w:ascii="Times New Roman" w:hAnsi="Times New Roman" w:cs="Times New Roman"/>
          <w:bCs/>
          <w:szCs w:val="24"/>
        </w:rPr>
        <w:t xml:space="preserve">, il ne s’agit ni d’un instrument égyptien, ni même d’un instrument arabe. Le bouzouki est un instrument </w:t>
      </w:r>
      <w:r w:rsidR="006644F2" w:rsidRPr="005E4751">
        <w:rPr>
          <w:rFonts w:ascii="Times New Roman" w:hAnsi="Times New Roman" w:cs="Times New Roman"/>
          <w:bCs/>
          <w:szCs w:val="24"/>
        </w:rPr>
        <w:t xml:space="preserve">traditionnel </w:t>
      </w:r>
      <w:r w:rsidRPr="005E4751">
        <w:rPr>
          <w:rFonts w:ascii="Times New Roman" w:hAnsi="Times New Roman" w:cs="Times New Roman"/>
          <w:bCs/>
          <w:szCs w:val="24"/>
        </w:rPr>
        <w:t>grec qui possède, en Turquie</w:t>
      </w:r>
      <w:r w:rsidR="004668C9" w:rsidRPr="005E4751">
        <w:rPr>
          <w:rFonts w:ascii="Times New Roman" w:hAnsi="Times New Roman" w:cs="Times New Roman"/>
          <w:bCs/>
          <w:szCs w:val="24"/>
        </w:rPr>
        <w:t xml:space="preserve"> et dans le monde arabe</w:t>
      </w:r>
      <w:r w:rsidRPr="005E4751">
        <w:rPr>
          <w:rFonts w:ascii="Times New Roman" w:hAnsi="Times New Roman" w:cs="Times New Roman"/>
          <w:bCs/>
          <w:szCs w:val="24"/>
        </w:rPr>
        <w:t xml:space="preserve">, </w:t>
      </w:r>
      <w:r w:rsidR="004668C9" w:rsidRPr="005E4751">
        <w:rPr>
          <w:rFonts w:ascii="Times New Roman" w:hAnsi="Times New Roman" w:cs="Times New Roman"/>
          <w:bCs/>
          <w:szCs w:val="24"/>
        </w:rPr>
        <w:t>des</w:t>
      </w:r>
      <w:r w:rsidRPr="005E4751">
        <w:rPr>
          <w:rFonts w:ascii="Times New Roman" w:hAnsi="Times New Roman" w:cs="Times New Roman"/>
          <w:bCs/>
          <w:szCs w:val="24"/>
        </w:rPr>
        <w:t xml:space="preserve"> </w:t>
      </w:r>
      <w:r w:rsidR="008D14BC" w:rsidRPr="005E4751">
        <w:rPr>
          <w:rFonts w:ascii="Times New Roman" w:hAnsi="Times New Roman" w:cs="Times New Roman"/>
          <w:bCs/>
          <w:szCs w:val="24"/>
        </w:rPr>
        <w:t>homologues</w:t>
      </w:r>
      <w:r w:rsidRPr="005E4751">
        <w:rPr>
          <w:rFonts w:ascii="Times New Roman" w:hAnsi="Times New Roman" w:cs="Times New Roman"/>
          <w:bCs/>
          <w:szCs w:val="24"/>
        </w:rPr>
        <w:t xml:space="preserve"> nommé</w:t>
      </w:r>
      <w:r w:rsidR="004668C9" w:rsidRPr="005E4751">
        <w:rPr>
          <w:rFonts w:ascii="Times New Roman" w:hAnsi="Times New Roman" w:cs="Times New Roman"/>
          <w:bCs/>
          <w:szCs w:val="24"/>
        </w:rPr>
        <w:t>s</w:t>
      </w:r>
      <w:r w:rsidRPr="005E4751">
        <w:rPr>
          <w:rFonts w:ascii="Times New Roman" w:hAnsi="Times New Roman" w:cs="Times New Roman"/>
          <w:bCs/>
          <w:szCs w:val="24"/>
        </w:rPr>
        <w:t xml:space="preserve"> « bozuk »</w:t>
      </w:r>
      <w:r w:rsidR="00E63771" w:rsidRPr="005E4751">
        <w:rPr>
          <w:rFonts w:ascii="Times New Roman" w:hAnsi="Times New Roman" w:cs="Times New Roman"/>
          <w:bCs/>
          <w:szCs w:val="24"/>
        </w:rPr>
        <w:t>, « buzuq »</w:t>
      </w:r>
      <w:r w:rsidR="004668C9" w:rsidRPr="005E4751">
        <w:rPr>
          <w:rFonts w:ascii="Times New Roman" w:hAnsi="Times New Roman" w:cs="Times New Roman"/>
          <w:bCs/>
          <w:szCs w:val="24"/>
        </w:rPr>
        <w:t xml:space="preserve"> ou « bouzouk »</w:t>
      </w:r>
      <w:r w:rsidRPr="005E4751">
        <w:rPr>
          <w:rFonts w:ascii="Times New Roman" w:hAnsi="Times New Roman" w:cs="Times New Roman"/>
          <w:bCs/>
          <w:szCs w:val="24"/>
        </w:rPr>
        <w:t xml:space="preserve">. Si </w:t>
      </w:r>
      <w:r w:rsidR="004668C9" w:rsidRPr="005E4751">
        <w:rPr>
          <w:rFonts w:ascii="Times New Roman" w:hAnsi="Times New Roman" w:cs="Times New Roman"/>
          <w:bCs/>
          <w:szCs w:val="24"/>
        </w:rPr>
        <w:t>des</w:t>
      </w:r>
      <w:r w:rsidRPr="005E4751">
        <w:rPr>
          <w:rFonts w:ascii="Times New Roman" w:hAnsi="Times New Roman" w:cs="Times New Roman"/>
          <w:bCs/>
          <w:szCs w:val="24"/>
        </w:rPr>
        <w:t xml:space="preserve"> distinction</w:t>
      </w:r>
      <w:r w:rsidR="004668C9" w:rsidRPr="005E4751">
        <w:rPr>
          <w:rFonts w:ascii="Times New Roman" w:hAnsi="Times New Roman" w:cs="Times New Roman"/>
          <w:bCs/>
          <w:szCs w:val="24"/>
        </w:rPr>
        <w:t>s</w:t>
      </w:r>
      <w:r w:rsidRPr="005E4751">
        <w:rPr>
          <w:rFonts w:ascii="Times New Roman" w:hAnsi="Times New Roman" w:cs="Times New Roman"/>
          <w:bCs/>
          <w:szCs w:val="24"/>
        </w:rPr>
        <w:t xml:space="preserve"> </w:t>
      </w:r>
      <w:r w:rsidR="004668C9" w:rsidRPr="005E4751">
        <w:rPr>
          <w:rFonts w:ascii="Times New Roman" w:hAnsi="Times New Roman" w:cs="Times New Roman"/>
          <w:bCs/>
          <w:szCs w:val="24"/>
        </w:rPr>
        <w:t>sont difficiles à établir entre les</w:t>
      </w:r>
      <w:r w:rsidR="008D14BC" w:rsidRPr="005E4751">
        <w:rPr>
          <w:rFonts w:ascii="Times New Roman" w:hAnsi="Times New Roman" w:cs="Times New Roman"/>
          <w:bCs/>
          <w:szCs w:val="24"/>
        </w:rPr>
        <w:t xml:space="preserve"> divers</w:t>
      </w:r>
      <w:r w:rsidR="004668C9" w:rsidRPr="005E4751">
        <w:rPr>
          <w:rFonts w:ascii="Times New Roman" w:hAnsi="Times New Roman" w:cs="Times New Roman"/>
          <w:bCs/>
          <w:szCs w:val="24"/>
        </w:rPr>
        <w:t xml:space="preserve"> instruments avant le X</w:t>
      </w:r>
      <w:r w:rsidRPr="005E4751">
        <w:rPr>
          <w:rFonts w:ascii="Times New Roman" w:hAnsi="Times New Roman" w:cs="Times New Roman"/>
          <w:bCs/>
          <w:szCs w:val="24"/>
        </w:rPr>
        <w:t>X</w:t>
      </w:r>
      <w:r w:rsidRPr="005E4751">
        <w:rPr>
          <w:rFonts w:ascii="Times New Roman" w:hAnsi="Times New Roman" w:cs="Times New Roman"/>
          <w:bCs/>
          <w:szCs w:val="24"/>
          <w:vertAlign w:val="superscript"/>
        </w:rPr>
        <w:t>e</w:t>
      </w:r>
      <w:r w:rsidRPr="005E4751">
        <w:rPr>
          <w:rFonts w:ascii="Times New Roman" w:hAnsi="Times New Roman" w:cs="Times New Roman"/>
          <w:bCs/>
          <w:szCs w:val="24"/>
        </w:rPr>
        <w:t xml:space="preserve"> siècle</w:t>
      </w:r>
      <w:r w:rsidR="006644F2" w:rsidRPr="005E4751">
        <w:rPr>
          <w:rFonts w:ascii="Times New Roman" w:hAnsi="Times New Roman" w:cs="Times New Roman"/>
          <w:bCs/>
          <w:szCs w:val="24"/>
        </w:rPr>
        <w:t>, il n’en va pas de même à l’heure actuelle</w:t>
      </w:r>
      <w:r w:rsidR="00185878" w:rsidRPr="005E4751">
        <w:rPr>
          <w:rStyle w:val="Appelnotedebasdep"/>
          <w:rFonts w:ascii="Times New Roman" w:hAnsi="Times New Roman" w:cs="Times New Roman"/>
          <w:bCs/>
          <w:szCs w:val="24"/>
        </w:rPr>
        <w:footnoteReference w:id="133"/>
      </w:r>
      <w:r w:rsidR="006644F2" w:rsidRPr="005E4751">
        <w:rPr>
          <w:rFonts w:ascii="Times New Roman" w:hAnsi="Times New Roman" w:cs="Times New Roman"/>
          <w:bCs/>
          <w:szCs w:val="24"/>
        </w:rPr>
        <w:t xml:space="preserve">. </w:t>
      </w:r>
      <w:r w:rsidR="004668C9" w:rsidRPr="005E4751">
        <w:rPr>
          <w:rFonts w:ascii="Times New Roman" w:hAnsi="Times New Roman" w:cs="Times New Roman"/>
          <w:bCs/>
          <w:szCs w:val="24"/>
        </w:rPr>
        <w:t>Auparavant</w:t>
      </w:r>
      <w:r w:rsidR="00AA6947" w:rsidRPr="005E4751">
        <w:rPr>
          <w:rFonts w:ascii="Times New Roman" w:hAnsi="Times New Roman" w:cs="Times New Roman"/>
          <w:bCs/>
          <w:szCs w:val="24"/>
        </w:rPr>
        <w:t>, le répertoire mélodique du bouzouki puisait largement dans la musique tradition</w:t>
      </w:r>
      <w:r w:rsidR="00B022BE" w:rsidRPr="005E4751">
        <w:rPr>
          <w:rFonts w:ascii="Times New Roman" w:hAnsi="Times New Roman" w:cs="Times New Roman"/>
          <w:bCs/>
          <w:szCs w:val="24"/>
        </w:rPr>
        <w:t>nelle d’Asie Mineure. Les maqâmât</w:t>
      </w:r>
      <w:r w:rsidR="00AA6947" w:rsidRPr="005E4751">
        <w:rPr>
          <w:rFonts w:ascii="Times New Roman" w:hAnsi="Times New Roman" w:cs="Times New Roman"/>
          <w:bCs/>
          <w:szCs w:val="24"/>
        </w:rPr>
        <w:t xml:space="preserve"> servaient de cadre pour la composition. </w:t>
      </w:r>
      <w:r w:rsidR="004668C9" w:rsidRPr="005E4751">
        <w:rPr>
          <w:rFonts w:ascii="Times New Roman" w:hAnsi="Times New Roman" w:cs="Times New Roman"/>
          <w:bCs/>
          <w:szCs w:val="24"/>
        </w:rPr>
        <w:t>À partir des années 40</w:t>
      </w:r>
      <w:r w:rsidR="00B022BE" w:rsidRPr="005E4751">
        <w:rPr>
          <w:rFonts w:ascii="Times New Roman" w:hAnsi="Times New Roman" w:cs="Times New Roman"/>
          <w:bCs/>
          <w:szCs w:val="24"/>
        </w:rPr>
        <w:t>, l</w:t>
      </w:r>
      <w:r w:rsidR="00AA6947" w:rsidRPr="005E4751">
        <w:rPr>
          <w:rFonts w:ascii="Times New Roman" w:hAnsi="Times New Roman" w:cs="Times New Roman"/>
          <w:bCs/>
          <w:szCs w:val="24"/>
        </w:rPr>
        <w:t>e bouzouki</w:t>
      </w:r>
      <w:r w:rsidR="00185878" w:rsidRPr="005E4751">
        <w:rPr>
          <w:rFonts w:ascii="Times New Roman" w:hAnsi="Times New Roman" w:cs="Times New Roman"/>
          <w:bCs/>
          <w:szCs w:val="24"/>
        </w:rPr>
        <w:t xml:space="preserve"> « traditionnel » laisse place à un bouzouki « moderne », davantage</w:t>
      </w:r>
      <w:r w:rsidR="00AA6947" w:rsidRPr="005E4751">
        <w:rPr>
          <w:rFonts w:ascii="Times New Roman" w:hAnsi="Times New Roman" w:cs="Times New Roman"/>
          <w:bCs/>
          <w:szCs w:val="24"/>
        </w:rPr>
        <w:t xml:space="preserve"> adapté à l</w:t>
      </w:r>
      <w:r w:rsidR="006644F2" w:rsidRPr="005E4751">
        <w:rPr>
          <w:rFonts w:ascii="Times New Roman" w:hAnsi="Times New Roman" w:cs="Times New Roman"/>
          <w:bCs/>
          <w:szCs w:val="24"/>
        </w:rPr>
        <w:t>a musique occidentale</w:t>
      </w:r>
      <w:r w:rsidR="00185878" w:rsidRPr="005E4751">
        <w:rPr>
          <w:rFonts w:ascii="Times New Roman" w:hAnsi="Times New Roman" w:cs="Times New Roman"/>
          <w:bCs/>
          <w:szCs w:val="24"/>
        </w:rPr>
        <w:t xml:space="preserve"> et</w:t>
      </w:r>
      <w:r w:rsidR="004668C9" w:rsidRPr="005E4751">
        <w:rPr>
          <w:rFonts w:ascii="Times New Roman" w:hAnsi="Times New Roman" w:cs="Times New Roman"/>
          <w:bCs/>
          <w:szCs w:val="24"/>
        </w:rPr>
        <w:t xml:space="preserve"> sa </w:t>
      </w:r>
      <w:r w:rsidR="005F7E3C" w:rsidRPr="005E4751">
        <w:rPr>
          <w:rFonts w:ascii="Times New Roman" w:hAnsi="Times New Roman" w:cs="Times New Roman"/>
          <w:bCs/>
          <w:szCs w:val="24"/>
        </w:rPr>
        <w:t>grammaire</w:t>
      </w:r>
      <w:r w:rsidR="00AA6947" w:rsidRPr="005E4751">
        <w:rPr>
          <w:rFonts w:ascii="Times New Roman" w:hAnsi="Times New Roman" w:cs="Times New Roman"/>
          <w:bCs/>
          <w:szCs w:val="24"/>
        </w:rPr>
        <w:t xml:space="preserve">, </w:t>
      </w:r>
      <w:r w:rsidR="007C7A4C" w:rsidRPr="005E4751">
        <w:rPr>
          <w:rFonts w:ascii="Times New Roman" w:hAnsi="Times New Roman" w:cs="Times New Roman"/>
          <w:bCs/>
          <w:szCs w:val="24"/>
        </w:rPr>
        <w:t xml:space="preserve">dont l’influence </w:t>
      </w:r>
      <w:r w:rsidR="00185878" w:rsidRPr="005E4751">
        <w:rPr>
          <w:rFonts w:ascii="Times New Roman" w:hAnsi="Times New Roman" w:cs="Times New Roman"/>
          <w:bCs/>
          <w:szCs w:val="24"/>
        </w:rPr>
        <w:t>grandit</w:t>
      </w:r>
      <w:r w:rsidR="007C7A4C" w:rsidRPr="005E4751">
        <w:rPr>
          <w:rFonts w:ascii="Times New Roman" w:hAnsi="Times New Roman" w:cs="Times New Roman"/>
          <w:bCs/>
          <w:szCs w:val="24"/>
        </w:rPr>
        <w:t xml:space="preserve"> en Grèce</w:t>
      </w:r>
      <w:r w:rsidR="00AA6947" w:rsidRPr="005E4751">
        <w:rPr>
          <w:rFonts w:ascii="Times New Roman" w:hAnsi="Times New Roman" w:cs="Times New Roman"/>
          <w:bCs/>
          <w:szCs w:val="24"/>
        </w:rPr>
        <w:t xml:space="preserve">. </w:t>
      </w:r>
      <w:r w:rsidR="00185878" w:rsidRPr="005E4751">
        <w:rPr>
          <w:rFonts w:ascii="Times New Roman" w:hAnsi="Times New Roman" w:cs="Times New Roman"/>
          <w:bCs/>
          <w:szCs w:val="24"/>
        </w:rPr>
        <w:t>U</w:t>
      </w:r>
      <w:r w:rsidR="00F10989" w:rsidRPr="005E4751">
        <w:rPr>
          <w:rFonts w:ascii="Times New Roman" w:hAnsi="Times New Roman" w:cs="Times New Roman"/>
          <w:bCs/>
          <w:szCs w:val="24"/>
        </w:rPr>
        <w:t>n</w:t>
      </w:r>
      <w:r w:rsidR="00B022BE" w:rsidRPr="005E4751">
        <w:rPr>
          <w:rFonts w:ascii="Times New Roman" w:hAnsi="Times New Roman" w:cs="Times New Roman"/>
          <w:bCs/>
          <w:szCs w:val="24"/>
        </w:rPr>
        <w:t xml:space="preserve"> quatrième </w:t>
      </w:r>
      <w:r w:rsidR="00F10989" w:rsidRPr="005E4751">
        <w:rPr>
          <w:rFonts w:ascii="Times New Roman" w:hAnsi="Times New Roman" w:cs="Times New Roman"/>
          <w:bCs/>
          <w:szCs w:val="24"/>
        </w:rPr>
        <w:t xml:space="preserve">chœur </w:t>
      </w:r>
      <w:r w:rsidR="00185878" w:rsidRPr="005E4751">
        <w:rPr>
          <w:rFonts w:ascii="Times New Roman" w:hAnsi="Times New Roman" w:cs="Times New Roman"/>
          <w:bCs/>
          <w:szCs w:val="24"/>
        </w:rPr>
        <w:t>est</w:t>
      </w:r>
      <w:r w:rsidR="00F10989" w:rsidRPr="005E4751">
        <w:rPr>
          <w:rFonts w:ascii="Times New Roman" w:hAnsi="Times New Roman" w:cs="Times New Roman"/>
          <w:bCs/>
          <w:szCs w:val="24"/>
        </w:rPr>
        <w:t xml:space="preserve"> ajouté</w:t>
      </w:r>
      <w:r w:rsidR="00B022BE" w:rsidRPr="005E4751">
        <w:rPr>
          <w:rFonts w:ascii="Times New Roman" w:hAnsi="Times New Roman" w:cs="Times New Roman"/>
          <w:bCs/>
          <w:szCs w:val="24"/>
        </w:rPr>
        <w:t xml:space="preserve"> à l’instrument</w:t>
      </w:r>
      <w:r w:rsidR="004668C9" w:rsidRPr="005E4751">
        <w:rPr>
          <w:rFonts w:ascii="Times New Roman" w:hAnsi="Times New Roman" w:cs="Times New Roman"/>
          <w:bCs/>
          <w:szCs w:val="24"/>
        </w:rPr>
        <w:t xml:space="preserve"> – ce qui offre la possibilité de jouer des accords de « style </w:t>
      </w:r>
      <w:r w:rsidR="00185878" w:rsidRPr="005E4751">
        <w:rPr>
          <w:rFonts w:ascii="Times New Roman" w:hAnsi="Times New Roman" w:cs="Times New Roman"/>
          <w:bCs/>
          <w:szCs w:val="24"/>
        </w:rPr>
        <w:t>occidental</w:t>
      </w:r>
      <w:r w:rsidR="004668C9" w:rsidRPr="005E4751">
        <w:rPr>
          <w:rFonts w:ascii="Times New Roman" w:hAnsi="Times New Roman" w:cs="Times New Roman"/>
          <w:bCs/>
          <w:szCs w:val="24"/>
        </w:rPr>
        <w:t> »</w:t>
      </w:r>
      <w:r w:rsidR="004668C9" w:rsidRPr="005E4751">
        <w:rPr>
          <w:rStyle w:val="Appelnotedebasdep"/>
          <w:rFonts w:ascii="Times New Roman" w:hAnsi="Times New Roman" w:cs="Times New Roman"/>
          <w:bCs/>
          <w:szCs w:val="24"/>
        </w:rPr>
        <w:footnoteReference w:id="134"/>
      </w:r>
      <w:r w:rsidR="004668C9" w:rsidRPr="005E4751">
        <w:rPr>
          <w:rFonts w:ascii="Times New Roman" w:hAnsi="Times New Roman" w:cs="Times New Roman"/>
          <w:bCs/>
          <w:szCs w:val="24"/>
        </w:rPr>
        <w:t xml:space="preserve"> – </w:t>
      </w:r>
      <w:r w:rsidR="00F10989" w:rsidRPr="005E4751">
        <w:rPr>
          <w:rFonts w:ascii="Times New Roman" w:hAnsi="Times New Roman" w:cs="Times New Roman"/>
          <w:bCs/>
          <w:szCs w:val="24"/>
        </w:rPr>
        <w:t xml:space="preserve">ainsi qu’un système de frettes </w:t>
      </w:r>
      <w:r w:rsidR="00185878" w:rsidRPr="005E4751">
        <w:rPr>
          <w:rFonts w:ascii="Times New Roman" w:hAnsi="Times New Roman" w:cs="Times New Roman"/>
          <w:bCs/>
          <w:szCs w:val="24"/>
        </w:rPr>
        <w:t xml:space="preserve">fixes </w:t>
      </w:r>
      <w:r w:rsidR="007C7A4C" w:rsidRPr="005E4751">
        <w:rPr>
          <w:rFonts w:ascii="Times New Roman" w:hAnsi="Times New Roman" w:cs="Times New Roman"/>
          <w:bCs/>
          <w:szCs w:val="24"/>
        </w:rPr>
        <w:t xml:space="preserve">conforme </w:t>
      </w:r>
      <w:r w:rsidR="00185878" w:rsidRPr="005E4751">
        <w:rPr>
          <w:rFonts w:ascii="Times New Roman" w:hAnsi="Times New Roman" w:cs="Times New Roman"/>
          <w:bCs/>
          <w:szCs w:val="24"/>
        </w:rPr>
        <w:t>au</w:t>
      </w:r>
      <w:r w:rsidR="00F10989" w:rsidRPr="005E4751">
        <w:rPr>
          <w:rFonts w:ascii="Times New Roman" w:hAnsi="Times New Roman" w:cs="Times New Roman"/>
          <w:bCs/>
          <w:szCs w:val="24"/>
        </w:rPr>
        <w:t xml:space="preserve"> tempérament </w:t>
      </w:r>
      <w:r w:rsidR="007C7A4C" w:rsidRPr="005E4751">
        <w:rPr>
          <w:rFonts w:ascii="Times New Roman" w:hAnsi="Times New Roman" w:cs="Times New Roman"/>
          <w:bCs/>
          <w:szCs w:val="24"/>
        </w:rPr>
        <w:t>égal</w:t>
      </w:r>
      <w:r w:rsidR="004668C9" w:rsidRPr="005E4751">
        <w:rPr>
          <w:rFonts w:ascii="Times New Roman" w:hAnsi="Times New Roman" w:cs="Times New Roman"/>
          <w:bCs/>
          <w:szCs w:val="24"/>
        </w:rPr>
        <w:t>.</w:t>
      </w:r>
      <w:r w:rsidR="00185878" w:rsidRPr="005E4751">
        <w:rPr>
          <w:rFonts w:ascii="Times New Roman" w:hAnsi="Times New Roman" w:cs="Times New Roman"/>
          <w:bCs/>
          <w:szCs w:val="24"/>
        </w:rPr>
        <w:t xml:space="preserve"> Dans </w:t>
      </w:r>
      <w:r w:rsidR="00185878" w:rsidRPr="005E4751">
        <w:rPr>
          <w:rFonts w:ascii="Times New Roman" w:hAnsi="Times New Roman" w:cs="Times New Roman"/>
          <w:bCs/>
          <w:i/>
          <w:szCs w:val="24"/>
        </w:rPr>
        <w:t>La Momie</w:t>
      </w:r>
      <w:r w:rsidR="00185878" w:rsidRPr="005E4751">
        <w:rPr>
          <w:rFonts w:ascii="Times New Roman" w:hAnsi="Times New Roman" w:cs="Times New Roman"/>
          <w:bCs/>
          <w:szCs w:val="24"/>
        </w:rPr>
        <w:t>, Goldsmith recourt à un bouzouki moderne.</w:t>
      </w:r>
    </w:p>
    <w:p w14:paraId="244EA6A7" w14:textId="77777777" w:rsidR="008C3EA8" w:rsidRPr="005E4751" w:rsidRDefault="00E37C9B"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Contrairement aux oud d’</w:t>
      </w:r>
      <w:r w:rsidRPr="005E4751">
        <w:rPr>
          <w:rFonts w:ascii="Times New Roman" w:hAnsi="Times New Roman" w:cs="Times New Roman"/>
          <w:bCs/>
          <w:i/>
          <w:szCs w:val="24"/>
        </w:rPr>
        <w:t>Imhotep</w:t>
      </w:r>
      <w:r w:rsidRPr="005E4751">
        <w:rPr>
          <w:rFonts w:ascii="Times New Roman" w:hAnsi="Times New Roman" w:cs="Times New Roman"/>
          <w:bCs/>
          <w:szCs w:val="24"/>
        </w:rPr>
        <w:t xml:space="preserve">, </w:t>
      </w:r>
      <w:r w:rsidR="00214623" w:rsidRPr="005E4751">
        <w:rPr>
          <w:rFonts w:ascii="Times New Roman" w:hAnsi="Times New Roman" w:cs="Times New Roman"/>
          <w:bCs/>
          <w:szCs w:val="24"/>
        </w:rPr>
        <w:t xml:space="preserve">le bouzouki de </w:t>
      </w:r>
      <w:r w:rsidR="00214623" w:rsidRPr="005E4751">
        <w:rPr>
          <w:rFonts w:ascii="Times New Roman" w:hAnsi="Times New Roman" w:cs="Times New Roman"/>
          <w:bCs/>
          <w:i/>
          <w:szCs w:val="24"/>
        </w:rPr>
        <w:t>Giza Port</w:t>
      </w:r>
      <w:r w:rsidR="00214623" w:rsidRPr="005E4751">
        <w:rPr>
          <w:rFonts w:ascii="Times New Roman" w:hAnsi="Times New Roman" w:cs="Times New Roman"/>
          <w:bCs/>
          <w:szCs w:val="24"/>
        </w:rPr>
        <w:t xml:space="preserve"> ne souligne pas le caractère arabe de la mélodie du thème romantique.</w:t>
      </w:r>
      <w:r w:rsidR="001315B5" w:rsidRPr="005E4751">
        <w:rPr>
          <w:rFonts w:ascii="Times New Roman" w:hAnsi="Times New Roman" w:cs="Times New Roman"/>
          <w:bCs/>
          <w:szCs w:val="24"/>
        </w:rPr>
        <w:t xml:space="preserve"> Étonnement, Goldsmith évite le genre </w:t>
      </w:r>
      <w:r w:rsidR="001315B5" w:rsidRPr="005E4751">
        <w:rPr>
          <w:rFonts w:ascii="Times New Roman" w:hAnsi="Times New Roman" w:cs="Times New Roman"/>
          <w:bCs/>
          <w:i/>
          <w:szCs w:val="24"/>
        </w:rPr>
        <w:t>Hijaz</w:t>
      </w:r>
      <w:r w:rsidR="001315B5" w:rsidRPr="005E4751">
        <w:rPr>
          <w:rFonts w:ascii="Times New Roman" w:hAnsi="Times New Roman" w:cs="Times New Roman"/>
          <w:bCs/>
          <w:szCs w:val="24"/>
        </w:rPr>
        <w:t xml:space="preserve"> en bémolisant le </w:t>
      </w:r>
      <w:r w:rsidR="001315B5" w:rsidRPr="005E4751">
        <w:rPr>
          <w:rFonts w:ascii="Times New Roman" w:hAnsi="Times New Roman" w:cs="Times New Roman"/>
          <w:bCs/>
          <w:i/>
          <w:szCs w:val="24"/>
        </w:rPr>
        <w:t xml:space="preserve">la </w:t>
      </w:r>
      <w:r w:rsidR="001315B5" w:rsidRPr="005E4751">
        <w:rPr>
          <w:rFonts w:ascii="Times New Roman" w:hAnsi="Times New Roman" w:cs="Times New Roman"/>
          <w:bCs/>
          <w:szCs w:val="24"/>
        </w:rPr>
        <w:t>des sixième et huitième mesures. En réalité, ce sont les percussions arabes et, évidemment, les images du port de Gizeh qui plongent le spect</w:t>
      </w:r>
      <w:r w:rsidR="00850A1E" w:rsidRPr="005E4751">
        <w:rPr>
          <w:rFonts w:ascii="Times New Roman" w:hAnsi="Times New Roman" w:cs="Times New Roman"/>
          <w:bCs/>
          <w:szCs w:val="24"/>
        </w:rPr>
        <w:t>ateur dans une ambiance arabe.</w:t>
      </w:r>
      <w:r w:rsidR="008C3EA8" w:rsidRPr="005E4751">
        <w:rPr>
          <w:rFonts w:ascii="Times New Roman" w:hAnsi="Times New Roman" w:cs="Times New Roman"/>
          <w:bCs/>
          <w:szCs w:val="24"/>
        </w:rPr>
        <w:t xml:space="preserve"> </w:t>
      </w:r>
      <w:r w:rsidR="001315B5" w:rsidRPr="005E4751">
        <w:rPr>
          <w:rFonts w:ascii="Times New Roman" w:hAnsi="Times New Roman" w:cs="Times New Roman"/>
          <w:bCs/>
          <w:szCs w:val="24"/>
        </w:rPr>
        <w:lastRenderedPageBreak/>
        <w:t xml:space="preserve">Le bouzouki n’a pour rôle, dans cette séquence, que de renforcer l’impression d’exotisme par la force de sa sonorité. </w:t>
      </w:r>
      <w:r w:rsidR="004C0355" w:rsidRPr="005E4751">
        <w:rPr>
          <w:rFonts w:ascii="Times New Roman" w:hAnsi="Times New Roman" w:cs="Times New Roman"/>
          <w:bCs/>
          <w:szCs w:val="24"/>
        </w:rPr>
        <w:t xml:space="preserve">En l’absence de l’image et des percussions – la deuxième séquence de </w:t>
      </w:r>
      <w:r w:rsidR="004C0355" w:rsidRPr="005E4751">
        <w:rPr>
          <w:rFonts w:ascii="Times New Roman" w:hAnsi="Times New Roman" w:cs="Times New Roman"/>
          <w:bCs/>
          <w:i/>
          <w:szCs w:val="24"/>
        </w:rPr>
        <w:t xml:space="preserve">Night Boarders </w:t>
      </w:r>
      <w:r w:rsidR="004C0355" w:rsidRPr="005E4751">
        <w:rPr>
          <w:rFonts w:ascii="Times New Roman" w:hAnsi="Times New Roman" w:cs="Times New Roman"/>
          <w:bCs/>
          <w:szCs w:val="24"/>
        </w:rPr>
        <w:t>constitue un merveilleux exemple pour se mettre dans cette situation –, u</w:t>
      </w:r>
      <w:r w:rsidR="001315B5" w:rsidRPr="005E4751">
        <w:rPr>
          <w:rFonts w:ascii="Times New Roman" w:hAnsi="Times New Roman" w:cs="Times New Roman"/>
          <w:bCs/>
          <w:szCs w:val="24"/>
        </w:rPr>
        <w:t>n auditeur habitué à la sonori</w:t>
      </w:r>
      <w:r w:rsidR="004C0355" w:rsidRPr="005E4751">
        <w:rPr>
          <w:rFonts w:ascii="Times New Roman" w:hAnsi="Times New Roman" w:cs="Times New Roman"/>
          <w:bCs/>
          <w:szCs w:val="24"/>
        </w:rPr>
        <w:t>té du bouzouki pourrait croire que cette piste accompagne une scène ro</w:t>
      </w:r>
      <w:r w:rsidR="00ED7DB3" w:rsidRPr="005E4751">
        <w:rPr>
          <w:rFonts w:ascii="Times New Roman" w:hAnsi="Times New Roman" w:cs="Times New Roman"/>
          <w:bCs/>
          <w:szCs w:val="24"/>
        </w:rPr>
        <w:t>mantique se déroulant en Grèce.</w:t>
      </w:r>
    </w:p>
    <w:p w14:paraId="3D14B5C1" w14:textId="785C2909" w:rsidR="004C0355" w:rsidRPr="005E4751" w:rsidRDefault="00B7680A"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Dans la sixième séquence de </w:t>
      </w:r>
      <w:r w:rsidRPr="005E4751">
        <w:rPr>
          <w:rFonts w:ascii="Times New Roman" w:hAnsi="Times New Roman" w:cs="Times New Roman"/>
          <w:bCs/>
          <w:i/>
          <w:szCs w:val="24"/>
        </w:rPr>
        <w:t>The Sand Volcano</w:t>
      </w:r>
      <w:r w:rsidR="00850A1E" w:rsidRPr="005E4751">
        <w:rPr>
          <w:rFonts w:ascii="Times New Roman" w:hAnsi="Times New Roman" w:cs="Times New Roman"/>
          <w:bCs/>
          <w:szCs w:val="24"/>
        </w:rPr>
        <w:t xml:space="preserve"> – </w:t>
      </w:r>
      <w:r w:rsidRPr="005E4751">
        <w:rPr>
          <w:rFonts w:ascii="Times New Roman" w:hAnsi="Times New Roman" w:cs="Times New Roman"/>
          <w:bCs/>
          <w:szCs w:val="24"/>
        </w:rPr>
        <w:t xml:space="preserve">qui correspond à la première partie du générique de fin –, </w:t>
      </w:r>
      <w:r w:rsidR="00467964" w:rsidRPr="005E4751">
        <w:rPr>
          <w:rFonts w:ascii="Times New Roman" w:hAnsi="Times New Roman" w:cs="Times New Roman"/>
          <w:bCs/>
          <w:szCs w:val="24"/>
        </w:rPr>
        <w:t xml:space="preserve">l’orchestre interprète plusieurs fois le thème romantique. Les instruments arabes et exotiques sont absents. Le piano, auquel Goldsmith n’avait encore jamais fait appel dans cette bande originale, rejoint l’orchestre un court instant. </w:t>
      </w:r>
      <w:r w:rsidR="009E7898" w:rsidRPr="005E4751">
        <w:rPr>
          <w:rFonts w:ascii="Times New Roman" w:hAnsi="Times New Roman" w:cs="Times New Roman"/>
          <w:bCs/>
          <w:szCs w:val="24"/>
        </w:rPr>
        <w:t>Enfin, les trompettes, instruments fréquemment associés à la culture américaine</w:t>
      </w:r>
      <w:r w:rsidR="009E7898" w:rsidRPr="005E4751">
        <w:rPr>
          <w:rStyle w:val="Appelnotedebasdep"/>
          <w:rFonts w:ascii="Times New Roman" w:hAnsi="Times New Roman" w:cs="Times New Roman"/>
          <w:bCs/>
          <w:szCs w:val="24"/>
        </w:rPr>
        <w:footnoteReference w:id="135"/>
      </w:r>
      <w:r w:rsidR="009E7898" w:rsidRPr="005E4751">
        <w:rPr>
          <w:rFonts w:ascii="Times New Roman" w:hAnsi="Times New Roman" w:cs="Times New Roman"/>
          <w:bCs/>
          <w:szCs w:val="24"/>
        </w:rPr>
        <w:t>, accompagnent les cordes frottées dans une ultime interprétation du thème romantique. Ce dénouement musical évoque celui d’</w:t>
      </w:r>
      <w:r w:rsidR="009E7898" w:rsidRPr="005E4751">
        <w:rPr>
          <w:rFonts w:ascii="Times New Roman" w:hAnsi="Times New Roman" w:cs="Times New Roman"/>
          <w:bCs/>
          <w:i/>
          <w:szCs w:val="24"/>
        </w:rPr>
        <w:t>Aladdin</w:t>
      </w:r>
      <w:r w:rsidR="009E7898" w:rsidRPr="005E4751">
        <w:rPr>
          <w:rFonts w:ascii="Times New Roman" w:hAnsi="Times New Roman" w:cs="Times New Roman"/>
          <w:bCs/>
          <w:szCs w:val="24"/>
        </w:rPr>
        <w:t>, dans lequel la musique arabisante disparaissait complètement pour laisser place à une glorieuse musique orchestrale occidentale.</w:t>
      </w:r>
      <w:r w:rsidR="009E7898" w:rsidRPr="005E4751">
        <w:rPr>
          <w:rFonts w:ascii="Times New Roman" w:hAnsi="Times New Roman" w:cs="Times New Roman"/>
          <w:bCs/>
          <w:szCs w:val="24"/>
        </w:rPr>
        <w:tab/>
      </w:r>
      <w:r w:rsidR="004C0355" w:rsidRPr="005E4751">
        <w:rPr>
          <w:rFonts w:ascii="Times New Roman" w:hAnsi="Times New Roman" w:cs="Times New Roman"/>
          <w:bCs/>
          <w:szCs w:val="24"/>
        </w:rPr>
        <w:br/>
      </w:r>
    </w:p>
    <w:p w14:paraId="49719A0E" w14:textId="0DB10132" w:rsidR="00815DB8" w:rsidRPr="005E4751" w:rsidRDefault="00EA7B17" w:rsidP="00877A7E">
      <w:pPr>
        <w:pStyle w:val="Paragraphedeliste"/>
        <w:numPr>
          <w:ilvl w:val="2"/>
          <w:numId w:val="9"/>
        </w:numPr>
        <w:spacing w:line="360" w:lineRule="auto"/>
        <w:jc w:val="both"/>
        <w:outlineLvl w:val="3"/>
        <w:rPr>
          <w:rFonts w:ascii="Times New Roman" w:hAnsi="Times New Roman" w:cs="Times New Roman"/>
          <w:bCs/>
          <w:szCs w:val="24"/>
          <w:u w:val="single"/>
          <w:lang w:val="en-GB"/>
        </w:rPr>
      </w:pPr>
      <w:bookmarkStart w:id="25" w:name="_Toc79651126"/>
      <w:r w:rsidRPr="005E4751">
        <w:rPr>
          <w:rFonts w:ascii="Times New Roman" w:hAnsi="Times New Roman" w:cs="Times New Roman"/>
          <w:bCs/>
          <w:szCs w:val="24"/>
          <w:u w:val="single"/>
          <w:lang w:val="en-GB"/>
        </w:rPr>
        <w:t>Rick</w:t>
      </w:r>
      <w:bookmarkEnd w:id="25"/>
    </w:p>
    <w:p w14:paraId="3AA10848" w14:textId="07DED639" w:rsidR="00800369" w:rsidRPr="005E4751" w:rsidRDefault="00B604D9" w:rsidP="00877A7E">
      <w:pPr>
        <w:spacing w:line="360" w:lineRule="auto"/>
        <w:jc w:val="both"/>
        <w:rPr>
          <w:rFonts w:ascii="Times New Roman" w:hAnsi="Times New Roman" w:cs="Times New Roman"/>
          <w:bCs/>
          <w:szCs w:val="24"/>
          <w:u w:val="single"/>
        </w:rPr>
      </w:pPr>
      <w:r w:rsidRPr="005E4751">
        <w:rPr>
          <w:rFonts w:ascii="Times New Roman" w:hAnsi="Times New Roman" w:cs="Times New Roman"/>
        </w:rPr>
        <w:t>Exemple 2.8</w:t>
      </w:r>
      <w:r w:rsidR="00800369" w:rsidRPr="005E4751">
        <w:rPr>
          <w:rFonts w:ascii="Times New Roman" w:hAnsi="Times New Roman" w:cs="Times New Roman"/>
        </w:rPr>
        <w:t xml:space="preserve"> : Jerry </w:t>
      </w:r>
      <w:r w:rsidR="00800369" w:rsidRPr="005E4751">
        <w:rPr>
          <w:rFonts w:ascii="Times New Roman" w:hAnsi="Times New Roman" w:cs="Times New Roman"/>
          <w:smallCaps/>
        </w:rPr>
        <w:t>Goldsmith</w:t>
      </w:r>
      <w:r w:rsidR="00800369" w:rsidRPr="005E4751">
        <w:rPr>
          <w:rFonts w:ascii="Times New Roman" w:hAnsi="Times New Roman" w:cs="Times New Roman"/>
        </w:rPr>
        <w:t xml:space="preserve">, thème de Rick, dans </w:t>
      </w:r>
      <w:r w:rsidR="00800369" w:rsidRPr="005E4751">
        <w:rPr>
          <w:rFonts w:ascii="Times New Roman" w:hAnsi="Times New Roman" w:cs="Times New Roman"/>
          <w:i/>
          <w:iCs/>
        </w:rPr>
        <w:t xml:space="preserve">La Momie </w:t>
      </w:r>
      <w:r w:rsidR="00800369" w:rsidRPr="005E4751">
        <w:rPr>
          <w:rFonts w:ascii="Times New Roman" w:hAnsi="Times New Roman" w:cs="Times New Roman"/>
        </w:rPr>
        <w:t>(1999) – Forme courte.</w:t>
      </w:r>
    </w:p>
    <w:p w14:paraId="72E74CAC" w14:textId="7BFBD960" w:rsidR="00800369" w:rsidRPr="005E4751" w:rsidRDefault="00800369"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5F8022F5" wp14:editId="33953C73">
            <wp:extent cx="5400675" cy="7239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p w14:paraId="593E1379" w14:textId="5C97336B" w:rsidR="009E715B" w:rsidRPr="005E4751" w:rsidRDefault="00800369"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Richard « Rick » O’Connell est le principal protagoniste masculin de </w:t>
      </w:r>
      <w:r w:rsidRPr="005E4751">
        <w:rPr>
          <w:rFonts w:ascii="Times New Roman" w:hAnsi="Times New Roman" w:cs="Times New Roman"/>
          <w:i/>
        </w:rPr>
        <w:t>La Momie</w:t>
      </w:r>
      <w:r w:rsidRPr="005E4751">
        <w:rPr>
          <w:rFonts w:ascii="Times New Roman" w:hAnsi="Times New Roman" w:cs="Times New Roman"/>
        </w:rPr>
        <w:t xml:space="preserve">. À l’instar d’Imhotep, Rick possède son propre thème. Sans surprise, aucune référence musicale au monde arabe ne </w:t>
      </w:r>
      <w:r w:rsidR="005F7E3C" w:rsidRPr="005E4751">
        <w:rPr>
          <w:rFonts w:ascii="Times New Roman" w:hAnsi="Times New Roman" w:cs="Times New Roman"/>
        </w:rPr>
        <w:t>colore</w:t>
      </w:r>
      <w:r w:rsidRPr="005E4751">
        <w:rPr>
          <w:rFonts w:ascii="Times New Roman" w:hAnsi="Times New Roman" w:cs="Times New Roman"/>
        </w:rPr>
        <w:t xml:space="preserve"> ce motif. </w:t>
      </w:r>
      <w:r w:rsidR="00B96B10" w:rsidRPr="005E4751">
        <w:rPr>
          <w:rFonts w:ascii="Times New Roman" w:hAnsi="Times New Roman" w:cs="Times New Roman"/>
        </w:rPr>
        <w:t>Majoritairement interprété par les cuivres, le thème de Rick évoque les toniques mélodies d’Indiana Jones</w:t>
      </w:r>
      <w:r w:rsidR="00B96B10" w:rsidRPr="005E4751">
        <w:rPr>
          <w:rStyle w:val="Appelnotedebasdep"/>
          <w:rFonts w:ascii="Times New Roman" w:hAnsi="Times New Roman" w:cs="Times New Roman"/>
        </w:rPr>
        <w:footnoteReference w:id="136"/>
      </w:r>
      <w:r w:rsidR="00B96B10" w:rsidRPr="005E4751">
        <w:rPr>
          <w:rFonts w:ascii="Times New Roman" w:hAnsi="Times New Roman" w:cs="Times New Roman"/>
        </w:rPr>
        <w:t>.</w:t>
      </w:r>
      <w:r w:rsidR="009E715B" w:rsidRPr="005E4751">
        <w:rPr>
          <w:rFonts w:ascii="Times New Roman" w:hAnsi="Times New Roman" w:cs="Times New Roman"/>
        </w:rPr>
        <w:t xml:space="preserve"> Il est tout de même</w:t>
      </w:r>
      <w:r w:rsidR="00837C41" w:rsidRPr="005E4751">
        <w:rPr>
          <w:rFonts w:ascii="Times New Roman" w:hAnsi="Times New Roman" w:cs="Times New Roman"/>
        </w:rPr>
        <w:t xml:space="preserve"> intéressant de</w:t>
      </w:r>
      <w:r w:rsidR="009E715B" w:rsidRPr="005E4751">
        <w:rPr>
          <w:rFonts w:ascii="Times New Roman" w:hAnsi="Times New Roman" w:cs="Times New Roman"/>
        </w:rPr>
        <w:t xml:space="preserve"> remarquer qu’à deux reprises (P35/S01 et P38/S25)</w:t>
      </w:r>
      <w:r w:rsidR="00837C41" w:rsidRPr="005E4751">
        <w:rPr>
          <w:rStyle w:val="Appelnotedebasdep"/>
          <w:rFonts w:ascii="Times New Roman" w:hAnsi="Times New Roman" w:cs="Times New Roman"/>
        </w:rPr>
        <w:t xml:space="preserve"> </w:t>
      </w:r>
      <w:r w:rsidR="00837C41" w:rsidRPr="005E4751">
        <w:rPr>
          <w:rStyle w:val="Appelnotedebasdep"/>
          <w:rFonts w:ascii="Times New Roman" w:hAnsi="Times New Roman" w:cs="Times New Roman"/>
        </w:rPr>
        <w:footnoteReference w:id="137"/>
      </w:r>
      <w:r w:rsidR="009E715B" w:rsidRPr="005E4751">
        <w:rPr>
          <w:rFonts w:ascii="Times New Roman" w:hAnsi="Times New Roman" w:cs="Times New Roman"/>
        </w:rPr>
        <w:t>, Goldsmith soutient ce thème à l’aide de darboukas. Dans l’optique d’illustrer musicalement l’héroïsme du protagoniste qui traverse le désert arabe ou défie Imhotep et ses momies pour libérer sa dulcinée, ce choix para</w:t>
      </w:r>
      <w:r w:rsidR="00837C41" w:rsidRPr="005E4751">
        <w:rPr>
          <w:rFonts w:ascii="Times New Roman" w:hAnsi="Times New Roman" w:cs="Times New Roman"/>
        </w:rPr>
        <w:t>ît logique et judicieux.</w:t>
      </w:r>
      <w:r w:rsidR="00837C41" w:rsidRPr="005E4751">
        <w:rPr>
          <w:rFonts w:ascii="Times New Roman" w:hAnsi="Times New Roman" w:cs="Times New Roman"/>
        </w:rPr>
        <w:tab/>
      </w:r>
      <w:r w:rsidR="00837C41" w:rsidRPr="005E4751">
        <w:rPr>
          <w:rFonts w:ascii="Times New Roman" w:hAnsi="Times New Roman" w:cs="Times New Roman"/>
        </w:rPr>
        <w:br/>
      </w:r>
    </w:p>
    <w:p w14:paraId="2C0FA842" w14:textId="3E914F14" w:rsidR="00800369" w:rsidRPr="005E4751" w:rsidRDefault="00D84CE7" w:rsidP="00877A7E">
      <w:pPr>
        <w:pStyle w:val="Paragraphedeliste"/>
        <w:numPr>
          <w:ilvl w:val="1"/>
          <w:numId w:val="9"/>
        </w:numPr>
        <w:spacing w:line="360" w:lineRule="auto"/>
        <w:ind w:left="1077" w:hanging="720"/>
        <w:jc w:val="both"/>
        <w:outlineLvl w:val="2"/>
        <w:rPr>
          <w:rFonts w:ascii="Times New Roman" w:hAnsi="Times New Roman" w:cs="Times New Roman"/>
          <w:b/>
          <w:sz w:val="24"/>
          <w:u w:val="single"/>
        </w:rPr>
      </w:pPr>
      <w:bookmarkStart w:id="26" w:name="_Toc79651127"/>
      <w:r w:rsidRPr="005E4751">
        <w:rPr>
          <w:rFonts w:ascii="Times New Roman" w:hAnsi="Times New Roman" w:cs="Times New Roman"/>
          <w:b/>
          <w:sz w:val="24"/>
          <w:u w:val="single"/>
        </w:rPr>
        <w:lastRenderedPageBreak/>
        <w:t xml:space="preserve">Entre </w:t>
      </w:r>
      <w:r w:rsidR="0048094D" w:rsidRPr="005E4751">
        <w:rPr>
          <w:rFonts w:ascii="Times New Roman" w:hAnsi="Times New Roman" w:cs="Times New Roman"/>
          <w:b/>
          <w:sz w:val="24"/>
          <w:u w:val="single"/>
        </w:rPr>
        <w:t xml:space="preserve">action, </w:t>
      </w:r>
      <w:r w:rsidRPr="005E4751">
        <w:rPr>
          <w:rFonts w:ascii="Times New Roman" w:hAnsi="Times New Roman" w:cs="Times New Roman"/>
          <w:b/>
          <w:sz w:val="24"/>
          <w:u w:val="single"/>
        </w:rPr>
        <w:t>aventure</w:t>
      </w:r>
      <w:r w:rsidR="0048094D" w:rsidRPr="005E4751">
        <w:rPr>
          <w:rFonts w:ascii="Times New Roman" w:hAnsi="Times New Roman" w:cs="Times New Roman"/>
          <w:b/>
          <w:sz w:val="24"/>
          <w:u w:val="single"/>
        </w:rPr>
        <w:t xml:space="preserve">, </w:t>
      </w:r>
      <w:r w:rsidR="001902C5" w:rsidRPr="005E4751">
        <w:rPr>
          <w:rFonts w:ascii="Times New Roman" w:hAnsi="Times New Roman" w:cs="Times New Roman"/>
          <w:b/>
          <w:sz w:val="24"/>
          <w:u w:val="single"/>
        </w:rPr>
        <w:t>fantastique</w:t>
      </w:r>
      <w:r w:rsidR="0048094D" w:rsidRPr="005E4751">
        <w:rPr>
          <w:rFonts w:ascii="Times New Roman" w:hAnsi="Times New Roman" w:cs="Times New Roman"/>
          <w:b/>
          <w:sz w:val="24"/>
          <w:u w:val="single"/>
        </w:rPr>
        <w:t>, romance et épouvante</w:t>
      </w:r>
      <w:r w:rsidRPr="005E4751">
        <w:rPr>
          <w:rFonts w:ascii="Times New Roman" w:hAnsi="Times New Roman" w:cs="Times New Roman"/>
          <w:b/>
          <w:sz w:val="24"/>
          <w:u w:val="single"/>
        </w:rPr>
        <w:t xml:space="preserve"> </w:t>
      </w:r>
      <w:r w:rsidR="009E715B" w:rsidRPr="005E4751">
        <w:rPr>
          <w:rFonts w:ascii="Times New Roman" w:hAnsi="Times New Roman" w:cs="Times New Roman"/>
          <w:b/>
          <w:sz w:val="24"/>
          <w:u w:val="single"/>
        </w:rPr>
        <w:t xml:space="preserve">: </w:t>
      </w:r>
      <w:r w:rsidR="0048094D" w:rsidRPr="005E4751">
        <w:rPr>
          <w:rFonts w:ascii="Times New Roman" w:hAnsi="Times New Roman" w:cs="Times New Roman"/>
          <w:b/>
          <w:sz w:val="24"/>
          <w:u w:val="single"/>
        </w:rPr>
        <w:t>quand</w:t>
      </w:r>
      <w:r w:rsidRPr="005E4751">
        <w:rPr>
          <w:rFonts w:ascii="Times New Roman" w:hAnsi="Times New Roman" w:cs="Times New Roman"/>
          <w:b/>
          <w:sz w:val="24"/>
          <w:u w:val="single"/>
        </w:rPr>
        <w:t xml:space="preserve"> et </w:t>
      </w:r>
      <w:r w:rsidR="0048094D" w:rsidRPr="005E4751">
        <w:rPr>
          <w:rFonts w:ascii="Times New Roman" w:hAnsi="Times New Roman" w:cs="Times New Roman"/>
          <w:b/>
          <w:sz w:val="24"/>
          <w:u w:val="single"/>
        </w:rPr>
        <w:t>comment</w:t>
      </w:r>
      <w:r w:rsidR="009E715B" w:rsidRPr="005E4751">
        <w:rPr>
          <w:rFonts w:ascii="Times New Roman" w:hAnsi="Times New Roman" w:cs="Times New Roman"/>
          <w:b/>
          <w:sz w:val="24"/>
          <w:u w:val="single"/>
        </w:rPr>
        <w:t xml:space="preserve"> représenter musicalement le monde arabe ?</w:t>
      </w:r>
      <w:bookmarkEnd w:id="26"/>
      <w:r w:rsidR="009E715B" w:rsidRPr="005E4751">
        <w:rPr>
          <w:rFonts w:ascii="Times New Roman" w:hAnsi="Times New Roman" w:cs="Times New Roman"/>
          <w:b/>
          <w:sz w:val="24"/>
          <w:u w:val="single"/>
        </w:rPr>
        <w:t xml:space="preserve"> </w:t>
      </w:r>
    </w:p>
    <w:p w14:paraId="473BEBD2" w14:textId="0424D1AD" w:rsidR="00812512" w:rsidRPr="005E4751" w:rsidRDefault="00837C41" w:rsidP="00877A7E">
      <w:pPr>
        <w:spacing w:line="360" w:lineRule="auto"/>
        <w:ind w:firstLine="357"/>
        <w:jc w:val="both"/>
        <w:rPr>
          <w:rFonts w:ascii="Times New Roman" w:hAnsi="Times New Roman" w:cs="Times New Roman"/>
        </w:rPr>
      </w:pPr>
      <w:r w:rsidRPr="005E4751">
        <w:rPr>
          <w:rFonts w:ascii="Times New Roman" w:hAnsi="Times New Roman" w:cs="Times New Roman"/>
          <w:i/>
        </w:rPr>
        <w:t>La Momie</w:t>
      </w:r>
      <w:r w:rsidRPr="005E4751">
        <w:rPr>
          <w:rFonts w:ascii="Times New Roman" w:hAnsi="Times New Roman" w:cs="Times New Roman"/>
        </w:rPr>
        <w:t xml:space="preserve"> se situe </w:t>
      </w:r>
      <w:r w:rsidR="0048094D" w:rsidRPr="005E4751">
        <w:rPr>
          <w:rFonts w:ascii="Times New Roman" w:hAnsi="Times New Roman" w:cs="Times New Roman"/>
        </w:rPr>
        <w:t>à la croisée de plusieurs</w:t>
      </w:r>
      <w:r w:rsidR="008B3D7E" w:rsidRPr="005E4751">
        <w:rPr>
          <w:rFonts w:ascii="Times New Roman" w:hAnsi="Times New Roman" w:cs="Times New Roman"/>
        </w:rPr>
        <w:t xml:space="preserve"> genres cinématographiques :</w:t>
      </w:r>
      <w:r w:rsidRPr="005E4751">
        <w:rPr>
          <w:rFonts w:ascii="Times New Roman" w:hAnsi="Times New Roman" w:cs="Times New Roman"/>
        </w:rPr>
        <w:t xml:space="preserve"> </w:t>
      </w:r>
      <w:r w:rsidR="00D84CE7" w:rsidRPr="005E4751">
        <w:rPr>
          <w:rFonts w:ascii="Times New Roman" w:hAnsi="Times New Roman" w:cs="Times New Roman"/>
        </w:rPr>
        <w:t xml:space="preserve">le film </w:t>
      </w:r>
      <w:r w:rsidR="0048094D" w:rsidRPr="005E4751">
        <w:rPr>
          <w:rFonts w:ascii="Times New Roman" w:hAnsi="Times New Roman" w:cs="Times New Roman"/>
        </w:rPr>
        <w:t xml:space="preserve">d’action, le film d’aventure, </w:t>
      </w:r>
      <w:r w:rsidR="00D84CE7" w:rsidRPr="005E4751">
        <w:rPr>
          <w:rFonts w:ascii="Times New Roman" w:hAnsi="Times New Roman" w:cs="Times New Roman"/>
        </w:rPr>
        <w:t xml:space="preserve">le film </w:t>
      </w:r>
      <w:r w:rsidR="0048094D" w:rsidRPr="005E4751">
        <w:rPr>
          <w:rFonts w:ascii="Times New Roman" w:hAnsi="Times New Roman" w:cs="Times New Roman"/>
        </w:rPr>
        <w:t>fantastique et, sous certains aspects, le film romantique et le film d’épouvante</w:t>
      </w:r>
      <w:r w:rsidR="00D84CE7" w:rsidRPr="005E4751">
        <w:rPr>
          <w:rFonts w:ascii="Times New Roman" w:hAnsi="Times New Roman" w:cs="Times New Roman"/>
        </w:rPr>
        <w:t xml:space="preserve">. </w:t>
      </w:r>
      <w:r w:rsidR="0048094D" w:rsidRPr="005E4751">
        <w:rPr>
          <w:rFonts w:ascii="Times New Roman" w:hAnsi="Times New Roman" w:cs="Times New Roman"/>
        </w:rPr>
        <w:t xml:space="preserve">Les compositeurs se voient contraint de respecter ces genres et les attentes musicales qui en découlent. Avec </w:t>
      </w:r>
      <w:r w:rsidR="0048094D" w:rsidRPr="005E4751">
        <w:rPr>
          <w:rFonts w:ascii="Times New Roman" w:hAnsi="Times New Roman" w:cs="Times New Roman"/>
          <w:i/>
        </w:rPr>
        <w:t>La Momie</w:t>
      </w:r>
      <w:r w:rsidR="0048094D" w:rsidRPr="005E4751">
        <w:rPr>
          <w:rFonts w:ascii="Times New Roman" w:hAnsi="Times New Roman" w:cs="Times New Roman"/>
        </w:rPr>
        <w:t>, une contrainte supplémentaire s’impose à Goldsmith : représenter musicalement le monde arabe</w:t>
      </w:r>
      <w:r w:rsidR="00812512" w:rsidRPr="005E4751">
        <w:rPr>
          <w:rFonts w:ascii="Times New Roman" w:hAnsi="Times New Roman" w:cs="Times New Roman"/>
        </w:rPr>
        <w:t xml:space="preserve">. </w:t>
      </w:r>
      <w:r w:rsidR="008B3D7E" w:rsidRPr="005E4751">
        <w:rPr>
          <w:rFonts w:ascii="Times New Roman" w:hAnsi="Times New Roman" w:cs="Times New Roman"/>
        </w:rPr>
        <w:t>Quand</w:t>
      </w:r>
      <w:r w:rsidR="00812512" w:rsidRPr="005E4751">
        <w:rPr>
          <w:rFonts w:ascii="Times New Roman" w:hAnsi="Times New Roman" w:cs="Times New Roman"/>
        </w:rPr>
        <w:t xml:space="preserve"> le compositeur prend-il le temps de représenter musicalement le monde arabe et comment s’y prend-il ?</w:t>
      </w:r>
      <w:r w:rsidR="00EE26B0" w:rsidRPr="005E4751">
        <w:rPr>
          <w:rFonts w:ascii="Times New Roman" w:hAnsi="Times New Roman" w:cs="Times New Roman"/>
        </w:rPr>
        <w:t xml:space="preserve"> </w:t>
      </w:r>
      <w:r w:rsidR="00812512" w:rsidRPr="005E4751">
        <w:rPr>
          <w:rFonts w:ascii="Times New Roman" w:hAnsi="Times New Roman" w:cs="Times New Roman"/>
        </w:rPr>
        <w:t xml:space="preserve">L’analyse de la scène introductive et des thèmes de </w:t>
      </w:r>
      <w:r w:rsidR="00812512" w:rsidRPr="005E4751">
        <w:rPr>
          <w:rFonts w:ascii="Times New Roman" w:hAnsi="Times New Roman" w:cs="Times New Roman"/>
          <w:i/>
        </w:rPr>
        <w:t>La Momie</w:t>
      </w:r>
      <w:r w:rsidR="00812512" w:rsidRPr="005E4751">
        <w:rPr>
          <w:rFonts w:ascii="Times New Roman" w:hAnsi="Times New Roman" w:cs="Times New Roman"/>
        </w:rPr>
        <w:t xml:space="preserve"> </w:t>
      </w:r>
      <w:r w:rsidR="00EE26B0" w:rsidRPr="005E4751">
        <w:rPr>
          <w:rFonts w:ascii="Times New Roman" w:hAnsi="Times New Roman" w:cs="Times New Roman"/>
        </w:rPr>
        <w:t>ont</w:t>
      </w:r>
      <w:r w:rsidR="00812512" w:rsidRPr="005E4751">
        <w:rPr>
          <w:rFonts w:ascii="Times New Roman" w:hAnsi="Times New Roman" w:cs="Times New Roman"/>
        </w:rPr>
        <w:t xml:space="preserve"> déjà</w:t>
      </w:r>
      <w:r w:rsidR="00EE26B0" w:rsidRPr="005E4751">
        <w:rPr>
          <w:rFonts w:ascii="Times New Roman" w:hAnsi="Times New Roman" w:cs="Times New Roman"/>
        </w:rPr>
        <w:t xml:space="preserve"> offert</w:t>
      </w:r>
      <w:r w:rsidR="00812512" w:rsidRPr="005E4751">
        <w:rPr>
          <w:rFonts w:ascii="Times New Roman" w:hAnsi="Times New Roman" w:cs="Times New Roman"/>
        </w:rPr>
        <w:t xml:space="preserve"> plusieurs éléments de réponse.</w:t>
      </w:r>
      <w:r w:rsidR="00EE26B0" w:rsidRPr="005E4751">
        <w:rPr>
          <w:rFonts w:ascii="Times New Roman" w:hAnsi="Times New Roman" w:cs="Times New Roman"/>
        </w:rPr>
        <w:t xml:space="preserve"> Qu’en est-il </w:t>
      </w:r>
      <w:r w:rsidR="005F7E3C" w:rsidRPr="005E4751">
        <w:rPr>
          <w:rFonts w:ascii="Times New Roman" w:hAnsi="Times New Roman" w:cs="Times New Roman"/>
        </w:rPr>
        <w:t>des autres éléments</w:t>
      </w:r>
      <w:r w:rsidR="00EE26B0" w:rsidRPr="005E4751">
        <w:rPr>
          <w:rFonts w:ascii="Times New Roman" w:hAnsi="Times New Roman" w:cs="Times New Roman"/>
        </w:rPr>
        <w:t> ?</w:t>
      </w:r>
    </w:p>
    <w:p w14:paraId="60B6C466" w14:textId="740B02EC" w:rsidR="002404E1" w:rsidRPr="005E4751" w:rsidRDefault="00FD51A4" w:rsidP="00877A7E">
      <w:pPr>
        <w:spacing w:line="360" w:lineRule="auto"/>
        <w:ind w:firstLine="357"/>
        <w:jc w:val="both"/>
        <w:rPr>
          <w:rFonts w:ascii="Times New Roman" w:hAnsi="Times New Roman" w:cs="Times New Roman"/>
        </w:rPr>
      </w:pPr>
      <w:r w:rsidRPr="005E4751">
        <w:rPr>
          <w:rFonts w:ascii="Times New Roman" w:hAnsi="Times New Roman" w:cs="Times New Roman"/>
        </w:rPr>
        <w:t>Le scénario</w:t>
      </w:r>
      <w:r w:rsidR="00136C78" w:rsidRPr="005E4751">
        <w:rPr>
          <w:rFonts w:ascii="Times New Roman" w:hAnsi="Times New Roman" w:cs="Times New Roman"/>
        </w:rPr>
        <w:t xml:space="preserve"> de </w:t>
      </w:r>
      <w:r w:rsidR="00136C78" w:rsidRPr="005E4751">
        <w:rPr>
          <w:rFonts w:ascii="Times New Roman" w:hAnsi="Times New Roman" w:cs="Times New Roman"/>
          <w:i/>
        </w:rPr>
        <w:t>La Momie</w:t>
      </w:r>
      <w:r w:rsidR="00136C78" w:rsidRPr="005E4751">
        <w:rPr>
          <w:rFonts w:ascii="Times New Roman" w:hAnsi="Times New Roman" w:cs="Times New Roman"/>
        </w:rPr>
        <w:t xml:space="preserve"> peut se diviser en quatre parties. La prem</w:t>
      </w:r>
      <w:r w:rsidRPr="005E4751">
        <w:rPr>
          <w:rFonts w:ascii="Times New Roman" w:hAnsi="Times New Roman" w:cs="Times New Roman"/>
        </w:rPr>
        <w:t xml:space="preserve">ière se déroule à Thèbes, à Hamunaptra </w:t>
      </w:r>
      <w:r w:rsidR="00136C78" w:rsidRPr="005E4751">
        <w:rPr>
          <w:rFonts w:ascii="Times New Roman" w:hAnsi="Times New Roman" w:cs="Times New Roman"/>
        </w:rPr>
        <w:t>et au Caire.</w:t>
      </w:r>
      <w:r w:rsidRPr="005E4751">
        <w:rPr>
          <w:rFonts w:ascii="Times New Roman" w:hAnsi="Times New Roman" w:cs="Times New Roman"/>
        </w:rPr>
        <w:t xml:space="preserve"> Elle permet de poser les bases de l’intrigue. Les protago</w:t>
      </w:r>
      <w:r w:rsidR="006B1EED" w:rsidRPr="005E4751">
        <w:rPr>
          <w:rFonts w:ascii="Times New Roman" w:hAnsi="Times New Roman" w:cs="Times New Roman"/>
        </w:rPr>
        <w:t>nistes et les antagonistes, fraî</w:t>
      </w:r>
      <w:r w:rsidRPr="005E4751">
        <w:rPr>
          <w:rFonts w:ascii="Times New Roman" w:hAnsi="Times New Roman" w:cs="Times New Roman"/>
        </w:rPr>
        <w:t xml:space="preserve">chement introduits, partent à la recherche de la cité des morts. La seconde partie débute lorsque les personnages pénètrent dans Hamunaptra et réveillent la Momie. À la suite de plusieurs péripéties, </w:t>
      </w:r>
      <w:r w:rsidR="001C56E6" w:rsidRPr="005E4751">
        <w:rPr>
          <w:rFonts w:ascii="Times New Roman" w:hAnsi="Times New Roman" w:cs="Times New Roman"/>
        </w:rPr>
        <w:t>ils</w:t>
      </w:r>
      <w:r w:rsidRPr="005E4751">
        <w:rPr>
          <w:rFonts w:ascii="Times New Roman" w:hAnsi="Times New Roman" w:cs="Times New Roman"/>
        </w:rPr>
        <w:t xml:space="preserve"> </w:t>
      </w:r>
      <w:r w:rsidR="001C56E6" w:rsidRPr="005E4751">
        <w:rPr>
          <w:rFonts w:ascii="Times New Roman" w:hAnsi="Times New Roman" w:cs="Times New Roman"/>
        </w:rPr>
        <w:t>retournent</w:t>
      </w:r>
      <w:r w:rsidRPr="005E4751">
        <w:rPr>
          <w:rFonts w:ascii="Times New Roman" w:hAnsi="Times New Roman" w:cs="Times New Roman"/>
        </w:rPr>
        <w:t xml:space="preserve"> au Caire. Commence alors la troisième partie, durant laquelle la Momie</w:t>
      </w:r>
      <w:r w:rsidR="002404E1" w:rsidRPr="005E4751">
        <w:rPr>
          <w:rFonts w:ascii="Times New Roman" w:hAnsi="Times New Roman" w:cs="Times New Roman"/>
        </w:rPr>
        <w:t xml:space="preserve"> affronte les protagonistes et</w:t>
      </w:r>
      <w:r w:rsidRPr="005E4751">
        <w:rPr>
          <w:rFonts w:ascii="Times New Roman" w:hAnsi="Times New Roman" w:cs="Times New Roman"/>
        </w:rPr>
        <w:t xml:space="preserve"> </w:t>
      </w:r>
      <w:r w:rsidR="002404E1" w:rsidRPr="005E4751">
        <w:rPr>
          <w:rFonts w:ascii="Times New Roman" w:hAnsi="Times New Roman" w:cs="Times New Roman"/>
        </w:rPr>
        <w:t xml:space="preserve">se </w:t>
      </w:r>
      <w:r w:rsidR="006B1EED" w:rsidRPr="005E4751">
        <w:rPr>
          <w:rFonts w:ascii="Times New Roman" w:hAnsi="Times New Roman" w:cs="Times New Roman"/>
        </w:rPr>
        <w:t>régénère</w:t>
      </w:r>
      <w:r w:rsidR="002404E1" w:rsidRPr="005E4751">
        <w:rPr>
          <w:rFonts w:ascii="Times New Roman" w:hAnsi="Times New Roman" w:cs="Times New Roman"/>
        </w:rPr>
        <w:t xml:space="preserve"> en commettant plusieurs meurtres. Dans la volonté de ressusciter</w:t>
      </w:r>
      <w:r w:rsidR="001C56E6" w:rsidRPr="005E4751">
        <w:rPr>
          <w:rFonts w:ascii="Times New Roman" w:hAnsi="Times New Roman" w:cs="Times New Roman"/>
        </w:rPr>
        <w:t xml:space="preserve"> sa dulcinée</w:t>
      </w:r>
      <w:r w:rsidR="002404E1" w:rsidRPr="005E4751">
        <w:rPr>
          <w:rFonts w:ascii="Times New Roman" w:hAnsi="Times New Roman" w:cs="Times New Roman"/>
        </w:rPr>
        <w:t xml:space="preserve"> Anck-su-namon, la Momie enlève</w:t>
      </w:r>
      <w:r w:rsidR="001C56E6" w:rsidRPr="005E4751">
        <w:rPr>
          <w:rFonts w:ascii="Times New Roman" w:hAnsi="Times New Roman" w:cs="Times New Roman"/>
        </w:rPr>
        <w:t xml:space="preserve"> Evy</w:t>
      </w:r>
      <w:r w:rsidR="002404E1" w:rsidRPr="005E4751">
        <w:rPr>
          <w:rFonts w:ascii="Times New Roman" w:hAnsi="Times New Roman" w:cs="Times New Roman"/>
        </w:rPr>
        <w:t xml:space="preserve"> et </w:t>
      </w:r>
      <w:r w:rsidR="001C56E6" w:rsidRPr="005E4751">
        <w:rPr>
          <w:rFonts w:ascii="Times New Roman" w:hAnsi="Times New Roman" w:cs="Times New Roman"/>
        </w:rPr>
        <w:t>revient</w:t>
      </w:r>
      <w:r w:rsidR="002404E1" w:rsidRPr="005E4751">
        <w:rPr>
          <w:rFonts w:ascii="Times New Roman" w:hAnsi="Times New Roman" w:cs="Times New Roman"/>
        </w:rPr>
        <w:t xml:space="preserve"> à Hamunaptra.</w:t>
      </w:r>
      <w:r w:rsidR="001C56E6" w:rsidRPr="005E4751">
        <w:rPr>
          <w:rFonts w:ascii="Times New Roman" w:hAnsi="Times New Roman" w:cs="Times New Roman"/>
        </w:rPr>
        <w:t xml:space="preserve"> Enfin, l</w:t>
      </w:r>
      <w:r w:rsidR="002404E1" w:rsidRPr="005E4751">
        <w:rPr>
          <w:rFonts w:ascii="Times New Roman" w:hAnsi="Times New Roman" w:cs="Times New Roman"/>
        </w:rPr>
        <w:t xml:space="preserve">a quatrième et dernière partie met en scène les héros qui </w:t>
      </w:r>
      <w:r w:rsidR="001C56E6" w:rsidRPr="005E4751">
        <w:rPr>
          <w:rFonts w:ascii="Times New Roman" w:hAnsi="Times New Roman" w:cs="Times New Roman"/>
        </w:rPr>
        <w:t>partent secourir</w:t>
      </w:r>
      <w:r w:rsidR="002404E1" w:rsidRPr="005E4751">
        <w:rPr>
          <w:rFonts w:ascii="Times New Roman" w:hAnsi="Times New Roman" w:cs="Times New Roman"/>
        </w:rPr>
        <w:t xml:space="preserve"> Evy et anéantir la Momie.</w:t>
      </w:r>
      <w:r w:rsidR="00823ECF" w:rsidRPr="005E4751">
        <w:rPr>
          <w:rFonts w:ascii="Times New Roman" w:hAnsi="Times New Roman" w:cs="Times New Roman"/>
        </w:rPr>
        <w:tab/>
      </w:r>
      <w:r w:rsidR="00823ECF" w:rsidRPr="005E4751">
        <w:rPr>
          <w:rFonts w:ascii="Times New Roman" w:hAnsi="Times New Roman" w:cs="Times New Roman"/>
        </w:rPr>
        <w:br/>
      </w:r>
    </w:p>
    <w:p w14:paraId="4A67C5B3" w14:textId="7B984AC3" w:rsidR="00823ECF" w:rsidRPr="005E4751" w:rsidRDefault="00823ECF" w:rsidP="00877A7E">
      <w:pPr>
        <w:pStyle w:val="Paragraphedeliste"/>
        <w:numPr>
          <w:ilvl w:val="2"/>
          <w:numId w:val="9"/>
        </w:numPr>
        <w:spacing w:line="360" w:lineRule="auto"/>
        <w:jc w:val="both"/>
        <w:outlineLvl w:val="3"/>
        <w:rPr>
          <w:rFonts w:ascii="Times New Roman" w:hAnsi="Times New Roman" w:cs="Times New Roman"/>
          <w:u w:val="single"/>
        </w:rPr>
      </w:pPr>
      <w:bookmarkStart w:id="27" w:name="_Toc79651128"/>
      <w:r w:rsidRPr="005E4751">
        <w:rPr>
          <w:rFonts w:ascii="Times New Roman" w:hAnsi="Times New Roman" w:cs="Times New Roman"/>
          <w:u w:val="single"/>
        </w:rPr>
        <w:t xml:space="preserve">Première partie : </w:t>
      </w:r>
      <w:r w:rsidRPr="005E4751">
        <w:rPr>
          <w:rFonts w:ascii="Times New Roman" w:hAnsi="Times New Roman" w:cs="Times New Roman"/>
          <w:i/>
          <w:u w:val="single"/>
        </w:rPr>
        <w:t>The Caravan</w:t>
      </w:r>
      <w:r w:rsidRPr="005E4751">
        <w:rPr>
          <w:rFonts w:ascii="Times New Roman" w:hAnsi="Times New Roman" w:cs="Times New Roman"/>
          <w:u w:val="single"/>
        </w:rPr>
        <w:t xml:space="preserve">, </w:t>
      </w:r>
      <w:r w:rsidRPr="005E4751">
        <w:rPr>
          <w:rFonts w:ascii="Times New Roman" w:hAnsi="Times New Roman" w:cs="Times New Roman"/>
          <w:i/>
          <w:u w:val="single"/>
        </w:rPr>
        <w:t xml:space="preserve">Night Boarders </w:t>
      </w:r>
      <w:r w:rsidRPr="005E4751">
        <w:rPr>
          <w:rFonts w:ascii="Times New Roman" w:hAnsi="Times New Roman" w:cs="Times New Roman"/>
          <w:u w:val="single"/>
        </w:rPr>
        <w:t xml:space="preserve">et </w:t>
      </w:r>
      <w:r w:rsidRPr="005E4751">
        <w:rPr>
          <w:rFonts w:ascii="Times New Roman" w:hAnsi="Times New Roman" w:cs="Times New Roman"/>
          <w:i/>
          <w:u w:val="single"/>
        </w:rPr>
        <w:t>Al Bahr Al Gharam Wasah</w:t>
      </w:r>
      <w:bookmarkEnd w:id="27"/>
    </w:p>
    <w:p w14:paraId="50E9221A" w14:textId="01D8CFEA" w:rsidR="002162E0" w:rsidRPr="005E4751" w:rsidRDefault="001C56E6"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Douze pistes audio accompagnent la première partie du scénario. C’est </w:t>
      </w:r>
      <w:r w:rsidR="005F7E3C" w:rsidRPr="005E4751">
        <w:rPr>
          <w:rFonts w:ascii="Times New Roman" w:hAnsi="Times New Roman" w:cs="Times New Roman"/>
        </w:rPr>
        <w:t>là</w:t>
      </w:r>
      <w:r w:rsidRPr="005E4751">
        <w:rPr>
          <w:rFonts w:ascii="Times New Roman" w:hAnsi="Times New Roman" w:cs="Times New Roman"/>
        </w:rPr>
        <w:t xml:space="preserve"> que se concentrent la </w:t>
      </w:r>
      <w:r w:rsidR="005740E3" w:rsidRPr="005E4751">
        <w:rPr>
          <w:rFonts w:ascii="Times New Roman" w:hAnsi="Times New Roman" w:cs="Times New Roman"/>
        </w:rPr>
        <w:t>majorité</w:t>
      </w:r>
      <w:r w:rsidRPr="005E4751">
        <w:rPr>
          <w:rFonts w:ascii="Times New Roman" w:hAnsi="Times New Roman" w:cs="Times New Roman"/>
        </w:rPr>
        <w:t xml:space="preserve"> des références musicales au monde arabe. </w:t>
      </w:r>
      <w:r w:rsidR="007164E0" w:rsidRPr="005E4751">
        <w:rPr>
          <w:rFonts w:ascii="Times New Roman" w:hAnsi="Times New Roman" w:cs="Times New Roman"/>
        </w:rPr>
        <w:t xml:space="preserve">L’analyse de l’introduction </w:t>
      </w:r>
      <w:r w:rsidR="005F7E3C" w:rsidRPr="005E4751">
        <w:rPr>
          <w:rFonts w:ascii="Times New Roman" w:hAnsi="Times New Roman" w:cs="Times New Roman"/>
        </w:rPr>
        <w:t>a confirmé</w:t>
      </w:r>
      <w:r w:rsidR="007164E0" w:rsidRPr="005E4751">
        <w:rPr>
          <w:rFonts w:ascii="Times New Roman" w:hAnsi="Times New Roman" w:cs="Times New Roman"/>
        </w:rPr>
        <w:t xml:space="preserve"> une volonté </w:t>
      </w:r>
      <w:r w:rsidR="006B1EED" w:rsidRPr="005E4751">
        <w:rPr>
          <w:rFonts w:ascii="Times New Roman" w:hAnsi="Times New Roman" w:cs="Times New Roman"/>
        </w:rPr>
        <w:t>manifeste</w:t>
      </w:r>
      <w:r w:rsidR="007164E0" w:rsidRPr="005E4751">
        <w:rPr>
          <w:rFonts w:ascii="Times New Roman" w:hAnsi="Times New Roman" w:cs="Times New Roman"/>
        </w:rPr>
        <w:t xml:space="preserve"> de plonger d’emblée le spectateur dans une </w:t>
      </w:r>
      <w:r w:rsidR="00F76960" w:rsidRPr="005E4751">
        <w:rPr>
          <w:rFonts w:ascii="Times New Roman" w:hAnsi="Times New Roman" w:cs="Times New Roman"/>
        </w:rPr>
        <w:t>atmosphère</w:t>
      </w:r>
      <w:r w:rsidR="007164E0" w:rsidRPr="005E4751">
        <w:rPr>
          <w:rFonts w:ascii="Times New Roman" w:hAnsi="Times New Roman" w:cs="Times New Roman"/>
        </w:rPr>
        <w:t xml:space="preserve"> arabisante. </w:t>
      </w:r>
      <w:r w:rsidR="005F7E3C" w:rsidRPr="005E4751">
        <w:rPr>
          <w:rFonts w:ascii="Times New Roman" w:hAnsi="Times New Roman" w:cs="Times New Roman"/>
        </w:rPr>
        <w:t>Cet objectif</w:t>
      </w:r>
      <w:r w:rsidR="007164E0" w:rsidRPr="005E4751">
        <w:rPr>
          <w:rFonts w:ascii="Times New Roman" w:hAnsi="Times New Roman" w:cs="Times New Roman"/>
        </w:rPr>
        <w:t>, la musique</w:t>
      </w:r>
      <w:r w:rsidR="00F76960" w:rsidRPr="005E4751">
        <w:rPr>
          <w:rFonts w:ascii="Times New Roman" w:hAnsi="Times New Roman" w:cs="Times New Roman"/>
        </w:rPr>
        <w:t xml:space="preserve"> la</w:t>
      </w:r>
      <w:r w:rsidR="007164E0" w:rsidRPr="005E4751">
        <w:rPr>
          <w:rFonts w:ascii="Times New Roman" w:hAnsi="Times New Roman" w:cs="Times New Roman"/>
        </w:rPr>
        <w:t xml:space="preserve"> </w:t>
      </w:r>
      <w:r w:rsidR="005F7E3C" w:rsidRPr="005E4751">
        <w:rPr>
          <w:rFonts w:ascii="Times New Roman" w:hAnsi="Times New Roman" w:cs="Times New Roman"/>
        </w:rPr>
        <w:t>partage</w:t>
      </w:r>
      <w:r w:rsidR="007164E0" w:rsidRPr="005E4751">
        <w:rPr>
          <w:rFonts w:ascii="Times New Roman" w:hAnsi="Times New Roman" w:cs="Times New Roman"/>
        </w:rPr>
        <w:t xml:space="preserve"> avec l’image qui, quant à elle, </w:t>
      </w:r>
      <w:r w:rsidR="005F7E3C" w:rsidRPr="005E4751">
        <w:rPr>
          <w:rFonts w:ascii="Times New Roman" w:hAnsi="Times New Roman" w:cs="Times New Roman"/>
        </w:rPr>
        <w:t>offre</w:t>
      </w:r>
      <w:r w:rsidR="007164E0" w:rsidRPr="005E4751">
        <w:rPr>
          <w:rFonts w:ascii="Times New Roman" w:hAnsi="Times New Roman" w:cs="Times New Roman"/>
        </w:rPr>
        <w:t xml:space="preserve"> </w:t>
      </w:r>
      <w:r w:rsidR="00F76960" w:rsidRPr="005E4751">
        <w:rPr>
          <w:rFonts w:ascii="Times New Roman" w:hAnsi="Times New Roman" w:cs="Times New Roman"/>
        </w:rPr>
        <w:t>au spectateur</w:t>
      </w:r>
      <w:r w:rsidR="007164E0" w:rsidRPr="005E4751">
        <w:rPr>
          <w:rFonts w:ascii="Times New Roman" w:hAnsi="Times New Roman" w:cs="Times New Roman"/>
        </w:rPr>
        <w:t xml:space="preserve"> de nombreux indices lui permettant de comprendre la nature de l’intrigue à laquelle il </w:t>
      </w:r>
      <w:r w:rsidR="005F7E3C" w:rsidRPr="005E4751">
        <w:rPr>
          <w:rFonts w:ascii="Times New Roman" w:hAnsi="Times New Roman" w:cs="Times New Roman"/>
        </w:rPr>
        <w:t>fait</w:t>
      </w:r>
      <w:r w:rsidR="007164E0" w:rsidRPr="005E4751">
        <w:rPr>
          <w:rFonts w:ascii="Times New Roman" w:hAnsi="Times New Roman" w:cs="Times New Roman"/>
        </w:rPr>
        <w:t xml:space="preserve"> face. </w:t>
      </w:r>
      <w:r w:rsidR="00F76960" w:rsidRPr="005E4751">
        <w:rPr>
          <w:rFonts w:ascii="Times New Roman" w:hAnsi="Times New Roman" w:cs="Times New Roman"/>
        </w:rPr>
        <w:t xml:space="preserve">Le désir </w:t>
      </w:r>
      <w:r w:rsidR="007164E0" w:rsidRPr="005E4751">
        <w:rPr>
          <w:rFonts w:ascii="Times New Roman" w:hAnsi="Times New Roman" w:cs="Times New Roman"/>
        </w:rPr>
        <w:t>d’</w:t>
      </w:r>
      <w:r w:rsidR="00752F53" w:rsidRPr="005E4751">
        <w:rPr>
          <w:rFonts w:ascii="Times New Roman" w:hAnsi="Times New Roman" w:cs="Times New Roman"/>
        </w:rPr>
        <w:t>installer un</w:t>
      </w:r>
      <w:r w:rsidR="007164E0" w:rsidRPr="005E4751">
        <w:rPr>
          <w:rFonts w:ascii="Times New Roman" w:hAnsi="Times New Roman" w:cs="Times New Roman"/>
        </w:rPr>
        <w:t xml:space="preserve"> </w:t>
      </w:r>
      <w:r w:rsidR="00F76960" w:rsidRPr="005E4751">
        <w:rPr>
          <w:rFonts w:ascii="Times New Roman" w:hAnsi="Times New Roman" w:cs="Times New Roman"/>
        </w:rPr>
        <w:t>décor arabisant</w:t>
      </w:r>
      <w:r w:rsidR="005F7E3C" w:rsidRPr="005E4751">
        <w:rPr>
          <w:rFonts w:ascii="Times New Roman" w:hAnsi="Times New Roman" w:cs="Times New Roman"/>
        </w:rPr>
        <w:t xml:space="preserve">, aussi bien </w:t>
      </w:r>
      <w:r w:rsidR="006B1EED" w:rsidRPr="005E4751">
        <w:rPr>
          <w:rFonts w:ascii="Times New Roman" w:hAnsi="Times New Roman" w:cs="Times New Roman"/>
        </w:rPr>
        <w:t>visuellement que musicalement</w:t>
      </w:r>
      <w:r w:rsidR="005F7E3C" w:rsidRPr="005E4751">
        <w:rPr>
          <w:rFonts w:ascii="Times New Roman" w:hAnsi="Times New Roman" w:cs="Times New Roman"/>
        </w:rPr>
        <w:t>,</w:t>
      </w:r>
      <w:r w:rsidR="00F76960" w:rsidRPr="005E4751">
        <w:rPr>
          <w:rFonts w:ascii="Times New Roman" w:hAnsi="Times New Roman" w:cs="Times New Roman"/>
        </w:rPr>
        <w:t xml:space="preserve"> ne s’</w:t>
      </w:r>
      <w:r w:rsidR="00ED5E7E" w:rsidRPr="005E4751">
        <w:rPr>
          <w:rFonts w:ascii="Times New Roman" w:hAnsi="Times New Roman" w:cs="Times New Roman"/>
        </w:rPr>
        <w:t xml:space="preserve">estompe pas </w:t>
      </w:r>
      <w:r w:rsidR="00752F53" w:rsidRPr="005E4751">
        <w:rPr>
          <w:rFonts w:ascii="Times New Roman" w:hAnsi="Times New Roman" w:cs="Times New Roman"/>
        </w:rPr>
        <w:t xml:space="preserve">directement après la scène introductive. </w:t>
      </w:r>
    </w:p>
    <w:p w14:paraId="4591DC9A" w14:textId="3329F755" w:rsidR="001C56E6" w:rsidRPr="005E4751" w:rsidRDefault="007B5C7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Ainsi, la première partie de </w:t>
      </w:r>
      <w:r w:rsidRPr="005E4751">
        <w:rPr>
          <w:rFonts w:ascii="Times New Roman" w:hAnsi="Times New Roman" w:cs="Times New Roman"/>
          <w:i/>
        </w:rPr>
        <w:t>La Momie</w:t>
      </w:r>
      <w:r w:rsidRPr="005E4751">
        <w:rPr>
          <w:rFonts w:ascii="Times New Roman" w:hAnsi="Times New Roman" w:cs="Times New Roman"/>
        </w:rPr>
        <w:t xml:space="preserve"> donne l’occasion au</w:t>
      </w:r>
      <w:r w:rsidR="00850A1E" w:rsidRPr="005E4751">
        <w:rPr>
          <w:rFonts w:ascii="Times New Roman" w:hAnsi="Times New Roman" w:cs="Times New Roman"/>
        </w:rPr>
        <w:t xml:space="preserve"> spectateur </w:t>
      </w:r>
      <w:r w:rsidRPr="005E4751">
        <w:rPr>
          <w:rFonts w:ascii="Times New Roman" w:hAnsi="Times New Roman" w:cs="Times New Roman"/>
        </w:rPr>
        <w:t xml:space="preserve">de </w:t>
      </w:r>
      <w:r w:rsidR="00850A1E" w:rsidRPr="005E4751">
        <w:rPr>
          <w:rFonts w:ascii="Times New Roman" w:hAnsi="Times New Roman" w:cs="Times New Roman"/>
        </w:rPr>
        <w:t>visualise</w:t>
      </w:r>
      <w:r w:rsidRPr="005E4751">
        <w:rPr>
          <w:rFonts w:ascii="Times New Roman" w:hAnsi="Times New Roman" w:cs="Times New Roman"/>
        </w:rPr>
        <w:t>r</w:t>
      </w:r>
      <w:r w:rsidR="00850A1E" w:rsidRPr="005E4751">
        <w:rPr>
          <w:rFonts w:ascii="Times New Roman" w:hAnsi="Times New Roman" w:cs="Times New Roman"/>
        </w:rPr>
        <w:t xml:space="preserve"> deux scènes de bataille dans lesquels sont impliqués des peuples arabes : une première entre la Légion étrangère française et les Touaregs, peuple berbère ; une seconde entre les protagonistes et les Medjaÿ, peuple du Medja – une région au nord du Soudan. Plusieurs </w:t>
      </w:r>
      <w:r w:rsidR="00A4412B" w:rsidRPr="005E4751">
        <w:rPr>
          <w:rFonts w:ascii="Times New Roman" w:hAnsi="Times New Roman" w:cs="Times New Roman"/>
        </w:rPr>
        <w:t xml:space="preserve">séquences se </w:t>
      </w:r>
      <w:r w:rsidR="00A4412B" w:rsidRPr="005E4751">
        <w:rPr>
          <w:rFonts w:ascii="Times New Roman" w:hAnsi="Times New Roman" w:cs="Times New Roman"/>
        </w:rPr>
        <w:lastRenderedPageBreak/>
        <w:t>déroulent dans</w:t>
      </w:r>
      <w:r w:rsidR="00850A1E" w:rsidRPr="005E4751">
        <w:rPr>
          <w:rFonts w:ascii="Times New Roman" w:hAnsi="Times New Roman" w:cs="Times New Roman"/>
        </w:rPr>
        <w:t xml:space="preserve"> de</w:t>
      </w:r>
      <w:r w:rsidR="00A4412B" w:rsidRPr="005E4751">
        <w:rPr>
          <w:rFonts w:ascii="Times New Roman" w:hAnsi="Times New Roman" w:cs="Times New Roman"/>
        </w:rPr>
        <w:t>s</w:t>
      </w:r>
      <w:r w:rsidR="00850A1E" w:rsidRPr="005E4751">
        <w:rPr>
          <w:rFonts w:ascii="Times New Roman" w:hAnsi="Times New Roman" w:cs="Times New Roman"/>
        </w:rPr>
        <w:t xml:space="preserve"> lieux </w:t>
      </w:r>
      <w:r w:rsidR="006B1EED" w:rsidRPr="005E4751">
        <w:rPr>
          <w:rFonts w:ascii="Times New Roman" w:hAnsi="Times New Roman" w:cs="Times New Roman"/>
        </w:rPr>
        <w:t>traditionnellement associés au</w:t>
      </w:r>
      <w:r w:rsidR="00850A1E" w:rsidRPr="005E4751">
        <w:rPr>
          <w:rFonts w:ascii="Times New Roman" w:hAnsi="Times New Roman" w:cs="Times New Roman"/>
        </w:rPr>
        <w:t xml:space="preserve"> monde arabe</w:t>
      </w:r>
      <w:r w:rsidR="008B3D7E" w:rsidRPr="005E4751">
        <w:rPr>
          <w:rFonts w:ascii="Times New Roman" w:hAnsi="Times New Roman" w:cs="Times New Roman"/>
        </w:rPr>
        <w:t>,</w:t>
      </w:r>
      <w:r w:rsidR="00A4412B" w:rsidRPr="005E4751">
        <w:rPr>
          <w:rFonts w:ascii="Times New Roman" w:hAnsi="Times New Roman" w:cs="Times New Roman"/>
        </w:rPr>
        <w:t xml:space="preserve"> comme le désert</w:t>
      </w:r>
      <w:r w:rsidR="008B3D7E" w:rsidRPr="005E4751">
        <w:rPr>
          <w:rFonts w:ascii="Times New Roman" w:hAnsi="Times New Roman" w:cs="Times New Roman"/>
        </w:rPr>
        <w:t>, et</w:t>
      </w:r>
      <w:r w:rsidR="00850A1E" w:rsidRPr="005E4751">
        <w:rPr>
          <w:rFonts w:ascii="Times New Roman" w:hAnsi="Times New Roman" w:cs="Times New Roman"/>
        </w:rPr>
        <w:t xml:space="preserve"> </w:t>
      </w:r>
      <w:r w:rsidR="006B1EED" w:rsidRPr="005E4751">
        <w:rPr>
          <w:rFonts w:ascii="Times New Roman" w:hAnsi="Times New Roman" w:cs="Times New Roman"/>
        </w:rPr>
        <w:t>à</w:t>
      </w:r>
      <w:r w:rsidR="00850A1E" w:rsidRPr="005E4751">
        <w:rPr>
          <w:rFonts w:ascii="Times New Roman" w:hAnsi="Times New Roman" w:cs="Times New Roman"/>
        </w:rPr>
        <w:t xml:space="preserve"> l’</w:t>
      </w:r>
      <w:r w:rsidR="00A4412B" w:rsidRPr="005E4751">
        <w:rPr>
          <w:rFonts w:ascii="Times New Roman" w:hAnsi="Times New Roman" w:cs="Times New Roman"/>
        </w:rPr>
        <w:t>Égypte</w:t>
      </w:r>
      <w:r w:rsidR="008B3D7E" w:rsidRPr="005E4751">
        <w:rPr>
          <w:rFonts w:ascii="Times New Roman" w:hAnsi="Times New Roman" w:cs="Times New Roman"/>
        </w:rPr>
        <w:t>,</w:t>
      </w:r>
      <w:r w:rsidR="00A4412B" w:rsidRPr="005E4751">
        <w:rPr>
          <w:rFonts w:ascii="Times New Roman" w:hAnsi="Times New Roman" w:cs="Times New Roman"/>
        </w:rPr>
        <w:t xml:space="preserve"> comme le port de Gizeh. Enfin, des </w:t>
      </w:r>
      <w:r w:rsidR="002162E0" w:rsidRPr="005E4751">
        <w:rPr>
          <w:rFonts w:ascii="Times New Roman" w:hAnsi="Times New Roman" w:cs="Times New Roman"/>
        </w:rPr>
        <w:t xml:space="preserve">stéréotypes </w:t>
      </w:r>
      <w:r w:rsidR="00A4412B" w:rsidRPr="005E4751">
        <w:rPr>
          <w:rFonts w:ascii="Times New Roman" w:hAnsi="Times New Roman" w:cs="Times New Roman"/>
        </w:rPr>
        <w:t>de</w:t>
      </w:r>
      <w:r w:rsidR="002162E0" w:rsidRPr="005E4751">
        <w:rPr>
          <w:rFonts w:ascii="Times New Roman" w:hAnsi="Times New Roman" w:cs="Times New Roman"/>
        </w:rPr>
        <w:t>s</w:t>
      </w:r>
      <w:r w:rsidR="00A4412B" w:rsidRPr="005E4751">
        <w:rPr>
          <w:rFonts w:ascii="Times New Roman" w:hAnsi="Times New Roman" w:cs="Times New Roman"/>
        </w:rPr>
        <w:t xml:space="preserve"> culture</w:t>
      </w:r>
      <w:r w:rsidR="002162E0" w:rsidRPr="005E4751">
        <w:rPr>
          <w:rFonts w:ascii="Times New Roman" w:hAnsi="Times New Roman" w:cs="Times New Roman"/>
        </w:rPr>
        <w:t>s</w:t>
      </w:r>
      <w:r w:rsidR="00A4412B" w:rsidRPr="005E4751">
        <w:rPr>
          <w:rFonts w:ascii="Times New Roman" w:hAnsi="Times New Roman" w:cs="Times New Roman"/>
        </w:rPr>
        <w:t xml:space="preserve"> arabe et égyptienne sont disséminés </w:t>
      </w:r>
      <w:r w:rsidR="008B3D7E" w:rsidRPr="005E4751">
        <w:rPr>
          <w:rFonts w:ascii="Times New Roman" w:hAnsi="Times New Roman" w:cs="Times New Roman"/>
        </w:rPr>
        <w:t>à l’écran de</w:t>
      </w:r>
      <w:r w:rsidR="00A4412B" w:rsidRPr="005E4751">
        <w:rPr>
          <w:rFonts w:ascii="Times New Roman" w:hAnsi="Times New Roman" w:cs="Times New Roman"/>
        </w:rPr>
        <w:t xml:space="preserve"> cette première partie </w:t>
      </w:r>
      <w:r w:rsidR="002162E0" w:rsidRPr="005E4751">
        <w:rPr>
          <w:rFonts w:ascii="Times New Roman" w:hAnsi="Times New Roman" w:cs="Times New Roman"/>
        </w:rPr>
        <w:t>tels que</w:t>
      </w:r>
      <w:r w:rsidR="00A4412B" w:rsidRPr="005E4751">
        <w:rPr>
          <w:rFonts w:ascii="Times New Roman" w:hAnsi="Times New Roman" w:cs="Times New Roman"/>
        </w:rPr>
        <w:t xml:space="preserve"> </w:t>
      </w:r>
      <w:r w:rsidR="002162E0" w:rsidRPr="005E4751">
        <w:rPr>
          <w:rFonts w:ascii="Times New Roman" w:hAnsi="Times New Roman" w:cs="Times New Roman"/>
        </w:rPr>
        <w:t>des pyramides, d</w:t>
      </w:r>
      <w:r w:rsidR="00A4412B" w:rsidRPr="005E4751">
        <w:rPr>
          <w:rFonts w:ascii="Times New Roman" w:hAnsi="Times New Roman" w:cs="Times New Roman"/>
        </w:rPr>
        <w:t xml:space="preserve">es </w:t>
      </w:r>
      <w:r w:rsidR="002162E0" w:rsidRPr="005E4751">
        <w:rPr>
          <w:rFonts w:ascii="Times New Roman" w:hAnsi="Times New Roman" w:cs="Times New Roman"/>
        </w:rPr>
        <w:t>statues de pharaons</w:t>
      </w:r>
      <w:r w:rsidR="00A4412B" w:rsidRPr="005E4751">
        <w:rPr>
          <w:rFonts w:ascii="Times New Roman" w:hAnsi="Times New Roman" w:cs="Times New Roman"/>
        </w:rPr>
        <w:t>,</w:t>
      </w:r>
      <w:r w:rsidR="002162E0" w:rsidRPr="005E4751">
        <w:rPr>
          <w:rFonts w:ascii="Times New Roman" w:hAnsi="Times New Roman" w:cs="Times New Roman"/>
        </w:rPr>
        <w:t xml:space="preserve"> des chameaux ou encore le voile que se procure Evy au marché ambulant.</w:t>
      </w:r>
    </w:p>
    <w:p w14:paraId="2DD0E38A" w14:textId="2B6C8973" w:rsidR="00823ECF" w:rsidRPr="005E4751" w:rsidRDefault="002162E0"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Pour Jerry Goldsmith, il s’agit d’user </w:t>
      </w:r>
      <w:r w:rsidR="00D4272B" w:rsidRPr="005E4751">
        <w:rPr>
          <w:rFonts w:ascii="Times New Roman" w:hAnsi="Times New Roman" w:cs="Times New Roman"/>
        </w:rPr>
        <w:t>d’astuces musicales</w:t>
      </w:r>
      <w:r w:rsidRPr="005E4751">
        <w:rPr>
          <w:rFonts w:ascii="Times New Roman" w:hAnsi="Times New Roman" w:cs="Times New Roman"/>
        </w:rPr>
        <w:t xml:space="preserve"> pour donner du relief à tous ces éléments représentatifs et stéréotypés d</w:t>
      </w:r>
      <w:r w:rsidR="00BB25A6" w:rsidRPr="005E4751">
        <w:rPr>
          <w:rFonts w:ascii="Times New Roman" w:hAnsi="Times New Roman" w:cs="Times New Roman"/>
        </w:rPr>
        <w:t xml:space="preserve">u monde arabe. La construction de mélodies sur </w:t>
      </w:r>
      <w:r w:rsidR="005F7E3C" w:rsidRPr="005E4751">
        <w:rPr>
          <w:rFonts w:ascii="Times New Roman" w:hAnsi="Times New Roman" w:cs="Times New Roman"/>
        </w:rPr>
        <w:t xml:space="preserve">la </w:t>
      </w:r>
      <w:r w:rsidR="00BB25A6" w:rsidRPr="005E4751">
        <w:rPr>
          <w:rFonts w:ascii="Times New Roman" w:hAnsi="Times New Roman" w:cs="Times New Roman"/>
        </w:rPr>
        <w:t xml:space="preserve">base de gammes arabes constitue l’un de ses procédés principaux pour </w:t>
      </w:r>
      <w:r w:rsidR="00A5777A" w:rsidRPr="005E4751">
        <w:rPr>
          <w:rFonts w:ascii="Times New Roman" w:hAnsi="Times New Roman" w:cs="Times New Roman"/>
        </w:rPr>
        <w:t>ce faire</w:t>
      </w:r>
      <w:r w:rsidR="00BB25A6" w:rsidRPr="005E4751">
        <w:rPr>
          <w:rFonts w:ascii="Times New Roman" w:hAnsi="Times New Roman" w:cs="Times New Roman"/>
        </w:rPr>
        <w:t xml:space="preserve">. </w:t>
      </w:r>
      <w:r w:rsidR="00A5777A" w:rsidRPr="005E4751">
        <w:rPr>
          <w:rFonts w:ascii="Times New Roman" w:hAnsi="Times New Roman" w:cs="Times New Roman"/>
        </w:rPr>
        <w:t>Elle</w:t>
      </w:r>
      <w:r w:rsidR="00BB25A6" w:rsidRPr="005E4751">
        <w:rPr>
          <w:rFonts w:ascii="Times New Roman" w:hAnsi="Times New Roman" w:cs="Times New Roman"/>
        </w:rPr>
        <w:t xml:space="preserve"> a déjà été évoqué</w:t>
      </w:r>
      <w:r w:rsidR="00A5777A" w:rsidRPr="005E4751">
        <w:rPr>
          <w:rFonts w:ascii="Times New Roman" w:hAnsi="Times New Roman" w:cs="Times New Roman"/>
        </w:rPr>
        <w:t>e</w:t>
      </w:r>
      <w:r w:rsidR="00BB25A6" w:rsidRPr="005E4751">
        <w:rPr>
          <w:rFonts w:ascii="Times New Roman" w:hAnsi="Times New Roman" w:cs="Times New Roman"/>
        </w:rPr>
        <w:t xml:space="preserve"> dans les chapitres précédents et se retrouve également chez Alan Menken. Ces mélodies possèdent d’autant plus d’impact lorsque des instruments arabes ou à la sonorité exotique les interprètent</w:t>
      </w:r>
      <w:r w:rsidR="00A5777A" w:rsidRPr="005E4751">
        <w:rPr>
          <w:rFonts w:ascii="Times New Roman" w:hAnsi="Times New Roman" w:cs="Times New Roman"/>
        </w:rPr>
        <w:t xml:space="preserve"> ou les accompagnent</w:t>
      </w:r>
      <w:r w:rsidR="00BB25A6" w:rsidRPr="005E4751">
        <w:rPr>
          <w:rFonts w:ascii="Times New Roman" w:hAnsi="Times New Roman" w:cs="Times New Roman"/>
        </w:rPr>
        <w:t>.</w:t>
      </w:r>
      <w:r w:rsidR="005F7E3C" w:rsidRPr="005E4751">
        <w:rPr>
          <w:rFonts w:ascii="Times New Roman" w:hAnsi="Times New Roman" w:cs="Times New Roman"/>
        </w:rPr>
        <w:t xml:space="preserve"> Par ailleurs, le seul recours</w:t>
      </w:r>
      <w:r w:rsidR="00A5777A" w:rsidRPr="005E4751">
        <w:rPr>
          <w:rFonts w:ascii="Times New Roman" w:hAnsi="Times New Roman" w:cs="Times New Roman"/>
        </w:rPr>
        <w:t xml:space="preserve"> à de tels instruments permet déjà d’imprégner une séquence musical</w:t>
      </w:r>
      <w:r w:rsidR="00396141" w:rsidRPr="005E4751">
        <w:rPr>
          <w:rFonts w:ascii="Times New Roman" w:hAnsi="Times New Roman" w:cs="Times New Roman"/>
        </w:rPr>
        <w:t>e d’une aura exotique ou arabe.</w:t>
      </w:r>
      <w:r w:rsidR="00823ECF" w:rsidRPr="005E4751">
        <w:rPr>
          <w:rFonts w:ascii="Times New Roman" w:hAnsi="Times New Roman" w:cs="Times New Roman"/>
        </w:rPr>
        <w:t xml:space="preserve"> </w:t>
      </w:r>
      <w:r w:rsidR="00A5777A" w:rsidRPr="005E4751">
        <w:rPr>
          <w:rFonts w:ascii="Times New Roman" w:hAnsi="Times New Roman" w:cs="Times New Roman"/>
        </w:rPr>
        <w:t xml:space="preserve">Goldsmith use de ces </w:t>
      </w:r>
      <w:r w:rsidR="005F7E3C" w:rsidRPr="005E4751">
        <w:rPr>
          <w:rFonts w:ascii="Times New Roman" w:hAnsi="Times New Roman" w:cs="Times New Roman"/>
        </w:rPr>
        <w:t>techniques</w:t>
      </w:r>
      <w:r w:rsidR="00A5777A" w:rsidRPr="005E4751">
        <w:rPr>
          <w:rFonts w:ascii="Times New Roman" w:hAnsi="Times New Roman" w:cs="Times New Roman"/>
        </w:rPr>
        <w:t xml:space="preserve"> à diverses reprises : dans la scène introductive et dans les thèmes musicaux, mais également </w:t>
      </w:r>
      <w:r w:rsidR="00C31A6B" w:rsidRPr="005E4751">
        <w:rPr>
          <w:rFonts w:ascii="Times New Roman" w:hAnsi="Times New Roman" w:cs="Times New Roman"/>
        </w:rPr>
        <w:t>dans d’autres circonstances</w:t>
      </w:r>
      <w:r w:rsidR="00823ECF" w:rsidRPr="005E4751">
        <w:rPr>
          <w:rFonts w:ascii="Times New Roman" w:hAnsi="Times New Roman" w:cs="Times New Roman"/>
        </w:rPr>
        <w:t xml:space="preserve"> comme, par exemple, avec </w:t>
      </w:r>
      <w:r w:rsidR="00823ECF" w:rsidRPr="005E4751">
        <w:rPr>
          <w:rFonts w:ascii="Times New Roman" w:hAnsi="Times New Roman" w:cs="Times New Roman"/>
          <w:i/>
        </w:rPr>
        <w:t>The Caravan</w:t>
      </w:r>
      <w:r w:rsidR="00C31A6B" w:rsidRPr="005E4751">
        <w:rPr>
          <w:rFonts w:ascii="Times New Roman" w:hAnsi="Times New Roman" w:cs="Times New Roman"/>
        </w:rPr>
        <w:t>.</w:t>
      </w:r>
      <w:r w:rsidR="00823ECF" w:rsidRPr="005E4751">
        <w:rPr>
          <w:rFonts w:ascii="Times New Roman" w:hAnsi="Times New Roman" w:cs="Times New Roman"/>
        </w:rPr>
        <w:tab/>
      </w:r>
      <w:r w:rsidR="00823ECF" w:rsidRPr="005E4751">
        <w:rPr>
          <w:rFonts w:ascii="Times New Roman" w:hAnsi="Times New Roman" w:cs="Times New Roman"/>
        </w:rPr>
        <w:br/>
      </w:r>
    </w:p>
    <w:p w14:paraId="7A155564" w14:textId="5B04BB23" w:rsidR="00823ECF" w:rsidRPr="005E4751" w:rsidRDefault="00823ECF" w:rsidP="00877A7E">
      <w:pPr>
        <w:pStyle w:val="Paragraphedeliste"/>
        <w:numPr>
          <w:ilvl w:val="0"/>
          <w:numId w:val="12"/>
        </w:numPr>
        <w:spacing w:line="360" w:lineRule="auto"/>
        <w:jc w:val="both"/>
        <w:rPr>
          <w:rFonts w:ascii="Times New Roman" w:hAnsi="Times New Roman" w:cs="Times New Roman"/>
        </w:rPr>
      </w:pPr>
      <w:r w:rsidRPr="005E4751">
        <w:rPr>
          <w:rFonts w:ascii="Times New Roman" w:hAnsi="Times New Roman" w:cs="Times New Roman"/>
          <w:i/>
        </w:rPr>
        <w:t>The Caravan</w:t>
      </w:r>
    </w:p>
    <w:p w14:paraId="209D3B2F" w14:textId="62D250FB" w:rsidR="00ED7912" w:rsidRPr="005E4751" w:rsidRDefault="00D0148D"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 Dans la troisième séquence de </w:t>
      </w:r>
      <w:r w:rsidRPr="005E4751">
        <w:rPr>
          <w:rFonts w:ascii="Times New Roman" w:hAnsi="Times New Roman" w:cs="Times New Roman"/>
          <w:i/>
        </w:rPr>
        <w:t xml:space="preserve">The Caravan </w:t>
      </w:r>
      <w:r w:rsidRPr="005E4751">
        <w:rPr>
          <w:rFonts w:ascii="Times New Roman" w:hAnsi="Times New Roman" w:cs="Times New Roman"/>
        </w:rPr>
        <w:t>(</w:t>
      </w:r>
      <w:r w:rsidR="00823ECF" w:rsidRPr="005E4751">
        <w:rPr>
          <w:rFonts w:ascii="Times New Roman" w:hAnsi="Times New Roman" w:cs="Times New Roman"/>
        </w:rPr>
        <w:t>P11/S03),</w:t>
      </w:r>
      <w:r w:rsidRPr="005E4751">
        <w:rPr>
          <w:rFonts w:ascii="Times New Roman" w:hAnsi="Times New Roman" w:cs="Times New Roman"/>
        </w:rPr>
        <w:t xml:space="preserve"> les protagonistes </w:t>
      </w:r>
      <w:r w:rsidR="00396141" w:rsidRPr="005E4751">
        <w:rPr>
          <w:rFonts w:ascii="Times New Roman" w:hAnsi="Times New Roman" w:cs="Times New Roman"/>
        </w:rPr>
        <w:t>se lancent dans</w:t>
      </w:r>
      <w:r w:rsidRPr="005E4751">
        <w:rPr>
          <w:rFonts w:ascii="Times New Roman" w:hAnsi="Times New Roman" w:cs="Times New Roman"/>
        </w:rPr>
        <w:t xml:space="preserve"> une traversée du désert à dos de chameau. </w:t>
      </w:r>
      <w:r w:rsidR="00ED7912" w:rsidRPr="005E4751">
        <w:rPr>
          <w:rFonts w:ascii="Times New Roman" w:hAnsi="Times New Roman" w:cs="Times New Roman"/>
        </w:rPr>
        <w:t xml:space="preserve">Les contrebasses entament alors une pédale par-dessus laquelle se joignent quelques percussions. </w:t>
      </w:r>
      <w:r w:rsidR="00285978" w:rsidRPr="005E4751">
        <w:rPr>
          <w:rFonts w:ascii="Times New Roman" w:hAnsi="Times New Roman" w:cs="Times New Roman"/>
        </w:rPr>
        <w:t xml:space="preserve">Ces dernières sont assurées par des tambourins et des darboukas. Goldsmith faisait déjà appel à ce groupe de percussions dans </w:t>
      </w:r>
      <w:r w:rsidR="00285978" w:rsidRPr="005E4751">
        <w:rPr>
          <w:rFonts w:ascii="Times New Roman" w:hAnsi="Times New Roman" w:cs="Times New Roman"/>
          <w:i/>
        </w:rPr>
        <w:t>Imhotep</w:t>
      </w:r>
      <w:r w:rsidR="005F7E3C" w:rsidRPr="005E4751">
        <w:rPr>
          <w:rFonts w:ascii="Times New Roman" w:hAnsi="Times New Roman" w:cs="Times New Roman"/>
        </w:rPr>
        <w:t>, ainsi que décrit ci-avant</w:t>
      </w:r>
      <w:r w:rsidR="00285978" w:rsidRPr="005E4751">
        <w:rPr>
          <w:rFonts w:ascii="Times New Roman" w:hAnsi="Times New Roman" w:cs="Times New Roman"/>
        </w:rPr>
        <w:t xml:space="preserve">. </w:t>
      </w:r>
      <w:r w:rsidR="00285978" w:rsidRPr="005E4751">
        <w:rPr>
          <w:rFonts w:ascii="Times New Roman" w:hAnsi="Times New Roman" w:cs="Times New Roman"/>
          <w:lang w:val="en-GB"/>
        </w:rPr>
        <w:t xml:space="preserve">Le musicien Andrew Pogson, </w:t>
      </w:r>
      <w:r w:rsidR="00307153" w:rsidRPr="005E4751">
        <w:rPr>
          <w:rFonts w:ascii="Times New Roman" w:hAnsi="Times New Roman" w:cs="Times New Roman"/>
          <w:lang w:val="en-GB"/>
        </w:rPr>
        <w:t xml:space="preserve">dans le podcast </w:t>
      </w:r>
      <w:r w:rsidR="00307153" w:rsidRPr="005E4751">
        <w:rPr>
          <w:rFonts w:ascii="Times New Roman" w:hAnsi="Times New Roman" w:cs="Times New Roman"/>
          <w:i/>
          <w:lang w:val="en-GB"/>
        </w:rPr>
        <w:t>Art of the Score</w:t>
      </w:r>
      <w:r w:rsidR="00307153" w:rsidRPr="005E4751">
        <w:rPr>
          <w:rFonts w:ascii="Times New Roman" w:hAnsi="Times New Roman" w:cs="Times New Roman"/>
          <w:lang w:val="en-GB"/>
        </w:rPr>
        <w:t>, associe ces membranophones à des percussions folkloriques « </w:t>
      </w:r>
      <w:r w:rsidR="00307153" w:rsidRPr="005E4751">
        <w:rPr>
          <w:rFonts w:ascii="Times New Roman" w:hAnsi="Times New Roman" w:cs="Times New Roman"/>
          <w:i/>
          <w:lang w:val="en-GB"/>
        </w:rPr>
        <w:t>that you can carry with you that require a camel to drag around</w:t>
      </w:r>
      <w:r w:rsidR="00307153" w:rsidRPr="005E4751">
        <w:rPr>
          <w:rFonts w:ascii="Times New Roman" w:hAnsi="Times New Roman" w:cs="Times New Roman"/>
          <w:lang w:val="en-GB"/>
        </w:rPr>
        <w:t> »</w:t>
      </w:r>
      <w:r w:rsidR="00307153" w:rsidRPr="005E4751">
        <w:rPr>
          <w:rStyle w:val="Appelnotedebasdep"/>
          <w:rFonts w:ascii="Times New Roman" w:hAnsi="Times New Roman" w:cs="Times New Roman"/>
        </w:rPr>
        <w:footnoteReference w:id="138"/>
      </w:r>
      <w:r w:rsidR="00307153" w:rsidRPr="005E4751">
        <w:rPr>
          <w:rFonts w:ascii="Times New Roman" w:hAnsi="Times New Roman" w:cs="Times New Roman"/>
          <w:lang w:val="en-GB"/>
        </w:rPr>
        <w:t xml:space="preserve">. </w:t>
      </w:r>
      <w:r w:rsidR="00873C22" w:rsidRPr="005E4751">
        <w:rPr>
          <w:rFonts w:ascii="Times New Roman" w:hAnsi="Times New Roman" w:cs="Times New Roman"/>
        </w:rPr>
        <w:t xml:space="preserve">Il ajoute, avec raison, que Goldsmith emploie régulièrement ces percussions dans les séquences où </w:t>
      </w:r>
      <w:r w:rsidR="00D9023C" w:rsidRPr="005E4751">
        <w:rPr>
          <w:rFonts w:ascii="Times New Roman" w:hAnsi="Times New Roman" w:cs="Times New Roman"/>
        </w:rPr>
        <w:t xml:space="preserve">les personnages voyagent. </w:t>
      </w:r>
      <w:r w:rsidR="00873C22" w:rsidRPr="005E4751">
        <w:rPr>
          <w:rFonts w:ascii="Times New Roman" w:hAnsi="Times New Roman" w:cs="Times New Roman"/>
        </w:rPr>
        <w:t>Pogson oppose les membranophones frappés à la main aux grandiloquentes percussions telles que les</w:t>
      </w:r>
      <w:r w:rsidR="00396141" w:rsidRPr="005E4751">
        <w:rPr>
          <w:rFonts w:ascii="Times New Roman" w:hAnsi="Times New Roman" w:cs="Times New Roman"/>
        </w:rPr>
        <w:t xml:space="preserve"> timbales et les grosses caisses. </w:t>
      </w:r>
      <w:r w:rsidR="00D9023C" w:rsidRPr="005E4751">
        <w:rPr>
          <w:rFonts w:ascii="Times New Roman" w:hAnsi="Times New Roman" w:cs="Times New Roman"/>
        </w:rPr>
        <w:t xml:space="preserve">Ces dernières ont tendance à s’ancrer </w:t>
      </w:r>
      <w:r w:rsidR="009A238E" w:rsidRPr="005E4751">
        <w:rPr>
          <w:rFonts w:ascii="Times New Roman" w:hAnsi="Times New Roman" w:cs="Times New Roman"/>
        </w:rPr>
        <w:t>sur</w:t>
      </w:r>
      <w:r w:rsidR="00D9023C" w:rsidRPr="005E4751">
        <w:rPr>
          <w:rFonts w:ascii="Times New Roman" w:hAnsi="Times New Roman" w:cs="Times New Roman"/>
        </w:rPr>
        <w:t xml:space="preserve"> les temps forts. De cette manière, elles confèrent un caractère austère mais majestueux à la musique. Cela contraste avec les </w:t>
      </w:r>
      <w:r w:rsidR="00F410D6" w:rsidRPr="005E4751">
        <w:rPr>
          <w:rFonts w:ascii="Times New Roman" w:hAnsi="Times New Roman" w:cs="Times New Roman"/>
        </w:rPr>
        <w:t>percussions « folkloriques » dont les rythmes sont généralement syncopés et plus légers.</w:t>
      </w:r>
    </w:p>
    <w:p w14:paraId="2961736F" w14:textId="1AA4F6A1" w:rsidR="00F410D6" w:rsidRPr="005E4751" w:rsidRDefault="006D0522"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contrebasses et percussions jouent </w:t>
      </w:r>
      <w:r w:rsidR="00122978" w:rsidRPr="005E4751">
        <w:rPr>
          <w:rFonts w:ascii="Times New Roman" w:hAnsi="Times New Roman" w:cs="Times New Roman"/>
        </w:rPr>
        <w:t xml:space="preserve">continuellement </w:t>
      </w:r>
      <w:r w:rsidRPr="005E4751">
        <w:rPr>
          <w:rFonts w:ascii="Times New Roman" w:hAnsi="Times New Roman" w:cs="Times New Roman"/>
        </w:rPr>
        <w:t>la même mesure</w:t>
      </w:r>
      <w:r w:rsidR="00122978" w:rsidRPr="005E4751">
        <w:rPr>
          <w:rFonts w:ascii="Times New Roman" w:hAnsi="Times New Roman" w:cs="Times New Roman"/>
        </w:rPr>
        <w:t xml:space="preserve"> </w:t>
      </w:r>
      <w:r w:rsidRPr="005E4751">
        <w:rPr>
          <w:rFonts w:ascii="Times New Roman" w:hAnsi="Times New Roman" w:cs="Times New Roman"/>
        </w:rPr>
        <w:t>– bien que la darbouka se permet</w:t>
      </w:r>
      <w:r w:rsidR="00122978" w:rsidRPr="005E4751">
        <w:rPr>
          <w:rFonts w:ascii="Times New Roman" w:hAnsi="Times New Roman" w:cs="Times New Roman"/>
        </w:rPr>
        <w:t>te</w:t>
      </w:r>
      <w:r w:rsidRPr="005E4751">
        <w:rPr>
          <w:rFonts w:ascii="Times New Roman" w:hAnsi="Times New Roman" w:cs="Times New Roman"/>
        </w:rPr>
        <w:t xml:space="preserve"> de légères nuances dans son rythme.</w:t>
      </w:r>
      <w:r w:rsidR="00CE1A8D" w:rsidRPr="005E4751">
        <w:rPr>
          <w:rFonts w:ascii="Times New Roman" w:hAnsi="Times New Roman" w:cs="Times New Roman"/>
        </w:rPr>
        <w:t xml:space="preserve"> En d’</w:t>
      </w:r>
      <w:r w:rsidR="00DC5E14" w:rsidRPr="005E4751">
        <w:rPr>
          <w:rFonts w:ascii="Times New Roman" w:hAnsi="Times New Roman" w:cs="Times New Roman"/>
        </w:rPr>
        <w:t xml:space="preserve">autres termes, elles créent un ostinato </w:t>
      </w:r>
      <w:r w:rsidR="00CE1A8D" w:rsidRPr="005E4751">
        <w:rPr>
          <w:rFonts w:ascii="Times New Roman" w:hAnsi="Times New Roman" w:cs="Times New Roman"/>
        </w:rPr>
        <w:t xml:space="preserve">semblable </w:t>
      </w:r>
      <w:r w:rsidR="00DC5E14" w:rsidRPr="005E4751">
        <w:rPr>
          <w:rFonts w:ascii="Times New Roman" w:hAnsi="Times New Roman" w:cs="Times New Roman"/>
        </w:rPr>
        <w:t>à celui</w:t>
      </w:r>
      <w:r w:rsidR="00CE1A8D" w:rsidRPr="005E4751">
        <w:rPr>
          <w:rFonts w:ascii="Times New Roman" w:hAnsi="Times New Roman" w:cs="Times New Roman"/>
        </w:rPr>
        <w:t xml:space="preserve"> d’</w:t>
      </w:r>
      <w:r w:rsidR="00CE1A8D" w:rsidRPr="005E4751">
        <w:rPr>
          <w:rFonts w:ascii="Times New Roman" w:hAnsi="Times New Roman" w:cs="Times New Roman"/>
          <w:i/>
        </w:rPr>
        <w:t>Arabian Nights</w:t>
      </w:r>
      <w:r w:rsidR="001956A9" w:rsidRPr="005E4751">
        <w:rPr>
          <w:rFonts w:ascii="Times New Roman" w:hAnsi="Times New Roman" w:cs="Times New Roman"/>
        </w:rPr>
        <w:t xml:space="preserve"> </w:t>
      </w:r>
      <w:r w:rsidR="00DC5E14" w:rsidRPr="005E4751">
        <w:rPr>
          <w:rFonts w:ascii="Times New Roman" w:hAnsi="Times New Roman" w:cs="Times New Roman"/>
        </w:rPr>
        <w:t>ou</w:t>
      </w:r>
      <w:r w:rsidR="001956A9" w:rsidRPr="005E4751">
        <w:rPr>
          <w:rFonts w:ascii="Times New Roman" w:hAnsi="Times New Roman" w:cs="Times New Roman"/>
        </w:rPr>
        <w:t xml:space="preserve"> de </w:t>
      </w:r>
      <w:r w:rsidR="001956A9" w:rsidRPr="005E4751">
        <w:rPr>
          <w:rFonts w:ascii="Times New Roman" w:hAnsi="Times New Roman" w:cs="Times New Roman"/>
          <w:i/>
        </w:rPr>
        <w:t>Giza Port</w:t>
      </w:r>
      <w:r w:rsidR="00CE1A8D" w:rsidRPr="005E4751">
        <w:rPr>
          <w:rFonts w:ascii="Times New Roman" w:hAnsi="Times New Roman" w:cs="Times New Roman"/>
        </w:rPr>
        <w:t xml:space="preserve">. Par la suite, </w:t>
      </w:r>
      <w:r w:rsidR="008B481D" w:rsidRPr="005E4751">
        <w:rPr>
          <w:rFonts w:ascii="Times New Roman" w:hAnsi="Times New Roman" w:cs="Times New Roman"/>
        </w:rPr>
        <w:t>un bouzouki et un oud entrent en jeu pour interpréter</w:t>
      </w:r>
      <w:r w:rsidR="00CE1A8D" w:rsidRPr="005E4751">
        <w:rPr>
          <w:rFonts w:ascii="Times New Roman" w:hAnsi="Times New Roman" w:cs="Times New Roman"/>
        </w:rPr>
        <w:t xml:space="preserve"> une mélodie </w:t>
      </w:r>
      <w:r w:rsidR="008B481D" w:rsidRPr="005E4751">
        <w:rPr>
          <w:rFonts w:ascii="Times New Roman" w:hAnsi="Times New Roman" w:cs="Times New Roman"/>
        </w:rPr>
        <w:t>par-dessus</w:t>
      </w:r>
      <w:r w:rsidR="00DC5E14" w:rsidRPr="005E4751">
        <w:rPr>
          <w:rFonts w:ascii="Times New Roman" w:hAnsi="Times New Roman" w:cs="Times New Roman"/>
        </w:rPr>
        <w:t xml:space="preserve"> cet ostinato </w:t>
      </w:r>
      <w:r w:rsidR="00122978" w:rsidRPr="005E4751">
        <w:rPr>
          <w:rFonts w:ascii="Times New Roman" w:hAnsi="Times New Roman" w:cs="Times New Roman"/>
        </w:rPr>
        <w:t>(</w:t>
      </w:r>
      <w:r w:rsidR="00122978" w:rsidRPr="005E4751">
        <w:rPr>
          <w:rFonts w:ascii="Times New Roman" w:hAnsi="Times New Roman" w:cs="Times New Roman"/>
          <w:i/>
        </w:rPr>
        <w:t xml:space="preserve">cf. </w:t>
      </w:r>
      <w:r w:rsidR="00122978" w:rsidRPr="005E4751">
        <w:rPr>
          <w:rFonts w:ascii="Times New Roman" w:hAnsi="Times New Roman" w:cs="Times New Roman"/>
        </w:rPr>
        <w:t xml:space="preserve">partition n° </w:t>
      </w:r>
      <w:r w:rsidR="001956A9" w:rsidRPr="005E4751">
        <w:rPr>
          <w:rFonts w:ascii="Times New Roman" w:hAnsi="Times New Roman" w:cs="Times New Roman"/>
        </w:rPr>
        <w:t>24</w:t>
      </w:r>
      <w:r w:rsidR="00122978" w:rsidRPr="005E4751">
        <w:rPr>
          <w:rFonts w:ascii="Times New Roman" w:hAnsi="Times New Roman" w:cs="Times New Roman"/>
        </w:rPr>
        <w:t>)</w:t>
      </w:r>
      <w:r w:rsidR="003849CF" w:rsidRPr="005E4751">
        <w:rPr>
          <w:rFonts w:ascii="Times New Roman" w:hAnsi="Times New Roman" w:cs="Times New Roman"/>
        </w:rPr>
        <w:t xml:space="preserve">. </w:t>
      </w:r>
      <w:r w:rsidR="003D24C6" w:rsidRPr="005E4751">
        <w:rPr>
          <w:rFonts w:ascii="Times New Roman" w:hAnsi="Times New Roman" w:cs="Times New Roman"/>
        </w:rPr>
        <w:t xml:space="preserve">Alors </w:t>
      </w:r>
      <w:r w:rsidR="003D24C6" w:rsidRPr="005E4751">
        <w:rPr>
          <w:rFonts w:ascii="Times New Roman" w:hAnsi="Times New Roman" w:cs="Times New Roman"/>
        </w:rPr>
        <w:lastRenderedPageBreak/>
        <w:t xml:space="preserve">que la tonalité demeure en </w:t>
      </w:r>
      <w:r w:rsidR="003D24C6" w:rsidRPr="005E4751">
        <w:rPr>
          <w:rFonts w:ascii="Times New Roman" w:hAnsi="Times New Roman" w:cs="Times New Roman"/>
          <w:i/>
        </w:rPr>
        <w:t xml:space="preserve">mi bémol </w:t>
      </w:r>
      <w:r w:rsidR="003D24C6" w:rsidRPr="005E4751">
        <w:rPr>
          <w:rFonts w:ascii="Times New Roman" w:hAnsi="Times New Roman" w:cs="Times New Roman"/>
        </w:rPr>
        <w:t xml:space="preserve">majeur, Goldsmith introduit deux altérations dans sa mélodie : un </w:t>
      </w:r>
      <w:r w:rsidR="003D24C6" w:rsidRPr="005E4751">
        <w:rPr>
          <w:rFonts w:ascii="Times New Roman" w:hAnsi="Times New Roman" w:cs="Times New Roman"/>
          <w:i/>
        </w:rPr>
        <w:t>ré bémol</w:t>
      </w:r>
      <w:r w:rsidR="003D24C6" w:rsidRPr="005E4751">
        <w:rPr>
          <w:rFonts w:ascii="Times New Roman" w:hAnsi="Times New Roman" w:cs="Times New Roman"/>
        </w:rPr>
        <w:t xml:space="preserve"> et </w:t>
      </w:r>
      <w:r w:rsidR="003D24C6" w:rsidRPr="005E4751">
        <w:rPr>
          <w:rFonts w:ascii="Times New Roman" w:hAnsi="Times New Roman" w:cs="Times New Roman"/>
          <w:i/>
        </w:rPr>
        <w:t>la bécarre</w:t>
      </w:r>
      <w:r w:rsidR="003D24C6" w:rsidRPr="005E4751">
        <w:rPr>
          <w:rFonts w:ascii="Times New Roman" w:hAnsi="Times New Roman" w:cs="Times New Roman"/>
        </w:rPr>
        <w:t xml:space="preserve">. </w:t>
      </w:r>
      <w:r w:rsidR="003849CF" w:rsidRPr="005E4751">
        <w:rPr>
          <w:rFonts w:ascii="Times New Roman" w:hAnsi="Times New Roman" w:cs="Times New Roman"/>
        </w:rPr>
        <w:t xml:space="preserve">S’il ne fait aucun doute </w:t>
      </w:r>
      <w:r w:rsidR="003D24C6" w:rsidRPr="005E4751">
        <w:rPr>
          <w:rFonts w:ascii="Times New Roman" w:hAnsi="Times New Roman" w:cs="Times New Roman"/>
        </w:rPr>
        <w:t>qu’elle</w:t>
      </w:r>
      <w:r w:rsidR="003849CF" w:rsidRPr="005E4751">
        <w:rPr>
          <w:rFonts w:ascii="Times New Roman" w:hAnsi="Times New Roman" w:cs="Times New Roman"/>
        </w:rPr>
        <w:t xml:space="preserve"> est issue d’une variation de la gamme de </w:t>
      </w:r>
      <w:r w:rsidR="003849CF" w:rsidRPr="005E4751">
        <w:rPr>
          <w:rFonts w:ascii="Times New Roman" w:hAnsi="Times New Roman" w:cs="Times New Roman"/>
          <w:i/>
        </w:rPr>
        <w:t>mi bémol</w:t>
      </w:r>
      <w:r w:rsidR="003D24C6" w:rsidRPr="005E4751">
        <w:rPr>
          <w:rFonts w:ascii="Times New Roman" w:hAnsi="Times New Roman" w:cs="Times New Roman"/>
        </w:rPr>
        <w:t xml:space="preserve"> majeur (</w:t>
      </w:r>
      <w:r w:rsidR="003D24C6" w:rsidRPr="005E4751">
        <w:rPr>
          <w:rFonts w:ascii="Times New Roman" w:hAnsi="Times New Roman" w:cs="Times New Roman"/>
          <w:i/>
        </w:rPr>
        <w:t xml:space="preserve">cf. </w:t>
      </w:r>
      <w:r w:rsidR="003D24C6" w:rsidRPr="005E4751">
        <w:rPr>
          <w:rFonts w:ascii="Times New Roman" w:hAnsi="Times New Roman" w:cs="Times New Roman"/>
        </w:rPr>
        <w:t>partition n° 25)</w:t>
      </w:r>
      <w:r w:rsidR="003849CF" w:rsidRPr="005E4751">
        <w:rPr>
          <w:rFonts w:ascii="Times New Roman" w:hAnsi="Times New Roman" w:cs="Times New Roman"/>
        </w:rPr>
        <w:t>, i</w:t>
      </w:r>
      <w:r w:rsidR="008B481D" w:rsidRPr="005E4751">
        <w:rPr>
          <w:rFonts w:ascii="Times New Roman" w:hAnsi="Times New Roman" w:cs="Times New Roman"/>
        </w:rPr>
        <w:t xml:space="preserve">l </w:t>
      </w:r>
      <w:r w:rsidR="003849CF" w:rsidRPr="005E4751">
        <w:rPr>
          <w:rFonts w:ascii="Times New Roman" w:hAnsi="Times New Roman" w:cs="Times New Roman"/>
        </w:rPr>
        <w:t>apparaît</w:t>
      </w:r>
      <w:r w:rsidR="008B481D" w:rsidRPr="005E4751">
        <w:rPr>
          <w:rFonts w:ascii="Times New Roman" w:hAnsi="Times New Roman" w:cs="Times New Roman"/>
        </w:rPr>
        <w:t xml:space="preserve"> </w:t>
      </w:r>
      <w:r w:rsidR="003849CF" w:rsidRPr="005E4751">
        <w:rPr>
          <w:rFonts w:ascii="Times New Roman" w:hAnsi="Times New Roman" w:cs="Times New Roman"/>
        </w:rPr>
        <w:t xml:space="preserve">en revanche </w:t>
      </w:r>
      <w:r w:rsidR="008B481D" w:rsidRPr="005E4751">
        <w:rPr>
          <w:rFonts w:ascii="Times New Roman" w:hAnsi="Times New Roman" w:cs="Times New Roman"/>
        </w:rPr>
        <w:t xml:space="preserve">difficile </w:t>
      </w:r>
      <w:r w:rsidR="003849CF" w:rsidRPr="005E4751">
        <w:rPr>
          <w:rFonts w:ascii="Times New Roman" w:hAnsi="Times New Roman" w:cs="Times New Roman"/>
        </w:rPr>
        <w:t xml:space="preserve">de savoir si Goldsmith a voulu s’inspirer </w:t>
      </w:r>
      <w:r w:rsidR="00484686" w:rsidRPr="005E4751">
        <w:rPr>
          <w:rFonts w:ascii="Times New Roman" w:hAnsi="Times New Roman" w:cs="Times New Roman"/>
        </w:rPr>
        <w:t>de la musique arabe</w:t>
      </w:r>
      <w:r w:rsidR="003849CF" w:rsidRPr="005E4751">
        <w:rPr>
          <w:rFonts w:ascii="Times New Roman" w:hAnsi="Times New Roman" w:cs="Times New Roman"/>
        </w:rPr>
        <w:t xml:space="preserve"> pour composer cette mélodie. </w:t>
      </w:r>
      <w:r w:rsidR="00484686" w:rsidRPr="005E4751">
        <w:rPr>
          <w:rFonts w:ascii="Times New Roman" w:hAnsi="Times New Roman" w:cs="Times New Roman"/>
        </w:rPr>
        <w:t xml:space="preserve">Aucun maqâm ne correspond à cette variation de la gamme de </w:t>
      </w:r>
      <w:r w:rsidR="00484686" w:rsidRPr="005E4751">
        <w:rPr>
          <w:rFonts w:ascii="Times New Roman" w:hAnsi="Times New Roman" w:cs="Times New Roman"/>
          <w:i/>
        </w:rPr>
        <w:t xml:space="preserve">mi bémol </w:t>
      </w:r>
      <w:r w:rsidR="00484686" w:rsidRPr="005E4751">
        <w:rPr>
          <w:rFonts w:ascii="Times New Roman" w:hAnsi="Times New Roman" w:cs="Times New Roman"/>
        </w:rPr>
        <w:t xml:space="preserve">majeur. Seul le premier tétracorde peut s’apparenter à un genre arabe uniquement usité pour moduler à partir du genre </w:t>
      </w:r>
      <w:r w:rsidR="00484686" w:rsidRPr="005E4751">
        <w:rPr>
          <w:rFonts w:ascii="Times New Roman" w:hAnsi="Times New Roman" w:cs="Times New Roman"/>
          <w:i/>
        </w:rPr>
        <w:t>‘Ajam</w:t>
      </w:r>
      <w:r w:rsidR="00484686" w:rsidRPr="005E4751">
        <w:rPr>
          <w:rStyle w:val="Appelnotedebasdep"/>
          <w:rFonts w:ascii="Times New Roman" w:hAnsi="Times New Roman" w:cs="Times New Roman"/>
        </w:rPr>
        <w:footnoteReference w:id="139"/>
      </w:r>
      <w:r w:rsidR="00484686" w:rsidRPr="005E4751">
        <w:rPr>
          <w:rFonts w:ascii="Times New Roman" w:hAnsi="Times New Roman" w:cs="Times New Roman"/>
        </w:rPr>
        <w:t xml:space="preserve"> : le genre </w:t>
      </w:r>
      <w:r w:rsidR="00484686" w:rsidRPr="005E4751">
        <w:rPr>
          <w:rFonts w:ascii="Times New Roman" w:hAnsi="Times New Roman" w:cs="Times New Roman"/>
          <w:i/>
        </w:rPr>
        <w:t>‘Ajam Mourassa’</w:t>
      </w:r>
      <w:r w:rsidR="00484686" w:rsidRPr="005E4751">
        <w:rPr>
          <w:rFonts w:ascii="Times New Roman" w:hAnsi="Times New Roman" w:cs="Times New Roman"/>
        </w:rPr>
        <w:t xml:space="preserve">. En tout état de cause, </w:t>
      </w:r>
      <w:r w:rsidR="007178D6" w:rsidRPr="005E4751">
        <w:rPr>
          <w:rFonts w:ascii="Times New Roman" w:hAnsi="Times New Roman" w:cs="Times New Roman"/>
        </w:rPr>
        <w:t>le compositeur</w:t>
      </w:r>
      <w:r w:rsidR="00484686" w:rsidRPr="005E4751">
        <w:rPr>
          <w:rFonts w:ascii="Times New Roman" w:hAnsi="Times New Roman" w:cs="Times New Roman"/>
        </w:rPr>
        <w:t xml:space="preserve"> fait appel à des instruments arabes et exotiques pour interpréter cette mélodie.</w:t>
      </w:r>
    </w:p>
    <w:p w14:paraId="40EA56EE" w14:textId="6C025576" w:rsidR="007178D6" w:rsidRPr="005E4751" w:rsidRDefault="007178D6" w:rsidP="00877A7E">
      <w:pPr>
        <w:spacing w:line="360" w:lineRule="auto"/>
        <w:ind w:firstLine="357"/>
        <w:jc w:val="both"/>
        <w:rPr>
          <w:rFonts w:ascii="Times New Roman" w:hAnsi="Times New Roman" w:cs="Times New Roman"/>
        </w:rPr>
      </w:pPr>
      <w:r w:rsidRPr="005E4751">
        <w:rPr>
          <w:rFonts w:ascii="Times New Roman" w:hAnsi="Times New Roman" w:cs="Times New Roman"/>
          <w:i/>
        </w:rPr>
        <w:t>The Caravan</w:t>
      </w:r>
      <w:r w:rsidRPr="005E4751">
        <w:rPr>
          <w:rFonts w:ascii="Times New Roman" w:hAnsi="Times New Roman" w:cs="Times New Roman"/>
        </w:rPr>
        <w:t xml:space="preserve"> illustre une tendance compositionne</w:t>
      </w:r>
      <w:r w:rsidR="009A238E" w:rsidRPr="005E4751">
        <w:rPr>
          <w:rFonts w:ascii="Times New Roman" w:hAnsi="Times New Roman" w:cs="Times New Roman"/>
        </w:rPr>
        <w:t>l</w:t>
      </w:r>
      <w:r w:rsidRPr="005E4751">
        <w:rPr>
          <w:rFonts w:ascii="Times New Roman" w:hAnsi="Times New Roman" w:cs="Times New Roman"/>
        </w:rPr>
        <w:t>l</w:t>
      </w:r>
      <w:r w:rsidR="009A238E" w:rsidRPr="005E4751">
        <w:rPr>
          <w:rFonts w:ascii="Times New Roman" w:hAnsi="Times New Roman" w:cs="Times New Roman"/>
        </w:rPr>
        <w:t>e</w:t>
      </w:r>
      <w:r w:rsidRPr="005E4751">
        <w:rPr>
          <w:rFonts w:ascii="Times New Roman" w:hAnsi="Times New Roman" w:cs="Times New Roman"/>
        </w:rPr>
        <w:t xml:space="preserve"> qui n’a, jusque-là, pas encore été </w:t>
      </w:r>
      <w:r w:rsidR="009A238E" w:rsidRPr="005E4751">
        <w:rPr>
          <w:rFonts w:ascii="Times New Roman" w:hAnsi="Times New Roman" w:cs="Times New Roman"/>
        </w:rPr>
        <w:t>évoquée et</w:t>
      </w:r>
      <w:r w:rsidRPr="005E4751">
        <w:rPr>
          <w:rFonts w:ascii="Times New Roman" w:hAnsi="Times New Roman" w:cs="Times New Roman"/>
        </w:rPr>
        <w:t xml:space="preserve"> qui</w:t>
      </w:r>
      <w:r w:rsidR="009A238E" w:rsidRPr="005E4751">
        <w:rPr>
          <w:rFonts w:ascii="Times New Roman" w:hAnsi="Times New Roman" w:cs="Times New Roman"/>
        </w:rPr>
        <w:t xml:space="preserve"> </w:t>
      </w:r>
      <w:r w:rsidRPr="005E4751">
        <w:rPr>
          <w:rFonts w:ascii="Times New Roman" w:hAnsi="Times New Roman" w:cs="Times New Roman"/>
        </w:rPr>
        <w:t xml:space="preserve">se retrouve aussi bien chez Jerry </w:t>
      </w:r>
      <w:r w:rsidR="00F65B4D" w:rsidRPr="005E4751">
        <w:rPr>
          <w:rFonts w:ascii="Times New Roman" w:hAnsi="Times New Roman" w:cs="Times New Roman"/>
        </w:rPr>
        <w:t xml:space="preserve">Goldsmith que chez Alan Menken. Dans leur objectif de représenter musicalement le monde arabe, les deux compositeurs ont à plusieurs reprises dessiné des phrases mélodiques qui progressent sinueusement par intervalles de secondes – qu’elles soient majeures ou mineures. Cela apparaît très clairement </w:t>
      </w:r>
      <w:r w:rsidR="00256043" w:rsidRPr="005E4751">
        <w:rPr>
          <w:rFonts w:ascii="Times New Roman" w:hAnsi="Times New Roman" w:cs="Times New Roman"/>
        </w:rPr>
        <w:t xml:space="preserve">en observant la partition de </w:t>
      </w:r>
      <w:r w:rsidR="00256043" w:rsidRPr="005E4751">
        <w:rPr>
          <w:rFonts w:ascii="Times New Roman" w:hAnsi="Times New Roman" w:cs="Times New Roman"/>
          <w:i/>
        </w:rPr>
        <w:t xml:space="preserve">The Caravan </w:t>
      </w:r>
      <w:r w:rsidR="00256043" w:rsidRPr="005E4751">
        <w:rPr>
          <w:rFonts w:ascii="Times New Roman" w:hAnsi="Times New Roman" w:cs="Times New Roman"/>
        </w:rPr>
        <w:t>(</w:t>
      </w:r>
      <w:r w:rsidR="00256043" w:rsidRPr="005E4751">
        <w:rPr>
          <w:rFonts w:ascii="Times New Roman" w:hAnsi="Times New Roman" w:cs="Times New Roman"/>
          <w:i/>
        </w:rPr>
        <w:t xml:space="preserve">cf. </w:t>
      </w:r>
      <w:r w:rsidR="00256043" w:rsidRPr="005E4751">
        <w:rPr>
          <w:rFonts w:ascii="Times New Roman" w:hAnsi="Times New Roman" w:cs="Times New Roman"/>
        </w:rPr>
        <w:t>partition n° 24)</w:t>
      </w:r>
      <w:r w:rsidR="00F65B4D" w:rsidRPr="005E4751">
        <w:rPr>
          <w:rFonts w:ascii="Times New Roman" w:hAnsi="Times New Roman" w:cs="Times New Roman"/>
        </w:rPr>
        <w:t>, mais également</w:t>
      </w:r>
      <w:r w:rsidR="008B3D7E" w:rsidRPr="005E4751">
        <w:rPr>
          <w:rFonts w:ascii="Times New Roman" w:hAnsi="Times New Roman" w:cs="Times New Roman"/>
        </w:rPr>
        <w:t xml:space="preserve">, entre </w:t>
      </w:r>
      <w:r w:rsidR="00256043" w:rsidRPr="005E4751">
        <w:rPr>
          <w:rFonts w:ascii="Times New Roman" w:hAnsi="Times New Roman" w:cs="Times New Roman"/>
        </w:rPr>
        <w:t>autres exemples,</w:t>
      </w:r>
      <w:r w:rsidR="00F65B4D" w:rsidRPr="005E4751">
        <w:rPr>
          <w:rFonts w:ascii="Times New Roman" w:hAnsi="Times New Roman" w:cs="Times New Roman"/>
        </w:rPr>
        <w:t xml:space="preserve"> </w:t>
      </w:r>
      <w:r w:rsidR="00256043" w:rsidRPr="005E4751">
        <w:rPr>
          <w:rFonts w:ascii="Times New Roman" w:hAnsi="Times New Roman" w:cs="Times New Roman"/>
        </w:rPr>
        <w:t xml:space="preserve">les partitions de </w:t>
      </w:r>
      <w:r w:rsidR="00256043" w:rsidRPr="005E4751">
        <w:rPr>
          <w:rFonts w:ascii="Times New Roman" w:hAnsi="Times New Roman" w:cs="Times New Roman"/>
          <w:i/>
        </w:rPr>
        <w:t>Marketplace</w:t>
      </w:r>
      <w:r w:rsidR="00F65B4D" w:rsidRPr="005E4751">
        <w:rPr>
          <w:rFonts w:ascii="Times New Roman" w:hAnsi="Times New Roman" w:cs="Times New Roman"/>
        </w:rPr>
        <w:t xml:space="preserve"> (</w:t>
      </w:r>
      <w:r w:rsidR="00F65B4D" w:rsidRPr="005E4751">
        <w:rPr>
          <w:rFonts w:ascii="Times New Roman" w:hAnsi="Times New Roman" w:cs="Times New Roman"/>
          <w:i/>
        </w:rPr>
        <w:t xml:space="preserve">cf. </w:t>
      </w:r>
      <w:r w:rsidR="00F65B4D" w:rsidRPr="005E4751">
        <w:rPr>
          <w:rFonts w:ascii="Times New Roman" w:hAnsi="Times New Roman" w:cs="Times New Roman"/>
        </w:rPr>
        <w:t xml:space="preserve">partition n° </w:t>
      </w:r>
      <w:r w:rsidR="00256043" w:rsidRPr="005E4751">
        <w:rPr>
          <w:rFonts w:ascii="Times New Roman" w:hAnsi="Times New Roman" w:cs="Times New Roman"/>
        </w:rPr>
        <w:t xml:space="preserve">3), le chant des danseuses de </w:t>
      </w:r>
      <w:r w:rsidR="00256043" w:rsidRPr="005E4751">
        <w:rPr>
          <w:rFonts w:ascii="Times New Roman" w:hAnsi="Times New Roman" w:cs="Times New Roman"/>
          <w:i/>
        </w:rPr>
        <w:t xml:space="preserve">One Jump Ahead </w:t>
      </w:r>
      <w:r w:rsidR="00256043" w:rsidRPr="005E4751">
        <w:rPr>
          <w:rFonts w:ascii="Times New Roman" w:hAnsi="Times New Roman" w:cs="Times New Roman"/>
        </w:rPr>
        <w:t>(</w:t>
      </w:r>
      <w:r w:rsidR="00256043" w:rsidRPr="005E4751">
        <w:rPr>
          <w:rFonts w:ascii="Times New Roman" w:hAnsi="Times New Roman" w:cs="Times New Roman"/>
          <w:i/>
        </w:rPr>
        <w:t xml:space="preserve">cf. </w:t>
      </w:r>
      <w:r w:rsidR="00256043" w:rsidRPr="005E4751">
        <w:rPr>
          <w:rFonts w:ascii="Times New Roman" w:hAnsi="Times New Roman" w:cs="Times New Roman"/>
        </w:rPr>
        <w:t xml:space="preserve">partition n° 18) ou encore la mélodie des cors d’harmonie dans </w:t>
      </w:r>
      <w:r w:rsidR="00256043" w:rsidRPr="005E4751">
        <w:rPr>
          <w:rFonts w:ascii="Times New Roman" w:hAnsi="Times New Roman" w:cs="Times New Roman"/>
          <w:i/>
        </w:rPr>
        <w:t xml:space="preserve">Imhotep </w:t>
      </w:r>
      <w:r w:rsidR="00256043" w:rsidRPr="005E4751">
        <w:rPr>
          <w:rFonts w:ascii="Times New Roman" w:hAnsi="Times New Roman" w:cs="Times New Roman"/>
        </w:rPr>
        <w:t>(</w:t>
      </w:r>
      <w:r w:rsidR="00256043" w:rsidRPr="005E4751">
        <w:rPr>
          <w:rFonts w:ascii="Times New Roman" w:hAnsi="Times New Roman" w:cs="Times New Roman"/>
          <w:i/>
        </w:rPr>
        <w:t xml:space="preserve">cf. </w:t>
      </w:r>
      <w:r w:rsidR="00256043" w:rsidRPr="005E4751">
        <w:rPr>
          <w:rFonts w:ascii="Times New Roman" w:hAnsi="Times New Roman" w:cs="Times New Roman"/>
        </w:rPr>
        <w:t xml:space="preserve">partition n° 20). </w:t>
      </w:r>
      <w:r w:rsidR="008B3D7E" w:rsidRPr="005E4751">
        <w:rPr>
          <w:rFonts w:ascii="Times New Roman" w:hAnsi="Times New Roman" w:cs="Times New Roman"/>
        </w:rPr>
        <w:t>Les</w:t>
      </w:r>
      <w:r w:rsidR="00256043" w:rsidRPr="005E4751">
        <w:rPr>
          <w:rFonts w:ascii="Times New Roman" w:hAnsi="Times New Roman" w:cs="Times New Roman"/>
        </w:rPr>
        <w:t xml:space="preserve"> compositeurs </w:t>
      </w:r>
      <w:r w:rsidR="008B3D7E" w:rsidRPr="005E4751">
        <w:rPr>
          <w:rFonts w:ascii="Times New Roman" w:hAnsi="Times New Roman" w:cs="Times New Roman"/>
        </w:rPr>
        <w:t xml:space="preserve">semblent vouloir que </w:t>
      </w:r>
      <w:r w:rsidR="00256043" w:rsidRPr="005E4751">
        <w:rPr>
          <w:rFonts w:ascii="Times New Roman" w:hAnsi="Times New Roman" w:cs="Times New Roman"/>
        </w:rPr>
        <w:t xml:space="preserve">leurs </w:t>
      </w:r>
      <w:r w:rsidR="00911A89" w:rsidRPr="005E4751">
        <w:rPr>
          <w:rFonts w:ascii="Times New Roman" w:hAnsi="Times New Roman" w:cs="Times New Roman"/>
        </w:rPr>
        <w:t>composition</w:t>
      </w:r>
      <w:r w:rsidR="006B1EED" w:rsidRPr="005E4751">
        <w:rPr>
          <w:rFonts w:ascii="Times New Roman" w:hAnsi="Times New Roman" w:cs="Times New Roman"/>
        </w:rPr>
        <w:t>s</w:t>
      </w:r>
      <w:r w:rsidR="00256043" w:rsidRPr="005E4751">
        <w:rPr>
          <w:rFonts w:ascii="Times New Roman" w:hAnsi="Times New Roman" w:cs="Times New Roman"/>
        </w:rPr>
        <w:t xml:space="preserve"> se meuvent telles des serpents</w:t>
      </w:r>
      <w:r w:rsidR="00911A89" w:rsidRPr="005E4751">
        <w:rPr>
          <w:rFonts w:ascii="Times New Roman" w:hAnsi="Times New Roman" w:cs="Times New Roman"/>
        </w:rPr>
        <w:t xml:space="preserve"> dans des arabesques mélodiques</w:t>
      </w:r>
      <w:r w:rsidR="00256043" w:rsidRPr="005E4751">
        <w:rPr>
          <w:rFonts w:ascii="Times New Roman" w:hAnsi="Times New Roman" w:cs="Times New Roman"/>
        </w:rPr>
        <w:t>.</w:t>
      </w:r>
      <w:r w:rsidR="00911A89" w:rsidRPr="005E4751">
        <w:rPr>
          <w:rFonts w:ascii="Times New Roman" w:hAnsi="Times New Roman" w:cs="Times New Roman"/>
        </w:rPr>
        <w:tab/>
      </w:r>
      <w:r w:rsidR="009A238E" w:rsidRPr="005E4751">
        <w:rPr>
          <w:rFonts w:ascii="Times New Roman" w:hAnsi="Times New Roman" w:cs="Times New Roman"/>
        </w:rPr>
        <w:br/>
      </w:r>
    </w:p>
    <w:p w14:paraId="52F6094B" w14:textId="48DCCB44" w:rsidR="005F097E" w:rsidRPr="005E4751" w:rsidRDefault="00823ECF" w:rsidP="00877A7E">
      <w:pPr>
        <w:pStyle w:val="Paragraphedeliste"/>
        <w:numPr>
          <w:ilvl w:val="0"/>
          <w:numId w:val="12"/>
        </w:numPr>
        <w:spacing w:line="360" w:lineRule="auto"/>
        <w:jc w:val="both"/>
        <w:rPr>
          <w:rFonts w:ascii="Times New Roman" w:hAnsi="Times New Roman" w:cs="Times New Roman"/>
        </w:rPr>
      </w:pPr>
      <w:r w:rsidRPr="005E4751">
        <w:rPr>
          <w:rFonts w:ascii="Times New Roman" w:hAnsi="Times New Roman" w:cs="Times New Roman"/>
          <w:i/>
        </w:rPr>
        <w:t>Night Boarder</w:t>
      </w:r>
    </w:p>
    <w:p w14:paraId="29AA24EF" w14:textId="04D8A332" w:rsidR="00095465" w:rsidRPr="005E4751" w:rsidRDefault="005A4C9E"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Nicholas Buc relève </w:t>
      </w:r>
      <w:r w:rsidR="008B3D7E" w:rsidRPr="005E4751">
        <w:rPr>
          <w:rFonts w:ascii="Times New Roman" w:hAnsi="Times New Roman" w:cs="Times New Roman"/>
        </w:rPr>
        <w:t xml:space="preserve">un élément </w:t>
      </w:r>
      <w:r w:rsidR="00091555" w:rsidRPr="005E4751">
        <w:rPr>
          <w:rFonts w:ascii="Times New Roman" w:hAnsi="Times New Roman" w:cs="Times New Roman"/>
        </w:rPr>
        <w:t xml:space="preserve">particulièrement pertinent dans </w:t>
      </w:r>
      <w:r w:rsidR="00DF377C" w:rsidRPr="005E4751">
        <w:rPr>
          <w:rFonts w:ascii="Times New Roman" w:hAnsi="Times New Roman" w:cs="Times New Roman"/>
          <w:i/>
        </w:rPr>
        <w:t>Night Boarder</w:t>
      </w:r>
      <w:r w:rsidR="00DF377C" w:rsidRPr="005E4751">
        <w:rPr>
          <w:rFonts w:ascii="Times New Roman" w:hAnsi="Times New Roman" w:cs="Times New Roman"/>
        </w:rPr>
        <w:t xml:space="preserve">, </w:t>
      </w:r>
      <w:r w:rsidR="00091555" w:rsidRPr="005E4751">
        <w:rPr>
          <w:rFonts w:ascii="Times New Roman" w:hAnsi="Times New Roman" w:cs="Times New Roman"/>
        </w:rPr>
        <w:t>la dixième piste</w:t>
      </w:r>
      <w:r w:rsidR="00DF377C" w:rsidRPr="005E4751">
        <w:rPr>
          <w:rFonts w:ascii="Times New Roman" w:hAnsi="Times New Roman" w:cs="Times New Roman"/>
        </w:rPr>
        <w:t xml:space="preserve"> de </w:t>
      </w:r>
      <w:r w:rsidR="00DF377C" w:rsidRPr="005E4751">
        <w:rPr>
          <w:rFonts w:ascii="Times New Roman" w:hAnsi="Times New Roman" w:cs="Times New Roman"/>
          <w:i/>
        </w:rPr>
        <w:t>La Momie</w:t>
      </w:r>
      <w:r w:rsidR="009A238E" w:rsidRPr="005E4751">
        <w:rPr>
          <w:rFonts w:ascii="Times New Roman" w:hAnsi="Times New Roman" w:cs="Times New Roman"/>
        </w:rPr>
        <w:t>. Les Medjaÿ assaill</w:t>
      </w:r>
      <w:r w:rsidR="00091555" w:rsidRPr="005E4751">
        <w:rPr>
          <w:rFonts w:ascii="Times New Roman" w:hAnsi="Times New Roman" w:cs="Times New Roman"/>
        </w:rPr>
        <w:t>ent le bateau sur lequel se trouvent les héros. Une bagarre éclate. Dans la douzième séquence</w:t>
      </w:r>
      <w:r w:rsidR="00FE192F" w:rsidRPr="005E4751">
        <w:rPr>
          <w:rFonts w:ascii="Times New Roman" w:hAnsi="Times New Roman" w:cs="Times New Roman"/>
        </w:rPr>
        <w:t>, un Medjaÿ attaque Rick. Débute alors ce que Buc nomme « </w:t>
      </w:r>
      <w:r w:rsidR="00FE192F" w:rsidRPr="005E4751">
        <w:rPr>
          <w:rFonts w:ascii="Times New Roman" w:hAnsi="Times New Roman" w:cs="Times New Roman"/>
          <w:i/>
        </w:rPr>
        <w:t>an ethnic action music</w:t>
      </w:r>
      <w:r w:rsidR="00FE192F" w:rsidRPr="005E4751">
        <w:rPr>
          <w:rFonts w:ascii="Times New Roman" w:hAnsi="Times New Roman" w:cs="Times New Roman"/>
        </w:rPr>
        <w:t> »</w:t>
      </w:r>
      <w:r w:rsidR="00FE192F" w:rsidRPr="005E4751">
        <w:rPr>
          <w:rStyle w:val="Appelnotedebasdep"/>
          <w:rFonts w:ascii="Times New Roman" w:hAnsi="Times New Roman" w:cs="Times New Roman"/>
        </w:rPr>
        <w:footnoteReference w:id="140"/>
      </w:r>
      <w:r w:rsidR="00DF377C" w:rsidRPr="005E4751">
        <w:rPr>
          <w:rFonts w:ascii="Times New Roman" w:hAnsi="Times New Roman" w:cs="Times New Roman"/>
        </w:rPr>
        <w:t xml:space="preserve"> (P10/S12)</w:t>
      </w:r>
      <w:r w:rsidR="00FE192F" w:rsidRPr="005E4751">
        <w:rPr>
          <w:rFonts w:ascii="Times New Roman" w:hAnsi="Times New Roman" w:cs="Times New Roman"/>
        </w:rPr>
        <w:t>.</w:t>
      </w:r>
      <w:r w:rsidR="00DF377C" w:rsidRPr="005E4751">
        <w:rPr>
          <w:rFonts w:ascii="Times New Roman" w:hAnsi="Times New Roman" w:cs="Times New Roman"/>
        </w:rPr>
        <w:t xml:space="preserve"> Les cordes frottées, rigoureusement soutenues par les percussions et les cuivres, interprètent une v</w:t>
      </w:r>
      <w:r w:rsidR="008358AB" w:rsidRPr="005E4751">
        <w:rPr>
          <w:rFonts w:ascii="Times New Roman" w:hAnsi="Times New Roman" w:cs="Times New Roman"/>
        </w:rPr>
        <w:t xml:space="preserve">aste ligne mélodique subitement </w:t>
      </w:r>
      <w:r w:rsidR="00DF377C" w:rsidRPr="005E4751">
        <w:rPr>
          <w:rFonts w:ascii="Times New Roman" w:hAnsi="Times New Roman" w:cs="Times New Roman"/>
        </w:rPr>
        <w:t xml:space="preserve">interrompue par le thème de Rick dès l’instant où ce dernier reprend le dessus dans la bataille. </w:t>
      </w:r>
      <w:r w:rsidR="00EE7BD4" w:rsidRPr="005E4751">
        <w:rPr>
          <w:rFonts w:ascii="Times New Roman" w:hAnsi="Times New Roman" w:cs="Times New Roman"/>
        </w:rPr>
        <w:t xml:space="preserve">Lorsqu’il parvient à se débarrasser du Medjaÿ, Warden – un personnage d’origine arabe – s’avance paniqué vers Rick et le questionne (P10/S13). Une </w:t>
      </w:r>
      <w:r w:rsidR="00095465" w:rsidRPr="005E4751">
        <w:rPr>
          <w:rFonts w:ascii="Times New Roman" w:hAnsi="Times New Roman" w:cs="Times New Roman"/>
        </w:rPr>
        <w:t xml:space="preserve">nouvelle </w:t>
      </w:r>
      <w:r w:rsidR="00EE7BD4" w:rsidRPr="005E4751">
        <w:rPr>
          <w:rFonts w:ascii="Times New Roman" w:hAnsi="Times New Roman" w:cs="Times New Roman"/>
        </w:rPr>
        <w:t>« musique d’action ethnique » intervient. Il s’</w:t>
      </w:r>
      <w:r w:rsidR="005114B1" w:rsidRPr="005E4751">
        <w:rPr>
          <w:rFonts w:ascii="Times New Roman" w:hAnsi="Times New Roman" w:cs="Times New Roman"/>
        </w:rPr>
        <w:t xml:space="preserve">agit d’un autre trait mélodique interprété par un bouzouki et également soutenu par les cuivres et les percussions, auxquelles s’ajoute le tambourin. Celui-ci laisse place à une musique moins « ethnique », ou en tout cas </w:t>
      </w:r>
      <w:r w:rsidR="009A238E" w:rsidRPr="005E4751">
        <w:rPr>
          <w:rFonts w:ascii="Times New Roman" w:hAnsi="Times New Roman" w:cs="Times New Roman"/>
        </w:rPr>
        <w:t xml:space="preserve">moins </w:t>
      </w:r>
      <w:r w:rsidR="005114B1" w:rsidRPr="005E4751">
        <w:rPr>
          <w:rFonts w:ascii="Times New Roman" w:hAnsi="Times New Roman" w:cs="Times New Roman"/>
        </w:rPr>
        <w:t xml:space="preserve">exotique, lorsque Rick saute à l’eau pour s’enfuir </w:t>
      </w:r>
      <w:r w:rsidR="00EE7BD4" w:rsidRPr="005E4751">
        <w:rPr>
          <w:rFonts w:ascii="Times New Roman" w:hAnsi="Times New Roman" w:cs="Times New Roman"/>
        </w:rPr>
        <w:t xml:space="preserve">(P10/S14). </w:t>
      </w:r>
      <w:r w:rsidR="005114B1" w:rsidRPr="005E4751">
        <w:rPr>
          <w:rFonts w:ascii="Times New Roman" w:hAnsi="Times New Roman" w:cs="Times New Roman"/>
        </w:rPr>
        <w:lastRenderedPageBreak/>
        <w:t>La caméra revient</w:t>
      </w:r>
      <w:r w:rsidR="00095465" w:rsidRPr="005E4751">
        <w:rPr>
          <w:rFonts w:ascii="Times New Roman" w:hAnsi="Times New Roman" w:cs="Times New Roman"/>
        </w:rPr>
        <w:t xml:space="preserve"> finalement</w:t>
      </w:r>
      <w:r w:rsidR="005114B1" w:rsidRPr="005E4751">
        <w:rPr>
          <w:rFonts w:ascii="Times New Roman" w:hAnsi="Times New Roman" w:cs="Times New Roman"/>
        </w:rPr>
        <w:t xml:space="preserve"> sur Warden qui, seul sur le pont du bateau, prend conscience que Rick l’a abandonné à son sort</w:t>
      </w:r>
      <w:r w:rsidR="00095465" w:rsidRPr="005E4751">
        <w:rPr>
          <w:rFonts w:ascii="Times New Roman" w:hAnsi="Times New Roman" w:cs="Times New Roman"/>
        </w:rPr>
        <w:t xml:space="preserve"> (P10/S15)</w:t>
      </w:r>
      <w:r w:rsidR="005114B1" w:rsidRPr="005E4751">
        <w:rPr>
          <w:rFonts w:ascii="Times New Roman" w:hAnsi="Times New Roman" w:cs="Times New Roman"/>
        </w:rPr>
        <w:t xml:space="preserve">. </w:t>
      </w:r>
      <w:r w:rsidR="00095465" w:rsidRPr="005E4751">
        <w:rPr>
          <w:rFonts w:ascii="Times New Roman" w:hAnsi="Times New Roman" w:cs="Times New Roman"/>
        </w:rPr>
        <w:t>Le bouzouki, les percussions et les cuivres interviennent à nouveau pour accompagner cette séquence.</w:t>
      </w:r>
    </w:p>
    <w:p w14:paraId="4A673764" w14:textId="6E9D042D" w:rsidR="002162E0" w:rsidRPr="005E4751" w:rsidRDefault="000978EC"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Ces </w:t>
      </w:r>
      <w:r w:rsidR="000E026A" w:rsidRPr="005E4751">
        <w:rPr>
          <w:rFonts w:ascii="Times New Roman" w:hAnsi="Times New Roman" w:cs="Times New Roman"/>
        </w:rPr>
        <w:t xml:space="preserve">quatre </w:t>
      </w:r>
      <w:r w:rsidRPr="005E4751">
        <w:rPr>
          <w:rFonts w:ascii="Times New Roman" w:hAnsi="Times New Roman" w:cs="Times New Roman"/>
        </w:rPr>
        <w:t>sé</w:t>
      </w:r>
      <w:r w:rsidR="006B1EED" w:rsidRPr="005E4751">
        <w:rPr>
          <w:rFonts w:ascii="Times New Roman" w:hAnsi="Times New Roman" w:cs="Times New Roman"/>
        </w:rPr>
        <w:t>quences ne présentent aucune innovation musicale permettant d’illustrer</w:t>
      </w:r>
      <w:r w:rsidRPr="005E4751">
        <w:rPr>
          <w:rFonts w:ascii="Times New Roman" w:hAnsi="Times New Roman" w:cs="Times New Roman"/>
        </w:rPr>
        <w:t xml:space="preserve"> le monde arabe. En revanche, il est intéressant de constater le contraste musical entre </w:t>
      </w:r>
      <w:r w:rsidR="00FA04EB" w:rsidRPr="005E4751">
        <w:rPr>
          <w:rFonts w:ascii="Times New Roman" w:hAnsi="Times New Roman" w:cs="Times New Roman"/>
        </w:rPr>
        <w:t>les plans centrés sur le personnage de Rick et ses actions héroïques, et les plans centrés sur les personnages arabes.</w:t>
      </w:r>
      <w:r w:rsidRPr="005E4751">
        <w:rPr>
          <w:rFonts w:ascii="Times New Roman" w:hAnsi="Times New Roman" w:cs="Times New Roman"/>
        </w:rPr>
        <w:t xml:space="preserve"> Cette courte analyse démontre que </w:t>
      </w:r>
      <w:r w:rsidR="000E026A" w:rsidRPr="005E4751">
        <w:rPr>
          <w:rFonts w:ascii="Times New Roman" w:hAnsi="Times New Roman" w:cs="Times New Roman"/>
        </w:rPr>
        <w:t>Goldsmith ne réserve pas uniquement ses références musicales a</w:t>
      </w:r>
      <w:r w:rsidRPr="005E4751">
        <w:rPr>
          <w:rFonts w:ascii="Times New Roman" w:hAnsi="Times New Roman" w:cs="Times New Roman"/>
        </w:rPr>
        <w:t xml:space="preserve">u monde arabe </w:t>
      </w:r>
      <w:r w:rsidR="000E026A" w:rsidRPr="005E4751">
        <w:rPr>
          <w:rFonts w:ascii="Times New Roman" w:hAnsi="Times New Roman" w:cs="Times New Roman"/>
        </w:rPr>
        <w:t>pour la</w:t>
      </w:r>
      <w:r w:rsidRPr="005E4751">
        <w:rPr>
          <w:rFonts w:ascii="Times New Roman" w:hAnsi="Times New Roman" w:cs="Times New Roman"/>
        </w:rPr>
        <w:t xml:space="preserve"> </w:t>
      </w:r>
      <w:r w:rsidR="000E026A" w:rsidRPr="005E4751">
        <w:rPr>
          <w:rFonts w:ascii="Times New Roman" w:hAnsi="Times New Roman" w:cs="Times New Roman"/>
        </w:rPr>
        <w:t xml:space="preserve">scène introductive, les thèmes ou les </w:t>
      </w:r>
      <w:r w:rsidRPr="005E4751">
        <w:rPr>
          <w:rFonts w:ascii="Times New Roman" w:hAnsi="Times New Roman" w:cs="Times New Roman"/>
        </w:rPr>
        <w:t xml:space="preserve">séquences </w:t>
      </w:r>
      <w:r w:rsidR="000E026A" w:rsidRPr="005E4751">
        <w:rPr>
          <w:rFonts w:ascii="Times New Roman" w:hAnsi="Times New Roman" w:cs="Times New Roman"/>
        </w:rPr>
        <w:t>qui se déroulent dans des lieux caractéristiques du monde arabe tels que les déserts.</w:t>
      </w:r>
      <w:r w:rsidR="002B214F" w:rsidRPr="005E4751">
        <w:rPr>
          <w:rFonts w:ascii="Times New Roman" w:hAnsi="Times New Roman" w:cs="Times New Roman"/>
        </w:rPr>
        <w:t xml:space="preserve"> En outre, elle prouve qu’il existe une opposition indubitable entre la musique réservée aux héros, et la musique réservée aux personnages arabes.</w:t>
      </w:r>
      <w:r w:rsidR="000E026A" w:rsidRPr="005E4751">
        <w:rPr>
          <w:rFonts w:ascii="Times New Roman" w:hAnsi="Times New Roman" w:cs="Times New Roman"/>
        </w:rPr>
        <w:tab/>
      </w:r>
      <w:r w:rsidRPr="005E4751">
        <w:rPr>
          <w:rFonts w:ascii="Times New Roman" w:hAnsi="Times New Roman" w:cs="Times New Roman"/>
        </w:rPr>
        <w:br/>
      </w:r>
    </w:p>
    <w:p w14:paraId="3DB185EF" w14:textId="7D18A910" w:rsidR="00823ECF" w:rsidRPr="005E4751" w:rsidRDefault="00823ECF" w:rsidP="00877A7E">
      <w:pPr>
        <w:pStyle w:val="Paragraphedeliste"/>
        <w:numPr>
          <w:ilvl w:val="0"/>
          <w:numId w:val="12"/>
        </w:numPr>
        <w:spacing w:line="360" w:lineRule="auto"/>
        <w:jc w:val="both"/>
        <w:rPr>
          <w:rFonts w:ascii="Times New Roman" w:hAnsi="Times New Roman" w:cs="Times New Roman"/>
        </w:rPr>
      </w:pPr>
      <w:r w:rsidRPr="005E4751">
        <w:rPr>
          <w:rFonts w:ascii="Times New Roman" w:hAnsi="Times New Roman" w:cs="Times New Roman"/>
          <w:i/>
        </w:rPr>
        <w:t>Al Bahr Al Gharam Wasah</w:t>
      </w:r>
    </w:p>
    <w:p w14:paraId="0FBFC5CA" w14:textId="0F5BEEC7" w:rsidR="003A31F4" w:rsidRPr="005E4751" w:rsidRDefault="002B214F" w:rsidP="00877A7E">
      <w:pPr>
        <w:spacing w:line="360" w:lineRule="auto"/>
        <w:ind w:firstLine="357"/>
        <w:jc w:val="both"/>
        <w:rPr>
          <w:rFonts w:ascii="Times New Roman" w:hAnsi="Times New Roman" w:cs="Times New Roman"/>
        </w:rPr>
      </w:pPr>
      <w:r w:rsidRPr="005E4751">
        <w:rPr>
          <w:rFonts w:ascii="Times New Roman" w:hAnsi="Times New Roman" w:cs="Times New Roman"/>
          <w:i/>
          <w:lang w:val="en-US"/>
        </w:rPr>
        <w:t xml:space="preserve">Al Bahr Al Gharam Wasah </w:t>
      </w:r>
      <w:r w:rsidRPr="005E4751">
        <w:rPr>
          <w:rFonts w:ascii="Times New Roman" w:hAnsi="Times New Roman" w:cs="Times New Roman"/>
          <w:lang w:val="en-US"/>
        </w:rPr>
        <w:t xml:space="preserve">paraît en 1989 sur l’album </w:t>
      </w:r>
      <w:r w:rsidRPr="005E4751">
        <w:rPr>
          <w:rFonts w:ascii="Times New Roman" w:hAnsi="Times New Roman" w:cs="Times New Roman"/>
          <w:i/>
          <w:lang w:val="en-US"/>
        </w:rPr>
        <w:t>Luxor to Isna</w:t>
      </w:r>
      <w:r w:rsidRPr="005E4751">
        <w:rPr>
          <w:rFonts w:ascii="Times New Roman" w:hAnsi="Times New Roman" w:cs="Times New Roman"/>
          <w:lang w:val="en-US"/>
        </w:rPr>
        <w:t xml:space="preserve"> des Musicians of the Nile chez Real Wor</w:t>
      </w:r>
      <w:r w:rsidR="003A31F4" w:rsidRPr="005E4751">
        <w:rPr>
          <w:rFonts w:ascii="Times New Roman" w:hAnsi="Times New Roman" w:cs="Times New Roman"/>
          <w:lang w:val="en-US"/>
        </w:rPr>
        <w:t>l</w:t>
      </w:r>
      <w:r w:rsidRPr="005E4751">
        <w:rPr>
          <w:rFonts w:ascii="Times New Roman" w:hAnsi="Times New Roman" w:cs="Times New Roman"/>
          <w:lang w:val="en-US"/>
        </w:rPr>
        <w:t xml:space="preserve">d Records. </w:t>
      </w:r>
      <w:r w:rsidRPr="005E4751">
        <w:rPr>
          <w:rFonts w:ascii="Times New Roman" w:hAnsi="Times New Roman" w:cs="Times New Roman"/>
        </w:rPr>
        <w:t xml:space="preserve">Il ne s’agit donc pas d’une composition originale de Jerry Goldsmith. Néanmoins, ce titre apparaît dans la onzième piste de </w:t>
      </w:r>
      <w:r w:rsidRPr="005E4751">
        <w:rPr>
          <w:rFonts w:ascii="Times New Roman" w:hAnsi="Times New Roman" w:cs="Times New Roman"/>
          <w:i/>
        </w:rPr>
        <w:t>La Momie</w:t>
      </w:r>
      <w:r w:rsidRPr="005E4751">
        <w:rPr>
          <w:rFonts w:ascii="Times New Roman" w:hAnsi="Times New Roman" w:cs="Times New Roman"/>
        </w:rPr>
        <w:t xml:space="preserve">, juste avant </w:t>
      </w:r>
      <w:r w:rsidRPr="005E4751">
        <w:rPr>
          <w:rFonts w:ascii="Times New Roman" w:hAnsi="Times New Roman" w:cs="Times New Roman"/>
          <w:i/>
        </w:rPr>
        <w:t>The Caravan</w:t>
      </w:r>
      <w:r w:rsidRPr="005E4751">
        <w:rPr>
          <w:rFonts w:ascii="Times New Roman" w:hAnsi="Times New Roman" w:cs="Times New Roman"/>
        </w:rPr>
        <w:t xml:space="preserve">. </w:t>
      </w:r>
      <w:r w:rsidR="009C3262" w:rsidRPr="005E4751">
        <w:rPr>
          <w:rFonts w:ascii="Times New Roman" w:hAnsi="Times New Roman" w:cs="Times New Roman"/>
        </w:rPr>
        <w:t xml:space="preserve">Dans la troisième partie du long-métrage, le spectateur entend un autre titre de </w:t>
      </w:r>
      <w:r w:rsidR="009C3262" w:rsidRPr="005E4751">
        <w:rPr>
          <w:rFonts w:ascii="Times New Roman" w:hAnsi="Times New Roman" w:cs="Times New Roman"/>
          <w:i/>
        </w:rPr>
        <w:t>Luxor to Isna</w:t>
      </w:r>
      <w:r w:rsidR="009C3262" w:rsidRPr="005E4751">
        <w:rPr>
          <w:rFonts w:ascii="Times New Roman" w:hAnsi="Times New Roman" w:cs="Times New Roman"/>
        </w:rPr>
        <w:t xml:space="preserve"> : </w:t>
      </w:r>
      <w:r w:rsidR="009C3262" w:rsidRPr="005E4751">
        <w:rPr>
          <w:rFonts w:ascii="Times New Roman" w:hAnsi="Times New Roman" w:cs="Times New Roman"/>
          <w:i/>
        </w:rPr>
        <w:t xml:space="preserve">Al Nahla Al ‘Ali </w:t>
      </w:r>
      <w:r w:rsidR="009C3262" w:rsidRPr="005E4751">
        <w:rPr>
          <w:rFonts w:ascii="Times New Roman" w:hAnsi="Times New Roman" w:cs="Times New Roman"/>
        </w:rPr>
        <w:t>(</w:t>
      </w:r>
      <w:r w:rsidR="009C3262" w:rsidRPr="005E4751">
        <w:rPr>
          <w:rFonts w:ascii="Times New Roman" w:hAnsi="Times New Roman" w:cs="Times New Roman"/>
          <w:i/>
        </w:rPr>
        <w:t>cf</w:t>
      </w:r>
      <w:r w:rsidR="009C3262" w:rsidRPr="005E4751">
        <w:rPr>
          <w:rFonts w:ascii="Times New Roman" w:hAnsi="Times New Roman" w:cs="Times New Roman"/>
        </w:rPr>
        <w:t>. piste</w:t>
      </w:r>
      <w:r w:rsidR="00E0637B" w:rsidRPr="005E4751">
        <w:rPr>
          <w:rFonts w:ascii="Times New Roman" w:hAnsi="Times New Roman" w:cs="Times New Roman"/>
        </w:rPr>
        <w:t xml:space="preserve"> audio</w:t>
      </w:r>
      <w:r w:rsidR="009C3262" w:rsidRPr="005E4751">
        <w:rPr>
          <w:rFonts w:ascii="Times New Roman" w:hAnsi="Times New Roman" w:cs="Times New Roman"/>
        </w:rPr>
        <w:t xml:space="preserve"> n° 25).</w:t>
      </w:r>
    </w:p>
    <w:p w14:paraId="361AB5A9" w14:textId="6CA238E4" w:rsidR="002B214F" w:rsidRPr="005E4751" w:rsidRDefault="003A31F4" w:rsidP="00877A7E">
      <w:pPr>
        <w:spacing w:line="360" w:lineRule="auto"/>
        <w:ind w:firstLine="357"/>
        <w:jc w:val="both"/>
        <w:rPr>
          <w:rFonts w:ascii="Times New Roman" w:hAnsi="Times New Roman" w:cs="Times New Roman"/>
          <w:lang w:val="en-US"/>
        </w:rPr>
      </w:pPr>
      <w:r w:rsidRPr="005E4751">
        <w:rPr>
          <w:rFonts w:ascii="Times New Roman" w:hAnsi="Times New Roman" w:cs="Times New Roman"/>
        </w:rPr>
        <w:t xml:space="preserve">Le compositeur français Alain Weber (1930 – 2019) découvre les Musicians of the Nile et devient leur directeur artistique en 1975. </w:t>
      </w:r>
      <w:r w:rsidRPr="005E4751">
        <w:rPr>
          <w:rFonts w:ascii="Times New Roman" w:hAnsi="Times New Roman" w:cs="Times New Roman"/>
          <w:lang w:val="en-US"/>
        </w:rPr>
        <w:t>Le label Real World les présente comme « the first so-called “Arab Music” group to attain widespread popularity »</w:t>
      </w:r>
      <w:r w:rsidRPr="005E4751">
        <w:rPr>
          <w:rStyle w:val="Appelnotedebasdep"/>
          <w:rFonts w:ascii="Times New Roman" w:hAnsi="Times New Roman" w:cs="Times New Roman"/>
          <w:lang w:val="en-US"/>
        </w:rPr>
        <w:footnoteReference w:id="141"/>
      </w:r>
      <w:r w:rsidRPr="005E4751">
        <w:rPr>
          <w:rFonts w:ascii="Times New Roman" w:hAnsi="Times New Roman" w:cs="Times New Roman"/>
          <w:lang w:val="en-US"/>
        </w:rPr>
        <w:t>.</w:t>
      </w:r>
    </w:p>
    <w:p w14:paraId="1BD05A88" w14:textId="20DA0E26" w:rsidR="009C3262" w:rsidRPr="005E4751" w:rsidRDefault="009C3262" w:rsidP="00877A7E">
      <w:pPr>
        <w:spacing w:line="360" w:lineRule="auto"/>
        <w:ind w:firstLine="357"/>
        <w:jc w:val="both"/>
        <w:rPr>
          <w:rFonts w:ascii="Times New Roman" w:hAnsi="Times New Roman" w:cs="Times New Roman"/>
        </w:rPr>
      </w:pPr>
      <w:r w:rsidRPr="005E4751">
        <w:rPr>
          <w:rFonts w:ascii="Times New Roman" w:hAnsi="Times New Roman" w:cs="Times New Roman"/>
        </w:rPr>
        <w:t>La décision de recourir</w:t>
      </w:r>
      <w:r w:rsidR="00CE283D" w:rsidRPr="005E4751">
        <w:rPr>
          <w:rFonts w:ascii="Times New Roman" w:hAnsi="Times New Roman" w:cs="Times New Roman"/>
        </w:rPr>
        <w:t xml:space="preserve"> à la musique des</w:t>
      </w:r>
      <w:r w:rsidRPr="005E4751">
        <w:rPr>
          <w:rFonts w:ascii="Times New Roman" w:hAnsi="Times New Roman" w:cs="Times New Roman"/>
        </w:rPr>
        <w:t xml:space="preserve"> Musicians of the Nile dans </w:t>
      </w:r>
      <w:r w:rsidRPr="005E4751">
        <w:rPr>
          <w:rFonts w:ascii="Times New Roman" w:hAnsi="Times New Roman" w:cs="Times New Roman"/>
          <w:i/>
        </w:rPr>
        <w:t>La Momie</w:t>
      </w:r>
      <w:r w:rsidRPr="005E4751">
        <w:rPr>
          <w:rFonts w:ascii="Times New Roman" w:hAnsi="Times New Roman" w:cs="Times New Roman"/>
        </w:rPr>
        <w:t xml:space="preserve"> n’a pas nécessairement été </w:t>
      </w:r>
      <w:r w:rsidR="00CE283D" w:rsidRPr="005E4751">
        <w:rPr>
          <w:rFonts w:ascii="Times New Roman" w:hAnsi="Times New Roman" w:cs="Times New Roman"/>
        </w:rPr>
        <w:t>prise</w:t>
      </w:r>
      <w:r w:rsidRPr="005E4751">
        <w:rPr>
          <w:rFonts w:ascii="Times New Roman" w:hAnsi="Times New Roman" w:cs="Times New Roman"/>
        </w:rPr>
        <w:t xml:space="preserve"> par Jerry Goldsmith. Il se pourrait qu’elle soit issu</w:t>
      </w:r>
      <w:r w:rsidR="00CE283D" w:rsidRPr="005E4751">
        <w:rPr>
          <w:rFonts w:ascii="Times New Roman" w:hAnsi="Times New Roman" w:cs="Times New Roman"/>
        </w:rPr>
        <w:t>e</w:t>
      </w:r>
      <w:r w:rsidRPr="005E4751">
        <w:rPr>
          <w:rFonts w:ascii="Times New Roman" w:hAnsi="Times New Roman" w:cs="Times New Roman"/>
        </w:rPr>
        <w:t>, par exempl</w:t>
      </w:r>
      <w:r w:rsidR="009A238E" w:rsidRPr="005E4751">
        <w:rPr>
          <w:rFonts w:ascii="Times New Roman" w:hAnsi="Times New Roman" w:cs="Times New Roman"/>
        </w:rPr>
        <w:t>e, de la volonté du réalisateur, voire des producteurs</w:t>
      </w:r>
      <w:r w:rsidRPr="005E4751">
        <w:rPr>
          <w:rFonts w:ascii="Times New Roman" w:hAnsi="Times New Roman" w:cs="Times New Roman"/>
        </w:rPr>
        <w:t xml:space="preserve">. Toutefois, </w:t>
      </w:r>
      <w:r w:rsidRPr="005E4751">
        <w:rPr>
          <w:rFonts w:ascii="Times New Roman" w:hAnsi="Times New Roman" w:cs="Times New Roman"/>
          <w:i/>
        </w:rPr>
        <w:t xml:space="preserve">Al Bahr Al Gharam Wasah </w:t>
      </w:r>
      <w:r w:rsidRPr="005E4751">
        <w:rPr>
          <w:rFonts w:ascii="Times New Roman" w:hAnsi="Times New Roman" w:cs="Times New Roman"/>
        </w:rPr>
        <w:t xml:space="preserve">et, par la même occasion, </w:t>
      </w:r>
      <w:r w:rsidRPr="005E4751">
        <w:rPr>
          <w:rFonts w:ascii="Times New Roman" w:hAnsi="Times New Roman" w:cs="Times New Roman"/>
          <w:i/>
        </w:rPr>
        <w:t>Al Nahla Al ‘Ali</w:t>
      </w:r>
      <w:r w:rsidRPr="005E4751">
        <w:rPr>
          <w:rFonts w:ascii="Times New Roman" w:hAnsi="Times New Roman" w:cs="Times New Roman"/>
        </w:rPr>
        <w:t xml:space="preserve"> participe</w:t>
      </w:r>
      <w:r w:rsidR="00CE283D" w:rsidRPr="005E4751">
        <w:rPr>
          <w:rFonts w:ascii="Times New Roman" w:hAnsi="Times New Roman" w:cs="Times New Roman"/>
        </w:rPr>
        <w:t>nt</w:t>
      </w:r>
      <w:r w:rsidRPr="005E4751">
        <w:rPr>
          <w:rFonts w:ascii="Times New Roman" w:hAnsi="Times New Roman" w:cs="Times New Roman"/>
        </w:rPr>
        <w:t xml:space="preserve"> pleinement à la représentation musicale du monde arabe dans </w:t>
      </w:r>
      <w:r w:rsidRPr="005E4751">
        <w:rPr>
          <w:rFonts w:ascii="Times New Roman" w:hAnsi="Times New Roman" w:cs="Times New Roman"/>
          <w:i/>
        </w:rPr>
        <w:t>La Momie</w:t>
      </w:r>
      <w:r w:rsidRPr="005E4751">
        <w:rPr>
          <w:rFonts w:ascii="Times New Roman" w:hAnsi="Times New Roman" w:cs="Times New Roman"/>
        </w:rPr>
        <w:t>.</w:t>
      </w:r>
    </w:p>
    <w:p w14:paraId="0B524067" w14:textId="1B84FB03" w:rsidR="00CE283D" w:rsidRPr="005E4751" w:rsidRDefault="00CE283D"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Au cours de leur aventure, les héros du long-métrage </w:t>
      </w:r>
      <w:r w:rsidR="008821C8" w:rsidRPr="005E4751">
        <w:rPr>
          <w:rFonts w:ascii="Times New Roman" w:hAnsi="Times New Roman" w:cs="Times New Roman"/>
        </w:rPr>
        <w:t>s’arrêtent à</w:t>
      </w:r>
      <w:r w:rsidRPr="005E4751">
        <w:rPr>
          <w:rFonts w:ascii="Times New Roman" w:hAnsi="Times New Roman" w:cs="Times New Roman"/>
        </w:rPr>
        <w:t xml:space="preserve"> un marché égyptien. </w:t>
      </w:r>
      <w:r w:rsidRPr="005E4751">
        <w:rPr>
          <w:rFonts w:ascii="Times New Roman" w:hAnsi="Times New Roman" w:cs="Times New Roman"/>
          <w:i/>
        </w:rPr>
        <w:t>Al Bahr Al Gharam Wasah</w:t>
      </w:r>
      <w:r w:rsidRPr="005E4751">
        <w:rPr>
          <w:rFonts w:ascii="Times New Roman" w:hAnsi="Times New Roman" w:cs="Times New Roman"/>
        </w:rPr>
        <w:t xml:space="preserve"> survient à cet instant (P11/S01). </w:t>
      </w:r>
      <w:r w:rsidR="00532540" w:rsidRPr="005E4751">
        <w:rPr>
          <w:rFonts w:ascii="Times New Roman" w:hAnsi="Times New Roman" w:cs="Times New Roman"/>
        </w:rPr>
        <w:t xml:space="preserve">Quelle motivation pourrait justifier l’introduction soudaine d’une composition des Musicians of the Nile au milieu des compositions de Jerry Goldsmith ? Sans doute cette décision a-t-elle été prise pour plonger </w:t>
      </w:r>
      <w:r w:rsidR="00532540" w:rsidRPr="005E4751">
        <w:rPr>
          <w:rFonts w:ascii="Times New Roman" w:hAnsi="Times New Roman" w:cs="Times New Roman"/>
        </w:rPr>
        <w:lastRenderedPageBreak/>
        <w:t xml:space="preserve">davantage le spectateur dans une ambiance arabisante à l’aide d’une authentique composition arabe. En excluant d’une part l’anachronisme apparent entre la date de composition </w:t>
      </w:r>
      <w:r w:rsidR="008821C8" w:rsidRPr="005E4751">
        <w:rPr>
          <w:rFonts w:ascii="Times New Roman" w:hAnsi="Times New Roman" w:cs="Times New Roman"/>
        </w:rPr>
        <w:t>d’</w:t>
      </w:r>
      <w:r w:rsidR="00532540" w:rsidRPr="005E4751">
        <w:rPr>
          <w:rFonts w:ascii="Times New Roman" w:hAnsi="Times New Roman" w:cs="Times New Roman"/>
          <w:i/>
        </w:rPr>
        <w:t>Al Bahr Al Gharam Wasah</w:t>
      </w:r>
      <w:r w:rsidR="00532540" w:rsidRPr="005E4751">
        <w:rPr>
          <w:rFonts w:ascii="Times New Roman" w:hAnsi="Times New Roman" w:cs="Times New Roman"/>
        </w:rPr>
        <w:t xml:space="preserve"> et l’époque à laquelle l’histoire</w:t>
      </w:r>
      <w:r w:rsidR="008358AB" w:rsidRPr="005E4751">
        <w:rPr>
          <w:rFonts w:ascii="Times New Roman" w:hAnsi="Times New Roman" w:cs="Times New Roman"/>
        </w:rPr>
        <w:t xml:space="preserve"> se déroule</w:t>
      </w:r>
      <w:r w:rsidR="00532540" w:rsidRPr="005E4751">
        <w:rPr>
          <w:rFonts w:ascii="Times New Roman" w:hAnsi="Times New Roman" w:cs="Times New Roman"/>
        </w:rPr>
        <w:t>, et d’autre part l’absence de musicien dans les plan-séquences qui composent la scène, il serait aisé d’imaginer que les héros</w:t>
      </w:r>
      <w:r w:rsidR="008821C8" w:rsidRPr="005E4751">
        <w:rPr>
          <w:rFonts w:ascii="Times New Roman" w:hAnsi="Times New Roman" w:cs="Times New Roman"/>
        </w:rPr>
        <w:t xml:space="preserve"> et le spectateur</w:t>
      </w:r>
      <w:r w:rsidR="00532540" w:rsidRPr="005E4751">
        <w:rPr>
          <w:rFonts w:ascii="Times New Roman" w:hAnsi="Times New Roman" w:cs="Times New Roman"/>
        </w:rPr>
        <w:t xml:space="preserve"> entendent la même musique.</w:t>
      </w:r>
      <w:r w:rsidR="008821C8" w:rsidRPr="005E4751">
        <w:rPr>
          <w:rFonts w:ascii="Times New Roman" w:hAnsi="Times New Roman" w:cs="Times New Roman"/>
        </w:rPr>
        <w:t xml:space="preserve"> </w:t>
      </w:r>
      <w:r w:rsidR="008821C8" w:rsidRPr="005E4751">
        <w:rPr>
          <w:rFonts w:ascii="Times New Roman" w:hAnsi="Times New Roman" w:cs="Times New Roman"/>
          <w:i/>
        </w:rPr>
        <w:t>Al Bahr Al Gharam Wasah</w:t>
      </w:r>
      <w:r w:rsidR="008821C8" w:rsidRPr="005E4751">
        <w:rPr>
          <w:rFonts w:ascii="Times New Roman" w:hAnsi="Times New Roman" w:cs="Times New Roman"/>
        </w:rPr>
        <w:t xml:space="preserve"> serait alors considéré comme une musique diégétique, ou « musique d’écran », c’est-à-dire une musique </w:t>
      </w:r>
      <w:r w:rsidR="00F356AA" w:rsidRPr="005E4751">
        <w:rPr>
          <w:rFonts w:ascii="Times New Roman" w:hAnsi="Times New Roman" w:cs="Times New Roman"/>
        </w:rPr>
        <w:t>« émanant d’une source existant concrètement dans le monde diégétique du film, dans le présent de la scène »</w:t>
      </w:r>
      <w:r w:rsidR="00F356AA" w:rsidRPr="005E4751">
        <w:rPr>
          <w:rStyle w:val="Appelnotedebasdep"/>
          <w:rFonts w:ascii="Times New Roman" w:hAnsi="Times New Roman" w:cs="Times New Roman"/>
        </w:rPr>
        <w:footnoteReference w:id="142"/>
      </w:r>
      <w:r w:rsidR="008821C8" w:rsidRPr="005E4751">
        <w:rPr>
          <w:rFonts w:ascii="Times New Roman" w:hAnsi="Times New Roman" w:cs="Times New Roman"/>
        </w:rPr>
        <w:t>.</w:t>
      </w:r>
    </w:p>
    <w:p w14:paraId="7701E0B8" w14:textId="036A33A1" w:rsidR="008821C8" w:rsidRPr="005E4751" w:rsidRDefault="008821C8"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 choix de recourir à une composition </w:t>
      </w:r>
      <w:r w:rsidR="00521255" w:rsidRPr="005E4751">
        <w:rPr>
          <w:rFonts w:ascii="Times New Roman" w:hAnsi="Times New Roman" w:cs="Times New Roman"/>
        </w:rPr>
        <w:t xml:space="preserve">instrumentale </w:t>
      </w:r>
      <w:r w:rsidR="00C7208E" w:rsidRPr="005E4751">
        <w:rPr>
          <w:rFonts w:ascii="Times New Roman" w:hAnsi="Times New Roman" w:cs="Times New Roman"/>
        </w:rPr>
        <w:t xml:space="preserve">traditionnelle </w:t>
      </w:r>
      <w:r w:rsidRPr="005E4751">
        <w:rPr>
          <w:rFonts w:ascii="Times New Roman" w:hAnsi="Times New Roman" w:cs="Times New Roman"/>
        </w:rPr>
        <w:t xml:space="preserve">de 1989 des Musicians of the Nile et non à une composition égyptienne </w:t>
      </w:r>
      <w:r w:rsidR="00C7208E" w:rsidRPr="005E4751">
        <w:rPr>
          <w:rFonts w:ascii="Times New Roman" w:hAnsi="Times New Roman" w:cs="Times New Roman"/>
        </w:rPr>
        <w:t xml:space="preserve">populaire et moderniste </w:t>
      </w:r>
      <w:r w:rsidRPr="005E4751">
        <w:rPr>
          <w:rFonts w:ascii="Times New Roman" w:hAnsi="Times New Roman" w:cs="Times New Roman"/>
        </w:rPr>
        <w:t xml:space="preserve">de 1926 – date à laquelle se déroule la scène – démontre également </w:t>
      </w:r>
      <w:r w:rsidR="00EC48BD" w:rsidRPr="005E4751">
        <w:rPr>
          <w:rFonts w:ascii="Times New Roman" w:hAnsi="Times New Roman" w:cs="Times New Roman"/>
        </w:rPr>
        <w:t xml:space="preserve">une volonté de </w:t>
      </w:r>
      <w:r w:rsidR="00C7208E" w:rsidRPr="005E4751">
        <w:rPr>
          <w:rFonts w:ascii="Times New Roman" w:hAnsi="Times New Roman" w:cs="Times New Roman"/>
        </w:rPr>
        <w:t>rester fidèle à une image pittoresque et folklorique de l’Égypte,</w:t>
      </w:r>
      <w:r w:rsidR="00C22BEC" w:rsidRPr="005E4751">
        <w:rPr>
          <w:rFonts w:ascii="Times New Roman" w:hAnsi="Times New Roman" w:cs="Times New Roman"/>
        </w:rPr>
        <w:t xml:space="preserve"> sans pour autant désorienter</w:t>
      </w:r>
      <w:r w:rsidR="00C7208E" w:rsidRPr="005E4751">
        <w:rPr>
          <w:rFonts w:ascii="Times New Roman" w:hAnsi="Times New Roman" w:cs="Times New Roman"/>
        </w:rPr>
        <w:t xml:space="preserve"> le spectateur à l’excès. En 1926, la musique égyptienne abandonne peu à peu la grande tradition arabe </w:t>
      </w:r>
      <w:r w:rsidR="00854ED7" w:rsidRPr="005E4751">
        <w:rPr>
          <w:rFonts w:ascii="Times New Roman" w:hAnsi="Times New Roman" w:cs="Times New Roman"/>
        </w:rPr>
        <w:t>pour laisser place à une expression au goût du jour, marquée par des orchestrations à l’européenne</w:t>
      </w:r>
      <w:r w:rsidR="00854ED7" w:rsidRPr="005E4751">
        <w:rPr>
          <w:rStyle w:val="Appelnotedebasdep"/>
          <w:rFonts w:ascii="Times New Roman" w:hAnsi="Times New Roman" w:cs="Times New Roman"/>
        </w:rPr>
        <w:footnoteReference w:id="143"/>
      </w:r>
      <w:r w:rsidR="00854ED7" w:rsidRPr="005E4751">
        <w:rPr>
          <w:rFonts w:ascii="Times New Roman" w:hAnsi="Times New Roman" w:cs="Times New Roman"/>
        </w:rPr>
        <w:t>. C’est avec le congrès du Caire en 1932 que débute véritablement l’ère des grandes vedettes de la chanson populaire arabe dont Oum K</w:t>
      </w:r>
      <w:r w:rsidR="00C23CD7" w:rsidRPr="005E4751">
        <w:rPr>
          <w:rFonts w:ascii="Times New Roman" w:hAnsi="Times New Roman" w:cs="Times New Roman"/>
        </w:rPr>
        <w:t>alth</w:t>
      </w:r>
      <w:r w:rsidR="00854ED7" w:rsidRPr="005E4751">
        <w:rPr>
          <w:rFonts w:ascii="Times New Roman" w:hAnsi="Times New Roman" w:cs="Times New Roman"/>
        </w:rPr>
        <w:t xml:space="preserve">oum est sans doute la </w:t>
      </w:r>
      <w:r w:rsidR="00C23CD7" w:rsidRPr="005E4751">
        <w:rPr>
          <w:rFonts w:ascii="Times New Roman" w:hAnsi="Times New Roman" w:cs="Times New Roman"/>
        </w:rPr>
        <w:t>plus célèbre représentante</w:t>
      </w:r>
      <w:r w:rsidR="00854ED7" w:rsidRPr="005E4751">
        <w:rPr>
          <w:rFonts w:ascii="Times New Roman" w:hAnsi="Times New Roman" w:cs="Times New Roman"/>
        </w:rPr>
        <w:t>.</w:t>
      </w:r>
      <w:r w:rsidR="005F0449" w:rsidRPr="005E4751">
        <w:rPr>
          <w:rFonts w:ascii="Times New Roman" w:hAnsi="Times New Roman" w:cs="Times New Roman"/>
        </w:rPr>
        <w:t xml:space="preserve"> </w:t>
      </w:r>
      <w:r w:rsidR="00C23CD7" w:rsidRPr="005E4751">
        <w:rPr>
          <w:rFonts w:ascii="Times New Roman" w:hAnsi="Times New Roman" w:cs="Times New Roman"/>
        </w:rPr>
        <w:t xml:space="preserve">Néanmoins, cette dernière est déjà </w:t>
      </w:r>
      <w:r w:rsidR="005F0449" w:rsidRPr="005E4751">
        <w:rPr>
          <w:rFonts w:ascii="Times New Roman" w:hAnsi="Times New Roman" w:cs="Times New Roman"/>
        </w:rPr>
        <w:t>active et largement populaire</w:t>
      </w:r>
      <w:r w:rsidR="00C23CD7" w:rsidRPr="005E4751">
        <w:rPr>
          <w:rFonts w:ascii="Times New Roman" w:hAnsi="Times New Roman" w:cs="Times New Roman"/>
        </w:rPr>
        <w:t xml:space="preserve"> en 1926</w:t>
      </w:r>
      <w:r w:rsidR="005F0449" w:rsidRPr="005E4751">
        <w:rPr>
          <w:rStyle w:val="Appelnotedebasdep"/>
          <w:rFonts w:ascii="Times New Roman" w:hAnsi="Times New Roman" w:cs="Times New Roman"/>
        </w:rPr>
        <w:footnoteReference w:id="144"/>
      </w:r>
      <w:r w:rsidR="00C23CD7" w:rsidRPr="005E4751">
        <w:rPr>
          <w:rFonts w:ascii="Times New Roman" w:hAnsi="Times New Roman" w:cs="Times New Roman"/>
        </w:rPr>
        <w:t>.</w:t>
      </w:r>
      <w:r w:rsidR="00C22BEC" w:rsidRPr="005E4751">
        <w:rPr>
          <w:rFonts w:ascii="Times New Roman" w:hAnsi="Times New Roman" w:cs="Times New Roman"/>
        </w:rPr>
        <w:t xml:space="preserve"> Les Music</w:t>
      </w:r>
      <w:r w:rsidR="00B9601F" w:rsidRPr="005E4751">
        <w:rPr>
          <w:rFonts w:ascii="Times New Roman" w:hAnsi="Times New Roman" w:cs="Times New Roman"/>
        </w:rPr>
        <w:t>i</w:t>
      </w:r>
      <w:r w:rsidR="00C22BEC" w:rsidRPr="005E4751">
        <w:rPr>
          <w:rFonts w:ascii="Times New Roman" w:hAnsi="Times New Roman" w:cs="Times New Roman"/>
        </w:rPr>
        <w:t xml:space="preserve">ans of the Nile, quant à eux, </w:t>
      </w:r>
      <w:r w:rsidR="00B9601F" w:rsidRPr="005E4751">
        <w:rPr>
          <w:rFonts w:ascii="Times New Roman" w:hAnsi="Times New Roman" w:cs="Times New Roman"/>
        </w:rPr>
        <w:t>renouent avec les</w:t>
      </w:r>
      <w:r w:rsidR="00C22BEC" w:rsidRPr="005E4751">
        <w:rPr>
          <w:rFonts w:ascii="Times New Roman" w:hAnsi="Times New Roman" w:cs="Times New Roman"/>
        </w:rPr>
        <w:t xml:space="preserve"> formes anciennes</w:t>
      </w:r>
      <w:r w:rsidR="00B9601F" w:rsidRPr="005E4751">
        <w:rPr>
          <w:rFonts w:ascii="Times New Roman" w:hAnsi="Times New Roman" w:cs="Times New Roman"/>
        </w:rPr>
        <w:t xml:space="preserve"> de la musique arabe</w:t>
      </w:r>
      <w:r w:rsidR="00C22BEC" w:rsidRPr="005E4751">
        <w:rPr>
          <w:rFonts w:ascii="Times New Roman" w:hAnsi="Times New Roman" w:cs="Times New Roman"/>
        </w:rPr>
        <w:t xml:space="preserve">, </w:t>
      </w:r>
      <w:r w:rsidR="00026D9F" w:rsidRPr="005E4751">
        <w:rPr>
          <w:rFonts w:ascii="Times New Roman" w:hAnsi="Times New Roman" w:cs="Times New Roman"/>
        </w:rPr>
        <w:t>telles que</w:t>
      </w:r>
      <w:r w:rsidR="00C22BEC" w:rsidRPr="005E4751">
        <w:rPr>
          <w:rFonts w:ascii="Times New Roman" w:hAnsi="Times New Roman" w:cs="Times New Roman"/>
        </w:rPr>
        <w:t xml:space="preserve"> la pratique séculaire du </w:t>
      </w:r>
      <w:r w:rsidR="00C22BEC" w:rsidRPr="005E4751">
        <w:rPr>
          <w:rFonts w:ascii="Times New Roman" w:hAnsi="Times New Roman" w:cs="Times New Roman"/>
          <w:i/>
        </w:rPr>
        <w:t>taqsim</w:t>
      </w:r>
      <w:r w:rsidR="00C22BEC" w:rsidRPr="005E4751">
        <w:rPr>
          <w:rFonts w:ascii="Times New Roman" w:hAnsi="Times New Roman" w:cs="Times New Roman"/>
        </w:rPr>
        <w:t xml:space="preserve"> – </w:t>
      </w:r>
      <w:r w:rsidR="00C22BEC" w:rsidRPr="005E4751">
        <w:rPr>
          <w:rFonts w:ascii="Times New Roman" w:hAnsi="Times New Roman" w:cs="Times New Roman"/>
          <w:i/>
        </w:rPr>
        <w:t>i.e.</w:t>
      </w:r>
      <w:r w:rsidR="00C22BEC" w:rsidRPr="005E4751">
        <w:rPr>
          <w:rFonts w:ascii="Times New Roman" w:hAnsi="Times New Roman" w:cs="Times New Roman"/>
        </w:rPr>
        <w:t xml:space="preserve"> un passage improvisé</w:t>
      </w:r>
      <w:r w:rsidR="005C222D" w:rsidRPr="005E4751">
        <w:rPr>
          <w:rFonts w:ascii="Times New Roman" w:hAnsi="Times New Roman" w:cs="Times New Roman"/>
        </w:rPr>
        <w:t>. S</w:t>
      </w:r>
      <w:r w:rsidR="00B9601F" w:rsidRPr="005E4751">
        <w:rPr>
          <w:rFonts w:ascii="Times New Roman" w:hAnsi="Times New Roman" w:cs="Times New Roman"/>
        </w:rPr>
        <w:t xml:space="preserve">ur cette base, </w:t>
      </w:r>
      <w:r w:rsidR="005C222D" w:rsidRPr="005E4751">
        <w:rPr>
          <w:rFonts w:ascii="Times New Roman" w:hAnsi="Times New Roman" w:cs="Times New Roman"/>
        </w:rPr>
        <w:t xml:space="preserve">ils </w:t>
      </w:r>
      <w:r w:rsidR="00B9601F" w:rsidRPr="005E4751">
        <w:rPr>
          <w:rFonts w:ascii="Times New Roman" w:hAnsi="Times New Roman" w:cs="Times New Roman"/>
        </w:rPr>
        <w:t>composent et enregistrent des œuvres traditionnelles destinées à un public élargi</w:t>
      </w:r>
      <w:r w:rsidR="00026D9F" w:rsidRPr="005E4751">
        <w:rPr>
          <w:rFonts w:ascii="Times New Roman" w:hAnsi="Times New Roman" w:cs="Times New Roman"/>
        </w:rPr>
        <w:t>.</w:t>
      </w:r>
    </w:p>
    <w:p w14:paraId="769B0D7C" w14:textId="3138A8F9" w:rsidR="007E3BF8" w:rsidRPr="005E4751" w:rsidRDefault="00026D9F"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En conclusion, le recourt à </w:t>
      </w:r>
      <w:r w:rsidRPr="005E4751">
        <w:rPr>
          <w:rFonts w:ascii="Times New Roman" w:hAnsi="Times New Roman" w:cs="Times New Roman"/>
          <w:i/>
        </w:rPr>
        <w:t>Al Bahr Al Gharam Wasah</w:t>
      </w:r>
      <w:r w:rsidRPr="005E4751">
        <w:rPr>
          <w:rFonts w:ascii="Times New Roman" w:hAnsi="Times New Roman" w:cs="Times New Roman"/>
        </w:rPr>
        <w:t xml:space="preserve"> renforce l’immersion du spectateur dans un monde arabe traditionnel et folklorique. </w:t>
      </w:r>
      <w:r w:rsidR="00B9601F" w:rsidRPr="005E4751">
        <w:rPr>
          <w:rFonts w:ascii="Times New Roman" w:hAnsi="Times New Roman" w:cs="Times New Roman"/>
        </w:rPr>
        <w:t xml:space="preserve">Toutefois, il </w:t>
      </w:r>
      <w:r w:rsidR="005C222D" w:rsidRPr="005E4751">
        <w:rPr>
          <w:rFonts w:ascii="Times New Roman" w:hAnsi="Times New Roman" w:cs="Times New Roman"/>
        </w:rPr>
        <w:t xml:space="preserve">ne le </w:t>
      </w:r>
      <w:r w:rsidR="009A238E" w:rsidRPr="005E4751">
        <w:rPr>
          <w:rFonts w:ascii="Times New Roman" w:hAnsi="Times New Roman" w:cs="Times New Roman"/>
        </w:rPr>
        <w:t>désoriente</w:t>
      </w:r>
      <w:r w:rsidR="005C222D" w:rsidRPr="005E4751">
        <w:rPr>
          <w:rFonts w:ascii="Times New Roman" w:hAnsi="Times New Roman" w:cs="Times New Roman"/>
        </w:rPr>
        <w:t xml:space="preserve"> pas avec des sonorités </w:t>
      </w:r>
      <w:r w:rsidR="009A238E" w:rsidRPr="005E4751">
        <w:rPr>
          <w:rFonts w:ascii="Times New Roman" w:hAnsi="Times New Roman" w:cs="Times New Roman"/>
        </w:rPr>
        <w:t>déstabilisante</w:t>
      </w:r>
      <w:r w:rsidR="005C222D" w:rsidRPr="005E4751">
        <w:rPr>
          <w:rFonts w:ascii="Times New Roman" w:hAnsi="Times New Roman" w:cs="Times New Roman"/>
        </w:rPr>
        <w:t xml:space="preserve"> pour l’oreille occidentale et des tempéraments inhabituels, contraire</w:t>
      </w:r>
      <w:r w:rsidR="007E3BF8" w:rsidRPr="005E4751">
        <w:rPr>
          <w:rFonts w:ascii="Times New Roman" w:hAnsi="Times New Roman" w:cs="Times New Roman"/>
        </w:rPr>
        <w:t xml:space="preserve">ment, par exemple, aux </w:t>
      </w:r>
      <w:r w:rsidR="005C222D" w:rsidRPr="005A470A">
        <w:rPr>
          <w:rFonts w:ascii="Times New Roman" w:hAnsi="Times New Roman" w:cs="Times New Roman"/>
        </w:rPr>
        <w:t xml:space="preserve">enregistrements </w:t>
      </w:r>
      <w:r w:rsidR="007E3BF8" w:rsidRPr="005A470A">
        <w:rPr>
          <w:rFonts w:ascii="Times New Roman" w:hAnsi="Times New Roman" w:cs="Times New Roman"/>
        </w:rPr>
        <w:t>de terrain de</w:t>
      </w:r>
      <w:r w:rsidR="008358AB" w:rsidRPr="005A470A">
        <w:rPr>
          <w:rFonts w:ascii="Times New Roman" w:hAnsi="Times New Roman" w:cs="Times New Roman"/>
        </w:rPr>
        <w:t xml:space="preserve"> l’ethnomusicologue</w:t>
      </w:r>
      <w:r w:rsidR="007E3BF8" w:rsidRPr="005A470A">
        <w:rPr>
          <w:rFonts w:ascii="Times New Roman" w:hAnsi="Times New Roman" w:cs="Times New Roman"/>
        </w:rPr>
        <w:t xml:space="preserve"> Simon Jargy intitulés « Anthologie musicale de la péninsule arabique »</w:t>
      </w:r>
      <w:r w:rsidR="007E3BF8" w:rsidRPr="005E4751">
        <w:rPr>
          <w:rFonts w:ascii="Times New Roman" w:hAnsi="Times New Roman" w:cs="Times New Roman"/>
        </w:rPr>
        <w:t xml:space="preserve">, </w:t>
      </w:r>
      <w:r w:rsidR="005C222D" w:rsidRPr="005E4751">
        <w:rPr>
          <w:rFonts w:ascii="Times New Roman" w:hAnsi="Times New Roman" w:cs="Times New Roman"/>
        </w:rPr>
        <w:t xml:space="preserve">sans doute plus </w:t>
      </w:r>
      <w:r w:rsidR="007E3BF8" w:rsidRPr="005E4751">
        <w:rPr>
          <w:rFonts w:ascii="Times New Roman" w:hAnsi="Times New Roman" w:cs="Times New Roman"/>
        </w:rPr>
        <w:t>fidèles</w:t>
      </w:r>
      <w:r w:rsidR="005C222D" w:rsidRPr="005E4751">
        <w:rPr>
          <w:rFonts w:ascii="Times New Roman" w:hAnsi="Times New Roman" w:cs="Times New Roman"/>
        </w:rPr>
        <w:t xml:space="preserve"> dans l’interprétation des traditions musicales arabes </w:t>
      </w:r>
      <w:r w:rsidR="007E3BF8" w:rsidRPr="005E4751">
        <w:rPr>
          <w:rFonts w:ascii="Times New Roman" w:hAnsi="Times New Roman" w:cs="Times New Roman"/>
        </w:rPr>
        <w:t xml:space="preserve">et </w:t>
      </w:r>
      <w:r w:rsidR="005C222D" w:rsidRPr="005E4751">
        <w:rPr>
          <w:rFonts w:ascii="Times New Roman" w:hAnsi="Times New Roman" w:cs="Times New Roman"/>
        </w:rPr>
        <w:t xml:space="preserve">destinés à un public </w:t>
      </w:r>
      <w:r w:rsidR="007E3BF8" w:rsidRPr="005E4751">
        <w:rPr>
          <w:rFonts w:ascii="Times New Roman" w:hAnsi="Times New Roman" w:cs="Times New Roman"/>
        </w:rPr>
        <w:t xml:space="preserve">de </w:t>
      </w:r>
      <w:r w:rsidR="005C222D" w:rsidRPr="005E4751">
        <w:rPr>
          <w:rFonts w:ascii="Times New Roman" w:hAnsi="Times New Roman" w:cs="Times New Roman"/>
        </w:rPr>
        <w:t>connaisseur</w:t>
      </w:r>
      <w:r w:rsidR="007E3BF8" w:rsidRPr="005E4751">
        <w:rPr>
          <w:rFonts w:ascii="Times New Roman" w:hAnsi="Times New Roman" w:cs="Times New Roman"/>
        </w:rPr>
        <w:t>s.</w:t>
      </w:r>
      <w:r w:rsidR="007E3BF8" w:rsidRPr="005E4751">
        <w:rPr>
          <w:rFonts w:ascii="Times New Roman" w:hAnsi="Times New Roman" w:cs="Times New Roman"/>
        </w:rPr>
        <w:tab/>
      </w:r>
      <w:r w:rsidR="007E3BF8" w:rsidRPr="005E4751">
        <w:rPr>
          <w:rFonts w:ascii="Times New Roman" w:hAnsi="Times New Roman" w:cs="Times New Roman"/>
        </w:rPr>
        <w:br/>
      </w:r>
    </w:p>
    <w:p w14:paraId="3E0636D2" w14:textId="77777777" w:rsidR="005A470A" w:rsidRPr="008D4530" w:rsidRDefault="005A470A" w:rsidP="00877A7E">
      <w:pPr>
        <w:pStyle w:val="Paragraphedeliste"/>
        <w:numPr>
          <w:ilvl w:val="2"/>
          <w:numId w:val="9"/>
        </w:numPr>
        <w:spacing w:line="360" w:lineRule="auto"/>
        <w:jc w:val="both"/>
        <w:outlineLvl w:val="3"/>
        <w:rPr>
          <w:rFonts w:ascii="Times New Roman" w:hAnsi="Times New Roman" w:cs="Times New Roman"/>
          <w:u w:val="single"/>
        </w:rPr>
        <w:sectPr w:rsidR="005A470A" w:rsidRPr="008D4530" w:rsidSect="002622D6">
          <w:pgSz w:w="11906" w:h="16838"/>
          <w:pgMar w:top="1701" w:right="1701" w:bottom="1701" w:left="1701" w:header="709" w:footer="709" w:gutter="0"/>
          <w:cols w:space="708"/>
          <w:docGrid w:linePitch="360"/>
        </w:sectPr>
      </w:pPr>
    </w:p>
    <w:p w14:paraId="614FD8E5" w14:textId="65B724A8" w:rsidR="007E3BF8" w:rsidRPr="005E4751" w:rsidRDefault="007E3BF8" w:rsidP="00877A7E">
      <w:pPr>
        <w:pStyle w:val="Paragraphedeliste"/>
        <w:numPr>
          <w:ilvl w:val="2"/>
          <w:numId w:val="9"/>
        </w:numPr>
        <w:spacing w:line="360" w:lineRule="auto"/>
        <w:jc w:val="both"/>
        <w:outlineLvl w:val="3"/>
        <w:rPr>
          <w:rFonts w:ascii="Times New Roman" w:hAnsi="Times New Roman" w:cs="Times New Roman"/>
          <w:u w:val="single"/>
          <w:lang w:val="en-GB"/>
        </w:rPr>
      </w:pPr>
      <w:bookmarkStart w:id="28" w:name="_Toc79651129"/>
      <w:r w:rsidRPr="005E4751">
        <w:rPr>
          <w:rFonts w:ascii="Times New Roman" w:hAnsi="Times New Roman" w:cs="Times New Roman"/>
          <w:u w:val="single"/>
          <w:lang w:val="en-GB"/>
        </w:rPr>
        <w:lastRenderedPageBreak/>
        <w:t xml:space="preserve">Deuxième partie : </w:t>
      </w:r>
      <w:r w:rsidR="00A158D4" w:rsidRPr="005E4751">
        <w:rPr>
          <w:rFonts w:ascii="Times New Roman" w:hAnsi="Times New Roman" w:cs="Times New Roman"/>
          <w:i/>
          <w:u w:val="single"/>
          <w:lang w:val="en-GB"/>
        </w:rPr>
        <w:t>There Was Light</w:t>
      </w:r>
      <w:r w:rsidR="00A158D4" w:rsidRPr="005E4751">
        <w:rPr>
          <w:rFonts w:ascii="Times New Roman" w:hAnsi="Times New Roman" w:cs="Times New Roman"/>
          <w:u w:val="single"/>
          <w:lang w:val="en-GB"/>
        </w:rPr>
        <w:t xml:space="preserve">, </w:t>
      </w:r>
      <w:r w:rsidR="00A158D4" w:rsidRPr="005E4751">
        <w:rPr>
          <w:rFonts w:ascii="Times New Roman" w:hAnsi="Times New Roman" w:cs="Times New Roman"/>
          <w:i/>
          <w:u w:val="single"/>
          <w:lang w:val="en-GB"/>
        </w:rPr>
        <w:t>Mumia Attack</w:t>
      </w:r>
      <w:r w:rsidR="00A158D4" w:rsidRPr="005E4751">
        <w:rPr>
          <w:rFonts w:ascii="Times New Roman" w:hAnsi="Times New Roman" w:cs="Times New Roman"/>
          <w:u w:val="single"/>
          <w:lang w:val="en-GB"/>
        </w:rPr>
        <w:t xml:space="preserve">, </w:t>
      </w:r>
      <w:r w:rsidR="00A158D4" w:rsidRPr="005E4751">
        <w:rPr>
          <w:rFonts w:ascii="Times New Roman" w:hAnsi="Times New Roman" w:cs="Times New Roman"/>
          <w:i/>
          <w:u w:val="single"/>
          <w:lang w:val="en-GB"/>
        </w:rPr>
        <w:t>Blue Gold</w:t>
      </w:r>
      <w:r w:rsidR="00A158D4" w:rsidRPr="005E4751">
        <w:rPr>
          <w:rFonts w:ascii="Times New Roman" w:hAnsi="Times New Roman" w:cs="Times New Roman"/>
          <w:u w:val="single"/>
          <w:lang w:val="en-GB"/>
        </w:rPr>
        <w:t xml:space="preserve">, </w:t>
      </w:r>
      <w:r w:rsidR="00A158D4" w:rsidRPr="005E4751">
        <w:rPr>
          <w:rFonts w:ascii="Times New Roman" w:hAnsi="Times New Roman" w:cs="Times New Roman"/>
          <w:i/>
          <w:u w:val="single"/>
          <w:lang w:val="en-GB"/>
        </w:rPr>
        <w:t xml:space="preserve">Discoveries </w:t>
      </w:r>
      <w:r w:rsidR="00A158D4" w:rsidRPr="005E4751">
        <w:rPr>
          <w:rFonts w:ascii="Times New Roman" w:hAnsi="Times New Roman" w:cs="Times New Roman"/>
          <w:u w:val="single"/>
          <w:lang w:val="en-GB"/>
        </w:rPr>
        <w:t xml:space="preserve">et </w:t>
      </w:r>
      <w:r w:rsidR="00A158D4" w:rsidRPr="005E4751">
        <w:rPr>
          <w:rFonts w:ascii="Times New Roman" w:hAnsi="Times New Roman" w:cs="Times New Roman"/>
          <w:i/>
          <w:u w:val="single"/>
          <w:lang w:val="en-GB"/>
        </w:rPr>
        <w:t>Language of the Slaves</w:t>
      </w:r>
      <w:bookmarkEnd w:id="28"/>
    </w:p>
    <w:p w14:paraId="5276798D" w14:textId="399D0D64" w:rsidR="006616D2" w:rsidRPr="005E4751" w:rsidRDefault="005740E3"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Comme indiqué précédemment, la majorité des références musicales au monde arabe se concentre </w:t>
      </w:r>
      <w:r w:rsidR="006B1EED" w:rsidRPr="005E4751">
        <w:rPr>
          <w:rFonts w:ascii="Times New Roman" w:hAnsi="Times New Roman" w:cs="Times New Roman"/>
        </w:rPr>
        <w:t>dans</w:t>
      </w:r>
      <w:r w:rsidRPr="005E4751">
        <w:rPr>
          <w:rFonts w:ascii="Times New Roman" w:hAnsi="Times New Roman" w:cs="Times New Roman"/>
        </w:rPr>
        <w:t xml:space="preserve"> la première partie</w:t>
      </w:r>
      <w:r w:rsidR="009A238E" w:rsidRPr="005E4751">
        <w:rPr>
          <w:rFonts w:ascii="Times New Roman" w:hAnsi="Times New Roman" w:cs="Times New Roman"/>
        </w:rPr>
        <w:t xml:space="preserve"> du film</w:t>
      </w:r>
      <w:r w:rsidRPr="005E4751">
        <w:rPr>
          <w:rFonts w:ascii="Times New Roman" w:hAnsi="Times New Roman" w:cs="Times New Roman"/>
        </w:rPr>
        <w:t>. Dans la seconde partie du long-métrage, les personnages pénètrent dans la cité d</w:t>
      </w:r>
      <w:r w:rsidR="00BB2E78" w:rsidRPr="005E4751">
        <w:rPr>
          <w:rFonts w:ascii="Times New Roman" w:hAnsi="Times New Roman" w:cs="Times New Roman"/>
        </w:rPr>
        <w:t>es morts et réveillent la Momie.</w:t>
      </w:r>
      <w:r w:rsidRPr="005E4751">
        <w:rPr>
          <w:rFonts w:ascii="Times New Roman" w:hAnsi="Times New Roman" w:cs="Times New Roman"/>
        </w:rPr>
        <w:t xml:space="preserve"> Jerry Goldsmith</w:t>
      </w:r>
      <w:r w:rsidR="006616D2" w:rsidRPr="005E4751">
        <w:rPr>
          <w:rFonts w:ascii="Times New Roman" w:hAnsi="Times New Roman" w:cs="Times New Roman"/>
        </w:rPr>
        <w:t xml:space="preserve"> </w:t>
      </w:r>
      <w:r w:rsidR="006B1EED" w:rsidRPr="005E4751">
        <w:rPr>
          <w:rFonts w:ascii="Times New Roman" w:hAnsi="Times New Roman" w:cs="Times New Roman"/>
        </w:rPr>
        <w:t>met davantage l’accent sur l’aspect horrifique et angoissant</w:t>
      </w:r>
      <w:r w:rsidR="009A238E" w:rsidRPr="005E4751">
        <w:rPr>
          <w:rFonts w:ascii="Times New Roman" w:hAnsi="Times New Roman" w:cs="Times New Roman"/>
        </w:rPr>
        <w:t xml:space="preserve"> de ces</w:t>
      </w:r>
      <w:r w:rsidRPr="005E4751">
        <w:rPr>
          <w:rFonts w:ascii="Times New Roman" w:hAnsi="Times New Roman" w:cs="Times New Roman"/>
        </w:rPr>
        <w:t xml:space="preserve"> multiples séquences.</w:t>
      </w:r>
      <w:r w:rsidR="001226F4" w:rsidRPr="005E4751">
        <w:rPr>
          <w:rFonts w:ascii="Times New Roman" w:hAnsi="Times New Roman" w:cs="Times New Roman"/>
        </w:rPr>
        <w:t xml:space="preserve"> </w:t>
      </w:r>
      <w:r w:rsidR="00937699" w:rsidRPr="005E4751">
        <w:rPr>
          <w:rFonts w:ascii="Times New Roman" w:hAnsi="Times New Roman" w:cs="Times New Roman"/>
        </w:rPr>
        <w:t xml:space="preserve">Les quinzième et seizième </w:t>
      </w:r>
      <w:r w:rsidR="001226F4" w:rsidRPr="005E4751">
        <w:rPr>
          <w:rFonts w:ascii="Times New Roman" w:hAnsi="Times New Roman" w:cs="Times New Roman"/>
        </w:rPr>
        <w:t>piste</w:t>
      </w:r>
      <w:r w:rsidR="00937699" w:rsidRPr="005E4751">
        <w:rPr>
          <w:rFonts w:ascii="Times New Roman" w:hAnsi="Times New Roman" w:cs="Times New Roman"/>
        </w:rPr>
        <w:t>s</w:t>
      </w:r>
      <w:r w:rsidR="001226F4" w:rsidRPr="005E4751">
        <w:rPr>
          <w:rFonts w:ascii="Times New Roman" w:hAnsi="Times New Roman" w:cs="Times New Roman"/>
        </w:rPr>
        <w:t xml:space="preserve">, </w:t>
      </w:r>
      <w:r w:rsidR="00937699" w:rsidRPr="005E4751">
        <w:rPr>
          <w:rFonts w:ascii="Times New Roman" w:hAnsi="Times New Roman" w:cs="Times New Roman"/>
        </w:rPr>
        <w:t>par exemple,</w:t>
      </w:r>
      <w:r w:rsidR="001226F4" w:rsidRPr="005E4751">
        <w:rPr>
          <w:rFonts w:ascii="Times New Roman" w:hAnsi="Times New Roman" w:cs="Times New Roman"/>
        </w:rPr>
        <w:t xml:space="preserve"> illustre</w:t>
      </w:r>
      <w:r w:rsidR="00937699" w:rsidRPr="005E4751">
        <w:rPr>
          <w:rFonts w:ascii="Times New Roman" w:hAnsi="Times New Roman" w:cs="Times New Roman"/>
        </w:rPr>
        <w:t>nt</w:t>
      </w:r>
      <w:r w:rsidR="001226F4" w:rsidRPr="005E4751">
        <w:rPr>
          <w:rFonts w:ascii="Times New Roman" w:hAnsi="Times New Roman" w:cs="Times New Roman"/>
        </w:rPr>
        <w:t xml:space="preserve"> parfaitement cette intention du compositeur. </w:t>
      </w:r>
      <w:r w:rsidR="006616D2" w:rsidRPr="005E4751">
        <w:rPr>
          <w:rFonts w:ascii="Times New Roman" w:hAnsi="Times New Roman" w:cs="Times New Roman"/>
        </w:rPr>
        <w:t>Toutefois</w:t>
      </w:r>
      <w:r w:rsidR="00BB2E78" w:rsidRPr="005E4751">
        <w:rPr>
          <w:rFonts w:ascii="Times New Roman" w:hAnsi="Times New Roman" w:cs="Times New Roman"/>
        </w:rPr>
        <w:t xml:space="preserve">, </w:t>
      </w:r>
      <w:r w:rsidR="006616D2" w:rsidRPr="005E4751">
        <w:rPr>
          <w:rFonts w:ascii="Times New Roman" w:hAnsi="Times New Roman" w:cs="Times New Roman"/>
        </w:rPr>
        <w:t xml:space="preserve">le compositeur veille à ne pas éclipser entièrement le monde </w:t>
      </w:r>
      <w:r w:rsidR="00744A22" w:rsidRPr="005E4751">
        <w:rPr>
          <w:rFonts w:ascii="Times New Roman" w:hAnsi="Times New Roman" w:cs="Times New Roman"/>
        </w:rPr>
        <w:t>arabe dans sa bande originale.</w:t>
      </w:r>
      <w:r w:rsidR="00744A22" w:rsidRPr="005E4751">
        <w:rPr>
          <w:rFonts w:ascii="Times New Roman" w:hAnsi="Times New Roman" w:cs="Times New Roman"/>
        </w:rPr>
        <w:tab/>
      </w:r>
      <w:r w:rsidR="00744A22" w:rsidRPr="005E4751">
        <w:rPr>
          <w:rFonts w:ascii="Times New Roman" w:hAnsi="Times New Roman" w:cs="Times New Roman"/>
        </w:rPr>
        <w:br/>
      </w:r>
    </w:p>
    <w:p w14:paraId="558631EA" w14:textId="4C683C0B" w:rsidR="00744A22" w:rsidRPr="005E4751" w:rsidRDefault="00744A22" w:rsidP="00877A7E">
      <w:pPr>
        <w:pStyle w:val="Paragraphedeliste"/>
        <w:numPr>
          <w:ilvl w:val="0"/>
          <w:numId w:val="14"/>
        </w:numPr>
        <w:spacing w:line="360" w:lineRule="auto"/>
        <w:jc w:val="both"/>
        <w:rPr>
          <w:rFonts w:ascii="Times New Roman" w:hAnsi="Times New Roman" w:cs="Times New Roman"/>
        </w:rPr>
      </w:pPr>
      <w:r w:rsidRPr="005E4751">
        <w:rPr>
          <w:rFonts w:ascii="Times New Roman" w:hAnsi="Times New Roman" w:cs="Times New Roman"/>
          <w:i/>
        </w:rPr>
        <w:t>There Was Light</w:t>
      </w:r>
    </w:p>
    <w:p w14:paraId="224D137D" w14:textId="73512FE3" w:rsidR="00937699" w:rsidRPr="005E4751" w:rsidRDefault="006616D2"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Un élément retient directement l’attention, dans la première séquence de la deuxième partie (P13/S01). Hamunaptra </w:t>
      </w:r>
      <w:r w:rsidR="00CD5AC5" w:rsidRPr="005E4751">
        <w:rPr>
          <w:rFonts w:ascii="Times New Roman" w:hAnsi="Times New Roman" w:cs="Times New Roman"/>
        </w:rPr>
        <w:t xml:space="preserve">regorge de mystères et de richesses. Les protagonistes en ont la preuve dès </w:t>
      </w:r>
      <w:r w:rsidR="00937699" w:rsidRPr="005E4751">
        <w:rPr>
          <w:rFonts w:ascii="Times New Roman" w:hAnsi="Times New Roman" w:cs="Times New Roman"/>
        </w:rPr>
        <w:t>le début de leurs explorations</w:t>
      </w:r>
      <w:r w:rsidR="00CD5AC5" w:rsidRPr="005E4751">
        <w:rPr>
          <w:rFonts w:ascii="Times New Roman" w:hAnsi="Times New Roman" w:cs="Times New Roman"/>
        </w:rPr>
        <w:t xml:space="preserve"> dans la cité des morts </w:t>
      </w:r>
      <w:r w:rsidR="00A47EAB" w:rsidRPr="005E4751">
        <w:rPr>
          <w:rFonts w:ascii="Times New Roman" w:hAnsi="Times New Roman" w:cs="Times New Roman"/>
        </w:rPr>
        <w:t>puisqu’</w:t>
      </w:r>
      <w:r w:rsidR="00CD5AC5" w:rsidRPr="005E4751">
        <w:rPr>
          <w:rFonts w:ascii="Times New Roman" w:hAnsi="Times New Roman" w:cs="Times New Roman"/>
        </w:rPr>
        <w:t xml:space="preserve">ils y découvrent un </w:t>
      </w:r>
      <w:r w:rsidR="00CD5AC5" w:rsidRPr="005E4751">
        <w:rPr>
          <w:rFonts w:ascii="Times New Roman" w:hAnsi="Times New Roman" w:cs="Times New Roman"/>
          <w:i/>
        </w:rPr>
        <w:t>Sah-Netjer</w:t>
      </w:r>
      <w:r w:rsidR="00CD5AC5" w:rsidRPr="005E4751">
        <w:rPr>
          <w:rFonts w:ascii="Times New Roman" w:hAnsi="Times New Roman" w:cs="Times New Roman"/>
        </w:rPr>
        <w:t xml:space="preserve">, une chambre de préparation </w:t>
      </w:r>
      <w:r w:rsidR="00A47EAB" w:rsidRPr="005E4751">
        <w:rPr>
          <w:rFonts w:ascii="Times New Roman" w:hAnsi="Times New Roman" w:cs="Times New Roman"/>
        </w:rPr>
        <w:t>dans laquelle les momies sont embaumées</w:t>
      </w:r>
      <w:r w:rsidR="00CD5AC5" w:rsidRPr="005E4751">
        <w:rPr>
          <w:rFonts w:ascii="Times New Roman" w:hAnsi="Times New Roman" w:cs="Times New Roman"/>
        </w:rPr>
        <w:t>.</w:t>
      </w:r>
      <w:r w:rsidRPr="005E4751">
        <w:rPr>
          <w:rFonts w:ascii="Times New Roman" w:hAnsi="Times New Roman" w:cs="Times New Roman"/>
        </w:rPr>
        <w:t xml:space="preserve"> </w:t>
      </w:r>
      <w:r w:rsidR="00A47EAB" w:rsidRPr="005E4751">
        <w:rPr>
          <w:rFonts w:ascii="Times New Roman" w:hAnsi="Times New Roman" w:cs="Times New Roman"/>
        </w:rPr>
        <w:t>Pour accompagner la séquence, Goldsmith demande aux flûtes d’exécuter une acrobatie mélodique soutenue par un trémolo des cordes</w:t>
      </w:r>
      <w:r w:rsidR="00937699" w:rsidRPr="005E4751">
        <w:rPr>
          <w:rFonts w:ascii="Times New Roman" w:hAnsi="Times New Roman" w:cs="Times New Roman"/>
        </w:rPr>
        <w:t xml:space="preserve"> frottées</w:t>
      </w:r>
      <w:r w:rsidR="00A47EAB" w:rsidRPr="005E4751">
        <w:rPr>
          <w:rFonts w:ascii="Times New Roman" w:hAnsi="Times New Roman" w:cs="Times New Roman"/>
        </w:rPr>
        <w:t xml:space="preserve"> et un accord de harpe. Dans </w:t>
      </w:r>
      <w:r w:rsidR="00A47EAB" w:rsidRPr="005E4751">
        <w:rPr>
          <w:rFonts w:ascii="Times New Roman" w:hAnsi="Times New Roman" w:cs="Times New Roman"/>
          <w:i/>
        </w:rPr>
        <w:t>Aladdin</w:t>
      </w:r>
      <w:r w:rsidR="00A47EAB" w:rsidRPr="005E4751">
        <w:rPr>
          <w:rFonts w:ascii="Times New Roman" w:hAnsi="Times New Roman" w:cs="Times New Roman"/>
        </w:rPr>
        <w:t xml:space="preserve">, Alan Menken faisait pratiquement la même demande à son orchestre pour accompagner la séquence au cours de laquelle Abu découvre un énorme rubis dans la caverne aux merveilles (P16/S18). Immédiatement, une lente mélodie construite sur le genre </w:t>
      </w:r>
      <w:r w:rsidR="00A47EAB" w:rsidRPr="005E4751">
        <w:rPr>
          <w:rFonts w:ascii="Times New Roman" w:hAnsi="Times New Roman" w:cs="Times New Roman"/>
          <w:i/>
        </w:rPr>
        <w:t xml:space="preserve">Hijaz </w:t>
      </w:r>
      <w:r w:rsidR="00A47EAB" w:rsidRPr="005E4751">
        <w:rPr>
          <w:rFonts w:ascii="Times New Roman" w:hAnsi="Times New Roman" w:cs="Times New Roman"/>
        </w:rPr>
        <w:t>prend le relais (</w:t>
      </w:r>
      <w:r w:rsidR="00A47EAB" w:rsidRPr="005E4751">
        <w:rPr>
          <w:rFonts w:ascii="Times New Roman" w:hAnsi="Times New Roman" w:cs="Times New Roman"/>
          <w:i/>
        </w:rPr>
        <w:t xml:space="preserve">cf. </w:t>
      </w:r>
      <w:r w:rsidR="00A47EAB" w:rsidRPr="005E4751">
        <w:rPr>
          <w:rFonts w:ascii="Times New Roman" w:hAnsi="Times New Roman" w:cs="Times New Roman"/>
        </w:rPr>
        <w:t>partition n° 26). Cette dernière prouve que Goldsmith n’a pas abandonné l’idée d’insérer quelques brefs rappels arabisants à la suite de la première partie du long-métrage.</w:t>
      </w:r>
      <w:r w:rsidR="00744A22" w:rsidRPr="005E4751">
        <w:rPr>
          <w:rFonts w:ascii="Times New Roman" w:hAnsi="Times New Roman" w:cs="Times New Roman"/>
        </w:rPr>
        <w:tab/>
      </w:r>
      <w:r w:rsidR="00744A22" w:rsidRPr="005E4751">
        <w:rPr>
          <w:rFonts w:ascii="Times New Roman" w:hAnsi="Times New Roman" w:cs="Times New Roman"/>
        </w:rPr>
        <w:br/>
      </w:r>
    </w:p>
    <w:p w14:paraId="55D44E4F" w14:textId="0696F128" w:rsidR="00744A22" w:rsidRPr="005E4751" w:rsidRDefault="00744A22" w:rsidP="00877A7E">
      <w:pPr>
        <w:pStyle w:val="Paragraphedeliste"/>
        <w:numPr>
          <w:ilvl w:val="0"/>
          <w:numId w:val="14"/>
        </w:numPr>
        <w:spacing w:line="360" w:lineRule="auto"/>
        <w:jc w:val="both"/>
        <w:rPr>
          <w:rFonts w:ascii="Times New Roman" w:hAnsi="Times New Roman" w:cs="Times New Roman"/>
        </w:rPr>
      </w:pPr>
      <w:r w:rsidRPr="005E4751">
        <w:rPr>
          <w:rFonts w:ascii="Times New Roman" w:hAnsi="Times New Roman" w:cs="Times New Roman"/>
          <w:i/>
        </w:rPr>
        <w:t>Mumia Attack</w:t>
      </w:r>
    </w:p>
    <w:p w14:paraId="666FB08F" w14:textId="7E53543A" w:rsidR="00937699" w:rsidRPr="005E4751" w:rsidRDefault="00937699" w:rsidP="00877A7E">
      <w:pPr>
        <w:spacing w:line="360" w:lineRule="auto"/>
        <w:ind w:firstLine="360"/>
        <w:jc w:val="both"/>
        <w:rPr>
          <w:rFonts w:ascii="Times New Roman" w:hAnsi="Times New Roman" w:cs="Times New Roman"/>
        </w:rPr>
      </w:pPr>
      <w:r w:rsidRPr="005E4751">
        <w:rPr>
          <w:rFonts w:ascii="Times New Roman" w:hAnsi="Times New Roman" w:cs="Times New Roman"/>
        </w:rPr>
        <w:t>Lorsque les explorateurs retournent au ca</w:t>
      </w:r>
      <w:r w:rsidR="009A238E" w:rsidRPr="005E4751">
        <w:rPr>
          <w:rFonts w:ascii="Times New Roman" w:hAnsi="Times New Roman" w:cs="Times New Roman"/>
        </w:rPr>
        <w:t>mpement, les Mejdaÿ les assaill</w:t>
      </w:r>
      <w:r w:rsidRPr="005E4751">
        <w:rPr>
          <w:rFonts w:ascii="Times New Roman" w:hAnsi="Times New Roman" w:cs="Times New Roman"/>
        </w:rPr>
        <w:t xml:space="preserve">ent pour la seconde fois. </w:t>
      </w:r>
      <w:r w:rsidR="00BE4642" w:rsidRPr="005E4751">
        <w:rPr>
          <w:rFonts w:ascii="Times New Roman" w:hAnsi="Times New Roman" w:cs="Times New Roman"/>
        </w:rPr>
        <w:t>Débute une scène d’</w:t>
      </w:r>
      <w:r w:rsidR="004A03E9" w:rsidRPr="005E4751">
        <w:rPr>
          <w:rFonts w:ascii="Times New Roman" w:hAnsi="Times New Roman" w:cs="Times New Roman"/>
        </w:rPr>
        <w:t xml:space="preserve">action accompagnée </w:t>
      </w:r>
      <w:r w:rsidR="00BE4642" w:rsidRPr="005E4751">
        <w:rPr>
          <w:rFonts w:ascii="Times New Roman" w:hAnsi="Times New Roman" w:cs="Times New Roman"/>
        </w:rPr>
        <w:t>d</w:t>
      </w:r>
      <w:r w:rsidR="004A03E9" w:rsidRPr="005E4751">
        <w:rPr>
          <w:rFonts w:ascii="Times New Roman" w:hAnsi="Times New Roman" w:cs="Times New Roman"/>
        </w:rPr>
        <w:t xml:space="preserve">e </w:t>
      </w:r>
      <w:r w:rsidR="004A03E9" w:rsidRPr="005E4751">
        <w:rPr>
          <w:rFonts w:ascii="Times New Roman" w:hAnsi="Times New Roman" w:cs="Times New Roman"/>
          <w:i/>
        </w:rPr>
        <w:t>Mumia Attack</w:t>
      </w:r>
      <w:r w:rsidR="004A03E9" w:rsidRPr="005E4751">
        <w:rPr>
          <w:rFonts w:ascii="Times New Roman" w:hAnsi="Times New Roman" w:cs="Times New Roman"/>
        </w:rPr>
        <w:t xml:space="preserve">, </w:t>
      </w:r>
      <w:r w:rsidR="00BE4642" w:rsidRPr="005E4751">
        <w:rPr>
          <w:rFonts w:ascii="Times New Roman" w:hAnsi="Times New Roman" w:cs="Times New Roman"/>
        </w:rPr>
        <w:t xml:space="preserve">une piste </w:t>
      </w:r>
      <w:r w:rsidR="004A03E9" w:rsidRPr="005E4751">
        <w:rPr>
          <w:rFonts w:ascii="Times New Roman" w:hAnsi="Times New Roman" w:cs="Times New Roman"/>
        </w:rPr>
        <w:t xml:space="preserve">dont les deux premières séquences (P18/S01 et 02) présentent de fortes ressemblances, voire de parfaites similitudes </w:t>
      </w:r>
      <w:r w:rsidR="00210D00" w:rsidRPr="005E4751">
        <w:rPr>
          <w:rFonts w:ascii="Times New Roman" w:hAnsi="Times New Roman" w:cs="Times New Roman"/>
        </w:rPr>
        <w:t xml:space="preserve">avec </w:t>
      </w:r>
      <w:r w:rsidR="00210D00" w:rsidRPr="005E4751">
        <w:rPr>
          <w:rFonts w:ascii="Times New Roman" w:hAnsi="Times New Roman" w:cs="Times New Roman"/>
          <w:i/>
        </w:rPr>
        <w:t>Night Boarder</w:t>
      </w:r>
      <w:r w:rsidR="00210D00" w:rsidRPr="005E4751">
        <w:rPr>
          <w:rFonts w:ascii="Times New Roman" w:hAnsi="Times New Roman" w:cs="Times New Roman"/>
        </w:rPr>
        <w:t xml:space="preserve"> </w:t>
      </w:r>
      <w:r w:rsidR="004A03E9" w:rsidRPr="005E4751">
        <w:rPr>
          <w:rFonts w:ascii="Times New Roman" w:hAnsi="Times New Roman" w:cs="Times New Roman"/>
        </w:rPr>
        <w:t>(</w:t>
      </w:r>
      <w:r w:rsidR="004A03E9" w:rsidRPr="005E4751">
        <w:rPr>
          <w:rFonts w:ascii="Times New Roman" w:hAnsi="Times New Roman" w:cs="Times New Roman"/>
          <w:i/>
        </w:rPr>
        <w:t xml:space="preserve">cf. </w:t>
      </w:r>
      <w:r w:rsidR="00210D00" w:rsidRPr="005E4751">
        <w:rPr>
          <w:rFonts w:ascii="Times New Roman" w:hAnsi="Times New Roman" w:cs="Times New Roman"/>
        </w:rPr>
        <w:t xml:space="preserve">piste </w:t>
      </w:r>
      <w:r w:rsidR="00E0637B" w:rsidRPr="005E4751">
        <w:rPr>
          <w:rFonts w:ascii="Times New Roman" w:hAnsi="Times New Roman" w:cs="Times New Roman"/>
        </w:rPr>
        <w:t xml:space="preserve">audio </w:t>
      </w:r>
      <w:r w:rsidR="00210D00" w:rsidRPr="005E4751">
        <w:rPr>
          <w:rFonts w:ascii="Times New Roman" w:hAnsi="Times New Roman" w:cs="Times New Roman"/>
        </w:rPr>
        <w:t xml:space="preserve">n° </w:t>
      </w:r>
      <w:r w:rsidR="00636A58" w:rsidRPr="005E4751">
        <w:rPr>
          <w:rFonts w:ascii="Times New Roman" w:hAnsi="Times New Roman" w:cs="Times New Roman"/>
        </w:rPr>
        <w:t>10). Le bouzouki et les violons, accompagnés notamment des darboukas, s’enflamment dans de longues mélodies qui progressent essentiellement et sinueusement par intervalles de secondes. Ainsi, l</w:t>
      </w:r>
      <w:r w:rsidR="004A03E9" w:rsidRPr="005E4751">
        <w:rPr>
          <w:rFonts w:ascii="Times New Roman" w:hAnsi="Times New Roman" w:cs="Times New Roman"/>
        </w:rPr>
        <w:t xml:space="preserve">a première moitié de </w:t>
      </w:r>
      <w:r w:rsidR="004A03E9" w:rsidRPr="005E4751">
        <w:rPr>
          <w:rFonts w:ascii="Times New Roman" w:hAnsi="Times New Roman" w:cs="Times New Roman"/>
          <w:i/>
        </w:rPr>
        <w:t xml:space="preserve">Mumia Attack </w:t>
      </w:r>
      <w:r w:rsidR="004A03E9" w:rsidRPr="005E4751">
        <w:rPr>
          <w:rFonts w:ascii="Times New Roman" w:hAnsi="Times New Roman" w:cs="Times New Roman"/>
        </w:rPr>
        <w:t xml:space="preserve">possède un caractère arabe </w:t>
      </w:r>
      <w:r w:rsidR="00911A89" w:rsidRPr="005E4751">
        <w:rPr>
          <w:rFonts w:ascii="Times New Roman" w:hAnsi="Times New Roman" w:cs="Times New Roman"/>
        </w:rPr>
        <w:t>affirmé</w:t>
      </w:r>
      <w:r w:rsidR="004A03E9" w:rsidRPr="005E4751">
        <w:rPr>
          <w:rFonts w:ascii="Times New Roman" w:hAnsi="Times New Roman" w:cs="Times New Roman"/>
        </w:rPr>
        <w:t xml:space="preserve">. </w:t>
      </w:r>
      <w:r w:rsidR="00911A89" w:rsidRPr="005E4751">
        <w:rPr>
          <w:rFonts w:ascii="Times New Roman" w:hAnsi="Times New Roman" w:cs="Times New Roman"/>
        </w:rPr>
        <w:t>Il en va de même pour la majorité des séquences dans lesquelles apparaît le peuple Medjaÿ.</w:t>
      </w:r>
      <w:r w:rsidR="00744A22" w:rsidRPr="005E4751">
        <w:rPr>
          <w:rFonts w:ascii="Times New Roman" w:hAnsi="Times New Roman" w:cs="Times New Roman"/>
        </w:rPr>
        <w:tab/>
      </w:r>
      <w:r w:rsidR="00744A22" w:rsidRPr="005E4751">
        <w:rPr>
          <w:rFonts w:ascii="Times New Roman" w:hAnsi="Times New Roman" w:cs="Times New Roman"/>
        </w:rPr>
        <w:br/>
      </w:r>
    </w:p>
    <w:p w14:paraId="20809AC0" w14:textId="6AE71D85" w:rsidR="00744A22" w:rsidRPr="005E4751" w:rsidRDefault="00744A22" w:rsidP="00877A7E">
      <w:pPr>
        <w:pStyle w:val="Paragraphedeliste"/>
        <w:numPr>
          <w:ilvl w:val="0"/>
          <w:numId w:val="14"/>
        </w:numPr>
        <w:spacing w:line="360" w:lineRule="auto"/>
        <w:jc w:val="both"/>
        <w:rPr>
          <w:rFonts w:ascii="Times New Roman" w:hAnsi="Times New Roman" w:cs="Times New Roman"/>
        </w:rPr>
      </w:pPr>
      <w:r w:rsidRPr="005E4751">
        <w:rPr>
          <w:rFonts w:ascii="Times New Roman" w:hAnsi="Times New Roman" w:cs="Times New Roman"/>
          <w:i/>
        </w:rPr>
        <w:lastRenderedPageBreak/>
        <w:t>Blue Gold</w:t>
      </w:r>
      <w:r w:rsidR="00F90CE5" w:rsidRPr="005E4751">
        <w:rPr>
          <w:rFonts w:ascii="Times New Roman" w:hAnsi="Times New Roman" w:cs="Times New Roman"/>
          <w:i/>
        </w:rPr>
        <w:t xml:space="preserve"> </w:t>
      </w:r>
      <w:r w:rsidR="00F90CE5" w:rsidRPr="005E4751">
        <w:rPr>
          <w:rFonts w:ascii="Times New Roman" w:hAnsi="Times New Roman" w:cs="Times New Roman"/>
        </w:rPr>
        <w:t xml:space="preserve">et </w:t>
      </w:r>
      <w:r w:rsidR="00F90CE5" w:rsidRPr="005E4751">
        <w:rPr>
          <w:rFonts w:ascii="Times New Roman" w:hAnsi="Times New Roman" w:cs="Times New Roman"/>
          <w:i/>
        </w:rPr>
        <w:t>Discoveries</w:t>
      </w:r>
    </w:p>
    <w:p w14:paraId="140C481E" w14:textId="4B6F0D05" w:rsidR="00493967" w:rsidRPr="005E4751" w:rsidRDefault="00F90CE5" w:rsidP="00877A7E">
      <w:pPr>
        <w:spacing w:line="360" w:lineRule="auto"/>
        <w:ind w:firstLine="360"/>
        <w:jc w:val="both"/>
        <w:rPr>
          <w:rFonts w:ascii="Times New Roman" w:hAnsi="Times New Roman" w:cs="Times New Roman"/>
        </w:rPr>
      </w:pPr>
      <w:r w:rsidRPr="005E4751">
        <w:rPr>
          <w:rFonts w:ascii="Times New Roman" w:hAnsi="Times New Roman" w:cs="Times New Roman"/>
          <w:i/>
        </w:rPr>
        <w:t>Blue Gold</w:t>
      </w:r>
      <w:r w:rsidR="0094710C" w:rsidRPr="005E4751">
        <w:rPr>
          <w:rFonts w:ascii="Times New Roman" w:hAnsi="Times New Roman" w:cs="Times New Roman"/>
          <w:i/>
        </w:rPr>
        <w:t xml:space="preserve"> </w:t>
      </w:r>
      <w:r w:rsidRPr="005E4751">
        <w:rPr>
          <w:rFonts w:ascii="Times New Roman" w:hAnsi="Times New Roman" w:cs="Times New Roman"/>
        </w:rPr>
        <w:t>(</w:t>
      </w:r>
      <w:r w:rsidRPr="005E4751">
        <w:rPr>
          <w:rFonts w:ascii="Times New Roman" w:hAnsi="Times New Roman" w:cs="Times New Roman"/>
          <w:i/>
        </w:rPr>
        <w:t xml:space="preserve">cf. </w:t>
      </w:r>
      <w:r w:rsidRPr="005E4751">
        <w:rPr>
          <w:rFonts w:ascii="Times New Roman" w:hAnsi="Times New Roman" w:cs="Times New Roman"/>
        </w:rPr>
        <w:t xml:space="preserve">piste </w:t>
      </w:r>
      <w:r w:rsidR="00E0637B" w:rsidRPr="005E4751">
        <w:rPr>
          <w:rFonts w:ascii="Times New Roman" w:hAnsi="Times New Roman" w:cs="Times New Roman"/>
        </w:rPr>
        <w:t xml:space="preserve">audio </w:t>
      </w:r>
      <w:r w:rsidRPr="005E4751">
        <w:rPr>
          <w:rFonts w:ascii="Times New Roman" w:hAnsi="Times New Roman" w:cs="Times New Roman"/>
        </w:rPr>
        <w:t xml:space="preserve">n° 14) </w:t>
      </w:r>
      <w:r w:rsidR="0094710C" w:rsidRPr="005E4751">
        <w:rPr>
          <w:rFonts w:ascii="Times New Roman" w:hAnsi="Times New Roman" w:cs="Times New Roman"/>
        </w:rPr>
        <w:t xml:space="preserve">et </w:t>
      </w:r>
      <w:r w:rsidRPr="005E4751">
        <w:rPr>
          <w:rFonts w:ascii="Times New Roman" w:hAnsi="Times New Roman" w:cs="Times New Roman"/>
          <w:i/>
        </w:rPr>
        <w:t xml:space="preserve">Discoveries </w:t>
      </w:r>
      <w:r w:rsidRPr="005E4751">
        <w:rPr>
          <w:rFonts w:ascii="Times New Roman" w:hAnsi="Times New Roman" w:cs="Times New Roman"/>
        </w:rPr>
        <w:t>(</w:t>
      </w:r>
      <w:r w:rsidRPr="005E4751">
        <w:rPr>
          <w:rFonts w:ascii="Times New Roman" w:hAnsi="Times New Roman" w:cs="Times New Roman"/>
          <w:i/>
        </w:rPr>
        <w:t xml:space="preserve">cf. </w:t>
      </w:r>
      <w:r w:rsidRPr="005E4751">
        <w:rPr>
          <w:rFonts w:ascii="Times New Roman" w:hAnsi="Times New Roman" w:cs="Times New Roman"/>
        </w:rPr>
        <w:t>piste</w:t>
      </w:r>
      <w:r w:rsidR="00E0637B" w:rsidRPr="005E4751">
        <w:rPr>
          <w:rFonts w:ascii="Times New Roman" w:hAnsi="Times New Roman" w:cs="Times New Roman"/>
        </w:rPr>
        <w:t xml:space="preserve"> audio</w:t>
      </w:r>
      <w:r w:rsidRPr="005E4751">
        <w:rPr>
          <w:rFonts w:ascii="Times New Roman" w:hAnsi="Times New Roman" w:cs="Times New Roman"/>
        </w:rPr>
        <w:t xml:space="preserve"> n° 20) </w:t>
      </w:r>
      <w:r w:rsidR="0094710C" w:rsidRPr="005E4751">
        <w:rPr>
          <w:rFonts w:ascii="Times New Roman" w:hAnsi="Times New Roman" w:cs="Times New Roman"/>
        </w:rPr>
        <w:t>sont deux pistes dont l’objectif premier est d’a</w:t>
      </w:r>
      <w:r w:rsidR="009624C4" w:rsidRPr="005E4751">
        <w:rPr>
          <w:rFonts w:ascii="Times New Roman" w:hAnsi="Times New Roman" w:cs="Times New Roman"/>
        </w:rPr>
        <w:t>ccentuer les aspects horrifique</w:t>
      </w:r>
      <w:r w:rsidR="006B1EED" w:rsidRPr="005E4751">
        <w:rPr>
          <w:rFonts w:ascii="Times New Roman" w:hAnsi="Times New Roman" w:cs="Times New Roman"/>
        </w:rPr>
        <w:t>s</w:t>
      </w:r>
      <w:r w:rsidR="009624C4" w:rsidRPr="005E4751">
        <w:rPr>
          <w:rFonts w:ascii="Times New Roman" w:hAnsi="Times New Roman" w:cs="Times New Roman"/>
        </w:rPr>
        <w:t xml:space="preserve"> et angoissant</w:t>
      </w:r>
      <w:r w:rsidR="006B1EED" w:rsidRPr="005E4751">
        <w:rPr>
          <w:rFonts w:ascii="Times New Roman" w:hAnsi="Times New Roman" w:cs="Times New Roman"/>
        </w:rPr>
        <w:t>s</w:t>
      </w:r>
      <w:r w:rsidR="0094710C" w:rsidRPr="005E4751">
        <w:rPr>
          <w:rFonts w:ascii="Times New Roman" w:hAnsi="Times New Roman" w:cs="Times New Roman"/>
        </w:rPr>
        <w:t xml:space="preserve"> des scènes qu’ils accompagnent. </w:t>
      </w:r>
      <w:r w:rsidR="009624C4" w:rsidRPr="005E4751">
        <w:rPr>
          <w:rFonts w:ascii="Times New Roman" w:hAnsi="Times New Roman" w:cs="Times New Roman"/>
        </w:rPr>
        <w:t xml:space="preserve">Néanmoins, </w:t>
      </w:r>
      <w:r w:rsidRPr="005E4751">
        <w:rPr>
          <w:rFonts w:ascii="Times New Roman" w:hAnsi="Times New Roman" w:cs="Times New Roman"/>
        </w:rPr>
        <w:t xml:space="preserve">dans les deux cas, </w:t>
      </w:r>
      <w:r w:rsidR="009624C4" w:rsidRPr="005E4751">
        <w:rPr>
          <w:rFonts w:ascii="Times New Roman" w:hAnsi="Times New Roman" w:cs="Times New Roman"/>
        </w:rPr>
        <w:t xml:space="preserve">Goldsmith profite </w:t>
      </w:r>
      <w:r w:rsidRPr="005E4751">
        <w:rPr>
          <w:rFonts w:ascii="Times New Roman" w:hAnsi="Times New Roman" w:cs="Times New Roman"/>
        </w:rPr>
        <w:t xml:space="preserve">d’une </w:t>
      </w:r>
      <w:r w:rsidR="009624C4" w:rsidRPr="005E4751">
        <w:rPr>
          <w:rFonts w:ascii="Times New Roman" w:hAnsi="Times New Roman" w:cs="Times New Roman"/>
        </w:rPr>
        <w:t xml:space="preserve">mélodie </w:t>
      </w:r>
      <w:r w:rsidRPr="005E4751">
        <w:rPr>
          <w:rFonts w:ascii="Times New Roman" w:hAnsi="Times New Roman" w:cs="Times New Roman"/>
        </w:rPr>
        <w:t xml:space="preserve">pratiquement identique </w:t>
      </w:r>
      <w:r w:rsidR="009624C4" w:rsidRPr="005E4751">
        <w:rPr>
          <w:rFonts w:ascii="Times New Roman" w:hAnsi="Times New Roman" w:cs="Times New Roman"/>
        </w:rPr>
        <w:t xml:space="preserve">pour rappeler au spectateur que ces séquences se déroulent certes dans un lieu inquiétant et effrayant, mais qui n’en demeure pas moins situé </w:t>
      </w:r>
      <w:r w:rsidR="00210D00" w:rsidRPr="005E4751">
        <w:rPr>
          <w:rFonts w:ascii="Times New Roman" w:hAnsi="Times New Roman" w:cs="Times New Roman"/>
        </w:rPr>
        <w:t>dans</w:t>
      </w:r>
      <w:r w:rsidR="009624C4" w:rsidRPr="005E4751">
        <w:rPr>
          <w:rFonts w:ascii="Times New Roman" w:hAnsi="Times New Roman" w:cs="Times New Roman"/>
        </w:rPr>
        <w:t xml:space="preserve"> le désert arabe. Cette mélodie</w:t>
      </w:r>
      <w:r w:rsidRPr="005E4751">
        <w:rPr>
          <w:rFonts w:ascii="Times New Roman" w:hAnsi="Times New Roman" w:cs="Times New Roman"/>
        </w:rPr>
        <w:t xml:space="preserve"> (</w:t>
      </w:r>
      <w:r w:rsidRPr="005E4751">
        <w:rPr>
          <w:rFonts w:ascii="Times New Roman" w:hAnsi="Times New Roman" w:cs="Times New Roman"/>
          <w:i/>
        </w:rPr>
        <w:t xml:space="preserve">cf. </w:t>
      </w:r>
      <w:r w:rsidRPr="005E4751">
        <w:rPr>
          <w:rFonts w:ascii="Times New Roman" w:hAnsi="Times New Roman" w:cs="Times New Roman"/>
        </w:rPr>
        <w:t>partition n° 27), qui</w:t>
      </w:r>
      <w:r w:rsidR="009624C4" w:rsidRPr="005E4751">
        <w:rPr>
          <w:rFonts w:ascii="Times New Roman" w:hAnsi="Times New Roman" w:cs="Times New Roman"/>
        </w:rPr>
        <w:t xml:space="preserve"> entre en dialogue avec </w:t>
      </w:r>
      <w:r w:rsidRPr="005E4751">
        <w:rPr>
          <w:rFonts w:ascii="Times New Roman" w:hAnsi="Times New Roman" w:cs="Times New Roman"/>
        </w:rPr>
        <w:t xml:space="preserve">de sinistres sons musicaux, ne se rattache à aucun maqâm ou genre arabe. Toutefois, elle est une nouvelle fois construite de manière à former une arabesque mélodique qui progresse principalement par intervalles de secondes. </w:t>
      </w:r>
      <w:r w:rsidR="007C7C95" w:rsidRPr="005E4751">
        <w:rPr>
          <w:rFonts w:ascii="Times New Roman" w:hAnsi="Times New Roman" w:cs="Times New Roman"/>
        </w:rPr>
        <w:t>Aux côtés des secondes, Goldsmith place des intervalles de quarte diminuée. Ces dissonances confère</w:t>
      </w:r>
      <w:r w:rsidR="00CE028A" w:rsidRPr="005E4751">
        <w:rPr>
          <w:rFonts w:ascii="Times New Roman" w:hAnsi="Times New Roman" w:cs="Times New Roman"/>
        </w:rPr>
        <w:t>nt</w:t>
      </w:r>
      <w:r w:rsidR="007C7C95" w:rsidRPr="005E4751">
        <w:rPr>
          <w:rFonts w:ascii="Times New Roman" w:hAnsi="Times New Roman" w:cs="Times New Roman"/>
        </w:rPr>
        <w:t xml:space="preserve"> davantage de tension à la scène.</w:t>
      </w:r>
      <w:r w:rsidR="007C7C95" w:rsidRPr="005E4751">
        <w:rPr>
          <w:rFonts w:ascii="Times New Roman" w:hAnsi="Times New Roman" w:cs="Times New Roman"/>
        </w:rPr>
        <w:tab/>
      </w:r>
      <w:r w:rsidR="007C7C95" w:rsidRPr="005E4751">
        <w:rPr>
          <w:rFonts w:ascii="Times New Roman" w:hAnsi="Times New Roman" w:cs="Times New Roman"/>
        </w:rPr>
        <w:br/>
      </w:r>
    </w:p>
    <w:p w14:paraId="491A4D41" w14:textId="5F31DE28" w:rsidR="007C7C95" w:rsidRPr="005E4751" w:rsidRDefault="007C7C95" w:rsidP="00877A7E">
      <w:pPr>
        <w:pStyle w:val="Paragraphedeliste"/>
        <w:numPr>
          <w:ilvl w:val="0"/>
          <w:numId w:val="14"/>
        </w:numPr>
        <w:spacing w:line="360" w:lineRule="auto"/>
        <w:jc w:val="both"/>
        <w:rPr>
          <w:rFonts w:ascii="Times New Roman" w:hAnsi="Times New Roman" w:cs="Times New Roman"/>
        </w:rPr>
      </w:pPr>
      <w:r w:rsidRPr="005E4751">
        <w:rPr>
          <w:rFonts w:ascii="Times New Roman" w:hAnsi="Times New Roman" w:cs="Times New Roman"/>
          <w:i/>
        </w:rPr>
        <w:t xml:space="preserve">Language of the Slaves </w:t>
      </w:r>
    </w:p>
    <w:p w14:paraId="3A21BA76" w14:textId="5DD325FC" w:rsidR="00A158D4" w:rsidRPr="005E4751" w:rsidRDefault="007C7C95" w:rsidP="00877A7E">
      <w:pPr>
        <w:spacing w:line="360" w:lineRule="auto"/>
        <w:ind w:firstLine="360"/>
        <w:jc w:val="both"/>
        <w:rPr>
          <w:rFonts w:ascii="Times New Roman" w:hAnsi="Times New Roman" w:cs="Times New Roman"/>
        </w:rPr>
      </w:pPr>
      <w:r w:rsidRPr="005E4751">
        <w:rPr>
          <w:rFonts w:ascii="Times New Roman" w:hAnsi="Times New Roman" w:cs="Times New Roman"/>
          <w:i/>
        </w:rPr>
        <w:t xml:space="preserve">Language of the Slaves </w:t>
      </w:r>
      <w:r w:rsidRPr="005E4751">
        <w:rPr>
          <w:rFonts w:ascii="Times New Roman" w:hAnsi="Times New Roman" w:cs="Times New Roman"/>
        </w:rPr>
        <w:t>conclut la deuxième partie (</w:t>
      </w:r>
      <w:r w:rsidRPr="005E4751">
        <w:rPr>
          <w:rFonts w:ascii="Times New Roman" w:hAnsi="Times New Roman" w:cs="Times New Roman"/>
          <w:i/>
        </w:rPr>
        <w:t xml:space="preserve">cf. </w:t>
      </w:r>
      <w:r w:rsidRPr="005E4751">
        <w:rPr>
          <w:rFonts w:ascii="Times New Roman" w:hAnsi="Times New Roman" w:cs="Times New Roman"/>
        </w:rPr>
        <w:t xml:space="preserve">piste </w:t>
      </w:r>
      <w:r w:rsidR="00E0637B" w:rsidRPr="005E4751">
        <w:rPr>
          <w:rFonts w:ascii="Times New Roman" w:hAnsi="Times New Roman" w:cs="Times New Roman"/>
        </w:rPr>
        <w:t xml:space="preserve">audio </w:t>
      </w:r>
      <w:r w:rsidRPr="005E4751">
        <w:rPr>
          <w:rFonts w:ascii="Times New Roman" w:hAnsi="Times New Roman" w:cs="Times New Roman"/>
        </w:rPr>
        <w:t xml:space="preserve">n° 24). Dans sa dernière séquence, les explorateurs quittent Hamunaptra </w:t>
      </w:r>
      <w:r w:rsidR="00802F0E" w:rsidRPr="005E4751">
        <w:rPr>
          <w:rFonts w:ascii="Times New Roman" w:hAnsi="Times New Roman" w:cs="Times New Roman"/>
        </w:rPr>
        <w:t xml:space="preserve">et s’avancent dans le désert </w:t>
      </w:r>
      <w:r w:rsidRPr="005E4751">
        <w:rPr>
          <w:rFonts w:ascii="Times New Roman" w:hAnsi="Times New Roman" w:cs="Times New Roman"/>
        </w:rPr>
        <w:t>à dos de chameau.</w:t>
      </w:r>
      <w:r w:rsidR="00802F0E" w:rsidRPr="005E4751">
        <w:rPr>
          <w:rFonts w:ascii="Times New Roman" w:hAnsi="Times New Roman" w:cs="Times New Roman"/>
        </w:rPr>
        <w:t xml:space="preserve"> Ce court instant voit le retour de deux instruments qui, en l’absence de </w:t>
      </w:r>
      <w:r w:rsidR="00802F0E" w:rsidRPr="005E4751">
        <w:rPr>
          <w:rFonts w:ascii="Times New Roman" w:hAnsi="Times New Roman" w:cs="Times New Roman"/>
          <w:i/>
        </w:rPr>
        <w:t>Mumia Attack</w:t>
      </w:r>
      <w:r w:rsidR="00802F0E" w:rsidRPr="005E4751">
        <w:rPr>
          <w:rFonts w:ascii="Times New Roman" w:hAnsi="Times New Roman" w:cs="Times New Roman"/>
        </w:rPr>
        <w:t>, aurai</w:t>
      </w:r>
      <w:r w:rsidR="00210D00" w:rsidRPr="005E4751">
        <w:rPr>
          <w:rFonts w:ascii="Times New Roman" w:hAnsi="Times New Roman" w:cs="Times New Roman"/>
        </w:rPr>
        <w:t>en</w:t>
      </w:r>
      <w:r w:rsidR="00802F0E" w:rsidRPr="005E4751">
        <w:rPr>
          <w:rFonts w:ascii="Times New Roman" w:hAnsi="Times New Roman" w:cs="Times New Roman"/>
        </w:rPr>
        <w:t xml:space="preserve">t pratiquement disparu de cette deuxième partie : le bouzouki et la darbouka. Pourtant </w:t>
      </w:r>
      <w:r w:rsidR="002F3777" w:rsidRPr="005E4751">
        <w:rPr>
          <w:rFonts w:ascii="Times New Roman" w:hAnsi="Times New Roman" w:cs="Times New Roman"/>
        </w:rPr>
        <w:t>employés</w:t>
      </w:r>
      <w:r w:rsidR="00802F0E" w:rsidRPr="005E4751">
        <w:rPr>
          <w:rFonts w:ascii="Times New Roman" w:hAnsi="Times New Roman" w:cs="Times New Roman"/>
        </w:rPr>
        <w:t xml:space="preserve"> à de nombreuses reprises </w:t>
      </w:r>
      <w:r w:rsidR="00A158D4" w:rsidRPr="005E4751">
        <w:rPr>
          <w:rFonts w:ascii="Times New Roman" w:hAnsi="Times New Roman" w:cs="Times New Roman"/>
        </w:rPr>
        <w:t>précédemment</w:t>
      </w:r>
      <w:r w:rsidR="00802F0E" w:rsidRPr="005E4751">
        <w:rPr>
          <w:rFonts w:ascii="Times New Roman" w:hAnsi="Times New Roman" w:cs="Times New Roman"/>
        </w:rPr>
        <w:t xml:space="preserve">, Goldsmith décide de </w:t>
      </w:r>
      <w:r w:rsidR="004758FF" w:rsidRPr="005E4751">
        <w:rPr>
          <w:rFonts w:ascii="Times New Roman" w:hAnsi="Times New Roman" w:cs="Times New Roman"/>
        </w:rPr>
        <w:t xml:space="preserve">ne </w:t>
      </w:r>
      <w:r w:rsidR="00802F0E" w:rsidRPr="005E4751">
        <w:rPr>
          <w:rFonts w:ascii="Times New Roman" w:hAnsi="Times New Roman" w:cs="Times New Roman"/>
        </w:rPr>
        <w:t xml:space="preserve">pas y recourir </w:t>
      </w:r>
      <w:r w:rsidR="00A158D4" w:rsidRPr="005E4751">
        <w:rPr>
          <w:rFonts w:ascii="Times New Roman" w:hAnsi="Times New Roman" w:cs="Times New Roman"/>
        </w:rPr>
        <w:t xml:space="preserve">pour accompagner les séquences qui se déroulent à l’intérieur de la cité des morts. Dans cette deuxième partie, le bouzouki et la darbouka sont </w:t>
      </w:r>
      <w:r w:rsidR="00A052C4" w:rsidRPr="005E4751">
        <w:rPr>
          <w:rFonts w:ascii="Times New Roman" w:hAnsi="Times New Roman" w:cs="Times New Roman"/>
        </w:rPr>
        <w:t xml:space="preserve">exclusivement </w:t>
      </w:r>
      <w:r w:rsidR="00A158D4" w:rsidRPr="005E4751">
        <w:rPr>
          <w:rFonts w:ascii="Times New Roman" w:hAnsi="Times New Roman" w:cs="Times New Roman"/>
        </w:rPr>
        <w:t xml:space="preserve">réservés </w:t>
      </w:r>
      <w:r w:rsidR="00A052C4" w:rsidRPr="005E4751">
        <w:rPr>
          <w:rFonts w:ascii="Times New Roman" w:hAnsi="Times New Roman" w:cs="Times New Roman"/>
        </w:rPr>
        <w:t>à l’accompagnement de</w:t>
      </w:r>
      <w:r w:rsidR="00A158D4" w:rsidRPr="005E4751">
        <w:rPr>
          <w:rFonts w:ascii="Times New Roman" w:hAnsi="Times New Roman" w:cs="Times New Roman"/>
        </w:rPr>
        <w:t xml:space="preserve"> l’action à l’extérieur d</w:t>
      </w:r>
      <w:r w:rsidR="00A052C4" w:rsidRPr="005E4751">
        <w:rPr>
          <w:rFonts w:ascii="Times New Roman" w:hAnsi="Times New Roman" w:cs="Times New Roman"/>
        </w:rPr>
        <w:t>es murs d’</w:t>
      </w:r>
      <w:r w:rsidR="00210D00" w:rsidRPr="005E4751">
        <w:rPr>
          <w:rFonts w:ascii="Times New Roman" w:hAnsi="Times New Roman" w:cs="Times New Roman"/>
        </w:rPr>
        <w:t>Hamunaptra. Leur sonorité exotique ne semble pas convenir, aux yeux de Jerry Goldsmith, aux séquences horrifiques et angoissantes de cette deuxième partie.</w:t>
      </w:r>
      <w:r w:rsidR="00210D00" w:rsidRPr="005E4751">
        <w:rPr>
          <w:rFonts w:ascii="Times New Roman" w:hAnsi="Times New Roman" w:cs="Times New Roman"/>
        </w:rPr>
        <w:tab/>
      </w:r>
      <w:r w:rsidR="00210D00" w:rsidRPr="005E4751">
        <w:rPr>
          <w:rFonts w:ascii="Times New Roman" w:hAnsi="Times New Roman" w:cs="Times New Roman"/>
        </w:rPr>
        <w:br/>
      </w:r>
    </w:p>
    <w:p w14:paraId="46ED0156" w14:textId="1AE0D725" w:rsidR="00A158D4" w:rsidRPr="005E4751" w:rsidRDefault="00A158D4" w:rsidP="00877A7E">
      <w:pPr>
        <w:pStyle w:val="Paragraphedeliste"/>
        <w:numPr>
          <w:ilvl w:val="2"/>
          <w:numId w:val="9"/>
        </w:numPr>
        <w:spacing w:line="360" w:lineRule="auto"/>
        <w:jc w:val="both"/>
        <w:outlineLvl w:val="3"/>
        <w:rPr>
          <w:rFonts w:ascii="Times New Roman" w:hAnsi="Times New Roman" w:cs="Times New Roman"/>
          <w:u w:val="single"/>
        </w:rPr>
      </w:pPr>
      <w:bookmarkStart w:id="29" w:name="_Toc79651130"/>
      <w:r w:rsidRPr="005E4751">
        <w:rPr>
          <w:rFonts w:ascii="Times New Roman" w:hAnsi="Times New Roman" w:cs="Times New Roman"/>
          <w:u w:val="single"/>
        </w:rPr>
        <w:t>Troisième et quatrième partie : quelques brefs rappels arabisants</w:t>
      </w:r>
      <w:bookmarkEnd w:id="29"/>
    </w:p>
    <w:p w14:paraId="6F34AC4C" w14:textId="4966C001" w:rsidR="00A158D4" w:rsidRPr="005E4751" w:rsidRDefault="00A052C4"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Jerry Goldsmith n’innove pas dans sa manière de représenter musicalement le monde arabe </w:t>
      </w:r>
      <w:r w:rsidR="002F3777" w:rsidRPr="005E4751">
        <w:rPr>
          <w:rFonts w:ascii="Times New Roman" w:hAnsi="Times New Roman" w:cs="Times New Roman"/>
        </w:rPr>
        <w:t>au sein des</w:t>
      </w:r>
      <w:r w:rsidRPr="005E4751">
        <w:rPr>
          <w:rFonts w:ascii="Times New Roman" w:hAnsi="Times New Roman" w:cs="Times New Roman"/>
        </w:rPr>
        <w:t xml:space="preserve"> troisième et quatrième parties. </w:t>
      </w:r>
      <w:r w:rsidR="004B05A8" w:rsidRPr="005E4751">
        <w:rPr>
          <w:rFonts w:ascii="Times New Roman" w:hAnsi="Times New Roman" w:cs="Times New Roman"/>
        </w:rPr>
        <w:t>L</w:t>
      </w:r>
      <w:r w:rsidRPr="005E4751">
        <w:rPr>
          <w:rFonts w:ascii="Times New Roman" w:hAnsi="Times New Roman" w:cs="Times New Roman"/>
        </w:rPr>
        <w:t xml:space="preserve">e compositeur se contente d’insérer quelques brefs rappels arabisants </w:t>
      </w:r>
      <w:r w:rsidR="002F3777" w:rsidRPr="005E4751">
        <w:rPr>
          <w:rFonts w:ascii="Times New Roman" w:hAnsi="Times New Roman" w:cs="Times New Roman"/>
        </w:rPr>
        <w:t>dans ses diverses pistes audio à l’aide de moyens musicaux déjà mis en œuvre précédemment.</w:t>
      </w:r>
    </w:p>
    <w:p w14:paraId="3AFB0A73" w14:textId="4DFC78F4" w:rsidR="00A158D4" w:rsidRPr="005E4751" w:rsidRDefault="00A052C4"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À de nombreuses reprises, </w:t>
      </w:r>
      <w:r w:rsidR="002F3777" w:rsidRPr="005E4751">
        <w:rPr>
          <w:rFonts w:ascii="Times New Roman" w:hAnsi="Times New Roman" w:cs="Times New Roman"/>
        </w:rPr>
        <w:t xml:space="preserve">Goldsmith soutient ses thèmes avec des percussions arabes. </w:t>
      </w:r>
      <w:r w:rsidR="00EE3EE2" w:rsidRPr="005E4751">
        <w:rPr>
          <w:rFonts w:ascii="Times New Roman" w:hAnsi="Times New Roman" w:cs="Times New Roman"/>
        </w:rPr>
        <w:t xml:space="preserve">Il s’agit aussi bien de thèmes qui, mélodiquement, ne comportent aucune référence au monde arabe à l’instar du motif de Rick dans </w:t>
      </w:r>
      <w:r w:rsidR="00EE3EE2" w:rsidRPr="005E4751">
        <w:rPr>
          <w:rFonts w:ascii="Times New Roman" w:hAnsi="Times New Roman" w:cs="Times New Roman"/>
          <w:i/>
        </w:rPr>
        <w:t xml:space="preserve">Rebirth </w:t>
      </w:r>
      <w:r w:rsidR="00EE3EE2" w:rsidRPr="005E4751">
        <w:rPr>
          <w:rFonts w:ascii="Times New Roman" w:hAnsi="Times New Roman" w:cs="Times New Roman"/>
        </w:rPr>
        <w:t xml:space="preserve">(P35/S01 et P38/S25), que de thèmes arabisants </w:t>
      </w:r>
      <w:r w:rsidR="00EE3EE2" w:rsidRPr="005E4751">
        <w:rPr>
          <w:rFonts w:ascii="Times New Roman" w:hAnsi="Times New Roman" w:cs="Times New Roman"/>
        </w:rPr>
        <w:lastRenderedPageBreak/>
        <w:t xml:space="preserve">tels que celui d’Hamunaptra également dans </w:t>
      </w:r>
      <w:r w:rsidR="00EE3EE2" w:rsidRPr="005E4751">
        <w:rPr>
          <w:rFonts w:ascii="Times New Roman" w:hAnsi="Times New Roman" w:cs="Times New Roman"/>
          <w:i/>
        </w:rPr>
        <w:t xml:space="preserve">Rebirth </w:t>
      </w:r>
      <w:r w:rsidR="00EE3EE2" w:rsidRPr="005E4751">
        <w:rPr>
          <w:rFonts w:ascii="Times New Roman" w:hAnsi="Times New Roman" w:cs="Times New Roman"/>
        </w:rPr>
        <w:t xml:space="preserve">(P38/S22). Par ailleurs, les percussions arabes sont fréquemment appelées </w:t>
      </w:r>
      <w:r w:rsidR="0034042F" w:rsidRPr="005E4751">
        <w:rPr>
          <w:rFonts w:ascii="Times New Roman" w:hAnsi="Times New Roman" w:cs="Times New Roman"/>
        </w:rPr>
        <w:t>à</w:t>
      </w:r>
      <w:r w:rsidR="00EE3EE2" w:rsidRPr="005E4751">
        <w:rPr>
          <w:rFonts w:ascii="Times New Roman" w:hAnsi="Times New Roman" w:cs="Times New Roman"/>
        </w:rPr>
        <w:t xml:space="preserve"> accompagner les scènes d’action</w:t>
      </w:r>
      <w:r w:rsidR="0034042F" w:rsidRPr="005E4751">
        <w:rPr>
          <w:rFonts w:ascii="Times New Roman" w:hAnsi="Times New Roman" w:cs="Times New Roman"/>
        </w:rPr>
        <w:t xml:space="preserve">. </w:t>
      </w:r>
      <w:r w:rsidR="004B05A8" w:rsidRPr="005E4751">
        <w:rPr>
          <w:rFonts w:ascii="Times New Roman" w:hAnsi="Times New Roman" w:cs="Times New Roman"/>
          <w:i/>
        </w:rPr>
        <w:t>Plague of Flies</w:t>
      </w:r>
      <w:r w:rsidR="004B05A8" w:rsidRPr="005E4751">
        <w:rPr>
          <w:rFonts w:ascii="Times New Roman" w:hAnsi="Times New Roman" w:cs="Times New Roman"/>
        </w:rPr>
        <w:t xml:space="preserve"> (P30/S01), </w:t>
      </w:r>
      <w:r w:rsidR="004B05A8" w:rsidRPr="005E4751">
        <w:rPr>
          <w:rFonts w:ascii="Times New Roman" w:hAnsi="Times New Roman" w:cs="Times New Roman"/>
          <w:i/>
        </w:rPr>
        <w:t xml:space="preserve">My Favorite Plague </w:t>
      </w:r>
      <w:r w:rsidR="004B05A8" w:rsidRPr="005E4751">
        <w:rPr>
          <w:rFonts w:ascii="Times New Roman" w:hAnsi="Times New Roman" w:cs="Times New Roman"/>
        </w:rPr>
        <w:t>(P33/S06)</w:t>
      </w:r>
      <w:r w:rsidR="0034042F" w:rsidRPr="005E4751">
        <w:rPr>
          <w:rFonts w:ascii="Times New Roman" w:hAnsi="Times New Roman" w:cs="Times New Roman"/>
        </w:rPr>
        <w:t xml:space="preserve"> </w:t>
      </w:r>
      <w:r w:rsidR="004B05A8" w:rsidRPr="005E4751">
        <w:rPr>
          <w:rFonts w:ascii="Times New Roman" w:hAnsi="Times New Roman" w:cs="Times New Roman"/>
        </w:rPr>
        <w:t xml:space="preserve">et </w:t>
      </w:r>
      <w:r w:rsidR="004B05A8" w:rsidRPr="005E4751">
        <w:rPr>
          <w:rFonts w:ascii="Times New Roman" w:hAnsi="Times New Roman" w:cs="Times New Roman"/>
          <w:i/>
        </w:rPr>
        <w:t xml:space="preserve">Escaping Hamunaptra </w:t>
      </w:r>
      <w:r w:rsidR="004B05A8" w:rsidRPr="005E4751">
        <w:rPr>
          <w:rFonts w:ascii="Times New Roman" w:hAnsi="Times New Roman" w:cs="Times New Roman"/>
        </w:rPr>
        <w:t xml:space="preserve">(P40/S01) </w:t>
      </w:r>
      <w:r w:rsidR="0034042F" w:rsidRPr="005E4751">
        <w:rPr>
          <w:rFonts w:ascii="Times New Roman" w:hAnsi="Times New Roman" w:cs="Times New Roman"/>
        </w:rPr>
        <w:t>ne constituent que quelques exemples parmi d’autres.</w:t>
      </w:r>
    </w:p>
    <w:p w14:paraId="1990C432" w14:textId="7BF033DE" w:rsidR="004B05A8" w:rsidRPr="005E4751" w:rsidRDefault="004B05A8"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Le bouzouki et l’oud font quelques brèves apparitions dans les troisième et quatrième parties. </w:t>
      </w:r>
      <w:r w:rsidR="00B47CA8" w:rsidRPr="005E4751">
        <w:rPr>
          <w:rFonts w:ascii="Times New Roman" w:hAnsi="Times New Roman" w:cs="Times New Roman"/>
        </w:rPr>
        <w:t xml:space="preserve">Après la mort du pilote de chasse Winston Havlock, les protagonistes continuent leur chemin vers Hamunaptra à travers le désert. Le bouzouki accompagne la scène avec une courte mélodie (P37/S01). </w:t>
      </w:r>
      <w:r w:rsidR="009F5A39" w:rsidRPr="005E4751">
        <w:rPr>
          <w:rFonts w:ascii="Times New Roman" w:hAnsi="Times New Roman" w:cs="Times New Roman"/>
        </w:rPr>
        <w:t xml:space="preserve">L’instrument grec se fait également entendre dans </w:t>
      </w:r>
      <w:r w:rsidR="009F5A39" w:rsidRPr="005E4751">
        <w:rPr>
          <w:rFonts w:ascii="Times New Roman" w:hAnsi="Times New Roman" w:cs="Times New Roman"/>
          <w:i/>
        </w:rPr>
        <w:t>The Sand Volcano</w:t>
      </w:r>
      <w:r w:rsidR="009F5A39" w:rsidRPr="005E4751">
        <w:rPr>
          <w:rFonts w:ascii="Times New Roman" w:hAnsi="Times New Roman" w:cs="Times New Roman"/>
        </w:rPr>
        <w:t xml:space="preserve">, lorsque les protagonistes sont enfin hors de danger (P41/S03). </w:t>
      </w:r>
      <w:r w:rsidR="00B47CA8" w:rsidRPr="005E4751">
        <w:rPr>
          <w:rFonts w:ascii="Times New Roman" w:hAnsi="Times New Roman" w:cs="Times New Roman"/>
        </w:rPr>
        <w:t>L’oud, quant à lui, appara</w:t>
      </w:r>
      <w:r w:rsidR="00F50128" w:rsidRPr="005E4751">
        <w:rPr>
          <w:rFonts w:ascii="Times New Roman" w:hAnsi="Times New Roman" w:cs="Times New Roman"/>
        </w:rPr>
        <w:t>î</w:t>
      </w:r>
      <w:r w:rsidR="00B47CA8" w:rsidRPr="005E4751">
        <w:rPr>
          <w:rFonts w:ascii="Times New Roman" w:hAnsi="Times New Roman" w:cs="Times New Roman"/>
        </w:rPr>
        <w:t xml:space="preserve">t à diverses reprises dans </w:t>
      </w:r>
      <w:r w:rsidR="00B47CA8" w:rsidRPr="005E4751">
        <w:rPr>
          <w:rFonts w:ascii="Times New Roman" w:hAnsi="Times New Roman" w:cs="Times New Roman"/>
          <w:i/>
        </w:rPr>
        <w:t>The Mummy</w:t>
      </w:r>
      <w:r w:rsidR="00B47CA8" w:rsidRPr="005E4751">
        <w:rPr>
          <w:rFonts w:ascii="Times New Roman" w:hAnsi="Times New Roman" w:cs="Times New Roman"/>
        </w:rPr>
        <w:t xml:space="preserve"> (P39/S04 et 05). Enfin, les deux instruments collaborent dans </w:t>
      </w:r>
      <w:r w:rsidR="00B47CA8" w:rsidRPr="005E4751">
        <w:rPr>
          <w:rFonts w:ascii="Times New Roman" w:hAnsi="Times New Roman" w:cs="Times New Roman"/>
          <w:i/>
        </w:rPr>
        <w:t>Rebirth</w:t>
      </w:r>
      <w:r w:rsidR="00B47CA8" w:rsidRPr="005E4751">
        <w:rPr>
          <w:rFonts w:ascii="Times New Roman" w:hAnsi="Times New Roman" w:cs="Times New Roman"/>
        </w:rPr>
        <w:t xml:space="preserve"> lorsque Beni volent le trésor d’Hamunaptra (P38/S</w:t>
      </w:r>
      <w:r w:rsidR="009F5A39" w:rsidRPr="005E4751">
        <w:rPr>
          <w:rFonts w:ascii="Times New Roman" w:hAnsi="Times New Roman" w:cs="Times New Roman"/>
        </w:rPr>
        <w:t>10, 13 et 18).</w:t>
      </w:r>
    </w:p>
    <w:p w14:paraId="463343DF" w14:textId="7FCAEBA0" w:rsidR="0031682D" w:rsidRPr="005E4751" w:rsidRDefault="009F5A39" w:rsidP="00877A7E">
      <w:pPr>
        <w:spacing w:line="360" w:lineRule="auto"/>
        <w:ind w:firstLine="360"/>
        <w:jc w:val="both"/>
        <w:rPr>
          <w:rFonts w:ascii="Times New Roman" w:hAnsi="Times New Roman" w:cs="Times New Roman"/>
        </w:rPr>
      </w:pPr>
      <w:r w:rsidRPr="005E4751">
        <w:rPr>
          <w:rFonts w:ascii="Times New Roman" w:hAnsi="Times New Roman" w:cs="Times New Roman"/>
        </w:rPr>
        <w:t>D’un point de vue mélodique, Goldsmith continue de parsemer sa bande originale d’arabesque</w:t>
      </w:r>
      <w:r w:rsidR="00210D00" w:rsidRPr="005E4751">
        <w:rPr>
          <w:rFonts w:ascii="Times New Roman" w:hAnsi="Times New Roman" w:cs="Times New Roman"/>
        </w:rPr>
        <w:t>s</w:t>
      </w:r>
      <w:r w:rsidRPr="005E4751">
        <w:rPr>
          <w:rFonts w:ascii="Times New Roman" w:hAnsi="Times New Roman" w:cs="Times New Roman"/>
        </w:rPr>
        <w:t xml:space="preserve"> mélodique</w:t>
      </w:r>
      <w:r w:rsidR="00210D00" w:rsidRPr="005E4751">
        <w:rPr>
          <w:rFonts w:ascii="Times New Roman" w:hAnsi="Times New Roman" w:cs="Times New Roman"/>
        </w:rPr>
        <w:t>s</w:t>
      </w:r>
      <w:r w:rsidRPr="005E4751">
        <w:rPr>
          <w:rFonts w:ascii="Times New Roman" w:hAnsi="Times New Roman" w:cs="Times New Roman"/>
        </w:rPr>
        <w:t xml:space="preserve"> arabisante</w:t>
      </w:r>
      <w:r w:rsidR="00210D00" w:rsidRPr="005E4751">
        <w:rPr>
          <w:rFonts w:ascii="Times New Roman" w:hAnsi="Times New Roman" w:cs="Times New Roman"/>
        </w:rPr>
        <w:t>s</w:t>
      </w:r>
      <w:r w:rsidR="002F23DF" w:rsidRPr="005E4751">
        <w:rPr>
          <w:rFonts w:ascii="Times New Roman" w:hAnsi="Times New Roman" w:cs="Times New Roman"/>
        </w:rPr>
        <w:t>. Ces dernières sont</w:t>
      </w:r>
      <w:r w:rsidRPr="005E4751">
        <w:rPr>
          <w:rFonts w:ascii="Times New Roman" w:hAnsi="Times New Roman" w:cs="Times New Roman"/>
        </w:rPr>
        <w:t xml:space="preserve">, parfois, </w:t>
      </w:r>
      <w:r w:rsidR="002F23DF" w:rsidRPr="005E4751">
        <w:rPr>
          <w:rFonts w:ascii="Times New Roman" w:hAnsi="Times New Roman" w:cs="Times New Roman"/>
        </w:rPr>
        <w:t>employées pour servir une séquence chargée d’une atmosphère mystérieuse</w:t>
      </w:r>
      <w:r w:rsidRPr="005E4751">
        <w:rPr>
          <w:rFonts w:ascii="Times New Roman" w:hAnsi="Times New Roman" w:cs="Times New Roman"/>
        </w:rPr>
        <w:t xml:space="preserve">. C’est notamment le cas dans </w:t>
      </w:r>
      <w:r w:rsidRPr="005E4751">
        <w:rPr>
          <w:rFonts w:ascii="Times New Roman" w:hAnsi="Times New Roman" w:cs="Times New Roman"/>
          <w:i/>
        </w:rPr>
        <w:t>Through the Keyhole</w:t>
      </w:r>
      <w:r w:rsidRPr="005E4751">
        <w:rPr>
          <w:rFonts w:ascii="Times New Roman" w:hAnsi="Times New Roman" w:cs="Times New Roman"/>
        </w:rPr>
        <w:t>, lorsque la Momie s’infiltre discrètement dans la chambre d’Evy endormie (P32/S02)</w:t>
      </w:r>
      <w:r w:rsidR="00F41438" w:rsidRPr="005E4751">
        <w:rPr>
          <w:rFonts w:ascii="Times New Roman" w:hAnsi="Times New Roman" w:cs="Times New Roman"/>
        </w:rPr>
        <w:t>.</w:t>
      </w:r>
    </w:p>
    <w:p w14:paraId="061445C4" w14:textId="391ADD1B" w:rsidR="005D3DA0" w:rsidRPr="005E4751" w:rsidRDefault="00F41438" w:rsidP="00877A7E">
      <w:pPr>
        <w:spacing w:line="360" w:lineRule="auto"/>
        <w:ind w:firstLine="360"/>
        <w:jc w:val="both"/>
        <w:rPr>
          <w:rFonts w:ascii="Times New Roman" w:hAnsi="Times New Roman" w:cs="Times New Roman"/>
        </w:rPr>
      </w:pPr>
      <w:r w:rsidRPr="005E4751">
        <w:rPr>
          <w:rFonts w:ascii="Times New Roman" w:hAnsi="Times New Roman" w:cs="Times New Roman"/>
        </w:rPr>
        <w:t>Le film se conclut par deux génériques. Le premier reprend le thème romantique et le développe. Comme susment</w:t>
      </w:r>
      <w:r w:rsidR="00CF715C" w:rsidRPr="005E4751">
        <w:rPr>
          <w:rFonts w:ascii="Times New Roman" w:hAnsi="Times New Roman" w:cs="Times New Roman"/>
        </w:rPr>
        <w:t>ionné dans l’analyse des thèmes</w:t>
      </w:r>
      <w:r w:rsidR="00CF715C" w:rsidRPr="005E4751">
        <w:rPr>
          <w:rStyle w:val="Appelnotedebasdep"/>
          <w:rFonts w:ascii="Times New Roman" w:hAnsi="Times New Roman" w:cs="Times New Roman"/>
        </w:rPr>
        <w:footnoteReference w:id="145"/>
      </w:r>
      <w:r w:rsidR="00CF715C" w:rsidRPr="005E4751">
        <w:rPr>
          <w:rFonts w:ascii="Times New Roman" w:hAnsi="Times New Roman" w:cs="Times New Roman"/>
        </w:rPr>
        <w:t>,</w:t>
      </w:r>
      <w:r w:rsidRPr="005E4751">
        <w:rPr>
          <w:rFonts w:ascii="Times New Roman" w:hAnsi="Times New Roman" w:cs="Times New Roman"/>
        </w:rPr>
        <w:t xml:space="preserve"> aucun instrument </w:t>
      </w:r>
      <w:r w:rsidR="00D41F8C" w:rsidRPr="005E4751">
        <w:rPr>
          <w:rFonts w:ascii="Times New Roman" w:hAnsi="Times New Roman" w:cs="Times New Roman"/>
        </w:rPr>
        <w:t>doté d’une</w:t>
      </w:r>
      <w:r w:rsidRPr="005E4751">
        <w:rPr>
          <w:rFonts w:ascii="Times New Roman" w:hAnsi="Times New Roman" w:cs="Times New Roman"/>
        </w:rPr>
        <w:t xml:space="preserve"> sonorité arabe </w:t>
      </w:r>
      <w:r w:rsidR="00D41F8C" w:rsidRPr="005E4751">
        <w:rPr>
          <w:rFonts w:ascii="Times New Roman" w:hAnsi="Times New Roman" w:cs="Times New Roman"/>
        </w:rPr>
        <w:t>ou</w:t>
      </w:r>
      <w:r w:rsidRPr="005E4751">
        <w:rPr>
          <w:rFonts w:ascii="Times New Roman" w:hAnsi="Times New Roman" w:cs="Times New Roman"/>
        </w:rPr>
        <w:t xml:space="preserve"> exotique </w:t>
      </w:r>
      <w:r w:rsidR="00F50128" w:rsidRPr="005E4751">
        <w:rPr>
          <w:rFonts w:ascii="Times New Roman" w:hAnsi="Times New Roman" w:cs="Times New Roman"/>
        </w:rPr>
        <w:t>n’est impliqué</w:t>
      </w:r>
      <w:r w:rsidR="00D41F8C" w:rsidRPr="005E4751">
        <w:rPr>
          <w:rFonts w:ascii="Times New Roman" w:hAnsi="Times New Roman" w:cs="Times New Roman"/>
        </w:rPr>
        <w:t xml:space="preserve"> dans cette séquence (P41/S06). À l’instar d’</w:t>
      </w:r>
      <w:r w:rsidR="00D41F8C" w:rsidRPr="005E4751">
        <w:rPr>
          <w:rFonts w:ascii="Times New Roman" w:hAnsi="Times New Roman" w:cs="Times New Roman"/>
          <w:i/>
        </w:rPr>
        <w:t>Aladdin</w:t>
      </w:r>
      <w:r w:rsidR="00D41F8C" w:rsidRPr="005E4751">
        <w:rPr>
          <w:rFonts w:ascii="Times New Roman" w:hAnsi="Times New Roman" w:cs="Times New Roman"/>
        </w:rPr>
        <w:t xml:space="preserve">, le monde arabe s’efface devant le triomphe de l’amour occidental. Cependant, la deuxième partie du générique reprend, dans un mixage de diverses pistes audio, quelques-unes des séquences musicales du long-métrage, ce compris les plus arabisantes telles que </w:t>
      </w:r>
      <w:r w:rsidR="00CD4ABD" w:rsidRPr="005E4751">
        <w:rPr>
          <w:rFonts w:ascii="Times New Roman" w:hAnsi="Times New Roman" w:cs="Times New Roman"/>
        </w:rPr>
        <w:t xml:space="preserve">celles de </w:t>
      </w:r>
      <w:r w:rsidR="00D41F8C" w:rsidRPr="005E4751">
        <w:rPr>
          <w:rFonts w:ascii="Times New Roman" w:hAnsi="Times New Roman" w:cs="Times New Roman"/>
          <w:i/>
        </w:rPr>
        <w:t>The Caravan</w:t>
      </w:r>
      <w:r w:rsidR="00CD4ABD" w:rsidRPr="005E4751">
        <w:rPr>
          <w:rFonts w:ascii="Times New Roman" w:hAnsi="Times New Roman" w:cs="Times New Roman"/>
          <w:i/>
        </w:rPr>
        <w:t xml:space="preserve"> </w:t>
      </w:r>
      <w:r w:rsidR="00CD4ABD" w:rsidRPr="005E4751">
        <w:rPr>
          <w:rFonts w:ascii="Times New Roman" w:hAnsi="Times New Roman" w:cs="Times New Roman"/>
        </w:rPr>
        <w:t>(</w:t>
      </w:r>
      <w:r w:rsidR="00CD4ABD" w:rsidRPr="005E4751">
        <w:rPr>
          <w:rFonts w:ascii="Times New Roman" w:hAnsi="Times New Roman" w:cs="Times New Roman"/>
          <w:i/>
        </w:rPr>
        <w:t xml:space="preserve">cf. </w:t>
      </w:r>
      <w:r w:rsidR="00CD4ABD" w:rsidRPr="005E4751">
        <w:rPr>
          <w:rFonts w:ascii="Times New Roman" w:hAnsi="Times New Roman" w:cs="Times New Roman"/>
        </w:rPr>
        <w:t xml:space="preserve">piste </w:t>
      </w:r>
      <w:r w:rsidR="00E0637B" w:rsidRPr="005E4751">
        <w:rPr>
          <w:rFonts w:ascii="Times New Roman" w:hAnsi="Times New Roman" w:cs="Times New Roman"/>
        </w:rPr>
        <w:t xml:space="preserve">audio </w:t>
      </w:r>
      <w:r w:rsidR="00CD4ABD" w:rsidRPr="005E4751">
        <w:rPr>
          <w:rFonts w:ascii="Times New Roman" w:hAnsi="Times New Roman" w:cs="Times New Roman"/>
        </w:rPr>
        <w:t>n° 11)</w:t>
      </w:r>
      <w:r w:rsidR="00D41F8C" w:rsidRPr="005E4751">
        <w:rPr>
          <w:rFonts w:ascii="Times New Roman" w:hAnsi="Times New Roman" w:cs="Times New Roman"/>
        </w:rPr>
        <w:t>.</w:t>
      </w:r>
      <w:r w:rsidR="00CD4ABD" w:rsidRPr="005E4751">
        <w:rPr>
          <w:rFonts w:ascii="Times New Roman" w:hAnsi="Times New Roman" w:cs="Times New Roman"/>
        </w:rPr>
        <w:t xml:space="preserve"> Malgré cela, </w:t>
      </w:r>
      <w:r w:rsidR="00CD4ABD" w:rsidRPr="005E4751">
        <w:rPr>
          <w:rFonts w:ascii="Times New Roman" w:hAnsi="Times New Roman" w:cs="Times New Roman"/>
          <w:i/>
        </w:rPr>
        <w:t xml:space="preserve">La Momie </w:t>
      </w:r>
      <w:r w:rsidR="00CD4ABD" w:rsidRPr="005E4751">
        <w:rPr>
          <w:rFonts w:ascii="Times New Roman" w:hAnsi="Times New Roman" w:cs="Times New Roman"/>
        </w:rPr>
        <w:t>prend fin dans un glorieux développement du thème romantique exempt de toute réf</w:t>
      </w:r>
      <w:r w:rsidR="001F22CE" w:rsidRPr="005E4751">
        <w:rPr>
          <w:rFonts w:ascii="Times New Roman" w:hAnsi="Times New Roman" w:cs="Times New Roman"/>
        </w:rPr>
        <w:t>érence musicale au monde arabe.</w:t>
      </w:r>
      <w:r w:rsidR="001F22CE" w:rsidRPr="005E4751">
        <w:rPr>
          <w:rFonts w:ascii="Times New Roman" w:hAnsi="Times New Roman" w:cs="Times New Roman"/>
        </w:rPr>
        <w:tab/>
      </w:r>
      <w:r w:rsidR="001F22CE" w:rsidRPr="005E4751">
        <w:rPr>
          <w:rFonts w:ascii="Times New Roman" w:hAnsi="Times New Roman" w:cs="Times New Roman"/>
        </w:rPr>
        <w:br/>
      </w:r>
    </w:p>
    <w:p w14:paraId="2AC0F38F" w14:textId="37E3C5D7" w:rsidR="001F22CE" w:rsidRPr="005E4751" w:rsidRDefault="001F22CE" w:rsidP="00877A7E">
      <w:pPr>
        <w:pStyle w:val="Paragraphedeliste"/>
        <w:numPr>
          <w:ilvl w:val="1"/>
          <w:numId w:val="9"/>
        </w:numPr>
        <w:spacing w:line="360" w:lineRule="auto"/>
        <w:ind w:left="1077" w:hanging="720"/>
        <w:jc w:val="both"/>
        <w:outlineLvl w:val="2"/>
        <w:rPr>
          <w:rFonts w:ascii="Times New Roman" w:hAnsi="Times New Roman" w:cs="Times New Roman"/>
          <w:sz w:val="24"/>
          <w:u w:val="single"/>
        </w:rPr>
      </w:pPr>
      <w:bookmarkStart w:id="30" w:name="_Toc79651131"/>
      <w:r w:rsidRPr="005E4751">
        <w:rPr>
          <w:rFonts w:ascii="Times New Roman" w:hAnsi="Times New Roman" w:cs="Times New Roman"/>
          <w:i/>
          <w:sz w:val="24"/>
          <w:u w:val="single"/>
        </w:rPr>
        <w:t xml:space="preserve">Le </w:t>
      </w:r>
      <w:r w:rsidR="00A87B7F" w:rsidRPr="005E4751">
        <w:rPr>
          <w:rFonts w:ascii="Times New Roman" w:hAnsi="Times New Roman" w:cs="Times New Roman"/>
          <w:i/>
          <w:sz w:val="24"/>
          <w:u w:val="single"/>
        </w:rPr>
        <w:t>13</w:t>
      </w:r>
      <w:r w:rsidR="00A87B7F" w:rsidRPr="005E4751">
        <w:rPr>
          <w:rFonts w:ascii="Times New Roman" w:hAnsi="Times New Roman" w:cs="Times New Roman"/>
          <w:i/>
          <w:sz w:val="24"/>
          <w:u w:val="single"/>
          <w:vertAlign w:val="superscript"/>
        </w:rPr>
        <w:t>ème</w:t>
      </w:r>
      <w:r w:rsidRPr="005E4751">
        <w:rPr>
          <w:rFonts w:ascii="Times New Roman" w:hAnsi="Times New Roman" w:cs="Times New Roman"/>
          <w:i/>
          <w:sz w:val="24"/>
          <w:u w:val="single"/>
        </w:rPr>
        <w:t xml:space="preserve"> </w:t>
      </w:r>
      <w:r w:rsidR="00A87B7F" w:rsidRPr="005E4751">
        <w:rPr>
          <w:rFonts w:ascii="Times New Roman" w:hAnsi="Times New Roman" w:cs="Times New Roman"/>
          <w:i/>
          <w:sz w:val="24"/>
          <w:u w:val="single"/>
        </w:rPr>
        <w:t>G</w:t>
      </w:r>
      <w:r w:rsidRPr="005E4751">
        <w:rPr>
          <w:rFonts w:ascii="Times New Roman" w:hAnsi="Times New Roman" w:cs="Times New Roman"/>
          <w:i/>
          <w:sz w:val="24"/>
          <w:u w:val="single"/>
        </w:rPr>
        <w:t>uerrier</w:t>
      </w:r>
      <w:r w:rsidRPr="005E4751">
        <w:rPr>
          <w:rFonts w:ascii="Times New Roman" w:hAnsi="Times New Roman" w:cs="Times New Roman"/>
          <w:sz w:val="24"/>
          <w:u w:val="single"/>
        </w:rPr>
        <w:t xml:space="preserve"> (1999)</w:t>
      </w:r>
      <w:bookmarkEnd w:id="30"/>
    </w:p>
    <w:p w14:paraId="59773DF7" w14:textId="5BC6E532" w:rsidR="001F22CE" w:rsidRPr="005E4751" w:rsidRDefault="00DD51D7" w:rsidP="00877A7E">
      <w:pPr>
        <w:spacing w:line="360" w:lineRule="auto"/>
        <w:ind w:firstLine="360"/>
        <w:jc w:val="both"/>
        <w:rPr>
          <w:rFonts w:ascii="Times New Roman" w:hAnsi="Times New Roman" w:cs="Times New Roman"/>
        </w:rPr>
      </w:pPr>
      <w:r w:rsidRPr="005E4751">
        <w:rPr>
          <w:rFonts w:ascii="Times New Roman" w:hAnsi="Times New Roman" w:cs="Times New Roman"/>
          <w:i/>
        </w:rPr>
        <w:t>Le 13</w:t>
      </w:r>
      <w:r w:rsidRPr="005E4751">
        <w:rPr>
          <w:rFonts w:ascii="Times New Roman" w:hAnsi="Times New Roman" w:cs="Times New Roman"/>
          <w:i/>
          <w:vertAlign w:val="superscript"/>
        </w:rPr>
        <w:t>ème</w:t>
      </w:r>
      <w:r w:rsidRPr="005E4751">
        <w:rPr>
          <w:rFonts w:ascii="Times New Roman" w:hAnsi="Times New Roman" w:cs="Times New Roman"/>
          <w:i/>
        </w:rPr>
        <w:t xml:space="preserve"> Guerrier </w:t>
      </w:r>
      <w:r w:rsidRPr="005E4751">
        <w:rPr>
          <w:rFonts w:ascii="Times New Roman" w:hAnsi="Times New Roman" w:cs="Times New Roman"/>
        </w:rPr>
        <w:t xml:space="preserve">est un long-métrage américain réalisé par John McTiernan et sorti dans les salles américaines le 27 août 1999, </w:t>
      </w:r>
      <w:r w:rsidR="00FE7824" w:rsidRPr="005E4751">
        <w:rPr>
          <w:rFonts w:ascii="Times New Roman" w:hAnsi="Times New Roman" w:cs="Times New Roman"/>
        </w:rPr>
        <w:t xml:space="preserve">soit cent douze jours après </w:t>
      </w:r>
      <w:r w:rsidR="00FE7824" w:rsidRPr="005E4751">
        <w:rPr>
          <w:rFonts w:ascii="Times New Roman" w:hAnsi="Times New Roman" w:cs="Times New Roman"/>
          <w:i/>
        </w:rPr>
        <w:t>La Momie</w:t>
      </w:r>
      <w:r w:rsidR="00FE7824" w:rsidRPr="005E4751">
        <w:rPr>
          <w:rFonts w:ascii="Times New Roman" w:hAnsi="Times New Roman" w:cs="Times New Roman"/>
        </w:rPr>
        <w:t>. Comme évoqué précédemment</w:t>
      </w:r>
      <w:r w:rsidR="00CF715C" w:rsidRPr="005E4751">
        <w:rPr>
          <w:rStyle w:val="Appelnotedebasdep"/>
          <w:rFonts w:ascii="Times New Roman" w:hAnsi="Times New Roman" w:cs="Times New Roman"/>
        </w:rPr>
        <w:footnoteReference w:id="146"/>
      </w:r>
      <w:r w:rsidR="00FE7824" w:rsidRPr="005E4751">
        <w:rPr>
          <w:rFonts w:ascii="Times New Roman" w:hAnsi="Times New Roman" w:cs="Times New Roman"/>
        </w:rPr>
        <w:t xml:space="preserve">, les deux bandes originales forment ce que Mauricio Dupuis nomme les « partitions jumelles ». Composées toutes deux par Jerry Goldsmith, elles présentent de nombreuses similitudes, et pour cause ; </w:t>
      </w:r>
      <w:r w:rsidR="00E04ADB" w:rsidRPr="005E4751">
        <w:rPr>
          <w:rFonts w:ascii="Times New Roman" w:hAnsi="Times New Roman" w:cs="Times New Roman"/>
        </w:rPr>
        <w:t xml:space="preserve">le compositeur n’a bénéficié que de quelques mois pour </w:t>
      </w:r>
      <w:r w:rsidR="00E04ADB" w:rsidRPr="005E4751">
        <w:rPr>
          <w:rFonts w:ascii="Times New Roman" w:hAnsi="Times New Roman" w:cs="Times New Roman"/>
        </w:rPr>
        <w:lastRenderedPageBreak/>
        <w:t xml:space="preserve">réaliser la bande originale du </w:t>
      </w:r>
      <w:r w:rsidR="00E04ADB" w:rsidRPr="005E4751">
        <w:rPr>
          <w:rFonts w:ascii="Times New Roman" w:hAnsi="Times New Roman" w:cs="Times New Roman"/>
          <w:i/>
        </w:rPr>
        <w:t>13</w:t>
      </w:r>
      <w:r w:rsidR="00E04ADB" w:rsidRPr="005E4751">
        <w:rPr>
          <w:rFonts w:ascii="Times New Roman" w:hAnsi="Times New Roman" w:cs="Times New Roman"/>
          <w:i/>
          <w:vertAlign w:val="superscript"/>
        </w:rPr>
        <w:t>ème</w:t>
      </w:r>
      <w:r w:rsidR="00E04ADB" w:rsidRPr="005E4751">
        <w:rPr>
          <w:rFonts w:ascii="Times New Roman" w:hAnsi="Times New Roman" w:cs="Times New Roman"/>
          <w:i/>
        </w:rPr>
        <w:t xml:space="preserve"> Guerrier</w:t>
      </w:r>
      <w:r w:rsidR="00E04ADB" w:rsidRPr="005E4751">
        <w:rPr>
          <w:rFonts w:ascii="Times New Roman" w:hAnsi="Times New Roman" w:cs="Times New Roman"/>
        </w:rPr>
        <w:t xml:space="preserve">, dont le scénario mêle action et aventure, et implique directement le monde arabe à l’instar de celui de </w:t>
      </w:r>
      <w:r w:rsidR="00E04ADB" w:rsidRPr="005E4751">
        <w:rPr>
          <w:rFonts w:ascii="Times New Roman" w:hAnsi="Times New Roman" w:cs="Times New Roman"/>
          <w:i/>
        </w:rPr>
        <w:t>La Momie</w:t>
      </w:r>
      <w:r w:rsidR="00FE7824" w:rsidRPr="005E4751">
        <w:rPr>
          <w:rFonts w:ascii="Times New Roman" w:hAnsi="Times New Roman" w:cs="Times New Roman"/>
        </w:rPr>
        <w:t>.</w:t>
      </w:r>
    </w:p>
    <w:p w14:paraId="48C1DF3C" w14:textId="5C44E21D" w:rsidR="00C5229B" w:rsidRPr="005E4751" w:rsidRDefault="007A5118"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L’objectif de ce sous-chapitre n’est pas d’analyser en profondeur la bande originale du </w:t>
      </w:r>
      <w:r w:rsidRPr="005E4751">
        <w:rPr>
          <w:rFonts w:ascii="Times New Roman" w:hAnsi="Times New Roman" w:cs="Times New Roman"/>
          <w:i/>
        </w:rPr>
        <w:t>13</w:t>
      </w:r>
      <w:r w:rsidRPr="005E4751">
        <w:rPr>
          <w:rFonts w:ascii="Times New Roman" w:hAnsi="Times New Roman" w:cs="Times New Roman"/>
          <w:i/>
          <w:vertAlign w:val="superscript"/>
        </w:rPr>
        <w:t>ème</w:t>
      </w:r>
      <w:r w:rsidRPr="005E4751">
        <w:rPr>
          <w:rFonts w:ascii="Times New Roman" w:hAnsi="Times New Roman" w:cs="Times New Roman"/>
          <w:i/>
        </w:rPr>
        <w:t xml:space="preserve"> Guerrier</w:t>
      </w:r>
      <w:r w:rsidRPr="005E4751">
        <w:rPr>
          <w:rFonts w:ascii="Times New Roman" w:hAnsi="Times New Roman" w:cs="Times New Roman"/>
        </w:rPr>
        <w:t xml:space="preserve"> </w:t>
      </w:r>
      <w:r w:rsidR="00210D00" w:rsidRPr="005E4751">
        <w:rPr>
          <w:rFonts w:ascii="Times New Roman" w:hAnsi="Times New Roman" w:cs="Times New Roman"/>
        </w:rPr>
        <w:t>ni</w:t>
      </w:r>
      <w:r w:rsidRPr="005E4751">
        <w:rPr>
          <w:rFonts w:ascii="Times New Roman" w:hAnsi="Times New Roman" w:cs="Times New Roman"/>
        </w:rPr>
        <w:t xml:space="preserve"> de la comparer à </w:t>
      </w:r>
      <w:r w:rsidRPr="005E4751">
        <w:rPr>
          <w:rFonts w:ascii="Times New Roman" w:hAnsi="Times New Roman" w:cs="Times New Roman"/>
          <w:i/>
        </w:rPr>
        <w:t>La Momie</w:t>
      </w:r>
      <w:r w:rsidRPr="005E4751">
        <w:rPr>
          <w:rFonts w:ascii="Times New Roman" w:hAnsi="Times New Roman" w:cs="Times New Roman"/>
        </w:rPr>
        <w:t xml:space="preserve">, mais de souligner quelques-uns des points communs qui </w:t>
      </w:r>
      <w:r w:rsidR="00210D00" w:rsidRPr="005E4751">
        <w:rPr>
          <w:rFonts w:ascii="Times New Roman" w:hAnsi="Times New Roman" w:cs="Times New Roman"/>
        </w:rPr>
        <w:t>unissent</w:t>
      </w:r>
      <w:r w:rsidRPr="005E4751">
        <w:rPr>
          <w:rFonts w:ascii="Times New Roman" w:hAnsi="Times New Roman" w:cs="Times New Roman"/>
        </w:rPr>
        <w:t xml:space="preserve"> les deux compositions afin de cerner les récurrences les plus évidentes.</w:t>
      </w:r>
      <w:r w:rsidR="00210D00" w:rsidRPr="005E4751">
        <w:rPr>
          <w:rFonts w:ascii="Times New Roman" w:hAnsi="Times New Roman" w:cs="Times New Roman"/>
        </w:rPr>
        <w:t xml:space="preserve"> S</w:t>
      </w:r>
      <w:r w:rsidR="004D5AE8" w:rsidRPr="005E4751">
        <w:rPr>
          <w:rFonts w:ascii="Times New Roman" w:hAnsi="Times New Roman" w:cs="Times New Roman"/>
        </w:rPr>
        <w:t>eule la première piste de</w:t>
      </w:r>
      <w:r w:rsidRPr="005E4751">
        <w:rPr>
          <w:rFonts w:ascii="Times New Roman" w:hAnsi="Times New Roman" w:cs="Times New Roman"/>
        </w:rPr>
        <w:t xml:space="preserve"> la bande originale du </w:t>
      </w:r>
      <w:r w:rsidRPr="005E4751">
        <w:rPr>
          <w:rFonts w:ascii="Times New Roman" w:hAnsi="Times New Roman" w:cs="Times New Roman"/>
          <w:i/>
        </w:rPr>
        <w:t>13</w:t>
      </w:r>
      <w:r w:rsidRPr="005E4751">
        <w:rPr>
          <w:rFonts w:ascii="Times New Roman" w:hAnsi="Times New Roman" w:cs="Times New Roman"/>
          <w:i/>
          <w:vertAlign w:val="superscript"/>
        </w:rPr>
        <w:t>ème</w:t>
      </w:r>
      <w:r w:rsidRPr="005E4751">
        <w:rPr>
          <w:rFonts w:ascii="Times New Roman" w:hAnsi="Times New Roman" w:cs="Times New Roman"/>
          <w:i/>
        </w:rPr>
        <w:t xml:space="preserve"> Guerrier</w:t>
      </w:r>
      <w:r w:rsidR="004D5AE8" w:rsidRPr="005E4751">
        <w:rPr>
          <w:rFonts w:ascii="Times New Roman" w:hAnsi="Times New Roman" w:cs="Times New Roman"/>
        </w:rPr>
        <w:t xml:space="preserve">, </w:t>
      </w:r>
      <w:r w:rsidR="004D5AE8" w:rsidRPr="005E4751">
        <w:rPr>
          <w:rFonts w:ascii="Times New Roman" w:hAnsi="Times New Roman" w:cs="Times New Roman"/>
          <w:i/>
        </w:rPr>
        <w:t>Exiled</w:t>
      </w:r>
      <w:r w:rsidR="004D5AE8" w:rsidRPr="005E4751">
        <w:rPr>
          <w:rFonts w:ascii="Times New Roman" w:hAnsi="Times New Roman" w:cs="Times New Roman"/>
        </w:rPr>
        <w:t>,</w:t>
      </w:r>
      <w:r w:rsidR="00C5229B" w:rsidRPr="005E4751">
        <w:rPr>
          <w:rFonts w:ascii="Times New Roman" w:hAnsi="Times New Roman" w:cs="Times New Roman"/>
        </w:rPr>
        <w:t xml:space="preserve"> fait </w:t>
      </w:r>
      <w:r w:rsidR="00210D00" w:rsidRPr="005E4751">
        <w:rPr>
          <w:rFonts w:ascii="Times New Roman" w:hAnsi="Times New Roman" w:cs="Times New Roman"/>
        </w:rPr>
        <w:t xml:space="preserve">ici </w:t>
      </w:r>
      <w:r w:rsidR="00C5229B" w:rsidRPr="005E4751">
        <w:rPr>
          <w:rFonts w:ascii="Times New Roman" w:hAnsi="Times New Roman" w:cs="Times New Roman"/>
        </w:rPr>
        <w:t>l’objet d’une analyse</w:t>
      </w:r>
      <w:r w:rsidR="004D5AE8" w:rsidRPr="005E4751">
        <w:rPr>
          <w:rFonts w:ascii="Times New Roman" w:hAnsi="Times New Roman" w:cs="Times New Roman"/>
        </w:rPr>
        <w:t>. Cette dernière correspond à la scène</w:t>
      </w:r>
      <w:r w:rsidR="00C5229B" w:rsidRPr="005E4751">
        <w:rPr>
          <w:rFonts w:ascii="Times New Roman" w:hAnsi="Times New Roman" w:cs="Times New Roman"/>
        </w:rPr>
        <w:t xml:space="preserve"> introductive au monde arabe</w:t>
      </w:r>
      <w:r w:rsidR="00DA7408" w:rsidRPr="005E4751">
        <w:rPr>
          <w:rFonts w:ascii="Times New Roman" w:hAnsi="Times New Roman" w:cs="Times New Roman"/>
        </w:rPr>
        <w:t xml:space="preserve"> du </w:t>
      </w:r>
      <w:r w:rsidR="00DA7408" w:rsidRPr="005E4751">
        <w:rPr>
          <w:rFonts w:ascii="Times New Roman" w:hAnsi="Times New Roman" w:cs="Times New Roman"/>
          <w:i/>
        </w:rPr>
        <w:t>13</w:t>
      </w:r>
      <w:r w:rsidR="00DA7408" w:rsidRPr="005E4751">
        <w:rPr>
          <w:rFonts w:ascii="Times New Roman" w:hAnsi="Times New Roman" w:cs="Times New Roman"/>
          <w:i/>
          <w:vertAlign w:val="superscript"/>
        </w:rPr>
        <w:t>ème</w:t>
      </w:r>
      <w:r w:rsidR="00DA7408" w:rsidRPr="005E4751">
        <w:rPr>
          <w:rFonts w:ascii="Times New Roman" w:hAnsi="Times New Roman" w:cs="Times New Roman"/>
          <w:i/>
        </w:rPr>
        <w:t xml:space="preserve"> Guerrier</w:t>
      </w:r>
      <w:r w:rsidR="00C5229B" w:rsidRPr="005E4751">
        <w:rPr>
          <w:rFonts w:ascii="Times New Roman" w:hAnsi="Times New Roman" w:cs="Times New Roman"/>
        </w:rPr>
        <w:t>.</w:t>
      </w:r>
    </w:p>
    <w:p w14:paraId="29B17B02" w14:textId="062DF55F" w:rsidR="00C5229B" w:rsidRPr="005E4751" w:rsidRDefault="00C5229B" w:rsidP="00877A7E">
      <w:pPr>
        <w:spacing w:line="360" w:lineRule="auto"/>
        <w:ind w:firstLine="360"/>
        <w:jc w:val="both"/>
        <w:rPr>
          <w:rFonts w:ascii="Times New Roman" w:hAnsi="Times New Roman" w:cs="Times New Roman"/>
        </w:rPr>
      </w:pPr>
      <w:r w:rsidRPr="005E4751">
        <w:rPr>
          <w:rFonts w:ascii="Times New Roman" w:hAnsi="Times New Roman" w:cs="Times New Roman"/>
          <w:i/>
        </w:rPr>
        <w:t>Le 13</w:t>
      </w:r>
      <w:r w:rsidRPr="005E4751">
        <w:rPr>
          <w:rFonts w:ascii="Times New Roman" w:hAnsi="Times New Roman" w:cs="Times New Roman"/>
          <w:i/>
          <w:vertAlign w:val="superscript"/>
        </w:rPr>
        <w:t>ème</w:t>
      </w:r>
      <w:r w:rsidRPr="005E4751">
        <w:rPr>
          <w:rFonts w:ascii="Times New Roman" w:hAnsi="Times New Roman" w:cs="Times New Roman"/>
          <w:i/>
        </w:rPr>
        <w:t xml:space="preserve"> Guerrier </w:t>
      </w:r>
      <w:r w:rsidRPr="005E4751">
        <w:rPr>
          <w:rFonts w:ascii="Times New Roman" w:hAnsi="Times New Roman" w:cs="Times New Roman"/>
        </w:rPr>
        <w:t xml:space="preserve">débute alors qu’Ahmed Ibn Fahdlan, sur un drakkar, </w:t>
      </w:r>
      <w:r w:rsidR="00DA7408" w:rsidRPr="005E4751">
        <w:rPr>
          <w:rFonts w:ascii="Times New Roman" w:hAnsi="Times New Roman" w:cs="Times New Roman"/>
        </w:rPr>
        <w:t>se remémore sa vie passée</w:t>
      </w:r>
      <w:r w:rsidRPr="005E4751">
        <w:rPr>
          <w:rFonts w:ascii="Times New Roman" w:hAnsi="Times New Roman" w:cs="Times New Roman"/>
        </w:rPr>
        <w:t xml:space="preserve"> </w:t>
      </w:r>
      <w:r w:rsidR="009C3EA5" w:rsidRPr="005E4751">
        <w:rPr>
          <w:rFonts w:ascii="Times New Roman" w:hAnsi="Times New Roman" w:cs="Times New Roman"/>
        </w:rPr>
        <w:t xml:space="preserve">au sein de la ville de Bagdad </w:t>
      </w:r>
      <w:r w:rsidRPr="005E4751">
        <w:rPr>
          <w:rFonts w:ascii="Times New Roman" w:hAnsi="Times New Roman" w:cs="Times New Roman"/>
        </w:rPr>
        <w:t>(</w:t>
      </w:r>
      <w:r w:rsidR="001F4EDF" w:rsidRPr="005E4751">
        <w:rPr>
          <w:rFonts w:ascii="Times New Roman" w:hAnsi="Times New Roman" w:cs="Times New Roman"/>
        </w:rPr>
        <w:t>P01/S01). I</w:t>
      </w:r>
      <w:r w:rsidR="009C3EA5" w:rsidRPr="005E4751">
        <w:rPr>
          <w:rFonts w:ascii="Times New Roman" w:hAnsi="Times New Roman" w:cs="Times New Roman"/>
        </w:rPr>
        <w:t xml:space="preserve">mmédiatement, les bois jouent une arabesque mélodique construite sur le genre </w:t>
      </w:r>
      <w:r w:rsidR="009C3EA5" w:rsidRPr="005E4751">
        <w:rPr>
          <w:rFonts w:ascii="Times New Roman" w:hAnsi="Times New Roman" w:cs="Times New Roman"/>
          <w:i/>
        </w:rPr>
        <w:t>Hijaz</w:t>
      </w:r>
      <w:r w:rsidR="009C3EA5" w:rsidRPr="005E4751">
        <w:rPr>
          <w:rFonts w:ascii="Times New Roman" w:hAnsi="Times New Roman" w:cs="Times New Roman"/>
        </w:rPr>
        <w:t>. La mélodie progresse presque entièrement par intervalles de secondes</w:t>
      </w:r>
      <w:r w:rsidR="00F05607" w:rsidRPr="005E4751">
        <w:rPr>
          <w:rFonts w:ascii="Times New Roman" w:hAnsi="Times New Roman" w:cs="Times New Roman"/>
        </w:rPr>
        <w:t>.</w:t>
      </w:r>
    </w:p>
    <w:p w14:paraId="52EF8CC6" w14:textId="225043B8" w:rsidR="00146206" w:rsidRPr="005E4751" w:rsidRDefault="00B604D9" w:rsidP="00877A7E">
      <w:pPr>
        <w:spacing w:line="360" w:lineRule="auto"/>
        <w:jc w:val="both"/>
        <w:rPr>
          <w:rFonts w:ascii="Times New Roman" w:hAnsi="Times New Roman" w:cs="Times New Roman"/>
          <w:bCs/>
          <w:szCs w:val="24"/>
          <w:u w:val="single"/>
        </w:rPr>
      </w:pPr>
      <w:r w:rsidRPr="005E4751">
        <w:rPr>
          <w:rFonts w:ascii="Times New Roman" w:hAnsi="Times New Roman" w:cs="Times New Roman"/>
        </w:rPr>
        <w:t>Exemple 2.9</w:t>
      </w:r>
      <w:r w:rsidR="00146206" w:rsidRPr="005E4751">
        <w:rPr>
          <w:rFonts w:ascii="Times New Roman" w:hAnsi="Times New Roman" w:cs="Times New Roman"/>
        </w:rPr>
        <w:t xml:space="preserve"> : Jerry </w:t>
      </w:r>
      <w:r w:rsidR="00146206" w:rsidRPr="005E4751">
        <w:rPr>
          <w:rFonts w:ascii="Times New Roman" w:hAnsi="Times New Roman" w:cs="Times New Roman"/>
          <w:smallCaps/>
        </w:rPr>
        <w:t>Goldsmith</w:t>
      </w:r>
      <w:r w:rsidR="00146206" w:rsidRPr="005E4751">
        <w:rPr>
          <w:rFonts w:ascii="Times New Roman" w:hAnsi="Times New Roman" w:cs="Times New Roman"/>
        </w:rPr>
        <w:t xml:space="preserve">, « Exiled », dans </w:t>
      </w:r>
      <w:r w:rsidR="00146206" w:rsidRPr="005E4751">
        <w:rPr>
          <w:rFonts w:ascii="Times New Roman" w:hAnsi="Times New Roman" w:cs="Times New Roman"/>
          <w:i/>
          <w:iCs/>
        </w:rPr>
        <w:t>Le 13</w:t>
      </w:r>
      <w:r w:rsidR="00146206" w:rsidRPr="005E4751">
        <w:rPr>
          <w:rFonts w:ascii="Times New Roman" w:hAnsi="Times New Roman" w:cs="Times New Roman"/>
          <w:i/>
          <w:iCs/>
          <w:vertAlign w:val="superscript"/>
        </w:rPr>
        <w:t>ème</w:t>
      </w:r>
      <w:r w:rsidR="00146206" w:rsidRPr="005E4751">
        <w:rPr>
          <w:rFonts w:ascii="Times New Roman" w:hAnsi="Times New Roman" w:cs="Times New Roman"/>
          <w:i/>
          <w:iCs/>
        </w:rPr>
        <w:t xml:space="preserve"> Guerrier </w:t>
      </w:r>
      <w:r w:rsidR="00146206" w:rsidRPr="005E4751">
        <w:rPr>
          <w:rFonts w:ascii="Times New Roman" w:hAnsi="Times New Roman" w:cs="Times New Roman"/>
        </w:rPr>
        <w:t>(1999) – Mélodie introductive.</w:t>
      </w:r>
    </w:p>
    <w:p w14:paraId="2B4454BD" w14:textId="53D6CC82" w:rsidR="00DA7408" w:rsidRPr="005E4751" w:rsidRDefault="00DA7408"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59CD99E5" wp14:editId="7F3CC5E4">
            <wp:extent cx="5400000" cy="511017"/>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00" cy="511017"/>
                    </a:xfrm>
                    <a:prstGeom prst="rect">
                      <a:avLst/>
                    </a:prstGeom>
                    <a:noFill/>
                    <a:ln>
                      <a:noFill/>
                    </a:ln>
                  </pic:spPr>
                </pic:pic>
              </a:graphicData>
            </a:graphic>
          </wp:inline>
        </w:drawing>
      </w:r>
    </w:p>
    <w:p w14:paraId="0038EDA1" w14:textId="7A701894" w:rsidR="007172A4" w:rsidRPr="005E4751" w:rsidRDefault="00F05607" w:rsidP="00877A7E">
      <w:pPr>
        <w:spacing w:line="360" w:lineRule="auto"/>
        <w:ind w:firstLine="357"/>
        <w:jc w:val="both"/>
        <w:rPr>
          <w:rFonts w:ascii="Times New Roman" w:hAnsi="Times New Roman" w:cs="Times New Roman"/>
        </w:rPr>
      </w:pPr>
      <w:r w:rsidRPr="005E4751">
        <w:rPr>
          <w:rFonts w:ascii="Times New Roman" w:hAnsi="Times New Roman" w:cs="Times New Roman"/>
        </w:rPr>
        <w:t>Dès la deuxième séquence, une harpe accompa</w:t>
      </w:r>
      <w:r w:rsidR="00490D56" w:rsidRPr="005E4751">
        <w:rPr>
          <w:rFonts w:ascii="Times New Roman" w:hAnsi="Times New Roman" w:cs="Times New Roman"/>
        </w:rPr>
        <w:t>gne la mélodie avec des arpèges</w:t>
      </w:r>
      <w:r w:rsidR="008B0A04" w:rsidRPr="005E4751">
        <w:rPr>
          <w:rFonts w:ascii="Times New Roman" w:hAnsi="Times New Roman" w:cs="Times New Roman"/>
        </w:rPr>
        <w:t xml:space="preserve"> (</w:t>
      </w:r>
      <w:r w:rsidR="008B0A04" w:rsidRPr="005E4751">
        <w:rPr>
          <w:rFonts w:ascii="Times New Roman" w:hAnsi="Times New Roman" w:cs="Times New Roman"/>
          <w:i/>
        </w:rPr>
        <w:t xml:space="preserve">cf. </w:t>
      </w:r>
      <w:r w:rsidR="00CF715C" w:rsidRPr="005E4751">
        <w:rPr>
          <w:rFonts w:ascii="Times New Roman" w:hAnsi="Times New Roman" w:cs="Times New Roman"/>
        </w:rPr>
        <w:t xml:space="preserve">partition </w:t>
      </w:r>
      <w:r w:rsidR="008B0A04" w:rsidRPr="005E4751">
        <w:rPr>
          <w:rFonts w:ascii="Times New Roman" w:hAnsi="Times New Roman" w:cs="Times New Roman"/>
        </w:rPr>
        <w:t>n° 28)</w:t>
      </w:r>
      <w:r w:rsidR="00490D56" w:rsidRPr="005E4751">
        <w:rPr>
          <w:rFonts w:ascii="Times New Roman" w:hAnsi="Times New Roman" w:cs="Times New Roman"/>
        </w:rPr>
        <w:t xml:space="preserve">. Bien qu’il n’ait pas été mentionné précédemment, ce procédé d’accompagnement </w:t>
      </w:r>
      <w:r w:rsidR="00210D00" w:rsidRPr="005E4751">
        <w:rPr>
          <w:rFonts w:ascii="Times New Roman" w:hAnsi="Times New Roman" w:cs="Times New Roman"/>
        </w:rPr>
        <w:t xml:space="preserve">est aussi </w:t>
      </w:r>
      <w:r w:rsidR="00490D56" w:rsidRPr="005E4751">
        <w:rPr>
          <w:rFonts w:ascii="Times New Roman" w:hAnsi="Times New Roman" w:cs="Times New Roman"/>
        </w:rPr>
        <w:t xml:space="preserve">employé dans </w:t>
      </w:r>
      <w:r w:rsidR="00490D56" w:rsidRPr="005E4751">
        <w:rPr>
          <w:rFonts w:ascii="Times New Roman" w:hAnsi="Times New Roman" w:cs="Times New Roman"/>
          <w:i/>
        </w:rPr>
        <w:t>La Momie</w:t>
      </w:r>
      <w:r w:rsidR="00490D56" w:rsidRPr="005E4751">
        <w:rPr>
          <w:rFonts w:ascii="Times New Roman" w:hAnsi="Times New Roman" w:cs="Times New Roman"/>
        </w:rPr>
        <w:t>.</w:t>
      </w:r>
      <w:r w:rsidR="00E75735" w:rsidRPr="005E4751">
        <w:rPr>
          <w:rFonts w:ascii="Times New Roman" w:hAnsi="Times New Roman" w:cs="Times New Roman"/>
        </w:rPr>
        <w:t xml:space="preserve"> Il se retrouve, par exemple, dans </w:t>
      </w:r>
      <w:r w:rsidR="00E75735" w:rsidRPr="005E4751">
        <w:rPr>
          <w:rFonts w:ascii="Times New Roman" w:hAnsi="Times New Roman" w:cs="Times New Roman"/>
          <w:i/>
        </w:rPr>
        <w:t xml:space="preserve">Night Boarders </w:t>
      </w:r>
      <w:r w:rsidR="00E75735" w:rsidRPr="005E4751">
        <w:rPr>
          <w:rFonts w:ascii="Times New Roman" w:hAnsi="Times New Roman" w:cs="Times New Roman"/>
        </w:rPr>
        <w:t xml:space="preserve">(P10/S02) pour accompagner le thème romantique, ou dans </w:t>
      </w:r>
      <w:r w:rsidR="00E75735" w:rsidRPr="005E4751">
        <w:rPr>
          <w:rFonts w:ascii="Times New Roman" w:hAnsi="Times New Roman" w:cs="Times New Roman"/>
          <w:i/>
        </w:rPr>
        <w:t>The Sand Volcano</w:t>
      </w:r>
      <w:r w:rsidR="00E75735" w:rsidRPr="005E4751">
        <w:rPr>
          <w:rFonts w:ascii="Times New Roman" w:hAnsi="Times New Roman" w:cs="Times New Roman"/>
        </w:rPr>
        <w:t xml:space="preserve"> (P41/S02) pour soutenir une autre arabesque mélodique.</w:t>
      </w:r>
      <w:r w:rsidR="002A06D2" w:rsidRPr="005E4751">
        <w:rPr>
          <w:rFonts w:ascii="Times New Roman" w:hAnsi="Times New Roman" w:cs="Times New Roman"/>
        </w:rPr>
        <w:t xml:space="preserve"> Les cordes frottées</w:t>
      </w:r>
      <w:r w:rsidR="002C2883" w:rsidRPr="005E4751">
        <w:rPr>
          <w:rFonts w:ascii="Times New Roman" w:hAnsi="Times New Roman" w:cs="Times New Roman"/>
        </w:rPr>
        <w:t xml:space="preserve"> d’</w:t>
      </w:r>
      <w:r w:rsidR="002C2883" w:rsidRPr="005E4751">
        <w:rPr>
          <w:rFonts w:ascii="Times New Roman" w:hAnsi="Times New Roman" w:cs="Times New Roman"/>
          <w:i/>
        </w:rPr>
        <w:t>Exiled</w:t>
      </w:r>
      <w:r w:rsidR="002A06D2" w:rsidRPr="005E4751">
        <w:rPr>
          <w:rFonts w:ascii="Times New Roman" w:hAnsi="Times New Roman" w:cs="Times New Roman"/>
        </w:rPr>
        <w:t>, quant à elles, assurent le sou</w:t>
      </w:r>
      <w:r w:rsidR="00DF3567" w:rsidRPr="005E4751">
        <w:rPr>
          <w:rFonts w:ascii="Times New Roman" w:hAnsi="Times New Roman" w:cs="Times New Roman"/>
        </w:rPr>
        <w:t>tien harmonique par des pédales de toniques.</w:t>
      </w:r>
    </w:p>
    <w:p w14:paraId="2300DC55" w14:textId="7E2FF095" w:rsidR="007172A4" w:rsidRPr="005E4751" w:rsidRDefault="007172A4"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la sixième séquence, Ahmed </w:t>
      </w:r>
      <w:r w:rsidR="00760292" w:rsidRPr="005E4751">
        <w:rPr>
          <w:rFonts w:ascii="Times New Roman" w:hAnsi="Times New Roman" w:cs="Times New Roman"/>
        </w:rPr>
        <w:t>voyage</w:t>
      </w:r>
      <w:r w:rsidRPr="005E4751">
        <w:rPr>
          <w:rFonts w:ascii="Times New Roman" w:hAnsi="Times New Roman" w:cs="Times New Roman"/>
        </w:rPr>
        <w:t xml:space="preserve"> à dos de chameau</w:t>
      </w:r>
      <w:r w:rsidR="00760292" w:rsidRPr="005E4751">
        <w:rPr>
          <w:rFonts w:ascii="Times New Roman" w:hAnsi="Times New Roman" w:cs="Times New Roman"/>
        </w:rPr>
        <w:t xml:space="preserve"> dans les steppes. Un bouzouki joue </w:t>
      </w:r>
      <w:r w:rsidR="005B7201" w:rsidRPr="005E4751">
        <w:rPr>
          <w:rFonts w:ascii="Times New Roman" w:hAnsi="Times New Roman" w:cs="Times New Roman"/>
        </w:rPr>
        <w:t xml:space="preserve">alors </w:t>
      </w:r>
      <w:r w:rsidR="00760292" w:rsidRPr="005E4751">
        <w:rPr>
          <w:rFonts w:ascii="Times New Roman" w:hAnsi="Times New Roman" w:cs="Times New Roman"/>
        </w:rPr>
        <w:t>une courte mélodie (</w:t>
      </w:r>
      <w:r w:rsidR="00760292" w:rsidRPr="005E4751">
        <w:rPr>
          <w:rFonts w:ascii="Times New Roman" w:hAnsi="Times New Roman" w:cs="Times New Roman"/>
          <w:i/>
        </w:rPr>
        <w:t xml:space="preserve">cf. </w:t>
      </w:r>
      <w:r w:rsidR="00760292" w:rsidRPr="005E4751">
        <w:rPr>
          <w:rFonts w:ascii="Times New Roman" w:hAnsi="Times New Roman" w:cs="Times New Roman"/>
        </w:rPr>
        <w:t xml:space="preserve">partition n° 29). Un oud </w:t>
      </w:r>
      <w:r w:rsidR="00ED1017" w:rsidRPr="005E4751">
        <w:rPr>
          <w:rFonts w:ascii="Times New Roman" w:hAnsi="Times New Roman" w:cs="Times New Roman"/>
        </w:rPr>
        <w:t>le soutient</w:t>
      </w:r>
      <w:r w:rsidR="005025A0" w:rsidRPr="005E4751">
        <w:rPr>
          <w:rFonts w:ascii="Times New Roman" w:hAnsi="Times New Roman" w:cs="Times New Roman"/>
        </w:rPr>
        <w:t xml:space="preserve"> </w:t>
      </w:r>
      <w:r w:rsidR="00760292" w:rsidRPr="005E4751">
        <w:rPr>
          <w:rFonts w:ascii="Times New Roman" w:hAnsi="Times New Roman" w:cs="Times New Roman"/>
        </w:rPr>
        <w:t xml:space="preserve">avant de prendre le relais en interprétant une nouvelle </w:t>
      </w:r>
      <w:r w:rsidR="005B7201" w:rsidRPr="005E4751">
        <w:rPr>
          <w:rFonts w:ascii="Times New Roman" w:hAnsi="Times New Roman" w:cs="Times New Roman"/>
        </w:rPr>
        <w:t>ligne mélodique</w:t>
      </w:r>
      <w:r w:rsidR="00760292" w:rsidRPr="005E4751">
        <w:rPr>
          <w:rFonts w:ascii="Times New Roman" w:hAnsi="Times New Roman" w:cs="Times New Roman"/>
        </w:rPr>
        <w:t xml:space="preserve"> (</w:t>
      </w:r>
      <w:r w:rsidR="00760292" w:rsidRPr="005E4751">
        <w:rPr>
          <w:rFonts w:ascii="Times New Roman" w:hAnsi="Times New Roman" w:cs="Times New Roman"/>
          <w:i/>
        </w:rPr>
        <w:t xml:space="preserve">cf. </w:t>
      </w:r>
      <w:r w:rsidR="00760292" w:rsidRPr="005E4751">
        <w:rPr>
          <w:rFonts w:ascii="Times New Roman" w:hAnsi="Times New Roman" w:cs="Times New Roman"/>
        </w:rPr>
        <w:t xml:space="preserve">partition n° 30) parallèlement aux bois de l’orchestre. </w:t>
      </w:r>
      <w:r w:rsidR="005025A0" w:rsidRPr="005E4751">
        <w:rPr>
          <w:rFonts w:ascii="Times New Roman" w:hAnsi="Times New Roman" w:cs="Times New Roman"/>
        </w:rPr>
        <w:t>À la fin de la séquence</w:t>
      </w:r>
      <w:r w:rsidR="00760292" w:rsidRPr="005E4751">
        <w:rPr>
          <w:rFonts w:ascii="Times New Roman" w:hAnsi="Times New Roman" w:cs="Times New Roman"/>
        </w:rPr>
        <w:t xml:space="preserve">, le bouzouki et </w:t>
      </w:r>
      <w:r w:rsidR="005025A0" w:rsidRPr="005E4751">
        <w:rPr>
          <w:rFonts w:ascii="Times New Roman" w:hAnsi="Times New Roman" w:cs="Times New Roman"/>
        </w:rPr>
        <w:t xml:space="preserve">l’oud dialoguent entre eux </w:t>
      </w:r>
      <w:r w:rsidR="00ED1017" w:rsidRPr="005E4751">
        <w:rPr>
          <w:rFonts w:ascii="Times New Roman" w:hAnsi="Times New Roman" w:cs="Times New Roman"/>
        </w:rPr>
        <w:t>tout en accompagnant la mélodie des bois.</w:t>
      </w:r>
    </w:p>
    <w:p w14:paraId="24A8BB6F" w14:textId="5A645E94" w:rsidR="00586EDB" w:rsidRPr="005E4751" w:rsidRDefault="009A1309"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Lorsque des Tartares attaquent </w:t>
      </w:r>
      <w:r w:rsidR="00CE028A" w:rsidRPr="005E4751">
        <w:rPr>
          <w:rFonts w:ascii="Times New Roman" w:hAnsi="Times New Roman" w:cs="Times New Roman"/>
        </w:rPr>
        <w:t xml:space="preserve">et poursuivent </w:t>
      </w:r>
      <w:r w:rsidRPr="005E4751">
        <w:rPr>
          <w:rFonts w:ascii="Times New Roman" w:hAnsi="Times New Roman" w:cs="Times New Roman"/>
        </w:rPr>
        <w:t xml:space="preserve">le groupe d’Ahmed, le jeu des percussions s’intensifie afin de souligner la dangerosité de la scène. </w:t>
      </w:r>
      <w:r w:rsidR="00CE028A" w:rsidRPr="005E4751">
        <w:rPr>
          <w:rFonts w:ascii="Times New Roman" w:hAnsi="Times New Roman" w:cs="Times New Roman"/>
        </w:rPr>
        <w:t xml:space="preserve">Goldsmith recourt aux </w:t>
      </w:r>
      <w:r w:rsidR="005B7201" w:rsidRPr="005E4751">
        <w:rPr>
          <w:rFonts w:ascii="Times New Roman" w:hAnsi="Times New Roman" w:cs="Times New Roman"/>
        </w:rPr>
        <w:t>instruments les plus imposants, tel</w:t>
      </w:r>
      <w:r w:rsidR="00CE028A" w:rsidRPr="005E4751">
        <w:rPr>
          <w:rFonts w:ascii="Times New Roman" w:hAnsi="Times New Roman" w:cs="Times New Roman"/>
        </w:rPr>
        <w:t xml:space="preserve">s que la grosse caisse, sans pour autant oublier les percussions légères et, comme le disait Nicholas Buc, transportables à dos de chameau. Ainsi </w:t>
      </w:r>
      <w:r w:rsidR="002B3029" w:rsidRPr="005E4751">
        <w:rPr>
          <w:rFonts w:ascii="Times New Roman" w:hAnsi="Times New Roman" w:cs="Times New Roman"/>
        </w:rPr>
        <w:t>collaborent ce qui semble</w:t>
      </w:r>
      <w:r w:rsidR="00CE028A" w:rsidRPr="005E4751">
        <w:rPr>
          <w:rFonts w:ascii="Times New Roman" w:hAnsi="Times New Roman" w:cs="Times New Roman"/>
        </w:rPr>
        <w:t xml:space="preserve"> être des tambourins et des accessoires en bois </w:t>
      </w:r>
      <w:r w:rsidR="005B7201" w:rsidRPr="005E4751">
        <w:rPr>
          <w:rFonts w:ascii="Times New Roman" w:hAnsi="Times New Roman" w:cs="Times New Roman"/>
        </w:rPr>
        <w:t>comme</w:t>
      </w:r>
      <w:r w:rsidR="002B3029" w:rsidRPr="005E4751">
        <w:rPr>
          <w:rFonts w:ascii="Times New Roman" w:hAnsi="Times New Roman" w:cs="Times New Roman"/>
        </w:rPr>
        <w:t xml:space="preserve"> des claves ou des </w:t>
      </w:r>
      <w:r w:rsidR="002B3029" w:rsidRPr="005E4751">
        <w:rPr>
          <w:rFonts w:ascii="Times New Roman" w:hAnsi="Times New Roman" w:cs="Times New Roman"/>
          <w:i/>
        </w:rPr>
        <w:t>wood-block</w:t>
      </w:r>
      <w:r w:rsidR="002B3029" w:rsidRPr="005E4751">
        <w:rPr>
          <w:rFonts w:ascii="Times New Roman" w:hAnsi="Times New Roman" w:cs="Times New Roman"/>
        </w:rPr>
        <w:t>.</w:t>
      </w:r>
    </w:p>
    <w:p w14:paraId="1590AA13" w14:textId="786066AA" w:rsidR="00586EDB" w:rsidRPr="005E4751" w:rsidRDefault="00586EDB" w:rsidP="00877A7E">
      <w:pPr>
        <w:spacing w:line="360" w:lineRule="auto"/>
        <w:ind w:firstLine="357"/>
        <w:jc w:val="both"/>
        <w:rPr>
          <w:rFonts w:ascii="Times New Roman" w:hAnsi="Times New Roman" w:cs="Times New Roman"/>
        </w:rPr>
        <w:sectPr w:rsidR="00586EDB" w:rsidRPr="005E4751" w:rsidSect="002622D6">
          <w:pgSz w:w="11906" w:h="16838"/>
          <w:pgMar w:top="1701" w:right="1701" w:bottom="1701" w:left="1701" w:header="709" w:footer="709" w:gutter="0"/>
          <w:cols w:space="708"/>
          <w:docGrid w:linePitch="360"/>
        </w:sectPr>
      </w:pPr>
      <w:r w:rsidRPr="005E4751">
        <w:rPr>
          <w:rFonts w:ascii="Times New Roman" w:hAnsi="Times New Roman" w:cs="Times New Roman"/>
        </w:rPr>
        <w:lastRenderedPageBreak/>
        <w:t xml:space="preserve">Jerry Goldsmith ne fait pas montre d’une particulière inventivité dans la représentation musicale du monde dans la bande originale du </w:t>
      </w:r>
      <w:r w:rsidRPr="005E4751">
        <w:rPr>
          <w:rFonts w:ascii="Times New Roman" w:hAnsi="Times New Roman" w:cs="Times New Roman"/>
          <w:i/>
        </w:rPr>
        <w:t>13</w:t>
      </w:r>
      <w:r w:rsidRPr="005E4751">
        <w:rPr>
          <w:rFonts w:ascii="Times New Roman" w:hAnsi="Times New Roman" w:cs="Times New Roman"/>
          <w:i/>
          <w:vertAlign w:val="superscript"/>
        </w:rPr>
        <w:t>ème</w:t>
      </w:r>
      <w:r w:rsidRPr="005E4751">
        <w:rPr>
          <w:rFonts w:ascii="Times New Roman" w:hAnsi="Times New Roman" w:cs="Times New Roman"/>
          <w:i/>
        </w:rPr>
        <w:t xml:space="preserve"> Guerrier</w:t>
      </w:r>
      <w:r w:rsidRPr="005E4751">
        <w:rPr>
          <w:rFonts w:ascii="Times New Roman" w:hAnsi="Times New Roman" w:cs="Times New Roman"/>
        </w:rPr>
        <w:t xml:space="preserve">. </w:t>
      </w:r>
      <w:r w:rsidR="002A06D2" w:rsidRPr="005E4751">
        <w:rPr>
          <w:rFonts w:ascii="Times New Roman" w:hAnsi="Times New Roman" w:cs="Times New Roman"/>
        </w:rPr>
        <w:t>L</w:t>
      </w:r>
      <w:r w:rsidRPr="005E4751">
        <w:rPr>
          <w:rFonts w:ascii="Times New Roman" w:hAnsi="Times New Roman" w:cs="Times New Roman"/>
        </w:rPr>
        <w:t xml:space="preserve">e compositeur </w:t>
      </w:r>
      <w:r w:rsidR="005B7201" w:rsidRPr="005E4751">
        <w:rPr>
          <w:rFonts w:ascii="Times New Roman" w:hAnsi="Times New Roman" w:cs="Times New Roman"/>
        </w:rPr>
        <w:t xml:space="preserve">sollicite les mêmes instruments </w:t>
      </w:r>
      <w:r w:rsidR="002A06D2" w:rsidRPr="005E4751">
        <w:rPr>
          <w:rFonts w:ascii="Times New Roman" w:hAnsi="Times New Roman" w:cs="Times New Roman"/>
        </w:rPr>
        <w:t xml:space="preserve">arabes ou exotiques, dont la liste est pourtant longue, </w:t>
      </w:r>
      <w:r w:rsidR="005B7201" w:rsidRPr="005E4751">
        <w:rPr>
          <w:rFonts w:ascii="Times New Roman" w:hAnsi="Times New Roman" w:cs="Times New Roman"/>
        </w:rPr>
        <w:t>pour composer les partitions jumelles.</w:t>
      </w:r>
      <w:r w:rsidR="002A06D2" w:rsidRPr="005E4751">
        <w:rPr>
          <w:rFonts w:ascii="Times New Roman" w:hAnsi="Times New Roman" w:cs="Times New Roman"/>
        </w:rPr>
        <w:t xml:space="preserve"> En outr</w:t>
      </w:r>
      <w:r w:rsidR="00F50128" w:rsidRPr="005E4751">
        <w:rPr>
          <w:rFonts w:ascii="Times New Roman" w:hAnsi="Times New Roman" w:cs="Times New Roman"/>
        </w:rPr>
        <w:t>e, ses procédés compositionnel</w:t>
      </w:r>
      <w:r w:rsidR="002A06D2" w:rsidRPr="005E4751">
        <w:rPr>
          <w:rFonts w:ascii="Times New Roman" w:hAnsi="Times New Roman" w:cs="Times New Roman"/>
        </w:rPr>
        <w:t xml:space="preserve">s </w:t>
      </w:r>
      <w:r w:rsidR="00F50128" w:rsidRPr="005E4751">
        <w:rPr>
          <w:rFonts w:ascii="Times New Roman" w:hAnsi="Times New Roman" w:cs="Times New Roman"/>
        </w:rPr>
        <w:t>sont identiques</w:t>
      </w:r>
      <w:r w:rsidR="002A06D2" w:rsidRPr="005E4751">
        <w:rPr>
          <w:rFonts w:ascii="Times New Roman" w:hAnsi="Times New Roman" w:cs="Times New Roman"/>
        </w:rPr>
        <w:t xml:space="preserve">. </w:t>
      </w:r>
      <w:r w:rsidR="00DF3567" w:rsidRPr="005E4751">
        <w:rPr>
          <w:rFonts w:ascii="Times New Roman" w:hAnsi="Times New Roman" w:cs="Times New Roman"/>
        </w:rPr>
        <w:t xml:space="preserve">Ses mélodies, à maintes reprises assurées par les bois, s’apparentent à des arabesques. Pour certaines, elles se construisent sur le genre </w:t>
      </w:r>
      <w:r w:rsidR="00DF3567" w:rsidRPr="005E4751">
        <w:rPr>
          <w:rFonts w:ascii="Times New Roman" w:hAnsi="Times New Roman" w:cs="Times New Roman"/>
          <w:i/>
        </w:rPr>
        <w:t>Hijaz</w:t>
      </w:r>
      <w:r w:rsidR="00DF3567" w:rsidRPr="005E4751">
        <w:rPr>
          <w:rFonts w:ascii="Times New Roman" w:hAnsi="Times New Roman" w:cs="Times New Roman"/>
        </w:rPr>
        <w:t>.</w:t>
      </w:r>
      <w:r w:rsidR="004C09CD" w:rsidRPr="005E4751">
        <w:rPr>
          <w:rFonts w:ascii="Times New Roman" w:hAnsi="Times New Roman" w:cs="Times New Roman"/>
        </w:rPr>
        <w:t xml:space="preserve"> U</w:t>
      </w:r>
      <w:r w:rsidR="00DF3567" w:rsidRPr="005E4751">
        <w:rPr>
          <w:rFonts w:ascii="Times New Roman" w:hAnsi="Times New Roman" w:cs="Times New Roman"/>
        </w:rPr>
        <w:t xml:space="preserve">n bouzouki ou un oud soutiennent ces mêmes mélodies, si ce ne sont pas déjà ces instruments qui les interprètent. </w:t>
      </w:r>
      <w:r w:rsidR="00A76EC1" w:rsidRPr="005E4751">
        <w:rPr>
          <w:rFonts w:ascii="Times New Roman" w:hAnsi="Times New Roman" w:cs="Times New Roman"/>
        </w:rPr>
        <w:t>L</w:t>
      </w:r>
      <w:r w:rsidR="00DF3567" w:rsidRPr="005E4751">
        <w:rPr>
          <w:rFonts w:ascii="Times New Roman" w:hAnsi="Times New Roman" w:cs="Times New Roman"/>
        </w:rPr>
        <w:t xml:space="preserve">es cordes frottées renforcent </w:t>
      </w:r>
      <w:r w:rsidR="004C09CD" w:rsidRPr="005E4751">
        <w:rPr>
          <w:rFonts w:ascii="Times New Roman" w:hAnsi="Times New Roman" w:cs="Times New Roman"/>
        </w:rPr>
        <w:t xml:space="preserve">fréquemment </w:t>
      </w:r>
      <w:r w:rsidR="00DF3567" w:rsidRPr="005E4751">
        <w:rPr>
          <w:rFonts w:ascii="Times New Roman" w:hAnsi="Times New Roman" w:cs="Times New Roman"/>
        </w:rPr>
        <w:t xml:space="preserve">l’harmonie avec des pédales de toniques. </w:t>
      </w:r>
      <w:r w:rsidR="00A76EC1" w:rsidRPr="005E4751">
        <w:rPr>
          <w:rFonts w:ascii="Times New Roman" w:hAnsi="Times New Roman" w:cs="Times New Roman"/>
        </w:rPr>
        <w:t>L</w:t>
      </w:r>
      <w:r w:rsidR="004C09CD" w:rsidRPr="005E4751">
        <w:rPr>
          <w:rFonts w:ascii="Times New Roman" w:hAnsi="Times New Roman" w:cs="Times New Roman"/>
        </w:rPr>
        <w:t>es percussions, aussi bien « traditionnelles » que « folkloriques », s’imposent</w:t>
      </w:r>
      <w:r w:rsidR="00A76EC1" w:rsidRPr="005E4751">
        <w:rPr>
          <w:rFonts w:ascii="Times New Roman" w:hAnsi="Times New Roman" w:cs="Times New Roman"/>
        </w:rPr>
        <w:t xml:space="preserve"> fréquemment dans les scènes d’action</w:t>
      </w:r>
      <w:r w:rsidR="00DF3567" w:rsidRPr="005E4751">
        <w:rPr>
          <w:rFonts w:ascii="Times New Roman" w:hAnsi="Times New Roman" w:cs="Times New Roman"/>
        </w:rPr>
        <w:t xml:space="preserve"> </w:t>
      </w:r>
      <w:r w:rsidR="004C09CD" w:rsidRPr="005E4751">
        <w:rPr>
          <w:rFonts w:ascii="Times New Roman" w:hAnsi="Times New Roman" w:cs="Times New Roman"/>
        </w:rPr>
        <w:t xml:space="preserve">pour soutenir les mélodies. </w:t>
      </w:r>
      <w:r w:rsidR="00A76EC1" w:rsidRPr="005E4751">
        <w:rPr>
          <w:rFonts w:ascii="Times New Roman" w:hAnsi="Times New Roman" w:cs="Times New Roman"/>
        </w:rPr>
        <w:t>Néanmoins, elles peuvent également être présentes, bien que plus discrètes, dans les scènes paisibles. Les mélodies</w:t>
      </w:r>
      <w:r w:rsidR="004C09CD" w:rsidRPr="005E4751">
        <w:rPr>
          <w:rFonts w:ascii="Times New Roman" w:hAnsi="Times New Roman" w:cs="Times New Roman"/>
        </w:rPr>
        <w:t xml:space="preserve"> progressent invariablement et majoritairement par intervalles de secondes, mais évoluent vers un tempo et des rythmes plus rapides</w:t>
      </w:r>
      <w:r w:rsidR="00A76EC1" w:rsidRPr="005E4751">
        <w:rPr>
          <w:rFonts w:ascii="Times New Roman" w:hAnsi="Times New Roman" w:cs="Times New Roman"/>
        </w:rPr>
        <w:t xml:space="preserve"> dans les scènes d’action</w:t>
      </w:r>
      <w:r w:rsidR="004C09CD" w:rsidRPr="005E4751">
        <w:rPr>
          <w:rFonts w:ascii="Times New Roman" w:hAnsi="Times New Roman" w:cs="Times New Roman"/>
        </w:rPr>
        <w:t>. La première minute d’</w:t>
      </w:r>
      <w:r w:rsidR="004C09CD" w:rsidRPr="005E4751">
        <w:rPr>
          <w:rFonts w:ascii="Times New Roman" w:hAnsi="Times New Roman" w:cs="Times New Roman"/>
          <w:i/>
        </w:rPr>
        <w:t>Old Bagdad</w:t>
      </w:r>
      <w:r w:rsidR="004C09CD" w:rsidRPr="005E4751">
        <w:rPr>
          <w:rFonts w:ascii="Times New Roman" w:hAnsi="Times New Roman" w:cs="Times New Roman"/>
        </w:rPr>
        <w:t xml:space="preserve">, première piste de l’enregistrement de la bande originale du </w:t>
      </w:r>
      <w:r w:rsidR="004C09CD" w:rsidRPr="005E4751">
        <w:rPr>
          <w:rFonts w:ascii="Times New Roman" w:hAnsi="Times New Roman" w:cs="Times New Roman"/>
          <w:i/>
        </w:rPr>
        <w:t>13</w:t>
      </w:r>
      <w:r w:rsidR="004C09CD" w:rsidRPr="005E4751">
        <w:rPr>
          <w:rFonts w:ascii="Times New Roman" w:hAnsi="Times New Roman" w:cs="Times New Roman"/>
          <w:i/>
          <w:vertAlign w:val="superscript"/>
        </w:rPr>
        <w:t>ème</w:t>
      </w:r>
      <w:r w:rsidR="004C09CD" w:rsidRPr="005E4751">
        <w:rPr>
          <w:rFonts w:ascii="Times New Roman" w:hAnsi="Times New Roman" w:cs="Times New Roman"/>
          <w:i/>
        </w:rPr>
        <w:t xml:space="preserve"> Guerrier</w:t>
      </w:r>
      <w:r w:rsidR="004C09CD" w:rsidRPr="005E4751">
        <w:rPr>
          <w:rFonts w:ascii="Times New Roman" w:hAnsi="Times New Roman" w:cs="Times New Roman"/>
        </w:rPr>
        <w:t xml:space="preserve"> chez Touchstone Pictures, </w:t>
      </w:r>
      <w:r w:rsidR="00A76EC1" w:rsidRPr="005E4751">
        <w:rPr>
          <w:rFonts w:ascii="Times New Roman" w:hAnsi="Times New Roman" w:cs="Times New Roman"/>
        </w:rPr>
        <w:t>illustre</w:t>
      </w:r>
      <w:r w:rsidR="004C09CD" w:rsidRPr="005E4751">
        <w:rPr>
          <w:rFonts w:ascii="Times New Roman" w:hAnsi="Times New Roman" w:cs="Times New Roman"/>
        </w:rPr>
        <w:t xml:space="preserve"> la majorité de ces éléments, à l’instar d’</w:t>
      </w:r>
      <w:r w:rsidR="004C09CD" w:rsidRPr="005E4751">
        <w:rPr>
          <w:rFonts w:ascii="Times New Roman" w:hAnsi="Times New Roman" w:cs="Times New Roman"/>
          <w:i/>
        </w:rPr>
        <w:t>Exiled</w:t>
      </w:r>
      <w:r w:rsidR="004C09CD" w:rsidRPr="005E4751">
        <w:rPr>
          <w:rFonts w:ascii="Times New Roman" w:hAnsi="Times New Roman" w:cs="Times New Roman"/>
        </w:rPr>
        <w:t>.</w:t>
      </w:r>
      <w:r w:rsidR="00A76EC1" w:rsidRPr="005E4751">
        <w:rPr>
          <w:rFonts w:ascii="Times New Roman" w:hAnsi="Times New Roman" w:cs="Times New Roman"/>
        </w:rPr>
        <w:tab/>
      </w:r>
    </w:p>
    <w:p w14:paraId="138FA23F" w14:textId="0A588406" w:rsidR="00CA293E" w:rsidRPr="005E4751" w:rsidRDefault="00CA293E" w:rsidP="00877A7E">
      <w:pPr>
        <w:pStyle w:val="Paragraphedeliste"/>
        <w:numPr>
          <w:ilvl w:val="0"/>
          <w:numId w:val="9"/>
        </w:numPr>
        <w:spacing w:line="360" w:lineRule="auto"/>
        <w:ind w:left="1077" w:hanging="720"/>
        <w:outlineLvl w:val="1"/>
        <w:rPr>
          <w:rFonts w:ascii="Times New Roman" w:hAnsi="Times New Roman" w:cs="Times New Roman"/>
          <w:b/>
          <w:bCs/>
          <w:sz w:val="32"/>
          <w:szCs w:val="32"/>
          <w:u w:val="single"/>
        </w:rPr>
      </w:pPr>
      <w:bookmarkStart w:id="31" w:name="_Toc79651132"/>
      <w:r w:rsidRPr="005E4751">
        <w:rPr>
          <w:rFonts w:ascii="Times New Roman" w:hAnsi="Times New Roman" w:cs="Times New Roman"/>
          <w:b/>
          <w:bCs/>
          <w:i/>
          <w:iCs/>
          <w:sz w:val="28"/>
          <w:szCs w:val="28"/>
          <w:u w:val="single"/>
        </w:rPr>
        <w:lastRenderedPageBreak/>
        <w:t xml:space="preserve">Gladiator </w:t>
      </w:r>
      <w:r w:rsidRPr="005E4751">
        <w:rPr>
          <w:rFonts w:ascii="Times New Roman" w:hAnsi="Times New Roman" w:cs="Times New Roman"/>
          <w:b/>
          <w:bCs/>
          <w:sz w:val="28"/>
          <w:szCs w:val="28"/>
          <w:u w:val="single"/>
        </w:rPr>
        <w:t>(2000)</w:t>
      </w:r>
      <w:bookmarkEnd w:id="31"/>
    </w:p>
    <w:p w14:paraId="0850026A" w14:textId="77777777" w:rsidR="00CA293E" w:rsidRPr="005E4751" w:rsidRDefault="00CA293E" w:rsidP="00877A7E">
      <w:pPr>
        <w:pStyle w:val="Paragraphedeliste"/>
        <w:spacing w:line="360" w:lineRule="auto"/>
        <w:ind w:left="1077"/>
        <w:rPr>
          <w:rFonts w:ascii="Times New Roman" w:hAnsi="Times New Roman" w:cs="Times New Roman"/>
          <w:b/>
          <w:bCs/>
          <w:u w:val="single"/>
        </w:rPr>
      </w:pPr>
    </w:p>
    <w:p w14:paraId="0079407A" w14:textId="38DFBF90" w:rsidR="00CA293E" w:rsidRPr="005E4751" w:rsidRDefault="00CA293E"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pPr>
      <w:bookmarkStart w:id="32" w:name="_Toc79651133"/>
      <w:r w:rsidRPr="005E4751">
        <w:rPr>
          <w:rFonts w:ascii="Times New Roman" w:hAnsi="Times New Roman" w:cs="Times New Roman"/>
          <w:b/>
          <w:bCs/>
          <w:sz w:val="24"/>
          <w:szCs w:val="24"/>
          <w:u w:val="single"/>
        </w:rPr>
        <w:t>Autour de la bande originale</w:t>
      </w:r>
      <w:bookmarkEnd w:id="32"/>
    </w:p>
    <w:p w14:paraId="7AC4CB14" w14:textId="77777777" w:rsidR="00C75229" w:rsidRPr="005E4751" w:rsidRDefault="00C75229" w:rsidP="00877A7E">
      <w:pPr>
        <w:pStyle w:val="Paragraphedeliste"/>
        <w:spacing w:line="360" w:lineRule="auto"/>
        <w:ind w:left="1077"/>
        <w:jc w:val="both"/>
        <w:rPr>
          <w:rFonts w:ascii="Times New Roman" w:hAnsi="Times New Roman" w:cs="Times New Roman"/>
          <w:b/>
          <w:bCs/>
          <w:szCs w:val="24"/>
          <w:u w:val="single"/>
        </w:rPr>
      </w:pPr>
    </w:p>
    <w:p w14:paraId="278A3E87" w14:textId="3B8B75D5" w:rsidR="00C75229" w:rsidRPr="005E4751" w:rsidRDefault="00C75229" w:rsidP="00877A7E">
      <w:pPr>
        <w:pStyle w:val="Paragraphedeliste"/>
        <w:numPr>
          <w:ilvl w:val="2"/>
          <w:numId w:val="9"/>
        </w:numPr>
        <w:spacing w:line="360" w:lineRule="auto"/>
        <w:jc w:val="both"/>
        <w:outlineLvl w:val="3"/>
        <w:rPr>
          <w:rFonts w:ascii="Times New Roman" w:hAnsi="Times New Roman" w:cs="Times New Roman"/>
          <w:bCs/>
          <w:szCs w:val="24"/>
          <w:u w:val="single"/>
        </w:rPr>
      </w:pPr>
      <w:bookmarkStart w:id="33" w:name="_Toc79651134"/>
      <w:r w:rsidRPr="005E4751">
        <w:rPr>
          <w:rFonts w:ascii="Times New Roman" w:hAnsi="Times New Roman" w:cs="Times New Roman"/>
          <w:bCs/>
          <w:szCs w:val="24"/>
          <w:u w:val="single"/>
        </w:rPr>
        <w:t>Compositeurs et interprètes</w:t>
      </w:r>
      <w:bookmarkEnd w:id="33"/>
    </w:p>
    <w:p w14:paraId="00A6AA21" w14:textId="2774A1D4" w:rsidR="00582EE2" w:rsidRPr="005E4751" w:rsidRDefault="00991524"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i/>
          <w:szCs w:val="24"/>
        </w:rPr>
        <w:t>Gladiator</w:t>
      </w:r>
      <w:r w:rsidRPr="005E4751">
        <w:rPr>
          <w:rFonts w:ascii="Times New Roman" w:hAnsi="Times New Roman" w:cs="Times New Roman"/>
          <w:bCs/>
          <w:szCs w:val="24"/>
        </w:rPr>
        <w:t>, réalisé par Ridley Scott (1937 –), sort dans les salles américaines le 1</w:t>
      </w:r>
      <w:r w:rsidRPr="005E4751">
        <w:rPr>
          <w:rFonts w:ascii="Times New Roman" w:hAnsi="Times New Roman" w:cs="Times New Roman"/>
          <w:bCs/>
          <w:szCs w:val="24"/>
          <w:vertAlign w:val="superscript"/>
        </w:rPr>
        <w:t>er</w:t>
      </w:r>
      <w:r w:rsidRPr="005E4751">
        <w:rPr>
          <w:rFonts w:ascii="Times New Roman" w:hAnsi="Times New Roman" w:cs="Times New Roman"/>
          <w:bCs/>
          <w:szCs w:val="24"/>
        </w:rPr>
        <w:t xml:space="preserve"> mai 2000. </w:t>
      </w:r>
      <w:r w:rsidR="009E4AF9" w:rsidRPr="005E4751">
        <w:rPr>
          <w:rFonts w:ascii="Times New Roman" w:hAnsi="Times New Roman" w:cs="Times New Roman"/>
          <w:bCs/>
          <w:szCs w:val="24"/>
        </w:rPr>
        <w:t xml:space="preserve">Pour composer la bande originale de son long-métrage, Scott fait appel à </w:t>
      </w:r>
      <w:r w:rsidRPr="005E4751">
        <w:rPr>
          <w:rFonts w:ascii="Times New Roman" w:hAnsi="Times New Roman" w:cs="Times New Roman"/>
          <w:bCs/>
          <w:szCs w:val="24"/>
        </w:rPr>
        <w:t xml:space="preserve">Hans Zimmer </w:t>
      </w:r>
      <w:r w:rsidR="00DC5886" w:rsidRPr="005E4751">
        <w:rPr>
          <w:rFonts w:ascii="Times New Roman" w:hAnsi="Times New Roman" w:cs="Times New Roman"/>
          <w:bCs/>
          <w:szCs w:val="24"/>
        </w:rPr>
        <w:br/>
      </w:r>
      <w:r w:rsidRPr="005E4751">
        <w:rPr>
          <w:rFonts w:ascii="Times New Roman" w:hAnsi="Times New Roman" w:cs="Times New Roman"/>
          <w:bCs/>
          <w:szCs w:val="24"/>
        </w:rPr>
        <w:t>(1957 –)</w:t>
      </w:r>
      <w:r w:rsidR="009E4AF9" w:rsidRPr="005E4751">
        <w:rPr>
          <w:rFonts w:ascii="Times New Roman" w:hAnsi="Times New Roman" w:cs="Times New Roman"/>
          <w:bCs/>
          <w:szCs w:val="24"/>
        </w:rPr>
        <w:t xml:space="preserve">. </w:t>
      </w:r>
      <w:r w:rsidR="00582EE2" w:rsidRPr="005E4751">
        <w:rPr>
          <w:rFonts w:ascii="Times New Roman" w:hAnsi="Times New Roman" w:cs="Times New Roman"/>
          <w:bCs/>
          <w:szCs w:val="24"/>
        </w:rPr>
        <w:t xml:space="preserve">Néanmoins, </w:t>
      </w:r>
      <w:r w:rsidR="009E4AF9" w:rsidRPr="005E4751">
        <w:rPr>
          <w:rFonts w:ascii="Times New Roman" w:hAnsi="Times New Roman" w:cs="Times New Roman"/>
          <w:bCs/>
          <w:szCs w:val="24"/>
        </w:rPr>
        <w:t xml:space="preserve">le réalisateur et le compositeur ressentent </w:t>
      </w:r>
      <w:r w:rsidR="00AB5959" w:rsidRPr="005E4751">
        <w:rPr>
          <w:rFonts w:ascii="Times New Roman" w:hAnsi="Times New Roman" w:cs="Times New Roman"/>
          <w:bCs/>
          <w:szCs w:val="24"/>
        </w:rPr>
        <w:t xml:space="preserve">rapidement que « quelque chose manque à </w:t>
      </w:r>
      <w:r w:rsidR="00AB5959" w:rsidRPr="005E4751">
        <w:rPr>
          <w:rFonts w:ascii="Times New Roman" w:hAnsi="Times New Roman" w:cs="Times New Roman"/>
          <w:bCs/>
          <w:i/>
          <w:szCs w:val="24"/>
        </w:rPr>
        <w:t xml:space="preserve">Gladiator </w:t>
      </w:r>
      <w:r w:rsidR="00AB5959" w:rsidRPr="005E4751">
        <w:rPr>
          <w:rFonts w:ascii="Times New Roman" w:hAnsi="Times New Roman" w:cs="Times New Roman"/>
          <w:bCs/>
          <w:szCs w:val="24"/>
        </w:rPr>
        <w:t>[…] : une âme féminine »</w:t>
      </w:r>
      <w:r w:rsidR="009E4AF9" w:rsidRPr="005E4751">
        <w:rPr>
          <w:rStyle w:val="Appelnotedebasdep"/>
          <w:rFonts w:ascii="Times New Roman" w:hAnsi="Times New Roman" w:cs="Times New Roman"/>
          <w:bCs/>
          <w:szCs w:val="24"/>
        </w:rPr>
        <w:footnoteReference w:id="147"/>
      </w:r>
      <w:r w:rsidR="009E4AF9" w:rsidRPr="005E4751">
        <w:rPr>
          <w:rFonts w:ascii="Times New Roman" w:hAnsi="Times New Roman" w:cs="Times New Roman"/>
          <w:bCs/>
          <w:szCs w:val="24"/>
        </w:rPr>
        <w:t>.</w:t>
      </w:r>
      <w:r w:rsidR="00617013" w:rsidRPr="005E4751">
        <w:rPr>
          <w:rFonts w:ascii="Times New Roman" w:hAnsi="Times New Roman" w:cs="Times New Roman"/>
          <w:bCs/>
          <w:szCs w:val="24"/>
        </w:rPr>
        <w:t xml:space="preserve"> </w:t>
      </w:r>
      <w:r w:rsidR="00AB5959" w:rsidRPr="005E4751">
        <w:rPr>
          <w:rFonts w:ascii="Times New Roman" w:hAnsi="Times New Roman" w:cs="Times New Roman"/>
          <w:bCs/>
          <w:szCs w:val="24"/>
        </w:rPr>
        <w:t xml:space="preserve">Pour remédier à cela, ils décident de faire appel à une chanteuse. </w:t>
      </w:r>
      <w:r w:rsidR="00617013" w:rsidRPr="005E4751">
        <w:rPr>
          <w:rFonts w:ascii="Times New Roman" w:hAnsi="Times New Roman" w:cs="Times New Roman"/>
          <w:bCs/>
          <w:szCs w:val="24"/>
        </w:rPr>
        <w:t>Le premier choix de Z</w:t>
      </w:r>
      <w:r w:rsidR="006C3349" w:rsidRPr="005E4751">
        <w:rPr>
          <w:rFonts w:ascii="Times New Roman" w:hAnsi="Times New Roman" w:cs="Times New Roman"/>
          <w:bCs/>
          <w:szCs w:val="24"/>
        </w:rPr>
        <w:t>immer porte</w:t>
      </w:r>
      <w:r w:rsidR="00617013" w:rsidRPr="005E4751">
        <w:rPr>
          <w:rFonts w:ascii="Times New Roman" w:hAnsi="Times New Roman" w:cs="Times New Roman"/>
          <w:bCs/>
          <w:szCs w:val="24"/>
        </w:rPr>
        <w:t xml:space="preserve"> sur l’actrice et chanteuse israélienne Ofra Haza (1957 – 2000)</w:t>
      </w:r>
      <w:r w:rsidR="00617013" w:rsidRPr="005E4751">
        <w:rPr>
          <w:rStyle w:val="Appelnotedebasdep"/>
          <w:rFonts w:ascii="Times New Roman" w:hAnsi="Times New Roman" w:cs="Times New Roman"/>
          <w:bCs/>
          <w:szCs w:val="24"/>
        </w:rPr>
        <w:footnoteReference w:id="148"/>
      </w:r>
      <w:r w:rsidR="006C3349" w:rsidRPr="005E4751">
        <w:rPr>
          <w:rFonts w:ascii="Times New Roman" w:hAnsi="Times New Roman" w:cs="Times New Roman"/>
          <w:bCs/>
          <w:szCs w:val="24"/>
        </w:rPr>
        <w:t xml:space="preserve">, avec laquelle il collabore en </w:t>
      </w:r>
      <w:r w:rsidR="00DC5886" w:rsidRPr="005E4751">
        <w:rPr>
          <w:rFonts w:ascii="Times New Roman" w:hAnsi="Times New Roman" w:cs="Times New Roman"/>
          <w:bCs/>
          <w:szCs w:val="24"/>
        </w:rPr>
        <w:t>1998</w:t>
      </w:r>
      <w:r w:rsidR="006C3349" w:rsidRPr="005E4751">
        <w:rPr>
          <w:rFonts w:ascii="Times New Roman" w:hAnsi="Times New Roman" w:cs="Times New Roman"/>
          <w:bCs/>
          <w:szCs w:val="24"/>
        </w:rPr>
        <w:t xml:space="preserve"> </w:t>
      </w:r>
      <w:r w:rsidR="00AB5959" w:rsidRPr="005E4751">
        <w:rPr>
          <w:rFonts w:ascii="Times New Roman" w:hAnsi="Times New Roman" w:cs="Times New Roman"/>
          <w:bCs/>
          <w:szCs w:val="24"/>
        </w:rPr>
        <w:t xml:space="preserve">pour </w:t>
      </w:r>
      <w:r w:rsidR="006C3349" w:rsidRPr="005E4751">
        <w:rPr>
          <w:rFonts w:ascii="Times New Roman" w:hAnsi="Times New Roman" w:cs="Times New Roman"/>
          <w:bCs/>
          <w:szCs w:val="24"/>
        </w:rPr>
        <w:t xml:space="preserve">le long-métrage d’animation </w:t>
      </w:r>
      <w:r w:rsidR="006C3349" w:rsidRPr="005E4751">
        <w:rPr>
          <w:rFonts w:ascii="Times New Roman" w:hAnsi="Times New Roman" w:cs="Times New Roman"/>
          <w:bCs/>
          <w:i/>
          <w:szCs w:val="24"/>
        </w:rPr>
        <w:t>Le Prince d’Égypte</w:t>
      </w:r>
      <w:r w:rsidR="00617013" w:rsidRPr="005E4751">
        <w:rPr>
          <w:rFonts w:ascii="Times New Roman" w:hAnsi="Times New Roman" w:cs="Times New Roman"/>
          <w:bCs/>
          <w:szCs w:val="24"/>
        </w:rPr>
        <w:t xml:space="preserve">. </w:t>
      </w:r>
      <w:r w:rsidR="002A15D3" w:rsidRPr="005E4751">
        <w:rPr>
          <w:rFonts w:ascii="Times New Roman" w:hAnsi="Times New Roman" w:cs="Times New Roman"/>
          <w:bCs/>
          <w:szCs w:val="24"/>
        </w:rPr>
        <w:t>C</w:t>
      </w:r>
      <w:r w:rsidR="00617013" w:rsidRPr="005E4751">
        <w:rPr>
          <w:rFonts w:ascii="Times New Roman" w:hAnsi="Times New Roman" w:cs="Times New Roman"/>
          <w:bCs/>
          <w:szCs w:val="24"/>
        </w:rPr>
        <w:t>ette dernière décède avant d’avoir eu l’occasion de travailler sur le film</w:t>
      </w:r>
      <w:r w:rsidR="006C3349" w:rsidRPr="005E4751">
        <w:rPr>
          <w:rFonts w:ascii="Times New Roman" w:hAnsi="Times New Roman" w:cs="Times New Roman"/>
          <w:bCs/>
          <w:szCs w:val="24"/>
        </w:rPr>
        <w:t xml:space="preserve"> de Ridley Scott</w:t>
      </w:r>
      <w:r w:rsidR="00617013" w:rsidRPr="005E4751">
        <w:rPr>
          <w:rFonts w:ascii="Times New Roman" w:hAnsi="Times New Roman" w:cs="Times New Roman"/>
          <w:bCs/>
          <w:szCs w:val="24"/>
        </w:rPr>
        <w:t>.</w:t>
      </w:r>
      <w:r w:rsidR="002A15D3" w:rsidRPr="005E4751">
        <w:rPr>
          <w:rFonts w:ascii="Times New Roman" w:hAnsi="Times New Roman" w:cs="Times New Roman"/>
          <w:bCs/>
          <w:szCs w:val="24"/>
        </w:rPr>
        <w:t xml:space="preserve"> </w:t>
      </w:r>
      <w:r w:rsidR="006C3349" w:rsidRPr="005E4751">
        <w:rPr>
          <w:rFonts w:ascii="Times New Roman" w:hAnsi="Times New Roman" w:cs="Times New Roman"/>
          <w:bCs/>
          <w:szCs w:val="24"/>
        </w:rPr>
        <w:t xml:space="preserve">Le compositeur se tourne </w:t>
      </w:r>
      <w:r w:rsidR="00AB5959" w:rsidRPr="005E4751">
        <w:rPr>
          <w:rFonts w:ascii="Times New Roman" w:hAnsi="Times New Roman" w:cs="Times New Roman"/>
          <w:bCs/>
          <w:szCs w:val="24"/>
        </w:rPr>
        <w:t>alors</w:t>
      </w:r>
      <w:r w:rsidR="006C3349" w:rsidRPr="005E4751">
        <w:rPr>
          <w:rFonts w:ascii="Times New Roman" w:hAnsi="Times New Roman" w:cs="Times New Roman"/>
          <w:bCs/>
          <w:szCs w:val="24"/>
        </w:rPr>
        <w:t xml:space="preserve"> vers</w:t>
      </w:r>
      <w:r w:rsidR="002A15D3" w:rsidRPr="005E4751">
        <w:rPr>
          <w:rFonts w:ascii="Times New Roman" w:hAnsi="Times New Roman" w:cs="Times New Roman"/>
          <w:bCs/>
          <w:szCs w:val="24"/>
        </w:rPr>
        <w:t xml:space="preserve"> </w:t>
      </w:r>
      <w:r w:rsidR="00582EE2" w:rsidRPr="005E4751">
        <w:rPr>
          <w:rFonts w:ascii="Times New Roman" w:hAnsi="Times New Roman" w:cs="Times New Roman"/>
          <w:bCs/>
          <w:szCs w:val="24"/>
        </w:rPr>
        <w:t xml:space="preserve">la chanteuse australienne Lisa Gerrard (1961 –). À l’origine membre du groupe Dead Can Dance, Gerrard se lance dans la composition de bandes originales en 1999 avec </w:t>
      </w:r>
      <w:r w:rsidR="00582EE2" w:rsidRPr="005E4751">
        <w:rPr>
          <w:rFonts w:ascii="Times New Roman" w:hAnsi="Times New Roman" w:cs="Times New Roman"/>
          <w:bCs/>
          <w:i/>
          <w:szCs w:val="24"/>
        </w:rPr>
        <w:t xml:space="preserve">Révélations </w:t>
      </w:r>
      <w:r w:rsidR="00582EE2" w:rsidRPr="005E4751">
        <w:rPr>
          <w:rFonts w:ascii="Times New Roman" w:hAnsi="Times New Roman" w:cs="Times New Roman"/>
          <w:bCs/>
          <w:szCs w:val="24"/>
        </w:rPr>
        <w:t>de Michael Mann</w:t>
      </w:r>
      <w:r w:rsidR="006A37AD" w:rsidRPr="005E4751">
        <w:rPr>
          <w:rFonts w:ascii="Times New Roman" w:hAnsi="Times New Roman" w:cs="Times New Roman"/>
          <w:bCs/>
          <w:szCs w:val="24"/>
        </w:rPr>
        <w:t xml:space="preserve"> (1943 –)</w:t>
      </w:r>
      <w:r w:rsidR="00582EE2" w:rsidRPr="005E4751">
        <w:rPr>
          <w:rFonts w:ascii="Times New Roman" w:hAnsi="Times New Roman" w:cs="Times New Roman"/>
          <w:bCs/>
          <w:szCs w:val="24"/>
        </w:rPr>
        <w:t>.</w:t>
      </w:r>
      <w:r w:rsidR="00795AE2" w:rsidRPr="005E4751">
        <w:rPr>
          <w:rFonts w:ascii="Times New Roman" w:hAnsi="Times New Roman" w:cs="Times New Roman"/>
          <w:bCs/>
          <w:szCs w:val="24"/>
        </w:rPr>
        <w:t xml:space="preserve"> </w:t>
      </w:r>
      <w:r w:rsidR="00AB5959" w:rsidRPr="005E4751">
        <w:rPr>
          <w:rFonts w:ascii="Times New Roman" w:hAnsi="Times New Roman" w:cs="Times New Roman"/>
          <w:bCs/>
          <w:szCs w:val="24"/>
        </w:rPr>
        <w:t>Pour</w:t>
      </w:r>
      <w:r w:rsidR="00795AE2" w:rsidRPr="005E4751">
        <w:rPr>
          <w:rFonts w:ascii="Times New Roman" w:hAnsi="Times New Roman" w:cs="Times New Roman"/>
          <w:bCs/>
          <w:szCs w:val="24"/>
        </w:rPr>
        <w:t xml:space="preserve"> la bande originale de </w:t>
      </w:r>
      <w:r w:rsidR="00795AE2" w:rsidRPr="005E4751">
        <w:rPr>
          <w:rFonts w:ascii="Times New Roman" w:hAnsi="Times New Roman" w:cs="Times New Roman"/>
          <w:bCs/>
          <w:i/>
          <w:szCs w:val="24"/>
        </w:rPr>
        <w:t>Gladiator</w:t>
      </w:r>
      <w:r w:rsidR="00795AE2" w:rsidRPr="005E4751">
        <w:rPr>
          <w:rFonts w:ascii="Times New Roman" w:hAnsi="Times New Roman" w:cs="Times New Roman"/>
          <w:bCs/>
          <w:szCs w:val="24"/>
        </w:rPr>
        <w:t>, elle s’implique en tant que compositrice et interprète.</w:t>
      </w:r>
    </w:p>
    <w:p w14:paraId="2A7502D1" w14:textId="00004C48" w:rsidR="006225A6" w:rsidRPr="005E4751" w:rsidRDefault="00A31665"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Hans Zimmer ne </w:t>
      </w:r>
      <w:r w:rsidR="00AB5959" w:rsidRPr="005E4751">
        <w:rPr>
          <w:rFonts w:ascii="Times New Roman" w:hAnsi="Times New Roman" w:cs="Times New Roman"/>
          <w:bCs/>
          <w:szCs w:val="24"/>
        </w:rPr>
        <w:t>s’associe pas seulement à</w:t>
      </w:r>
      <w:r w:rsidRPr="005E4751">
        <w:rPr>
          <w:rFonts w:ascii="Times New Roman" w:hAnsi="Times New Roman" w:cs="Times New Roman"/>
          <w:bCs/>
          <w:szCs w:val="24"/>
        </w:rPr>
        <w:t xml:space="preserve"> Lisa Gerrard pour composer la bande originale de </w:t>
      </w:r>
      <w:r w:rsidRPr="005E4751">
        <w:rPr>
          <w:rFonts w:ascii="Times New Roman" w:hAnsi="Times New Roman" w:cs="Times New Roman"/>
          <w:bCs/>
          <w:i/>
          <w:szCs w:val="24"/>
        </w:rPr>
        <w:t>Gladiator</w:t>
      </w:r>
      <w:r w:rsidRPr="005E4751">
        <w:rPr>
          <w:rFonts w:ascii="Times New Roman" w:hAnsi="Times New Roman" w:cs="Times New Roman"/>
          <w:bCs/>
          <w:szCs w:val="24"/>
        </w:rPr>
        <w:t xml:space="preserve">. </w:t>
      </w:r>
      <w:r w:rsidR="006225A6" w:rsidRPr="005E4751">
        <w:rPr>
          <w:rFonts w:ascii="Times New Roman" w:hAnsi="Times New Roman" w:cs="Times New Roman"/>
          <w:bCs/>
          <w:szCs w:val="24"/>
        </w:rPr>
        <w:t xml:space="preserve">Dan Golding, compositeur et maître de conférences en médias et communication </w:t>
      </w:r>
      <w:r w:rsidR="001B650F" w:rsidRPr="005E4751">
        <w:rPr>
          <w:rFonts w:ascii="Times New Roman" w:hAnsi="Times New Roman" w:cs="Times New Roman"/>
          <w:bCs/>
          <w:szCs w:val="24"/>
        </w:rPr>
        <w:t>à</w:t>
      </w:r>
      <w:r w:rsidR="003539E1" w:rsidRPr="005E4751">
        <w:rPr>
          <w:rFonts w:ascii="Times New Roman" w:hAnsi="Times New Roman" w:cs="Times New Roman"/>
          <w:bCs/>
          <w:szCs w:val="24"/>
        </w:rPr>
        <w:t xml:space="preserve"> l’U</w:t>
      </w:r>
      <w:r w:rsidR="006225A6" w:rsidRPr="005E4751">
        <w:rPr>
          <w:rFonts w:ascii="Times New Roman" w:hAnsi="Times New Roman" w:cs="Times New Roman"/>
          <w:bCs/>
          <w:szCs w:val="24"/>
        </w:rPr>
        <w:t>niversité Swinburne de Melbourne, affirme que :</w:t>
      </w:r>
    </w:p>
    <w:p w14:paraId="5561454C" w14:textId="1BB9DD86" w:rsidR="006225A6" w:rsidRPr="005E4751" w:rsidRDefault="006225A6" w:rsidP="00877A7E">
      <w:pPr>
        <w:spacing w:line="360" w:lineRule="auto"/>
        <w:ind w:left="357"/>
        <w:jc w:val="both"/>
        <w:rPr>
          <w:rFonts w:ascii="Times New Roman" w:hAnsi="Times New Roman" w:cs="Times New Roman"/>
          <w:bCs/>
          <w:szCs w:val="24"/>
          <w:lang w:val="en-US"/>
        </w:rPr>
      </w:pPr>
      <w:r w:rsidRPr="005E4751">
        <w:rPr>
          <w:rFonts w:ascii="Times New Roman" w:hAnsi="Times New Roman" w:cs="Times New Roman"/>
          <w:bCs/>
          <w:sz w:val="20"/>
          <w:szCs w:val="24"/>
          <w:lang w:val="en-US"/>
        </w:rPr>
        <w:t>« </w:t>
      </w:r>
      <w:r w:rsidRPr="005E4751">
        <w:rPr>
          <w:rFonts w:ascii="Times New Roman" w:hAnsi="Times New Roman" w:cs="Times New Roman"/>
          <w:bCs/>
          <w:i/>
          <w:sz w:val="20"/>
          <w:szCs w:val="24"/>
          <w:lang w:val="en-US"/>
        </w:rPr>
        <w:t>Gladiator is a standout example of Zimmer’s then-unique way of working, and the film’s iconic music is the result of teamwork and a number of musicians drawing the best out of each other</w:t>
      </w:r>
      <w:r w:rsidRPr="005E4751">
        <w:rPr>
          <w:rFonts w:ascii="Times New Roman" w:hAnsi="Times New Roman" w:cs="Times New Roman"/>
          <w:bCs/>
          <w:sz w:val="20"/>
          <w:szCs w:val="24"/>
          <w:lang w:val="en-US"/>
        </w:rPr>
        <w:t xml:space="preserve"> »</w:t>
      </w:r>
      <w:r w:rsidRPr="005E4751">
        <w:rPr>
          <w:rStyle w:val="Appelnotedebasdep"/>
          <w:rFonts w:ascii="Times New Roman" w:hAnsi="Times New Roman" w:cs="Times New Roman"/>
          <w:bCs/>
          <w:sz w:val="20"/>
          <w:szCs w:val="24"/>
          <w:lang w:val="en-US"/>
        </w:rPr>
        <w:footnoteReference w:id="149"/>
      </w:r>
      <w:r w:rsidRPr="005E4751">
        <w:rPr>
          <w:rFonts w:ascii="Times New Roman" w:hAnsi="Times New Roman" w:cs="Times New Roman"/>
          <w:bCs/>
          <w:sz w:val="20"/>
          <w:szCs w:val="24"/>
          <w:lang w:val="en-US"/>
        </w:rPr>
        <w:t>.</w:t>
      </w:r>
    </w:p>
    <w:p w14:paraId="7BFC94BE" w14:textId="47718609" w:rsidR="004571F9" w:rsidRPr="005E4751" w:rsidRDefault="006225A6" w:rsidP="00877A7E">
      <w:pPr>
        <w:spacing w:line="360" w:lineRule="auto"/>
        <w:jc w:val="both"/>
        <w:rPr>
          <w:rFonts w:ascii="Times New Roman" w:hAnsi="Times New Roman" w:cs="Times New Roman"/>
          <w:bCs/>
          <w:szCs w:val="24"/>
        </w:rPr>
      </w:pPr>
      <w:r w:rsidRPr="005E4751">
        <w:rPr>
          <w:rFonts w:ascii="Times New Roman" w:hAnsi="Times New Roman" w:cs="Times New Roman"/>
          <w:bCs/>
          <w:szCs w:val="24"/>
        </w:rPr>
        <w:t xml:space="preserve">En effet, </w:t>
      </w:r>
      <w:r w:rsidR="004571F9" w:rsidRPr="005E4751">
        <w:rPr>
          <w:rFonts w:ascii="Times New Roman" w:hAnsi="Times New Roman" w:cs="Times New Roman"/>
          <w:bCs/>
          <w:szCs w:val="24"/>
        </w:rPr>
        <w:t>la bande originale résulte d’une collaboration entre de nombreux musiciens</w:t>
      </w:r>
      <w:r w:rsidRPr="005E4751">
        <w:rPr>
          <w:rFonts w:ascii="Times New Roman" w:hAnsi="Times New Roman" w:cs="Times New Roman"/>
          <w:bCs/>
          <w:szCs w:val="24"/>
        </w:rPr>
        <w:t xml:space="preserve">. </w:t>
      </w:r>
      <w:r w:rsidR="004571F9" w:rsidRPr="005E4751">
        <w:rPr>
          <w:rFonts w:ascii="Times New Roman" w:hAnsi="Times New Roman" w:cs="Times New Roman"/>
          <w:bCs/>
          <w:szCs w:val="24"/>
        </w:rPr>
        <w:t xml:space="preserve">Outre Zimmer et Gerrard, au moins </w:t>
      </w:r>
      <w:r w:rsidR="006A37AD" w:rsidRPr="005E4751">
        <w:rPr>
          <w:rFonts w:ascii="Times New Roman" w:hAnsi="Times New Roman" w:cs="Times New Roman"/>
          <w:bCs/>
          <w:szCs w:val="24"/>
        </w:rPr>
        <w:t>trois</w:t>
      </w:r>
      <w:r w:rsidR="004571F9" w:rsidRPr="005E4751">
        <w:rPr>
          <w:rFonts w:ascii="Times New Roman" w:hAnsi="Times New Roman" w:cs="Times New Roman"/>
          <w:bCs/>
          <w:szCs w:val="24"/>
        </w:rPr>
        <w:t xml:space="preserve"> </w:t>
      </w:r>
      <w:r w:rsidR="00AB5959" w:rsidRPr="005E4751">
        <w:rPr>
          <w:rFonts w:ascii="Times New Roman" w:hAnsi="Times New Roman" w:cs="Times New Roman"/>
          <w:bCs/>
          <w:szCs w:val="24"/>
        </w:rPr>
        <w:t>aux compositeurs</w:t>
      </w:r>
      <w:r w:rsidR="00045CDA" w:rsidRPr="005E4751">
        <w:rPr>
          <w:rFonts w:ascii="Times New Roman" w:hAnsi="Times New Roman" w:cs="Times New Roman"/>
          <w:bCs/>
          <w:szCs w:val="24"/>
        </w:rPr>
        <w:t xml:space="preserve"> influencent la représentation musicale du</w:t>
      </w:r>
      <w:r w:rsidR="004571F9" w:rsidRPr="005E4751">
        <w:rPr>
          <w:rFonts w:ascii="Times New Roman" w:hAnsi="Times New Roman" w:cs="Times New Roman"/>
          <w:bCs/>
          <w:szCs w:val="24"/>
        </w:rPr>
        <w:t xml:space="preserve"> monde arabe dans </w:t>
      </w:r>
      <w:r w:rsidR="004571F9" w:rsidRPr="005E4751">
        <w:rPr>
          <w:rFonts w:ascii="Times New Roman" w:hAnsi="Times New Roman" w:cs="Times New Roman"/>
          <w:bCs/>
          <w:i/>
          <w:szCs w:val="24"/>
        </w:rPr>
        <w:t>Gladiator</w:t>
      </w:r>
      <w:r w:rsidR="004571F9" w:rsidRPr="005E4751">
        <w:rPr>
          <w:rFonts w:ascii="Times New Roman" w:hAnsi="Times New Roman" w:cs="Times New Roman"/>
          <w:bCs/>
          <w:szCs w:val="24"/>
        </w:rPr>
        <w:t>.</w:t>
      </w:r>
    </w:p>
    <w:p w14:paraId="46AB42FD" w14:textId="2C1E8D03" w:rsidR="00CA293E" w:rsidRPr="005E4751" w:rsidRDefault="00884FC8"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I</w:t>
      </w:r>
      <w:r w:rsidR="007B2665" w:rsidRPr="005E4751">
        <w:rPr>
          <w:rFonts w:ascii="Times New Roman" w:hAnsi="Times New Roman" w:cs="Times New Roman"/>
          <w:bCs/>
          <w:szCs w:val="24"/>
        </w:rPr>
        <w:t xml:space="preserve">l s’agit, pour commencer, </w:t>
      </w:r>
      <w:r w:rsidR="004571F9" w:rsidRPr="005E4751">
        <w:rPr>
          <w:rFonts w:ascii="Times New Roman" w:hAnsi="Times New Roman" w:cs="Times New Roman"/>
          <w:bCs/>
          <w:szCs w:val="24"/>
        </w:rPr>
        <w:t>du</w:t>
      </w:r>
      <w:r w:rsidR="00991524" w:rsidRPr="005E4751">
        <w:rPr>
          <w:rFonts w:ascii="Times New Roman" w:hAnsi="Times New Roman" w:cs="Times New Roman"/>
          <w:bCs/>
          <w:szCs w:val="24"/>
        </w:rPr>
        <w:t xml:space="preserve"> compositeur allemand Klaus Badelt (1967 –)</w:t>
      </w:r>
      <w:r w:rsidR="004571F9" w:rsidRPr="005E4751">
        <w:rPr>
          <w:rFonts w:ascii="Times New Roman" w:hAnsi="Times New Roman" w:cs="Times New Roman"/>
          <w:bCs/>
          <w:szCs w:val="24"/>
        </w:rPr>
        <w:t>.</w:t>
      </w:r>
      <w:r w:rsidR="00FB70AA" w:rsidRPr="005E4751">
        <w:rPr>
          <w:rFonts w:ascii="Times New Roman" w:hAnsi="Times New Roman" w:cs="Times New Roman"/>
          <w:bCs/>
          <w:szCs w:val="24"/>
        </w:rPr>
        <w:t xml:space="preserve"> En 1989, </w:t>
      </w:r>
      <w:r w:rsidRPr="005E4751">
        <w:rPr>
          <w:rFonts w:ascii="Times New Roman" w:hAnsi="Times New Roman" w:cs="Times New Roman"/>
          <w:bCs/>
          <w:szCs w:val="24"/>
        </w:rPr>
        <w:t>Zimmer fonde</w:t>
      </w:r>
      <w:r w:rsidR="005D389F" w:rsidRPr="005E4751">
        <w:rPr>
          <w:rFonts w:ascii="Times New Roman" w:hAnsi="Times New Roman" w:cs="Times New Roman"/>
          <w:bCs/>
          <w:szCs w:val="24"/>
        </w:rPr>
        <w:t>,</w:t>
      </w:r>
      <w:r w:rsidR="00FB70AA" w:rsidRPr="005E4751">
        <w:rPr>
          <w:rFonts w:ascii="Times New Roman" w:hAnsi="Times New Roman" w:cs="Times New Roman"/>
          <w:bCs/>
          <w:szCs w:val="24"/>
        </w:rPr>
        <w:t xml:space="preserve"> </w:t>
      </w:r>
      <w:r w:rsidR="00EF7758" w:rsidRPr="005E4751">
        <w:rPr>
          <w:rFonts w:ascii="Times New Roman" w:hAnsi="Times New Roman" w:cs="Times New Roman"/>
          <w:bCs/>
          <w:szCs w:val="24"/>
        </w:rPr>
        <w:t>aux côtés du</w:t>
      </w:r>
      <w:r w:rsidR="00FB70AA" w:rsidRPr="005E4751">
        <w:rPr>
          <w:rFonts w:ascii="Times New Roman" w:hAnsi="Times New Roman" w:cs="Times New Roman"/>
          <w:bCs/>
          <w:szCs w:val="24"/>
        </w:rPr>
        <w:t xml:space="preserve"> producteur Jay Rifkin (1955 –)</w:t>
      </w:r>
      <w:r w:rsidR="005D389F" w:rsidRPr="005E4751">
        <w:rPr>
          <w:rFonts w:ascii="Times New Roman" w:hAnsi="Times New Roman" w:cs="Times New Roman"/>
          <w:bCs/>
          <w:szCs w:val="24"/>
        </w:rPr>
        <w:t>,</w:t>
      </w:r>
      <w:r w:rsidR="00FB70AA" w:rsidRPr="005E4751">
        <w:rPr>
          <w:rFonts w:ascii="Times New Roman" w:hAnsi="Times New Roman" w:cs="Times New Roman"/>
          <w:bCs/>
          <w:szCs w:val="24"/>
        </w:rPr>
        <w:t xml:space="preserve"> le studio de production de musiques de films Media Ventures, aujourd’hui </w:t>
      </w:r>
      <w:r w:rsidR="00EF7758" w:rsidRPr="005E4751">
        <w:rPr>
          <w:rFonts w:ascii="Times New Roman" w:hAnsi="Times New Roman" w:cs="Times New Roman"/>
          <w:bCs/>
          <w:szCs w:val="24"/>
        </w:rPr>
        <w:t>connu sous le nom</w:t>
      </w:r>
      <w:r w:rsidR="00FB70AA" w:rsidRPr="005E4751">
        <w:rPr>
          <w:rFonts w:ascii="Times New Roman" w:hAnsi="Times New Roman" w:cs="Times New Roman"/>
          <w:bCs/>
          <w:szCs w:val="24"/>
        </w:rPr>
        <w:t xml:space="preserve"> de Remote Control Productions. Au sein de ce studio situé à Santa Monica en Californie, Zimmer accueille</w:t>
      </w:r>
      <w:r w:rsidR="00843C90" w:rsidRPr="005E4751">
        <w:rPr>
          <w:rFonts w:ascii="Times New Roman" w:hAnsi="Times New Roman" w:cs="Times New Roman"/>
          <w:bCs/>
          <w:szCs w:val="24"/>
        </w:rPr>
        <w:t xml:space="preserve"> et </w:t>
      </w:r>
      <w:r w:rsidR="00843C90" w:rsidRPr="005E4751">
        <w:rPr>
          <w:rFonts w:ascii="Times New Roman" w:hAnsi="Times New Roman" w:cs="Times New Roman"/>
          <w:bCs/>
          <w:szCs w:val="24"/>
        </w:rPr>
        <w:lastRenderedPageBreak/>
        <w:t>collabore avec</w:t>
      </w:r>
      <w:r w:rsidR="00FB70AA" w:rsidRPr="005E4751">
        <w:rPr>
          <w:rFonts w:ascii="Times New Roman" w:hAnsi="Times New Roman" w:cs="Times New Roman"/>
          <w:bCs/>
          <w:szCs w:val="24"/>
        </w:rPr>
        <w:t xml:space="preserve"> de no</w:t>
      </w:r>
      <w:r w:rsidR="00EA5D82" w:rsidRPr="005E4751">
        <w:rPr>
          <w:rFonts w:ascii="Times New Roman" w:hAnsi="Times New Roman" w:cs="Times New Roman"/>
          <w:bCs/>
          <w:szCs w:val="24"/>
        </w:rPr>
        <w:t xml:space="preserve">mbreux compositeurs </w:t>
      </w:r>
      <w:r w:rsidR="00AB5959" w:rsidRPr="005E4751">
        <w:rPr>
          <w:rFonts w:ascii="Times New Roman" w:hAnsi="Times New Roman" w:cs="Times New Roman"/>
          <w:bCs/>
          <w:szCs w:val="24"/>
        </w:rPr>
        <w:t>à la disposition desquels</w:t>
      </w:r>
      <w:r w:rsidR="00EA5D82" w:rsidRPr="005E4751">
        <w:rPr>
          <w:rFonts w:ascii="Times New Roman" w:hAnsi="Times New Roman" w:cs="Times New Roman"/>
          <w:bCs/>
          <w:szCs w:val="24"/>
        </w:rPr>
        <w:t xml:space="preserve"> il met une vaste gamme d’instruments et d’équipements informatiques</w:t>
      </w:r>
      <w:r w:rsidR="00EA5D82" w:rsidRPr="005E4751">
        <w:rPr>
          <w:rStyle w:val="Appelnotedebasdep"/>
          <w:rFonts w:ascii="Times New Roman" w:hAnsi="Times New Roman" w:cs="Times New Roman"/>
          <w:bCs/>
          <w:szCs w:val="24"/>
        </w:rPr>
        <w:footnoteReference w:id="150"/>
      </w:r>
      <w:r w:rsidR="00EA5D82" w:rsidRPr="005E4751">
        <w:rPr>
          <w:rFonts w:ascii="Times New Roman" w:hAnsi="Times New Roman" w:cs="Times New Roman"/>
          <w:bCs/>
          <w:szCs w:val="24"/>
        </w:rPr>
        <w:t>.</w:t>
      </w:r>
      <w:r w:rsidR="00843C90" w:rsidRPr="005E4751">
        <w:rPr>
          <w:rFonts w:ascii="Times New Roman" w:hAnsi="Times New Roman" w:cs="Times New Roman"/>
          <w:bCs/>
          <w:szCs w:val="24"/>
        </w:rPr>
        <w:t xml:space="preserve"> Klaus Badelt est l’un d’entre eux.</w:t>
      </w:r>
      <w:r w:rsidR="005D389F" w:rsidRPr="005E4751">
        <w:rPr>
          <w:rFonts w:ascii="Times New Roman" w:hAnsi="Times New Roman" w:cs="Times New Roman"/>
          <w:bCs/>
          <w:szCs w:val="24"/>
        </w:rPr>
        <w:t xml:space="preserve"> </w:t>
      </w:r>
      <w:r w:rsidR="004E2C33" w:rsidRPr="005E4751">
        <w:rPr>
          <w:rFonts w:ascii="Times New Roman" w:hAnsi="Times New Roman" w:cs="Times New Roman"/>
          <w:bCs/>
          <w:szCs w:val="24"/>
        </w:rPr>
        <w:t>En collaboration avec Zimmer, il produit la totalité des pistes de la bande originale de</w:t>
      </w:r>
      <w:r w:rsidR="005D389F" w:rsidRPr="005E4751">
        <w:rPr>
          <w:rFonts w:ascii="Times New Roman" w:hAnsi="Times New Roman" w:cs="Times New Roman"/>
          <w:bCs/>
          <w:szCs w:val="24"/>
        </w:rPr>
        <w:t xml:space="preserve"> </w:t>
      </w:r>
      <w:r w:rsidR="005D389F" w:rsidRPr="005E4751">
        <w:rPr>
          <w:rFonts w:ascii="Times New Roman" w:hAnsi="Times New Roman" w:cs="Times New Roman"/>
          <w:bCs/>
          <w:i/>
          <w:szCs w:val="24"/>
        </w:rPr>
        <w:t>Gladiator</w:t>
      </w:r>
      <w:r w:rsidR="004E2C33" w:rsidRPr="005E4751">
        <w:rPr>
          <w:rFonts w:ascii="Times New Roman" w:hAnsi="Times New Roman" w:cs="Times New Roman"/>
          <w:bCs/>
          <w:i/>
          <w:szCs w:val="24"/>
        </w:rPr>
        <w:t xml:space="preserve"> </w:t>
      </w:r>
      <w:r w:rsidR="00B54D50" w:rsidRPr="005E4751">
        <w:rPr>
          <w:rFonts w:ascii="Times New Roman" w:hAnsi="Times New Roman" w:cs="Times New Roman"/>
          <w:bCs/>
          <w:szCs w:val="24"/>
        </w:rPr>
        <w:t>et compose notamment</w:t>
      </w:r>
      <w:r w:rsidR="005D389F" w:rsidRPr="005E4751">
        <w:rPr>
          <w:rFonts w:ascii="Times New Roman" w:hAnsi="Times New Roman" w:cs="Times New Roman"/>
          <w:bCs/>
          <w:szCs w:val="24"/>
        </w:rPr>
        <w:t xml:space="preserve"> </w:t>
      </w:r>
      <w:r w:rsidR="005D389F" w:rsidRPr="005E4751">
        <w:rPr>
          <w:rFonts w:ascii="Times New Roman" w:hAnsi="Times New Roman" w:cs="Times New Roman"/>
          <w:bCs/>
          <w:i/>
          <w:szCs w:val="24"/>
        </w:rPr>
        <w:t xml:space="preserve">Reunion </w:t>
      </w:r>
      <w:r w:rsidR="005D389F" w:rsidRPr="005E4751">
        <w:rPr>
          <w:rFonts w:ascii="Times New Roman" w:hAnsi="Times New Roman" w:cs="Times New Roman"/>
          <w:bCs/>
          <w:szCs w:val="24"/>
        </w:rPr>
        <w:t>(</w:t>
      </w:r>
      <w:r w:rsidR="005D389F" w:rsidRPr="005E4751">
        <w:rPr>
          <w:rFonts w:ascii="Times New Roman" w:hAnsi="Times New Roman" w:cs="Times New Roman"/>
          <w:bCs/>
          <w:i/>
          <w:szCs w:val="24"/>
        </w:rPr>
        <w:t xml:space="preserve">cf. </w:t>
      </w:r>
      <w:r w:rsidR="005D389F" w:rsidRPr="005E4751">
        <w:rPr>
          <w:rFonts w:ascii="Times New Roman" w:hAnsi="Times New Roman" w:cs="Times New Roman"/>
          <w:bCs/>
          <w:szCs w:val="24"/>
        </w:rPr>
        <w:t xml:space="preserve">piste </w:t>
      </w:r>
      <w:r w:rsidR="00E0637B" w:rsidRPr="005E4751">
        <w:rPr>
          <w:rFonts w:ascii="Times New Roman" w:hAnsi="Times New Roman" w:cs="Times New Roman"/>
          <w:bCs/>
          <w:szCs w:val="24"/>
        </w:rPr>
        <w:t xml:space="preserve">audio </w:t>
      </w:r>
      <w:r w:rsidR="005D389F" w:rsidRPr="005E4751">
        <w:rPr>
          <w:rFonts w:ascii="Times New Roman" w:hAnsi="Times New Roman" w:cs="Times New Roman"/>
          <w:bCs/>
          <w:szCs w:val="24"/>
        </w:rPr>
        <w:t>n° 7). Deux ans plus tôt</w:t>
      </w:r>
      <w:r w:rsidR="004E2C33" w:rsidRPr="005E4751">
        <w:rPr>
          <w:rFonts w:ascii="Times New Roman" w:hAnsi="Times New Roman" w:cs="Times New Roman"/>
          <w:bCs/>
          <w:szCs w:val="24"/>
        </w:rPr>
        <w:t>, Badelt</w:t>
      </w:r>
      <w:r w:rsidR="005D389F" w:rsidRPr="005E4751">
        <w:rPr>
          <w:rFonts w:ascii="Times New Roman" w:hAnsi="Times New Roman" w:cs="Times New Roman"/>
          <w:bCs/>
          <w:szCs w:val="24"/>
        </w:rPr>
        <w:t xml:space="preserve"> </w:t>
      </w:r>
      <w:r w:rsidR="004E2C33" w:rsidRPr="005E4751">
        <w:rPr>
          <w:rFonts w:ascii="Times New Roman" w:hAnsi="Times New Roman" w:cs="Times New Roman"/>
          <w:bCs/>
          <w:szCs w:val="24"/>
        </w:rPr>
        <w:t xml:space="preserve">faisait </w:t>
      </w:r>
      <w:r w:rsidR="00B54D50" w:rsidRPr="005E4751">
        <w:rPr>
          <w:rFonts w:ascii="Times New Roman" w:hAnsi="Times New Roman" w:cs="Times New Roman"/>
          <w:bCs/>
          <w:szCs w:val="24"/>
        </w:rPr>
        <w:t>ses premiers pas</w:t>
      </w:r>
      <w:r w:rsidR="004E2C33" w:rsidRPr="005E4751">
        <w:rPr>
          <w:rFonts w:ascii="Times New Roman" w:hAnsi="Times New Roman" w:cs="Times New Roman"/>
          <w:bCs/>
          <w:szCs w:val="24"/>
        </w:rPr>
        <w:t xml:space="preserve"> dans la représentation musicale du monde arabe en </w:t>
      </w:r>
      <w:r w:rsidR="00B54D50" w:rsidRPr="005E4751">
        <w:rPr>
          <w:rFonts w:ascii="Times New Roman" w:hAnsi="Times New Roman" w:cs="Times New Roman"/>
          <w:bCs/>
          <w:szCs w:val="24"/>
        </w:rPr>
        <w:t>apportant son concours à</w:t>
      </w:r>
      <w:r w:rsidR="005D389F" w:rsidRPr="005E4751">
        <w:rPr>
          <w:rFonts w:ascii="Times New Roman" w:hAnsi="Times New Roman" w:cs="Times New Roman"/>
          <w:bCs/>
          <w:szCs w:val="24"/>
        </w:rPr>
        <w:t xml:space="preserve"> Zimmer </w:t>
      </w:r>
      <w:r w:rsidR="004E2C33" w:rsidRPr="005E4751">
        <w:rPr>
          <w:rFonts w:ascii="Times New Roman" w:hAnsi="Times New Roman" w:cs="Times New Roman"/>
          <w:bCs/>
          <w:szCs w:val="24"/>
        </w:rPr>
        <w:t xml:space="preserve">sur la bande originale du </w:t>
      </w:r>
      <w:r w:rsidR="004E2C33" w:rsidRPr="005E4751">
        <w:rPr>
          <w:rFonts w:ascii="Times New Roman" w:hAnsi="Times New Roman" w:cs="Times New Roman"/>
          <w:bCs/>
          <w:i/>
          <w:szCs w:val="24"/>
        </w:rPr>
        <w:t>Prince d’Égypte</w:t>
      </w:r>
      <w:r w:rsidR="004E2C33" w:rsidRPr="005E4751">
        <w:rPr>
          <w:rFonts w:ascii="Times New Roman" w:hAnsi="Times New Roman" w:cs="Times New Roman"/>
          <w:bCs/>
          <w:szCs w:val="24"/>
        </w:rPr>
        <w:t>.</w:t>
      </w:r>
    </w:p>
    <w:p w14:paraId="2414D7EC" w14:textId="6E3D0963" w:rsidR="00F84942" w:rsidRPr="005E4751" w:rsidRDefault="007B2665"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I</w:t>
      </w:r>
      <w:r w:rsidR="00B54D50" w:rsidRPr="005E4751">
        <w:rPr>
          <w:rFonts w:ascii="Times New Roman" w:hAnsi="Times New Roman" w:cs="Times New Roman"/>
          <w:bCs/>
          <w:szCs w:val="24"/>
        </w:rPr>
        <w:t>ntervient</w:t>
      </w:r>
      <w:r w:rsidR="00AB5959" w:rsidRPr="005E4751">
        <w:rPr>
          <w:rFonts w:ascii="Times New Roman" w:hAnsi="Times New Roman" w:cs="Times New Roman"/>
          <w:bCs/>
          <w:szCs w:val="24"/>
        </w:rPr>
        <w:t xml:space="preserve"> également</w:t>
      </w:r>
      <w:r w:rsidR="00B54D50" w:rsidRPr="005E4751">
        <w:rPr>
          <w:rFonts w:ascii="Times New Roman" w:hAnsi="Times New Roman" w:cs="Times New Roman"/>
          <w:bCs/>
          <w:szCs w:val="24"/>
        </w:rPr>
        <w:t xml:space="preserve"> Jeff Rona (1957 –). À l’instar de Klaus B</w:t>
      </w:r>
      <w:r w:rsidR="00491CAF" w:rsidRPr="005E4751">
        <w:rPr>
          <w:rFonts w:ascii="Times New Roman" w:hAnsi="Times New Roman" w:cs="Times New Roman"/>
          <w:bCs/>
          <w:szCs w:val="24"/>
        </w:rPr>
        <w:t>ad</w:t>
      </w:r>
      <w:r w:rsidR="00B54D50" w:rsidRPr="005E4751">
        <w:rPr>
          <w:rFonts w:ascii="Times New Roman" w:hAnsi="Times New Roman" w:cs="Times New Roman"/>
          <w:bCs/>
          <w:szCs w:val="24"/>
        </w:rPr>
        <w:t>e</w:t>
      </w:r>
      <w:r w:rsidR="00491CAF" w:rsidRPr="005E4751">
        <w:rPr>
          <w:rFonts w:ascii="Times New Roman" w:hAnsi="Times New Roman" w:cs="Times New Roman"/>
          <w:bCs/>
          <w:szCs w:val="24"/>
        </w:rPr>
        <w:t>l</w:t>
      </w:r>
      <w:r w:rsidR="00B54D50" w:rsidRPr="005E4751">
        <w:rPr>
          <w:rFonts w:ascii="Times New Roman" w:hAnsi="Times New Roman" w:cs="Times New Roman"/>
          <w:bCs/>
          <w:szCs w:val="24"/>
        </w:rPr>
        <w:t xml:space="preserve">t, Rona intègre Remote Control Productions. </w:t>
      </w:r>
      <w:r w:rsidR="00A05139" w:rsidRPr="005E4751">
        <w:rPr>
          <w:rFonts w:ascii="Times New Roman" w:hAnsi="Times New Roman" w:cs="Times New Roman"/>
          <w:bCs/>
          <w:szCs w:val="24"/>
        </w:rPr>
        <w:t xml:space="preserve">Il est un fervent défenseur des nouvelles technologies au service de la musique. </w:t>
      </w:r>
      <w:r w:rsidR="00F84942" w:rsidRPr="005E4751">
        <w:rPr>
          <w:rFonts w:ascii="Times New Roman" w:hAnsi="Times New Roman" w:cs="Times New Roman"/>
          <w:bCs/>
          <w:szCs w:val="24"/>
        </w:rPr>
        <w:t xml:space="preserve">En 1985, </w:t>
      </w:r>
      <w:r w:rsidR="00491CAF" w:rsidRPr="005E4751">
        <w:rPr>
          <w:rFonts w:ascii="Times New Roman" w:hAnsi="Times New Roman" w:cs="Times New Roman"/>
          <w:bCs/>
          <w:szCs w:val="24"/>
        </w:rPr>
        <w:t>Rona</w:t>
      </w:r>
      <w:r w:rsidR="00F84942" w:rsidRPr="005E4751">
        <w:rPr>
          <w:rFonts w:ascii="Times New Roman" w:hAnsi="Times New Roman" w:cs="Times New Roman"/>
          <w:bCs/>
          <w:szCs w:val="24"/>
        </w:rPr>
        <w:t xml:space="preserve"> crée la Midi Manufacturers Association, une organisation commerciale californienne à but non lucratif dont l’objectif est de développer, de promouvoir et de protéger la technologie MIDI au profit des artistes et des musiciens du monde entier</w:t>
      </w:r>
      <w:r w:rsidR="00F84942" w:rsidRPr="005E4751">
        <w:rPr>
          <w:rStyle w:val="Appelnotedebasdep"/>
          <w:rFonts w:ascii="Times New Roman" w:hAnsi="Times New Roman" w:cs="Times New Roman"/>
          <w:bCs/>
          <w:szCs w:val="24"/>
        </w:rPr>
        <w:footnoteReference w:id="151"/>
      </w:r>
      <w:r w:rsidR="00F84942" w:rsidRPr="005E4751">
        <w:rPr>
          <w:rFonts w:ascii="Times New Roman" w:hAnsi="Times New Roman" w:cs="Times New Roman"/>
          <w:bCs/>
          <w:szCs w:val="24"/>
        </w:rPr>
        <w:t>. Dans une interview pour le logiciel Auto-Tune, le compositeur raconte :</w:t>
      </w:r>
    </w:p>
    <w:p w14:paraId="306AB684" w14:textId="6423DFA4" w:rsidR="00A05139" w:rsidRPr="005E4751" w:rsidRDefault="00F84942" w:rsidP="00877A7E">
      <w:pPr>
        <w:spacing w:line="360" w:lineRule="auto"/>
        <w:ind w:left="357"/>
        <w:jc w:val="both"/>
        <w:rPr>
          <w:rFonts w:ascii="Times New Roman" w:hAnsi="Times New Roman" w:cs="Times New Roman"/>
          <w:bCs/>
          <w:sz w:val="20"/>
          <w:szCs w:val="24"/>
          <w:lang w:val="en-US"/>
        </w:rPr>
      </w:pPr>
      <w:r w:rsidRPr="005E4751">
        <w:rPr>
          <w:rFonts w:ascii="Times New Roman" w:hAnsi="Times New Roman" w:cs="Times New Roman"/>
          <w:bCs/>
          <w:sz w:val="20"/>
          <w:szCs w:val="24"/>
          <w:lang w:val="en-US"/>
        </w:rPr>
        <w:t>« </w:t>
      </w:r>
      <w:r w:rsidRPr="005E4751">
        <w:rPr>
          <w:rFonts w:ascii="Times New Roman" w:hAnsi="Times New Roman" w:cs="Times New Roman"/>
          <w:bCs/>
          <w:i/>
          <w:sz w:val="20"/>
          <w:szCs w:val="24"/>
          <w:lang w:val="en-US"/>
        </w:rPr>
        <w:t>I was working with Hans Zimmer on the music for the animated film The Prince of Egypt in 1998, and we brought in several Middle Eastern musicians, including woodwinds. Auto-Tune was the only way we could get those performances to mesh with the orchestra</w:t>
      </w:r>
      <w:r w:rsidRPr="005E4751">
        <w:rPr>
          <w:rFonts w:ascii="Times New Roman" w:hAnsi="Times New Roman" w:cs="Times New Roman"/>
          <w:bCs/>
          <w:sz w:val="20"/>
          <w:szCs w:val="24"/>
          <w:lang w:val="en-US"/>
        </w:rPr>
        <w:t> »</w:t>
      </w:r>
      <w:r w:rsidR="00A05139" w:rsidRPr="005E4751">
        <w:rPr>
          <w:rStyle w:val="Appelnotedebasdep"/>
          <w:rFonts w:ascii="Times New Roman" w:hAnsi="Times New Roman" w:cs="Times New Roman"/>
          <w:bCs/>
          <w:sz w:val="20"/>
          <w:szCs w:val="24"/>
          <w:lang w:val="en-US"/>
        </w:rPr>
        <w:footnoteReference w:id="152"/>
      </w:r>
      <w:r w:rsidRPr="005E4751">
        <w:rPr>
          <w:rFonts w:ascii="Times New Roman" w:hAnsi="Times New Roman" w:cs="Times New Roman"/>
          <w:bCs/>
          <w:sz w:val="20"/>
          <w:szCs w:val="24"/>
          <w:lang w:val="en-US"/>
        </w:rPr>
        <w:t>.</w:t>
      </w:r>
    </w:p>
    <w:p w14:paraId="4B2890D6" w14:textId="2B14767F" w:rsidR="0074344A" w:rsidRPr="005E4751" w:rsidRDefault="00A05139" w:rsidP="00877A7E">
      <w:pPr>
        <w:spacing w:line="360" w:lineRule="auto"/>
        <w:jc w:val="both"/>
        <w:rPr>
          <w:rFonts w:ascii="Times New Roman" w:hAnsi="Times New Roman" w:cs="Times New Roman"/>
          <w:bCs/>
          <w:szCs w:val="24"/>
        </w:rPr>
      </w:pPr>
      <w:r w:rsidRPr="005E4751">
        <w:rPr>
          <w:rFonts w:ascii="Times New Roman" w:hAnsi="Times New Roman" w:cs="Times New Roman"/>
          <w:bCs/>
          <w:szCs w:val="24"/>
        </w:rPr>
        <w:t xml:space="preserve">Cette anecdote, dont l’objectif premier est de promouvoir le logiciel Auto-Tune, révèle que Jeff Rona, tout comme Klaus Badelt, collabore avec Zimmer sur la bande originale du </w:t>
      </w:r>
      <w:r w:rsidRPr="005E4751">
        <w:rPr>
          <w:rFonts w:ascii="Times New Roman" w:hAnsi="Times New Roman" w:cs="Times New Roman"/>
          <w:bCs/>
          <w:i/>
          <w:szCs w:val="24"/>
        </w:rPr>
        <w:t>Prince d’Égypte</w:t>
      </w:r>
      <w:r w:rsidRPr="005E4751">
        <w:rPr>
          <w:rFonts w:ascii="Times New Roman" w:hAnsi="Times New Roman" w:cs="Times New Roman"/>
          <w:bCs/>
          <w:szCs w:val="24"/>
        </w:rPr>
        <w:t>, pour laquelle les compositeurs ont visiblement fait appel à des musiciens arabes.</w:t>
      </w:r>
      <w:r w:rsidR="00795AE2" w:rsidRPr="005E4751">
        <w:rPr>
          <w:rFonts w:ascii="Times New Roman" w:hAnsi="Times New Roman" w:cs="Times New Roman"/>
          <w:bCs/>
          <w:szCs w:val="24"/>
        </w:rPr>
        <w:t xml:space="preserve"> Dans la bande originale de </w:t>
      </w:r>
      <w:r w:rsidR="00795AE2" w:rsidRPr="005E4751">
        <w:rPr>
          <w:rFonts w:ascii="Times New Roman" w:hAnsi="Times New Roman" w:cs="Times New Roman"/>
          <w:bCs/>
          <w:i/>
          <w:szCs w:val="24"/>
        </w:rPr>
        <w:t>Gladiator</w:t>
      </w:r>
      <w:r w:rsidR="00045CDA" w:rsidRPr="005E4751">
        <w:rPr>
          <w:rFonts w:ascii="Times New Roman" w:hAnsi="Times New Roman" w:cs="Times New Roman"/>
          <w:bCs/>
          <w:szCs w:val="24"/>
        </w:rPr>
        <w:t>, Badelt s’implique en tant qu’</w:t>
      </w:r>
      <w:r w:rsidR="00795AE2" w:rsidRPr="005E4751">
        <w:rPr>
          <w:rFonts w:ascii="Times New Roman" w:hAnsi="Times New Roman" w:cs="Times New Roman"/>
          <w:bCs/>
          <w:szCs w:val="24"/>
        </w:rPr>
        <w:t xml:space="preserve">interprète </w:t>
      </w:r>
      <w:r w:rsidR="00045CDA" w:rsidRPr="005E4751">
        <w:rPr>
          <w:rFonts w:ascii="Times New Roman" w:hAnsi="Times New Roman" w:cs="Times New Roman"/>
          <w:bCs/>
          <w:szCs w:val="24"/>
        </w:rPr>
        <w:t xml:space="preserve">flûtiste </w:t>
      </w:r>
      <w:r w:rsidR="00795AE2" w:rsidRPr="005E4751">
        <w:rPr>
          <w:rFonts w:ascii="Times New Roman" w:hAnsi="Times New Roman" w:cs="Times New Roman"/>
          <w:bCs/>
          <w:szCs w:val="24"/>
        </w:rPr>
        <w:t xml:space="preserve">et compositeur. Il écrit notamment </w:t>
      </w:r>
      <w:r w:rsidR="00795AE2" w:rsidRPr="005E4751">
        <w:rPr>
          <w:rFonts w:ascii="Times New Roman" w:hAnsi="Times New Roman" w:cs="Times New Roman"/>
          <w:bCs/>
          <w:i/>
          <w:szCs w:val="24"/>
        </w:rPr>
        <w:t>Marrakesh Marketplace</w:t>
      </w:r>
      <w:r w:rsidR="00795AE2" w:rsidRPr="005E4751">
        <w:rPr>
          <w:rFonts w:ascii="Times New Roman" w:hAnsi="Times New Roman" w:cs="Times New Roman"/>
          <w:bCs/>
          <w:szCs w:val="24"/>
        </w:rPr>
        <w:t xml:space="preserve"> (</w:t>
      </w:r>
      <w:r w:rsidR="00795AE2" w:rsidRPr="005E4751">
        <w:rPr>
          <w:rFonts w:ascii="Times New Roman" w:hAnsi="Times New Roman" w:cs="Times New Roman"/>
          <w:bCs/>
          <w:i/>
          <w:szCs w:val="24"/>
        </w:rPr>
        <w:t xml:space="preserve">cf. </w:t>
      </w:r>
      <w:r w:rsidR="00795AE2" w:rsidRPr="005E4751">
        <w:rPr>
          <w:rFonts w:ascii="Times New Roman" w:hAnsi="Times New Roman" w:cs="Times New Roman"/>
          <w:bCs/>
          <w:szCs w:val="24"/>
        </w:rPr>
        <w:t>piste</w:t>
      </w:r>
      <w:r w:rsidR="00E0637B" w:rsidRPr="005E4751">
        <w:rPr>
          <w:rFonts w:ascii="Times New Roman" w:hAnsi="Times New Roman" w:cs="Times New Roman"/>
          <w:bCs/>
          <w:szCs w:val="24"/>
        </w:rPr>
        <w:t xml:space="preserve"> audio</w:t>
      </w:r>
      <w:r w:rsidR="00795AE2" w:rsidRPr="005E4751">
        <w:rPr>
          <w:rFonts w:ascii="Times New Roman" w:hAnsi="Times New Roman" w:cs="Times New Roman"/>
          <w:bCs/>
          <w:szCs w:val="24"/>
        </w:rPr>
        <w:t xml:space="preserve"> n° 2).</w:t>
      </w:r>
    </w:p>
    <w:p w14:paraId="2A323059" w14:textId="174CD644" w:rsidR="006A37AD" w:rsidRPr="005E4751" w:rsidRDefault="007B2665"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Enfin, l’A</w:t>
      </w:r>
      <w:r w:rsidR="0074344A" w:rsidRPr="005E4751">
        <w:rPr>
          <w:rFonts w:ascii="Times New Roman" w:hAnsi="Times New Roman" w:cs="Times New Roman"/>
          <w:bCs/>
          <w:szCs w:val="24"/>
        </w:rPr>
        <w:t>rménien Djivan Gasparyan</w:t>
      </w:r>
      <w:r w:rsidR="007B46DC" w:rsidRPr="005E4751">
        <w:rPr>
          <w:rFonts w:ascii="Times New Roman" w:hAnsi="Times New Roman" w:cs="Times New Roman"/>
          <w:bCs/>
          <w:szCs w:val="24"/>
        </w:rPr>
        <w:t xml:space="preserve"> (1928 –)</w:t>
      </w:r>
      <w:r w:rsidRPr="005E4751">
        <w:rPr>
          <w:rFonts w:ascii="Times New Roman" w:hAnsi="Times New Roman" w:cs="Times New Roman"/>
          <w:bCs/>
          <w:szCs w:val="24"/>
        </w:rPr>
        <w:t xml:space="preserve"> influence, lui aussi, la représentation musicale du monde arabe dans </w:t>
      </w:r>
      <w:r w:rsidRPr="005E4751">
        <w:rPr>
          <w:rFonts w:ascii="Times New Roman" w:hAnsi="Times New Roman" w:cs="Times New Roman"/>
          <w:bCs/>
          <w:i/>
          <w:szCs w:val="24"/>
        </w:rPr>
        <w:t>Gladiator</w:t>
      </w:r>
      <w:r w:rsidR="0074344A" w:rsidRPr="005E4751">
        <w:rPr>
          <w:rFonts w:ascii="Times New Roman" w:hAnsi="Times New Roman" w:cs="Times New Roman"/>
          <w:bCs/>
          <w:szCs w:val="24"/>
        </w:rPr>
        <w:t xml:space="preserve">. </w:t>
      </w:r>
      <w:r w:rsidR="006A37AD" w:rsidRPr="005E4751">
        <w:rPr>
          <w:rFonts w:ascii="Times New Roman" w:hAnsi="Times New Roman" w:cs="Times New Roman"/>
          <w:bCs/>
          <w:szCs w:val="24"/>
        </w:rPr>
        <w:t>Maître</w:t>
      </w:r>
      <w:r w:rsidR="0074344A" w:rsidRPr="005E4751">
        <w:rPr>
          <w:rFonts w:ascii="Times New Roman" w:hAnsi="Times New Roman" w:cs="Times New Roman"/>
          <w:bCs/>
          <w:szCs w:val="24"/>
        </w:rPr>
        <w:t xml:space="preserve"> du duduk, instrument à anche double se rapprochant </w:t>
      </w:r>
      <w:r w:rsidR="00EA51F7" w:rsidRPr="005E4751">
        <w:rPr>
          <w:rFonts w:ascii="Times New Roman" w:hAnsi="Times New Roman" w:cs="Times New Roman"/>
          <w:bCs/>
          <w:szCs w:val="24"/>
        </w:rPr>
        <w:t>du</w:t>
      </w:r>
      <w:r w:rsidR="0074344A" w:rsidRPr="005E4751">
        <w:rPr>
          <w:rFonts w:ascii="Times New Roman" w:hAnsi="Times New Roman" w:cs="Times New Roman"/>
          <w:bCs/>
          <w:szCs w:val="24"/>
        </w:rPr>
        <w:t xml:space="preserve"> hautbois, Gasparyan </w:t>
      </w:r>
      <w:r w:rsidR="007B46DC" w:rsidRPr="005E4751">
        <w:rPr>
          <w:rFonts w:ascii="Times New Roman" w:hAnsi="Times New Roman" w:cs="Times New Roman"/>
          <w:bCs/>
          <w:szCs w:val="24"/>
        </w:rPr>
        <w:t>participe à l’élaboration de plusieurs bandes originales. Il apparaît notamment</w:t>
      </w:r>
      <w:r w:rsidR="006A37AD" w:rsidRPr="005E4751">
        <w:rPr>
          <w:rFonts w:ascii="Times New Roman" w:hAnsi="Times New Roman" w:cs="Times New Roman"/>
          <w:bCs/>
          <w:szCs w:val="24"/>
        </w:rPr>
        <w:t>,</w:t>
      </w:r>
      <w:r w:rsidR="007B46DC" w:rsidRPr="005E4751">
        <w:rPr>
          <w:rFonts w:ascii="Times New Roman" w:hAnsi="Times New Roman" w:cs="Times New Roman"/>
          <w:bCs/>
          <w:szCs w:val="24"/>
        </w:rPr>
        <w:t xml:space="preserve"> en tant qu’interprète, sur la bande originale de </w:t>
      </w:r>
      <w:r w:rsidR="007B46DC" w:rsidRPr="005E4751">
        <w:rPr>
          <w:rFonts w:ascii="Times New Roman" w:hAnsi="Times New Roman" w:cs="Times New Roman"/>
          <w:bCs/>
          <w:i/>
          <w:szCs w:val="24"/>
        </w:rPr>
        <w:t>Couvre-feu</w:t>
      </w:r>
      <w:r w:rsidR="00C14B27" w:rsidRPr="005E4751">
        <w:rPr>
          <w:rFonts w:ascii="Times New Roman" w:hAnsi="Times New Roman" w:cs="Times New Roman"/>
          <w:bCs/>
          <w:i/>
          <w:szCs w:val="24"/>
        </w:rPr>
        <w:t xml:space="preserve"> </w:t>
      </w:r>
      <w:r w:rsidR="00C14B27" w:rsidRPr="005E4751">
        <w:rPr>
          <w:rFonts w:ascii="Times New Roman" w:hAnsi="Times New Roman" w:cs="Times New Roman"/>
          <w:bCs/>
          <w:szCs w:val="24"/>
        </w:rPr>
        <w:t>(1998)</w:t>
      </w:r>
      <w:r w:rsidR="007B46DC" w:rsidRPr="005E4751">
        <w:rPr>
          <w:rFonts w:ascii="Times New Roman" w:hAnsi="Times New Roman" w:cs="Times New Roman"/>
          <w:bCs/>
          <w:szCs w:val="24"/>
        </w:rPr>
        <w:t xml:space="preserve"> </w:t>
      </w:r>
      <w:r w:rsidR="00045CDA" w:rsidRPr="005E4751">
        <w:rPr>
          <w:rFonts w:ascii="Times New Roman" w:hAnsi="Times New Roman" w:cs="Times New Roman"/>
          <w:bCs/>
          <w:szCs w:val="24"/>
        </w:rPr>
        <w:t>composée</w:t>
      </w:r>
      <w:r w:rsidR="007B46DC" w:rsidRPr="005E4751">
        <w:rPr>
          <w:rFonts w:ascii="Times New Roman" w:hAnsi="Times New Roman" w:cs="Times New Roman"/>
          <w:bCs/>
          <w:szCs w:val="24"/>
        </w:rPr>
        <w:t xml:space="preserve"> par</w:t>
      </w:r>
      <w:r w:rsidR="007B46DC" w:rsidRPr="005E4751">
        <w:rPr>
          <w:rFonts w:ascii="Times New Roman" w:hAnsi="Times New Roman" w:cs="Times New Roman"/>
          <w:bCs/>
          <w:i/>
          <w:szCs w:val="24"/>
        </w:rPr>
        <w:t xml:space="preserve"> </w:t>
      </w:r>
      <w:r w:rsidR="007B46DC" w:rsidRPr="005E4751">
        <w:rPr>
          <w:rFonts w:ascii="Times New Roman" w:hAnsi="Times New Roman" w:cs="Times New Roman"/>
          <w:bCs/>
          <w:szCs w:val="24"/>
        </w:rPr>
        <w:t xml:space="preserve">Graeme Revell (1955 –). </w:t>
      </w:r>
      <w:r w:rsidR="007B46DC" w:rsidRPr="005E4751">
        <w:rPr>
          <w:rFonts w:ascii="Times New Roman" w:hAnsi="Times New Roman" w:cs="Times New Roman"/>
          <w:bCs/>
          <w:i/>
          <w:szCs w:val="24"/>
        </w:rPr>
        <w:t>Couvre-feu</w:t>
      </w:r>
      <w:r w:rsidR="007B46DC" w:rsidRPr="005E4751">
        <w:rPr>
          <w:rFonts w:ascii="Times New Roman" w:hAnsi="Times New Roman" w:cs="Times New Roman"/>
          <w:bCs/>
          <w:szCs w:val="24"/>
        </w:rPr>
        <w:t xml:space="preserve"> relate l’histoire d’un agent du FBI qui enquête sur un réseau de cellules terroristes islamistes. Dans </w:t>
      </w:r>
      <w:r w:rsidR="00EA51F7" w:rsidRPr="005E4751">
        <w:rPr>
          <w:rFonts w:ascii="Times New Roman" w:hAnsi="Times New Roman" w:cs="Times New Roman"/>
          <w:bCs/>
          <w:szCs w:val="24"/>
        </w:rPr>
        <w:t>sa partition</w:t>
      </w:r>
      <w:r w:rsidR="007B46DC" w:rsidRPr="005E4751">
        <w:rPr>
          <w:rFonts w:ascii="Times New Roman" w:hAnsi="Times New Roman" w:cs="Times New Roman"/>
          <w:bCs/>
          <w:szCs w:val="24"/>
        </w:rPr>
        <w:t>, le duduk est employé pour soutenir les scènes dans lesquel</w:t>
      </w:r>
      <w:r w:rsidRPr="005E4751">
        <w:rPr>
          <w:rFonts w:ascii="Times New Roman" w:hAnsi="Times New Roman" w:cs="Times New Roman"/>
          <w:bCs/>
          <w:szCs w:val="24"/>
        </w:rPr>
        <w:t>les apparaissent</w:t>
      </w:r>
      <w:r w:rsidR="007B46DC" w:rsidRPr="005E4751">
        <w:rPr>
          <w:rFonts w:ascii="Times New Roman" w:hAnsi="Times New Roman" w:cs="Times New Roman"/>
          <w:bCs/>
          <w:szCs w:val="24"/>
        </w:rPr>
        <w:t xml:space="preserve"> </w:t>
      </w:r>
      <w:r w:rsidRPr="005E4751">
        <w:rPr>
          <w:rFonts w:ascii="Times New Roman" w:hAnsi="Times New Roman" w:cs="Times New Roman"/>
          <w:bCs/>
          <w:szCs w:val="24"/>
        </w:rPr>
        <w:t>des</w:t>
      </w:r>
      <w:r w:rsidR="00BD3378" w:rsidRPr="005E4751">
        <w:rPr>
          <w:rFonts w:ascii="Times New Roman" w:hAnsi="Times New Roman" w:cs="Times New Roman"/>
          <w:bCs/>
          <w:szCs w:val="24"/>
        </w:rPr>
        <w:t xml:space="preserve"> référence</w:t>
      </w:r>
      <w:r w:rsidRPr="005E4751">
        <w:rPr>
          <w:rFonts w:ascii="Times New Roman" w:hAnsi="Times New Roman" w:cs="Times New Roman"/>
          <w:bCs/>
          <w:szCs w:val="24"/>
        </w:rPr>
        <w:t>s</w:t>
      </w:r>
      <w:r w:rsidR="00BD3378" w:rsidRPr="005E4751">
        <w:rPr>
          <w:rFonts w:ascii="Times New Roman" w:hAnsi="Times New Roman" w:cs="Times New Roman"/>
          <w:bCs/>
          <w:szCs w:val="24"/>
        </w:rPr>
        <w:t xml:space="preserve"> au monde</w:t>
      </w:r>
      <w:r w:rsidR="007B46DC" w:rsidRPr="005E4751">
        <w:rPr>
          <w:rFonts w:ascii="Times New Roman" w:hAnsi="Times New Roman" w:cs="Times New Roman"/>
          <w:bCs/>
          <w:szCs w:val="24"/>
        </w:rPr>
        <w:t xml:space="preserve"> arabe.</w:t>
      </w:r>
      <w:r w:rsidR="00BD3378" w:rsidRPr="005E4751">
        <w:rPr>
          <w:rFonts w:ascii="Times New Roman" w:hAnsi="Times New Roman" w:cs="Times New Roman"/>
          <w:bCs/>
          <w:szCs w:val="24"/>
        </w:rPr>
        <w:t xml:space="preserve"> Hans Zimmer, qui </w:t>
      </w:r>
      <w:r w:rsidR="008D5A49" w:rsidRPr="005E4751">
        <w:rPr>
          <w:rFonts w:ascii="Times New Roman" w:hAnsi="Times New Roman" w:cs="Times New Roman"/>
          <w:bCs/>
          <w:szCs w:val="24"/>
        </w:rPr>
        <w:t xml:space="preserve">déclare </w:t>
      </w:r>
      <w:r w:rsidR="00BD3378" w:rsidRPr="005E4751">
        <w:rPr>
          <w:rFonts w:ascii="Times New Roman" w:hAnsi="Times New Roman" w:cs="Times New Roman"/>
          <w:bCs/>
          <w:szCs w:val="24"/>
        </w:rPr>
        <w:t xml:space="preserve">dans une interview pour le site Internet </w:t>
      </w:r>
      <w:r w:rsidR="00BD3378" w:rsidRPr="005E4751">
        <w:rPr>
          <w:rFonts w:ascii="Times New Roman" w:hAnsi="Times New Roman" w:cs="Times New Roman"/>
          <w:bCs/>
          <w:i/>
          <w:szCs w:val="24"/>
        </w:rPr>
        <w:t>Film Music on the Web</w:t>
      </w:r>
      <w:r w:rsidR="00BD3378" w:rsidRPr="005E4751">
        <w:rPr>
          <w:rFonts w:ascii="Times New Roman" w:hAnsi="Times New Roman" w:cs="Times New Roman"/>
          <w:bCs/>
          <w:szCs w:val="24"/>
        </w:rPr>
        <w:t xml:space="preserve"> </w:t>
      </w:r>
      <w:r w:rsidR="008D5A49" w:rsidRPr="005E4751">
        <w:rPr>
          <w:rFonts w:ascii="Times New Roman" w:hAnsi="Times New Roman" w:cs="Times New Roman"/>
          <w:bCs/>
          <w:szCs w:val="24"/>
        </w:rPr>
        <w:t xml:space="preserve">avoir </w:t>
      </w:r>
      <w:r w:rsidR="008D5A49" w:rsidRPr="005E4751">
        <w:rPr>
          <w:rFonts w:ascii="Times New Roman" w:hAnsi="Times New Roman" w:cs="Times New Roman"/>
          <w:bCs/>
          <w:szCs w:val="24"/>
        </w:rPr>
        <w:lastRenderedPageBreak/>
        <w:t>toujours voulu écrire pour Djivan Gasparyan</w:t>
      </w:r>
      <w:r w:rsidR="008D5A49" w:rsidRPr="005E4751">
        <w:rPr>
          <w:rStyle w:val="Appelnotedebasdep"/>
          <w:rFonts w:ascii="Times New Roman" w:hAnsi="Times New Roman" w:cs="Times New Roman"/>
          <w:bCs/>
          <w:szCs w:val="24"/>
        </w:rPr>
        <w:footnoteReference w:id="153"/>
      </w:r>
      <w:r w:rsidR="008D5A49" w:rsidRPr="005E4751">
        <w:rPr>
          <w:rFonts w:ascii="Times New Roman" w:hAnsi="Times New Roman" w:cs="Times New Roman"/>
          <w:bCs/>
          <w:szCs w:val="24"/>
        </w:rPr>
        <w:t>,</w:t>
      </w:r>
      <w:r w:rsidR="00BD3378" w:rsidRPr="005E4751">
        <w:rPr>
          <w:rFonts w:ascii="Times New Roman" w:hAnsi="Times New Roman" w:cs="Times New Roman"/>
          <w:bCs/>
          <w:szCs w:val="24"/>
        </w:rPr>
        <w:t xml:space="preserve"> </w:t>
      </w:r>
      <w:r w:rsidRPr="005E4751">
        <w:rPr>
          <w:rFonts w:ascii="Times New Roman" w:hAnsi="Times New Roman" w:cs="Times New Roman"/>
          <w:bCs/>
          <w:szCs w:val="24"/>
        </w:rPr>
        <w:t>recourt</w:t>
      </w:r>
      <w:r w:rsidR="00BD3378" w:rsidRPr="005E4751">
        <w:rPr>
          <w:rFonts w:ascii="Times New Roman" w:hAnsi="Times New Roman" w:cs="Times New Roman"/>
          <w:bCs/>
          <w:szCs w:val="24"/>
        </w:rPr>
        <w:t xml:space="preserve"> </w:t>
      </w:r>
      <w:r w:rsidRPr="005E4751">
        <w:rPr>
          <w:rFonts w:ascii="Times New Roman" w:hAnsi="Times New Roman" w:cs="Times New Roman"/>
          <w:bCs/>
          <w:szCs w:val="24"/>
        </w:rPr>
        <w:t>également au duduk</w:t>
      </w:r>
      <w:r w:rsidR="00BD3378" w:rsidRPr="005E4751">
        <w:rPr>
          <w:rFonts w:ascii="Times New Roman" w:hAnsi="Times New Roman" w:cs="Times New Roman"/>
          <w:bCs/>
          <w:szCs w:val="24"/>
        </w:rPr>
        <w:t xml:space="preserve"> pour représenter musicalement le monde arabe dans </w:t>
      </w:r>
      <w:r w:rsidR="00BD3378" w:rsidRPr="005E4751">
        <w:rPr>
          <w:rFonts w:ascii="Times New Roman" w:hAnsi="Times New Roman" w:cs="Times New Roman"/>
          <w:bCs/>
          <w:i/>
          <w:szCs w:val="24"/>
        </w:rPr>
        <w:t>Gladiator</w:t>
      </w:r>
      <w:r w:rsidR="00BD3378" w:rsidRPr="005E4751">
        <w:rPr>
          <w:rFonts w:ascii="Times New Roman" w:hAnsi="Times New Roman" w:cs="Times New Roman"/>
          <w:bCs/>
          <w:szCs w:val="24"/>
        </w:rPr>
        <w:t>.</w:t>
      </w:r>
      <w:r w:rsidR="00B30090" w:rsidRPr="005E4751">
        <w:rPr>
          <w:rFonts w:ascii="Times New Roman" w:hAnsi="Times New Roman" w:cs="Times New Roman"/>
          <w:bCs/>
          <w:szCs w:val="24"/>
        </w:rPr>
        <w:t xml:space="preserve"> Dans la bande originale </w:t>
      </w:r>
      <w:r w:rsidR="00EA51F7" w:rsidRPr="005E4751">
        <w:rPr>
          <w:rFonts w:ascii="Times New Roman" w:hAnsi="Times New Roman" w:cs="Times New Roman"/>
          <w:bCs/>
          <w:szCs w:val="24"/>
        </w:rPr>
        <w:t>du long-métrage de Ridley Scott</w:t>
      </w:r>
      <w:r w:rsidR="00045CDA" w:rsidRPr="005E4751">
        <w:rPr>
          <w:rFonts w:ascii="Times New Roman" w:hAnsi="Times New Roman" w:cs="Times New Roman"/>
          <w:bCs/>
          <w:szCs w:val="24"/>
        </w:rPr>
        <w:t>, Gas</w:t>
      </w:r>
      <w:r w:rsidR="00B30090" w:rsidRPr="005E4751">
        <w:rPr>
          <w:rFonts w:ascii="Times New Roman" w:hAnsi="Times New Roman" w:cs="Times New Roman"/>
          <w:bCs/>
          <w:szCs w:val="24"/>
        </w:rPr>
        <w:t>paryan apparaît en tant qu’interprète et compositeur.</w:t>
      </w:r>
    </w:p>
    <w:p w14:paraId="4DD88E7B" w14:textId="65E5D9A9" w:rsidR="00C75229" w:rsidRPr="005E4751" w:rsidRDefault="00B30090"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 </w:t>
      </w:r>
      <w:r w:rsidR="007B2665" w:rsidRPr="005E4751">
        <w:rPr>
          <w:rFonts w:ascii="Times New Roman" w:hAnsi="Times New Roman" w:cs="Times New Roman"/>
          <w:bCs/>
          <w:szCs w:val="24"/>
        </w:rPr>
        <w:t xml:space="preserve">Au moment de s’atteler à la bande originale de </w:t>
      </w:r>
      <w:r w:rsidR="007B2665" w:rsidRPr="005E4751">
        <w:rPr>
          <w:rFonts w:ascii="Times New Roman" w:hAnsi="Times New Roman" w:cs="Times New Roman"/>
          <w:bCs/>
          <w:i/>
          <w:szCs w:val="24"/>
        </w:rPr>
        <w:t>Gladiator</w:t>
      </w:r>
      <w:r w:rsidR="007B2665" w:rsidRPr="005E4751">
        <w:rPr>
          <w:rFonts w:ascii="Times New Roman" w:hAnsi="Times New Roman" w:cs="Times New Roman"/>
          <w:bCs/>
          <w:szCs w:val="24"/>
        </w:rPr>
        <w:t xml:space="preserve">, </w:t>
      </w:r>
      <w:r w:rsidR="006A37AD" w:rsidRPr="005E4751">
        <w:rPr>
          <w:rFonts w:ascii="Times New Roman" w:hAnsi="Times New Roman" w:cs="Times New Roman"/>
          <w:bCs/>
          <w:szCs w:val="24"/>
        </w:rPr>
        <w:t xml:space="preserve">Hans Zimmer </w:t>
      </w:r>
      <w:r w:rsidR="006F4B6F" w:rsidRPr="005E4751">
        <w:rPr>
          <w:rFonts w:ascii="Times New Roman" w:hAnsi="Times New Roman" w:cs="Times New Roman"/>
          <w:bCs/>
          <w:szCs w:val="24"/>
        </w:rPr>
        <w:t xml:space="preserve">et Lisa Gerrard, </w:t>
      </w:r>
      <w:r w:rsidR="007B2665" w:rsidRPr="005E4751">
        <w:rPr>
          <w:rFonts w:ascii="Times New Roman" w:hAnsi="Times New Roman" w:cs="Times New Roman"/>
          <w:bCs/>
          <w:szCs w:val="24"/>
        </w:rPr>
        <w:t>o</w:t>
      </w:r>
      <w:r w:rsidR="006F4B6F" w:rsidRPr="005E4751">
        <w:rPr>
          <w:rFonts w:ascii="Times New Roman" w:hAnsi="Times New Roman" w:cs="Times New Roman"/>
          <w:bCs/>
          <w:szCs w:val="24"/>
        </w:rPr>
        <w:t xml:space="preserve">nt </w:t>
      </w:r>
      <w:r w:rsidR="007B2665" w:rsidRPr="005E4751">
        <w:rPr>
          <w:rFonts w:ascii="Times New Roman" w:hAnsi="Times New Roman" w:cs="Times New Roman"/>
          <w:bCs/>
          <w:szCs w:val="24"/>
        </w:rPr>
        <w:t xml:space="preserve">déjà </w:t>
      </w:r>
      <w:r w:rsidR="006F4B6F" w:rsidRPr="005E4751">
        <w:rPr>
          <w:rFonts w:ascii="Times New Roman" w:hAnsi="Times New Roman" w:cs="Times New Roman"/>
          <w:bCs/>
          <w:szCs w:val="24"/>
        </w:rPr>
        <w:t xml:space="preserve">plusieurs fois côtoyé le monde arabe. </w:t>
      </w:r>
      <w:r w:rsidR="006B7859" w:rsidRPr="005E4751">
        <w:rPr>
          <w:rFonts w:ascii="Times New Roman" w:hAnsi="Times New Roman" w:cs="Times New Roman"/>
          <w:bCs/>
          <w:szCs w:val="24"/>
        </w:rPr>
        <w:t xml:space="preserve">En ce qui concerne Zimmer, le long-métrage d’animation </w:t>
      </w:r>
      <w:r w:rsidR="006B7859" w:rsidRPr="005E4751">
        <w:rPr>
          <w:rFonts w:ascii="Times New Roman" w:hAnsi="Times New Roman" w:cs="Times New Roman"/>
          <w:bCs/>
          <w:i/>
          <w:szCs w:val="24"/>
        </w:rPr>
        <w:t xml:space="preserve">Le Prince d’Égypte </w:t>
      </w:r>
      <w:r w:rsidR="006B7859" w:rsidRPr="005E4751">
        <w:rPr>
          <w:rFonts w:ascii="Times New Roman" w:hAnsi="Times New Roman" w:cs="Times New Roman"/>
          <w:bCs/>
          <w:szCs w:val="24"/>
        </w:rPr>
        <w:t xml:space="preserve">constitue certainement l’exemple le plus représentatif. Le film conte les aventures de Moïse en Égypte sur un fond musical arabisant composé par Zimmer et </w:t>
      </w:r>
      <w:r w:rsidR="007B2665" w:rsidRPr="005E4751">
        <w:rPr>
          <w:rFonts w:ascii="Times New Roman" w:hAnsi="Times New Roman" w:cs="Times New Roman"/>
          <w:bCs/>
          <w:szCs w:val="24"/>
        </w:rPr>
        <w:t xml:space="preserve">par </w:t>
      </w:r>
      <w:r w:rsidR="006B7859" w:rsidRPr="005E4751">
        <w:rPr>
          <w:rFonts w:ascii="Times New Roman" w:hAnsi="Times New Roman" w:cs="Times New Roman"/>
          <w:bCs/>
          <w:szCs w:val="24"/>
        </w:rPr>
        <w:t xml:space="preserve">plusieurs membres de son studio. Quant à Gerrard, </w:t>
      </w:r>
      <w:r w:rsidR="00357B47" w:rsidRPr="005E4751">
        <w:rPr>
          <w:rFonts w:ascii="Times New Roman" w:hAnsi="Times New Roman" w:cs="Times New Roman"/>
          <w:bCs/>
          <w:szCs w:val="24"/>
        </w:rPr>
        <w:t xml:space="preserve">c’est </w:t>
      </w:r>
      <w:r w:rsidR="00681C66" w:rsidRPr="005E4751">
        <w:rPr>
          <w:rFonts w:ascii="Times New Roman" w:hAnsi="Times New Roman" w:cs="Times New Roman"/>
          <w:bCs/>
          <w:szCs w:val="24"/>
        </w:rPr>
        <w:t xml:space="preserve">notamment </w:t>
      </w:r>
      <w:r w:rsidR="00357B47" w:rsidRPr="005E4751">
        <w:rPr>
          <w:rFonts w:ascii="Times New Roman" w:hAnsi="Times New Roman" w:cs="Times New Roman"/>
          <w:bCs/>
          <w:szCs w:val="24"/>
        </w:rPr>
        <w:t xml:space="preserve">avec </w:t>
      </w:r>
      <w:r w:rsidR="00681C66" w:rsidRPr="005E4751">
        <w:rPr>
          <w:rFonts w:ascii="Times New Roman" w:hAnsi="Times New Roman" w:cs="Times New Roman"/>
          <w:bCs/>
          <w:szCs w:val="24"/>
        </w:rPr>
        <w:t>l’album Toward the Within (1994)</w:t>
      </w:r>
      <w:r w:rsidR="00357B47" w:rsidRPr="005E4751">
        <w:rPr>
          <w:rFonts w:ascii="Times New Roman" w:hAnsi="Times New Roman" w:cs="Times New Roman"/>
          <w:bCs/>
          <w:szCs w:val="24"/>
        </w:rPr>
        <w:t xml:space="preserve"> </w:t>
      </w:r>
      <w:r w:rsidR="00681C66" w:rsidRPr="005E4751">
        <w:rPr>
          <w:rFonts w:ascii="Times New Roman" w:hAnsi="Times New Roman" w:cs="Times New Roman"/>
          <w:bCs/>
          <w:szCs w:val="24"/>
        </w:rPr>
        <w:t>de</w:t>
      </w:r>
      <w:r w:rsidR="00357B47" w:rsidRPr="005E4751">
        <w:rPr>
          <w:rFonts w:ascii="Times New Roman" w:hAnsi="Times New Roman" w:cs="Times New Roman"/>
          <w:bCs/>
          <w:szCs w:val="24"/>
        </w:rPr>
        <w:t xml:space="preserve"> Dead Can Dance et des titres comme </w:t>
      </w:r>
      <w:r w:rsidR="00357B47" w:rsidRPr="005E4751">
        <w:rPr>
          <w:rFonts w:ascii="Times New Roman" w:hAnsi="Times New Roman" w:cs="Times New Roman"/>
          <w:bCs/>
          <w:i/>
          <w:szCs w:val="24"/>
        </w:rPr>
        <w:t>Rakim</w:t>
      </w:r>
      <w:r w:rsidR="00357B47" w:rsidRPr="005E4751">
        <w:rPr>
          <w:rFonts w:ascii="Times New Roman" w:hAnsi="Times New Roman" w:cs="Times New Roman"/>
          <w:bCs/>
          <w:szCs w:val="24"/>
        </w:rPr>
        <w:t xml:space="preserve"> ou </w:t>
      </w:r>
      <w:r w:rsidR="00357B47" w:rsidRPr="005E4751">
        <w:rPr>
          <w:rFonts w:ascii="Times New Roman" w:hAnsi="Times New Roman" w:cs="Times New Roman"/>
          <w:bCs/>
          <w:i/>
          <w:szCs w:val="24"/>
        </w:rPr>
        <w:t>Desert Song</w:t>
      </w:r>
      <w:r w:rsidR="00357B47" w:rsidRPr="005E4751">
        <w:rPr>
          <w:rFonts w:ascii="Times New Roman" w:hAnsi="Times New Roman" w:cs="Times New Roman"/>
          <w:bCs/>
          <w:szCs w:val="24"/>
        </w:rPr>
        <w:t xml:space="preserve"> </w:t>
      </w:r>
      <w:r w:rsidR="00681C66" w:rsidRPr="005E4751">
        <w:rPr>
          <w:rFonts w:ascii="Times New Roman" w:hAnsi="Times New Roman" w:cs="Times New Roman"/>
          <w:bCs/>
          <w:szCs w:val="24"/>
        </w:rPr>
        <w:t>que la chanteuse</w:t>
      </w:r>
      <w:r w:rsidR="00357B47" w:rsidRPr="005E4751">
        <w:rPr>
          <w:rFonts w:ascii="Times New Roman" w:hAnsi="Times New Roman" w:cs="Times New Roman"/>
          <w:bCs/>
          <w:szCs w:val="24"/>
        </w:rPr>
        <w:t xml:space="preserve"> explore la culture arabe.</w:t>
      </w:r>
    </w:p>
    <w:p w14:paraId="759424F0" w14:textId="629E2F03" w:rsidR="00C75229" w:rsidRPr="005E4751" w:rsidRDefault="00097107"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Trois orchestrateurs participent </w:t>
      </w:r>
      <w:r w:rsidR="007B2665" w:rsidRPr="005E4751">
        <w:rPr>
          <w:rFonts w:ascii="Times New Roman" w:hAnsi="Times New Roman" w:cs="Times New Roman"/>
          <w:bCs/>
          <w:szCs w:val="24"/>
        </w:rPr>
        <w:t xml:space="preserve">encore </w:t>
      </w:r>
      <w:r w:rsidRPr="005E4751">
        <w:rPr>
          <w:rFonts w:ascii="Times New Roman" w:hAnsi="Times New Roman" w:cs="Times New Roman"/>
          <w:bCs/>
          <w:szCs w:val="24"/>
        </w:rPr>
        <w:t xml:space="preserve">à la création de la bande originale de </w:t>
      </w:r>
      <w:r w:rsidRPr="005E4751">
        <w:rPr>
          <w:rFonts w:ascii="Times New Roman" w:hAnsi="Times New Roman" w:cs="Times New Roman"/>
          <w:bCs/>
          <w:i/>
          <w:szCs w:val="24"/>
        </w:rPr>
        <w:t>Gladiator </w:t>
      </w:r>
      <w:r w:rsidRPr="005E4751">
        <w:rPr>
          <w:rFonts w:ascii="Times New Roman" w:hAnsi="Times New Roman" w:cs="Times New Roman"/>
          <w:bCs/>
          <w:szCs w:val="24"/>
        </w:rPr>
        <w:t>: Bruce L. Fowler (1947 –) ; Yvon</w:t>
      </w:r>
      <w:r w:rsidR="00112DAD" w:rsidRPr="005E4751">
        <w:rPr>
          <w:rFonts w:ascii="Times New Roman" w:hAnsi="Times New Roman" w:cs="Times New Roman"/>
          <w:bCs/>
          <w:szCs w:val="24"/>
        </w:rPr>
        <w:t xml:space="preserve">ne S. Moriarty (1951 ? –) ; et </w:t>
      </w:r>
      <w:r w:rsidRPr="005E4751">
        <w:rPr>
          <w:rFonts w:ascii="Times New Roman" w:hAnsi="Times New Roman" w:cs="Times New Roman"/>
          <w:bCs/>
          <w:szCs w:val="24"/>
        </w:rPr>
        <w:t xml:space="preserve">Ladd McIntosh (1941 –). Tous trois ont collaboré à plusieurs reprises avec Hans Zimmer, notamment pour </w:t>
      </w:r>
      <w:r w:rsidRPr="005E4751">
        <w:rPr>
          <w:rFonts w:ascii="Times New Roman" w:hAnsi="Times New Roman" w:cs="Times New Roman"/>
          <w:bCs/>
          <w:i/>
          <w:szCs w:val="24"/>
        </w:rPr>
        <w:t>Le Prince d’Égypte</w:t>
      </w:r>
      <w:r w:rsidR="005705CD" w:rsidRPr="005E4751">
        <w:rPr>
          <w:rStyle w:val="Appelnotedebasdep"/>
          <w:rFonts w:ascii="Times New Roman" w:hAnsi="Times New Roman" w:cs="Times New Roman"/>
          <w:bCs/>
          <w:szCs w:val="24"/>
        </w:rPr>
        <w:footnoteReference w:id="154"/>
      </w:r>
      <w:r w:rsidRPr="005E4751">
        <w:rPr>
          <w:rFonts w:ascii="Times New Roman" w:hAnsi="Times New Roman" w:cs="Times New Roman"/>
          <w:bCs/>
          <w:szCs w:val="24"/>
        </w:rPr>
        <w:t>.</w:t>
      </w:r>
      <w:r w:rsidR="005705CD" w:rsidRPr="005E4751">
        <w:rPr>
          <w:rFonts w:ascii="Times New Roman" w:hAnsi="Times New Roman" w:cs="Times New Roman"/>
          <w:bCs/>
          <w:szCs w:val="24"/>
        </w:rPr>
        <w:t xml:space="preserve"> </w:t>
      </w:r>
      <w:r w:rsidR="00651AFB" w:rsidRPr="005E4751">
        <w:rPr>
          <w:rFonts w:ascii="Times New Roman" w:hAnsi="Times New Roman" w:cs="Times New Roman"/>
          <w:bCs/>
          <w:szCs w:val="24"/>
        </w:rPr>
        <w:t>Le compositeur allemand</w:t>
      </w:r>
      <w:r w:rsidR="005705CD" w:rsidRPr="005E4751">
        <w:rPr>
          <w:rFonts w:ascii="Times New Roman" w:hAnsi="Times New Roman" w:cs="Times New Roman"/>
          <w:bCs/>
          <w:szCs w:val="24"/>
        </w:rPr>
        <w:t xml:space="preserve"> apprécie visiblement travailler ave</w:t>
      </w:r>
      <w:r w:rsidR="005E11C4" w:rsidRPr="005E4751">
        <w:rPr>
          <w:rFonts w:ascii="Times New Roman" w:hAnsi="Times New Roman" w:cs="Times New Roman"/>
          <w:bCs/>
          <w:szCs w:val="24"/>
        </w:rPr>
        <w:t>c des personnalités qu’il connaî</w:t>
      </w:r>
      <w:r w:rsidR="005705CD" w:rsidRPr="005E4751">
        <w:rPr>
          <w:rFonts w:ascii="Times New Roman" w:hAnsi="Times New Roman" w:cs="Times New Roman"/>
          <w:bCs/>
          <w:szCs w:val="24"/>
        </w:rPr>
        <w:t>t</w:t>
      </w:r>
      <w:r w:rsidR="00651AFB" w:rsidRPr="005E4751">
        <w:rPr>
          <w:rFonts w:ascii="Times New Roman" w:hAnsi="Times New Roman" w:cs="Times New Roman"/>
          <w:bCs/>
          <w:szCs w:val="24"/>
        </w:rPr>
        <w:t xml:space="preserve"> et qu’il estime compétentes.</w:t>
      </w:r>
      <w:r w:rsidR="005705CD" w:rsidRPr="005E4751">
        <w:rPr>
          <w:rFonts w:ascii="Times New Roman" w:hAnsi="Times New Roman" w:cs="Times New Roman"/>
          <w:bCs/>
          <w:szCs w:val="24"/>
        </w:rPr>
        <w:tab/>
      </w:r>
      <w:r w:rsidR="00C75229" w:rsidRPr="005E4751">
        <w:rPr>
          <w:rFonts w:ascii="Times New Roman" w:hAnsi="Times New Roman" w:cs="Times New Roman"/>
          <w:bCs/>
          <w:szCs w:val="24"/>
        </w:rPr>
        <w:br/>
      </w:r>
    </w:p>
    <w:p w14:paraId="7ED1B67D" w14:textId="63763688" w:rsidR="00C75229" w:rsidRPr="005E4751" w:rsidRDefault="00C75229" w:rsidP="00877A7E">
      <w:pPr>
        <w:pStyle w:val="Paragraphedeliste"/>
        <w:numPr>
          <w:ilvl w:val="2"/>
          <w:numId w:val="9"/>
        </w:numPr>
        <w:spacing w:line="360" w:lineRule="auto"/>
        <w:jc w:val="both"/>
        <w:outlineLvl w:val="3"/>
        <w:rPr>
          <w:rFonts w:ascii="Times New Roman" w:hAnsi="Times New Roman" w:cs="Times New Roman"/>
          <w:bCs/>
          <w:szCs w:val="24"/>
          <w:u w:val="single"/>
        </w:rPr>
      </w:pPr>
      <w:bookmarkStart w:id="34" w:name="_Toc79651135"/>
      <w:r w:rsidRPr="005E4751">
        <w:rPr>
          <w:rFonts w:ascii="Times New Roman" w:hAnsi="Times New Roman" w:cs="Times New Roman"/>
          <w:bCs/>
          <w:szCs w:val="24"/>
          <w:u w:val="single"/>
        </w:rPr>
        <w:t xml:space="preserve">Structure </w:t>
      </w:r>
      <w:r w:rsidR="0071676D" w:rsidRPr="005E4751">
        <w:rPr>
          <w:rFonts w:ascii="Times New Roman" w:hAnsi="Times New Roman" w:cs="Times New Roman"/>
          <w:bCs/>
          <w:szCs w:val="24"/>
          <w:u w:val="single"/>
        </w:rPr>
        <w:t xml:space="preserve">de </w:t>
      </w:r>
      <w:r w:rsidR="0071676D" w:rsidRPr="005E4751">
        <w:rPr>
          <w:rFonts w:ascii="Times New Roman" w:hAnsi="Times New Roman" w:cs="Times New Roman"/>
          <w:bCs/>
          <w:i/>
          <w:szCs w:val="24"/>
          <w:u w:val="single"/>
        </w:rPr>
        <w:t xml:space="preserve">Gladiator </w:t>
      </w:r>
      <w:r w:rsidRPr="005E4751">
        <w:rPr>
          <w:rFonts w:ascii="Times New Roman" w:hAnsi="Times New Roman" w:cs="Times New Roman"/>
          <w:bCs/>
          <w:szCs w:val="24"/>
          <w:u w:val="single"/>
        </w:rPr>
        <w:t xml:space="preserve">et </w:t>
      </w:r>
      <w:r w:rsidR="0071676D" w:rsidRPr="005E4751">
        <w:rPr>
          <w:rFonts w:ascii="Times New Roman" w:hAnsi="Times New Roman" w:cs="Times New Roman"/>
          <w:bCs/>
          <w:szCs w:val="24"/>
          <w:u w:val="single"/>
        </w:rPr>
        <w:t>références</w:t>
      </w:r>
      <w:r w:rsidRPr="005E4751">
        <w:rPr>
          <w:rFonts w:ascii="Times New Roman" w:hAnsi="Times New Roman" w:cs="Times New Roman"/>
          <w:bCs/>
          <w:szCs w:val="24"/>
          <w:u w:val="single"/>
        </w:rPr>
        <w:t xml:space="preserve"> musicale</w:t>
      </w:r>
      <w:r w:rsidR="0071676D" w:rsidRPr="005E4751">
        <w:rPr>
          <w:rFonts w:ascii="Times New Roman" w:hAnsi="Times New Roman" w:cs="Times New Roman"/>
          <w:bCs/>
          <w:szCs w:val="24"/>
          <w:u w:val="single"/>
        </w:rPr>
        <w:t>s a</w:t>
      </w:r>
      <w:r w:rsidRPr="005E4751">
        <w:rPr>
          <w:rFonts w:ascii="Times New Roman" w:hAnsi="Times New Roman" w:cs="Times New Roman"/>
          <w:bCs/>
          <w:szCs w:val="24"/>
          <w:u w:val="single"/>
        </w:rPr>
        <w:t>u monde arabe</w:t>
      </w:r>
      <w:bookmarkEnd w:id="34"/>
    </w:p>
    <w:p w14:paraId="65464948" w14:textId="5129CECD" w:rsidR="008841A6" w:rsidRPr="005E4751" w:rsidRDefault="00BF2A90"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 scénario de </w:t>
      </w:r>
      <w:r w:rsidRPr="005E4751">
        <w:rPr>
          <w:rFonts w:ascii="Times New Roman" w:hAnsi="Times New Roman" w:cs="Times New Roman"/>
          <w:i/>
        </w:rPr>
        <w:t xml:space="preserve">Gladiator </w:t>
      </w:r>
      <w:r w:rsidR="007B2665" w:rsidRPr="005E4751">
        <w:rPr>
          <w:rFonts w:ascii="Times New Roman" w:hAnsi="Times New Roman" w:cs="Times New Roman"/>
        </w:rPr>
        <w:t>inscrit l’action au sein de la Rome antique ; il</w:t>
      </w:r>
      <w:r w:rsidRPr="005E4751">
        <w:rPr>
          <w:rFonts w:ascii="Times New Roman" w:hAnsi="Times New Roman" w:cs="Times New Roman"/>
        </w:rPr>
        <w:t xml:space="preserve"> conte les aventures du général hispano-romain Maximus Decimus Meridius. Approximativement une demi-heure du long-métrage se déroule à Zucchabar – l’actuelle </w:t>
      </w:r>
      <w:r w:rsidR="007B2665" w:rsidRPr="005E4751">
        <w:rPr>
          <w:rFonts w:ascii="Times New Roman" w:hAnsi="Times New Roman" w:cs="Times New Roman"/>
        </w:rPr>
        <w:t>ville</w:t>
      </w:r>
      <w:r w:rsidRPr="005E4751">
        <w:rPr>
          <w:rFonts w:ascii="Times New Roman" w:hAnsi="Times New Roman" w:cs="Times New Roman"/>
        </w:rPr>
        <w:t xml:space="preserve"> algérienne Miliana –, en Maurétanie césarienne.</w:t>
      </w:r>
      <w:r w:rsidR="001D7399" w:rsidRPr="005E4751">
        <w:rPr>
          <w:rFonts w:ascii="Times New Roman" w:hAnsi="Times New Roman" w:cs="Times New Roman"/>
        </w:rPr>
        <w:t xml:space="preserve"> </w:t>
      </w:r>
      <w:r w:rsidR="00D84F03" w:rsidRPr="005E4751">
        <w:rPr>
          <w:rFonts w:ascii="Times New Roman" w:hAnsi="Times New Roman" w:cs="Times New Roman"/>
        </w:rPr>
        <w:t>Ces</w:t>
      </w:r>
      <w:r w:rsidR="001D7399" w:rsidRPr="005E4751">
        <w:rPr>
          <w:rFonts w:ascii="Times New Roman" w:hAnsi="Times New Roman" w:cs="Times New Roman"/>
        </w:rPr>
        <w:t xml:space="preserve"> </w:t>
      </w:r>
      <w:r w:rsidR="00D84F03" w:rsidRPr="005E4751">
        <w:rPr>
          <w:rFonts w:ascii="Times New Roman" w:hAnsi="Times New Roman" w:cs="Times New Roman"/>
        </w:rPr>
        <w:t xml:space="preserve">« séquences Zucchabar » </w:t>
      </w:r>
      <w:r w:rsidR="001D7399" w:rsidRPr="005E4751">
        <w:rPr>
          <w:rFonts w:ascii="Times New Roman" w:hAnsi="Times New Roman" w:cs="Times New Roman"/>
        </w:rPr>
        <w:t>correspond</w:t>
      </w:r>
      <w:r w:rsidR="00D84F03" w:rsidRPr="005E4751">
        <w:rPr>
          <w:rFonts w:ascii="Times New Roman" w:hAnsi="Times New Roman" w:cs="Times New Roman"/>
        </w:rPr>
        <w:t>ent</w:t>
      </w:r>
      <w:r w:rsidR="001D7399" w:rsidRPr="005E4751">
        <w:rPr>
          <w:rFonts w:ascii="Times New Roman" w:hAnsi="Times New Roman" w:cs="Times New Roman"/>
        </w:rPr>
        <w:t xml:space="preserve"> aux sept </w:t>
      </w:r>
      <w:r w:rsidR="00E012CF" w:rsidRPr="005E4751">
        <w:rPr>
          <w:rFonts w:ascii="Times New Roman" w:hAnsi="Times New Roman" w:cs="Times New Roman"/>
        </w:rPr>
        <w:t xml:space="preserve">premières </w:t>
      </w:r>
      <w:r w:rsidR="001D7399" w:rsidRPr="005E4751">
        <w:rPr>
          <w:rFonts w:ascii="Times New Roman" w:hAnsi="Times New Roman" w:cs="Times New Roman"/>
        </w:rPr>
        <w:t>pistes reprises en annexes (</w:t>
      </w:r>
      <w:r w:rsidR="001D7399" w:rsidRPr="005E4751">
        <w:rPr>
          <w:rFonts w:ascii="Times New Roman" w:hAnsi="Times New Roman" w:cs="Times New Roman"/>
          <w:i/>
        </w:rPr>
        <w:t xml:space="preserve">cf. </w:t>
      </w:r>
      <w:r w:rsidR="001D7399" w:rsidRPr="005E4751">
        <w:rPr>
          <w:rFonts w:ascii="Times New Roman" w:hAnsi="Times New Roman" w:cs="Times New Roman"/>
        </w:rPr>
        <w:t>piste</w:t>
      </w:r>
      <w:r w:rsidR="00016305">
        <w:rPr>
          <w:rFonts w:ascii="Times New Roman" w:hAnsi="Times New Roman" w:cs="Times New Roman"/>
        </w:rPr>
        <w:t>s</w:t>
      </w:r>
      <w:r w:rsidR="001D7399" w:rsidRPr="005E4751">
        <w:rPr>
          <w:rFonts w:ascii="Times New Roman" w:hAnsi="Times New Roman" w:cs="Times New Roman"/>
        </w:rPr>
        <w:t xml:space="preserve"> </w:t>
      </w:r>
      <w:r w:rsidR="00E0637B" w:rsidRPr="005E4751">
        <w:rPr>
          <w:rFonts w:ascii="Times New Roman" w:hAnsi="Times New Roman" w:cs="Times New Roman"/>
        </w:rPr>
        <w:t xml:space="preserve">audio </w:t>
      </w:r>
      <w:r w:rsidR="001D7399" w:rsidRPr="005E4751">
        <w:rPr>
          <w:rFonts w:ascii="Times New Roman" w:hAnsi="Times New Roman" w:cs="Times New Roman"/>
        </w:rPr>
        <w:t xml:space="preserve">n° 1 à 7). </w:t>
      </w:r>
      <w:r w:rsidR="00324BC7" w:rsidRPr="005E4751">
        <w:rPr>
          <w:rFonts w:ascii="Times New Roman" w:hAnsi="Times New Roman" w:cs="Times New Roman"/>
        </w:rPr>
        <w:t>C’est là que</w:t>
      </w:r>
      <w:r w:rsidR="001D7399" w:rsidRPr="005E4751">
        <w:rPr>
          <w:rFonts w:ascii="Times New Roman" w:hAnsi="Times New Roman" w:cs="Times New Roman"/>
        </w:rPr>
        <w:t xml:space="preserve"> se concentre la majorité des références musicales au monde arabe. </w:t>
      </w:r>
    </w:p>
    <w:p w14:paraId="5DAD3035" w14:textId="4102F348" w:rsidR="000357DD" w:rsidRPr="005E4751" w:rsidRDefault="00F30EA8"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rPr>
        <w:t>S</w:t>
      </w:r>
      <w:r w:rsidR="004C181F" w:rsidRPr="005E4751">
        <w:rPr>
          <w:rFonts w:ascii="Times New Roman" w:hAnsi="Times New Roman" w:cs="Times New Roman"/>
        </w:rPr>
        <w:t>ous certains aspects, d’autres pistes de la bande originale peuvent présenter une sonorité arabisante sans pour autant qu’aucune référence au monde arabe n’apparaisse à l’écran.</w:t>
      </w:r>
      <w:r w:rsidR="008841A6" w:rsidRPr="005E4751">
        <w:rPr>
          <w:rFonts w:ascii="Times New Roman" w:hAnsi="Times New Roman" w:cs="Times New Roman"/>
          <w:bCs/>
          <w:szCs w:val="24"/>
        </w:rPr>
        <w:t xml:space="preserve"> </w:t>
      </w:r>
      <w:r w:rsidR="00324BC7" w:rsidRPr="005E4751">
        <w:rPr>
          <w:rFonts w:ascii="Times New Roman" w:hAnsi="Times New Roman" w:cs="Times New Roman"/>
          <w:bCs/>
          <w:szCs w:val="24"/>
        </w:rPr>
        <w:t>C’est notamment le cas</w:t>
      </w:r>
      <w:r w:rsidR="008841A6" w:rsidRPr="005E4751">
        <w:rPr>
          <w:rFonts w:ascii="Times New Roman" w:hAnsi="Times New Roman" w:cs="Times New Roman"/>
          <w:bCs/>
          <w:szCs w:val="24"/>
        </w:rPr>
        <w:t xml:space="preserve"> au tout début du long-métrage,</w:t>
      </w:r>
      <w:r w:rsidR="004C181F" w:rsidRPr="005E4751">
        <w:rPr>
          <w:rFonts w:ascii="Times New Roman" w:hAnsi="Times New Roman" w:cs="Times New Roman"/>
          <w:bCs/>
          <w:szCs w:val="24"/>
        </w:rPr>
        <w:t xml:space="preserve"> avec la piste </w:t>
      </w:r>
      <w:r w:rsidR="004C181F" w:rsidRPr="005E4751">
        <w:rPr>
          <w:rFonts w:ascii="Times New Roman" w:hAnsi="Times New Roman" w:cs="Times New Roman"/>
          <w:bCs/>
          <w:i/>
          <w:szCs w:val="24"/>
        </w:rPr>
        <w:t>The Wheat</w:t>
      </w:r>
      <w:r w:rsidR="004C181F" w:rsidRPr="005E4751">
        <w:rPr>
          <w:rFonts w:ascii="Times New Roman" w:hAnsi="Times New Roman" w:cs="Times New Roman"/>
          <w:bCs/>
          <w:szCs w:val="24"/>
        </w:rPr>
        <w:t xml:space="preserve">. Sur une pédale de </w:t>
      </w:r>
      <w:r w:rsidR="004C181F" w:rsidRPr="005E4751">
        <w:rPr>
          <w:rFonts w:ascii="Times New Roman" w:hAnsi="Times New Roman" w:cs="Times New Roman"/>
          <w:bCs/>
          <w:szCs w:val="24"/>
        </w:rPr>
        <w:lastRenderedPageBreak/>
        <w:t>tonique, Lisa Gerr</w:t>
      </w:r>
      <w:r w:rsidR="00045CDA" w:rsidRPr="005E4751">
        <w:rPr>
          <w:rFonts w:ascii="Times New Roman" w:hAnsi="Times New Roman" w:cs="Times New Roman"/>
          <w:bCs/>
          <w:szCs w:val="24"/>
        </w:rPr>
        <w:t>ard entame un chant mélismatique</w:t>
      </w:r>
      <w:r w:rsidR="00431F1E" w:rsidRPr="005E4751">
        <w:rPr>
          <w:rStyle w:val="Appelnotedebasdep"/>
          <w:rFonts w:ascii="Times New Roman" w:hAnsi="Times New Roman" w:cs="Times New Roman"/>
          <w:bCs/>
          <w:szCs w:val="24"/>
        </w:rPr>
        <w:footnoteReference w:id="155"/>
      </w:r>
      <w:r w:rsidR="004C181F" w:rsidRPr="005E4751">
        <w:rPr>
          <w:rFonts w:ascii="Times New Roman" w:hAnsi="Times New Roman" w:cs="Times New Roman"/>
          <w:bCs/>
          <w:szCs w:val="24"/>
        </w:rPr>
        <w:t xml:space="preserve"> </w:t>
      </w:r>
      <w:r w:rsidR="008841A6" w:rsidRPr="005E4751">
        <w:rPr>
          <w:rFonts w:ascii="Times New Roman" w:hAnsi="Times New Roman" w:cs="Times New Roman"/>
          <w:bCs/>
          <w:szCs w:val="24"/>
        </w:rPr>
        <w:t xml:space="preserve">qui progresse par intervalles de secondes. Se retrouve, à l’intérieur de ces mélismes, </w:t>
      </w:r>
      <w:r w:rsidR="004C181F" w:rsidRPr="005E4751">
        <w:rPr>
          <w:rFonts w:ascii="Times New Roman" w:hAnsi="Times New Roman" w:cs="Times New Roman"/>
          <w:bCs/>
          <w:szCs w:val="24"/>
        </w:rPr>
        <w:t xml:space="preserve">le genre </w:t>
      </w:r>
      <w:r w:rsidR="004C181F" w:rsidRPr="005E4751">
        <w:rPr>
          <w:rFonts w:ascii="Times New Roman" w:hAnsi="Times New Roman" w:cs="Times New Roman"/>
          <w:bCs/>
          <w:i/>
          <w:szCs w:val="24"/>
        </w:rPr>
        <w:t>Hijaz</w:t>
      </w:r>
      <w:r w:rsidR="004C181F" w:rsidRPr="005E4751">
        <w:rPr>
          <w:rFonts w:ascii="Times New Roman" w:hAnsi="Times New Roman" w:cs="Times New Roman"/>
          <w:bCs/>
          <w:szCs w:val="24"/>
        </w:rPr>
        <w:t xml:space="preserve">. Une guitare </w:t>
      </w:r>
      <w:r w:rsidR="008841A6" w:rsidRPr="005E4751">
        <w:rPr>
          <w:rFonts w:ascii="Times New Roman" w:hAnsi="Times New Roman" w:cs="Times New Roman"/>
          <w:bCs/>
          <w:szCs w:val="24"/>
        </w:rPr>
        <w:t>accompagne le chant</w:t>
      </w:r>
      <w:r w:rsidR="004C181F" w:rsidRPr="005E4751">
        <w:rPr>
          <w:rFonts w:ascii="Times New Roman" w:hAnsi="Times New Roman" w:cs="Times New Roman"/>
          <w:bCs/>
          <w:szCs w:val="24"/>
        </w:rPr>
        <w:t xml:space="preserve"> en jouant </w:t>
      </w:r>
      <w:r w:rsidR="008841A6" w:rsidRPr="005E4751">
        <w:rPr>
          <w:rFonts w:ascii="Times New Roman" w:hAnsi="Times New Roman" w:cs="Times New Roman"/>
          <w:bCs/>
          <w:szCs w:val="24"/>
        </w:rPr>
        <w:t>répétitivement un triton</w:t>
      </w:r>
      <w:r w:rsidR="004C181F" w:rsidRPr="005E4751">
        <w:rPr>
          <w:rFonts w:ascii="Times New Roman" w:hAnsi="Times New Roman" w:cs="Times New Roman"/>
          <w:bCs/>
          <w:szCs w:val="24"/>
        </w:rPr>
        <w:t>.</w:t>
      </w:r>
      <w:r w:rsidR="008841A6" w:rsidRPr="005E4751">
        <w:rPr>
          <w:rFonts w:ascii="Times New Roman" w:hAnsi="Times New Roman" w:cs="Times New Roman"/>
          <w:bCs/>
          <w:szCs w:val="24"/>
        </w:rPr>
        <w:t xml:space="preserve"> Quand Ian Lace, éditeur du site Internet </w:t>
      </w:r>
      <w:r w:rsidR="008841A6" w:rsidRPr="005E4751">
        <w:rPr>
          <w:rFonts w:ascii="Times New Roman" w:hAnsi="Times New Roman" w:cs="Times New Roman"/>
          <w:bCs/>
          <w:i/>
          <w:szCs w:val="24"/>
        </w:rPr>
        <w:t>Film Music on the Web</w:t>
      </w:r>
      <w:r w:rsidR="008841A6" w:rsidRPr="005E4751">
        <w:rPr>
          <w:rFonts w:ascii="Times New Roman" w:hAnsi="Times New Roman" w:cs="Times New Roman"/>
          <w:bCs/>
          <w:szCs w:val="24"/>
        </w:rPr>
        <w:t xml:space="preserve">, demande à Zimmer comment il en est venu à inclure ce qui ressemble à de la musique du Moyen-Orient dans </w:t>
      </w:r>
      <w:r w:rsidR="008841A6" w:rsidRPr="005E4751">
        <w:rPr>
          <w:rFonts w:ascii="Times New Roman" w:hAnsi="Times New Roman" w:cs="Times New Roman"/>
          <w:bCs/>
          <w:i/>
          <w:szCs w:val="24"/>
        </w:rPr>
        <w:t>Gladiator</w:t>
      </w:r>
      <w:r w:rsidR="000357DD" w:rsidRPr="005E4751">
        <w:rPr>
          <w:rFonts w:ascii="Times New Roman" w:hAnsi="Times New Roman" w:cs="Times New Roman"/>
          <w:bCs/>
          <w:szCs w:val="24"/>
        </w:rPr>
        <w:t xml:space="preserve">, </w:t>
      </w:r>
      <w:r w:rsidR="008841A6" w:rsidRPr="005E4751">
        <w:rPr>
          <w:rFonts w:ascii="Times New Roman" w:hAnsi="Times New Roman" w:cs="Times New Roman"/>
          <w:bCs/>
          <w:szCs w:val="24"/>
        </w:rPr>
        <w:t xml:space="preserve">sans </w:t>
      </w:r>
      <w:r w:rsidR="00DA3F00" w:rsidRPr="005E4751">
        <w:rPr>
          <w:rFonts w:ascii="Times New Roman" w:hAnsi="Times New Roman" w:cs="Times New Roman"/>
          <w:bCs/>
          <w:szCs w:val="24"/>
        </w:rPr>
        <w:t>mentionner</w:t>
      </w:r>
      <w:r w:rsidR="008841A6" w:rsidRPr="005E4751">
        <w:rPr>
          <w:rFonts w:ascii="Times New Roman" w:hAnsi="Times New Roman" w:cs="Times New Roman"/>
          <w:bCs/>
          <w:szCs w:val="24"/>
        </w:rPr>
        <w:t xml:space="preserve"> la demi-heure </w:t>
      </w:r>
      <w:r w:rsidR="00045CDA" w:rsidRPr="005E4751">
        <w:rPr>
          <w:rFonts w:ascii="Times New Roman" w:hAnsi="Times New Roman" w:cs="Times New Roman"/>
          <w:bCs/>
          <w:szCs w:val="24"/>
        </w:rPr>
        <w:t>qui se déroule</w:t>
      </w:r>
      <w:r w:rsidR="008841A6" w:rsidRPr="005E4751">
        <w:rPr>
          <w:rFonts w:ascii="Times New Roman" w:hAnsi="Times New Roman" w:cs="Times New Roman"/>
          <w:bCs/>
          <w:szCs w:val="24"/>
        </w:rPr>
        <w:t xml:space="preserve"> à Zucchabar, Zimmer répond</w:t>
      </w:r>
      <w:r w:rsidR="000357DD" w:rsidRPr="005E4751">
        <w:rPr>
          <w:rFonts w:ascii="Times New Roman" w:hAnsi="Times New Roman" w:cs="Times New Roman"/>
          <w:bCs/>
          <w:szCs w:val="24"/>
        </w:rPr>
        <w:t xml:space="preserve"> dans un premier temps :</w:t>
      </w:r>
    </w:p>
    <w:p w14:paraId="28E9D056" w14:textId="6A9FA94A" w:rsidR="000357DD" w:rsidRPr="005E4751" w:rsidRDefault="000357DD" w:rsidP="00877A7E">
      <w:pPr>
        <w:spacing w:line="360" w:lineRule="auto"/>
        <w:ind w:left="357"/>
        <w:jc w:val="both"/>
        <w:rPr>
          <w:rFonts w:ascii="Times New Roman" w:hAnsi="Times New Roman" w:cs="Times New Roman"/>
          <w:bCs/>
          <w:sz w:val="20"/>
          <w:szCs w:val="24"/>
          <w:lang w:val="en-US"/>
        </w:rPr>
      </w:pPr>
      <w:r w:rsidRPr="005E4751">
        <w:rPr>
          <w:rFonts w:ascii="Times New Roman" w:hAnsi="Times New Roman" w:cs="Times New Roman"/>
          <w:bCs/>
          <w:sz w:val="20"/>
          <w:szCs w:val="24"/>
        </w:rPr>
        <w:t xml:space="preserve"> </w:t>
      </w:r>
      <w:r w:rsidRPr="005E4751">
        <w:rPr>
          <w:rFonts w:ascii="Times New Roman" w:hAnsi="Times New Roman" w:cs="Times New Roman"/>
          <w:bCs/>
          <w:sz w:val="20"/>
          <w:szCs w:val="24"/>
          <w:lang w:val="en-US"/>
        </w:rPr>
        <w:t>« </w:t>
      </w:r>
      <w:r w:rsidRPr="005E4751">
        <w:rPr>
          <w:rFonts w:ascii="Times New Roman" w:hAnsi="Times New Roman" w:cs="Times New Roman"/>
          <w:bCs/>
          <w:i/>
          <w:sz w:val="20"/>
          <w:szCs w:val="24"/>
          <w:lang w:val="en-US"/>
        </w:rPr>
        <w:t>Half of Gladiator takes place in Morocco so I think I have a fairly legitimate reason for using this style</w:t>
      </w:r>
      <w:r w:rsidRPr="005E4751">
        <w:rPr>
          <w:rFonts w:ascii="Times New Roman" w:hAnsi="Times New Roman" w:cs="Times New Roman"/>
          <w:bCs/>
          <w:sz w:val="20"/>
          <w:szCs w:val="24"/>
          <w:lang w:val="en-US"/>
        </w:rPr>
        <w:t xml:space="preserve"> [</w:t>
      </w:r>
      <w:r w:rsidRPr="005E4751">
        <w:rPr>
          <w:rFonts w:ascii="Times New Roman" w:hAnsi="Times New Roman" w:cs="Times New Roman"/>
          <w:bCs/>
          <w:i/>
          <w:sz w:val="20"/>
          <w:szCs w:val="24"/>
          <w:lang w:val="en-US"/>
        </w:rPr>
        <w:t>of music</w:t>
      </w:r>
      <w:r w:rsidRPr="005E4751">
        <w:rPr>
          <w:rFonts w:ascii="Times New Roman" w:hAnsi="Times New Roman" w:cs="Times New Roman"/>
          <w:bCs/>
          <w:sz w:val="20"/>
          <w:szCs w:val="24"/>
          <w:lang w:val="en-US"/>
        </w:rPr>
        <w:t>] »</w:t>
      </w:r>
      <w:r w:rsidRPr="005E4751">
        <w:rPr>
          <w:rStyle w:val="Appelnotedebasdep"/>
          <w:rFonts w:ascii="Times New Roman" w:hAnsi="Times New Roman" w:cs="Times New Roman"/>
          <w:bCs/>
          <w:sz w:val="20"/>
          <w:szCs w:val="24"/>
          <w:lang w:val="en-US"/>
        </w:rPr>
        <w:footnoteReference w:id="156"/>
      </w:r>
      <w:r w:rsidRPr="005E4751">
        <w:rPr>
          <w:rFonts w:ascii="Times New Roman" w:hAnsi="Times New Roman" w:cs="Times New Roman"/>
          <w:bCs/>
          <w:sz w:val="20"/>
          <w:szCs w:val="24"/>
          <w:lang w:val="en-US"/>
        </w:rPr>
        <w:t>.</w:t>
      </w:r>
    </w:p>
    <w:p w14:paraId="497E84ED" w14:textId="77777777" w:rsidR="00B75D08" w:rsidRPr="005E4751" w:rsidRDefault="00325170" w:rsidP="00877A7E">
      <w:pPr>
        <w:spacing w:line="360" w:lineRule="auto"/>
        <w:jc w:val="both"/>
        <w:rPr>
          <w:rFonts w:ascii="Times New Roman" w:hAnsi="Times New Roman" w:cs="Times New Roman"/>
          <w:bCs/>
          <w:szCs w:val="24"/>
        </w:rPr>
      </w:pPr>
      <w:r w:rsidRPr="005E4751">
        <w:rPr>
          <w:rFonts w:ascii="Times New Roman" w:hAnsi="Times New Roman" w:cs="Times New Roman"/>
          <w:bCs/>
          <w:szCs w:val="24"/>
        </w:rPr>
        <w:t>Cette première déclaration peut surprendre pour plusieurs raisons.</w:t>
      </w:r>
      <w:r w:rsidR="00C677F7" w:rsidRPr="005E4751">
        <w:rPr>
          <w:rFonts w:ascii="Times New Roman" w:hAnsi="Times New Roman" w:cs="Times New Roman"/>
          <w:bCs/>
          <w:szCs w:val="24"/>
        </w:rPr>
        <w:t xml:space="preserve"> </w:t>
      </w:r>
    </w:p>
    <w:p w14:paraId="1A1E1BBD" w14:textId="568572B1" w:rsidR="00D84F03" w:rsidRPr="005E4751" w:rsidRDefault="00325170"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Tout d’abord, Zimmer confond Maurétanie et Maroc. </w:t>
      </w:r>
      <w:r w:rsidR="00C677F7" w:rsidRPr="005E4751">
        <w:rPr>
          <w:rFonts w:ascii="Times New Roman" w:hAnsi="Times New Roman" w:cs="Times New Roman"/>
          <w:bCs/>
          <w:szCs w:val="24"/>
        </w:rPr>
        <w:t xml:space="preserve">Si les </w:t>
      </w:r>
      <w:r w:rsidR="00F30EA8" w:rsidRPr="005E4751">
        <w:rPr>
          <w:rFonts w:ascii="Times New Roman" w:hAnsi="Times New Roman" w:cs="Times New Roman"/>
          <w:bCs/>
          <w:szCs w:val="24"/>
        </w:rPr>
        <w:t xml:space="preserve">deux entités sont reliées par leur </w:t>
      </w:r>
      <w:r w:rsidR="00C677F7" w:rsidRPr="005E4751">
        <w:rPr>
          <w:rFonts w:ascii="Times New Roman" w:hAnsi="Times New Roman" w:cs="Times New Roman"/>
          <w:bCs/>
          <w:szCs w:val="24"/>
        </w:rPr>
        <w:t xml:space="preserve">histoire, elles n’en demeurent pas moins distinctes. Ce type d’amalgame, </w:t>
      </w:r>
      <w:r w:rsidR="00C677F7" w:rsidRPr="005E4751">
        <w:rPr>
          <w:rFonts w:ascii="Times New Roman" w:hAnsi="Times New Roman" w:cs="Times New Roman"/>
          <w:bCs/>
          <w:i/>
          <w:szCs w:val="24"/>
        </w:rPr>
        <w:t>a priori</w:t>
      </w:r>
      <w:r w:rsidR="00C677F7" w:rsidRPr="005E4751">
        <w:rPr>
          <w:rFonts w:ascii="Times New Roman" w:hAnsi="Times New Roman" w:cs="Times New Roman"/>
          <w:bCs/>
          <w:szCs w:val="24"/>
        </w:rPr>
        <w:t xml:space="preserve"> anodin, se retrouve également dans l’enregistremen</w:t>
      </w:r>
      <w:r w:rsidR="00045CDA" w:rsidRPr="005E4751">
        <w:rPr>
          <w:rFonts w:ascii="Times New Roman" w:hAnsi="Times New Roman" w:cs="Times New Roman"/>
          <w:bCs/>
          <w:szCs w:val="24"/>
        </w:rPr>
        <w:t>t de la bande originale, avec des</w:t>
      </w:r>
      <w:r w:rsidR="00C677F7" w:rsidRPr="005E4751">
        <w:rPr>
          <w:rFonts w:ascii="Times New Roman" w:hAnsi="Times New Roman" w:cs="Times New Roman"/>
          <w:bCs/>
          <w:szCs w:val="24"/>
        </w:rPr>
        <w:t xml:space="preserve"> piste</w:t>
      </w:r>
      <w:r w:rsidR="00045CDA" w:rsidRPr="005E4751">
        <w:rPr>
          <w:rFonts w:ascii="Times New Roman" w:hAnsi="Times New Roman" w:cs="Times New Roman"/>
          <w:bCs/>
          <w:szCs w:val="24"/>
        </w:rPr>
        <w:t>s telles que</w:t>
      </w:r>
      <w:r w:rsidR="00C677F7" w:rsidRPr="005E4751">
        <w:rPr>
          <w:rFonts w:ascii="Times New Roman" w:hAnsi="Times New Roman" w:cs="Times New Roman"/>
          <w:bCs/>
          <w:szCs w:val="24"/>
        </w:rPr>
        <w:t xml:space="preserve"> </w:t>
      </w:r>
      <w:r w:rsidR="00D84F03" w:rsidRPr="005E4751">
        <w:rPr>
          <w:rFonts w:ascii="Times New Roman" w:hAnsi="Times New Roman" w:cs="Times New Roman"/>
          <w:bCs/>
          <w:i/>
          <w:szCs w:val="24"/>
        </w:rPr>
        <w:t>Marrakesh Marketplace</w:t>
      </w:r>
      <w:r w:rsidR="00D84F03" w:rsidRPr="005E4751">
        <w:rPr>
          <w:rFonts w:ascii="Times New Roman" w:hAnsi="Times New Roman" w:cs="Times New Roman"/>
          <w:bCs/>
          <w:szCs w:val="24"/>
        </w:rPr>
        <w:t xml:space="preserve"> intitulée ainsi à tort étant donné que la </w:t>
      </w:r>
      <w:r w:rsidR="00C677F7" w:rsidRPr="005E4751">
        <w:rPr>
          <w:rFonts w:ascii="Times New Roman" w:hAnsi="Times New Roman" w:cs="Times New Roman"/>
          <w:bCs/>
          <w:szCs w:val="24"/>
        </w:rPr>
        <w:t xml:space="preserve">scène </w:t>
      </w:r>
      <w:r w:rsidR="00D84F03" w:rsidRPr="005E4751">
        <w:rPr>
          <w:rFonts w:ascii="Times New Roman" w:hAnsi="Times New Roman" w:cs="Times New Roman"/>
          <w:bCs/>
          <w:szCs w:val="24"/>
        </w:rPr>
        <w:t xml:space="preserve">qu’elle accompagne </w:t>
      </w:r>
      <w:r w:rsidR="00C677F7" w:rsidRPr="005E4751">
        <w:rPr>
          <w:rFonts w:ascii="Times New Roman" w:hAnsi="Times New Roman" w:cs="Times New Roman"/>
          <w:bCs/>
          <w:szCs w:val="24"/>
        </w:rPr>
        <w:t>prend place au marché de Z</w:t>
      </w:r>
      <w:r w:rsidR="00D84F03" w:rsidRPr="005E4751">
        <w:rPr>
          <w:rFonts w:ascii="Times New Roman" w:hAnsi="Times New Roman" w:cs="Times New Roman"/>
          <w:bCs/>
          <w:szCs w:val="24"/>
        </w:rPr>
        <w:t>ucchabar</w:t>
      </w:r>
      <w:r w:rsidR="00C677F7" w:rsidRPr="005E4751">
        <w:rPr>
          <w:rFonts w:ascii="Times New Roman" w:hAnsi="Times New Roman" w:cs="Times New Roman"/>
          <w:bCs/>
          <w:szCs w:val="24"/>
        </w:rPr>
        <w:t>. Pourtant, plus de mille kilomètres séparent les deux villes.</w:t>
      </w:r>
      <w:r w:rsidR="00D84F03" w:rsidRPr="005E4751">
        <w:rPr>
          <w:rFonts w:ascii="Times New Roman" w:hAnsi="Times New Roman" w:cs="Times New Roman"/>
          <w:bCs/>
          <w:szCs w:val="24"/>
        </w:rPr>
        <w:t xml:space="preserve"> Sans doute le fait que plusieurs des « séquences Z</w:t>
      </w:r>
      <w:r w:rsidR="00F30EA8" w:rsidRPr="005E4751">
        <w:rPr>
          <w:rFonts w:ascii="Times New Roman" w:hAnsi="Times New Roman" w:cs="Times New Roman"/>
          <w:bCs/>
          <w:szCs w:val="24"/>
        </w:rPr>
        <w:t xml:space="preserve">ucchabar » aient été tournées au Maroc </w:t>
      </w:r>
      <w:r w:rsidR="00D84F03" w:rsidRPr="005E4751">
        <w:rPr>
          <w:rFonts w:ascii="Times New Roman" w:hAnsi="Times New Roman" w:cs="Times New Roman"/>
          <w:bCs/>
          <w:szCs w:val="24"/>
        </w:rPr>
        <w:t>encourage la confusion.</w:t>
      </w:r>
    </w:p>
    <w:p w14:paraId="3F40AE0B" w14:textId="21A3967F" w:rsidR="00B75D08" w:rsidRPr="005E4751" w:rsidRDefault="00B75D08"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Ensuite, </w:t>
      </w:r>
      <w:r w:rsidR="00F30EA8" w:rsidRPr="005E4751">
        <w:rPr>
          <w:rFonts w:ascii="Times New Roman" w:hAnsi="Times New Roman" w:cs="Times New Roman"/>
          <w:bCs/>
          <w:szCs w:val="24"/>
        </w:rPr>
        <w:t>le compositeur grossit le trait en précisant que la moitié du long-métrage se déroule au Maroc – ou en Maur</w:t>
      </w:r>
      <w:r w:rsidR="00090C0A" w:rsidRPr="005E4751">
        <w:rPr>
          <w:rFonts w:ascii="Times New Roman" w:hAnsi="Times New Roman" w:cs="Times New Roman"/>
          <w:bCs/>
          <w:szCs w:val="24"/>
        </w:rPr>
        <w:t>itanie. En réalité, les séquences Zucchabar correspondent à une petite trentaine de minutes sur deux heures et demie de film, soit un cinquième du long-métrage.</w:t>
      </w:r>
    </w:p>
    <w:p w14:paraId="22AB0CF3" w14:textId="3DE41BAD" w:rsidR="00090C0A" w:rsidRPr="005E4751" w:rsidRDefault="00090C0A"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Dans un second temps, Zimmer </w:t>
      </w:r>
      <w:r w:rsidR="00324BC7" w:rsidRPr="005E4751">
        <w:rPr>
          <w:rFonts w:ascii="Times New Roman" w:hAnsi="Times New Roman" w:cs="Times New Roman"/>
          <w:bCs/>
          <w:szCs w:val="24"/>
        </w:rPr>
        <w:t>justifie</w:t>
      </w:r>
      <w:r w:rsidRPr="005E4751">
        <w:rPr>
          <w:rFonts w:ascii="Times New Roman" w:hAnsi="Times New Roman" w:cs="Times New Roman"/>
          <w:bCs/>
          <w:szCs w:val="24"/>
        </w:rPr>
        <w:t xml:space="preserve"> l’emploi d’une musique </w:t>
      </w:r>
      <w:r w:rsidR="006157BC" w:rsidRPr="005E4751">
        <w:rPr>
          <w:rFonts w:ascii="Times New Roman" w:hAnsi="Times New Roman" w:cs="Times New Roman"/>
          <w:bCs/>
          <w:szCs w:val="24"/>
        </w:rPr>
        <w:t>moyen-orientale</w:t>
      </w:r>
      <w:r w:rsidRPr="005E4751">
        <w:rPr>
          <w:rFonts w:ascii="Times New Roman" w:hAnsi="Times New Roman" w:cs="Times New Roman"/>
          <w:bCs/>
          <w:szCs w:val="24"/>
        </w:rPr>
        <w:t xml:space="preserve"> </w:t>
      </w:r>
      <w:r w:rsidR="00324BC7" w:rsidRPr="005E4751">
        <w:rPr>
          <w:rFonts w:ascii="Times New Roman" w:hAnsi="Times New Roman" w:cs="Times New Roman"/>
          <w:bCs/>
          <w:szCs w:val="24"/>
        </w:rPr>
        <w:t>en tant que</w:t>
      </w:r>
      <w:r w:rsidRPr="005E4751">
        <w:rPr>
          <w:rFonts w:ascii="Times New Roman" w:hAnsi="Times New Roman" w:cs="Times New Roman"/>
          <w:bCs/>
          <w:szCs w:val="24"/>
        </w:rPr>
        <w:t xml:space="preserve"> conséquence </w:t>
      </w:r>
      <w:r w:rsidR="00A35901" w:rsidRPr="005E4751">
        <w:rPr>
          <w:rFonts w:ascii="Times New Roman" w:hAnsi="Times New Roman" w:cs="Times New Roman"/>
          <w:bCs/>
          <w:szCs w:val="24"/>
        </w:rPr>
        <w:t xml:space="preserve">de la présence </w:t>
      </w:r>
      <w:r w:rsidR="006157BC" w:rsidRPr="005E4751">
        <w:rPr>
          <w:rFonts w:ascii="Times New Roman" w:hAnsi="Times New Roman" w:cs="Times New Roman"/>
          <w:bCs/>
          <w:szCs w:val="24"/>
        </w:rPr>
        <w:t>vocale</w:t>
      </w:r>
      <w:r w:rsidR="00A35901" w:rsidRPr="005E4751">
        <w:rPr>
          <w:rFonts w:ascii="Times New Roman" w:hAnsi="Times New Roman" w:cs="Times New Roman"/>
          <w:bCs/>
          <w:szCs w:val="24"/>
        </w:rPr>
        <w:t xml:space="preserve"> de Lisa Gerrard dans la bande originale :</w:t>
      </w:r>
    </w:p>
    <w:p w14:paraId="6CEB0AC4" w14:textId="4BD5B05A" w:rsidR="00AF6FD8" w:rsidRPr="005E4751" w:rsidRDefault="008841A6" w:rsidP="00877A7E">
      <w:pPr>
        <w:spacing w:line="360" w:lineRule="auto"/>
        <w:ind w:left="357"/>
        <w:jc w:val="both"/>
        <w:rPr>
          <w:rFonts w:ascii="Times New Roman" w:hAnsi="Times New Roman" w:cs="Times New Roman"/>
          <w:bCs/>
          <w:sz w:val="20"/>
          <w:szCs w:val="24"/>
          <w:lang w:val="en-US"/>
        </w:rPr>
      </w:pPr>
      <w:r w:rsidRPr="005E4751">
        <w:rPr>
          <w:rFonts w:ascii="Times New Roman" w:hAnsi="Times New Roman" w:cs="Times New Roman"/>
          <w:bCs/>
          <w:sz w:val="20"/>
          <w:szCs w:val="24"/>
          <w:lang w:val="en-US"/>
        </w:rPr>
        <w:t>« </w:t>
      </w:r>
      <w:r w:rsidR="00090C0A" w:rsidRPr="005E4751">
        <w:rPr>
          <w:rFonts w:ascii="Times New Roman" w:hAnsi="Times New Roman" w:cs="Times New Roman"/>
          <w:bCs/>
          <w:i/>
          <w:sz w:val="20"/>
          <w:szCs w:val="24"/>
          <w:lang w:val="en-US"/>
        </w:rPr>
        <w:t>But really it was more that</w:t>
      </w:r>
      <w:r w:rsidRPr="005E4751">
        <w:rPr>
          <w:rFonts w:ascii="Times New Roman" w:hAnsi="Times New Roman" w:cs="Times New Roman"/>
          <w:bCs/>
          <w:i/>
          <w:sz w:val="20"/>
          <w:szCs w:val="24"/>
          <w:lang w:val="en-US"/>
        </w:rPr>
        <w:t xml:space="preserve"> I loved Lisa Gerrard’s voice. </w:t>
      </w:r>
      <w:r w:rsidR="00090C0A" w:rsidRPr="005E4751">
        <w:rPr>
          <w:rFonts w:ascii="Times New Roman" w:hAnsi="Times New Roman" w:cs="Times New Roman"/>
          <w:bCs/>
          <w:i/>
          <w:sz w:val="20"/>
          <w:szCs w:val="24"/>
          <w:lang w:val="en-US"/>
        </w:rPr>
        <w:t>Lisa grew up in Melbourne’s Turkish community and</w:t>
      </w:r>
      <w:r w:rsidR="00DA3F00" w:rsidRPr="005E4751">
        <w:rPr>
          <w:rFonts w:ascii="Times New Roman" w:hAnsi="Times New Roman" w:cs="Times New Roman"/>
          <w:bCs/>
          <w:i/>
          <w:sz w:val="20"/>
          <w:szCs w:val="24"/>
          <w:lang w:val="en-US"/>
        </w:rPr>
        <w:t xml:space="preserve"> </w:t>
      </w:r>
      <w:r w:rsidR="00090C0A" w:rsidRPr="005E4751">
        <w:rPr>
          <w:rFonts w:ascii="Times New Roman" w:hAnsi="Times New Roman" w:cs="Times New Roman"/>
          <w:bCs/>
          <w:i/>
          <w:sz w:val="20"/>
          <w:szCs w:val="24"/>
          <w:lang w:val="en-US"/>
        </w:rPr>
        <w:t>s</w:t>
      </w:r>
      <w:r w:rsidRPr="005E4751">
        <w:rPr>
          <w:rFonts w:ascii="Times New Roman" w:hAnsi="Times New Roman" w:cs="Times New Roman"/>
          <w:bCs/>
          <w:i/>
          <w:sz w:val="20"/>
          <w:szCs w:val="24"/>
          <w:lang w:val="en-US"/>
        </w:rPr>
        <w:t>he has a very strong style but there is a purity about it and a truthfulness.</w:t>
      </w:r>
      <w:r w:rsidR="00DA3F00" w:rsidRPr="005E4751">
        <w:rPr>
          <w:rFonts w:ascii="Times New Roman" w:hAnsi="Times New Roman" w:cs="Times New Roman"/>
          <w:bCs/>
          <w:i/>
          <w:sz w:val="20"/>
          <w:szCs w:val="24"/>
          <w:lang w:val="en-US"/>
        </w:rPr>
        <w:t xml:space="preserve"> </w:t>
      </w:r>
      <w:r w:rsidR="00DA3F00" w:rsidRPr="005E4751">
        <w:rPr>
          <w:rFonts w:ascii="Times New Roman" w:hAnsi="Times New Roman" w:cs="Times New Roman"/>
          <w:bCs/>
          <w:sz w:val="20"/>
          <w:szCs w:val="24"/>
          <w:lang w:val="en-US"/>
        </w:rPr>
        <w:t xml:space="preserve">[…] </w:t>
      </w:r>
      <w:r w:rsidR="00DA3F00" w:rsidRPr="005E4751">
        <w:rPr>
          <w:rFonts w:ascii="Times New Roman" w:hAnsi="Times New Roman" w:cs="Times New Roman"/>
          <w:bCs/>
          <w:i/>
          <w:sz w:val="20"/>
          <w:szCs w:val="24"/>
          <w:lang w:val="en-US"/>
        </w:rPr>
        <w:t>I needed to find a tender woman’s voice because Gladiator’s opening scene is idyllic, a poetic image of a wheat field with a hand drifting over it and all you hear is Lisa’s voice</w:t>
      </w:r>
      <w:r w:rsidR="00DA3F00" w:rsidRPr="005E4751">
        <w:rPr>
          <w:rFonts w:ascii="Times New Roman" w:hAnsi="Times New Roman" w:cs="Times New Roman"/>
          <w:bCs/>
          <w:sz w:val="20"/>
          <w:szCs w:val="24"/>
          <w:lang w:val="en-US"/>
        </w:rPr>
        <w:t> »</w:t>
      </w:r>
      <w:r w:rsidR="00DA3F00" w:rsidRPr="005E4751">
        <w:rPr>
          <w:rStyle w:val="Appelnotedebasdep"/>
          <w:rFonts w:ascii="Times New Roman" w:hAnsi="Times New Roman" w:cs="Times New Roman"/>
          <w:bCs/>
          <w:sz w:val="20"/>
          <w:szCs w:val="24"/>
          <w:lang w:val="en-US"/>
        </w:rPr>
        <w:footnoteReference w:id="157"/>
      </w:r>
      <w:r w:rsidR="00DA3F00" w:rsidRPr="005E4751">
        <w:rPr>
          <w:rFonts w:ascii="Times New Roman" w:hAnsi="Times New Roman" w:cs="Times New Roman"/>
          <w:bCs/>
          <w:sz w:val="20"/>
          <w:szCs w:val="24"/>
          <w:lang w:val="en-US"/>
        </w:rPr>
        <w:t>.</w:t>
      </w:r>
    </w:p>
    <w:p w14:paraId="1B02C5A5" w14:textId="4C6AD319" w:rsidR="006157BC" w:rsidRPr="005E4751" w:rsidRDefault="00C45BFC" w:rsidP="00B2151D">
      <w:pPr>
        <w:spacing w:line="360" w:lineRule="auto"/>
        <w:ind w:firstLine="357"/>
        <w:jc w:val="both"/>
        <w:rPr>
          <w:rFonts w:ascii="Times New Roman" w:hAnsi="Times New Roman" w:cs="Times New Roman"/>
        </w:rPr>
      </w:pPr>
      <w:r w:rsidRPr="005E4751">
        <w:rPr>
          <w:rFonts w:ascii="Times New Roman" w:hAnsi="Times New Roman" w:cs="Times New Roman"/>
          <w:bCs/>
        </w:rPr>
        <w:t xml:space="preserve">Le style de Lisa Gerrard est marqué par le recours au chant mélismatique. Ce dernier </w:t>
      </w:r>
      <w:r w:rsidR="00B2151D" w:rsidRPr="005E4751">
        <w:rPr>
          <w:rFonts w:ascii="Times New Roman" w:hAnsi="Times New Roman" w:cs="Times New Roman"/>
          <w:bCs/>
          <w:szCs w:val="24"/>
        </w:rPr>
        <w:t>occupe une place centrale dans le culte musulman</w:t>
      </w:r>
      <w:r w:rsidR="00B2151D" w:rsidRPr="005E4751">
        <w:rPr>
          <w:rStyle w:val="Appelnotedebasdep"/>
          <w:rFonts w:ascii="Times New Roman" w:hAnsi="Times New Roman" w:cs="Times New Roman"/>
          <w:bCs/>
          <w:szCs w:val="24"/>
        </w:rPr>
        <w:footnoteReference w:id="158"/>
      </w:r>
      <w:r w:rsidR="00B2151D" w:rsidRPr="005E4751">
        <w:rPr>
          <w:rFonts w:ascii="Times New Roman" w:hAnsi="Times New Roman" w:cs="Times New Roman"/>
          <w:bCs/>
          <w:szCs w:val="24"/>
        </w:rPr>
        <w:t xml:space="preserve">. Néanmoins, il se retrouve également en </w:t>
      </w:r>
      <w:r w:rsidR="00B2151D" w:rsidRPr="005E4751">
        <w:rPr>
          <w:rFonts w:ascii="Times New Roman" w:hAnsi="Times New Roman" w:cs="Times New Roman"/>
          <w:bCs/>
          <w:szCs w:val="24"/>
        </w:rPr>
        <w:lastRenderedPageBreak/>
        <w:t xml:space="preserve">dehors de la musique religieuse, notamment dans les chansons populaires d’Oum </w:t>
      </w:r>
      <w:r w:rsidR="00B2151D" w:rsidRPr="005E4751">
        <w:rPr>
          <w:rFonts w:ascii="Times New Roman" w:hAnsi="Times New Roman" w:cs="Times New Roman"/>
        </w:rPr>
        <w:t xml:space="preserve">Kalthoum tout comme dans les chants traditionnels à l’instar de ceux enregistrés par Simon Jargy pour son « Anthologie musicale de la péninsule arabique ». </w:t>
      </w:r>
      <w:r w:rsidRPr="005E4751">
        <w:rPr>
          <w:rFonts w:ascii="Times New Roman" w:hAnsi="Times New Roman" w:cs="Times New Roman"/>
          <w:bCs/>
          <w:szCs w:val="24"/>
        </w:rPr>
        <w:t xml:space="preserve">Au début de sa carrière, </w:t>
      </w:r>
      <w:r w:rsidR="00B2151D" w:rsidRPr="005E4751">
        <w:rPr>
          <w:rFonts w:ascii="Times New Roman" w:hAnsi="Times New Roman" w:cs="Times New Roman"/>
          <w:bCs/>
          <w:szCs w:val="24"/>
        </w:rPr>
        <w:t>Gerrard l’</w:t>
      </w:r>
      <w:r w:rsidRPr="005E4751">
        <w:rPr>
          <w:rFonts w:ascii="Times New Roman" w:hAnsi="Times New Roman" w:cs="Times New Roman"/>
          <w:bCs/>
          <w:szCs w:val="24"/>
        </w:rPr>
        <w:t>employait timidement</w:t>
      </w:r>
      <w:r w:rsidR="00B2151D" w:rsidRPr="005E4751">
        <w:rPr>
          <w:rFonts w:ascii="Times New Roman" w:hAnsi="Times New Roman" w:cs="Times New Roman"/>
          <w:bCs/>
          <w:szCs w:val="24"/>
        </w:rPr>
        <w:t xml:space="preserve"> </w:t>
      </w:r>
      <w:r w:rsidRPr="005E4751">
        <w:rPr>
          <w:rFonts w:ascii="Times New Roman" w:hAnsi="Times New Roman" w:cs="Times New Roman"/>
          <w:bCs/>
          <w:szCs w:val="24"/>
        </w:rPr>
        <w:t xml:space="preserve">avant d’y recourir de manière beaucoup plus affirmée sur des titres tels que </w:t>
      </w:r>
      <w:r w:rsidRPr="005E4751">
        <w:rPr>
          <w:rFonts w:ascii="Times New Roman" w:hAnsi="Times New Roman" w:cs="Times New Roman"/>
          <w:bCs/>
          <w:i/>
          <w:szCs w:val="24"/>
        </w:rPr>
        <w:t>Song for Sophia</w:t>
      </w:r>
      <w:r w:rsidRPr="005E4751">
        <w:rPr>
          <w:rFonts w:ascii="Times New Roman" w:hAnsi="Times New Roman" w:cs="Times New Roman"/>
          <w:bCs/>
          <w:szCs w:val="24"/>
        </w:rPr>
        <w:t xml:space="preserve"> de Dead Can Dance. Dans </w:t>
      </w:r>
      <w:r w:rsidRPr="005E4751">
        <w:rPr>
          <w:rFonts w:ascii="Times New Roman" w:hAnsi="Times New Roman" w:cs="Times New Roman"/>
          <w:bCs/>
          <w:i/>
          <w:szCs w:val="24"/>
        </w:rPr>
        <w:t>Gladiator</w:t>
      </w:r>
      <w:r w:rsidRPr="005E4751">
        <w:rPr>
          <w:rFonts w:ascii="Times New Roman" w:hAnsi="Times New Roman" w:cs="Times New Roman"/>
          <w:bCs/>
          <w:szCs w:val="24"/>
        </w:rPr>
        <w:t xml:space="preserve">, la majorité de ses interventions </w:t>
      </w:r>
      <w:r w:rsidR="00324BC7" w:rsidRPr="005E4751">
        <w:rPr>
          <w:rFonts w:ascii="Times New Roman" w:hAnsi="Times New Roman" w:cs="Times New Roman"/>
          <w:bCs/>
          <w:szCs w:val="24"/>
        </w:rPr>
        <w:t>prennent la forme de</w:t>
      </w:r>
      <w:r w:rsidRPr="005E4751">
        <w:rPr>
          <w:rFonts w:ascii="Times New Roman" w:hAnsi="Times New Roman" w:cs="Times New Roman"/>
          <w:bCs/>
          <w:szCs w:val="24"/>
        </w:rPr>
        <w:t xml:space="preserve"> chants mélismatiques. </w:t>
      </w:r>
      <w:r w:rsidR="00474B78" w:rsidRPr="005E4751">
        <w:rPr>
          <w:rFonts w:ascii="Times New Roman" w:hAnsi="Times New Roman" w:cs="Times New Roman"/>
          <w:bCs/>
          <w:szCs w:val="24"/>
        </w:rPr>
        <w:t xml:space="preserve">Les techniques vocales employées par Gerrard faisant </w:t>
      </w:r>
      <w:r w:rsidR="00B2151D" w:rsidRPr="005E4751">
        <w:rPr>
          <w:rFonts w:ascii="Times New Roman" w:hAnsi="Times New Roman" w:cs="Times New Roman"/>
          <w:bCs/>
          <w:szCs w:val="24"/>
        </w:rPr>
        <w:t xml:space="preserve">directement </w:t>
      </w:r>
      <w:r w:rsidR="00474B78" w:rsidRPr="005E4751">
        <w:rPr>
          <w:rFonts w:ascii="Times New Roman" w:hAnsi="Times New Roman" w:cs="Times New Roman"/>
          <w:bCs/>
          <w:szCs w:val="24"/>
        </w:rPr>
        <w:t xml:space="preserve">référence à la musique arabo-musulmane, il apparaît en effet naturel que le spectateur ressente la présence d’une </w:t>
      </w:r>
      <w:r w:rsidR="00324BC7" w:rsidRPr="005E4751">
        <w:rPr>
          <w:rFonts w:ascii="Times New Roman" w:hAnsi="Times New Roman" w:cs="Times New Roman"/>
          <w:bCs/>
          <w:szCs w:val="24"/>
        </w:rPr>
        <w:t>atmosphère</w:t>
      </w:r>
      <w:r w:rsidR="00474B78" w:rsidRPr="005E4751">
        <w:rPr>
          <w:rFonts w:ascii="Times New Roman" w:hAnsi="Times New Roman" w:cs="Times New Roman"/>
          <w:bCs/>
          <w:szCs w:val="24"/>
        </w:rPr>
        <w:t xml:space="preserve"> arabisante en écoutant la bande originale de </w:t>
      </w:r>
      <w:r w:rsidR="00474B78" w:rsidRPr="005E4751">
        <w:rPr>
          <w:rFonts w:ascii="Times New Roman" w:hAnsi="Times New Roman" w:cs="Times New Roman"/>
          <w:bCs/>
          <w:i/>
          <w:szCs w:val="24"/>
        </w:rPr>
        <w:t>Gladiator</w:t>
      </w:r>
      <w:r w:rsidR="00474B78" w:rsidRPr="005E4751">
        <w:rPr>
          <w:rFonts w:ascii="Times New Roman" w:hAnsi="Times New Roman" w:cs="Times New Roman"/>
          <w:bCs/>
          <w:szCs w:val="24"/>
        </w:rPr>
        <w:t>.</w:t>
      </w:r>
    </w:p>
    <w:p w14:paraId="051A759D" w14:textId="77777777" w:rsidR="00D51A98" w:rsidRDefault="00D51A98" w:rsidP="00D51A98">
      <w:pPr>
        <w:spacing w:line="360" w:lineRule="auto"/>
        <w:ind w:firstLine="357"/>
        <w:jc w:val="both"/>
        <w:rPr>
          <w:rFonts w:ascii="Times New Roman" w:hAnsi="Times New Roman" w:cs="Times New Roman"/>
          <w:bCs/>
          <w:szCs w:val="24"/>
        </w:rPr>
      </w:pPr>
      <w:r>
        <w:rPr>
          <w:rFonts w:ascii="Times New Roman" w:hAnsi="Times New Roman" w:cs="Times New Roman"/>
          <w:bCs/>
          <w:szCs w:val="24"/>
        </w:rPr>
        <w:t>Enfin</w:t>
      </w:r>
      <w:r w:rsidR="00474B78" w:rsidRPr="00D51A98">
        <w:rPr>
          <w:rFonts w:ascii="Times New Roman" w:hAnsi="Times New Roman" w:cs="Times New Roman"/>
          <w:bCs/>
          <w:szCs w:val="24"/>
        </w:rPr>
        <w:t xml:space="preserve">, Zimmer </w:t>
      </w:r>
      <w:r w:rsidR="001D06EA" w:rsidRPr="00D51A98">
        <w:rPr>
          <w:rFonts w:ascii="Times New Roman" w:hAnsi="Times New Roman" w:cs="Times New Roman"/>
          <w:bCs/>
          <w:szCs w:val="24"/>
        </w:rPr>
        <w:t>confie</w:t>
      </w:r>
      <w:r w:rsidR="00474B78" w:rsidRPr="00D51A98">
        <w:rPr>
          <w:rFonts w:ascii="Times New Roman" w:hAnsi="Times New Roman" w:cs="Times New Roman"/>
          <w:bCs/>
          <w:szCs w:val="24"/>
        </w:rPr>
        <w:t xml:space="preserve"> avoir eu la volonté, dans certaines séquences de sa bande originale, d’évoquer la maison de Maximus, « </w:t>
      </w:r>
      <w:r w:rsidR="00474B78" w:rsidRPr="00D51A98">
        <w:rPr>
          <w:rFonts w:ascii="Times New Roman" w:hAnsi="Times New Roman" w:cs="Times New Roman"/>
          <w:bCs/>
          <w:i/>
          <w:szCs w:val="24"/>
        </w:rPr>
        <w:t>the place where he was happiest</w:t>
      </w:r>
      <w:r w:rsidR="00474B78" w:rsidRPr="00D51A98">
        <w:rPr>
          <w:rFonts w:ascii="Times New Roman" w:hAnsi="Times New Roman" w:cs="Times New Roman"/>
          <w:bCs/>
          <w:szCs w:val="24"/>
        </w:rPr>
        <w:t> »</w:t>
      </w:r>
      <w:r w:rsidR="00474B78" w:rsidRPr="00D51A98">
        <w:rPr>
          <w:rStyle w:val="Appelnotedebasdep"/>
          <w:rFonts w:ascii="Times New Roman" w:hAnsi="Times New Roman" w:cs="Times New Roman"/>
          <w:bCs/>
          <w:szCs w:val="24"/>
        </w:rPr>
        <w:footnoteReference w:id="159"/>
      </w:r>
      <w:r w:rsidR="00474B78" w:rsidRPr="00D51A98">
        <w:rPr>
          <w:rFonts w:ascii="Times New Roman" w:hAnsi="Times New Roman" w:cs="Times New Roman"/>
          <w:bCs/>
          <w:szCs w:val="24"/>
        </w:rPr>
        <w:t xml:space="preserve">. </w:t>
      </w:r>
      <w:r w:rsidR="001D06EA" w:rsidRPr="00D51A98">
        <w:rPr>
          <w:rFonts w:ascii="Times New Roman" w:hAnsi="Times New Roman" w:cs="Times New Roman"/>
          <w:bCs/>
          <w:szCs w:val="24"/>
        </w:rPr>
        <w:t>Or, l</w:t>
      </w:r>
      <w:r w:rsidR="0071676D" w:rsidRPr="00D51A98">
        <w:rPr>
          <w:rFonts w:ascii="Times New Roman" w:hAnsi="Times New Roman" w:cs="Times New Roman"/>
          <w:bCs/>
          <w:szCs w:val="24"/>
        </w:rPr>
        <w:t>e</w:t>
      </w:r>
      <w:r w:rsidR="00474B78" w:rsidRPr="00D51A98">
        <w:rPr>
          <w:rFonts w:ascii="Times New Roman" w:hAnsi="Times New Roman" w:cs="Times New Roman"/>
          <w:bCs/>
          <w:szCs w:val="24"/>
        </w:rPr>
        <w:t xml:space="preserve"> héros et sa famille vivent en Espagne.</w:t>
      </w:r>
      <w:r w:rsidR="0071676D" w:rsidRPr="00D51A98">
        <w:rPr>
          <w:rFonts w:ascii="Times New Roman" w:hAnsi="Times New Roman" w:cs="Times New Roman"/>
          <w:bCs/>
          <w:szCs w:val="24"/>
        </w:rPr>
        <w:t xml:space="preserve"> </w:t>
      </w:r>
      <w:r w:rsidR="00045CDA" w:rsidRPr="00D51A98">
        <w:rPr>
          <w:rFonts w:ascii="Times New Roman" w:hAnsi="Times New Roman" w:cs="Times New Roman"/>
          <w:bCs/>
          <w:szCs w:val="24"/>
        </w:rPr>
        <w:t>Par voie de</w:t>
      </w:r>
      <w:r w:rsidR="0071676D" w:rsidRPr="00D51A98">
        <w:rPr>
          <w:rFonts w:ascii="Times New Roman" w:hAnsi="Times New Roman" w:cs="Times New Roman"/>
          <w:bCs/>
          <w:szCs w:val="24"/>
        </w:rPr>
        <w:t xml:space="preserve"> conséquence, le compositeur se devait d’insérer dans ses pistes audio des références musicales espagnoles. Dans son interview avec Ian Lace, Zimmer </w:t>
      </w:r>
      <w:r w:rsidR="001D06EA" w:rsidRPr="00D51A98">
        <w:rPr>
          <w:rFonts w:ascii="Times New Roman" w:hAnsi="Times New Roman" w:cs="Times New Roman"/>
          <w:bCs/>
          <w:szCs w:val="24"/>
        </w:rPr>
        <w:t>affirme</w:t>
      </w:r>
      <w:r w:rsidR="0071676D" w:rsidRPr="00D51A98">
        <w:rPr>
          <w:rFonts w:ascii="Times New Roman" w:hAnsi="Times New Roman" w:cs="Times New Roman"/>
          <w:bCs/>
          <w:szCs w:val="24"/>
        </w:rPr>
        <w:t>, en parlant de la musique espagnole, que « </w:t>
      </w:r>
      <w:r w:rsidR="0071676D" w:rsidRPr="00D51A98">
        <w:rPr>
          <w:rFonts w:ascii="Times New Roman" w:hAnsi="Times New Roman" w:cs="Times New Roman"/>
          <w:bCs/>
          <w:i/>
          <w:szCs w:val="24"/>
        </w:rPr>
        <w:t>so much music has its roots in the Middle</w:t>
      </w:r>
      <w:r w:rsidR="0071676D" w:rsidRPr="00D51A98">
        <w:rPr>
          <w:rFonts w:ascii="Times New Roman" w:hAnsi="Times New Roman" w:cs="Times New Roman"/>
          <w:bCs/>
          <w:szCs w:val="24"/>
        </w:rPr>
        <w:t xml:space="preserve"> </w:t>
      </w:r>
      <w:r w:rsidR="0071676D" w:rsidRPr="00D51A98">
        <w:rPr>
          <w:rFonts w:ascii="Times New Roman" w:hAnsi="Times New Roman" w:cs="Times New Roman"/>
          <w:bCs/>
          <w:i/>
          <w:szCs w:val="24"/>
        </w:rPr>
        <w:t>East</w:t>
      </w:r>
      <w:r w:rsidR="0071676D" w:rsidRPr="00D51A98">
        <w:rPr>
          <w:rFonts w:ascii="Times New Roman" w:hAnsi="Times New Roman" w:cs="Times New Roman"/>
          <w:bCs/>
          <w:szCs w:val="24"/>
        </w:rPr>
        <w:t> »</w:t>
      </w:r>
      <w:r w:rsidR="00045CDA" w:rsidRPr="00D51A98">
        <w:rPr>
          <w:rStyle w:val="Appelnotedebasdep"/>
          <w:rFonts w:ascii="Times New Roman" w:hAnsi="Times New Roman" w:cs="Times New Roman"/>
          <w:bCs/>
          <w:szCs w:val="24"/>
        </w:rPr>
        <w:footnoteReference w:id="160"/>
      </w:r>
      <w:r w:rsidR="0071676D" w:rsidRPr="00D51A98">
        <w:rPr>
          <w:rFonts w:ascii="Times New Roman" w:hAnsi="Times New Roman" w:cs="Times New Roman"/>
          <w:bCs/>
          <w:szCs w:val="24"/>
        </w:rPr>
        <w:t xml:space="preserve">. </w:t>
      </w:r>
      <w:r w:rsidR="001D06EA" w:rsidRPr="00D51A98">
        <w:rPr>
          <w:rFonts w:ascii="Times New Roman" w:hAnsi="Times New Roman" w:cs="Times New Roman"/>
          <w:bCs/>
          <w:szCs w:val="24"/>
        </w:rPr>
        <w:t xml:space="preserve">Cet argument constitue une nouvelle raison pour laquelle, selon le compositeur, certaines pistes de </w:t>
      </w:r>
      <w:r w:rsidR="001D06EA" w:rsidRPr="00D51A98">
        <w:rPr>
          <w:rFonts w:ascii="Times New Roman" w:hAnsi="Times New Roman" w:cs="Times New Roman"/>
          <w:bCs/>
          <w:i/>
          <w:szCs w:val="24"/>
        </w:rPr>
        <w:t>Gladiator</w:t>
      </w:r>
      <w:r w:rsidR="001D06EA" w:rsidRPr="00D51A98">
        <w:rPr>
          <w:rFonts w:ascii="Times New Roman" w:hAnsi="Times New Roman" w:cs="Times New Roman"/>
          <w:bCs/>
          <w:szCs w:val="24"/>
        </w:rPr>
        <w:t xml:space="preserve"> pe</w:t>
      </w:r>
      <w:r w:rsidR="00EF7B0A" w:rsidRPr="00D51A98">
        <w:rPr>
          <w:rFonts w:ascii="Times New Roman" w:hAnsi="Times New Roman" w:cs="Times New Roman"/>
          <w:bCs/>
          <w:szCs w:val="24"/>
        </w:rPr>
        <w:t>uvent évoquer le Moyen-Orient.</w:t>
      </w:r>
    </w:p>
    <w:p w14:paraId="4CA20920" w14:textId="77777777" w:rsidR="00315414" w:rsidRDefault="00D51A98" w:rsidP="00AF19A6">
      <w:pPr>
        <w:spacing w:line="360" w:lineRule="auto"/>
        <w:ind w:firstLine="357"/>
        <w:jc w:val="both"/>
        <w:rPr>
          <w:rFonts w:ascii="Times New Roman" w:hAnsi="Times New Roman" w:cs="Times New Roman"/>
          <w:bCs/>
          <w:szCs w:val="24"/>
        </w:rPr>
      </w:pPr>
      <w:r>
        <w:rPr>
          <w:rFonts w:ascii="Times New Roman" w:hAnsi="Times New Roman" w:cs="Times New Roman"/>
          <w:bCs/>
          <w:szCs w:val="24"/>
        </w:rPr>
        <w:t>Hans Zimmer n’a pas complètement tort quand il affirme que la culture moyen-orientale a influencé la musique espagnole. Cependant, comme cela sera précisé plus après</w:t>
      </w:r>
      <w:r>
        <w:rPr>
          <w:rStyle w:val="Appelnotedebasdep"/>
          <w:rFonts w:ascii="Times New Roman" w:hAnsi="Times New Roman" w:cs="Times New Roman"/>
          <w:bCs/>
          <w:szCs w:val="24"/>
        </w:rPr>
        <w:footnoteReference w:id="161"/>
      </w:r>
      <w:r>
        <w:rPr>
          <w:rFonts w:ascii="Times New Roman" w:hAnsi="Times New Roman" w:cs="Times New Roman"/>
          <w:bCs/>
          <w:szCs w:val="24"/>
        </w:rPr>
        <w:t xml:space="preserve">, il </w:t>
      </w:r>
      <w:r w:rsidR="00490503">
        <w:rPr>
          <w:rFonts w:ascii="Times New Roman" w:hAnsi="Times New Roman" w:cs="Times New Roman"/>
          <w:bCs/>
          <w:szCs w:val="24"/>
        </w:rPr>
        <w:t xml:space="preserve">serait plus exact de parler soit </w:t>
      </w:r>
      <w:r w:rsidR="00343DD5">
        <w:rPr>
          <w:rFonts w:ascii="Times New Roman" w:hAnsi="Times New Roman" w:cs="Times New Roman"/>
          <w:bCs/>
          <w:szCs w:val="24"/>
        </w:rPr>
        <w:t xml:space="preserve">de manière plus générale </w:t>
      </w:r>
      <w:r w:rsidR="00490503">
        <w:rPr>
          <w:rFonts w:ascii="Times New Roman" w:hAnsi="Times New Roman" w:cs="Times New Roman"/>
          <w:bCs/>
          <w:szCs w:val="24"/>
        </w:rPr>
        <w:t>de la culture</w:t>
      </w:r>
      <w:r w:rsidR="00F63172">
        <w:rPr>
          <w:rFonts w:ascii="Times New Roman" w:hAnsi="Times New Roman" w:cs="Times New Roman"/>
          <w:bCs/>
          <w:szCs w:val="24"/>
        </w:rPr>
        <w:t xml:space="preserve"> arabo-musulmane</w:t>
      </w:r>
      <w:r w:rsidR="00490503">
        <w:rPr>
          <w:rFonts w:ascii="Times New Roman" w:hAnsi="Times New Roman" w:cs="Times New Roman"/>
          <w:bCs/>
          <w:szCs w:val="24"/>
        </w:rPr>
        <w:t xml:space="preserve">, soit </w:t>
      </w:r>
      <w:r w:rsidR="00343DD5">
        <w:rPr>
          <w:rFonts w:ascii="Times New Roman" w:hAnsi="Times New Roman" w:cs="Times New Roman"/>
          <w:bCs/>
          <w:szCs w:val="24"/>
        </w:rPr>
        <w:t xml:space="preserve">plus </w:t>
      </w:r>
      <w:r w:rsidR="00C12E1A">
        <w:rPr>
          <w:rFonts w:ascii="Times New Roman" w:hAnsi="Times New Roman" w:cs="Times New Roman"/>
          <w:bCs/>
          <w:szCs w:val="24"/>
        </w:rPr>
        <w:t>spécifiquement</w:t>
      </w:r>
      <w:r w:rsidR="00343DD5">
        <w:rPr>
          <w:rFonts w:ascii="Times New Roman" w:hAnsi="Times New Roman" w:cs="Times New Roman"/>
          <w:bCs/>
          <w:szCs w:val="24"/>
        </w:rPr>
        <w:t xml:space="preserve"> </w:t>
      </w:r>
      <w:r w:rsidR="00490503">
        <w:rPr>
          <w:rFonts w:ascii="Times New Roman" w:hAnsi="Times New Roman" w:cs="Times New Roman"/>
          <w:bCs/>
          <w:szCs w:val="24"/>
        </w:rPr>
        <w:t>de la culture maghrébine, et non uniquement de la culture moyen-orientale</w:t>
      </w:r>
      <w:r>
        <w:rPr>
          <w:rFonts w:ascii="Times New Roman" w:hAnsi="Times New Roman" w:cs="Times New Roman"/>
          <w:bCs/>
          <w:szCs w:val="24"/>
        </w:rPr>
        <w:t xml:space="preserve">. </w:t>
      </w:r>
    </w:p>
    <w:p w14:paraId="2F256865" w14:textId="7F44F1A7" w:rsidR="00AF19A6" w:rsidRDefault="00490503" w:rsidP="00AF19A6">
      <w:pPr>
        <w:spacing w:line="360" w:lineRule="auto"/>
        <w:ind w:firstLine="357"/>
        <w:jc w:val="both"/>
        <w:rPr>
          <w:rFonts w:ascii="Times New Roman" w:hAnsi="Times New Roman" w:cs="Times New Roman"/>
          <w:bCs/>
          <w:szCs w:val="24"/>
        </w:rPr>
      </w:pPr>
      <w:r>
        <w:rPr>
          <w:rFonts w:ascii="Times New Roman" w:hAnsi="Times New Roman" w:cs="Times New Roman"/>
          <w:bCs/>
          <w:szCs w:val="24"/>
        </w:rPr>
        <w:t xml:space="preserve">À ce stade du travail, il apparaît très clairement </w:t>
      </w:r>
      <w:r w:rsidR="00343DD5">
        <w:rPr>
          <w:rFonts w:ascii="Times New Roman" w:hAnsi="Times New Roman" w:cs="Times New Roman"/>
          <w:bCs/>
          <w:szCs w:val="24"/>
        </w:rPr>
        <w:t>que certains compositeurs, critiques ou journalistes amalgament</w:t>
      </w:r>
      <w:r>
        <w:rPr>
          <w:rFonts w:ascii="Times New Roman" w:hAnsi="Times New Roman" w:cs="Times New Roman"/>
          <w:bCs/>
          <w:szCs w:val="24"/>
        </w:rPr>
        <w:t xml:space="preserve"> l</w:t>
      </w:r>
      <w:r w:rsidR="00F63172">
        <w:rPr>
          <w:rFonts w:ascii="Times New Roman" w:hAnsi="Times New Roman" w:cs="Times New Roman"/>
          <w:bCs/>
          <w:szCs w:val="24"/>
        </w:rPr>
        <w:t>e Moyen-Orient et le monde arabo-musulman</w:t>
      </w:r>
      <w:r w:rsidR="00C12E1A">
        <w:rPr>
          <w:rFonts w:ascii="Times New Roman" w:hAnsi="Times New Roman" w:cs="Times New Roman"/>
          <w:bCs/>
          <w:szCs w:val="24"/>
        </w:rPr>
        <w:t>. Le fait que Zimmer réponde à Ian Lance que sa</w:t>
      </w:r>
      <w:r w:rsidR="00C12E1A" w:rsidRPr="005E4751">
        <w:rPr>
          <w:rFonts w:ascii="Times New Roman" w:hAnsi="Times New Roman" w:cs="Times New Roman"/>
          <w:bCs/>
          <w:szCs w:val="24"/>
        </w:rPr>
        <w:t xml:space="preserve"> musique </w:t>
      </w:r>
      <w:r w:rsidR="00C12E1A">
        <w:rPr>
          <w:rFonts w:ascii="Times New Roman" w:hAnsi="Times New Roman" w:cs="Times New Roman"/>
          <w:bCs/>
          <w:szCs w:val="24"/>
        </w:rPr>
        <w:t xml:space="preserve">possède une couleur moyen-orientale parce que le scénario de </w:t>
      </w:r>
      <w:r w:rsidR="00C12E1A">
        <w:rPr>
          <w:rFonts w:ascii="Times New Roman" w:hAnsi="Times New Roman" w:cs="Times New Roman"/>
          <w:bCs/>
          <w:i/>
          <w:szCs w:val="24"/>
        </w:rPr>
        <w:t xml:space="preserve">Gladiator </w:t>
      </w:r>
      <w:r w:rsidR="00C12E1A">
        <w:rPr>
          <w:rFonts w:ascii="Times New Roman" w:hAnsi="Times New Roman" w:cs="Times New Roman"/>
          <w:bCs/>
          <w:szCs w:val="24"/>
        </w:rPr>
        <w:t xml:space="preserve">inscrit l’action au Maroc en est sans doute la meilleure preuve. Son argument n’est pas </w:t>
      </w:r>
      <w:r w:rsidR="006B079A">
        <w:rPr>
          <w:rFonts w:ascii="Times New Roman" w:hAnsi="Times New Roman" w:cs="Times New Roman"/>
          <w:bCs/>
          <w:szCs w:val="24"/>
        </w:rPr>
        <w:t>vide de sens</w:t>
      </w:r>
      <w:r w:rsidR="00C12E1A">
        <w:rPr>
          <w:rFonts w:ascii="Times New Roman" w:hAnsi="Times New Roman" w:cs="Times New Roman"/>
          <w:bCs/>
          <w:szCs w:val="24"/>
        </w:rPr>
        <w:t xml:space="preserve"> car, après tout, </w:t>
      </w:r>
      <w:r w:rsidR="006B079A">
        <w:rPr>
          <w:rFonts w:ascii="Times New Roman" w:hAnsi="Times New Roman" w:cs="Times New Roman"/>
          <w:bCs/>
          <w:szCs w:val="24"/>
        </w:rPr>
        <w:t>l’ensemble des</w:t>
      </w:r>
      <w:r w:rsidR="00C12E1A">
        <w:rPr>
          <w:rFonts w:ascii="Times New Roman" w:hAnsi="Times New Roman" w:cs="Times New Roman"/>
          <w:bCs/>
          <w:szCs w:val="24"/>
        </w:rPr>
        <w:t xml:space="preserve"> traditions musicales des cultures arabo-musulmanes </w:t>
      </w:r>
      <w:r w:rsidR="00F63172">
        <w:rPr>
          <w:rFonts w:ascii="Times New Roman" w:hAnsi="Times New Roman" w:cs="Times New Roman"/>
          <w:bCs/>
          <w:szCs w:val="24"/>
        </w:rPr>
        <w:t>présentent plusieurs principes communs</w:t>
      </w:r>
      <w:r w:rsidR="00F63172">
        <w:rPr>
          <w:rStyle w:val="Appelnotedebasdep"/>
          <w:rFonts w:ascii="Times New Roman" w:hAnsi="Times New Roman" w:cs="Times New Roman"/>
          <w:bCs/>
          <w:szCs w:val="24"/>
        </w:rPr>
        <w:footnoteReference w:id="162"/>
      </w:r>
      <w:r w:rsidR="00C12E1A">
        <w:rPr>
          <w:rFonts w:ascii="Times New Roman" w:hAnsi="Times New Roman" w:cs="Times New Roman"/>
          <w:bCs/>
          <w:szCs w:val="24"/>
        </w:rPr>
        <w:t>,</w:t>
      </w:r>
      <w:r w:rsidR="00F63172">
        <w:rPr>
          <w:rFonts w:ascii="Times New Roman" w:hAnsi="Times New Roman" w:cs="Times New Roman"/>
          <w:bCs/>
          <w:szCs w:val="24"/>
        </w:rPr>
        <w:t xml:space="preserve"> tels que le maqâm, certaines conceptions esthétiques ou encore une vision </w:t>
      </w:r>
      <w:r w:rsidR="00AF19A6">
        <w:rPr>
          <w:rFonts w:ascii="Times New Roman" w:hAnsi="Times New Roman" w:cs="Times New Roman"/>
          <w:bCs/>
          <w:szCs w:val="24"/>
        </w:rPr>
        <w:t xml:space="preserve">spécifique </w:t>
      </w:r>
      <w:r w:rsidR="00F63172">
        <w:rPr>
          <w:rFonts w:ascii="Times New Roman" w:hAnsi="Times New Roman" w:cs="Times New Roman"/>
          <w:bCs/>
          <w:szCs w:val="24"/>
        </w:rPr>
        <w:t>du monde et de la spiritualité</w:t>
      </w:r>
      <w:r w:rsidR="00F63172">
        <w:rPr>
          <w:rStyle w:val="Appelnotedebasdep"/>
          <w:rFonts w:ascii="Times New Roman" w:hAnsi="Times New Roman" w:cs="Times New Roman"/>
          <w:bCs/>
          <w:szCs w:val="24"/>
        </w:rPr>
        <w:footnoteReference w:id="163"/>
      </w:r>
      <w:r w:rsidR="00C12E1A">
        <w:rPr>
          <w:rFonts w:ascii="Times New Roman" w:hAnsi="Times New Roman" w:cs="Times New Roman"/>
          <w:bCs/>
          <w:szCs w:val="24"/>
        </w:rPr>
        <w:t xml:space="preserve">. </w:t>
      </w:r>
      <w:r w:rsidR="00AF19A6">
        <w:rPr>
          <w:rFonts w:ascii="Times New Roman" w:hAnsi="Times New Roman" w:cs="Times New Roman"/>
          <w:bCs/>
          <w:szCs w:val="24"/>
        </w:rPr>
        <w:t>Toutefois</w:t>
      </w:r>
      <w:r w:rsidR="00C12E1A">
        <w:rPr>
          <w:rFonts w:ascii="Times New Roman" w:hAnsi="Times New Roman" w:cs="Times New Roman"/>
          <w:bCs/>
          <w:szCs w:val="24"/>
        </w:rPr>
        <w:t xml:space="preserve">, </w:t>
      </w:r>
      <w:r w:rsidR="006B079A">
        <w:rPr>
          <w:rFonts w:ascii="Times New Roman" w:hAnsi="Times New Roman" w:cs="Times New Roman"/>
          <w:bCs/>
          <w:szCs w:val="24"/>
        </w:rPr>
        <w:t xml:space="preserve">le monde arabe ne peut légitimement se résumer au Moyen-Orient. </w:t>
      </w:r>
    </w:p>
    <w:p w14:paraId="6C4E81EC" w14:textId="534DE46F" w:rsidR="00474B78" w:rsidRPr="005E4751" w:rsidRDefault="006B079A" w:rsidP="00AF19A6">
      <w:pPr>
        <w:spacing w:line="360" w:lineRule="auto"/>
        <w:ind w:firstLine="357"/>
        <w:jc w:val="both"/>
        <w:rPr>
          <w:rFonts w:ascii="Times New Roman" w:hAnsi="Times New Roman" w:cs="Times New Roman"/>
          <w:bCs/>
          <w:szCs w:val="24"/>
        </w:rPr>
      </w:pPr>
      <w:r>
        <w:rPr>
          <w:rFonts w:ascii="Times New Roman" w:hAnsi="Times New Roman" w:cs="Times New Roman"/>
          <w:bCs/>
          <w:szCs w:val="24"/>
        </w:rPr>
        <w:lastRenderedPageBreak/>
        <w:t xml:space="preserve">Finalement, il semblerait presque, lorsque ces compositeurs, journalistes et critiques évoquent le Moyen-Orient, ils pensent </w:t>
      </w:r>
      <w:r w:rsidR="00AF19A6">
        <w:rPr>
          <w:rFonts w:ascii="Times New Roman" w:hAnsi="Times New Roman" w:cs="Times New Roman"/>
          <w:bCs/>
          <w:szCs w:val="24"/>
        </w:rPr>
        <w:t xml:space="preserve">déjà </w:t>
      </w:r>
      <w:r>
        <w:rPr>
          <w:rFonts w:ascii="Times New Roman" w:hAnsi="Times New Roman" w:cs="Times New Roman"/>
          <w:bCs/>
          <w:szCs w:val="24"/>
        </w:rPr>
        <w:t>au « Grand Moyen-Orient » que Georges W. Bush e</w:t>
      </w:r>
      <w:r w:rsidR="00AF19A6">
        <w:rPr>
          <w:rFonts w:ascii="Times New Roman" w:hAnsi="Times New Roman" w:cs="Times New Roman"/>
          <w:bCs/>
          <w:szCs w:val="24"/>
        </w:rPr>
        <w:t>t son administration redéfiniro</w:t>
      </w:r>
      <w:r>
        <w:rPr>
          <w:rFonts w:ascii="Times New Roman" w:hAnsi="Times New Roman" w:cs="Times New Roman"/>
          <w:bCs/>
          <w:szCs w:val="24"/>
        </w:rPr>
        <w:t xml:space="preserve">nt, à l’aube de la seconde guerre du Golfe, en une conception géographique entièrement nouvelle unissant </w:t>
      </w:r>
      <w:r w:rsidR="00AF19A6" w:rsidRPr="005E4751">
        <w:rPr>
          <w:rFonts w:ascii="Times New Roman" w:hAnsi="Times New Roman" w:cs="Times New Roman"/>
        </w:rPr>
        <w:t>« un espace allant du Maghreb, de la Mauritanie au Pakistan et à l’Afghanistan en passant par la Turquie, le Machrek, la péninsule arabique et le golfe Persique, soit un arc de vingt-sept pays »</w:t>
      </w:r>
      <w:r w:rsidR="00AF19A6" w:rsidRPr="005E4751">
        <w:rPr>
          <w:rStyle w:val="Appelnotedebasdep"/>
          <w:rFonts w:ascii="Times New Roman" w:hAnsi="Times New Roman" w:cs="Times New Roman"/>
        </w:rPr>
        <w:footnoteReference w:id="164"/>
      </w:r>
      <w:r w:rsidR="00AF19A6" w:rsidRPr="005E4751">
        <w:rPr>
          <w:rFonts w:ascii="Times New Roman" w:hAnsi="Times New Roman" w:cs="Times New Roman"/>
        </w:rPr>
        <w:t>.</w:t>
      </w:r>
      <w:r w:rsidR="00AF19A6">
        <w:rPr>
          <w:rFonts w:ascii="Times New Roman" w:hAnsi="Times New Roman" w:cs="Times New Roman"/>
        </w:rPr>
        <w:tab/>
      </w:r>
      <w:r w:rsidR="00AF19A6">
        <w:rPr>
          <w:rFonts w:ascii="Times New Roman" w:hAnsi="Times New Roman" w:cs="Times New Roman"/>
        </w:rPr>
        <w:br/>
      </w:r>
    </w:p>
    <w:p w14:paraId="3335C65E" w14:textId="0E997037" w:rsidR="00CA293E" w:rsidRPr="005E4751" w:rsidRDefault="00CA293E"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pPr>
      <w:bookmarkStart w:id="35" w:name="_Toc79651136"/>
      <w:r w:rsidRPr="005E4751">
        <w:rPr>
          <w:rFonts w:ascii="Times New Roman" w:hAnsi="Times New Roman" w:cs="Times New Roman"/>
          <w:b/>
          <w:bCs/>
          <w:sz w:val="24"/>
          <w:szCs w:val="24"/>
          <w:u w:val="single"/>
        </w:rPr>
        <w:t>Scènes introductives au monde arabe</w:t>
      </w:r>
      <w:bookmarkEnd w:id="35"/>
    </w:p>
    <w:p w14:paraId="5223FE48" w14:textId="094D7B98" w:rsidR="00694785" w:rsidRPr="005E4751" w:rsidRDefault="00694785" w:rsidP="00877A7E">
      <w:pPr>
        <w:pStyle w:val="Paragraphedeliste"/>
        <w:spacing w:line="360" w:lineRule="auto"/>
        <w:ind w:left="1077"/>
        <w:jc w:val="both"/>
        <w:rPr>
          <w:rFonts w:ascii="Times New Roman" w:hAnsi="Times New Roman" w:cs="Times New Roman"/>
          <w:bCs/>
          <w:szCs w:val="24"/>
        </w:rPr>
      </w:pPr>
    </w:p>
    <w:p w14:paraId="056CA399" w14:textId="0C4AC560" w:rsidR="00715A20" w:rsidRPr="005E4751" w:rsidRDefault="00715A20" w:rsidP="00877A7E">
      <w:pPr>
        <w:pStyle w:val="Paragraphedeliste"/>
        <w:numPr>
          <w:ilvl w:val="2"/>
          <w:numId w:val="9"/>
        </w:numPr>
        <w:spacing w:line="360" w:lineRule="auto"/>
        <w:jc w:val="both"/>
        <w:outlineLvl w:val="3"/>
        <w:rPr>
          <w:rFonts w:ascii="Times New Roman" w:hAnsi="Times New Roman" w:cs="Times New Roman"/>
          <w:i/>
          <w:u w:val="single"/>
          <w:lang w:val="en-US"/>
        </w:rPr>
      </w:pPr>
      <w:bookmarkStart w:id="36" w:name="_Toc79651137"/>
      <w:r w:rsidRPr="005E4751">
        <w:rPr>
          <w:rFonts w:ascii="Times New Roman" w:hAnsi="Times New Roman" w:cs="Times New Roman"/>
          <w:i/>
          <w:u w:val="single"/>
          <w:lang w:val="en-US"/>
        </w:rPr>
        <w:t xml:space="preserve">Back to Marrakesh </w:t>
      </w:r>
      <w:r w:rsidRPr="005E4751">
        <w:rPr>
          <w:rFonts w:ascii="Times New Roman" w:hAnsi="Times New Roman" w:cs="Times New Roman"/>
          <w:u w:val="single"/>
          <w:lang w:val="en-US"/>
        </w:rPr>
        <w:t xml:space="preserve">et </w:t>
      </w:r>
      <w:r w:rsidRPr="005E4751">
        <w:rPr>
          <w:rFonts w:ascii="Times New Roman" w:hAnsi="Times New Roman" w:cs="Times New Roman"/>
          <w:i/>
          <w:u w:val="single"/>
          <w:lang w:val="en-US"/>
        </w:rPr>
        <w:t>The General Who Became a Slave</w:t>
      </w:r>
      <w:bookmarkEnd w:id="36"/>
    </w:p>
    <w:p w14:paraId="59C9CB10" w14:textId="30955DC1" w:rsidR="00715A20" w:rsidRPr="005E4751" w:rsidRDefault="00A05F51"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Contrairement à </w:t>
      </w:r>
      <w:r w:rsidRPr="005E4751">
        <w:rPr>
          <w:rFonts w:ascii="Times New Roman" w:hAnsi="Times New Roman" w:cs="Times New Roman"/>
          <w:i/>
        </w:rPr>
        <w:t xml:space="preserve">Aladdin </w:t>
      </w:r>
      <w:r w:rsidRPr="005E4751">
        <w:rPr>
          <w:rFonts w:ascii="Times New Roman" w:hAnsi="Times New Roman" w:cs="Times New Roman"/>
        </w:rPr>
        <w:t xml:space="preserve">et </w:t>
      </w:r>
      <w:r w:rsidRPr="005E4751">
        <w:rPr>
          <w:rFonts w:ascii="Times New Roman" w:hAnsi="Times New Roman" w:cs="Times New Roman"/>
          <w:i/>
        </w:rPr>
        <w:t>La Momie</w:t>
      </w:r>
      <w:r w:rsidR="00715A20" w:rsidRPr="005E4751">
        <w:rPr>
          <w:rFonts w:ascii="Times New Roman" w:hAnsi="Times New Roman" w:cs="Times New Roman"/>
        </w:rPr>
        <w:t>, les</w:t>
      </w:r>
      <w:r w:rsidRPr="005E4751">
        <w:rPr>
          <w:rFonts w:ascii="Times New Roman" w:hAnsi="Times New Roman" w:cs="Times New Roman"/>
        </w:rPr>
        <w:t xml:space="preserve"> scène</w:t>
      </w:r>
      <w:r w:rsidR="00715A20" w:rsidRPr="005E4751">
        <w:rPr>
          <w:rFonts w:ascii="Times New Roman" w:hAnsi="Times New Roman" w:cs="Times New Roman"/>
        </w:rPr>
        <w:t>s</w:t>
      </w:r>
      <w:r w:rsidRPr="005E4751">
        <w:rPr>
          <w:rFonts w:ascii="Times New Roman" w:hAnsi="Times New Roman" w:cs="Times New Roman"/>
        </w:rPr>
        <w:t xml:space="preserve"> introductive</w:t>
      </w:r>
      <w:r w:rsidR="00715A20" w:rsidRPr="005E4751">
        <w:rPr>
          <w:rFonts w:ascii="Times New Roman" w:hAnsi="Times New Roman" w:cs="Times New Roman"/>
        </w:rPr>
        <w:t>s</w:t>
      </w:r>
      <w:r w:rsidRPr="005E4751">
        <w:rPr>
          <w:rFonts w:ascii="Times New Roman" w:hAnsi="Times New Roman" w:cs="Times New Roman"/>
        </w:rPr>
        <w:t xml:space="preserve"> au monde arabe de </w:t>
      </w:r>
      <w:r w:rsidRPr="005E4751">
        <w:rPr>
          <w:rFonts w:ascii="Times New Roman" w:hAnsi="Times New Roman" w:cs="Times New Roman"/>
          <w:i/>
        </w:rPr>
        <w:t xml:space="preserve">Gladiator </w:t>
      </w:r>
      <w:r w:rsidRPr="005E4751">
        <w:rPr>
          <w:rFonts w:ascii="Times New Roman" w:hAnsi="Times New Roman" w:cs="Times New Roman"/>
        </w:rPr>
        <w:t>ne se situe</w:t>
      </w:r>
      <w:r w:rsidR="00715A20" w:rsidRPr="005E4751">
        <w:rPr>
          <w:rFonts w:ascii="Times New Roman" w:hAnsi="Times New Roman" w:cs="Times New Roman"/>
        </w:rPr>
        <w:t>nt</w:t>
      </w:r>
      <w:r w:rsidRPr="005E4751">
        <w:rPr>
          <w:rFonts w:ascii="Times New Roman" w:hAnsi="Times New Roman" w:cs="Times New Roman"/>
        </w:rPr>
        <w:t xml:space="preserve"> pas au début du long-métrage. Elle</w:t>
      </w:r>
      <w:r w:rsidR="00715A20" w:rsidRPr="005E4751">
        <w:rPr>
          <w:rFonts w:ascii="Times New Roman" w:hAnsi="Times New Roman" w:cs="Times New Roman"/>
        </w:rPr>
        <w:t>s apparaissent</w:t>
      </w:r>
      <w:r w:rsidRPr="005E4751">
        <w:rPr>
          <w:rFonts w:ascii="Times New Roman" w:hAnsi="Times New Roman" w:cs="Times New Roman"/>
        </w:rPr>
        <w:t xml:space="preserve"> après trois quarts d’heure de film, lorsque Maximus, récupéré inconscient en Espagne par des négriers, se réveille </w:t>
      </w:r>
      <w:r w:rsidR="00562521" w:rsidRPr="005E4751">
        <w:rPr>
          <w:rFonts w:ascii="Times New Roman" w:hAnsi="Times New Roman" w:cs="Times New Roman"/>
        </w:rPr>
        <w:t>blessé</w:t>
      </w:r>
      <w:r w:rsidR="00694785" w:rsidRPr="005E4751">
        <w:rPr>
          <w:rFonts w:ascii="Times New Roman" w:hAnsi="Times New Roman" w:cs="Times New Roman"/>
        </w:rPr>
        <w:t xml:space="preserve"> </w:t>
      </w:r>
      <w:r w:rsidR="00562521" w:rsidRPr="005E4751">
        <w:rPr>
          <w:rFonts w:ascii="Times New Roman" w:hAnsi="Times New Roman" w:cs="Times New Roman"/>
        </w:rPr>
        <w:t xml:space="preserve">et enfermé </w:t>
      </w:r>
      <w:r w:rsidR="00694785" w:rsidRPr="005E4751">
        <w:rPr>
          <w:rFonts w:ascii="Times New Roman" w:hAnsi="Times New Roman" w:cs="Times New Roman"/>
        </w:rPr>
        <w:t xml:space="preserve">dans une cage tirée </w:t>
      </w:r>
      <w:r w:rsidR="00562521" w:rsidRPr="005E4751">
        <w:rPr>
          <w:rFonts w:ascii="Times New Roman" w:hAnsi="Times New Roman" w:cs="Times New Roman"/>
        </w:rPr>
        <w:t>par du bétail</w:t>
      </w:r>
      <w:r w:rsidRPr="005E4751">
        <w:rPr>
          <w:rFonts w:ascii="Times New Roman" w:hAnsi="Times New Roman" w:cs="Times New Roman"/>
        </w:rPr>
        <w:t>.</w:t>
      </w:r>
      <w:r w:rsidR="00562521" w:rsidRPr="005E4751">
        <w:rPr>
          <w:rFonts w:ascii="Times New Roman" w:hAnsi="Times New Roman" w:cs="Times New Roman"/>
        </w:rPr>
        <w:t xml:space="preserve"> À cet instant, le héros ignore où il se trouve. Le spectateur, quant à lui, </w:t>
      </w:r>
      <w:r w:rsidR="00112DAD" w:rsidRPr="005E4751">
        <w:rPr>
          <w:rFonts w:ascii="Times New Roman" w:hAnsi="Times New Roman" w:cs="Times New Roman"/>
        </w:rPr>
        <w:t xml:space="preserve">possède quelques indices susceptibles de lui indiquer approximativement où Maximus se réveille : une terre aride, des hommes </w:t>
      </w:r>
      <w:r w:rsidR="00A13C75" w:rsidRPr="005E4751">
        <w:rPr>
          <w:rFonts w:ascii="Times New Roman" w:hAnsi="Times New Roman" w:cs="Times New Roman"/>
        </w:rPr>
        <w:t xml:space="preserve">au teint </w:t>
      </w:r>
      <w:r w:rsidR="00045CDA" w:rsidRPr="005E4751">
        <w:rPr>
          <w:rFonts w:ascii="Times New Roman" w:hAnsi="Times New Roman" w:cs="Times New Roman"/>
        </w:rPr>
        <w:t>basané</w:t>
      </w:r>
      <w:r w:rsidR="00A13C75" w:rsidRPr="005E4751">
        <w:rPr>
          <w:rFonts w:ascii="Times New Roman" w:hAnsi="Times New Roman" w:cs="Times New Roman"/>
        </w:rPr>
        <w:t xml:space="preserve"> </w:t>
      </w:r>
      <w:r w:rsidR="00112DAD" w:rsidRPr="005E4751">
        <w:rPr>
          <w:rFonts w:ascii="Times New Roman" w:hAnsi="Times New Roman" w:cs="Times New Roman"/>
        </w:rPr>
        <w:t>habillés d’un turban, une hyène et un singe enfermés dans des cages</w:t>
      </w:r>
      <w:r w:rsidR="00562521" w:rsidRPr="005E4751">
        <w:rPr>
          <w:rFonts w:ascii="Times New Roman" w:hAnsi="Times New Roman" w:cs="Times New Roman"/>
        </w:rPr>
        <w:t xml:space="preserve">. </w:t>
      </w:r>
      <w:r w:rsidR="005E11C4" w:rsidRPr="005E4751">
        <w:rPr>
          <w:rFonts w:ascii="Times New Roman" w:hAnsi="Times New Roman" w:cs="Times New Roman"/>
        </w:rPr>
        <w:t xml:space="preserve">Ces indices semblent </w:t>
      </w:r>
      <w:r w:rsidR="00112DAD" w:rsidRPr="005E4751">
        <w:rPr>
          <w:rFonts w:ascii="Times New Roman" w:hAnsi="Times New Roman" w:cs="Times New Roman"/>
        </w:rPr>
        <w:t>suggérer au spectateur que la séquence se déroule, éventuellement, en Afrique du Nord.</w:t>
      </w:r>
    </w:p>
    <w:p w14:paraId="15039E46" w14:textId="4CAB1C02" w:rsidR="00112DAD" w:rsidRPr="005E4751" w:rsidRDefault="00112DAD"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un premier temps, la bande originale ne </w:t>
      </w:r>
      <w:r w:rsidR="00324BC7" w:rsidRPr="005E4751">
        <w:rPr>
          <w:rFonts w:ascii="Times New Roman" w:hAnsi="Times New Roman" w:cs="Times New Roman"/>
        </w:rPr>
        <w:t>livre</w:t>
      </w:r>
      <w:r w:rsidRPr="005E4751">
        <w:rPr>
          <w:rFonts w:ascii="Times New Roman" w:hAnsi="Times New Roman" w:cs="Times New Roman"/>
        </w:rPr>
        <w:t xml:space="preserve"> aucun indice supplémentaire quant au lieu </w:t>
      </w:r>
      <w:r w:rsidR="00324BC7" w:rsidRPr="005E4751">
        <w:rPr>
          <w:rFonts w:ascii="Times New Roman" w:hAnsi="Times New Roman" w:cs="Times New Roman"/>
        </w:rPr>
        <w:t>où</w:t>
      </w:r>
      <w:r w:rsidRPr="005E4751">
        <w:rPr>
          <w:rFonts w:ascii="Times New Roman" w:hAnsi="Times New Roman" w:cs="Times New Roman"/>
        </w:rPr>
        <w:t xml:space="preserve"> se trouve Maximus. Elle laisse d’abord entendre une pédale de tonique à la basse, </w:t>
      </w:r>
      <w:r w:rsidR="00324BC7" w:rsidRPr="005E4751">
        <w:rPr>
          <w:rFonts w:ascii="Times New Roman" w:hAnsi="Times New Roman" w:cs="Times New Roman"/>
        </w:rPr>
        <w:t>là où</w:t>
      </w:r>
      <w:r w:rsidRPr="005E4751">
        <w:rPr>
          <w:rFonts w:ascii="Times New Roman" w:hAnsi="Times New Roman" w:cs="Times New Roman"/>
        </w:rPr>
        <w:t xml:space="preserve"> Menken et Goldsmith avaient l’habitude d’installer une mélodie arabisante (P01/S01). Il n’en est rien pour cette séquence car c’est</w:t>
      </w:r>
      <w:r w:rsidR="00324BC7" w:rsidRPr="005E4751">
        <w:rPr>
          <w:rFonts w:ascii="Times New Roman" w:hAnsi="Times New Roman" w:cs="Times New Roman"/>
        </w:rPr>
        <w:t xml:space="preserve"> une</w:t>
      </w:r>
      <w:r w:rsidRPr="005E4751">
        <w:rPr>
          <w:rFonts w:ascii="Times New Roman" w:hAnsi="Times New Roman" w:cs="Times New Roman"/>
        </w:rPr>
        <w:t xml:space="preserve"> mélodie interprétée par une guitare, dans le style de la célèbre pièce de l’Espagnol Isaac Albéniz (1860 – 1909) </w:t>
      </w:r>
      <w:r w:rsidR="003241C9" w:rsidRPr="005E4751">
        <w:rPr>
          <w:rFonts w:ascii="Times New Roman" w:hAnsi="Times New Roman" w:cs="Times New Roman"/>
        </w:rPr>
        <w:t xml:space="preserve">intitulée </w:t>
      </w:r>
      <w:r w:rsidRPr="005E4751">
        <w:rPr>
          <w:rFonts w:ascii="Times New Roman" w:hAnsi="Times New Roman" w:cs="Times New Roman"/>
          <w:i/>
        </w:rPr>
        <w:t xml:space="preserve">Asturias </w:t>
      </w:r>
      <w:r w:rsidRPr="005E4751">
        <w:rPr>
          <w:rFonts w:ascii="Times New Roman" w:hAnsi="Times New Roman" w:cs="Times New Roman"/>
        </w:rPr>
        <w:t xml:space="preserve">– ou </w:t>
      </w:r>
      <w:r w:rsidRPr="005E4751">
        <w:rPr>
          <w:rFonts w:ascii="Times New Roman" w:hAnsi="Times New Roman" w:cs="Times New Roman"/>
          <w:i/>
        </w:rPr>
        <w:t>Leyenda</w:t>
      </w:r>
      <w:r w:rsidR="003241C9" w:rsidRPr="005E4751">
        <w:rPr>
          <w:rFonts w:ascii="Times New Roman" w:hAnsi="Times New Roman" w:cs="Times New Roman"/>
          <w:i/>
        </w:rPr>
        <w:t xml:space="preserve"> </w:t>
      </w:r>
      <w:r w:rsidR="003241C9" w:rsidRPr="005E4751">
        <w:rPr>
          <w:rFonts w:ascii="Times New Roman" w:hAnsi="Times New Roman" w:cs="Times New Roman"/>
        </w:rPr>
        <w:t xml:space="preserve">–, qui </w:t>
      </w:r>
      <w:r w:rsidR="000E532D" w:rsidRPr="005E4751">
        <w:rPr>
          <w:rFonts w:ascii="Times New Roman" w:hAnsi="Times New Roman" w:cs="Times New Roman"/>
        </w:rPr>
        <w:t>se dépose</w:t>
      </w:r>
      <w:r w:rsidR="003241C9" w:rsidRPr="005E4751">
        <w:rPr>
          <w:rFonts w:ascii="Times New Roman" w:hAnsi="Times New Roman" w:cs="Times New Roman"/>
        </w:rPr>
        <w:t xml:space="preserve"> sur cette pédale de tonique.</w:t>
      </w:r>
    </w:p>
    <w:p w14:paraId="1069D0E7" w14:textId="1961F227" w:rsidR="00715A20" w:rsidRPr="005E4751" w:rsidRDefault="00715A20" w:rsidP="00877A7E">
      <w:pPr>
        <w:spacing w:line="360" w:lineRule="auto"/>
        <w:jc w:val="both"/>
        <w:rPr>
          <w:rFonts w:ascii="Times New Roman" w:hAnsi="Times New Roman" w:cs="Times New Roman"/>
        </w:rPr>
      </w:pPr>
      <w:r w:rsidRPr="005E4751">
        <w:rPr>
          <w:rFonts w:ascii="Times New Roman" w:hAnsi="Times New Roman" w:cs="Times New Roman"/>
        </w:rPr>
        <w:t xml:space="preserve">Exemple 3.1 : Lisa </w:t>
      </w:r>
      <w:r w:rsidRPr="005E4751">
        <w:rPr>
          <w:rFonts w:ascii="Times New Roman" w:hAnsi="Times New Roman" w:cs="Times New Roman"/>
          <w:smallCaps/>
        </w:rPr>
        <w:t>Gerrard</w:t>
      </w:r>
      <w:r w:rsidRPr="005E4751">
        <w:rPr>
          <w:rFonts w:ascii="Times New Roman" w:hAnsi="Times New Roman" w:cs="Times New Roman"/>
        </w:rPr>
        <w:t xml:space="preserve"> et Hans </w:t>
      </w:r>
      <w:r w:rsidRPr="005E4751">
        <w:rPr>
          <w:rFonts w:ascii="Times New Roman" w:hAnsi="Times New Roman" w:cs="Times New Roman"/>
          <w:smallCaps/>
        </w:rPr>
        <w:t>Zimmer</w:t>
      </w:r>
      <w:r w:rsidRPr="005E4751">
        <w:rPr>
          <w:rFonts w:ascii="Times New Roman" w:hAnsi="Times New Roman" w:cs="Times New Roman"/>
        </w:rPr>
        <w:t xml:space="preserve">, « Back to Marrakesh », dans </w:t>
      </w:r>
      <w:r w:rsidRPr="005E4751">
        <w:rPr>
          <w:rFonts w:ascii="Times New Roman" w:hAnsi="Times New Roman" w:cs="Times New Roman"/>
          <w:i/>
          <w:iCs/>
        </w:rPr>
        <w:t xml:space="preserve">Gladiator </w:t>
      </w:r>
      <w:r w:rsidRPr="005E4751">
        <w:rPr>
          <w:rFonts w:ascii="Times New Roman" w:hAnsi="Times New Roman" w:cs="Times New Roman"/>
        </w:rPr>
        <w:t>(2000) – Mélodie introductive (guitare)</w:t>
      </w:r>
      <w:r w:rsidR="00A13C75" w:rsidRPr="005E4751">
        <w:rPr>
          <w:rStyle w:val="Appelnotedebasdep"/>
          <w:rFonts w:ascii="Times New Roman" w:hAnsi="Times New Roman" w:cs="Times New Roman"/>
        </w:rPr>
        <w:footnoteReference w:id="165"/>
      </w:r>
    </w:p>
    <w:p w14:paraId="4CF9BFA3" w14:textId="77777777" w:rsidR="00715A20" w:rsidRPr="005E4751" w:rsidRDefault="00715A20"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353501FB" wp14:editId="5980ABEB">
            <wp:extent cx="5400000" cy="69406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00" cy="694068"/>
                    </a:xfrm>
                    <a:prstGeom prst="rect">
                      <a:avLst/>
                    </a:prstGeom>
                    <a:noFill/>
                    <a:ln>
                      <a:noFill/>
                    </a:ln>
                  </pic:spPr>
                </pic:pic>
              </a:graphicData>
            </a:graphic>
          </wp:inline>
        </w:drawing>
      </w:r>
    </w:p>
    <w:p w14:paraId="1D8AC136" w14:textId="791828FE" w:rsidR="00565544" w:rsidRPr="005E4751" w:rsidRDefault="008C5473" w:rsidP="00877A7E">
      <w:pPr>
        <w:spacing w:line="360" w:lineRule="auto"/>
        <w:ind w:firstLine="357"/>
        <w:jc w:val="both"/>
        <w:rPr>
          <w:rFonts w:ascii="Times New Roman" w:hAnsi="Times New Roman" w:cs="Times New Roman"/>
        </w:rPr>
      </w:pPr>
      <w:r w:rsidRPr="005E4751">
        <w:rPr>
          <w:rFonts w:ascii="Times New Roman" w:hAnsi="Times New Roman" w:cs="Times New Roman"/>
        </w:rPr>
        <w:lastRenderedPageBreak/>
        <w:t>U</w:t>
      </w:r>
      <w:r w:rsidR="00CB248B" w:rsidRPr="005E4751">
        <w:rPr>
          <w:rFonts w:ascii="Times New Roman" w:hAnsi="Times New Roman" w:cs="Times New Roman"/>
        </w:rPr>
        <w:t>n membranophone</w:t>
      </w:r>
      <w:r w:rsidRPr="005E4751">
        <w:rPr>
          <w:rFonts w:ascii="Times New Roman" w:hAnsi="Times New Roman" w:cs="Times New Roman"/>
        </w:rPr>
        <w:t xml:space="preserve"> rejoint la séquence dans un</w:t>
      </w:r>
      <w:r w:rsidR="00565544" w:rsidRPr="005E4751">
        <w:rPr>
          <w:rFonts w:ascii="Times New Roman" w:hAnsi="Times New Roman" w:cs="Times New Roman"/>
        </w:rPr>
        <w:t xml:space="preserve"> rythme </w:t>
      </w:r>
      <w:r w:rsidR="00A14E0B" w:rsidRPr="005E4751">
        <w:rPr>
          <w:rFonts w:ascii="Times New Roman" w:hAnsi="Times New Roman" w:cs="Times New Roman"/>
        </w:rPr>
        <w:t>vif</w:t>
      </w:r>
      <w:r w:rsidR="00565544" w:rsidRPr="005E4751">
        <w:rPr>
          <w:rFonts w:ascii="Times New Roman" w:hAnsi="Times New Roman" w:cs="Times New Roman"/>
        </w:rPr>
        <w:t xml:space="preserve"> joué en</w:t>
      </w:r>
      <w:r w:rsidRPr="005E4751">
        <w:rPr>
          <w:rFonts w:ascii="Times New Roman" w:hAnsi="Times New Roman" w:cs="Times New Roman"/>
        </w:rPr>
        <w:t xml:space="preserve"> crescendo. </w:t>
      </w:r>
      <w:r w:rsidR="00CB248B" w:rsidRPr="005E4751">
        <w:rPr>
          <w:rFonts w:ascii="Times New Roman" w:hAnsi="Times New Roman" w:cs="Times New Roman"/>
        </w:rPr>
        <w:t xml:space="preserve">L’instrument est difficilement identifiable. </w:t>
      </w:r>
      <w:r w:rsidR="00565544" w:rsidRPr="005E4751">
        <w:rPr>
          <w:rFonts w:ascii="Times New Roman" w:hAnsi="Times New Roman" w:cs="Times New Roman"/>
        </w:rPr>
        <w:t xml:space="preserve">Sa sonorité évoque celle d’un haut tambour </w:t>
      </w:r>
      <w:r w:rsidR="008D5686" w:rsidRPr="005E4751">
        <w:rPr>
          <w:rFonts w:ascii="Times New Roman" w:hAnsi="Times New Roman" w:cs="Times New Roman"/>
        </w:rPr>
        <w:t>en bois</w:t>
      </w:r>
      <w:r w:rsidR="00A37FA4" w:rsidRPr="005E4751">
        <w:rPr>
          <w:rFonts w:ascii="Times New Roman" w:hAnsi="Times New Roman" w:cs="Times New Roman"/>
        </w:rPr>
        <w:t xml:space="preserve"> </w:t>
      </w:r>
      <w:r w:rsidR="00565544" w:rsidRPr="005E4751">
        <w:rPr>
          <w:rFonts w:ascii="Times New Roman" w:hAnsi="Times New Roman" w:cs="Times New Roman"/>
        </w:rPr>
        <w:t xml:space="preserve">à la peau épaisse. Il </w:t>
      </w:r>
      <w:r w:rsidR="00A14E0B" w:rsidRPr="005E4751">
        <w:rPr>
          <w:rFonts w:ascii="Times New Roman" w:hAnsi="Times New Roman" w:cs="Times New Roman"/>
        </w:rPr>
        <w:t xml:space="preserve">s’agit </w:t>
      </w:r>
      <w:r w:rsidR="00A37FA4" w:rsidRPr="005E4751">
        <w:rPr>
          <w:rFonts w:ascii="Times New Roman" w:hAnsi="Times New Roman" w:cs="Times New Roman"/>
        </w:rPr>
        <w:t xml:space="preserve">éventuellement </w:t>
      </w:r>
      <w:r w:rsidR="008D5686" w:rsidRPr="005E4751">
        <w:rPr>
          <w:rFonts w:ascii="Times New Roman" w:hAnsi="Times New Roman" w:cs="Times New Roman"/>
        </w:rPr>
        <w:t xml:space="preserve">d’une </w:t>
      </w:r>
      <w:r w:rsidR="00A37FA4" w:rsidRPr="005E4751">
        <w:rPr>
          <w:rFonts w:ascii="Times New Roman" w:hAnsi="Times New Roman" w:cs="Times New Roman"/>
        </w:rPr>
        <w:t>conga</w:t>
      </w:r>
      <w:r w:rsidR="00A14E0B" w:rsidRPr="005E4751">
        <w:rPr>
          <w:rFonts w:ascii="Times New Roman" w:hAnsi="Times New Roman" w:cs="Times New Roman"/>
        </w:rPr>
        <w:t xml:space="preserve"> </w:t>
      </w:r>
      <w:r w:rsidR="00A37FA4" w:rsidRPr="005E4751">
        <w:rPr>
          <w:rFonts w:ascii="Times New Roman" w:hAnsi="Times New Roman" w:cs="Times New Roman"/>
        </w:rPr>
        <w:t>dont certaines proprié</w:t>
      </w:r>
      <w:r w:rsidR="005E11C4" w:rsidRPr="005E4751">
        <w:rPr>
          <w:rFonts w:ascii="Times New Roman" w:hAnsi="Times New Roman" w:cs="Times New Roman"/>
        </w:rPr>
        <w:t>tés sonores, telles que la réso</w:t>
      </w:r>
      <w:r w:rsidR="00A37FA4" w:rsidRPr="005E4751">
        <w:rPr>
          <w:rFonts w:ascii="Times New Roman" w:hAnsi="Times New Roman" w:cs="Times New Roman"/>
        </w:rPr>
        <w:t xml:space="preserve">nance, ont connu des modifications </w:t>
      </w:r>
      <w:r w:rsidR="00A14E0B" w:rsidRPr="005E4751">
        <w:rPr>
          <w:rFonts w:ascii="Times New Roman" w:hAnsi="Times New Roman" w:cs="Times New Roman"/>
        </w:rPr>
        <w:t>au mixage</w:t>
      </w:r>
      <w:r w:rsidR="00A37FA4" w:rsidRPr="005E4751">
        <w:rPr>
          <w:rFonts w:ascii="Times New Roman" w:hAnsi="Times New Roman" w:cs="Times New Roman"/>
        </w:rPr>
        <w:t>.</w:t>
      </w:r>
    </w:p>
    <w:p w14:paraId="0A8D441B" w14:textId="463AD3CF" w:rsidR="008C5473" w:rsidRPr="005E4751" w:rsidRDefault="008C5473"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Au moment où </w:t>
      </w:r>
      <w:r w:rsidR="00A37FA4" w:rsidRPr="005E4751">
        <w:rPr>
          <w:rFonts w:ascii="Times New Roman" w:hAnsi="Times New Roman" w:cs="Times New Roman"/>
        </w:rPr>
        <w:t>l’instrument</w:t>
      </w:r>
      <w:r w:rsidRPr="005E4751">
        <w:rPr>
          <w:rFonts w:ascii="Times New Roman" w:hAnsi="Times New Roman" w:cs="Times New Roman"/>
        </w:rPr>
        <w:t xml:space="preserve"> atteint le point culminant</w:t>
      </w:r>
      <w:r w:rsidR="00A37FA4" w:rsidRPr="005E4751">
        <w:rPr>
          <w:rFonts w:ascii="Times New Roman" w:hAnsi="Times New Roman" w:cs="Times New Roman"/>
        </w:rPr>
        <w:t xml:space="preserve"> de son crescendo</w:t>
      </w:r>
      <w:r w:rsidRPr="005E4751">
        <w:rPr>
          <w:rFonts w:ascii="Times New Roman" w:hAnsi="Times New Roman" w:cs="Times New Roman"/>
        </w:rPr>
        <w:t>, la seconde séquence de la piste</w:t>
      </w:r>
      <w:r w:rsidR="00A13C75" w:rsidRPr="005E4751">
        <w:rPr>
          <w:rFonts w:ascii="Times New Roman" w:hAnsi="Times New Roman" w:cs="Times New Roman"/>
        </w:rPr>
        <w:t xml:space="preserve"> </w:t>
      </w:r>
      <w:r w:rsidR="00A37FA4" w:rsidRPr="005E4751">
        <w:rPr>
          <w:rFonts w:ascii="Times New Roman" w:hAnsi="Times New Roman" w:cs="Times New Roman"/>
        </w:rPr>
        <w:t xml:space="preserve">débute </w:t>
      </w:r>
      <w:r w:rsidR="00A13C75" w:rsidRPr="005E4751">
        <w:rPr>
          <w:rFonts w:ascii="Times New Roman" w:hAnsi="Times New Roman" w:cs="Times New Roman"/>
        </w:rPr>
        <w:t>(P01/S02)</w:t>
      </w:r>
      <w:r w:rsidRPr="005E4751">
        <w:rPr>
          <w:rFonts w:ascii="Times New Roman" w:hAnsi="Times New Roman" w:cs="Times New Roman"/>
        </w:rPr>
        <w:t xml:space="preserve">. Un désert apparaît à l’écran. La bande originale, qui se gardait </w:t>
      </w:r>
      <w:r w:rsidR="00880CFE" w:rsidRPr="005E4751">
        <w:rPr>
          <w:rFonts w:ascii="Times New Roman" w:hAnsi="Times New Roman" w:cs="Times New Roman"/>
        </w:rPr>
        <w:t>précédemment</w:t>
      </w:r>
      <w:r w:rsidRPr="005E4751">
        <w:rPr>
          <w:rFonts w:ascii="Times New Roman" w:hAnsi="Times New Roman" w:cs="Times New Roman"/>
        </w:rPr>
        <w:t xml:space="preserve"> de confirmer au spectateur </w:t>
      </w:r>
      <w:r w:rsidR="003157B1" w:rsidRPr="005E4751">
        <w:rPr>
          <w:rFonts w:ascii="Times New Roman" w:hAnsi="Times New Roman" w:cs="Times New Roman"/>
        </w:rPr>
        <w:t xml:space="preserve">que la scène se déroule en Afrique du Nord, délivre cette fois-ci tous les indices nécessaires </w:t>
      </w:r>
      <w:r w:rsidR="00880CFE" w:rsidRPr="005E4751">
        <w:rPr>
          <w:rFonts w:ascii="Times New Roman" w:hAnsi="Times New Roman" w:cs="Times New Roman"/>
        </w:rPr>
        <w:t>à la compréhension de ce fait.</w:t>
      </w:r>
    </w:p>
    <w:p w14:paraId="0BC14467" w14:textId="5D9379C3" w:rsidR="00715A20" w:rsidRPr="005E4751" w:rsidRDefault="00715A20" w:rsidP="00877A7E">
      <w:pPr>
        <w:spacing w:line="360" w:lineRule="auto"/>
        <w:jc w:val="both"/>
        <w:rPr>
          <w:rFonts w:ascii="Times New Roman" w:hAnsi="Times New Roman" w:cs="Times New Roman"/>
          <w:lang w:val="en-US"/>
        </w:rPr>
      </w:pPr>
      <w:r w:rsidRPr="005E4751">
        <w:rPr>
          <w:rFonts w:ascii="Times New Roman" w:hAnsi="Times New Roman" w:cs="Times New Roman"/>
          <w:lang w:val="en-US"/>
        </w:rPr>
        <w:t xml:space="preserve">Exemple 3.2 : Lisa </w:t>
      </w:r>
      <w:r w:rsidRPr="005E4751">
        <w:rPr>
          <w:rFonts w:ascii="Times New Roman" w:hAnsi="Times New Roman" w:cs="Times New Roman"/>
          <w:smallCaps/>
          <w:lang w:val="en-US"/>
        </w:rPr>
        <w:t>Gerrard</w:t>
      </w:r>
      <w:r w:rsidRPr="005E4751">
        <w:rPr>
          <w:rFonts w:ascii="Times New Roman" w:hAnsi="Times New Roman" w:cs="Times New Roman"/>
          <w:lang w:val="en-US"/>
        </w:rPr>
        <w:t xml:space="preserve"> et Hans </w:t>
      </w:r>
      <w:r w:rsidRPr="005E4751">
        <w:rPr>
          <w:rFonts w:ascii="Times New Roman" w:hAnsi="Times New Roman" w:cs="Times New Roman"/>
          <w:smallCaps/>
          <w:lang w:val="en-US"/>
        </w:rPr>
        <w:t>Zimmer</w:t>
      </w:r>
      <w:r w:rsidRPr="005E4751">
        <w:rPr>
          <w:rFonts w:ascii="Times New Roman" w:hAnsi="Times New Roman" w:cs="Times New Roman"/>
          <w:lang w:val="en-US"/>
        </w:rPr>
        <w:t xml:space="preserve">, « The General Who Became a Slave », dans </w:t>
      </w:r>
      <w:r w:rsidRPr="005E4751">
        <w:rPr>
          <w:rFonts w:ascii="Times New Roman" w:hAnsi="Times New Roman" w:cs="Times New Roman"/>
          <w:i/>
          <w:iCs/>
          <w:lang w:val="en-US"/>
        </w:rPr>
        <w:t xml:space="preserve">Gladiator </w:t>
      </w:r>
      <w:r w:rsidRPr="005E4751">
        <w:rPr>
          <w:rFonts w:ascii="Times New Roman" w:hAnsi="Times New Roman" w:cs="Times New Roman"/>
          <w:lang w:val="en-US"/>
        </w:rPr>
        <w:t>(2000) – Mélodie introductive (orchestre)</w:t>
      </w:r>
    </w:p>
    <w:p w14:paraId="76E3AC10" w14:textId="77777777" w:rsidR="003041F2" w:rsidRPr="005E4751" w:rsidRDefault="00715A20"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3ABA2C00" wp14:editId="38504C62">
            <wp:extent cx="5400000" cy="1540678"/>
            <wp:effectExtent l="0" t="0" r="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00" cy="1540678"/>
                    </a:xfrm>
                    <a:prstGeom prst="rect">
                      <a:avLst/>
                    </a:prstGeom>
                    <a:noFill/>
                    <a:ln>
                      <a:noFill/>
                    </a:ln>
                  </pic:spPr>
                </pic:pic>
              </a:graphicData>
            </a:graphic>
          </wp:inline>
        </w:drawing>
      </w:r>
    </w:p>
    <w:p w14:paraId="482B6029" w14:textId="5DEA9CCD" w:rsidR="003041F2" w:rsidRPr="005E4751" w:rsidRDefault="008C7D40" w:rsidP="00877A7E">
      <w:pPr>
        <w:spacing w:line="360" w:lineRule="auto"/>
        <w:jc w:val="both"/>
        <w:rPr>
          <w:rFonts w:ascii="Times New Roman" w:hAnsi="Times New Roman" w:cs="Times New Roman"/>
        </w:rPr>
      </w:pPr>
      <w:r w:rsidRPr="005E4751">
        <w:rPr>
          <w:rFonts w:ascii="Times New Roman" w:hAnsi="Times New Roman" w:cs="Times New Roman"/>
        </w:rPr>
        <w:t>L</w:t>
      </w:r>
      <w:r w:rsidR="003041F2" w:rsidRPr="005E4751">
        <w:rPr>
          <w:rFonts w:ascii="Times New Roman" w:hAnsi="Times New Roman" w:cs="Times New Roman"/>
        </w:rPr>
        <w:t>’orchestre interprète une mélodie qui, dans ses premières mesures, ne révèle aucune gamme arabe mais progresse essentiellement par intervalle de secondes. En outre, l’effectif instrumental rappelle fortement celui d’un orchestre arabe moderne</w:t>
      </w:r>
      <w:r w:rsidR="003041F2" w:rsidRPr="005E4751">
        <w:rPr>
          <w:rStyle w:val="Appelnotedebasdep"/>
          <w:rFonts w:ascii="Times New Roman" w:hAnsi="Times New Roman" w:cs="Times New Roman"/>
        </w:rPr>
        <w:footnoteReference w:id="166"/>
      </w:r>
      <w:r w:rsidR="003041F2" w:rsidRPr="005E4751">
        <w:rPr>
          <w:rFonts w:ascii="Times New Roman" w:hAnsi="Times New Roman" w:cs="Times New Roman"/>
        </w:rPr>
        <w:t xml:space="preserve">. Les cordes frottées côtoient les vents parmi lesquels se détachent les ornements de ce qui semble être un nay, flûte arabe, voire simplement un piccolo. Les membranophones frappés à la main soutiennent l’ensemble, accompagnés d’une guitare qui remplace l’oud traditionnel. Les quatrième et cinquième mesures terminent de suggérer au spectateur que la scène se déroule en Afrique du Nord en laissant entendre le genre </w:t>
      </w:r>
      <w:r w:rsidR="003041F2" w:rsidRPr="005E4751">
        <w:rPr>
          <w:rFonts w:ascii="Times New Roman" w:hAnsi="Times New Roman" w:cs="Times New Roman"/>
          <w:i/>
        </w:rPr>
        <w:t>Hijaz</w:t>
      </w:r>
      <w:r w:rsidR="003041F2" w:rsidRPr="005E4751">
        <w:rPr>
          <w:rFonts w:ascii="Times New Roman" w:hAnsi="Times New Roman" w:cs="Times New Roman"/>
        </w:rPr>
        <w:t>.</w:t>
      </w:r>
    </w:p>
    <w:p w14:paraId="187713D2" w14:textId="5B0F068A" w:rsidR="005B13F9" w:rsidRPr="005E4751" w:rsidRDefault="008C7D40" w:rsidP="00877A7E">
      <w:pPr>
        <w:spacing w:line="360" w:lineRule="auto"/>
        <w:ind w:firstLine="357"/>
        <w:jc w:val="both"/>
        <w:rPr>
          <w:rFonts w:ascii="Times New Roman" w:hAnsi="Times New Roman" w:cs="Times New Roman"/>
        </w:rPr>
      </w:pPr>
      <w:r w:rsidRPr="005E4751">
        <w:rPr>
          <w:rFonts w:ascii="Times New Roman" w:hAnsi="Times New Roman" w:cs="Times New Roman"/>
        </w:rPr>
        <w:t>Dans la séquence suivante, Maximus se réveille et regarde les négriers arabes</w:t>
      </w:r>
      <w:r w:rsidR="00544871" w:rsidRPr="005E4751">
        <w:rPr>
          <w:rFonts w:ascii="Times New Roman" w:hAnsi="Times New Roman" w:cs="Times New Roman"/>
        </w:rPr>
        <w:t xml:space="preserve"> (P01/S03)</w:t>
      </w:r>
      <w:r w:rsidRPr="005E4751">
        <w:rPr>
          <w:rFonts w:ascii="Times New Roman" w:hAnsi="Times New Roman" w:cs="Times New Roman"/>
        </w:rPr>
        <w:t>. Juba</w:t>
      </w:r>
      <w:r w:rsidR="00544871" w:rsidRPr="005E4751">
        <w:rPr>
          <w:rFonts w:ascii="Times New Roman" w:hAnsi="Times New Roman" w:cs="Times New Roman"/>
        </w:rPr>
        <w:t xml:space="preserve">, un autre esclave, lui fait comprendre dans quelle situation il se trouve. Djivan Gasparyan, muni de son duduk, accompagne la scène discrètement pour ne pas interférer avec les dialogues. Il s’agit de la première apparition du duduk dans la bande originale de </w:t>
      </w:r>
      <w:r w:rsidR="00544871" w:rsidRPr="005E4751">
        <w:rPr>
          <w:rFonts w:ascii="Times New Roman" w:hAnsi="Times New Roman" w:cs="Times New Roman"/>
          <w:i/>
        </w:rPr>
        <w:t>Gladiator</w:t>
      </w:r>
      <w:r w:rsidR="00544871" w:rsidRPr="005E4751">
        <w:rPr>
          <w:rFonts w:ascii="Times New Roman" w:hAnsi="Times New Roman" w:cs="Times New Roman"/>
        </w:rPr>
        <w:t xml:space="preserve">. Gasparyan interprète une mélodie construite sur la gamme de </w:t>
      </w:r>
      <w:r w:rsidR="00544871" w:rsidRPr="005E4751">
        <w:rPr>
          <w:rFonts w:ascii="Times New Roman" w:hAnsi="Times New Roman" w:cs="Times New Roman"/>
          <w:i/>
        </w:rPr>
        <w:t>si</w:t>
      </w:r>
      <w:r w:rsidR="00544871" w:rsidRPr="005E4751">
        <w:rPr>
          <w:rFonts w:ascii="Times New Roman" w:hAnsi="Times New Roman" w:cs="Times New Roman"/>
        </w:rPr>
        <w:t xml:space="preserve"> mineur.</w:t>
      </w:r>
      <w:r w:rsidR="005B13F9" w:rsidRPr="005E4751">
        <w:rPr>
          <w:rFonts w:ascii="Times New Roman" w:hAnsi="Times New Roman" w:cs="Times New Roman"/>
        </w:rPr>
        <w:t xml:space="preserve"> Elle progresse lentement par </w:t>
      </w:r>
      <w:r w:rsidR="005B13F9" w:rsidRPr="005E4751">
        <w:rPr>
          <w:rFonts w:ascii="Times New Roman" w:hAnsi="Times New Roman" w:cs="Times New Roman"/>
        </w:rPr>
        <w:lastRenderedPageBreak/>
        <w:t xml:space="preserve">intervalles de secondes. Cet élément, combiné à la tessiture du duduk, évoque </w:t>
      </w:r>
      <w:r w:rsidR="008D5686" w:rsidRPr="005E4751">
        <w:rPr>
          <w:rFonts w:ascii="Times New Roman" w:hAnsi="Times New Roman" w:cs="Times New Roman"/>
        </w:rPr>
        <w:t>d’une certaine manière</w:t>
      </w:r>
      <w:r w:rsidR="005B13F9" w:rsidRPr="005E4751">
        <w:rPr>
          <w:rFonts w:ascii="Times New Roman" w:hAnsi="Times New Roman" w:cs="Times New Roman"/>
        </w:rPr>
        <w:t xml:space="preserve"> le chant mélismatique de Lisa Gerrard.</w:t>
      </w:r>
    </w:p>
    <w:p w14:paraId="0FF252D7" w14:textId="01B3D4F3" w:rsidR="0054762C" w:rsidRPr="005E4751" w:rsidRDefault="00930D64" w:rsidP="00877A7E">
      <w:pPr>
        <w:spacing w:line="360" w:lineRule="auto"/>
        <w:ind w:firstLine="357"/>
        <w:jc w:val="both"/>
        <w:rPr>
          <w:rFonts w:ascii="Times New Roman" w:hAnsi="Times New Roman" w:cs="Times New Roman"/>
        </w:rPr>
      </w:pPr>
      <w:r w:rsidRPr="005E4751">
        <w:rPr>
          <w:rFonts w:ascii="Times New Roman" w:hAnsi="Times New Roman" w:cs="Times New Roman"/>
        </w:rPr>
        <w:t>La quatrième séquence offre à la vue du spectateur un plan de Zucchabar</w:t>
      </w:r>
      <w:r w:rsidR="00560BFA" w:rsidRPr="005E4751">
        <w:rPr>
          <w:rFonts w:ascii="Times New Roman" w:hAnsi="Times New Roman" w:cs="Times New Roman"/>
        </w:rPr>
        <w:t xml:space="preserve"> (P01/S04)</w:t>
      </w:r>
      <w:r w:rsidRPr="005E4751">
        <w:rPr>
          <w:rFonts w:ascii="Times New Roman" w:hAnsi="Times New Roman" w:cs="Times New Roman"/>
        </w:rPr>
        <w:t xml:space="preserve">. La bande originale emploie </w:t>
      </w:r>
      <w:r w:rsidR="0054762C" w:rsidRPr="005E4751">
        <w:rPr>
          <w:rFonts w:ascii="Times New Roman" w:hAnsi="Times New Roman" w:cs="Times New Roman"/>
        </w:rPr>
        <w:t>une nouvelle fois</w:t>
      </w:r>
      <w:r w:rsidRPr="005E4751">
        <w:rPr>
          <w:rFonts w:ascii="Times New Roman" w:hAnsi="Times New Roman" w:cs="Times New Roman"/>
        </w:rPr>
        <w:t xml:space="preserve"> la mélodie de la deuxième séquence qui</w:t>
      </w:r>
      <w:r w:rsidR="00B81F2B" w:rsidRPr="005E4751">
        <w:rPr>
          <w:rFonts w:ascii="Times New Roman" w:hAnsi="Times New Roman" w:cs="Times New Roman"/>
        </w:rPr>
        <w:t>, quant à elle,</w:t>
      </w:r>
      <w:r w:rsidRPr="005E4751">
        <w:rPr>
          <w:rFonts w:ascii="Times New Roman" w:hAnsi="Times New Roman" w:cs="Times New Roman"/>
        </w:rPr>
        <w:t xml:space="preserve"> proposait un plan du désert (</w:t>
      </w:r>
      <w:r w:rsidRPr="005E4751">
        <w:rPr>
          <w:rFonts w:ascii="Times New Roman" w:hAnsi="Times New Roman" w:cs="Times New Roman"/>
          <w:i/>
        </w:rPr>
        <w:t>cf.</w:t>
      </w:r>
      <w:r w:rsidRPr="005E4751">
        <w:rPr>
          <w:rFonts w:ascii="Times New Roman" w:hAnsi="Times New Roman" w:cs="Times New Roman"/>
        </w:rPr>
        <w:t xml:space="preserve"> </w:t>
      </w:r>
      <w:r w:rsidRPr="005A470A">
        <w:rPr>
          <w:rFonts w:ascii="Times New Roman" w:hAnsi="Times New Roman" w:cs="Times New Roman"/>
        </w:rPr>
        <w:t>exemple 3.2</w:t>
      </w:r>
      <w:r w:rsidR="00B2151D" w:rsidRPr="005A470A">
        <w:rPr>
          <w:rFonts w:ascii="Times New Roman" w:hAnsi="Times New Roman" w:cs="Times New Roman"/>
        </w:rPr>
        <w:t xml:space="preserve">, </w:t>
      </w:r>
      <w:r w:rsidR="005A470A" w:rsidRPr="005A470A">
        <w:rPr>
          <w:rFonts w:ascii="Times New Roman" w:hAnsi="Times New Roman" w:cs="Times New Roman"/>
        </w:rPr>
        <w:t>p. 66</w:t>
      </w:r>
      <w:r w:rsidRPr="005A470A">
        <w:rPr>
          <w:rFonts w:ascii="Times New Roman" w:hAnsi="Times New Roman" w:cs="Times New Roman"/>
        </w:rPr>
        <w:t xml:space="preserve">). </w:t>
      </w:r>
      <w:r w:rsidR="0054762C" w:rsidRPr="005A470A">
        <w:rPr>
          <w:rFonts w:ascii="Times New Roman" w:hAnsi="Times New Roman" w:cs="Times New Roman"/>
        </w:rPr>
        <w:t>En</w:t>
      </w:r>
      <w:r w:rsidR="0054762C" w:rsidRPr="005E4751">
        <w:rPr>
          <w:rFonts w:ascii="Times New Roman" w:hAnsi="Times New Roman" w:cs="Times New Roman"/>
        </w:rPr>
        <w:t xml:space="preserve"> comparaison, s</w:t>
      </w:r>
      <w:r w:rsidRPr="005E4751">
        <w:rPr>
          <w:rFonts w:ascii="Times New Roman" w:hAnsi="Times New Roman" w:cs="Times New Roman"/>
        </w:rPr>
        <w:t>eul l’effectif instrumental est remanié.</w:t>
      </w:r>
      <w:r w:rsidR="007E63B5" w:rsidRPr="005E4751">
        <w:rPr>
          <w:rFonts w:ascii="Times New Roman" w:hAnsi="Times New Roman" w:cs="Times New Roman"/>
        </w:rPr>
        <w:t xml:space="preserve"> L’orchestre moderne arabe laisse place à un </w:t>
      </w:r>
      <w:r w:rsidR="0054762C" w:rsidRPr="005E4751">
        <w:rPr>
          <w:rFonts w:ascii="Times New Roman" w:hAnsi="Times New Roman" w:cs="Times New Roman"/>
        </w:rPr>
        <w:t>« </w:t>
      </w:r>
      <w:r w:rsidR="007E63B5" w:rsidRPr="005E4751">
        <w:rPr>
          <w:rFonts w:ascii="Times New Roman" w:hAnsi="Times New Roman" w:cs="Times New Roman"/>
        </w:rPr>
        <w:t xml:space="preserve">ensemble </w:t>
      </w:r>
      <w:r w:rsidR="0054762C" w:rsidRPr="005E4751">
        <w:rPr>
          <w:rFonts w:ascii="Times New Roman" w:hAnsi="Times New Roman" w:cs="Times New Roman"/>
        </w:rPr>
        <w:t xml:space="preserve">oriental » traditionnel, également appelé </w:t>
      </w:r>
      <w:r w:rsidR="0054762C" w:rsidRPr="005E4751">
        <w:rPr>
          <w:rFonts w:ascii="Times New Roman" w:hAnsi="Times New Roman" w:cs="Times New Roman"/>
          <w:i/>
        </w:rPr>
        <w:t>al takht al sharki</w:t>
      </w:r>
      <w:r w:rsidR="0054762C" w:rsidRPr="005E4751">
        <w:rPr>
          <w:rFonts w:ascii="Times New Roman" w:hAnsi="Times New Roman" w:cs="Times New Roman"/>
        </w:rPr>
        <w:t>, composé de l’oud, du kanoun – un instrument à cordes pincées –, et du nay</w:t>
      </w:r>
      <w:r w:rsidR="008D5686" w:rsidRPr="005E4751">
        <w:rPr>
          <w:rStyle w:val="Appelnotedebasdep"/>
          <w:rFonts w:ascii="Times New Roman" w:hAnsi="Times New Roman" w:cs="Times New Roman"/>
        </w:rPr>
        <w:footnoteReference w:id="167"/>
      </w:r>
      <w:r w:rsidR="0054762C" w:rsidRPr="005E4751">
        <w:rPr>
          <w:rFonts w:ascii="Times New Roman" w:hAnsi="Times New Roman" w:cs="Times New Roman"/>
        </w:rPr>
        <w:t>. Il est envisageable qu’un riqq, petit tambour sur cadre à cymbales, ait rejoint le membranophone présent depuis le début de la piste.</w:t>
      </w:r>
    </w:p>
    <w:p w14:paraId="1314AEC7" w14:textId="5A125D4C" w:rsidR="00671357" w:rsidRPr="005E4751" w:rsidRDefault="0067135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la dernière séquence, l’ancien gladiateur Proximo discute avec un négrier </w:t>
      </w:r>
      <w:r w:rsidRPr="005E4751">
        <w:rPr>
          <w:rFonts w:ascii="Times New Roman" w:hAnsi="Times New Roman" w:cs="Times New Roman"/>
        </w:rPr>
        <w:br/>
        <w:t>(P01/S05). Les cordes pincées interprètent de brèves et discrètes mélodies tandis que les percussions maintiennent inlassablement leur</w:t>
      </w:r>
      <w:r w:rsidR="006F1314" w:rsidRPr="005E4751">
        <w:rPr>
          <w:rFonts w:ascii="Times New Roman" w:hAnsi="Times New Roman" w:cs="Times New Roman"/>
        </w:rPr>
        <w:t>s</w:t>
      </w:r>
      <w:r w:rsidRPr="005E4751">
        <w:rPr>
          <w:rFonts w:ascii="Times New Roman" w:hAnsi="Times New Roman" w:cs="Times New Roman"/>
        </w:rPr>
        <w:t xml:space="preserve"> rythme</w:t>
      </w:r>
      <w:r w:rsidR="006F1314" w:rsidRPr="005E4751">
        <w:rPr>
          <w:rFonts w:ascii="Times New Roman" w:hAnsi="Times New Roman" w:cs="Times New Roman"/>
        </w:rPr>
        <w:t>s, toujours accompagnées d’une pédale de tonique à la basse</w:t>
      </w:r>
      <w:r w:rsidRPr="005E4751">
        <w:rPr>
          <w:rFonts w:ascii="Times New Roman" w:hAnsi="Times New Roman" w:cs="Times New Roman"/>
        </w:rPr>
        <w:t>.</w:t>
      </w:r>
    </w:p>
    <w:p w14:paraId="3F6AFDDD" w14:textId="5CB27C69" w:rsidR="00560BFA" w:rsidRPr="005E4751" w:rsidRDefault="00560BFA" w:rsidP="00877A7E">
      <w:pPr>
        <w:spacing w:line="360" w:lineRule="auto"/>
        <w:jc w:val="both"/>
        <w:rPr>
          <w:rFonts w:ascii="Times New Roman" w:hAnsi="Times New Roman" w:cs="Times New Roman"/>
          <w:lang w:val="en-US"/>
        </w:rPr>
      </w:pPr>
      <w:r w:rsidRPr="005E4751">
        <w:rPr>
          <w:rFonts w:ascii="Times New Roman" w:hAnsi="Times New Roman" w:cs="Times New Roman"/>
          <w:lang w:val="en-US"/>
        </w:rPr>
        <w:t xml:space="preserve">Exemple 3.3 : Lisa </w:t>
      </w:r>
      <w:r w:rsidRPr="005E4751">
        <w:rPr>
          <w:rFonts w:ascii="Times New Roman" w:hAnsi="Times New Roman" w:cs="Times New Roman"/>
          <w:smallCaps/>
          <w:lang w:val="en-US"/>
        </w:rPr>
        <w:t>Gerrard</w:t>
      </w:r>
      <w:r w:rsidRPr="005E4751">
        <w:rPr>
          <w:rFonts w:ascii="Times New Roman" w:hAnsi="Times New Roman" w:cs="Times New Roman"/>
          <w:lang w:val="en-US"/>
        </w:rPr>
        <w:t xml:space="preserve"> et Hans </w:t>
      </w:r>
      <w:r w:rsidRPr="005E4751">
        <w:rPr>
          <w:rFonts w:ascii="Times New Roman" w:hAnsi="Times New Roman" w:cs="Times New Roman"/>
          <w:smallCaps/>
          <w:lang w:val="en-US"/>
        </w:rPr>
        <w:t>Zimmer</w:t>
      </w:r>
      <w:r w:rsidRPr="005E4751">
        <w:rPr>
          <w:rFonts w:ascii="Times New Roman" w:hAnsi="Times New Roman" w:cs="Times New Roman"/>
          <w:lang w:val="en-US"/>
        </w:rPr>
        <w:t xml:space="preserve">, « The General Who Became a Slave », dans </w:t>
      </w:r>
      <w:r w:rsidRPr="005E4751">
        <w:rPr>
          <w:rFonts w:ascii="Times New Roman" w:hAnsi="Times New Roman" w:cs="Times New Roman"/>
          <w:i/>
          <w:iCs/>
          <w:lang w:val="en-US"/>
        </w:rPr>
        <w:t xml:space="preserve">Gladiator </w:t>
      </w:r>
      <w:r w:rsidRPr="005E4751">
        <w:rPr>
          <w:rFonts w:ascii="Times New Roman" w:hAnsi="Times New Roman" w:cs="Times New Roman"/>
          <w:lang w:val="en-US"/>
        </w:rPr>
        <w:t xml:space="preserve">(2000) – </w:t>
      </w:r>
      <w:r w:rsidR="008D7BF6" w:rsidRPr="005E4751">
        <w:rPr>
          <w:rFonts w:ascii="Times New Roman" w:hAnsi="Times New Roman" w:cs="Times New Roman"/>
          <w:lang w:val="en-US"/>
        </w:rPr>
        <w:t>Percussions</w:t>
      </w:r>
    </w:p>
    <w:p w14:paraId="1180E61A" w14:textId="645995CE" w:rsidR="00560BFA" w:rsidRPr="005E4751" w:rsidRDefault="00560BFA" w:rsidP="00877A7E">
      <w:pPr>
        <w:spacing w:line="360" w:lineRule="auto"/>
        <w:jc w:val="center"/>
        <w:rPr>
          <w:rFonts w:ascii="Times New Roman" w:hAnsi="Times New Roman" w:cs="Times New Roman"/>
          <w:lang w:val="en-US"/>
        </w:rPr>
      </w:pPr>
      <w:r w:rsidRPr="005E4751">
        <w:rPr>
          <w:rFonts w:ascii="Times New Roman" w:hAnsi="Times New Roman" w:cs="Times New Roman"/>
          <w:noProof/>
          <w:lang w:eastAsia="fr-BE"/>
        </w:rPr>
        <w:drawing>
          <wp:inline distT="0" distB="0" distL="0" distR="0" wp14:anchorId="02580AF8" wp14:editId="7B8F28A9">
            <wp:extent cx="5400000" cy="1011307"/>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00" cy="1011307"/>
                    </a:xfrm>
                    <a:prstGeom prst="rect">
                      <a:avLst/>
                    </a:prstGeom>
                    <a:noFill/>
                    <a:ln>
                      <a:noFill/>
                    </a:ln>
                  </pic:spPr>
                </pic:pic>
              </a:graphicData>
            </a:graphic>
          </wp:inline>
        </w:drawing>
      </w:r>
    </w:p>
    <w:p w14:paraId="0AFECA75" w14:textId="2C63F310" w:rsidR="00BE4E95" w:rsidRPr="005E4751" w:rsidRDefault="006F1314" w:rsidP="00877A7E">
      <w:pPr>
        <w:spacing w:line="360" w:lineRule="auto"/>
        <w:jc w:val="both"/>
        <w:rPr>
          <w:rFonts w:ascii="Times New Roman" w:hAnsi="Times New Roman" w:cs="Times New Roman"/>
        </w:rPr>
      </w:pPr>
      <w:r w:rsidRPr="005E4751">
        <w:rPr>
          <w:rFonts w:ascii="Times New Roman" w:hAnsi="Times New Roman" w:cs="Times New Roman"/>
        </w:rPr>
        <w:t>Le membranophone, dont la sonorité se rapproche de celle d’une conga, assure une rythmique vacillant</w:t>
      </w:r>
      <w:r w:rsidR="00CC0272" w:rsidRPr="005E4751">
        <w:rPr>
          <w:rFonts w:ascii="Times New Roman" w:hAnsi="Times New Roman" w:cs="Times New Roman"/>
        </w:rPr>
        <w:t>e</w:t>
      </w:r>
      <w:r w:rsidRPr="005E4751">
        <w:rPr>
          <w:rFonts w:ascii="Times New Roman" w:hAnsi="Times New Roman" w:cs="Times New Roman"/>
        </w:rPr>
        <w:t>.</w:t>
      </w:r>
      <w:r w:rsidR="00BE4E95" w:rsidRPr="005E4751">
        <w:rPr>
          <w:rFonts w:ascii="Times New Roman" w:hAnsi="Times New Roman" w:cs="Times New Roman"/>
        </w:rPr>
        <w:t xml:space="preserve"> Dans une boucle infinie, l</w:t>
      </w:r>
      <w:r w:rsidRPr="005E4751">
        <w:rPr>
          <w:rFonts w:ascii="Times New Roman" w:hAnsi="Times New Roman" w:cs="Times New Roman"/>
        </w:rPr>
        <w:t>e rythm</w:t>
      </w:r>
      <w:r w:rsidR="00BE4E95" w:rsidRPr="005E4751">
        <w:rPr>
          <w:rFonts w:ascii="Times New Roman" w:hAnsi="Times New Roman" w:cs="Times New Roman"/>
        </w:rPr>
        <w:t>e entre</w:t>
      </w:r>
      <w:r w:rsidRPr="005E4751">
        <w:rPr>
          <w:rFonts w:ascii="Times New Roman" w:hAnsi="Times New Roman" w:cs="Times New Roman"/>
        </w:rPr>
        <w:t xml:space="preserve"> en déséquilibre avec le</w:t>
      </w:r>
      <w:r w:rsidR="00BE4E95" w:rsidRPr="005E4751">
        <w:rPr>
          <w:rFonts w:ascii="Times New Roman" w:hAnsi="Times New Roman" w:cs="Times New Roman"/>
        </w:rPr>
        <w:t>s</w:t>
      </w:r>
      <w:r w:rsidRPr="005E4751">
        <w:rPr>
          <w:rFonts w:ascii="Times New Roman" w:hAnsi="Times New Roman" w:cs="Times New Roman"/>
        </w:rPr>
        <w:t xml:space="preserve"> duolet</w:t>
      </w:r>
      <w:r w:rsidR="00BE4E95" w:rsidRPr="005E4751">
        <w:rPr>
          <w:rFonts w:ascii="Times New Roman" w:hAnsi="Times New Roman" w:cs="Times New Roman"/>
        </w:rPr>
        <w:t>s</w:t>
      </w:r>
      <w:r w:rsidRPr="005E4751">
        <w:rPr>
          <w:rFonts w:ascii="Times New Roman" w:hAnsi="Times New Roman" w:cs="Times New Roman"/>
        </w:rPr>
        <w:t xml:space="preserve"> </w:t>
      </w:r>
      <w:r w:rsidR="00BE4E95" w:rsidRPr="005E4751">
        <w:rPr>
          <w:rFonts w:ascii="Times New Roman" w:hAnsi="Times New Roman" w:cs="Times New Roman"/>
        </w:rPr>
        <w:t>avant de retomber sur les trois croches suivantes, tandis que ce qui semble être un riqq remplit l’espace sonore avec des group</w:t>
      </w:r>
      <w:r w:rsidR="005E11C4" w:rsidRPr="005E4751">
        <w:rPr>
          <w:rFonts w:ascii="Times New Roman" w:hAnsi="Times New Roman" w:cs="Times New Roman"/>
        </w:rPr>
        <w:t>es de six doubles croches enchaî</w:t>
      </w:r>
      <w:r w:rsidR="00BE4E95" w:rsidRPr="005E4751">
        <w:rPr>
          <w:rFonts w:ascii="Times New Roman" w:hAnsi="Times New Roman" w:cs="Times New Roman"/>
        </w:rPr>
        <w:t xml:space="preserve">nés. Accompagnées de la pédale de tonique à la basse, ces percussions rappellent les </w:t>
      </w:r>
      <w:r w:rsidR="00DC5E14" w:rsidRPr="005E4751">
        <w:rPr>
          <w:rFonts w:ascii="Times New Roman" w:hAnsi="Times New Roman" w:cs="Times New Roman"/>
        </w:rPr>
        <w:t>ostinatos</w:t>
      </w:r>
      <w:r w:rsidR="00BE4E95" w:rsidRPr="005E4751">
        <w:rPr>
          <w:rFonts w:ascii="Times New Roman" w:hAnsi="Times New Roman" w:cs="Times New Roman"/>
          <w:i/>
        </w:rPr>
        <w:t xml:space="preserve"> </w:t>
      </w:r>
      <w:r w:rsidR="00BE4E95" w:rsidRPr="005E4751">
        <w:rPr>
          <w:rFonts w:ascii="Times New Roman" w:hAnsi="Times New Roman" w:cs="Times New Roman"/>
        </w:rPr>
        <w:t>utilisés par Menken et Goldsmith.</w:t>
      </w:r>
      <w:r w:rsidR="00BE4E95" w:rsidRPr="005E4751">
        <w:rPr>
          <w:rFonts w:ascii="Times New Roman" w:hAnsi="Times New Roman" w:cs="Times New Roman"/>
        </w:rPr>
        <w:tab/>
      </w:r>
      <w:r w:rsidR="00BE4E95" w:rsidRPr="005E4751">
        <w:rPr>
          <w:rFonts w:ascii="Times New Roman" w:hAnsi="Times New Roman" w:cs="Times New Roman"/>
        </w:rPr>
        <w:br/>
      </w:r>
    </w:p>
    <w:p w14:paraId="65D62268" w14:textId="553C3CDB" w:rsidR="00BE4E95" w:rsidRPr="005E4751" w:rsidRDefault="00BE4E95" w:rsidP="00877A7E">
      <w:pPr>
        <w:pStyle w:val="Paragraphedeliste"/>
        <w:numPr>
          <w:ilvl w:val="2"/>
          <w:numId w:val="9"/>
        </w:numPr>
        <w:spacing w:line="360" w:lineRule="auto"/>
        <w:jc w:val="both"/>
        <w:outlineLvl w:val="3"/>
        <w:rPr>
          <w:rFonts w:ascii="Times New Roman" w:hAnsi="Times New Roman" w:cs="Times New Roman"/>
          <w:i/>
          <w:u w:val="single"/>
          <w:lang w:val="en-US"/>
        </w:rPr>
      </w:pPr>
      <w:bookmarkStart w:id="37" w:name="_Toc79651138"/>
      <w:r w:rsidRPr="005E4751">
        <w:rPr>
          <w:rFonts w:ascii="Times New Roman" w:hAnsi="Times New Roman" w:cs="Times New Roman"/>
          <w:i/>
          <w:u w:val="single"/>
          <w:lang w:val="en-US"/>
        </w:rPr>
        <w:t>Marrakesh Marketplace</w:t>
      </w:r>
      <w:bookmarkEnd w:id="37"/>
    </w:p>
    <w:p w14:paraId="6CAF99C9" w14:textId="29B97254" w:rsidR="00301827" w:rsidRPr="005E4751" w:rsidRDefault="00CC0272"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À la suite de leur discussion, Proximo et le négrier parcourent le marché d’esclaves </w:t>
      </w:r>
      <w:r w:rsidR="00301827" w:rsidRPr="005E4751">
        <w:rPr>
          <w:rFonts w:ascii="Times New Roman" w:hAnsi="Times New Roman" w:cs="Times New Roman"/>
        </w:rPr>
        <w:t>et entament des négociations</w:t>
      </w:r>
      <w:r w:rsidRPr="005E4751">
        <w:rPr>
          <w:rFonts w:ascii="Times New Roman" w:hAnsi="Times New Roman" w:cs="Times New Roman"/>
        </w:rPr>
        <w:t xml:space="preserve">. </w:t>
      </w:r>
      <w:r w:rsidR="00301827" w:rsidRPr="005E4751">
        <w:rPr>
          <w:rFonts w:ascii="Times New Roman" w:hAnsi="Times New Roman" w:cs="Times New Roman"/>
        </w:rPr>
        <w:t>La première partie de c</w:t>
      </w:r>
      <w:r w:rsidRPr="005E4751">
        <w:rPr>
          <w:rFonts w:ascii="Times New Roman" w:hAnsi="Times New Roman" w:cs="Times New Roman"/>
        </w:rPr>
        <w:t xml:space="preserve">ette </w:t>
      </w:r>
      <w:r w:rsidR="00301827" w:rsidRPr="005E4751">
        <w:rPr>
          <w:rFonts w:ascii="Times New Roman" w:hAnsi="Times New Roman" w:cs="Times New Roman"/>
        </w:rPr>
        <w:t>scène</w:t>
      </w:r>
      <w:r w:rsidRPr="005E4751">
        <w:rPr>
          <w:rFonts w:ascii="Times New Roman" w:hAnsi="Times New Roman" w:cs="Times New Roman"/>
        </w:rPr>
        <w:t xml:space="preserve"> est accompagnée d’u</w:t>
      </w:r>
      <w:r w:rsidR="00301827" w:rsidRPr="005E4751">
        <w:rPr>
          <w:rFonts w:ascii="Times New Roman" w:hAnsi="Times New Roman" w:cs="Times New Roman"/>
        </w:rPr>
        <w:t xml:space="preserve">ne piste composée par Jeff Rona : </w:t>
      </w:r>
      <w:r w:rsidR="00301827" w:rsidRPr="005E4751">
        <w:rPr>
          <w:rFonts w:ascii="Times New Roman" w:hAnsi="Times New Roman" w:cs="Times New Roman"/>
          <w:i/>
        </w:rPr>
        <w:t xml:space="preserve">Marrakesh Marketplace </w:t>
      </w:r>
      <w:r w:rsidR="00301827" w:rsidRPr="005E4751">
        <w:rPr>
          <w:rFonts w:ascii="Times New Roman" w:hAnsi="Times New Roman" w:cs="Times New Roman"/>
        </w:rPr>
        <w:t xml:space="preserve">(P02/S01). Le compositeur emploie </w:t>
      </w:r>
      <w:r w:rsidR="00301827" w:rsidRPr="005E4751">
        <w:rPr>
          <w:rFonts w:ascii="Times New Roman" w:hAnsi="Times New Roman" w:cs="Times New Roman"/>
        </w:rPr>
        <w:lastRenderedPageBreak/>
        <w:t xml:space="preserve">principalement des percussions arabes, </w:t>
      </w:r>
      <w:r w:rsidR="00D63F0D" w:rsidRPr="005E4751">
        <w:rPr>
          <w:rFonts w:ascii="Times New Roman" w:hAnsi="Times New Roman" w:cs="Times New Roman"/>
        </w:rPr>
        <w:t>tels des darboukas et des riqqs, par-dessus lesquel</w:t>
      </w:r>
      <w:r w:rsidR="006C20A7" w:rsidRPr="005E4751">
        <w:rPr>
          <w:rFonts w:ascii="Times New Roman" w:hAnsi="Times New Roman" w:cs="Times New Roman"/>
        </w:rPr>
        <w:t>le</w:t>
      </w:r>
      <w:r w:rsidR="00D63F0D" w:rsidRPr="005E4751">
        <w:rPr>
          <w:rFonts w:ascii="Times New Roman" w:hAnsi="Times New Roman" w:cs="Times New Roman"/>
        </w:rPr>
        <w:t xml:space="preserve">s un nay interprète une mélodie qui </w:t>
      </w:r>
      <w:r w:rsidR="008D5686" w:rsidRPr="005E4751">
        <w:rPr>
          <w:rFonts w:ascii="Times New Roman" w:hAnsi="Times New Roman" w:cs="Times New Roman"/>
        </w:rPr>
        <w:t xml:space="preserve">semble </w:t>
      </w:r>
      <w:r w:rsidR="00D63F0D" w:rsidRPr="005E4751">
        <w:rPr>
          <w:rFonts w:ascii="Times New Roman" w:hAnsi="Times New Roman" w:cs="Times New Roman"/>
        </w:rPr>
        <w:t xml:space="preserve">presque </w:t>
      </w:r>
      <w:r w:rsidR="008D5686" w:rsidRPr="005E4751">
        <w:rPr>
          <w:rFonts w:ascii="Times New Roman" w:hAnsi="Times New Roman" w:cs="Times New Roman"/>
        </w:rPr>
        <w:t xml:space="preserve">relever </w:t>
      </w:r>
      <w:r w:rsidR="00D63F0D" w:rsidRPr="005E4751">
        <w:rPr>
          <w:rFonts w:ascii="Times New Roman" w:hAnsi="Times New Roman" w:cs="Times New Roman"/>
        </w:rPr>
        <w:t xml:space="preserve">de l’improvisation. </w:t>
      </w:r>
      <w:r w:rsidR="006C20A7" w:rsidRPr="005E4751">
        <w:rPr>
          <w:rFonts w:ascii="Times New Roman" w:hAnsi="Times New Roman" w:cs="Times New Roman"/>
        </w:rPr>
        <w:t>Dans la bande originale du</w:t>
      </w:r>
      <w:r w:rsidR="00D63F0D" w:rsidRPr="005E4751">
        <w:rPr>
          <w:rFonts w:ascii="Times New Roman" w:hAnsi="Times New Roman" w:cs="Times New Roman"/>
        </w:rPr>
        <w:t xml:space="preserve"> long-métrage, en comparaison avec </w:t>
      </w:r>
      <w:r w:rsidR="006C20A7" w:rsidRPr="005E4751">
        <w:rPr>
          <w:rFonts w:ascii="Times New Roman" w:hAnsi="Times New Roman" w:cs="Times New Roman"/>
        </w:rPr>
        <w:t>sa version</w:t>
      </w:r>
      <w:r w:rsidR="00D63F0D" w:rsidRPr="005E4751">
        <w:rPr>
          <w:rFonts w:ascii="Times New Roman" w:hAnsi="Times New Roman" w:cs="Times New Roman"/>
        </w:rPr>
        <w:t xml:space="preserve"> parue chez Universal Classics Group, cette mélodie est pour ainsi dire totalement effacée.</w:t>
      </w:r>
      <w:r w:rsidR="006C20A7" w:rsidRPr="005E4751">
        <w:rPr>
          <w:rFonts w:ascii="Times New Roman" w:hAnsi="Times New Roman" w:cs="Times New Roman"/>
        </w:rPr>
        <w:t xml:space="preserve"> Seules quelques bribes demeurent dispersées à travers la séquence.</w:t>
      </w:r>
    </w:p>
    <w:p w14:paraId="685772BD" w14:textId="7CDA7210" w:rsidR="00BE4E95" w:rsidRPr="005E4751" w:rsidRDefault="006C20A7" w:rsidP="00877A7E">
      <w:pPr>
        <w:spacing w:line="360" w:lineRule="auto"/>
        <w:ind w:firstLine="357"/>
        <w:jc w:val="both"/>
        <w:rPr>
          <w:rFonts w:ascii="Times New Roman" w:hAnsi="Times New Roman" w:cs="Times New Roman"/>
        </w:rPr>
      </w:pPr>
      <w:r w:rsidRPr="005E4751">
        <w:rPr>
          <w:rFonts w:ascii="Times New Roman" w:hAnsi="Times New Roman" w:cs="Times New Roman"/>
          <w:i/>
        </w:rPr>
        <w:t>Marrakesh Marketplace</w:t>
      </w:r>
      <w:r w:rsidRPr="005E4751">
        <w:rPr>
          <w:rFonts w:ascii="Times New Roman" w:hAnsi="Times New Roman" w:cs="Times New Roman"/>
        </w:rPr>
        <w:t xml:space="preserve"> </w:t>
      </w:r>
      <w:r w:rsidR="00D20DDC" w:rsidRPr="005E4751">
        <w:rPr>
          <w:rFonts w:ascii="Times New Roman" w:hAnsi="Times New Roman" w:cs="Times New Roman"/>
        </w:rPr>
        <w:t>évoque</w:t>
      </w:r>
      <w:r w:rsidRPr="005E4751">
        <w:rPr>
          <w:rFonts w:ascii="Times New Roman" w:hAnsi="Times New Roman" w:cs="Times New Roman"/>
        </w:rPr>
        <w:t xml:space="preserve"> </w:t>
      </w:r>
      <w:r w:rsidR="00301827" w:rsidRPr="005E4751">
        <w:rPr>
          <w:rFonts w:ascii="Times New Roman" w:hAnsi="Times New Roman" w:cs="Times New Roman"/>
          <w:i/>
        </w:rPr>
        <w:t>Al Bahr Al Gharam Wasah</w:t>
      </w:r>
      <w:r w:rsidR="00301827" w:rsidRPr="005E4751">
        <w:rPr>
          <w:rFonts w:ascii="Times New Roman" w:hAnsi="Times New Roman" w:cs="Times New Roman"/>
        </w:rPr>
        <w:t xml:space="preserve"> </w:t>
      </w:r>
      <w:r w:rsidRPr="005E4751">
        <w:rPr>
          <w:rFonts w:ascii="Times New Roman" w:hAnsi="Times New Roman" w:cs="Times New Roman"/>
        </w:rPr>
        <w:t xml:space="preserve">de </w:t>
      </w:r>
      <w:r w:rsidRPr="005E4751">
        <w:rPr>
          <w:rFonts w:ascii="Times New Roman" w:hAnsi="Times New Roman" w:cs="Times New Roman"/>
          <w:i/>
        </w:rPr>
        <w:t>La Momie</w:t>
      </w:r>
      <w:r w:rsidRPr="005E4751">
        <w:rPr>
          <w:rFonts w:ascii="Times New Roman" w:hAnsi="Times New Roman" w:cs="Times New Roman"/>
        </w:rPr>
        <w:t xml:space="preserve">. </w:t>
      </w:r>
      <w:r w:rsidR="00D20DDC" w:rsidRPr="005E4751">
        <w:rPr>
          <w:rFonts w:ascii="Times New Roman" w:hAnsi="Times New Roman" w:cs="Times New Roman"/>
        </w:rPr>
        <w:t>L</w:t>
      </w:r>
      <w:r w:rsidRPr="005E4751">
        <w:rPr>
          <w:rFonts w:ascii="Times New Roman" w:hAnsi="Times New Roman" w:cs="Times New Roman"/>
        </w:rPr>
        <w:t>es deux pistes, exempt</w:t>
      </w:r>
      <w:r w:rsidR="005E11C4" w:rsidRPr="005E4751">
        <w:rPr>
          <w:rFonts w:ascii="Times New Roman" w:hAnsi="Times New Roman" w:cs="Times New Roman"/>
        </w:rPr>
        <w:t>e</w:t>
      </w:r>
      <w:r w:rsidRPr="005E4751">
        <w:rPr>
          <w:rFonts w:ascii="Times New Roman" w:hAnsi="Times New Roman" w:cs="Times New Roman"/>
        </w:rPr>
        <w:t xml:space="preserve">s d’instruments occidentaux, accompagnent une scène dont le lieu d’action est celui d’un marché arabe. </w:t>
      </w:r>
      <w:r w:rsidR="00D20DDC" w:rsidRPr="005E4751">
        <w:rPr>
          <w:rFonts w:ascii="Times New Roman" w:hAnsi="Times New Roman" w:cs="Times New Roman"/>
        </w:rPr>
        <w:t xml:space="preserve">À certains égards, </w:t>
      </w:r>
      <w:r w:rsidR="00D20DDC" w:rsidRPr="005E4751">
        <w:rPr>
          <w:rFonts w:ascii="Times New Roman" w:hAnsi="Times New Roman" w:cs="Times New Roman"/>
          <w:i/>
        </w:rPr>
        <w:t>Al Bahr Al Gharam Wasah</w:t>
      </w:r>
      <w:r w:rsidR="00D20DDC" w:rsidRPr="005E4751">
        <w:rPr>
          <w:rFonts w:ascii="Times New Roman" w:hAnsi="Times New Roman" w:cs="Times New Roman"/>
        </w:rPr>
        <w:t xml:space="preserve"> pouvait être considéré</w:t>
      </w:r>
      <w:r w:rsidR="008823AB" w:rsidRPr="005E4751">
        <w:rPr>
          <w:rFonts w:ascii="Times New Roman" w:hAnsi="Times New Roman" w:cs="Times New Roman"/>
        </w:rPr>
        <w:t>e</w:t>
      </w:r>
      <w:r w:rsidR="00301827" w:rsidRPr="005E4751">
        <w:rPr>
          <w:rFonts w:ascii="Times New Roman" w:hAnsi="Times New Roman" w:cs="Times New Roman"/>
        </w:rPr>
        <w:t xml:space="preserve"> comme une musique dié</w:t>
      </w:r>
      <w:r w:rsidR="00D20DDC" w:rsidRPr="005E4751">
        <w:rPr>
          <w:rFonts w:ascii="Times New Roman" w:hAnsi="Times New Roman" w:cs="Times New Roman"/>
        </w:rPr>
        <w:t xml:space="preserve">gétique, ou « musique d’écran ». </w:t>
      </w:r>
      <w:r w:rsidR="00D20DDC" w:rsidRPr="005E4751">
        <w:rPr>
          <w:rFonts w:ascii="Times New Roman" w:hAnsi="Times New Roman" w:cs="Times New Roman"/>
          <w:i/>
        </w:rPr>
        <w:t>Marrakesh Marketplace</w:t>
      </w:r>
      <w:r w:rsidR="00D20DDC" w:rsidRPr="005E4751">
        <w:rPr>
          <w:rFonts w:ascii="Times New Roman" w:hAnsi="Times New Roman" w:cs="Times New Roman"/>
        </w:rPr>
        <w:t xml:space="preserve">, quant à </w:t>
      </w:r>
      <w:r w:rsidR="008823AB" w:rsidRPr="005E4751">
        <w:rPr>
          <w:rFonts w:ascii="Times New Roman" w:hAnsi="Times New Roman" w:cs="Times New Roman"/>
        </w:rPr>
        <w:t>elle</w:t>
      </w:r>
      <w:r w:rsidR="00D20DDC" w:rsidRPr="005E4751">
        <w:rPr>
          <w:rFonts w:ascii="Times New Roman" w:hAnsi="Times New Roman" w:cs="Times New Roman"/>
        </w:rPr>
        <w:t>,</w:t>
      </w:r>
      <w:r w:rsidR="00301827" w:rsidRPr="005E4751">
        <w:rPr>
          <w:rFonts w:ascii="Times New Roman" w:hAnsi="Times New Roman" w:cs="Times New Roman"/>
        </w:rPr>
        <w:t xml:space="preserve"> </w:t>
      </w:r>
      <w:r w:rsidR="00D20DDC" w:rsidRPr="005E4751">
        <w:rPr>
          <w:rFonts w:ascii="Times New Roman" w:hAnsi="Times New Roman" w:cs="Times New Roman"/>
        </w:rPr>
        <w:t>émane</w:t>
      </w:r>
      <w:r w:rsidR="00301827" w:rsidRPr="005E4751">
        <w:rPr>
          <w:rFonts w:ascii="Times New Roman" w:hAnsi="Times New Roman" w:cs="Times New Roman"/>
        </w:rPr>
        <w:t xml:space="preserve"> </w:t>
      </w:r>
      <w:r w:rsidR="00D20DDC" w:rsidRPr="005E4751">
        <w:rPr>
          <w:rFonts w:ascii="Times New Roman" w:hAnsi="Times New Roman" w:cs="Times New Roman"/>
        </w:rPr>
        <w:t xml:space="preserve">directement </w:t>
      </w:r>
      <w:r w:rsidR="00301827" w:rsidRPr="005E4751">
        <w:rPr>
          <w:rFonts w:ascii="Times New Roman" w:hAnsi="Times New Roman" w:cs="Times New Roman"/>
        </w:rPr>
        <w:t>d’une source existant dans le monde diégétique du fil</w:t>
      </w:r>
      <w:r w:rsidR="00D20DDC" w:rsidRPr="005E4751">
        <w:rPr>
          <w:rFonts w:ascii="Times New Roman" w:hAnsi="Times New Roman" w:cs="Times New Roman"/>
        </w:rPr>
        <w:t>m, dans le présent de la scène</w:t>
      </w:r>
      <w:r w:rsidR="00324BC7" w:rsidRPr="005E4751">
        <w:rPr>
          <w:rFonts w:ascii="Times New Roman" w:hAnsi="Times New Roman" w:cs="Times New Roman"/>
        </w:rPr>
        <w:t> ; il s’agit bel et bien d’une musique d’écran</w:t>
      </w:r>
      <w:r w:rsidR="00D20DDC" w:rsidRPr="005E4751">
        <w:rPr>
          <w:rFonts w:ascii="Times New Roman" w:hAnsi="Times New Roman" w:cs="Times New Roman"/>
        </w:rPr>
        <w:t xml:space="preserve">. Bien qu’aucun musicien n’apparaisse à l’écran, cette volonté de faire de </w:t>
      </w:r>
      <w:r w:rsidR="00D20DDC" w:rsidRPr="005E4751">
        <w:rPr>
          <w:rFonts w:ascii="Times New Roman" w:hAnsi="Times New Roman" w:cs="Times New Roman"/>
          <w:i/>
        </w:rPr>
        <w:t>Marrakesh Marketplace</w:t>
      </w:r>
      <w:r w:rsidR="00D20DDC" w:rsidRPr="005E4751">
        <w:rPr>
          <w:rFonts w:ascii="Times New Roman" w:hAnsi="Times New Roman" w:cs="Times New Roman"/>
        </w:rPr>
        <w:t xml:space="preserve"> une musique diégétique est révélée par la spatialisation du son. En effet, </w:t>
      </w:r>
      <w:r w:rsidR="00F072FB" w:rsidRPr="005E4751">
        <w:rPr>
          <w:rFonts w:ascii="Times New Roman" w:hAnsi="Times New Roman" w:cs="Times New Roman"/>
        </w:rPr>
        <w:t>à l’aide d’une sonorisation stéréo, les mixeurs donnent l’illusion</w:t>
      </w:r>
      <w:r w:rsidR="00176C2E" w:rsidRPr="005E4751">
        <w:rPr>
          <w:rFonts w:ascii="Times New Roman" w:hAnsi="Times New Roman" w:cs="Times New Roman"/>
        </w:rPr>
        <w:t>, lors de cette séquence,</w:t>
      </w:r>
      <w:r w:rsidR="00F072FB" w:rsidRPr="005E4751">
        <w:rPr>
          <w:rFonts w:ascii="Times New Roman" w:hAnsi="Times New Roman" w:cs="Times New Roman"/>
        </w:rPr>
        <w:t xml:space="preserve"> d’une musique émanant d’une source située à droite de l’écran. Ce n’est évidemment pas le cas des musiques non-diégétique</w:t>
      </w:r>
      <w:r w:rsidR="00176C2E" w:rsidRPr="005E4751">
        <w:rPr>
          <w:rFonts w:ascii="Times New Roman" w:hAnsi="Times New Roman" w:cs="Times New Roman"/>
        </w:rPr>
        <w:t>s</w:t>
      </w:r>
      <w:r w:rsidR="00F072FB" w:rsidRPr="005E4751">
        <w:rPr>
          <w:rFonts w:ascii="Times New Roman" w:hAnsi="Times New Roman" w:cs="Times New Roman"/>
        </w:rPr>
        <w:t>, ou « musique</w:t>
      </w:r>
      <w:r w:rsidR="00176C2E" w:rsidRPr="005E4751">
        <w:rPr>
          <w:rFonts w:ascii="Times New Roman" w:hAnsi="Times New Roman" w:cs="Times New Roman"/>
        </w:rPr>
        <w:t>s</w:t>
      </w:r>
      <w:r w:rsidR="00F072FB" w:rsidRPr="005E4751">
        <w:rPr>
          <w:rFonts w:ascii="Times New Roman" w:hAnsi="Times New Roman" w:cs="Times New Roman"/>
        </w:rPr>
        <w:t xml:space="preserve"> de fosse », </w:t>
      </w:r>
      <w:r w:rsidR="00176C2E" w:rsidRPr="005E4751">
        <w:rPr>
          <w:rFonts w:ascii="Times New Roman" w:hAnsi="Times New Roman" w:cs="Times New Roman"/>
        </w:rPr>
        <w:t>qui sont quant à elle</w:t>
      </w:r>
      <w:r w:rsidR="008823AB" w:rsidRPr="005E4751">
        <w:rPr>
          <w:rFonts w:ascii="Times New Roman" w:hAnsi="Times New Roman" w:cs="Times New Roman"/>
        </w:rPr>
        <w:t>s</w:t>
      </w:r>
      <w:r w:rsidR="00176C2E" w:rsidRPr="005E4751">
        <w:rPr>
          <w:rFonts w:ascii="Times New Roman" w:hAnsi="Times New Roman" w:cs="Times New Roman"/>
        </w:rPr>
        <w:t xml:space="preserve"> « </w:t>
      </w:r>
      <w:r w:rsidR="00F072FB" w:rsidRPr="005E4751">
        <w:rPr>
          <w:rFonts w:ascii="Times New Roman" w:hAnsi="Times New Roman" w:cs="Times New Roman"/>
        </w:rPr>
        <w:t>perçues comme émanant d’un lieu et d’une source en dehors du temps et du lieu de l’action montrée à l’écran</w:t>
      </w:r>
      <w:r w:rsidR="00176C2E" w:rsidRPr="005E4751">
        <w:rPr>
          <w:rFonts w:ascii="Times New Roman" w:hAnsi="Times New Roman" w:cs="Times New Roman"/>
        </w:rPr>
        <w:t> »</w:t>
      </w:r>
      <w:r w:rsidR="00176C2E" w:rsidRPr="005E4751">
        <w:rPr>
          <w:rStyle w:val="Appelnotedebasdep"/>
          <w:rFonts w:ascii="Times New Roman" w:hAnsi="Times New Roman" w:cs="Times New Roman"/>
        </w:rPr>
        <w:footnoteReference w:id="168"/>
      </w:r>
      <w:r w:rsidR="00F072FB" w:rsidRPr="005E4751">
        <w:rPr>
          <w:rFonts w:ascii="Times New Roman" w:hAnsi="Times New Roman" w:cs="Times New Roman"/>
        </w:rPr>
        <w:t>.</w:t>
      </w:r>
    </w:p>
    <w:p w14:paraId="3284C857" w14:textId="25BB3544" w:rsidR="0022749D" w:rsidRPr="005E4751" w:rsidRDefault="00176C2E"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Après une minute, la piste </w:t>
      </w:r>
      <w:r w:rsidRPr="005E4751">
        <w:rPr>
          <w:rFonts w:ascii="Times New Roman" w:hAnsi="Times New Roman" w:cs="Times New Roman"/>
          <w:i/>
        </w:rPr>
        <w:t>Back to Marrakesh</w:t>
      </w:r>
      <w:r w:rsidRPr="005E4751">
        <w:rPr>
          <w:rFonts w:ascii="Times New Roman" w:hAnsi="Times New Roman" w:cs="Times New Roman"/>
        </w:rPr>
        <w:t xml:space="preserve">, entendue précédemment, reprend le relais pour terminer d’accompagner </w:t>
      </w:r>
      <w:r w:rsidR="00855FDE" w:rsidRPr="005E4751">
        <w:rPr>
          <w:rFonts w:ascii="Times New Roman" w:hAnsi="Times New Roman" w:cs="Times New Roman"/>
        </w:rPr>
        <w:t>l</w:t>
      </w:r>
      <w:r w:rsidRPr="005E4751">
        <w:rPr>
          <w:rFonts w:ascii="Times New Roman" w:hAnsi="Times New Roman" w:cs="Times New Roman"/>
        </w:rPr>
        <w:t>es scènes introductives au monde arabe (</w:t>
      </w:r>
      <w:r w:rsidRPr="005E4751">
        <w:rPr>
          <w:rFonts w:ascii="Times New Roman" w:hAnsi="Times New Roman" w:cs="Times New Roman"/>
          <w:i/>
        </w:rPr>
        <w:t xml:space="preserve">cf. </w:t>
      </w:r>
      <w:r w:rsidRPr="005E4751">
        <w:rPr>
          <w:rFonts w:ascii="Times New Roman" w:hAnsi="Times New Roman" w:cs="Times New Roman"/>
        </w:rPr>
        <w:t xml:space="preserve">piste </w:t>
      </w:r>
      <w:r w:rsidR="00E0637B" w:rsidRPr="005E4751">
        <w:rPr>
          <w:rFonts w:ascii="Times New Roman" w:hAnsi="Times New Roman" w:cs="Times New Roman"/>
        </w:rPr>
        <w:t xml:space="preserve">audio </w:t>
      </w:r>
      <w:r w:rsidRPr="005E4751">
        <w:rPr>
          <w:rFonts w:ascii="Times New Roman" w:hAnsi="Times New Roman" w:cs="Times New Roman"/>
        </w:rPr>
        <w:t xml:space="preserve">n° 3). </w:t>
      </w:r>
      <w:r w:rsidR="001D5C0A" w:rsidRPr="005E4751">
        <w:rPr>
          <w:rFonts w:ascii="Times New Roman" w:hAnsi="Times New Roman" w:cs="Times New Roman"/>
        </w:rPr>
        <w:t>Les compositeurs suivent un schéma similaire à celui de la première piste. La mélodie de l’exemple 3.2 est une nouvelle fois employée lors d’un plan de Zucchabar (P03/S02). Enfin, lorsque Proximo rentre chez lui et entame un discours en face de ses esclaves</w:t>
      </w:r>
      <w:r w:rsidR="00855FDE" w:rsidRPr="005E4751">
        <w:rPr>
          <w:rFonts w:ascii="Times New Roman" w:hAnsi="Times New Roman" w:cs="Times New Roman"/>
        </w:rPr>
        <w:t xml:space="preserve"> fraîchement acquis</w:t>
      </w:r>
      <w:r w:rsidR="001D5C0A" w:rsidRPr="005E4751">
        <w:rPr>
          <w:rFonts w:ascii="Times New Roman" w:hAnsi="Times New Roman" w:cs="Times New Roman"/>
        </w:rPr>
        <w:t>, la mélodie s’efface pour laisser place au dialogue (</w:t>
      </w:r>
      <w:r w:rsidR="0022749D" w:rsidRPr="005E4751">
        <w:rPr>
          <w:rFonts w:ascii="Times New Roman" w:hAnsi="Times New Roman" w:cs="Times New Roman"/>
        </w:rPr>
        <w:t>P03/S03).</w:t>
      </w:r>
    </w:p>
    <w:p w14:paraId="19CA6252" w14:textId="2B427922" w:rsidR="00176C2E" w:rsidRPr="005E4751" w:rsidRDefault="006B32B4"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En résumé, les compositeurs </w:t>
      </w:r>
      <w:r w:rsidR="000814B5" w:rsidRPr="005E4751">
        <w:rPr>
          <w:rFonts w:ascii="Times New Roman" w:hAnsi="Times New Roman" w:cs="Times New Roman"/>
        </w:rPr>
        <w:t xml:space="preserve">de </w:t>
      </w:r>
      <w:r w:rsidR="000814B5" w:rsidRPr="005E4751">
        <w:rPr>
          <w:rFonts w:ascii="Times New Roman" w:hAnsi="Times New Roman" w:cs="Times New Roman"/>
          <w:i/>
        </w:rPr>
        <w:t xml:space="preserve">Gladiator </w:t>
      </w:r>
      <w:r w:rsidR="00B535AD" w:rsidRPr="005E4751">
        <w:rPr>
          <w:rFonts w:ascii="Times New Roman" w:hAnsi="Times New Roman" w:cs="Times New Roman"/>
        </w:rPr>
        <w:t xml:space="preserve">disposent d’une série de procédés compositionnels </w:t>
      </w:r>
      <w:r w:rsidR="000814B5" w:rsidRPr="005E4751">
        <w:rPr>
          <w:rFonts w:ascii="Times New Roman" w:hAnsi="Times New Roman" w:cs="Times New Roman"/>
        </w:rPr>
        <w:t xml:space="preserve">pour représenter musicalement le monde arabe. Toutefois, ils y recourent progressivement. </w:t>
      </w:r>
      <w:r w:rsidR="00B535AD" w:rsidRPr="005E4751">
        <w:rPr>
          <w:rFonts w:ascii="Times New Roman" w:hAnsi="Times New Roman" w:cs="Times New Roman"/>
        </w:rPr>
        <w:t xml:space="preserve">À l’instar des images, la musique ne révèle pas directement au spectateur la zone géographique dans laquelle se situe désormais Maximus. Les compositeurs </w:t>
      </w:r>
      <w:r w:rsidR="000814B5" w:rsidRPr="005E4751">
        <w:rPr>
          <w:rFonts w:ascii="Times New Roman" w:hAnsi="Times New Roman" w:cs="Times New Roman"/>
        </w:rPr>
        <w:t>usent d’abord des percussions arabisantes comme d’un indice</w:t>
      </w:r>
      <w:r w:rsidR="008105EC" w:rsidRPr="005E4751">
        <w:rPr>
          <w:rFonts w:ascii="Times New Roman" w:hAnsi="Times New Roman" w:cs="Times New Roman"/>
        </w:rPr>
        <w:t>. Ensuite, dès l’instant où l’écran délivre</w:t>
      </w:r>
      <w:r w:rsidR="000814B5" w:rsidRPr="005E4751">
        <w:rPr>
          <w:rFonts w:ascii="Times New Roman" w:hAnsi="Times New Roman" w:cs="Times New Roman"/>
        </w:rPr>
        <w:t xml:space="preserve"> un plan du désert</w:t>
      </w:r>
      <w:r w:rsidR="008105EC" w:rsidRPr="005E4751">
        <w:rPr>
          <w:rFonts w:ascii="Times New Roman" w:hAnsi="Times New Roman" w:cs="Times New Roman"/>
        </w:rPr>
        <w:t xml:space="preserve"> –</w:t>
      </w:r>
      <w:r w:rsidR="000A1E92" w:rsidRPr="005E4751">
        <w:rPr>
          <w:rFonts w:ascii="Times New Roman" w:hAnsi="Times New Roman" w:cs="Times New Roman"/>
        </w:rPr>
        <w:t xml:space="preserve"> lieu </w:t>
      </w:r>
      <w:r w:rsidR="008105EC" w:rsidRPr="005E4751">
        <w:rPr>
          <w:rFonts w:ascii="Times New Roman" w:hAnsi="Times New Roman" w:cs="Times New Roman"/>
        </w:rPr>
        <w:t xml:space="preserve">représentatif du </w:t>
      </w:r>
      <w:r w:rsidR="000A1E92" w:rsidRPr="005E4751">
        <w:rPr>
          <w:rFonts w:ascii="Times New Roman" w:hAnsi="Times New Roman" w:cs="Times New Roman"/>
        </w:rPr>
        <w:t xml:space="preserve">monde arabe </w:t>
      </w:r>
      <w:r w:rsidR="008105EC" w:rsidRPr="005E4751">
        <w:rPr>
          <w:rFonts w:ascii="Times New Roman" w:hAnsi="Times New Roman" w:cs="Times New Roman"/>
        </w:rPr>
        <w:t>dans l’imaginaire occidental –</w:t>
      </w:r>
      <w:r w:rsidR="000A1E92" w:rsidRPr="005E4751">
        <w:rPr>
          <w:rFonts w:ascii="Times New Roman" w:hAnsi="Times New Roman" w:cs="Times New Roman"/>
        </w:rPr>
        <w:t xml:space="preserve">, </w:t>
      </w:r>
      <w:r w:rsidR="008105EC" w:rsidRPr="005E4751">
        <w:rPr>
          <w:rFonts w:ascii="Times New Roman" w:hAnsi="Times New Roman" w:cs="Times New Roman"/>
        </w:rPr>
        <w:t>les mélodies deviennent</w:t>
      </w:r>
      <w:r w:rsidR="000A1E92" w:rsidRPr="005E4751">
        <w:rPr>
          <w:rFonts w:ascii="Times New Roman" w:hAnsi="Times New Roman" w:cs="Times New Roman"/>
        </w:rPr>
        <w:t xml:space="preserve"> sinueuses </w:t>
      </w:r>
      <w:r w:rsidR="008105EC" w:rsidRPr="005E4751">
        <w:rPr>
          <w:rFonts w:ascii="Times New Roman" w:hAnsi="Times New Roman" w:cs="Times New Roman"/>
        </w:rPr>
        <w:t>et davantage d’instruments arabisants intègrent l’orchestre, jusqu’à ce que ce dernier cède finalement sa place à un ensemble oriental.</w:t>
      </w:r>
      <w:r w:rsidR="008105EC" w:rsidRPr="005E4751">
        <w:rPr>
          <w:rFonts w:ascii="Times New Roman" w:hAnsi="Times New Roman" w:cs="Times New Roman"/>
        </w:rPr>
        <w:tab/>
      </w:r>
      <w:r w:rsidR="008105EC" w:rsidRPr="005E4751">
        <w:rPr>
          <w:rFonts w:ascii="Times New Roman" w:hAnsi="Times New Roman" w:cs="Times New Roman"/>
        </w:rPr>
        <w:br/>
      </w:r>
    </w:p>
    <w:p w14:paraId="3B1B258B" w14:textId="0E3BB536" w:rsidR="001D5C0A" w:rsidRPr="005E4751" w:rsidRDefault="00904756" w:rsidP="00877A7E">
      <w:pPr>
        <w:pStyle w:val="Paragraphedeliste"/>
        <w:numPr>
          <w:ilvl w:val="1"/>
          <w:numId w:val="9"/>
        </w:numPr>
        <w:spacing w:line="360" w:lineRule="auto"/>
        <w:ind w:left="1077" w:hanging="720"/>
        <w:jc w:val="both"/>
        <w:outlineLvl w:val="2"/>
        <w:rPr>
          <w:rFonts w:ascii="Times New Roman" w:hAnsi="Times New Roman" w:cs="Times New Roman"/>
          <w:b/>
          <w:sz w:val="24"/>
          <w:u w:val="single"/>
        </w:rPr>
      </w:pPr>
      <w:bookmarkStart w:id="38" w:name="_Toc79651139"/>
      <w:r w:rsidRPr="005E4751">
        <w:rPr>
          <w:rFonts w:ascii="Times New Roman" w:hAnsi="Times New Roman" w:cs="Times New Roman"/>
          <w:b/>
          <w:sz w:val="24"/>
          <w:u w:val="single"/>
        </w:rPr>
        <w:lastRenderedPageBreak/>
        <w:t>L’arène de Zucchabar</w:t>
      </w:r>
      <w:bookmarkEnd w:id="38"/>
    </w:p>
    <w:p w14:paraId="02218B0F" w14:textId="6BFC2A9D" w:rsidR="001D5C0A" w:rsidRPr="005E4751" w:rsidRDefault="00904756" w:rsidP="00877A7E">
      <w:pPr>
        <w:spacing w:line="360" w:lineRule="auto"/>
        <w:ind w:firstLine="357"/>
        <w:jc w:val="both"/>
        <w:rPr>
          <w:rFonts w:ascii="Times New Roman" w:hAnsi="Times New Roman" w:cs="Times New Roman"/>
        </w:rPr>
      </w:pPr>
      <w:r w:rsidRPr="005E4751">
        <w:rPr>
          <w:rFonts w:ascii="Times New Roman" w:hAnsi="Times New Roman" w:cs="Times New Roman"/>
        </w:rPr>
        <w:t>Les « séquences Zucchabar » peuvent se diviser en trois groupes</w:t>
      </w:r>
      <w:r w:rsidR="0097790C" w:rsidRPr="005E4751">
        <w:rPr>
          <w:rFonts w:ascii="Times New Roman" w:hAnsi="Times New Roman" w:cs="Times New Roman"/>
        </w:rPr>
        <w:t>. Le premier correspond aux</w:t>
      </w:r>
      <w:r w:rsidRPr="005E4751">
        <w:rPr>
          <w:rFonts w:ascii="Times New Roman" w:hAnsi="Times New Roman" w:cs="Times New Roman"/>
        </w:rPr>
        <w:t xml:space="preserve"> scènes introductives au monde arabe</w:t>
      </w:r>
      <w:r w:rsidR="0097790C" w:rsidRPr="005E4751">
        <w:rPr>
          <w:rFonts w:ascii="Times New Roman" w:hAnsi="Times New Roman" w:cs="Times New Roman"/>
        </w:rPr>
        <w:t xml:space="preserve">. Il rassemble les trois premières pistes audio reprises en annexes et fait l’objet de </w:t>
      </w:r>
      <w:r w:rsidR="008823AB" w:rsidRPr="005E4751">
        <w:rPr>
          <w:rFonts w:ascii="Times New Roman" w:hAnsi="Times New Roman" w:cs="Times New Roman"/>
        </w:rPr>
        <w:t xml:space="preserve">la précédente </w:t>
      </w:r>
      <w:r w:rsidR="0097790C" w:rsidRPr="005E4751">
        <w:rPr>
          <w:rFonts w:ascii="Times New Roman" w:hAnsi="Times New Roman" w:cs="Times New Roman"/>
        </w:rPr>
        <w:t>analyse.</w:t>
      </w:r>
      <w:r w:rsidRPr="005E4751">
        <w:rPr>
          <w:rFonts w:ascii="Times New Roman" w:hAnsi="Times New Roman" w:cs="Times New Roman"/>
        </w:rPr>
        <w:t xml:space="preserve"> </w:t>
      </w:r>
      <w:r w:rsidR="0097790C" w:rsidRPr="005E4751">
        <w:rPr>
          <w:rFonts w:ascii="Times New Roman" w:hAnsi="Times New Roman" w:cs="Times New Roman"/>
        </w:rPr>
        <w:t xml:space="preserve">Le second est associé aux </w:t>
      </w:r>
      <w:r w:rsidRPr="005E4751">
        <w:rPr>
          <w:rFonts w:ascii="Times New Roman" w:hAnsi="Times New Roman" w:cs="Times New Roman"/>
        </w:rPr>
        <w:t xml:space="preserve">scènes de combats et de préparation </w:t>
      </w:r>
      <w:r w:rsidR="008823AB" w:rsidRPr="005E4751">
        <w:rPr>
          <w:rFonts w:ascii="Times New Roman" w:hAnsi="Times New Roman" w:cs="Times New Roman"/>
        </w:rPr>
        <w:t>aux combats</w:t>
      </w:r>
      <w:r w:rsidRPr="005E4751">
        <w:rPr>
          <w:rFonts w:ascii="Times New Roman" w:hAnsi="Times New Roman" w:cs="Times New Roman"/>
        </w:rPr>
        <w:t xml:space="preserve"> dans l’arène de Zucchabar</w:t>
      </w:r>
      <w:r w:rsidR="0097790C" w:rsidRPr="005E4751">
        <w:rPr>
          <w:rFonts w:ascii="Times New Roman" w:hAnsi="Times New Roman" w:cs="Times New Roman"/>
        </w:rPr>
        <w:t>. Il</w:t>
      </w:r>
      <w:r w:rsidR="00AB2162" w:rsidRPr="005E4751">
        <w:rPr>
          <w:rFonts w:ascii="Times New Roman" w:hAnsi="Times New Roman" w:cs="Times New Roman"/>
        </w:rPr>
        <w:t xml:space="preserve"> réunit les quat</w:t>
      </w:r>
      <w:r w:rsidR="003A446C" w:rsidRPr="005E4751">
        <w:rPr>
          <w:rFonts w:ascii="Times New Roman" w:hAnsi="Times New Roman" w:cs="Times New Roman"/>
        </w:rPr>
        <w:t>rième et cinquième pistes.</w:t>
      </w:r>
      <w:r w:rsidR="0097790C" w:rsidRPr="005E4751">
        <w:rPr>
          <w:rFonts w:ascii="Times New Roman" w:hAnsi="Times New Roman" w:cs="Times New Roman"/>
        </w:rPr>
        <w:t xml:space="preserve"> </w:t>
      </w:r>
      <w:r w:rsidR="00AB2162" w:rsidRPr="005E4751">
        <w:rPr>
          <w:rFonts w:ascii="Times New Roman" w:hAnsi="Times New Roman" w:cs="Times New Roman"/>
        </w:rPr>
        <w:t>Enfin, le</w:t>
      </w:r>
      <w:r w:rsidRPr="005E4751">
        <w:rPr>
          <w:rFonts w:ascii="Times New Roman" w:hAnsi="Times New Roman" w:cs="Times New Roman"/>
        </w:rPr>
        <w:t xml:space="preserve"> tr</w:t>
      </w:r>
      <w:r w:rsidR="00AB2162" w:rsidRPr="005E4751">
        <w:rPr>
          <w:rFonts w:ascii="Times New Roman" w:hAnsi="Times New Roman" w:cs="Times New Roman"/>
        </w:rPr>
        <w:t xml:space="preserve">oisième rassemble les </w:t>
      </w:r>
      <w:r w:rsidR="0097790C" w:rsidRPr="005E4751">
        <w:rPr>
          <w:rFonts w:ascii="Times New Roman" w:hAnsi="Times New Roman" w:cs="Times New Roman"/>
        </w:rPr>
        <w:t xml:space="preserve">scènes de dialogues entre Maximus et Proximo ou Juba, accompagnées des </w:t>
      </w:r>
      <w:r w:rsidR="00AB2162" w:rsidRPr="005E4751">
        <w:rPr>
          <w:rFonts w:ascii="Times New Roman" w:hAnsi="Times New Roman" w:cs="Times New Roman"/>
        </w:rPr>
        <w:t>sixième et septième pistes ainsi que</w:t>
      </w:r>
      <w:r w:rsidR="0097790C" w:rsidRPr="005E4751">
        <w:rPr>
          <w:rFonts w:ascii="Times New Roman" w:hAnsi="Times New Roman" w:cs="Times New Roman"/>
        </w:rPr>
        <w:t xml:space="preserve"> de</w:t>
      </w:r>
      <w:r w:rsidR="00AB2162" w:rsidRPr="005E4751">
        <w:rPr>
          <w:rFonts w:ascii="Times New Roman" w:hAnsi="Times New Roman" w:cs="Times New Roman"/>
        </w:rPr>
        <w:t xml:space="preserve"> que</w:t>
      </w:r>
      <w:r w:rsidR="003A446C" w:rsidRPr="005E4751">
        <w:rPr>
          <w:rFonts w:ascii="Times New Roman" w:hAnsi="Times New Roman" w:cs="Times New Roman"/>
        </w:rPr>
        <w:t>lques séquences de la quatrième.</w:t>
      </w:r>
    </w:p>
    <w:p w14:paraId="6D909BB8" w14:textId="19F73F7B" w:rsidR="0097790C" w:rsidRPr="005E4751" w:rsidRDefault="0097790C" w:rsidP="00877A7E">
      <w:pPr>
        <w:spacing w:line="360" w:lineRule="auto"/>
        <w:ind w:firstLine="357"/>
        <w:jc w:val="both"/>
        <w:rPr>
          <w:rFonts w:ascii="Times New Roman" w:hAnsi="Times New Roman" w:cs="Times New Roman"/>
        </w:rPr>
      </w:pPr>
      <w:r w:rsidRPr="005E4751">
        <w:rPr>
          <w:rFonts w:ascii="Times New Roman" w:hAnsi="Times New Roman" w:cs="Times New Roman"/>
        </w:rPr>
        <w:t>Le</w:t>
      </w:r>
      <w:r w:rsidR="002C4D2D" w:rsidRPr="005E4751">
        <w:rPr>
          <w:rFonts w:ascii="Times New Roman" w:hAnsi="Times New Roman" w:cs="Times New Roman"/>
        </w:rPr>
        <w:t>s pistes du</w:t>
      </w:r>
      <w:r w:rsidRPr="005E4751">
        <w:rPr>
          <w:rFonts w:ascii="Times New Roman" w:hAnsi="Times New Roman" w:cs="Times New Roman"/>
        </w:rPr>
        <w:t xml:space="preserve"> troisième groupe </w:t>
      </w:r>
      <w:r w:rsidR="002C4D2D" w:rsidRPr="005E4751">
        <w:rPr>
          <w:rFonts w:ascii="Times New Roman" w:hAnsi="Times New Roman" w:cs="Times New Roman"/>
        </w:rPr>
        <w:t xml:space="preserve">ne seront pas analysées. </w:t>
      </w:r>
      <w:r w:rsidR="002C4D2D" w:rsidRPr="005E4751">
        <w:rPr>
          <w:rFonts w:ascii="Times New Roman" w:hAnsi="Times New Roman" w:cs="Times New Roman"/>
          <w:i/>
        </w:rPr>
        <w:t>Strength and Honor</w:t>
      </w:r>
      <w:r w:rsidR="002C4D2D" w:rsidRPr="005E4751">
        <w:rPr>
          <w:rFonts w:ascii="Times New Roman" w:hAnsi="Times New Roman" w:cs="Times New Roman"/>
        </w:rPr>
        <w:t xml:space="preserve"> (</w:t>
      </w:r>
      <w:r w:rsidR="002C4D2D" w:rsidRPr="005E4751">
        <w:rPr>
          <w:rFonts w:ascii="Times New Roman" w:hAnsi="Times New Roman" w:cs="Times New Roman"/>
          <w:i/>
        </w:rPr>
        <w:t>cf.</w:t>
      </w:r>
      <w:r w:rsidR="002C4D2D" w:rsidRPr="005E4751">
        <w:rPr>
          <w:rFonts w:ascii="Times New Roman" w:hAnsi="Times New Roman" w:cs="Times New Roman"/>
        </w:rPr>
        <w:t xml:space="preserve"> piste audio n° 6) accompagne une scène au cours de laquelle Proximo et Maximus discutent de Rome, du Colisée, des combats de gladiateurs, de l’empereur et de la possibilité </w:t>
      </w:r>
      <w:r w:rsidR="005E11C4" w:rsidRPr="005E4751">
        <w:rPr>
          <w:rFonts w:ascii="Times New Roman" w:hAnsi="Times New Roman" w:cs="Times New Roman"/>
        </w:rPr>
        <w:t>qu’un esclave y conquière sa liberté</w:t>
      </w:r>
      <w:r w:rsidR="002C4D2D" w:rsidRPr="005E4751">
        <w:rPr>
          <w:rFonts w:ascii="Times New Roman" w:hAnsi="Times New Roman" w:cs="Times New Roman"/>
        </w:rPr>
        <w:t xml:space="preserve">. </w:t>
      </w:r>
      <w:r w:rsidR="00E34D54" w:rsidRPr="005E4751">
        <w:rPr>
          <w:rFonts w:ascii="Times New Roman" w:hAnsi="Times New Roman" w:cs="Times New Roman"/>
        </w:rPr>
        <w:t>L’intention des compositeurs</w:t>
      </w:r>
      <w:r w:rsidR="002C4D2D" w:rsidRPr="005E4751">
        <w:rPr>
          <w:rFonts w:ascii="Times New Roman" w:hAnsi="Times New Roman" w:cs="Times New Roman"/>
        </w:rPr>
        <w:t xml:space="preserve"> </w:t>
      </w:r>
      <w:r w:rsidR="00E34D54" w:rsidRPr="005E4751">
        <w:rPr>
          <w:rFonts w:ascii="Times New Roman" w:hAnsi="Times New Roman" w:cs="Times New Roman"/>
        </w:rPr>
        <w:t xml:space="preserve">est, ici, de </w:t>
      </w:r>
      <w:r w:rsidR="005E11C4" w:rsidRPr="005E4751">
        <w:rPr>
          <w:rFonts w:ascii="Times New Roman" w:hAnsi="Times New Roman" w:cs="Times New Roman"/>
        </w:rPr>
        <w:t>mettre en exergue</w:t>
      </w:r>
      <w:r w:rsidR="002C4D2D" w:rsidRPr="005E4751">
        <w:rPr>
          <w:rFonts w:ascii="Times New Roman" w:hAnsi="Times New Roman" w:cs="Times New Roman"/>
        </w:rPr>
        <w:t xml:space="preserve"> </w:t>
      </w:r>
      <w:r w:rsidR="005E11C4" w:rsidRPr="005E4751">
        <w:rPr>
          <w:rFonts w:ascii="Times New Roman" w:hAnsi="Times New Roman" w:cs="Times New Roman"/>
        </w:rPr>
        <w:t>la dimension</w:t>
      </w:r>
      <w:r w:rsidR="00E34D54" w:rsidRPr="005E4751">
        <w:rPr>
          <w:rFonts w:ascii="Times New Roman" w:hAnsi="Times New Roman" w:cs="Times New Roman"/>
        </w:rPr>
        <w:t xml:space="preserve"> tragique de la scène ainsi que les émotions des personnages. </w:t>
      </w:r>
      <w:r w:rsidR="008823AB" w:rsidRPr="005E4751">
        <w:rPr>
          <w:rFonts w:ascii="Times New Roman" w:hAnsi="Times New Roman" w:cs="Times New Roman"/>
        </w:rPr>
        <w:t>Par conséquent</w:t>
      </w:r>
      <w:r w:rsidR="00E34D54" w:rsidRPr="005E4751">
        <w:rPr>
          <w:rFonts w:ascii="Times New Roman" w:hAnsi="Times New Roman" w:cs="Times New Roman"/>
        </w:rPr>
        <w:t xml:space="preserve">, ils ne proposent aucune référence musicale au lieu arabe dans lequel Maximus et Proximo se situent. </w:t>
      </w:r>
      <w:r w:rsidR="00792AC7" w:rsidRPr="005E4751">
        <w:rPr>
          <w:rFonts w:ascii="Times New Roman" w:hAnsi="Times New Roman" w:cs="Times New Roman"/>
        </w:rPr>
        <w:t xml:space="preserve">Il en va de même pour les troisième et quatrième séquences de </w:t>
      </w:r>
      <w:r w:rsidR="00792AC7" w:rsidRPr="005E4751">
        <w:rPr>
          <w:rFonts w:ascii="Times New Roman" w:hAnsi="Times New Roman" w:cs="Times New Roman"/>
          <w:i/>
        </w:rPr>
        <w:t xml:space="preserve">The Slave Who Became a Gladiator </w:t>
      </w:r>
      <w:r w:rsidR="00792AC7" w:rsidRPr="005E4751">
        <w:rPr>
          <w:rFonts w:ascii="Times New Roman" w:hAnsi="Times New Roman" w:cs="Times New Roman"/>
        </w:rPr>
        <w:t xml:space="preserve">(P04/S03 et 04). Dans </w:t>
      </w:r>
      <w:r w:rsidR="008823AB" w:rsidRPr="005E4751">
        <w:rPr>
          <w:rFonts w:ascii="Times New Roman" w:hAnsi="Times New Roman" w:cs="Times New Roman"/>
        </w:rPr>
        <w:t>la première scène</w:t>
      </w:r>
      <w:r w:rsidR="00792AC7" w:rsidRPr="005E4751">
        <w:rPr>
          <w:rFonts w:ascii="Times New Roman" w:hAnsi="Times New Roman" w:cs="Times New Roman"/>
        </w:rPr>
        <w:t>, Maximus est appelé à se battre pour prouver sa valeur. Il refuse</w:t>
      </w:r>
      <w:r w:rsidR="006C25B1" w:rsidRPr="005E4751">
        <w:rPr>
          <w:rFonts w:ascii="Times New Roman" w:hAnsi="Times New Roman" w:cs="Times New Roman"/>
        </w:rPr>
        <w:t xml:space="preserve"> </w:t>
      </w:r>
      <w:r w:rsidR="005E11C4" w:rsidRPr="005E4751">
        <w:rPr>
          <w:rFonts w:ascii="Times New Roman" w:hAnsi="Times New Roman" w:cs="Times New Roman"/>
        </w:rPr>
        <w:t>de coopérer</w:t>
      </w:r>
      <w:r w:rsidR="00792AC7" w:rsidRPr="005E4751">
        <w:rPr>
          <w:rFonts w:ascii="Times New Roman" w:hAnsi="Times New Roman" w:cs="Times New Roman"/>
        </w:rPr>
        <w:t xml:space="preserve"> et préfère encaisser les coups </w:t>
      </w:r>
      <w:r w:rsidR="005E11C4" w:rsidRPr="005E4751">
        <w:rPr>
          <w:rFonts w:ascii="Times New Roman" w:hAnsi="Times New Roman" w:cs="Times New Roman"/>
        </w:rPr>
        <w:t>de</w:t>
      </w:r>
      <w:r w:rsidR="00792AC7" w:rsidRPr="005E4751">
        <w:rPr>
          <w:rFonts w:ascii="Times New Roman" w:hAnsi="Times New Roman" w:cs="Times New Roman"/>
        </w:rPr>
        <w:t xml:space="preserve"> son adversaire. Dans </w:t>
      </w:r>
      <w:r w:rsidR="008823AB" w:rsidRPr="005E4751">
        <w:rPr>
          <w:rFonts w:ascii="Times New Roman" w:hAnsi="Times New Roman" w:cs="Times New Roman"/>
        </w:rPr>
        <w:t>la seconde scène</w:t>
      </w:r>
      <w:r w:rsidR="00792AC7" w:rsidRPr="005E4751">
        <w:rPr>
          <w:rFonts w:ascii="Times New Roman" w:hAnsi="Times New Roman" w:cs="Times New Roman"/>
        </w:rPr>
        <w:t xml:space="preserve">, le héros efface, à l’aide d’une lame, </w:t>
      </w:r>
      <w:r w:rsidR="005E11C4" w:rsidRPr="005E4751">
        <w:rPr>
          <w:rFonts w:ascii="Times New Roman" w:hAnsi="Times New Roman" w:cs="Times New Roman"/>
        </w:rPr>
        <w:t>le tatouage l’identifiant comme un soldat romain</w:t>
      </w:r>
      <w:r w:rsidR="00792AC7" w:rsidRPr="005E4751">
        <w:rPr>
          <w:rFonts w:ascii="Times New Roman" w:hAnsi="Times New Roman" w:cs="Times New Roman"/>
        </w:rPr>
        <w:t xml:space="preserve">. Interpellé, Juba </w:t>
      </w:r>
      <w:r w:rsidR="005E11C4" w:rsidRPr="005E4751">
        <w:rPr>
          <w:rFonts w:ascii="Times New Roman" w:hAnsi="Times New Roman" w:cs="Times New Roman"/>
        </w:rPr>
        <w:t>l’interroge sur sa rancœur</w:t>
      </w:r>
      <w:r w:rsidR="00792AC7" w:rsidRPr="005E4751">
        <w:rPr>
          <w:rFonts w:ascii="Times New Roman" w:hAnsi="Times New Roman" w:cs="Times New Roman"/>
        </w:rPr>
        <w:t>. Pour accompagner ces deux séquences, les compositeurs décident une nouvelle fois de mettre en relief l’aspect émotionnel de la scène et ne laisse</w:t>
      </w:r>
      <w:r w:rsidR="0022749D" w:rsidRPr="005E4751">
        <w:rPr>
          <w:rFonts w:ascii="Times New Roman" w:hAnsi="Times New Roman" w:cs="Times New Roman"/>
        </w:rPr>
        <w:t>nt</w:t>
      </w:r>
      <w:r w:rsidR="00792AC7" w:rsidRPr="005E4751">
        <w:rPr>
          <w:rFonts w:ascii="Times New Roman" w:hAnsi="Times New Roman" w:cs="Times New Roman"/>
        </w:rPr>
        <w:t xml:space="preserve"> ainsi aucune place pour quelque référence musicale au monde arabe. Enfin, la piste </w:t>
      </w:r>
      <w:r w:rsidR="00792AC7" w:rsidRPr="005E4751">
        <w:rPr>
          <w:rFonts w:ascii="Times New Roman" w:hAnsi="Times New Roman" w:cs="Times New Roman"/>
          <w:i/>
        </w:rPr>
        <w:t xml:space="preserve">Reunion </w:t>
      </w:r>
      <w:r w:rsidR="00792AC7" w:rsidRPr="005E4751">
        <w:rPr>
          <w:rFonts w:ascii="Times New Roman" w:hAnsi="Times New Roman" w:cs="Times New Roman"/>
        </w:rPr>
        <w:t>(</w:t>
      </w:r>
      <w:r w:rsidR="00792AC7" w:rsidRPr="005E4751">
        <w:rPr>
          <w:rFonts w:ascii="Times New Roman" w:hAnsi="Times New Roman" w:cs="Times New Roman"/>
          <w:i/>
        </w:rPr>
        <w:t xml:space="preserve">cf. </w:t>
      </w:r>
      <w:r w:rsidR="00792AC7" w:rsidRPr="005E4751">
        <w:rPr>
          <w:rFonts w:ascii="Times New Roman" w:hAnsi="Times New Roman" w:cs="Times New Roman"/>
        </w:rPr>
        <w:t xml:space="preserve">piste </w:t>
      </w:r>
      <w:r w:rsidR="00E0637B" w:rsidRPr="005E4751">
        <w:rPr>
          <w:rFonts w:ascii="Times New Roman" w:hAnsi="Times New Roman" w:cs="Times New Roman"/>
        </w:rPr>
        <w:t xml:space="preserve">audio </w:t>
      </w:r>
      <w:r w:rsidR="00792AC7" w:rsidRPr="005E4751">
        <w:rPr>
          <w:rFonts w:ascii="Times New Roman" w:hAnsi="Times New Roman" w:cs="Times New Roman"/>
        </w:rPr>
        <w:t>n° 7),</w:t>
      </w:r>
      <w:r w:rsidR="006C25B1" w:rsidRPr="005E4751">
        <w:rPr>
          <w:rFonts w:ascii="Times New Roman" w:hAnsi="Times New Roman" w:cs="Times New Roman"/>
        </w:rPr>
        <w:t xml:space="preserve"> au cours de laquelle Juba et Maximus discutent de leur famille et du jour où ils se réuniront à nouveau, est composée selon le même principe</w:t>
      </w:r>
      <w:r w:rsidR="00D43310" w:rsidRPr="005E4751">
        <w:rPr>
          <w:rFonts w:ascii="Times New Roman" w:hAnsi="Times New Roman" w:cs="Times New Roman"/>
        </w:rPr>
        <w:t xml:space="preserve">. </w:t>
      </w:r>
      <w:r w:rsidR="006C25B1" w:rsidRPr="005E4751">
        <w:rPr>
          <w:rFonts w:ascii="Times New Roman" w:hAnsi="Times New Roman" w:cs="Times New Roman"/>
        </w:rPr>
        <w:t xml:space="preserve">Lisa Gerrard construit un chant mélismatique sur une pédale de tonique, à l’instar de la toute première piste du long-métrage, </w:t>
      </w:r>
      <w:r w:rsidR="006C25B1" w:rsidRPr="005E4751">
        <w:rPr>
          <w:rFonts w:ascii="Times New Roman" w:hAnsi="Times New Roman" w:cs="Times New Roman"/>
          <w:i/>
        </w:rPr>
        <w:t>The Wheat</w:t>
      </w:r>
      <w:r w:rsidR="006C25B1" w:rsidRPr="005E4751">
        <w:rPr>
          <w:rFonts w:ascii="Times New Roman" w:hAnsi="Times New Roman" w:cs="Times New Roman"/>
        </w:rPr>
        <w:t>. Comme l’indique Zimmer, ce chant est destiné à évoquer la maison de Maximus, « </w:t>
      </w:r>
      <w:r w:rsidR="006C25B1" w:rsidRPr="005E4751">
        <w:rPr>
          <w:rFonts w:ascii="Times New Roman" w:hAnsi="Times New Roman" w:cs="Times New Roman"/>
          <w:i/>
        </w:rPr>
        <w:t>the place where he was happiest</w:t>
      </w:r>
      <w:r w:rsidR="006C25B1" w:rsidRPr="005E4751">
        <w:rPr>
          <w:rFonts w:ascii="Times New Roman" w:hAnsi="Times New Roman" w:cs="Times New Roman"/>
        </w:rPr>
        <w:t> »</w:t>
      </w:r>
      <w:r w:rsidR="006C25B1" w:rsidRPr="005E4751">
        <w:rPr>
          <w:rStyle w:val="Appelnotedebasdep"/>
          <w:rFonts w:ascii="Times New Roman" w:hAnsi="Times New Roman" w:cs="Times New Roman"/>
        </w:rPr>
        <w:footnoteReference w:id="169"/>
      </w:r>
      <w:r w:rsidR="006C25B1" w:rsidRPr="005E4751">
        <w:rPr>
          <w:rFonts w:ascii="Times New Roman" w:hAnsi="Times New Roman" w:cs="Times New Roman"/>
        </w:rPr>
        <w:t>.</w:t>
      </w:r>
    </w:p>
    <w:p w14:paraId="6329C092" w14:textId="0A40F4A4" w:rsidR="006C25B1" w:rsidRPr="005E4751" w:rsidRDefault="00D43310"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C’est au sein du deuxième groupe, qui rassemble les scènes de combats et de préparation aux combats dans l’arène de Zucchabar, que </w:t>
      </w:r>
      <w:r w:rsidR="0022749D" w:rsidRPr="005E4751">
        <w:rPr>
          <w:rFonts w:ascii="Times New Roman" w:hAnsi="Times New Roman" w:cs="Times New Roman"/>
        </w:rPr>
        <w:t>résident</w:t>
      </w:r>
      <w:r w:rsidRPr="005E4751">
        <w:rPr>
          <w:rFonts w:ascii="Times New Roman" w:hAnsi="Times New Roman" w:cs="Times New Roman"/>
        </w:rPr>
        <w:t xml:space="preserve"> les derniers éléments musicaux représentatifs du monde arabe dans </w:t>
      </w:r>
      <w:r w:rsidRPr="005E4751">
        <w:rPr>
          <w:rFonts w:ascii="Times New Roman" w:hAnsi="Times New Roman" w:cs="Times New Roman"/>
          <w:i/>
        </w:rPr>
        <w:t>Gladiator</w:t>
      </w:r>
      <w:r w:rsidRPr="005E4751">
        <w:rPr>
          <w:rFonts w:ascii="Times New Roman" w:hAnsi="Times New Roman" w:cs="Times New Roman"/>
        </w:rPr>
        <w:t>.</w:t>
      </w:r>
      <w:r w:rsidR="00D40A9D" w:rsidRPr="005E4751">
        <w:rPr>
          <w:rFonts w:ascii="Times New Roman" w:hAnsi="Times New Roman" w:cs="Times New Roman"/>
        </w:rPr>
        <w:tab/>
      </w:r>
      <w:r w:rsidR="00D40A9D" w:rsidRPr="005E4751">
        <w:rPr>
          <w:rFonts w:ascii="Times New Roman" w:hAnsi="Times New Roman" w:cs="Times New Roman"/>
        </w:rPr>
        <w:br/>
      </w:r>
    </w:p>
    <w:p w14:paraId="131F7A9F" w14:textId="77777777" w:rsidR="005A470A" w:rsidRPr="008D4530" w:rsidRDefault="005A470A" w:rsidP="00877A7E">
      <w:pPr>
        <w:pStyle w:val="Paragraphedeliste"/>
        <w:numPr>
          <w:ilvl w:val="2"/>
          <w:numId w:val="9"/>
        </w:numPr>
        <w:spacing w:line="360" w:lineRule="auto"/>
        <w:jc w:val="both"/>
        <w:outlineLvl w:val="3"/>
        <w:rPr>
          <w:rFonts w:ascii="Times New Roman" w:hAnsi="Times New Roman" w:cs="Times New Roman"/>
          <w:i/>
          <w:u w:val="single"/>
        </w:rPr>
        <w:sectPr w:rsidR="005A470A" w:rsidRPr="008D4530" w:rsidSect="002622D6">
          <w:pgSz w:w="11906" w:h="16838"/>
          <w:pgMar w:top="1701" w:right="1701" w:bottom="1701" w:left="1701" w:header="709" w:footer="709" w:gutter="0"/>
          <w:cols w:space="708"/>
          <w:docGrid w:linePitch="360"/>
        </w:sectPr>
      </w:pPr>
    </w:p>
    <w:p w14:paraId="6D9BA939" w14:textId="6356C70F" w:rsidR="00D40A9D" w:rsidRPr="005E4751" w:rsidRDefault="00D40A9D" w:rsidP="00877A7E">
      <w:pPr>
        <w:pStyle w:val="Paragraphedeliste"/>
        <w:numPr>
          <w:ilvl w:val="2"/>
          <w:numId w:val="9"/>
        </w:numPr>
        <w:spacing w:line="360" w:lineRule="auto"/>
        <w:jc w:val="both"/>
        <w:outlineLvl w:val="3"/>
        <w:rPr>
          <w:rFonts w:ascii="Times New Roman" w:hAnsi="Times New Roman" w:cs="Times New Roman"/>
          <w:i/>
          <w:u w:val="single"/>
          <w:lang w:val="en-GB"/>
        </w:rPr>
      </w:pPr>
      <w:bookmarkStart w:id="39" w:name="_Toc79651140"/>
      <w:r w:rsidRPr="005E4751">
        <w:rPr>
          <w:rFonts w:ascii="Times New Roman" w:hAnsi="Times New Roman" w:cs="Times New Roman"/>
          <w:i/>
          <w:u w:val="single"/>
          <w:lang w:val="en-GB"/>
        </w:rPr>
        <w:lastRenderedPageBreak/>
        <w:t>The Slave Who Became a Gladiato</w:t>
      </w:r>
      <w:r w:rsidR="009525CF" w:rsidRPr="005E4751">
        <w:rPr>
          <w:rFonts w:ascii="Times New Roman" w:hAnsi="Times New Roman" w:cs="Times New Roman"/>
          <w:i/>
          <w:u w:val="single"/>
          <w:lang w:val="en-GB"/>
        </w:rPr>
        <w:t>r</w:t>
      </w:r>
      <w:bookmarkEnd w:id="39"/>
    </w:p>
    <w:p w14:paraId="4441806C" w14:textId="3C89C5B9" w:rsidR="00F03BFE" w:rsidRPr="005E4751" w:rsidRDefault="003A7306"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Après avoir effacé son tatouage, Maximus </w:t>
      </w:r>
      <w:r w:rsidR="0022749D" w:rsidRPr="005E4751">
        <w:rPr>
          <w:rFonts w:ascii="Times New Roman" w:hAnsi="Times New Roman" w:cs="Times New Roman"/>
        </w:rPr>
        <w:t>de même que</w:t>
      </w:r>
      <w:r w:rsidRPr="005E4751">
        <w:rPr>
          <w:rFonts w:ascii="Times New Roman" w:hAnsi="Times New Roman" w:cs="Times New Roman"/>
        </w:rPr>
        <w:t xml:space="preserve"> les autres esclaves traversent une allée de Zucchabar pour se rendre dans l’arène (P04/S05). Immédiatement, le spectateur entend un instrument à vent à anche double </w:t>
      </w:r>
      <w:r w:rsidR="00365DDE" w:rsidRPr="005E4751">
        <w:rPr>
          <w:rFonts w:ascii="Times New Roman" w:hAnsi="Times New Roman" w:cs="Times New Roman"/>
        </w:rPr>
        <w:t xml:space="preserve">nommé « surnay ». Il s’agit d’un instrument répandu </w:t>
      </w:r>
      <w:r w:rsidR="00756C87" w:rsidRPr="005E4751">
        <w:rPr>
          <w:rFonts w:ascii="Times New Roman" w:hAnsi="Times New Roman" w:cs="Times New Roman"/>
        </w:rPr>
        <w:t>sous divers noms</w:t>
      </w:r>
      <w:r w:rsidR="0011719B" w:rsidRPr="005E4751">
        <w:rPr>
          <w:rFonts w:ascii="Times New Roman" w:hAnsi="Times New Roman" w:cs="Times New Roman"/>
        </w:rPr>
        <w:t xml:space="preserve"> </w:t>
      </w:r>
      <w:r w:rsidR="00365DDE" w:rsidRPr="005E4751">
        <w:rPr>
          <w:rFonts w:ascii="Times New Roman" w:hAnsi="Times New Roman" w:cs="Times New Roman"/>
        </w:rPr>
        <w:t>en Afrique du Nord</w:t>
      </w:r>
      <w:r w:rsidR="00C33C59" w:rsidRPr="005E4751">
        <w:rPr>
          <w:rFonts w:ascii="Times New Roman" w:hAnsi="Times New Roman" w:cs="Times New Roman"/>
        </w:rPr>
        <w:t>, au Moyen-Orient,</w:t>
      </w:r>
      <w:r w:rsidR="00365DDE" w:rsidRPr="005E4751">
        <w:rPr>
          <w:rFonts w:ascii="Times New Roman" w:hAnsi="Times New Roman" w:cs="Times New Roman"/>
        </w:rPr>
        <w:t xml:space="preserve"> mais aussi en Asie centrale et dans le sud-est de l’Europe</w:t>
      </w:r>
      <w:r w:rsidR="00365DDE" w:rsidRPr="005E4751">
        <w:rPr>
          <w:rStyle w:val="Appelnotedebasdep"/>
          <w:rFonts w:ascii="Times New Roman" w:hAnsi="Times New Roman" w:cs="Times New Roman"/>
        </w:rPr>
        <w:footnoteReference w:id="170"/>
      </w:r>
      <w:r w:rsidR="00365DDE" w:rsidRPr="005E4751">
        <w:rPr>
          <w:rFonts w:ascii="Times New Roman" w:hAnsi="Times New Roman" w:cs="Times New Roman"/>
        </w:rPr>
        <w:t xml:space="preserve">. </w:t>
      </w:r>
      <w:r w:rsidR="0011719B" w:rsidRPr="005E4751">
        <w:rPr>
          <w:rFonts w:ascii="Times New Roman" w:hAnsi="Times New Roman" w:cs="Times New Roman"/>
        </w:rPr>
        <w:t xml:space="preserve">Celui-ci interprète de longues notes ornementées dans un registre aigu. </w:t>
      </w:r>
    </w:p>
    <w:p w14:paraId="3766897F" w14:textId="7995431C" w:rsidR="00F03BFE" w:rsidRPr="005E4751" w:rsidRDefault="00C33C59" w:rsidP="00877A7E">
      <w:pPr>
        <w:spacing w:line="360" w:lineRule="auto"/>
        <w:ind w:firstLine="360"/>
        <w:jc w:val="both"/>
        <w:rPr>
          <w:rFonts w:ascii="Times New Roman" w:hAnsi="Times New Roman" w:cs="Times New Roman"/>
        </w:rPr>
      </w:pPr>
      <w:r w:rsidRPr="005E4751">
        <w:rPr>
          <w:rFonts w:ascii="Times New Roman" w:hAnsi="Times New Roman" w:cs="Times New Roman"/>
        </w:rPr>
        <w:t>Dans le même temps</w:t>
      </w:r>
      <w:r w:rsidR="0011719B" w:rsidRPr="005E4751">
        <w:rPr>
          <w:rFonts w:ascii="Times New Roman" w:hAnsi="Times New Roman" w:cs="Times New Roman"/>
        </w:rPr>
        <w:t xml:space="preserve">, un instrument à cordes pincées, plus proche de l’oud que de la guitare, interprète une mélodie accompagné </w:t>
      </w:r>
      <w:r w:rsidR="00861B5B" w:rsidRPr="005E4751">
        <w:rPr>
          <w:rFonts w:ascii="Times New Roman" w:hAnsi="Times New Roman" w:cs="Times New Roman"/>
        </w:rPr>
        <w:t xml:space="preserve">dans le registre grave par des cordes frottées </w:t>
      </w:r>
      <w:r w:rsidRPr="005E4751">
        <w:rPr>
          <w:rFonts w:ascii="Times New Roman" w:hAnsi="Times New Roman" w:cs="Times New Roman"/>
        </w:rPr>
        <w:br/>
      </w:r>
      <w:r w:rsidR="00861B5B" w:rsidRPr="005E4751">
        <w:rPr>
          <w:rFonts w:ascii="Times New Roman" w:hAnsi="Times New Roman" w:cs="Times New Roman"/>
        </w:rPr>
        <w:t>(</w:t>
      </w:r>
      <w:r w:rsidR="00861B5B" w:rsidRPr="005E4751">
        <w:rPr>
          <w:rFonts w:ascii="Times New Roman" w:hAnsi="Times New Roman" w:cs="Times New Roman"/>
          <w:i/>
        </w:rPr>
        <w:t xml:space="preserve">cf. </w:t>
      </w:r>
      <w:r w:rsidR="00861B5B" w:rsidRPr="005E4751">
        <w:rPr>
          <w:rFonts w:ascii="Times New Roman" w:hAnsi="Times New Roman" w:cs="Times New Roman"/>
        </w:rPr>
        <w:t xml:space="preserve">partition </w:t>
      </w:r>
      <w:r w:rsidR="003F5737" w:rsidRPr="005E4751">
        <w:rPr>
          <w:rFonts w:ascii="Times New Roman" w:hAnsi="Times New Roman" w:cs="Times New Roman"/>
        </w:rPr>
        <w:t xml:space="preserve">n° </w:t>
      </w:r>
      <w:r w:rsidR="00861B5B" w:rsidRPr="005E4751">
        <w:rPr>
          <w:rFonts w:ascii="Times New Roman" w:hAnsi="Times New Roman" w:cs="Times New Roman"/>
        </w:rPr>
        <w:t xml:space="preserve">31). Cette arabesque mélodique est construite sur deux gammes : </w:t>
      </w:r>
      <w:r w:rsidR="00861B5B" w:rsidRPr="005E4751">
        <w:rPr>
          <w:rFonts w:ascii="Times New Roman" w:hAnsi="Times New Roman" w:cs="Times New Roman"/>
          <w:i/>
        </w:rPr>
        <w:t xml:space="preserve">la </w:t>
      </w:r>
      <w:r w:rsidR="00861B5B" w:rsidRPr="005E4751">
        <w:rPr>
          <w:rFonts w:ascii="Times New Roman" w:hAnsi="Times New Roman" w:cs="Times New Roman"/>
        </w:rPr>
        <w:t xml:space="preserve">et </w:t>
      </w:r>
      <w:r w:rsidR="00861B5B" w:rsidRPr="005E4751">
        <w:rPr>
          <w:rFonts w:ascii="Times New Roman" w:hAnsi="Times New Roman" w:cs="Times New Roman"/>
          <w:i/>
        </w:rPr>
        <w:t xml:space="preserve">ré </w:t>
      </w:r>
      <w:r w:rsidR="00861B5B" w:rsidRPr="005E4751">
        <w:rPr>
          <w:rFonts w:ascii="Times New Roman" w:hAnsi="Times New Roman" w:cs="Times New Roman"/>
        </w:rPr>
        <w:t>mineur</w:t>
      </w:r>
      <w:r w:rsidR="00E828AD" w:rsidRPr="005E4751">
        <w:rPr>
          <w:rFonts w:ascii="Times New Roman" w:hAnsi="Times New Roman" w:cs="Times New Roman"/>
        </w:rPr>
        <w:t>s</w:t>
      </w:r>
      <w:r w:rsidR="00861B5B" w:rsidRPr="005E4751">
        <w:rPr>
          <w:rFonts w:ascii="Times New Roman" w:hAnsi="Times New Roman" w:cs="Times New Roman"/>
        </w:rPr>
        <w:t xml:space="preserve"> harmonique</w:t>
      </w:r>
      <w:r w:rsidR="00E828AD" w:rsidRPr="005E4751">
        <w:rPr>
          <w:rFonts w:ascii="Times New Roman" w:hAnsi="Times New Roman" w:cs="Times New Roman"/>
        </w:rPr>
        <w:t>s</w:t>
      </w:r>
      <w:r w:rsidR="00D00A54" w:rsidRPr="005E4751">
        <w:rPr>
          <w:rFonts w:ascii="Times New Roman" w:hAnsi="Times New Roman" w:cs="Times New Roman"/>
        </w:rPr>
        <w:t xml:space="preserve">. Toutefois, </w:t>
      </w:r>
      <w:r w:rsidR="00861B5B" w:rsidRPr="005E4751">
        <w:rPr>
          <w:rFonts w:ascii="Times New Roman" w:hAnsi="Times New Roman" w:cs="Times New Roman"/>
        </w:rPr>
        <w:t xml:space="preserve">c’est principalement autour du deuxième tétracorde de la gamme harmonique de </w:t>
      </w:r>
      <w:r w:rsidR="00861B5B" w:rsidRPr="005E4751">
        <w:rPr>
          <w:rFonts w:ascii="Times New Roman" w:hAnsi="Times New Roman" w:cs="Times New Roman"/>
          <w:i/>
        </w:rPr>
        <w:t xml:space="preserve">la </w:t>
      </w:r>
      <w:r w:rsidR="00861B5B" w:rsidRPr="005E4751">
        <w:rPr>
          <w:rFonts w:ascii="Times New Roman" w:hAnsi="Times New Roman" w:cs="Times New Roman"/>
        </w:rPr>
        <w:t xml:space="preserve">mineur, soit l’équivalent </w:t>
      </w:r>
      <w:r w:rsidR="00E828AD" w:rsidRPr="005E4751">
        <w:rPr>
          <w:rFonts w:ascii="Times New Roman" w:hAnsi="Times New Roman" w:cs="Times New Roman"/>
        </w:rPr>
        <w:t xml:space="preserve">occidental </w:t>
      </w:r>
      <w:r w:rsidR="00D00A54" w:rsidRPr="005E4751">
        <w:rPr>
          <w:rFonts w:ascii="Times New Roman" w:hAnsi="Times New Roman" w:cs="Times New Roman"/>
        </w:rPr>
        <w:t>du</w:t>
      </w:r>
      <w:r w:rsidR="00861B5B" w:rsidRPr="005E4751">
        <w:rPr>
          <w:rFonts w:ascii="Times New Roman" w:hAnsi="Times New Roman" w:cs="Times New Roman"/>
        </w:rPr>
        <w:t xml:space="preserve"> genre </w:t>
      </w:r>
      <w:r w:rsidR="00861B5B" w:rsidRPr="005E4751">
        <w:rPr>
          <w:rFonts w:ascii="Times New Roman" w:hAnsi="Times New Roman" w:cs="Times New Roman"/>
          <w:i/>
        </w:rPr>
        <w:t>Hijaz</w:t>
      </w:r>
      <w:r w:rsidR="00E828AD" w:rsidRPr="005E4751">
        <w:rPr>
          <w:rFonts w:ascii="Times New Roman" w:hAnsi="Times New Roman" w:cs="Times New Roman"/>
        </w:rPr>
        <w:t xml:space="preserve"> avec </w:t>
      </w:r>
      <w:r w:rsidR="00D00A54" w:rsidRPr="005E4751">
        <w:rPr>
          <w:rFonts w:ascii="Times New Roman" w:hAnsi="Times New Roman" w:cs="Times New Roman"/>
        </w:rPr>
        <w:t>sa</w:t>
      </w:r>
      <w:r w:rsidR="00E828AD" w:rsidRPr="005E4751">
        <w:rPr>
          <w:rFonts w:ascii="Times New Roman" w:hAnsi="Times New Roman" w:cs="Times New Roman"/>
        </w:rPr>
        <w:t xml:space="preserve"> tonique sur </w:t>
      </w:r>
      <w:r w:rsidR="00E828AD" w:rsidRPr="005E4751">
        <w:rPr>
          <w:rFonts w:ascii="Times New Roman" w:hAnsi="Times New Roman" w:cs="Times New Roman"/>
          <w:i/>
        </w:rPr>
        <w:t>mi</w:t>
      </w:r>
      <w:r w:rsidR="00861B5B" w:rsidRPr="005E4751">
        <w:rPr>
          <w:rFonts w:ascii="Times New Roman" w:hAnsi="Times New Roman" w:cs="Times New Roman"/>
        </w:rPr>
        <w:t>,</w:t>
      </w:r>
      <w:r w:rsidR="00E828AD" w:rsidRPr="005E4751">
        <w:rPr>
          <w:rFonts w:ascii="Times New Roman" w:hAnsi="Times New Roman" w:cs="Times New Roman"/>
        </w:rPr>
        <w:t xml:space="preserve"> que tourne la mélodie. </w:t>
      </w:r>
    </w:p>
    <w:p w14:paraId="1E833F7C" w14:textId="2C97FC42" w:rsidR="003A7306" w:rsidRPr="005E4751" w:rsidRDefault="0022749D" w:rsidP="00877A7E">
      <w:pPr>
        <w:spacing w:line="360" w:lineRule="auto"/>
        <w:ind w:firstLine="360"/>
        <w:jc w:val="both"/>
        <w:rPr>
          <w:rFonts w:ascii="Times New Roman" w:hAnsi="Times New Roman" w:cs="Times New Roman"/>
          <w:i/>
        </w:rPr>
      </w:pPr>
      <w:r w:rsidRPr="005E4751">
        <w:rPr>
          <w:rFonts w:ascii="Times New Roman" w:hAnsi="Times New Roman" w:cs="Times New Roman"/>
        </w:rPr>
        <w:t>L</w:t>
      </w:r>
      <w:r w:rsidR="00F03BFE" w:rsidRPr="005E4751">
        <w:rPr>
          <w:rFonts w:ascii="Times New Roman" w:hAnsi="Times New Roman" w:cs="Times New Roman"/>
        </w:rPr>
        <w:t xml:space="preserve">a comparaison de cette mélodie avec le maqâm </w:t>
      </w:r>
      <w:r w:rsidR="00F03BFE" w:rsidRPr="005E4751">
        <w:rPr>
          <w:rFonts w:ascii="Times New Roman" w:hAnsi="Times New Roman" w:cs="Times New Roman"/>
          <w:i/>
        </w:rPr>
        <w:t>Nawa Athar</w:t>
      </w:r>
      <w:r w:rsidR="00C33C59" w:rsidRPr="005E4751">
        <w:rPr>
          <w:rFonts w:ascii="Times New Roman" w:hAnsi="Times New Roman" w:cs="Times New Roman"/>
        </w:rPr>
        <w:t>,</w:t>
      </w:r>
      <w:r w:rsidR="00F03BFE" w:rsidRPr="005E4751">
        <w:rPr>
          <w:rFonts w:ascii="Times New Roman" w:hAnsi="Times New Roman" w:cs="Times New Roman"/>
          <w:i/>
        </w:rPr>
        <w:t xml:space="preserve"> </w:t>
      </w:r>
      <w:r w:rsidR="00D00A54" w:rsidRPr="005E4751">
        <w:rPr>
          <w:rFonts w:ascii="Times New Roman" w:hAnsi="Times New Roman" w:cs="Times New Roman"/>
        </w:rPr>
        <w:t xml:space="preserve">employé par Jerry Goldsmith dans </w:t>
      </w:r>
      <w:r w:rsidR="00D00A54" w:rsidRPr="005E4751">
        <w:rPr>
          <w:rFonts w:ascii="Times New Roman" w:hAnsi="Times New Roman" w:cs="Times New Roman"/>
          <w:i/>
        </w:rPr>
        <w:t>Imhotep</w:t>
      </w:r>
      <w:r w:rsidR="00B2151D" w:rsidRPr="005E4751">
        <w:rPr>
          <w:rStyle w:val="Appelnotedebasdep"/>
          <w:rFonts w:ascii="Times New Roman" w:hAnsi="Times New Roman" w:cs="Times New Roman"/>
        </w:rPr>
        <w:footnoteReference w:id="171"/>
      </w:r>
      <w:r w:rsidR="00C33C59" w:rsidRPr="005E4751">
        <w:rPr>
          <w:rFonts w:ascii="Times New Roman" w:hAnsi="Times New Roman" w:cs="Times New Roman"/>
        </w:rPr>
        <w:t>,</w:t>
      </w:r>
      <w:r w:rsidR="00F03BFE" w:rsidRPr="005E4751">
        <w:rPr>
          <w:rFonts w:ascii="Times New Roman" w:hAnsi="Times New Roman" w:cs="Times New Roman"/>
        </w:rPr>
        <w:t xml:space="preserve"> met en exergue de nouveaux éléments</w:t>
      </w:r>
      <w:r w:rsidR="00D00A54" w:rsidRPr="005E4751">
        <w:rPr>
          <w:rFonts w:ascii="Times New Roman" w:hAnsi="Times New Roman" w:cs="Times New Roman"/>
        </w:rPr>
        <w:t xml:space="preserve">. </w:t>
      </w:r>
    </w:p>
    <w:p w14:paraId="7040483C" w14:textId="465BAAFA" w:rsidR="00F03BFE" w:rsidRPr="005E4751" w:rsidRDefault="00F03BFE" w:rsidP="00877A7E">
      <w:pPr>
        <w:spacing w:line="360" w:lineRule="auto"/>
        <w:jc w:val="both"/>
        <w:rPr>
          <w:rFonts w:ascii="Times New Roman" w:hAnsi="Times New Roman" w:cs="Times New Roman"/>
          <w:i/>
        </w:rPr>
      </w:pPr>
      <w:r w:rsidRPr="005E4751">
        <w:rPr>
          <w:rFonts w:ascii="Times New Roman" w:hAnsi="Times New Roman" w:cs="Times New Roman"/>
        </w:rPr>
        <w:t>Exemple 3.4 : Maqâm</w:t>
      </w:r>
      <w:r w:rsidRPr="005E4751">
        <w:rPr>
          <w:rFonts w:ascii="Times New Roman" w:hAnsi="Times New Roman" w:cs="Times New Roman"/>
          <w:i/>
          <w:iCs/>
        </w:rPr>
        <w:t xml:space="preserve"> Nawa Athar </w:t>
      </w:r>
      <w:r w:rsidRPr="005E4751">
        <w:rPr>
          <w:rFonts w:ascii="Times New Roman" w:hAnsi="Times New Roman" w:cs="Times New Roman"/>
        </w:rPr>
        <w:t xml:space="preserve">en notation occidentale, avec sa tonique sur </w:t>
      </w:r>
      <w:r w:rsidRPr="005E4751">
        <w:rPr>
          <w:rFonts w:ascii="Times New Roman" w:hAnsi="Times New Roman" w:cs="Times New Roman"/>
          <w:i/>
          <w:iCs/>
        </w:rPr>
        <w:t>ré</w:t>
      </w:r>
    </w:p>
    <w:p w14:paraId="34AFB7FE" w14:textId="3B5969E5" w:rsidR="00F03BFE" w:rsidRPr="005E4751" w:rsidRDefault="00F03BFE"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03A19504" wp14:editId="3E17CC29">
            <wp:extent cx="5400000" cy="739831"/>
            <wp:effectExtent l="0" t="0" r="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00" cy="739831"/>
                    </a:xfrm>
                    <a:prstGeom prst="rect">
                      <a:avLst/>
                    </a:prstGeom>
                    <a:noFill/>
                    <a:ln>
                      <a:noFill/>
                    </a:ln>
                  </pic:spPr>
                </pic:pic>
              </a:graphicData>
            </a:graphic>
          </wp:inline>
        </w:drawing>
      </w:r>
    </w:p>
    <w:p w14:paraId="176AAAED" w14:textId="4733B527" w:rsidR="00C33C59" w:rsidRPr="005E4751" w:rsidRDefault="00C33C59" w:rsidP="00877A7E">
      <w:pPr>
        <w:spacing w:line="360" w:lineRule="auto"/>
        <w:jc w:val="both"/>
        <w:rPr>
          <w:rFonts w:ascii="Times New Roman" w:hAnsi="Times New Roman" w:cs="Times New Roman"/>
        </w:rPr>
      </w:pPr>
      <w:r w:rsidRPr="005E4751">
        <w:rPr>
          <w:rFonts w:ascii="Times New Roman" w:hAnsi="Times New Roman" w:cs="Times New Roman"/>
        </w:rPr>
        <w:t xml:space="preserve">Premièrement, il apparaît que cette mélodie se confond presque entièrement avec le genre </w:t>
      </w:r>
      <w:r w:rsidRPr="005E4751">
        <w:rPr>
          <w:rFonts w:ascii="Times New Roman" w:hAnsi="Times New Roman" w:cs="Times New Roman"/>
          <w:i/>
        </w:rPr>
        <w:t>Nikriz</w:t>
      </w:r>
      <w:r w:rsidRPr="005E4751">
        <w:rPr>
          <w:rFonts w:ascii="Times New Roman" w:hAnsi="Times New Roman" w:cs="Times New Roman"/>
        </w:rPr>
        <w:t xml:space="preserve">. En effet, seul le </w:t>
      </w:r>
      <w:r w:rsidRPr="005E4751">
        <w:rPr>
          <w:rFonts w:ascii="Times New Roman" w:hAnsi="Times New Roman" w:cs="Times New Roman"/>
          <w:i/>
        </w:rPr>
        <w:t xml:space="preserve">do dièse </w:t>
      </w:r>
      <w:r w:rsidRPr="005E4751">
        <w:rPr>
          <w:rFonts w:ascii="Times New Roman" w:hAnsi="Times New Roman" w:cs="Times New Roman"/>
        </w:rPr>
        <w:t xml:space="preserve">ne fait pas partie de cette échelle à cinq notes. Deuxièmement, force est de constater qu’il ne manque qu’un </w:t>
      </w:r>
      <w:r w:rsidRPr="005E4751">
        <w:rPr>
          <w:rFonts w:ascii="Times New Roman" w:hAnsi="Times New Roman" w:cs="Times New Roman"/>
          <w:i/>
        </w:rPr>
        <w:t xml:space="preserve">si bémol </w:t>
      </w:r>
      <w:r w:rsidRPr="005E4751">
        <w:rPr>
          <w:rFonts w:ascii="Times New Roman" w:hAnsi="Times New Roman" w:cs="Times New Roman"/>
        </w:rPr>
        <w:t xml:space="preserve">à cette mélodie pour pouvoir l’associer sans conteste au maqâm </w:t>
      </w:r>
      <w:r w:rsidRPr="005E4751">
        <w:rPr>
          <w:rFonts w:ascii="Times New Roman" w:hAnsi="Times New Roman" w:cs="Times New Roman"/>
          <w:i/>
        </w:rPr>
        <w:t xml:space="preserve">Nawa Athar </w:t>
      </w:r>
      <w:r w:rsidRPr="005E4751">
        <w:rPr>
          <w:rFonts w:ascii="Times New Roman" w:hAnsi="Times New Roman" w:cs="Times New Roman"/>
        </w:rPr>
        <w:t>qui, pour rappel, constitue l’équivalent arabe de l’échelle à double seconde augmentée.</w:t>
      </w:r>
    </w:p>
    <w:p w14:paraId="7A07DC32" w14:textId="6EA1C9A4" w:rsidR="00504C87" w:rsidRPr="005E4751" w:rsidRDefault="00B31E5E" w:rsidP="00877A7E">
      <w:pPr>
        <w:spacing w:line="360" w:lineRule="auto"/>
        <w:ind w:firstLine="357"/>
        <w:jc w:val="both"/>
        <w:rPr>
          <w:rFonts w:ascii="Times New Roman" w:hAnsi="Times New Roman" w:cs="Times New Roman"/>
        </w:rPr>
      </w:pPr>
      <w:r w:rsidRPr="005E4751">
        <w:rPr>
          <w:rFonts w:ascii="Times New Roman" w:hAnsi="Times New Roman" w:cs="Times New Roman"/>
        </w:rPr>
        <w:t>Les percussions, quant à elle</w:t>
      </w:r>
      <w:r w:rsidR="005E11C4" w:rsidRPr="005E4751">
        <w:rPr>
          <w:rFonts w:ascii="Times New Roman" w:hAnsi="Times New Roman" w:cs="Times New Roman"/>
        </w:rPr>
        <w:t>s</w:t>
      </w:r>
      <w:r w:rsidRPr="005E4751">
        <w:rPr>
          <w:rFonts w:ascii="Times New Roman" w:hAnsi="Times New Roman" w:cs="Times New Roman"/>
        </w:rPr>
        <w:t xml:space="preserve">, se divisent en deux catégories selon un schéma rencontré précédemment. Il y a, d’un côté, les grandiloquents </w:t>
      </w:r>
      <w:r w:rsidRPr="005E4751">
        <w:rPr>
          <w:rFonts w:ascii="Times New Roman" w:hAnsi="Times New Roman" w:cs="Times New Roman"/>
          <w:bCs/>
        </w:rPr>
        <w:t>membranophones occident</w:t>
      </w:r>
      <w:r w:rsidR="00504C87" w:rsidRPr="005E4751">
        <w:rPr>
          <w:rFonts w:ascii="Times New Roman" w:hAnsi="Times New Roman" w:cs="Times New Roman"/>
          <w:bCs/>
        </w:rPr>
        <w:t>aux</w:t>
      </w:r>
      <w:r w:rsidRPr="005E4751">
        <w:rPr>
          <w:rFonts w:ascii="Times New Roman" w:hAnsi="Times New Roman" w:cs="Times New Roman"/>
          <w:bCs/>
        </w:rPr>
        <w:t xml:space="preserve">, tels que les timbales, qui </w:t>
      </w:r>
      <w:r w:rsidR="00497C39" w:rsidRPr="005E4751">
        <w:rPr>
          <w:rFonts w:ascii="Times New Roman" w:hAnsi="Times New Roman" w:cs="Times New Roman"/>
          <w:bCs/>
        </w:rPr>
        <w:t>s’ancrent sur la majorité des temps forts. De l’autre côté se trouvent l</w:t>
      </w:r>
      <w:r w:rsidRPr="005E4751">
        <w:rPr>
          <w:rFonts w:ascii="Times New Roman" w:hAnsi="Times New Roman" w:cs="Times New Roman"/>
          <w:bCs/>
        </w:rPr>
        <w:t>es membranophones frappés à la main, aux couleurs arabisantes ou exotiques</w:t>
      </w:r>
      <w:r w:rsidR="00497C39" w:rsidRPr="005E4751">
        <w:rPr>
          <w:rFonts w:ascii="Times New Roman" w:hAnsi="Times New Roman" w:cs="Times New Roman"/>
          <w:bCs/>
        </w:rPr>
        <w:t xml:space="preserve">, qui </w:t>
      </w:r>
      <w:r w:rsidR="00106768" w:rsidRPr="005E4751">
        <w:rPr>
          <w:rFonts w:ascii="Times New Roman" w:hAnsi="Times New Roman" w:cs="Times New Roman"/>
          <w:bCs/>
        </w:rPr>
        <w:t>comblent</w:t>
      </w:r>
      <w:r w:rsidR="00497C39" w:rsidRPr="005E4751">
        <w:rPr>
          <w:rFonts w:ascii="Times New Roman" w:hAnsi="Times New Roman" w:cs="Times New Roman"/>
          <w:bCs/>
        </w:rPr>
        <w:t xml:space="preserve"> les mesures par des doubles croches. Par ailleurs, une percussion frétillante rejoint les timbales </w:t>
      </w:r>
      <w:r w:rsidR="00497C39" w:rsidRPr="005E4751">
        <w:rPr>
          <w:rFonts w:ascii="Times New Roman" w:hAnsi="Times New Roman" w:cs="Times New Roman"/>
          <w:bCs/>
        </w:rPr>
        <w:lastRenderedPageBreak/>
        <w:t>toutes les deux mesures sur le prem</w:t>
      </w:r>
      <w:r w:rsidR="008823AB" w:rsidRPr="005E4751">
        <w:rPr>
          <w:rFonts w:ascii="Times New Roman" w:hAnsi="Times New Roman" w:cs="Times New Roman"/>
          <w:bCs/>
        </w:rPr>
        <w:t>ier temps. Sa sonorité se rapproche de celle</w:t>
      </w:r>
      <w:r w:rsidR="00497C39" w:rsidRPr="005E4751">
        <w:rPr>
          <w:rFonts w:ascii="Times New Roman" w:hAnsi="Times New Roman" w:cs="Times New Roman"/>
          <w:bCs/>
        </w:rPr>
        <w:t xml:space="preserve"> d’un bendir, tambour sur cadre arabe.</w:t>
      </w:r>
    </w:p>
    <w:p w14:paraId="687978E6" w14:textId="7AB5888F" w:rsidR="00B8534A" w:rsidRPr="005E4751" w:rsidRDefault="00504C87" w:rsidP="00877A7E">
      <w:pPr>
        <w:spacing w:line="360" w:lineRule="auto"/>
        <w:ind w:firstLine="357"/>
        <w:jc w:val="both"/>
        <w:rPr>
          <w:rFonts w:ascii="Times New Roman" w:hAnsi="Times New Roman" w:cs="Times New Roman"/>
        </w:rPr>
      </w:pPr>
      <w:r w:rsidRPr="005E4751">
        <w:rPr>
          <w:rFonts w:ascii="Times New Roman" w:hAnsi="Times New Roman" w:cs="Times New Roman"/>
        </w:rPr>
        <w:t>Dans la séquence suivante, l’image propose au spectateur un plan de l’arène de Zucchabar</w:t>
      </w:r>
      <w:r w:rsidR="00106768" w:rsidRPr="005E4751">
        <w:rPr>
          <w:rFonts w:ascii="Times New Roman" w:hAnsi="Times New Roman" w:cs="Times New Roman"/>
        </w:rPr>
        <w:t xml:space="preserve"> (P04/S06)</w:t>
      </w:r>
      <w:r w:rsidRPr="005E4751">
        <w:rPr>
          <w:rFonts w:ascii="Times New Roman" w:hAnsi="Times New Roman" w:cs="Times New Roman"/>
        </w:rPr>
        <w:t>. L’orchestre</w:t>
      </w:r>
      <w:r w:rsidR="00B8534A" w:rsidRPr="005E4751">
        <w:rPr>
          <w:rFonts w:ascii="Times New Roman" w:hAnsi="Times New Roman" w:cs="Times New Roman"/>
        </w:rPr>
        <w:t>, toujours accompagné de quelques instruments arabes employés précédemment,</w:t>
      </w:r>
      <w:r w:rsidRPr="005E4751">
        <w:rPr>
          <w:rFonts w:ascii="Times New Roman" w:hAnsi="Times New Roman" w:cs="Times New Roman"/>
        </w:rPr>
        <w:t xml:space="preserve"> interprète une nouvelle arabesque mélodique</w:t>
      </w:r>
      <w:r w:rsidR="00106768" w:rsidRPr="005E4751">
        <w:rPr>
          <w:rFonts w:ascii="Times New Roman" w:hAnsi="Times New Roman" w:cs="Times New Roman"/>
        </w:rPr>
        <w:t xml:space="preserve"> dans une rythmique ternaire </w:t>
      </w:r>
      <w:r w:rsidR="00651DB7" w:rsidRPr="005E4751">
        <w:rPr>
          <w:rFonts w:ascii="Times New Roman" w:hAnsi="Times New Roman" w:cs="Times New Roman"/>
        </w:rPr>
        <w:br/>
      </w:r>
      <w:r w:rsidR="00106768" w:rsidRPr="005E4751">
        <w:rPr>
          <w:rFonts w:ascii="Times New Roman" w:hAnsi="Times New Roman" w:cs="Times New Roman"/>
        </w:rPr>
        <w:t>(</w:t>
      </w:r>
      <w:r w:rsidR="00106768" w:rsidRPr="005E4751">
        <w:rPr>
          <w:rFonts w:ascii="Times New Roman" w:hAnsi="Times New Roman" w:cs="Times New Roman"/>
          <w:i/>
        </w:rPr>
        <w:t xml:space="preserve">cf. </w:t>
      </w:r>
      <w:r w:rsidR="00106768" w:rsidRPr="005E4751">
        <w:rPr>
          <w:rFonts w:ascii="Times New Roman" w:hAnsi="Times New Roman" w:cs="Times New Roman"/>
        </w:rPr>
        <w:t xml:space="preserve">partition n° 32). Les compositeurs, cependant, débutent leurs trois premières mesures par un duolet qu’ils font suivre de deux groupes </w:t>
      </w:r>
      <w:r w:rsidR="00106768" w:rsidRPr="005A470A">
        <w:rPr>
          <w:rFonts w:ascii="Times New Roman" w:hAnsi="Times New Roman" w:cs="Times New Roman"/>
        </w:rPr>
        <w:t xml:space="preserve">de trois croches. À l’instar des percussions dans </w:t>
      </w:r>
      <w:r w:rsidR="00106768" w:rsidRPr="005A470A">
        <w:rPr>
          <w:rFonts w:ascii="Times New Roman" w:hAnsi="Times New Roman" w:cs="Times New Roman"/>
          <w:i/>
        </w:rPr>
        <w:t>The General Who Became a Slave</w:t>
      </w:r>
      <w:r w:rsidR="00106768" w:rsidRPr="005A470A">
        <w:rPr>
          <w:rFonts w:ascii="Times New Roman" w:hAnsi="Times New Roman" w:cs="Times New Roman"/>
        </w:rPr>
        <w:t xml:space="preserve"> (</w:t>
      </w:r>
      <w:r w:rsidR="00106768" w:rsidRPr="005A470A">
        <w:rPr>
          <w:rFonts w:ascii="Times New Roman" w:hAnsi="Times New Roman" w:cs="Times New Roman"/>
          <w:i/>
        </w:rPr>
        <w:t xml:space="preserve">cf. </w:t>
      </w:r>
      <w:r w:rsidR="00106768" w:rsidRPr="005A470A">
        <w:rPr>
          <w:rFonts w:ascii="Times New Roman" w:hAnsi="Times New Roman" w:cs="Times New Roman"/>
        </w:rPr>
        <w:t>exemple 3.3</w:t>
      </w:r>
      <w:r w:rsidR="00B2151D" w:rsidRPr="005A470A">
        <w:rPr>
          <w:rFonts w:ascii="Times New Roman" w:hAnsi="Times New Roman" w:cs="Times New Roman"/>
        </w:rPr>
        <w:t xml:space="preserve">, </w:t>
      </w:r>
      <w:r w:rsidR="005A470A" w:rsidRPr="005A470A">
        <w:rPr>
          <w:rFonts w:ascii="Times New Roman" w:hAnsi="Times New Roman" w:cs="Times New Roman"/>
        </w:rPr>
        <w:t>p. 67</w:t>
      </w:r>
      <w:r w:rsidR="00C86C76" w:rsidRPr="005A470A">
        <w:rPr>
          <w:rFonts w:ascii="Times New Roman" w:hAnsi="Times New Roman" w:cs="Times New Roman"/>
        </w:rPr>
        <w:t>),</w:t>
      </w:r>
      <w:r w:rsidR="00C86C76" w:rsidRPr="005E4751">
        <w:rPr>
          <w:rFonts w:ascii="Times New Roman" w:hAnsi="Times New Roman" w:cs="Times New Roman"/>
        </w:rPr>
        <w:t xml:space="preserve"> </w:t>
      </w:r>
      <w:r w:rsidR="00106768" w:rsidRPr="005E4751">
        <w:rPr>
          <w:rFonts w:ascii="Times New Roman" w:hAnsi="Times New Roman" w:cs="Times New Roman"/>
        </w:rPr>
        <w:t>cette rythmique provoque une sensation de déséquilibre au commencement de chaque mesure.</w:t>
      </w:r>
      <w:r w:rsidR="00C86C76" w:rsidRPr="005E4751">
        <w:rPr>
          <w:rFonts w:ascii="Times New Roman" w:hAnsi="Times New Roman" w:cs="Times New Roman"/>
        </w:rPr>
        <w:t xml:space="preserve"> En outre, la conclusion de la mélodie sur un temps faible provoque une sensation équivalente. </w:t>
      </w:r>
    </w:p>
    <w:p w14:paraId="3FFDFA3A" w14:textId="7A435111" w:rsidR="00C86C76" w:rsidRPr="005E4751" w:rsidRDefault="00B8534A"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Contrairement à la précédente mélodie, Gerrard et Zimmer </w:t>
      </w:r>
      <w:r w:rsidR="00C86C76" w:rsidRPr="005E4751">
        <w:rPr>
          <w:rFonts w:ascii="Times New Roman" w:hAnsi="Times New Roman" w:cs="Times New Roman"/>
        </w:rPr>
        <w:t>décident d’éviter</w:t>
      </w:r>
      <w:r w:rsidRPr="005E4751">
        <w:rPr>
          <w:rFonts w:ascii="Times New Roman" w:hAnsi="Times New Roman" w:cs="Times New Roman"/>
        </w:rPr>
        <w:t xml:space="preserve"> </w:t>
      </w:r>
      <w:r w:rsidR="00C86C76" w:rsidRPr="005E4751">
        <w:rPr>
          <w:rFonts w:ascii="Times New Roman" w:hAnsi="Times New Roman" w:cs="Times New Roman"/>
        </w:rPr>
        <w:t>le</w:t>
      </w:r>
      <w:r w:rsidRPr="005E4751">
        <w:rPr>
          <w:rFonts w:ascii="Times New Roman" w:hAnsi="Times New Roman" w:cs="Times New Roman"/>
        </w:rPr>
        <w:t xml:space="preserve"> genre </w:t>
      </w:r>
      <w:r w:rsidRPr="005E4751">
        <w:rPr>
          <w:rFonts w:ascii="Times New Roman" w:hAnsi="Times New Roman" w:cs="Times New Roman"/>
          <w:i/>
        </w:rPr>
        <w:t xml:space="preserve">Nikriz </w:t>
      </w:r>
      <w:r w:rsidRPr="005E4751">
        <w:rPr>
          <w:rFonts w:ascii="Times New Roman" w:hAnsi="Times New Roman" w:cs="Times New Roman"/>
        </w:rPr>
        <w:t xml:space="preserve">en </w:t>
      </w:r>
      <w:r w:rsidR="00C86C76" w:rsidRPr="005E4751">
        <w:rPr>
          <w:rFonts w:ascii="Times New Roman" w:hAnsi="Times New Roman" w:cs="Times New Roman"/>
        </w:rPr>
        <w:t xml:space="preserve">enjambant le </w:t>
      </w:r>
      <w:r w:rsidR="00C86C76" w:rsidRPr="005E4751">
        <w:rPr>
          <w:rFonts w:ascii="Times New Roman" w:hAnsi="Times New Roman" w:cs="Times New Roman"/>
          <w:i/>
        </w:rPr>
        <w:t xml:space="preserve">fa </w:t>
      </w:r>
      <w:r w:rsidR="00C86C76" w:rsidRPr="005E4751">
        <w:rPr>
          <w:rFonts w:ascii="Times New Roman" w:hAnsi="Times New Roman" w:cs="Times New Roman"/>
        </w:rPr>
        <w:t xml:space="preserve">dans la descente mélodique de la première mesure. Le genre </w:t>
      </w:r>
      <w:r w:rsidR="00C86C76" w:rsidRPr="005E4751">
        <w:rPr>
          <w:rFonts w:ascii="Times New Roman" w:hAnsi="Times New Roman" w:cs="Times New Roman"/>
          <w:i/>
        </w:rPr>
        <w:t>Hijaz</w:t>
      </w:r>
      <w:r w:rsidR="00C86C76" w:rsidRPr="005E4751">
        <w:rPr>
          <w:rFonts w:ascii="Times New Roman" w:hAnsi="Times New Roman" w:cs="Times New Roman"/>
        </w:rPr>
        <w:t xml:space="preserve">, en revanche, apparaît à quatre reprises avec sa tonique sur </w:t>
      </w:r>
      <w:r w:rsidR="00C86C76" w:rsidRPr="005E4751">
        <w:rPr>
          <w:rFonts w:ascii="Times New Roman" w:hAnsi="Times New Roman" w:cs="Times New Roman"/>
          <w:i/>
        </w:rPr>
        <w:t xml:space="preserve">si </w:t>
      </w:r>
      <w:r w:rsidR="00C86C76" w:rsidRPr="005E4751">
        <w:rPr>
          <w:rFonts w:ascii="Times New Roman" w:hAnsi="Times New Roman" w:cs="Times New Roman"/>
        </w:rPr>
        <w:t>dans les troisième et quatrième mesures.</w:t>
      </w:r>
    </w:p>
    <w:p w14:paraId="2BB32D52" w14:textId="05F00127" w:rsidR="009A5A96" w:rsidRPr="005E4751" w:rsidRDefault="00651DB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Lorsque Proximo </w:t>
      </w:r>
      <w:r w:rsidR="0065312B" w:rsidRPr="005E4751">
        <w:rPr>
          <w:rFonts w:ascii="Times New Roman" w:hAnsi="Times New Roman" w:cs="Times New Roman"/>
        </w:rPr>
        <w:t>demande</w:t>
      </w:r>
      <w:r w:rsidRPr="005E4751">
        <w:rPr>
          <w:rFonts w:ascii="Times New Roman" w:hAnsi="Times New Roman" w:cs="Times New Roman"/>
        </w:rPr>
        <w:t xml:space="preserve"> aux esclaves </w:t>
      </w:r>
      <w:r w:rsidR="0065312B" w:rsidRPr="005E4751">
        <w:rPr>
          <w:rFonts w:ascii="Times New Roman" w:hAnsi="Times New Roman" w:cs="Times New Roman"/>
        </w:rPr>
        <w:t>d’écouter les clameurs de la foule avant d’entrer</w:t>
      </w:r>
      <w:r w:rsidRPr="005E4751">
        <w:rPr>
          <w:rFonts w:ascii="Times New Roman" w:hAnsi="Times New Roman" w:cs="Times New Roman"/>
        </w:rPr>
        <w:t xml:space="preserve"> dans l’</w:t>
      </w:r>
      <w:r w:rsidR="0065312B" w:rsidRPr="005E4751">
        <w:rPr>
          <w:rFonts w:ascii="Times New Roman" w:hAnsi="Times New Roman" w:cs="Times New Roman"/>
        </w:rPr>
        <w:t xml:space="preserve">arène </w:t>
      </w:r>
      <w:r w:rsidRPr="005E4751">
        <w:rPr>
          <w:rFonts w:ascii="Times New Roman" w:hAnsi="Times New Roman" w:cs="Times New Roman"/>
        </w:rPr>
        <w:t>(P04/S07), le duduk de Djivan Gasparyan a</w:t>
      </w:r>
      <w:r w:rsidR="0065312B" w:rsidRPr="005E4751">
        <w:rPr>
          <w:rFonts w:ascii="Times New Roman" w:hAnsi="Times New Roman" w:cs="Times New Roman"/>
        </w:rPr>
        <w:t xml:space="preserve">ccompagne discrètement la scène </w:t>
      </w:r>
      <w:r w:rsidR="00F75B60" w:rsidRPr="005E4751">
        <w:rPr>
          <w:rFonts w:ascii="Times New Roman" w:hAnsi="Times New Roman" w:cs="Times New Roman"/>
        </w:rPr>
        <w:t>par</w:t>
      </w:r>
      <w:r w:rsidR="0065312B" w:rsidRPr="005E4751">
        <w:rPr>
          <w:rFonts w:ascii="Times New Roman" w:hAnsi="Times New Roman" w:cs="Times New Roman"/>
        </w:rPr>
        <w:t xml:space="preserve"> une unique note</w:t>
      </w:r>
      <w:r w:rsidR="00F75B60" w:rsidRPr="005E4751">
        <w:rPr>
          <w:rFonts w:ascii="Times New Roman" w:hAnsi="Times New Roman" w:cs="Times New Roman"/>
        </w:rPr>
        <w:t xml:space="preserve"> tenue</w:t>
      </w:r>
      <w:r w:rsidR="00B42BD3" w:rsidRPr="005E4751">
        <w:rPr>
          <w:rFonts w:ascii="Times New Roman" w:hAnsi="Times New Roman" w:cs="Times New Roman"/>
        </w:rPr>
        <w:t xml:space="preserve">. Par la suite, </w:t>
      </w:r>
      <w:r w:rsidR="00716C8F" w:rsidRPr="005E4751">
        <w:rPr>
          <w:rFonts w:ascii="Times New Roman" w:hAnsi="Times New Roman" w:cs="Times New Roman"/>
        </w:rPr>
        <w:t>l</w:t>
      </w:r>
      <w:r w:rsidR="00C94766" w:rsidRPr="005E4751">
        <w:rPr>
          <w:rFonts w:ascii="Times New Roman" w:hAnsi="Times New Roman" w:cs="Times New Roman"/>
        </w:rPr>
        <w:t>es cordes frottées interprètent dans le registre grave</w:t>
      </w:r>
      <w:r w:rsidR="00716C8F" w:rsidRPr="005E4751">
        <w:rPr>
          <w:rFonts w:ascii="Times New Roman" w:hAnsi="Times New Roman" w:cs="Times New Roman"/>
        </w:rPr>
        <w:t xml:space="preserve"> </w:t>
      </w:r>
      <w:r w:rsidR="00B42BD3" w:rsidRPr="005E4751">
        <w:rPr>
          <w:rFonts w:ascii="Times New Roman" w:hAnsi="Times New Roman" w:cs="Times New Roman"/>
        </w:rPr>
        <w:t xml:space="preserve">un fragment du thème principal de </w:t>
      </w:r>
      <w:r w:rsidR="00B42BD3" w:rsidRPr="005E4751">
        <w:rPr>
          <w:rFonts w:ascii="Times New Roman" w:hAnsi="Times New Roman" w:cs="Times New Roman"/>
          <w:i/>
        </w:rPr>
        <w:t xml:space="preserve">Gladiator </w:t>
      </w:r>
      <w:r w:rsidR="00B42BD3" w:rsidRPr="005E4751">
        <w:rPr>
          <w:rFonts w:ascii="Times New Roman" w:hAnsi="Times New Roman" w:cs="Times New Roman"/>
        </w:rPr>
        <w:t>(</w:t>
      </w:r>
      <w:r w:rsidR="00B42BD3" w:rsidRPr="005E4751">
        <w:rPr>
          <w:rFonts w:ascii="Times New Roman" w:hAnsi="Times New Roman" w:cs="Times New Roman"/>
          <w:i/>
        </w:rPr>
        <w:t xml:space="preserve">cf. </w:t>
      </w:r>
      <w:r w:rsidR="00B42BD3" w:rsidRPr="005E4751">
        <w:rPr>
          <w:rFonts w:ascii="Times New Roman" w:hAnsi="Times New Roman" w:cs="Times New Roman"/>
        </w:rPr>
        <w:t>partition n° 33</w:t>
      </w:r>
      <w:r w:rsidR="00716C8F" w:rsidRPr="005E4751">
        <w:rPr>
          <w:rFonts w:ascii="Times New Roman" w:hAnsi="Times New Roman" w:cs="Times New Roman"/>
        </w:rPr>
        <w:t>)</w:t>
      </w:r>
      <w:r w:rsidR="00B42BD3" w:rsidRPr="005E4751">
        <w:rPr>
          <w:rFonts w:ascii="Times New Roman" w:hAnsi="Times New Roman" w:cs="Times New Roman"/>
        </w:rPr>
        <w:t xml:space="preserve">. </w:t>
      </w:r>
      <w:r w:rsidR="00C94766" w:rsidRPr="005E4751">
        <w:rPr>
          <w:rFonts w:ascii="Times New Roman" w:hAnsi="Times New Roman" w:cs="Times New Roman"/>
        </w:rPr>
        <w:t>Une analyse, même concise, de c</w:t>
      </w:r>
      <w:r w:rsidR="00E0188A" w:rsidRPr="005E4751">
        <w:rPr>
          <w:rFonts w:ascii="Times New Roman" w:hAnsi="Times New Roman" w:cs="Times New Roman"/>
        </w:rPr>
        <w:t xml:space="preserve">e </w:t>
      </w:r>
      <w:r w:rsidR="00C94766" w:rsidRPr="005E4751">
        <w:rPr>
          <w:rFonts w:ascii="Times New Roman" w:hAnsi="Times New Roman" w:cs="Times New Roman"/>
        </w:rPr>
        <w:t xml:space="preserve">motif </w:t>
      </w:r>
      <w:r w:rsidR="00E0188A" w:rsidRPr="005E4751">
        <w:rPr>
          <w:rFonts w:ascii="Times New Roman" w:hAnsi="Times New Roman" w:cs="Times New Roman"/>
        </w:rPr>
        <w:t xml:space="preserve">présent tout au long du film dans diverses pistes audio, </w:t>
      </w:r>
      <w:r w:rsidR="00C94766" w:rsidRPr="005E4751">
        <w:rPr>
          <w:rFonts w:ascii="Times New Roman" w:hAnsi="Times New Roman" w:cs="Times New Roman"/>
        </w:rPr>
        <w:t xml:space="preserve">offre la possibilité de mettre en </w:t>
      </w:r>
      <w:r w:rsidR="0022749D" w:rsidRPr="005E4751">
        <w:rPr>
          <w:rFonts w:ascii="Times New Roman" w:hAnsi="Times New Roman" w:cs="Times New Roman"/>
        </w:rPr>
        <w:t>évidence</w:t>
      </w:r>
      <w:r w:rsidR="00E0188A" w:rsidRPr="005E4751">
        <w:rPr>
          <w:rFonts w:ascii="Times New Roman" w:hAnsi="Times New Roman" w:cs="Times New Roman"/>
        </w:rPr>
        <w:t xml:space="preserve"> </w:t>
      </w:r>
      <w:r w:rsidR="00C94766" w:rsidRPr="005E4751">
        <w:rPr>
          <w:rFonts w:ascii="Times New Roman" w:hAnsi="Times New Roman" w:cs="Times New Roman"/>
        </w:rPr>
        <w:t>quelques premiers</w:t>
      </w:r>
      <w:r w:rsidR="00E0188A" w:rsidRPr="005E4751">
        <w:rPr>
          <w:rFonts w:ascii="Times New Roman" w:hAnsi="Times New Roman" w:cs="Times New Roman"/>
        </w:rPr>
        <w:t xml:space="preserve"> point</w:t>
      </w:r>
      <w:r w:rsidR="00C94766" w:rsidRPr="005E4751">
        <w:rPr>
          <w:rFonts w:ascii="Times New Roman" w:hAnsi="Times New Roman" w:cs="Times New Roman"/>
        </w:rPr>
        <w:t>s de comparaison avec</w:t>
      </w:r>
      <w:r w:rsidR="00E0188A" w:rsidRPr="005E4751">
        <w:rPr>
          <w:rFonts w:ascii="Times New Roman" w:hAnsi="Times New Roman" w:cs="Times New Roman"/>
        </w:rPr>
        <w:t xml:space="preserve"> les thèmes et mélodies destinés </w:t>
      </w:r>
      <w:r w:rsidR="00C94766" w:rsidRPr="005E4751">
        <w:rPr>
          <w:rFonts w:ascii="Times New Roman" w:hAnsi="Times New Roman" w:cs="Times New Roman"/>
        </w:rPr>
        <w:t xml:space="preserve">uniquement </w:t>
      </w:r>
      <w:r w:rsidR="00E0188A" w:rsidRPr="005E4751">
        <w:rPr>
          <w:rFonts w:ascii="Times New Roman" w:hAnsi="Times New Roman" w:cs="Times New Roman"/>
        </w:rPr>
        <w:t>à soutenir la représentation musicale du monde arabe. En effet, l</w:t>
      </w:r>
      <w:r w:rsidR="00AA7826" w:rsidRPr="005E4751">
        <w:rPr>
          <w:rFonts w:ascii="Times New Roman" w:hAnsi="Times New Roman" w:cs="Times New Roman"/>
        </w:rPr>
        <w:t>a construction de c</w:t>
      </w:r>
      <w:r w:rsidR="009A5A96" w:rsidRPr="005E4751">
        <w:rPr>
          <w:rFonts w:ascii="Times New Roman" w:hAnsi="Times New Roman" w:cs="Times New Roman"/>
        </w:rPr>
        <w:t xml:space="preserve">e </w:t>
      </w:r>
      <w:r w:rsidR="00E0188A" w:rsidRPr="005E4751">
        <w:rPr>
          <w:rFonts w:ascii="Times New Roman" w:hAnsi="Times New Roman" w:cs="Times New Roman"/>
        </w:rPr>
        <w:t>thème</w:t>
      </w:r>
      <w:r w:rsidR="00AA7826" w:rsidRPr="005E4751">
        <w:rPr>
          <w:rFonts w:ascii="Times New Roman" w:hAnsi="Times New Roman" w:cs="Times New Roman"/>
        </w:rPr>
        <w:t xml:space="preserve"> diffère de celle des mélodies arabisantes. Tout d’abord, Gerrard et Zimmer recour</w:t>
      </w:r>
      <w:r w:rsidR="0022749D" w:rsidRPr="005E4751">
        <w:rPr>
          <w:rFonts w:ascii="Times New Roman" w:hAnsi="Times New Roman" w:cs="Times New Roman"/>
        </w:rPr>
        <w:t>en</w:t>
      </w:r>
      <w:r w:rsidR="00AA7826" w:rsidRPr="005E4751">
        <w:rPr>
          <w:rFonts w:ascii="Times New Roman" w:hAnsi="Times New Roman" w:cs="Times New Roman"/>
        </w:rPr>
        <w:t xml:space="preserve">t à une gamme mineure naturelle, et non harmonique. Ensuite, </w:t>
      </w:r>
      <w:r w:rsidR="00E0188A" w:rsidRPr="005E4751">
        <w:rPr>
          <w:rFonts w:ascii="Times New Roman" w:hAnsi="Times New Roman" w:cs="Times New Roman"/>
        </w:rPr>
        <w:t>les</w:t>
      </w:r>
      <w:r w:rsidR="00AA7826" w:rsidRPr="005E4751">
        <w:rPr>
          <w:rFonts w:ascii="Times New Roman" w:hAnsi="Times New Roman" w:cs="Times New Roman"/>
        </w:rPr>
        <w:t xml:space="preserve"> secondes </w:t>
      </w:r>
      <w:r w:rsidR="0022749D" w:rsidRPr="005E4751">
        <w:rPr>
          <w:rFonts w:ascii="Times New Roman" w:hAnsi="Times New Roman" w:cs="Times New Roman"/>
        </w:rPr>
        <w:t>ne dominent plus les autres intervalles. Elles se retrouvent aux côtés</w:t>
      </w:r>
      <w:r w:rsidR="00E0188A" w:rsidRPr="005E4751">
        <w:rPr>
          <w:rFonts w:ascii="Times New Roman" w:hAnsi="Times New Roman" w:cs="Times New Roman"/>
        </w:rPr>
        <w:t xml:space="preserve"> de tierces, de quartes, de quintes et de septièmes. Enfin, la mélodie ne serpente plus en suivant une ligne sinueuse</w:t>
      </w:r>
      <w:r w:rsidR="00335C44" w:rsidRPr="005E4751">
        <w:rPr>
          <w:rFonts w:ascii="Times New Roman" w:hAnsi="Times New Roman" w:cs="Times New Roman"/>
        </w:rPr>
        <w:t xml:space="preserve"> contrairement aux arabesques mélodiques rencontrées à de nombreuses reprises</w:t>
      </w:r>
      <w:r w:rsidR="00E0188A" w:rsidRPr="005E4751">
        <w:rPr>
          <w:rFonts w:ascii="Times New Roman" w:hAnsi="Times New Roman" w:cs="Times New Roman"/>
        </w:rPr>
        <w:t>.</w:t>
      </w:r>
    </w:p>
    <w:p w14:paraId="263AEEA7" w14:textId="01704806" w:rsidR="003E18AF" w:rsidRPr="005E4751" w:rsidRDefault="00716C8F"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les scènes qui succèdent au discours de Proximo, lorsque les esclaves se préparent </w:t>
      </w:r>
      <w:r w:rsidR="00950BCA" w:rsidRPr="005E4751">
        <w:rPr>
          <w:rFonts w:ascii="Times New Roman" w:hAnsi="Times New Roman" w:cs="Times New Roman"/>
        </w:rPr>
        <w:t>à entrer dans l’arène</w:t>
      </w:r>
      <w:r w:rsidR="00335C44" w:rsidRPr="005E4751">
        <w:rPr>
          <w:rFonts w:ascii="Times New Roman" w:hAnsi="Times New Roman" w:cs="Times New Roman"/>
        </w:rPr>
        <w:t xml:space="preserve"> de Zucchabar</w:t>
      </w:r>
      <w:r w:rsidR="00DA430D" w:rsidRPr="005E4751">
        <w:rPr>
          <w:rFonts w:ascii="Times New Roman" w:hAnsi="Times New Roman" w:cs="Times New Roman"/>
        </w:rPr>
        <w:t xml:space="preserve"> (P04/S08 et 09)</w:t>
      </w:r>
      <w:r w:rsidR="00950BCA" w:rsidRPr="005E4751">
        <w:rPr>
          <w:rFonts w:ascii="Times New Roman" w:hAnsi="Times New Roman" w:cs="Times New Roman"/>
        </w:rPr>
        <w:t xml:space="preserve">, </w:t>
      </w:r>
      <w:r w:rsidRPr="005E4751">
        <w:rPr>
          <w:rFonts w:ascii="Times New Roman" w:hAnsi="Times New Roman" w:cs="Times New Roman"/>
        </w:rPr>
        <w:t xml:space="preserve">les percussions occupent une place centrale. </w:t>
      </w:r>
      <w:r w:rsidR="00DA430D" w:rsidRPr="005E4751">
        <w:rPr>
          <w:rFonts w:ascii="Times New Roman" w:hAnsi="Times New Roman" w:cs="Times New Roman"/>
        </w:rPr>
        <w:t xml:space="preserve">Une fois encore, les instruments les plus imposants dialoguent avec les membranophones plus légers et dotés d’une sonorité exotique. </w:t>
      </w:r>
      <w:r w:rsidRPr="005E4751">
        <w:rPr>
          <w:rFonts w:ascii="Times New Roman" w:hAnsi="Times New Roman" w:cs="Times New Roman"/>
        </w:rPr>
        <w:t xml:space="preserve">Il semblerait presque que </w:t>
      </w:r>
      <w:r w:rsidR="00DA430D" w:rsidRPr="005E4751">
        <w:rPr>
          <w:rFonts w:ascii="Times New Roman" w:hAnsi="Times New Roman" w:cs="Times New Roman"/>
        </w:rPr>
        <w:t>ceux-ci</w:t>
      </w:r>
      <w:r w:rsidRPr="005E4751">
        <w:rPr>
          <w:rFonts w:ascii="Times New Roman" w:hAnsi="Times New Roman" w:cs="Times New Roman"/>
        </w:rPr>
        <w:t xml:space="preserve"> émanent</w:t>
      </w:r>
      <w:r w:rsidR="00950BCA" w:rsidRPr="005E4751">
        <w:rPr>
          <w:rFonts w:ascii="Times New Roman" w:hAnsi="Times New Roman" w:cs="Times New Roman"/>
        </w:rPr>
        <w:t xml:space="preserve"> des tribunes</w:t>
      </w:r>
      <w:r w:rsidRPr="005E4751">
        <w:rPr>
          <w:rFonts w:ascii="Times New Roman" w:hAnsi="Times New Roman" w:cs="Times New Roman"/>
        </w:rPr>
        <w:t>. Par ailleurs, il est intéressant de remarquer que le</w:t>
      </w:r>
      <w:r w:rsidR="00335C44" w:rsidRPr="005E4751">
        <w:rPr>
          <w:rFonts w:ascii="Times New Roman" w:hAnsi="Times New Roman" w:cs="Times New Roman"/>
        </w:rPr>
        <w:t>s coups du</w:t>
      </w:r>
      <w:r w:rsidRPr="005E4751">
        <w:rPr>
          <w:rFonts w:ascii="Times New Roman" w:hAnsi="Times New Roman" w:cs="Times New Roman"/>
        </w:rPr>
        <w:t xml:space="preserve"> marteau qui </w:t>
      </w:r>
      <w:r w:rsidR="00335C44" w:rsidRPr="005E4751">
        <w:rPr>
          <w:rFonts w:ascii="Times New Roman" w:hAnsi="Times New Roman" w:cs="Times New Roman"/>
        </w:rPr>
        <w:t>enchaîne</w:t>
      </w:r>
      <w:r w:rsidR="0022749D" w:rsidRPr="005E4751">
        <w:rPr>
          <w:rFonts w:ascii="Times New Roman" w:hAnsi="Times New Roman" w:cs="Times New Roman"/>
        </w:rPr>
        <w:t>nt</w:t>
      </w:r>
      <w:r w:rsidR="00335C44" w:rsidRPr="005E4751">
        <w:rPr>
          <w:rFonts w:ascii="Times New Roman" w:hAnsi="Times New Roman" w:cs="Times New Roman"/>
        </w:rPr>
        <w:t xml:space="preserve"> l</w:t>
      </w:r>
      <w:r w:rsidRPr="005E4751">
        <w:rPr>
          <w:rFonts w:ascii="Times New Roman" w:hAnsi="Times New Roman" w:cs="Times New Roman"/>
        </w:rPr>
        <w:t>es</w:t>
      </w:r>
      <w:r w:rsidR="005E11C4" w:rsidRPr="005E4751">
        <w:rPr>
          <w:rFonts w:ascii="Times New Roman" w:hAnsi="Times New Roman" w:cs="Times New Roman"/>
        </w:rPr>
        <w:t xml:space="preserve"> esclaves entrent en réson</w:t>
      </w:r>
      <w:r w:rsidRPr="005E4751">
        <w:rPr>
          <w:rFonts w:ascii="Times New Roman" w:hAnsi="Times New Roman" w:cs="Times New Roman"/>
        </w:rPr>
        <w:t>ance avec les percussions de la bande originale.</w:t>
      </w:r>
      <w:r w:rsidR="00DA430D" w:rsidRPr="005E4751">
        <w:rPr>
          <w:rFonts w:ascii="Times New Roman" w:hAnsi="Times New Roman" w:cs="Times New Roman"/>
        </w:rPr>
        <w:t xml:space="preserve"> </w:t>
      </w:r>
      <w:r w:rsidR="007F1F72" w:rsidRPr="005E4751">
        <w:rPr>
          <w:rFonts w:ascii="Times New Roman" w:hAnsi="Times New Roman" w:cs="Times New Roman"/>
        </w:rPr>
        <w:t xml:space="preserve">La mélodie, quant à elle, </w:t>
      </w:r>
      <w:r w:rsidR="007F1F72" w:rsidRPr="005E4751">
        <w:rPr>
          <w:rFonts w:ascii="Times New Roman" w:hAnsi="Times New Roman" w:cs="Times New Roman"/>
        </w:rPr>
        <w:lastRenderedPageBreak/>
        <w:t>consiste en de longues notes tenues par les cordes frottées et quelques cuivres (</w:t>
      </w:r>
      <w:r w:rsidR="007F1F72" w:rsidRPr="005E4751">
        <w:rPr>
          <w:rFonts w:ascii="Times New Roman" w:hAnsi="Times New Roman" w:cs="Times New Roman"/>
          <w:i/>
        </w:rPr>
        <w:t xml:space="preserve">cf. </w:t>
      </w:r>
      <w:r w:rsidR="007F1F72" w:rsidRPr="005E4751">
        <w:rPr>
          <w:rFonts w:ascii="Times New Roman" w:hAnsi="Times New Roman" w:cs="Times New Roman"/>
        </w:rPr>
        <w:t xml:space="preserve">partition n° </w:t>
      </w:r>
      <w:r w:rsidR="00E72660" w:rsidRPr="005E4751">
        <w:rPr>
          <w:rFonts w:ascii="Times New Roman" w:hAnsi="Times New Roman" w:cs="Times New Roman"/>
        </w:rPr>
        <w:t>34)</w:t>
      </w:r>
      <w:r w:rsidR="007F1F72" w:rsidRPr="005E4751">
        <w:rPr>
          <w:rFonts w:ascii="Times New Roman" w:hAnsi="Times New Roman" w:cs="Times New Roman"/>
        </w:rPr>
        <w:t>.</w:t>
      </w:r>
      <w:r w:rsidR="00E72660" w:rsidRPr="005E4751">
        <w:rPr>
          <w:rFonts w:ascii="Times New Roman" w:hAnsi="Times New Roman" w:cs="Times New Roman"/>
        </w:rPr>
        <w:t xml:space="preserve"> Elle ne </w:t>
      </w:r>
      <w:r w:rsidR="0022749D" w:rsidRPr="005E4751">
        <w:rPr>
          <w:rFonts w:ascii="Times New Roman" w:hAnsi="Times New Roman" w:cs="Times New Roman"/>
        </w:rPr>
        <w:t xml:space="preserve">propose </w:t>
      </w:r>
      <w:r w:rsidR="00E72660" w:rsidRPr="005E4751">
        <w:rPr>
          <w:rFonts w:ascii="Times New Roman" w:hAnsi="Times New Roman" w:cs="Times New Roman"/>
        </w:rPr>
        <w:t>aucun élément musical arabisant.</w:t>
      </w:r>
    </w:p>
    <w:p w14:paraId="0389E48D" w14:textId="0CC03E7F" w:rsidR="00E819E6" w:rsidRPr="005E4751" w:rsidRDefault="00DA430D"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Ces deux séquences peuvent être mises en parallèle avec la première </w:t>
      </w:r>
      <w:r w:rsidR="008823AB" w:rsidRPr="005E4751">
        <w:rPr>
          <w:rFonts w:ascii="Times New Roman" w:hAnsi="Times New Roman" w:cs="Times New Roman"/>
        </w:rPr>
        <w:t xml:space="preserve">séquence </w:t>
      </w:r>
      <w:r w:rsidRPr="005E4751">
        <w:rPr>
          <w:rFonts w:ascii="Times New Roman" w:hAnsi="Times New Roman" w:cs="Times New Roman"/>
        </w:rPr>
        <w:t xml:space="preserve">de </w:t>
      </w:r>
      <w:r w:rsidRPr="005E4751">
        <w:rPr>
          <w:rFonts w:ascii="Times New Roman" w:hAnsi="Times New Roman" w:cs="Times New Roman"/>
          <w:i/>
        </w:rPr>
        <w:t xml:space="preserve">Barbarian Horde </w:t>
      </w:r>
      <w:r w:rsidRPr="005E4751">
        <w:rPr>
          <w:rFonts w:ascii="Times New Roman" w:hAnsi="Times New Roman" w:cs="Times New Roman"/>
        </w:rPr>
        <w:t>(P08/</w:t>
      </w:r>
      <w:r w:rsidR="003E18AF" w:rsidRPr="005E4751">
        <w:rPr>
          <w:rFonts w:ascii="Times New Roman" w:hAnsi="Times New Roman" w:cs="Times New Roman"/>
        </w:rPr>
        <w:t>S01). La situation est presque similaire : Maxim</w:t>
      </w:r>
      <w:r w:rsidR="005E11C4" w:rsidRPr="005E4751">
        <w:rPr>
          <w:rFonts w:ascii="Times New Roman" w:hAnsi="Times New Roman" w:cs="Times New Roman"/>
        </w:rPr>
        <w:t>us et les autres gladiateurs s’apprêtent à pénétrer</w:t>
      </w:r>
      <w:r w:rsidR="003E18AF" w:rsidRPr="005E4751">
        <w:rPr>
          <w:rFonts w:ascii="Times New Roman" w:hAnsi="Times New Roman" w:cs="Times New Roman"/>
        </w:rPr>
        <w:t xml:space="preserve"> dans </w:t>
      </w:r>
      <w:r w:rsidR="005E11C4" w:rsidRPr="005E4751">
        <w:rPr>
          <w:rFonts w:ascii="Times New Roman" w:hAnsi="Times New Roman" w:cs="Times New Roman"/>
        </w:rPr>
        <w:t>l’</w:t>
      </w:r>
      <w:r w:rsidR="003E18AF" w:rsidRPr="005E4751">
        <w:rPr>
          <w:rFonts w:ascii="Times New Roman" w:hAnsi="Times New Roman" w:cs="Times New Roman"/>
        </w:rPr>
        <w:t xml:space="preserve">arène. La différence essentielle se situe dans le lieu de l’action. </w:t>
      </w:r>
      <w:r w:rsidR="007F1F72" w:rsidRPr="005E4751">
        <w:rPr>
          <w:rFonts w:ascii="Times New Roman" w:hAnsi="Times New Roman" w:cs="Times New Roman"/>
        </w:rPr>
        <w:t>Avec</w:t>
      </w:r>
      <w:r w:rsidR="003E18AF" w:rsidRPr="005E4751">
        <w:rPr>
          <w:rFonts w:ascii="Times New Roman" w:hAnsi="Times New Roman" w:cs="Times New Roman"/>
        </w:rPr>
        <w:t xml:space="preserve"> </w:t>
      </w:r>
      <w:r w:rsidR="003E18AF" w:rsidRPr="005E4751">
        <w:rPr>
          <w:rFonts w:ascii="Times New Roman" w:hAnsi="Times New Roman" w:cs="Times New Roman"/>
          <w:i/>
        </w:rPr>
        <w:t>The Slave Who Became a Gladiator</w:t>
      </w:r>
      <w:r w:rsidR="003E18AF" w:rsidRPr="005E4751">
        <w:rPr>
          <w:rFonts w:ascii="Times New Roman" w:hAnsi="Times New Roman" w:cs="Times New Roman"/>
        </w:rPr>
        <w:t xml:space="preserve">, les guerriers se trouvent dans l’arène de Zucchabar ; </w:t>
      </w:r>
      <w:r w:rsidR="007F1F72" w:rsidRPr="005E4751">
        <w:rPr>
          <w:rFonts w:ascii="Times New Roman" w:hAnsi="Times New Roman" w:cs="Times New Roman"/>
        </w:rPr>
        <w:t>avec</w:t>
      </w:r>
      <w:r w:rsidR="003E18AF" w:rsidRPr="005E4751">
        <w:rPr>
          <w:rFonts w:ascii="Times New Roman" w:hAnsi="Times New Roman" w:cs="Times New Roman"/>
        </w:rPr>
        <w:t xml:space="preserve"> </w:t>
      </w:r>
      <w:r w:rsidR="003E18AF" w:rsidRPr="005E4751">
        <w:rPr>
          <w:rFonts w:ascii="Times New Roman" w:hAnsi="Times New Roman" w:cs="Times New Roman"/>
          <w:i/>
        </w:rPr>
        <w:t>Barbarian Horde</w:t>
      </w:r>
      <w:r w:rsidR="005E11C4" w:rsidRPr="005E4751">
        <w:rPr>
          <w:rFonts w:ascii="Times New Roman" w:hAnsi="Times New Roman" w:cs="Times New Roman"/>
        </w:rPr>
        <w:t>, ils sont au Colisée</w:t>
      </w:r>
      <w:r w:rsidR="003E18AF" w:rsidRPr="005E4751">
        <w:rPr>
          <w:rFonts w:ascii="Times New Roman" w:hAnsi="Times New Roman" w:cs="Times New Roman"/>
        </w:rPr>
        <w:t>.</w:t>
      </w:r>
      <w:r w:rsidR="00E72660" w:rsidRPr="005E4751">
        <w:rPr>
          <w:rFonts w:ascii="Times New Roman" w:hAnsi="Times New Roman" w:cs="Times New Roman"/>
        </w:rPr>
        <w:t xml:space="preserve"> </w:t>
      </w:r>
      <w:r w:rsidR="00A94086" w:rsidRPr="005E4751">
        <w:rPr>
          <w:rFonts w:ascii="Times New Roman" w:hAnsi="Times New Roman" w:cs="Times New Roman"/>
        </w:rPr>
        <w:t xml:space="preserve">Le procédé compositionnel, lui aussi, demeure pratiquement analogue pour les deux pistes. Les cordes frottées et les cuivres, soutenus par les percussions, interprètent une mélodie dans un registre globalement grave. Pour autant, plusieurs divergences musicales animent les deux pistes audio. Tout d’abord, les percussions de </w:t>
      </w:r>
      <w:r w:rsidR="00A94086" w:rsidRPr="005E4751">
        <w:rPr>
          <w:rFonts w:ascii="Times New Roman" w:hAnsi="Times New Roman" w:cs="Times New Roman"/>
          <w:i/>
        </w:rPr>
        <w:t xml:space="preserve">The Barbarian Horde </w:t>
      </w:r>
      <w:r w:rsidR="00A94086" w:rsidRPr="005E4751">
        <w:rPr>
          <w:rFonts w:ascii="Times New Roman" w:hAnsi="Times New Roman" w:cs="Times New Roman"/>
        </w:rPr>
        <w:t xml:space="preserve">sont d’une extrême régularité. Leur pattern rythmique reste en place tout au long de la séquence, sans </w:t>
      </w:r>
      <w:r w:rsidR="005E11C4" w:rsidRPr="005E4751">
        <w:rPr>
          <w:rFonts w:ascii="Times New Roman" w:hAnsi="Times New Roman" w:cs="Times New Roman"/>
        </w:rPr>
        <w:t>admettre</w:t>
      </w:r>
      <w:r w:rsidR="00A94086" w:rsidRPr="005E4751">
        <w:rPr>
          <w:rFonts w:ascii="Times New Roman" w:hAnsi="Times New Roman" w:cs="Times New Roman"/>
        </w:rPr>
        <w:t xml:space="preserve"> aucun changement outre celui d’intensité sonore </w:t>
      </w:r>
      <w:r w:rsidR="0056486D" w:rsidRPr="005E4751">
        <w:rPr>
          <w:rFonts w:ascii="Times New Roman" w:hAnsi="Times New Roman" w:cs="Times New Roman"/>
        </w:rPr>
        <w:t>provoqué</w:t>
      </w:r>
      <w:r w:rsidR="00A94086" w:rsidRPr="005E4751">
        <w:rPr>
          <w:rFonts w:ascii="Times New Roman" w:hAnsi="Times New Roman" w:cs="Times New Roman"/>
        </w:rPr>
        <w:t xml:space="preserve"> par le crescendo.</w:t>
      </w:r>
      <w:r w:rsidR="001C3C9C" w:rsidRPr="005E4751">
        <w:rPr>
          <w:rFonts w:ascii="Times New Roman" w:hAnsi="Times New Roman" w:cs="Times New Roman"/>
        </w:rPr>
        <w:t xml:space="preserve"> </w:t>
      </w:r>
      <w:r w:rsidR="0056486D" w:rsidRPr="005E4751">
        <w:rPr>
          <w:rFonts w:ascii="Times New Roman" w:hAnsi="Times New Roman" w:cs="Times New Roman"/>
        </w:rPr>
        <w:t>Toutefois</w:t>
      </w:r>
      <w:r w:rsidR="001C3C9C" w:rsidRPr="005E4751">
        <w:rPr>
          <w:rFonts w:ascii="Times New Roman" w:hAnsi="Times New Roman" w:cs="Times New Roman"/>
        </w:rPr>
        <w:t xml:space="preserve">, </w:t>
      </w:r>
      <w:r w:rsidR="0056486D" w:rsidRPr="005E4751">
        <w:rPr>
          <w:rFonts w:ascii="Times New Roman" w:hAnsi="Times New Roman" w:cs="Times New Roman"/>
        </w:rPr>
        <w:t>ces percussions</w:t>
      </w:r>
      <w:r w:rsidR="001C3C9C" w:rsidRPr="005E4751">
        <w:rPr>
          <w:rFonts w:ascii="Times New Roman" w:hAnsi="Times New Roman" w:cs="Times New Roman"/>
        </w:rPr>
        <w:t xml:space="preserve"> s’</w:t>
      </w:r>
      <w:r w:rsidR="002A71FF" w:rsidRPr="005E4751">
        <w:rPr>
          <w:rFonts w:ascii="Times New Roman" w:hAnsi="Times New Roman" w:cs="Times New Roman"/>
        </w:rPr>
        <w:t>effacent légèrement devant la mélodie.</w:t>
      </w:r>
      <w:r w:rsidR="00A94086" w:rsidRPr="005E4751">
        <w:rPr>
          <w:rFonts w:ascii="Times New Roman" w:hAnsi="Times New Roman" w:cs="Times New Roman"/>
        </w:rPr>
        <w:t xml:space="preserve"> Il n’en va pas de même pour </w:t>
      </w:r>
      <w:r w:rsidR="00A94086" w:rsidRPr="005E4751">
        <w:rPr>
          <w:rFonts w:ascii="Times New Roman" w:hAnsi="Times New Roman" w:cs="Times New Roman"/>
          <w:i/>
        </w:rPr>
        <w:t>The Slave Who Became a Gladiator</w:t>
      </w:r>
      <w:r w:rsidR="00CD0EF9" w:rsidRPr="005E4751">
        <w:rPr>
          <w:rFonts w:ascii="Times New Roman" w:hAnsi="Times New Roman" w:cs="Times New Roman"/>
        </w:rPr>
        <w:t>, dans laquelle les percussions</w:t>
      </w:r>
      <w:r w:rsidR="00DC1953" w:rsidRPr="005E4751">
        <w:rPr>
          <w:rFonts w:ascii="Times New Roman" w:hAnsi="Times New Roman" w:cs="Times New Roman"/>
        </w:rPr>
        <w:t xml:space="preserve"> sont</w:t>
      </w:r>
      <w:r w:rsidR="001C3C9C" w:rsidRPr="005E4751">
        <w:rPr>
          <w:rFonts w:ascii="Times New Roman" w:hAnsi="Times New Roman" w:cs="Times New Roman"/>
        </w:rPr>
        <w:t xml:space="preserve"> saccadées</w:t>
      </w:r>
      <w:r w:rsidR="002A71FF" w:rsidRPr="005E4751">
        <w:rPr>
          <w:rFonts w:ascii="Times New Roman" w:hAnsi="Times New Roman" w:cs="Times New Roman"/>
        </w:rPr>
        <w:t xml:space="preserve"> et se posent sur un pied d’égalité avec la mélodie, voire s’imposent face à elle</w:t>
      </w:r>
      <w:r w:rsidR="001C3C9C" w:rsidRPr="005E4751">
        <w:rPr>
          <w:rFonts w:ascii="Times New Roman" w:hAnsi="Times New Roman" w:cs="Times New Roman"/>
        </w:rPr>
        <w:t xml:space="preserve">. Par ailleurs, les instruments arabes disparaissent dans </w:t>
      </w:r>
      <w:r w:rsidR="001C3C9C" w:rsidRPr="005E4751">
        <w:rPr>
          <w:rFonts w:ascii="Times New Roman" w:hAnsi="Times New Roman" w:cs="Times New Roman"/>
          <w:i/>
        </w:rPr>
        <w:t xml:space="preserve">The Barbarian Horde </w:t>
      </w:r>
      <w:r w:rsidR="001C3C9C" w:rsidRPr="005E4751">
        <w:rPr>
          <w:rFonts w:ascii="Times New Roman" w:hAnsi="Times New Roman" w:cs="Times New Roman"/>
        </w:rPr>
        <w:t>pour laisser seules les percussions occidentales.</w:t>
      </w:r>
      <w:r w:rsidR="002A71FF" w:rsidRPr="005E4751">
        <w:rPr>
          <w:rFonts w:ascii="Times New Roman" w:hAnsi="Times New Roman" w:cs="Times New Roman"/>
        </w:rPr>
        <w:t xml:space="preserve"> Enfin, les lignes mélodiques de </w:t>
      </w:r>
      <w:r w:rsidR="002A71FF" w:rsidRPr="005E4751">
        <w:rPr>
          <w:rFonts w:ascii="Times New Roman" w:hAnsi="Times New Roman" w:cs="Times New Roman"/>
          <w:i/>
        </w:rPr>
        <w:t>The Barbarian Horde</w:t>
      </w:r>
      <w:r w:rsidR="002A71FF" w:rsidRPr="005E4751">
        <w:rPr>
          <w:rFonts w:ascii="Times New Roman" w:hAnsi="Times New Roman" w:cs="Times New Roman"/>
        </w:rPr>
        <w:t>, par rapport aux</w:t>
      </w:r>
      <w:r w:rsidR="002A71FF" w:rsidRPr="005E4751">
        <w:rPr>
          <w:rFonts w:ascii="Times New Roman" w:hAnsi="Times New Roman" w:cs="Times New Roman"/>
          <w:i/>
        </w:rPr>
        <w:t xml:space="preserve"> </w:t>
      </w:r>
      <w:r w:rsidR="002A71FF" w:rsidRPr="005E4751">
        <w:rPr>
          <w:rFonts w:ascii="Times New Roman" w:hAnsi="Times New Roman" w:cs="Times New Roman"/>
        </w:rPr>
        <w:t xml:space="preserve">longues notes de </w:t>
      </w:r>
      <w:r w:rsidR="002A71FF" w:rsidRPr="005E4751">
        <w:rPr>
          <w:rFonts w:ascii="Times New Roman" w:hAnsi="Times New Roman" w:cs="Times New Roman"/>
          <w:i/>
        </w:rPr>
        <w:t>The Slave Who Became a Gladiator</w:t>
      </w:r>
      <w:r w:rsidR="008010E7" w:rsidRPr="005E4751">
        <w:rPr>
          <w:rFonts w:ascii="Times New Roman" w:hAnsi="Times New Roman" w:cs="Times New Roman"/>
        </w:rPr>
        <w:t>,</w:t>
      </w:r>
      <w:r w:rsidR="002A71FF" w:rsidRPr="005E4751">
        <w:rPr>
          <w:rFonts w:ascii="Times New Roman" w:hAnsi="Times New Roman" w:cs="Times New Roman"/>
        </w:rPr>
        <w:t xml:space="preserve"> sont davantage chantantes.</w:t>
      </w:r>
    </w:p>
    <w:p w14:paraId="5540B58F" w14:textId="24327EEE" w:rsidR="008010E7" w:rsidRPr="005E4751" w:rsidRDefault="008010E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la dixième séquence, les esclaves pénètrent dans l’arène sur le son d’un nay </w:t>
      </w:r>
      <w:r w:rsidR="0056486D" w:rsidRPr="005E4751">
        <w:rPr>
          <w:rFonts w:ascii="Times New Roman" w:hAnsi="Times New Roman" w:cs="Times New Roman"/>
        </w:rPr>
        <w:br/>
      </w:r>
      <w:r w:rsidRPr="005E4751">
        <w:rPr>
          <w:rFonts w:ascii="Times New Roman" w:hAnsi="Times New Roman" w:cs="Times New Roman"/>
        </w:rPr>
        <w:t xml:space="preserve">(P05/S10). S’ensuit une longue bataille au cours de laquelle, une nouvelle fois, les percussions arabes s’imposent aux côtés du bruit des armes et des cris du public. </w:t>
      </w:r>
      <w:r w:rsidR="00967CC5" w:rsidRPr="005E4751">
        <w:rPr>
          <w:rFonts w:ascii="Times New Roman" w:hAnsi="Times New Roman" w:cs="Times New Roman"/>
        </w:rPr>
        <w:t>Au bout de quelques secondes, u</w:t>
      </w:r>
      <w:r w:rsidRPr="005E4751">
        <w:rPr>
          <w:rFonts w:ascii="Times New Roman" w:hAnsi="Times New Roman" w:cs="Times New Roman"/>
        </w:rPr>
        <w:t>ne mélodie du même acabit que celle des trois séquences précédentes</w:t>
      </w:r>
      <w:r w:rsidR="00967CC5" w:rsidRPr="005E4751">
        <w:rPr>
          <w:rFonts w:ascii="Times New Roman" w:hAnsi="Times New Roman" w:cs="Times New Roman"/>
        </w:rPr>
        <w:t xml:space="preserve"> rejoint les percussions</w:t>
      </w:r>
      <w:r w:rsidRPr="005E4751">
        <w:rPr>
          <w:rFonts w:ascii="Times New Roman" w:hAnsi="Times New Roman" w:cs="Times New Roman"/>
        </w:rPr>
        <w:t xml:space="preserve">. </w:t>
      </w:r>
      <w:r w:rsidR="00967CC5" w:rsidRPr="005E4751">
        <w:rPr>
          <w:rFonts w:ascii="Times New Roman" w:hAnsi="Times New Roman" w:cs="Times New Roman"/>
        </w:rPr>
        <w:t xml:space="preserve">Alors que les combats s’intensifient, les compositeurs intègrent le chant </w:t>
      </w:r>
      <w:r w:rsidR="00967CC5" w:rsidRPr="005E4751">
        <w:rPr>
          <w:rFonts w:ascii="Times New Roman" w:hAnsi="Times New Roman" w:cs="Times New Roman"/>
          <w:i/>
        </w:rPr>
        <w:t>staccato</w:t>
      </w:r>
      <w:r w:rsidR="00967CC5" w:rsidRPr="005E4751">
        <w:rPr>
          <w:rFonts w:ascii="Times New Roman" w:hAnsi="Times New Roman" w:cs="Times New Roman"/>
        </w:rPr>
        <w:t xml:space="preserve"> </w:t>
      </w:r>
      <w:r w:rsidR="009525CF" w:rsidRPr="005E4751">
        <w:rPr>
          <w:rFonts w:ascii="Times New Roman" w:hAnsi="Times New Roman" w:cs="Times New Roman"/>
        </w:rPr>
        <w:t xml:space="preserve">et tribal </w:t>
      </w:r>
      <w:r w:rsidR="00967CC5" w:rsidRPr="005E4751">
        <w:rPr>
          <w:rFonts w:ascii="Times New Roman" w:hAnsi="Times New Roman" w:cs="Times New Roman"/>
        </w:rPr>
        <w:t>d’un chœur de femmes à la piste audio</w:t>
      </w:r>
      <w:r w:rsidR="009525CF" w:rsidRPr="005E4751">
        <w:rPr>
          <w:rFonts w:ascii="Times New Roman" w:hAnsi="Times New Roman" w:cs="Times New Roman"/>
        </w:rPr>
        <w:t>. Après que M</w:t>
      </w:r>
      <w:r w:rsidR="00820F53" w:rsidRPr="005E4751">
        <w:rPr>
          <w:rFonts w:ascii="Times New Roman" w:hAnsi="Times New Roman" w:cs="Times New Roman"/>
        </w:rPr>
        <w:t xml:space="preserve">aximus </w:t>
      </w:r>
      <w:r w:rsidR="009525CF" w:rsidRPr="005E4751">
        <w:rPr>
          <w:rFonts w:ascii="Times New Roman" w:hAnsi="Times New Roman" w:cs="Times New Roman"/>
        </w:rPr>
        <w:t>et Juba aient achevé leur dernier ennemi, l’écran propose un plan des spectateurs au comble de l’excitation dans les tribunes. Le nay accompagne la scène avant de laisser place, pour terminer, au chant mélismatique de Lisa Gerrard (</w:t>
      </w:r>
      <w:r w:rsidR="0056486D" w:rsidRPr="005E4751">
        <w:rPr>
          <w:rFonts w:ascii="Times New Roman" w:hAnsi="Times New Roman" w:cs="Times New Roman"/>
        </w:rPr>
        <w:t>P05/S11).</w:t>
      </w:r>
      <w:r w:rsidR="0056486D" w:rsidRPr="005E4751">
        <w:rPr>
          <w:rFonts w:ascii="Times New Roman" w:hAnsi="Times New Roman" w:cs="Times New Roman"/>
        </w:rPr>
        <w:tab/>
      </w:r>
      <w:r w:rsidR="0056486D" w:rsidRPr="005E4751">
        <w:rPr>
          <w:rFonts w:ascii="Times New Roman" w:hAnsi="Times New Roman" w:cs="Times New Roman"/>
        </w:rPr>
        <w:br/>
      </w:r>
    </w:p>
    <w:p w14:paraId="6688428E" w14:textId="77777777" w:rsidR="005A470A" w:rsidRDefault="005A470A" w:rsidP="00877A7E">
      <w:pPr>
        <w:pStyle w:val="Paragraphedeliste"/>
        <w:numPr>
          <w:ilvl w:val="2"/>
          <w:numId w:val="9"/>
        </w:numPr>
        <w:spacing w:line="360" w:lineRule="auto"/>
        <w:jc w:val="both"/>
        <w:outlineLvl w:val="3"/>
        <w:rPr>
          <w:rFonts w:ascii="Times New Roman" w:hAnsi="Times New Roman" w:cs="Times New Roman"/>
          <w:i/>
          <w:u w:val="single"/>
        </w:rPr>
        <w:sectPr w:rsidR="005A470A" w:rsidSect="002622D6">
          <w:pgSz w:w="11906" w:h="16838"/>
          <w:pgMar w:top="1701" w:right="1701" w:bottom="1701" w:left="1701" w:header="709" w:footer="709" w:gutter="0"/>
          <w:cols w:space="708"/>
          <w:docGrid w:linePitch="360"/>
        </w:sectPr>
      </w:pPr>
    </w:p>
    <w:p w14:paraId="37683C48" w14:textId="2144C6B8" w:rsidR="00D40A9D" w:rsidRPr="005E4751" w:rsidRDefault="00D40A9D" w:rsidP="00877A7E">
      <w:pPr>
        <w:pStyle w:val="Paragraphedeliste"/>
        <w:numPr>
          <w:ilvl w:val="2"/>
          <w:numId w:val="9"/>
        </w:numPr>
        <w:spacing w:line="360" w:lineRule="auto"/>
        <w:jc w:val="both"/>
        <w:outlineLvl w:val="3"/>
        <w:rPr>
          <w:rFonts w:ascii="Times New Roman" w:hAnsi="Times New Roman" w:cs="Times New Roman"/>
          <w:i/>
          <w:u w:val="single"/>
        </w:rPr>
      </w:pPr>
      <w:bookmarkStart w:id="40" w:name="_Toc79651141"/>
      <w:r w:rsidRPr="005E4751">
        <w:rPr>
          <w:rFonts w:ascii="Times New Roman" w:hAnsi="Times New Roman" w:cs="Times New Roman"/>
          <w:i/>
          <w:u w:val="single"/>
        </w:rPr>
        <w:lastRenderedPageBreak/>
        <w:t>The Mob</w:t>
      </w:r>
      <w:bookmarkEnd w:id="40"/>
    </w:p>
    <w:p w14:paraId="64C26284" w14:textId="77777777" w:rsidR="00A47059" w:rsidRPr="005E4751" w:rsidRDefault="00820F53" w:rsidP="00877A7E">
      <w:pPr>
        <w:spacing w:line="360" w:lineRule="auto"/>
        <w:ind w:firstLine="357"/>
        <w:jc w:val="both"/>
        <w:rPr>
          <w:rFonts w:ascii="Times New Roman" w:hAnsi="Times New Roman" w:cs="Times New Roman"/>
        </w:rPr>
      </w:pPr>
      <w:r w:rsidRPr="005E4751">
        <w:rPr>
          <w:rFonts w:ascii="Times New Roman" w:hAnsi="Times New Roman" w:cs="Times New Roman"/>
          <w:i/>
        </w:rPr>
        <w:t>The Mob</w:t>
      </w:r>
      <w:r w:rsidRPr="005E4751">
        <w:rPr>
          <w:rFonts w:ascii="Times New Roman" w:hAnsi="Times New Roman" w:cs="Times New Roman"/>
        </w:rPr>
        <w:t xml:space="preserve"> accompagne le second combat de Maximus au sein de l’arène de Zucchabar. </w:t>
      </w:r>
      <w:r w:rsidR="00A47059" w:rsidRPr="005E4751">
        <w:rPr>
          <w:rFonts w:ascii="Times New Roman" w:hAnsi="Times New Roman" w:cs="Times New Roman"/>
        </w:rPr>
        <w:t xml:space="preserve">La piste présente plusieurs </w:t>
      </w:r>
      <w:r w:rsidR="00387698" w:rsidRPr="005E4751">
        <w:rPr>
          <w:rFonts w:ascii="Times New Roman" w:hAnsi="Times New Roman" w:cs="Times New Roman"/>
        </w:rPr>
        <w:t>points communs avec la précédente</w:t>
      </w:r>
      <w:r w:rsidR="00A47059" w:rsidRPr="005E4751">
        <w:rPr>
          <w:rFonts w:ascii="Times New Roman" w:hAnsi="Times New Roman" w:cs="Times New Roman"/>
        </w:rPr>
        <w:t xml:space="preserve"> mais également quelques nouveautés</w:t>
      </w:r>
      <w:r w:rsidR="00387698" w:rsidRPr="005E4751">
        <w:rPr>
          <w:rFonts w:ascii="Times New Roman" w:hAnsi="Times New Roman" w:cs="Times New Roman"/>
        </w:rPr>
        <w:t xml:space="preserve">. </w:t>
      </w:r>
    </w:p>
    <w:p w14:paraId="6972255C" w14:textId="6F62AAF8" w:rsidR="00D40A9D" w:rsidRPr="005E4751" w:rsidRDefault="00387698"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Dès la première séquence, qui offre au spectateur un plan de l’arène et des préparations qui y ont lieu, les compositeurs demandent aux basses d’interpréter </w:t>
      </w:r>
      <w:r w:rsidR="00A47059" w:rsidRPr="005E4751">
        <w:rPr>
          <w:rFonts w:ascii="Times New Roman" w:hAnsi="Times New Roman" w:cs="Times New Roman"/>
        </w:rPr>
        <w:t xml:space="preserve">une rigoureuse </w:t>
      </w:r>
      <w:r w:rsidRPr="005E4751">
        <w:rPr>
          <w:rFonts w:ascii="Times New Roman" w:hAnsi="Times New Roman" w:cs="Times New Roman"/>
        </w:rPr>
        <w:t>mélodie</w:t>
      </w:r>
      <w:r w:rsidR="0056486D" w:rsidRPr="005E4751">
        <w:rPr>
          <w:rFonts w:ascii="Times New Roman" w:hAnsi="Times New Roman" w:cs="Times New Roman"/>
        </w:rPr>
        <w:t>,</w:t>
      </w:r>
      <w:r w:rsidRPr="005E4751">
        <w:rPr>
          <w:rFonts w:ascii="Times New Roman" w:hAnsi="Times New Roman" w:cs="Times New Roman"/>
        </w:rPr>
        <w:t xml:space="preserve"> et aux percussions arabisantes d’assurer une rythmique saccadée et haletante (P05/S01). Par la suite, Maximus s’avance vers l’arène, encouragé par les autres gladiat</w:t>
      </w:r>
      <w:r w:rsidR="0056486D" w:rsidRPr="005E4751">
        <w:rPr>
          <w:rFonts w:ascii="Times New Roman" w:hAnsi="Times New Roman" w:cs="Times New Roman"/>
        </w:rPr>
        <w:t>eurs qui prononcent son surnom,</w:t>
      </w:r>
      <w:r w:rsidR="00A47059" w:rsidRPr="005E4751">
        <w:rPr>
          <w:rFonts w:ascii="Times New Roman" w:hAnsi="Times New Roman" w:cs="Times New Roman"/>
        </w:rPr>
        <w:t xml:space="preserve"> </w:t>
      </w:r>
      <w:r w:rsidRPr="005E4751">
        <w:rPr>
          <w:rFonts w:ascii="Times New Roman" w:hAnsi="Times New Roman" w:cs="Times New Roman"/>
        </w:rPr>
        <w:t xml:space="preserve">« l’Espagnol » (P05/S02). La séquence </w:t>
      </w:r>
      <w:r w:rsidR="0022749D" w:rsidRPr="005E4751">
        <w:rPr>
          <w:rFonts w:ascii="Times New Roman" w:hAnsi="Times New Roman" w:cs="Times New Roman"/>
        </w:rPr>
        <w:t>se déroule a</w:t>
      </w:r>
      <w:r w:rsidRPr="005E4751">
        <w:rPr>
          <w:rFonts w:ascii="Times New Roman" w:hAnsi="Times New Roman" w:cs="Times New Roman"/>
        </w:rPr>
        <w:t>u son d’une guitare</w:t>
      </w:r>
      <w:r w:rsidR="00A47059" w:rsidRPr="005E4751">
        <w:rPr>
          <w:rFonts w:ascii="Times New Roman" w:hAnsi="Times New Roman" w:cs="Times New Roman"/>
        </w:rPr>
        <w:t>, évoquant les origines hispaniques du personnage,</w:t>
      </w:r>
      <w:r w:rsidRPr="005E4751">
        <w:rPr>
          <w:rFonts w:ascii="Times New Roman" w:hAnsi="Times New Roman" w:cs="Times New Roman"/>
        </w:rPr>
        <w:t xml:space="preserve"> et du chant mélismatique de Lisa Gerrard. </w:t>
      </w:r>
      <w:r w:rsidR="00091161" w:rsidRPr="005E4751">
        <w:rPr>
          <w:rFonts w:ascii="Times New Roman" w:hAnsi="Times New Roman" w:cs="Times New Roman"/>
        </w:rPr>
        <w:t>Lorsque le héros pénètre dans l’arène, un nay se fait brièvement entendre (P05/S03).</w:t>
      </w:r>
    </w:p>
    <w:p w14:paraId="6E51E45D" w14:textId="4AA65AF6" w:rsidR="00091161" w:rsidRPr="005E4751" w:rsidRDefault="00091161"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Contrairement à </w:t>
      </w:r>
      <w:r w:rsidRPr="005E4751">
        <w:rPr>
          <w:rFonts w:ascii="Times New Roman" w:hAnsi="Times New Roman" w:cs="Times New Roman"/>
          <w:i/>
        </w:rPr>
        <w:t>The Slave Who Became a Gladiator</w:t>
      </w:r>
      <w:r w:rsidRPr="005E4751">
        <w:rPr>
          <w:rFonts w:ascii="Times New Roman" w:hAnsi="Times New Roman" w:cs="Times New Roman"/>
        </w:rPr>
        <w:t>, le combat se déroule presque sans un</w:t>
      </w:r>
      <w:r w:rsidR="0022749D" w:rsidRPr="005E4751">
        <w:rPr>
          <w:rFonts w:ascii="Times New Roman" w:hAnsi="Times New Roman" w:cs="Times New Roman"/>
        </w:rPr>
        <w:t xml:space="preserve"> bruit</w:t>
      </w:r>
      <w:r w:rsidRPr="005E4751">
        <w:rPr>
          <w:rFonts w:ascii="Times New Roman" w:hAnsi="Times New Roman" w:cs="Times New Roman"/>
        </w:rPr>
        <w:t xml:space="preserve"> </w:t>
      </w:r>
      <w:r w:rsidR="0022749D" w:rsidRPr="005E4751">
        <w:rPr>
          <w:rFonts w:ascii="Times New Roman" w:hAnsi="Times New Roman" w:cs="Times New Roman"/>
        </w:rPr>
        <w:t>dans</w:t>
      </w:r>
      <w:r w:rsidRPr="005E4751">
        <w:rPr>
          <w:rFonts w:ascii="Times New Roman" w:hAnsi="Times New Roman" w:cs="Times New Roman"/>
        </w:rPr>
        <w:t xml:space="preserve"> la bande originale (P05/S04). Seul le chant mélismatique de Gerrard intervient lorsque Maximus achève son dernier ennemi (P05/S05).</w:t>
      </w:r>
    </w:p>
    <w:p w14:paraId="0F22E852" w14:textId="2BD84819" w:rsidR="00615487" w:rsidRPr="005E4751" w:rsidRDefault="00615487" w:rsidP="00877A7E">
      <w:pPr>
        <w:spacing w:line="360" w:lineRule="auto"/>
        <w:ind w:firstLine="357"/>
        <w:jc w:val="both"/>
        <w:rPr>
          <w:rFonts w:ascii="Times New Roman" w:hAnsi="Times New Roman" w:cs="Times New Roman"/>
        </w:rPr>
      </w:pPr>
      <w:r w:rsidRPr="005E4751">
        <w:rPr>
          <w:rFonts w:ascii="Times New Roman" w:hAnsi="Times New Roman" w:cs="Times New Roman"/>
        </w:rPr>
        <w:t>Dans l</w:t>
      </w:r>
      <w:r w:rsidR="000C7003" w:rsidRPr="005E4751">
        <w:rPr>
          <w:rFonts w:ascii="Times New Roman" w:hAnsi="Times New Roman" w:cs="Times New Roman"/>
        </w:rPr>
        <w:t>es dernières séquences, Maximus,</w:t>
      </w:r>
      <w:r w:rsidRPr="005E4751">
        <w:rPr>
          <w:rFonts w:ascii="Times New Roman" w:hAnsi="Times New Roman" w:cs="Times New Roman"/>
        </w:rPr>
        <w:t xml:space="preserve"> enragé, lance son épée vers les loges et s’adresse au public en </w:t>
      </w:r>
      <w:r w:rsidR="000C7003" w:rsidRPr="005E4751">
        <w:rPr>
          <w:rFonts w:ascii="Times New Roman" w:hAnsi="Times New Roman" w:cs="Times New Roman"/>
        </w:rPr>
        <w:t>hurlant</w:t>
      </w:r>
      <w:r w:rsidRPr="005E4751">
        <w:rPr>
          <w:rFonts w:ascii="Times New Roman" w:hAnsi="Times New Roman" w:cs="Times New Roman"/>
        </w:rPr>
        <w:t xml:space="preserve"> (P05/S06). Séduit par le </w:t>
      </w:r>
      <w:r w:rsidR="00A47059" w:rsidRPr="005E4751">
        <w:rPr>
          <w:rFonts w:ascii="Times New Roman" w:hAnsi="Times New Roman" w:cs="Times New Roman"/>
        </w:rPr>
        <w:t xml:space="preserve">tempérament du </w:t>
      </w:r>
      <w:r w:rsidRPr="005E4751">
        <w:rPr>
          <w:rFonts w:ascii="Times New Roman" w:hAnsi="Times New Roman" w:cs="Times New Roman"/>
        </w:rPr>
        <w:t xml:space="preserve">guerrier, le public arabe </w:t>
      </w:r>
      <w:r w:rsidR="00A47059" w:rsidRPr="005E4751">
        <w:rPr>
          <w:rFonts w:ascii="Times New Roman" w:hAnsi="Times New Roman" w:cs="Times New Roman"/>
        </w:rPr>
        <w:t>l’</w:t>
      </w:r>
      <w:r w:rsidRPr="005E4751">
        <w:rPr>
          <w:rFonts w:ascii="Times New Roman" w:hAnsi="Times New Roman" w:cs="Times New Roman"/>
        </w:rPr>
        <w:t xml:space="preserve">acclame (P05/S07). </w:t>
      </w:r>
      <w:r w:rsidR="00A47059" w:rsidRPr="005E4751">
        <w:rPr>
          <w:rFonts w:ascii="Times New Roman" w:hAnsi="Times New Roman" w:cs="Times New Roman"/>
        </w:rPr>
        <w:t>L</w:t>
      </w:r>
      <w:r w:rsidR="000C7003" w:rsidRPr="005E4751">
        <w:rPr>
          <w:rFonts w:ascii="Times New Roman" w:hAnsi="Times New Roman" w:cs="Times New Roman"/>
        </w:rPr>
        <w:t>a bande originale laisse entendre le</w:t>
      </w:r>
      <w:r w:rsidR="00A47059" w:rsidRPr="005E4751">
        <w:rPr>
          <w:rFonts w:ascii="Times New Roman" w:hAnsi="Times New Roman" w:cs="Times New Roman"/>
        </w:rPr>
        <w:t xml:space="preserve"> thème principal de </w:t>
      </w:r>
      <w:r w:rsidR="00A47059" w:rsidRPr="005E4751">
        <w:rPr>
          <w:rFonts w:ascii="Times New Roman" w:hAnsi="Times New Roman" w:cs="Times New Roman"/>
          <w:i/>
        </w:rPr>
        <w:t>Gladiator</w:t>
      </w:r>
      <w:r w:rsidR="00A47059" w:rsidRPr="005E4751">
        <w:rPr>
          <w:rFonts w:ascii="Times New Roman" w:hAnsi="Times New Roman" w:cs="Times New Roman"/>
        </w:rPr>
        <w:t xml:space="preserve">, interprété par l’orchestre accompagné </w:t>
      </w:r>
      <w:r w:rsidR="000C7003" w:rsidRPr="005E4751">
        <w:rPr>
          <w:rFonts w:ascii="Times New Roman" w:hAnsi="Times New Roman" w:cs="Times New Roman"/>
        </w:rPr>
        <w:t>de ce qui semble être un</w:t>
      </w:r>
      <w:r w:rsidR="00A47059" w:rsidRPr="005E4751">
        <w:rPr>
          <w:rFonts w:ascii="Times New Roman" w:hAnsi="Times New Roman" w:cs="Times New Roman"/>
        </w:rPr>
        <w:t xml:space="preserve"> santur, instrument iranien rép</w:t>
      </w:r>
      <w:r w:rsidR="000C7003" w:rsidRPr="005E4751">
        <w:rPr>
          <w:rFonts w:ascii="Times New Roman" w:hAnsi="Times New Roman" w:cs="Times New Roman"/>
        </w:rPr>
        <w:t>andu à travers le Moyen-Orient.</w:t>
      </w:r>
    </w:p>
    <w:p w14:paraId="449069EB" w14:textId="77777777" w:rsidR="00A47059" w:rsidRPr="005E4751" w:rsidRDefault="00A47059" w:rsidP="00877A7E">
      <w:pPr>
        <w:spacing w:line="360" w:lineRule="auto"/>
        <w:ind w:firstLine="357"/>
        <w:jc w:val="both"/>
        <w:rPr>
          <w:rFonts w:ascii="Times New Roman" w:hAnsi="Times New Roman" w:cs="Times New Roman"/>
        </w:rPr>
        <w:sectPr w:rsidR="00A47059" w:rsidRPr="005E4751" w:rsidSect="002622D6">
          <w:pgSz w:w="11906" w:h="16838"/>
          <w:pgMar w:top="1701" w:right="1701" w:bottom="1701" w:left="1701" w:header="709" w:footer="709" w:gutter="0"/>
          <w:cols w:space="708"/>
          <w:docGrid w:linePitch="360"/>
        </w:sectPr>
      </w:pPr>
    </w:p>
    <w:p w14:paraId="466C3DDB" w14:textId="01154319" w:rsidR="00CA293E" w:rsidRPr="005E4751" w:rsidRDefault="00CA293E" w:rsidP="00877A7E">
      <w:pPr>
        <w:pStyle w:val="Paragraphedeliste"/>
        <w:numPr>
          <w:ilvl w:val="0"/>
          <w:numId w:val="9"/>
        </w:numPr>
        <w:spacing w:line="360" w:lineRule="auto"/>
        <w:ind w:left="1077" w:hanging="720"/>
        <w:outlineLvl w:val="1"/>
        <w:rPr>
          <w:rFonts w:ascii="Times New Roman" w:hAnsi="Times New Roman" w:cs="Times New Roman"/>
          <w:b/>
          <w:bCs/>
          <w:sz w:val="32"/>
          <w:szCs w:val="32"/>
          <w:u w:val="single"/>
        </w:rPr>
      </w:pPr>
      <w:bookmarkStart w:id="41" w:name="_Toc79651142"/>
      <w:r w:rsidRPr="005E4751">
        <w:rPr>
          <w:rFonts w:ascii="Times New Roman" w:hAnsi="Times New Roman" w:cs="Times New Roman"/>
          <w:b/>
          <w:bCs/>
          <w:i/>
          <w:iCs/>
          <w:sz w:val="28"/>
          <w:szCs w:val="28"/>
          <w:u w:val="single"/>
        </w:rPr>
        <w:lastRenderedPageBreak/>
        <w:t xml:space="preserve">Hidalgo </w:t>
      </w:r>
      <w:r w:rsidRPr="005E4751">
        <w:rPr>
          <w:rFonts w:ascii="Times New Roman" w:hAnsi="Times New Roman" w:cs="Times New Roman"/>
          <w:b/>
          <w:bCs/>
          <w:sz w:val="28"/>
          <w:szCs w:val="28"/>
          <w:u w:val="single"/>
        </w:rPr>
        <w:t>(2004)</w:t>
      </w:r>
      <w:bookmarkEnd w:id="41"/>
    </w:p>
    <w:p w14:paraId="418DE209" w14:textId="77777777" w:rsidR="00CA293E" w:rsidRPr="005E4751" w:rsidRDefault="00CA293E" w:rsidP="00877A7E">
      <w:pPr>
        <w:pStyle w:val="Paragraphedeliste"/>
        <w:spacing w:line="360" w:lineRule="auto"/>
        <w:ind w:left="1077"/>
        <w:rPr>
          <w:rFonts w:ascii="Times New Roman" w:hAnsi="Times New Roman" w:cs="Times New Roman"/>
          <w:b/>
          <w:bCs/>
          <w:u w:val="single"/>
        </w:rPr>
      </w:pPr>
    </w:p>
    <w:p w14:paraId="38D73854" w14:textId="40A90440" w:rsidR="006219C0" w:rsidRPr="005E4751" w:rsidRDefault="00CA293E"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pPr>
      <w:bookmarkStart w:id="42" w:name="_Toc79651143"/>
      <w:r w:rsidRPr="005E4751">
        <w:rPr>
          <w:rFonts w:ascii="Times New Roman" w:hAnsi="Times New Roman" w:cs="Times New Roman"/>
          <w:b/>
          <w:bCs/>
          <w:sz w:val="24"/>
          <w:szCs w:val="24"/>
          <w:u w:val="single"/>
        </w:rPr>
        <w:t>Autour de la bande originale</w:t>
      </w:r>
      <w:bookmarkEnd w:id="42"/>
    </w:p>
    <w:p w14:paraId="25E1CEDA" w14:textId="4B7550C8" w:rsidR="0025153C" w:rsidRPr="005E4751" w:rsidRDefault="0025153C" w:rsidP="00877A7E">
      <w:pPr>
        <w:spacing w:line="360" w:lineRule="auto"/>
        <w:ind w:firstLine="357"/>
        <w:jc w:val="both"/>
        <w:rPr>
          <w:rFonts w:ascii="Times New Roman" w:hAnsi="Times New Roman" w:cs="Times New Roman"/>
        </w:rPr>
      </w:pPr>
      <w:r w:rsidRPr="005E4751">
        <w:rPr>
          <w:rFonts w:ascii="Times New Roman" w:hAnsi="Times New Roman" w:cs="Times New Roman"/>
          <w:bCs/>
          <w:szCs w:val="24"/>
        </w:rPr>
        <w:t xml:space="preserve">Le 17 février 2004, le réalisateur américain Joe Johnston (1950 </w:t>
      </w:r>
      <w:r w:rsidR="00BC2484" w:rsidRPr="005E4751">
        <w:rPr>
          <w:rFonts w:ascii="Times New Roman" w:hAnsi="Times New Roman" w:cs="Times New Roman"/>
          <w:bCs/>
          <w:szCs w:val="24"/>
        </w:rPr>
        <w:t>–</w:t>
      </w:r>
      <w:r w:rsidRPr="005E4751">
        <w:rPr>
          <w:rFonts w:ascii="Times New Roman" w:hAnsi="Times New Roman" w:cs="Times New Roman"/>
          <w:bCs/>
          <w:szCs w:val="24"/>
        </w:rPr>
        <w:t>) présente au Texas Film Festi</w:t>
      </w:r>
      <w:r w:rsidR="00DE2926" w:rsidRPr="005E4751">
        <w:rPr>
          <w:rFonts w:ascii="Times New Roman" w:hAnsi="Times New Roman" w:cs="Times New Roman"/>
          <w:bCs/>
          <w:szCs w:val="24"/>
        </w:rPr>
        <w:t xml:space="preserve">val son septième long-métrage, </w:t>
      </w:r>
      <w:r w:rsidRPr="005E4751">
        <w:rPr>
          <w:rFonts w:ascii="Times New Roman" w:hAnsi="Times New Roman" w:cs="Times New Roman"/>
          <w:bCs/>
          <w:i/>
          <w:szCs w:val="24"/>
        </w:rPr>
        <w:t>Hidalgo</w:t>
      </w:r>
      <w:r w:rsidRPr="005E4751">
        <w:rPr>
          <w:rFonts w:ascii="Times New Roman" w:hAnsi="Times New Roman" w:cs="Times New Roman"/>
          <w:bCs/>
          <w:szCs w:val="24"/>
        </w:rPr>
        <w:t xml:space="preserve">. Le film relate les aventures du messager de la cavalerie américaine Frank T. Hopkins. Considéré comme le plus grand cavalier de l’Ouest, Frank est invité par le cheikh Al-Riyadh à participer à l’Océan de Feu, </w:t>
      </w:r>
      <w:r w:rsidRPr="005E4751">
        <w:rPr>
          <w:rFonts w:ascii="Times New Roman" w:hAnsi="Times New Roman" w:cs="Times New Roman"/>
        </w:rPr>
        <w:t>une course de cinq milles kilomètres à travers le désert arabe.</w:t>
      </w:r>
    </w:p>
    <w:p w14:paraId="0E9052E3" w14:textId="222EC03E" w:rsidR="0002093C" w:rsidRPr="005E4751" w:rsidRDefault="0025153C" w:rsidP="00877A7E">
      <w:pPr>
        <w:spacing w:line="360" w:lineRule="auto"/>
        <w:ind w:firstLine="360"/>
        <w:jc w:val="both"/>
        <w:rPr>
          <w:rFonts w:ascii="Times New Roman" w:hAnsi="Times New Roman" w:cs="Times New Roman"/>
        </w:rPr>
      </w:pPr>
      <w:r w:rsidRPr="005E4751">
        <w:rPr>
          <w:rFonts w:ascii="Times New Roman" w:hAnsi="Times New Roman" w:cs="Times New Roman"/>
          <w:i/>
        </w:rPr>
        <w:t xml:space="preserve">Hidalgo </w:t>
      </w:r>
      <w:r w:rsidRPr="005E4751">
        <w:rPr>
          <w:rFonts w:ascii="Times New Roman" w:hAnsi="Times New Roman" w:cs="Times New Roman"/>
        </w:rPr>
        <w:t>présente une recette mondiale de cent huit millions de dollars, dont plus de soixante pourcents sont issus du box-office domestique</w:t>
      </w:r>
      <w:r w:rsidRPr="005E4751">
        <w:rPr>
          <w:rStyle w:val="Appelnotedebasdep"/>
          <w:rFonts w:ascii="Times New Roman" w:hAnsi="Times New Roman" w:cs="Times New Roman"/>
        </w:rPr>
        <w:footnoteReference w:id="172"/>
      </w:r>
      <w:r w:rsidRPr="005E4751">
        <w:rPr>
          <w:rFonts w:ascii="Times New Roman" w:hAnsi="Times New Roman" w:cs="Times New Roman"/>
        </w:rPr>
        <w:t>. En comparaison avec le box-office mondial d’</w:t>
      </w:r>
      <w:r w:rsidRPr="005E4751">
        <w:rPr>
          <w:rFonts w:ascii="Times New Roman" w:hAnsi="Times New Roman" w:cs="Times New Roman"/>
          <w:i/>
        </w:rPr>
        <w:t>Aladdin</w:t>
      </w:r>
      <w:r w:rsidRPr="005E4751">
        <w:rPr>
          <w:rFonts w:ascii="Times New Roman" w:hAnsi="Times New Roman" w:cs="Times New Roman"/>
        </w:rPr>
        <w:t xml:space="preserve">, de </w:t>
      </w:r>
      <w:r w:rsidRPr="005E4751">
        <w:rPr>
          <w:rFonts w:ascii="Times New Roman" w:hAnsi="Times New Roman" w:cs="Times New Roman"/>
          <w:i/>
        </w:rPr>
        <w:t xml:space="preserve">La Momie </w:t>
      </w:r>
      <w:r w:rsidRPr="005E4751">
        <w:rPr>
          <w:rFonts w:ascii="Times New Roman" w:hAnsi="Times New Roman" w:cs="Times New Roman"/>
        </w:rPr>
        <w:t xml:space="preserve">et de </w:t>
      </w:r>
      <w:r w:rsidRPr="005E4751">
        <w:rPr>
          <w:rFonts w:ascii="Times New Roman" w:hAnsi="Times New Roman" w:cs="Times New Roman"/>
          <w:i/>
        </w:rPr>
        <w:t>Gladiator</w:t>
      </w:r>
      <w:r w:rsidRPr="005E4751">
        <w:rPr>
          <w:rFonts w:ascii="Times New Roman" w:hAnsi="Times New Roman" w:cs="Times New Roman"/>
        </w:rPr>
        <w:t xml:space="preserve">, ce montant est trois à quatre fois moins élevé. Le long-métrage de Johnston a </w:t>
      </w:r>
      <w:r w:rsidR="005E11C4" w:rsidRPr="005E4751">
        <w:rPr>
          <w:rFonts w:ascii="Times New Roman" w:hAnsi="Times New Roman" w:cs="Times New Roman"/>
        </w:rPr>
        <w:t>rencontré</w:t>
      </w:r>
      <w:r w:rsidRPr="005E4751">
        <w:rPr>
          <w:rFonts w:ascii="Times New Roman" w:hAnsi="Times New Roman" w:cs="Times New Roman"/>
        </w:rPr>
        <w:t xml:space="preserve"> un </w:t>
      </w:r>
      <w:r w:rsidR="005E11C4" w:rsidRPr="005E4751">
        <w:rPr>
          <w:rFonts w:ascii="Times New Roman" w:hAnsi="Times New Roman" w:cs="Times New Roman"/>
        </w:rPr>
        <w:t>moindre</w:t>
      </w:r>
      <w:r w:rsidRPr="005E4751">
        <w:rPr>
          <w:rFonts w:ascii="Times New Roman" w:hAnsi="Times New Roman" w:cs="Times New Roman"/>
        </w:rPr>
        <w:t xml:space="preserve"> succès, particulièrement au niveau international, que les films dont l</w:t>
      </w:r>
      <w:r w:rsidR="005E11C4" w:rsidRPr="005E4751">
        <w:rPr>
          <w:rFonts w:ascii="Times New Roman" w:hAnsi="Times New Roman" w:cs="Times New Roman"/>
        </w:rPr>
        <w:t>es</w:t>
      </w:r>
      <w:r w:rsidRPr="005E4751">
        <w:rPr>
          <w:rFonts w:ascii="Times New Roman" w:hAnsi="Times New Roman" w:cs="Times New Roman"/>
        </w:rPr>
        <w:t xml:space="preserve"> bande</w:t>
      </w:r>
      <w:r w:rsidR="005E11C4" w:rsidRPr="005E4751">
        <w:rPr>
          <w:rFonts w:ascii="Times New Roman" w:hAnsi="Times New Roman" w:cs="Times New Roman"/>
        </w:rPr>
        <w:t>s</w:t>
      </w:r>
      <w:r w:rsidRPr="005E4751">
        <w:rPr>
          <w:rFonts w:ascii="Times New Roman" w:hAnsi="Times New Roman" w:cs="Times New Roman"/>
        </w:rPr>
        <w:t xml:space="preserve"> originale</w:t>
      </w:r>
      <w:r w:rsidR="005E11C4" w:rsidRPr="005E4751">
        <w:rPr>
          <w:rFonts w:ascii="Times New Roman" w:hAnsi="Times New Roman" w:cs="Times New Roman"/>
        </w:rPr>
        <w:t>s ont</w:t>
      </w:r>
      <w:r w:rsidRPr="005E4751">
        <w:rPr>
          <w:rFonts w:ascii="Times New Roman" w:hAnsi="Times New Roman" w:cs="Times New Roman"/>
        </w:rPr>
        <w:t xml:space="preserve"> été précédemment analysée</w:t>
      </w:r>
      <w:r w:rsidR="005E11C4" w:rsidRPr="005E4751">
        <w:rPr>
          <w:rFonts w:ascii="Times New Roman" w:hAnsi="Times New Roman" w:cs="Times New Roman"/>
        </w:rPr>
        <w:t>s</w:t>
      </w:r>
      <w:r w:rsidRPr="005E4751">
        <w:rPr>
          <w:rFonts w:ascii="Times New Roman" w:hAnsi="Times New Roman" w:cs="Times New Roman"/>
        </w:rPr>
        <w:t>.</w:t>
      </w:r>
    </w:p>
    <w:p w14:paraId="2F14F520" w14:textId="0EEE0053" w:rsidR="006219C0" w:rsidRPr="005E4751" w:rsidRDefault="0002093C" w:rsidP="00877A7E">
      <w:pPr>
        <w:spacing w:line="360" w:lineRule="auto"/>
        <w:ind w:firstLine="360"/>
        <w:jc w:val="both"/>
        <w:rPr>
          <w:rFonts w:ascii="Times New Roman" w:hAnsi="Times New Roman" w:cs="Times New Roman"/>
        </w:rPr>
      </w:pPr>
      <w:r w:rsidRPr="005E4751">
        <w:rPr>
          <w:rFonts w:ascii="Times New Roman" w:hAnsi="Times New Roman" w:cs="Times New Roman"/>
          <w:i/>
        </w:rPr>
        <w:t>Hidalgo</w:t>
      </w:r>
      <w:r w:rsidRPr="005E4751">
        <w:rPr>
          <w:rFonts w:ascii="Times New Roman" w:hAnsi="Times New Roman" w:cs="Times New Roman"/>
        </w:rPr>
        <w:t xml:space="preserve"> est nettement moins médiatisé qu’</w:t>
      </w:r>
      <w:r w:rsidRPr="005E4751">
        <w:rPr>
          <w:rFonts w:ascii="Times New Roman" w:hAnsi="Times New Roman" w:cs="Times New Roman"/>
          <w:i/>
        </w:rPr>
        <w:t>Aladdin</w:t>
      </w:r>
      <w:r w:rsidRPr="005E4751">
        <w:rPr>
          <w:rFonts w:ascii="Times New Roman" w:hAnsi="Times New Roman" w:cs="Times New Roman"/>
        </w:rPr>
        <w:t xml:space="preserve">, </w:t>
      </w:r>
      <w:r w:rsidRPr="005E4751">
        <w:rPr>
          <w:rFonts w:ascii="Times New Roman" w:hAnsi="Times New Roman" w:cs="Times New Roman"/>
          <w:i/>
        </w:rPr>
        <w:t xml:space="preserve">La Momie </w:t>
      </w:r>
      <w:r w:rsidRPr="005E4751">
        <w:rPr>
          <w:rFonts w:ascii="Times New Roman" w:hAnsi="Times New Roman" w:cs="Times New Roman"/>
        </w:rPr>
        <w:t xml:space="preserve">ou </w:t>
      </w:r>
      <w:r w:rsidRPr="005E4751">
        <w:rPr>
          <w:rFonts w:ascii="Times New Roman" w:hAnsi="Times New Roman" w:cs="Times New Roman"/>
          <w:i/>
        </w:rPr>
        <w:t>Gladiator</w:t>
      </w:r>
      <w:r w:rsidRPr="005E4751">
        <w:rPr>
          <w:rFonts w:ascii="Times New Roman" w:hAnsi="Times New Roman" w:cs="Times New Roman"/>
          <w:i/>
        </w:rPr>
        <w:tab/>
      </w:r>
      <w:r w:rsidR="005E11C4" w:rsidRPr="005E4751">
        <w:rPr>
          <w:rFonts w:ascii="Times New Roman" w:hAnsi="Times New Roman" w:cs="Times New Roman"/>
        </w:rPr>
        <w:t xml:space="preserve">. </w:t>
      </w:r>
      <w:r w:rsidR="00B1319F" w:rsidRPr="005E4751">
        <w:rPr>
          <w:rFonts w:ascii="Times New Roman" w:hAnsi="Times New Roman" w:cs="Times New Roman"/>
        </w:rPr>
        <w:t xml:space="preserve">Qu’il s’agisse d’une cause ou d’une conséquence de son moindre succès, cette faible médiatisation accroît la difficulté à glaner des </w:t>
      </w:r>
      <w:r w:rsidR="00DE2926" w:rsidRPr="005E4751">
        <w:rPr>
          <w:rFonts w:ascii="Times New Roman" w:hAnsi="Times New Roman" w:cs="Times New Roman"/>
        </w:rPr>
        <w:t>informations et des éléments relatifs à la bande originale du film et à sa conception</w:t>
      </w:r>
      <w:r w:rsidR="00B1319F" w:rsidRPr="005E4751">
        <w:rPr>
          <w:rFonts w:ascii="Times New Roman" w:hAnsi="Times New Roman" w:cs="Times New Roman"/>
        </w:rPr>
        <w:t xml:space="preserve">, du point de vue des compositeurs, </w:t>
      </w:r>
      <w:r w:rsidR="00DE2926" w:rsidRPr="005E4751">
        <w:rPr>
          <w:rFonts w:ascii="Times New Roman" w:hAnsi="Times New Roman" w:cs="Times New Roman"/>
        </w:rPr>
        <w:t xml:space="preserve">des </w:t>
      </w:r>
      <w:r w:rsidR="00B1319F" w:rsidRPr="005E4751">
        <w:rPr>
          <w:rFonts w:ascii="Times New Roman" w:hAnsi="Times New Roman" w:cs="Times New Roman"/>
        </w:rPr>
        <w:t xml:space="preserve">musiciens et </w:t>
      </w:r>
      <w:r w:rsidR="00DE2926" w:rsidRPr="005E4751">
        <w:rPr>
          <w:rFonts w:ascii="Times New Roman" w:hAnsi="Times New Roman" w:cs="Times New Roman"/>
        </w:rPr>
        <w:t xml:space="preserve">des autres acteurs. </w:t>
      </w:r>
      <w:r w:rsidR="00373DBE" w:rsidRPr="005E4751">
        <w:rPr>
          <w:rFonts w:ascii="Times New Roman" w:hAnsi="Times New Roman" w:cs="Times New Roman"/>
        </w:rPr>
        <w:t>Outre le long-métrage lui-même et sa partition conservée à la Doheny Memorial Library de Los Angeles, l’enregistrement de la bande originale paru chez Hollywood Records ainsi que le livret qui l’accompagne demeure</w:t>
      </w:r>
      <w:r w:rsidR="00DE2926" w:rsidRPr="005E4751">
        <w:rPr>
          <w:rFonts w:ascii="Times New Roman" w:hAnsi="Times New Roman" w:cs="Times New Roman"/>
        </w:rPr>
        <w:t>nt</w:t>
      </w:r>
      <w:r w:rsidR="00AE7F5D" w:rsidRPr="005E4751">
        <w:rPr>
          <w:rFonts w:ascii="Times New Roman" w:hAnsi="Times New Roman" w:cs="Times New Roman"/>
        </w:rPr>
        <w:t xml:space="preserve"> les</w:t>
      </w:r>
      <w:r w:rsidR="00373DBE" w:rsidRPr="005E4751">
        <w:rPr>
          <w:rFonts w:ascii="Times New Roman" w:hAnsi="Times New Roman" w:cs="Times New Roman"/>
        </w:rPr>
        <w:t xml:space="preserve"> source</w:t>
      </w:r>
      <w:r w:rsidR="00AE7F5D" w:rsidRPr="005E4751">
        <w:rPr>
          <w:rFonts w:ascii="Times New Roman" w:hAnsi="Times New Roman" w:cs="Times New Roman"/>
        </w:rPr>
        <w:t>s</w:t>
      </w:r>
      <w:r w:rsidR="00373DBE" w:rsidRPr="005E4751">
        <w:rPr>
          <w:rFonts w:ascii="Times New Roman" w:hAnsi="Times New Roman" w:cs="Times New Roman"/>
        </w:rPr>
        <w:t xml:space="preserve"> d’informations </w:t>
      </w:r>
      <w:r w:rsidR="00DE2926" w:rsidRPr="005E4751">
        <w:rPr>
          <w:rFonts w:ascii="Times New Roman" w:hAnsi="Times New Roman" w:cs="Times New Roman"/>
        </w:rPr>
        <w:t>sur la base desquelles l’analyse ci-dessous a été menée</w:t>
      </w:r>
      <w:r w:rsidR="00062B2A" w:rsidRPr="005E4751">
        <w:rPr>
          <w:rFonts w:ascii="Times New Roman" w:hAnsi="Times New Roman" w:cs="Times New Roman"/>
        </w:rPr>
        <w:t>.</w:t>
      </w:r>
      <w:r w:rsidR="00062B2A" w:rsidRPr="005E4751">
        <w:rPr>
          <w:rFonts w:ascii="Times New Roman" w:hAnsi="Times New Roman" w:cs="Times New Roman"/>
        </w:rPr>
        <w:tab/>
      </w:r>
      <w:r w:rsidR="00062B2A" w:rsidRPr="005E4751">
        <w:rPr>
          <w:rFonts w:ascii="Times New Roman" w:hAnsi="Times New Roman" w:cs="Times New Roman"/>
        </w:rPr>
        <w:br/>
      </w:r>
    </w:p>
    <w:p w14:paraId="6028E70F" w14:textId="79924E4B" w:rsidR="00CA293E" w:rsidRPr="005E4751" w:rsidRDefault="006219C0" w:rsidP="00877A7E">
      <w:pPr>
        <w:pStyle w:val="Paragraphedeliste"/>
        <w:numPr>
          <w:ilvl w:val="2"/>
          <w:numId w:val="9"/>
        </w:numPr>
        <w:spacing w:line="360" w:lineRule="auto"/>
        <w:outlineLvl w:val="3"/>
        <w:rPr>
          <w:rFonts w:ascii="Times New Roman" w:hAnsi="Times New Roman" w:cs="Times New Roman"/>
          <w:bCs/>
          <w:szCs w:val="24"/>
          <w:u w:val="single"/>
        </w:rPr>
      </w:pPr>
      <w:bookmarkStart w:id="43" w:name="_Toc79651144"/>
      <w:r w:rsidRPr="005E4751">
        <w:rPr>
          <w:rFonts w:ascii="Times New Roman" w:hAnsi="Times New Roman" w:cs="Times New Roman"/>
          <w:bCs/>
          <w:szCs w:val="24"/>
          <w:u w:val="single"/>
        </w:rPr>
        <w:t>Compositeur, orchestrateurs et musiciens</w:t>
      </w:r>
      <w:bookmarkEnd w:id="43"/>
    </w:p>
    <w:p w14:paraId="692E2659" w14:textId="34E4B8C0" w:rsidR="00D60860" w:rsidRPr="005E4751" w:rsidRDefault="00D60860" w:rsidP="00877A7E">
      <w:pPr>
        <w:spacing w:line="360" w:lineRule="auto"/>
        <w:ind w:firstLine="360"/>
        <w:jc w:val="both"/>
        <w:rPr>
          <w:rFonts w:ascii="Times New Roman" w:hAnsi="Times New Roman" w:cs="Times New Roman"/>
        </w:rPr>
      </w:pPr>
      <w:r w:rsidRPr="005E4751">
        <w:rPr>
          <w:rFonts w:ascii="Times New Roman" w:hAnsi="Times New Roman" w:cs="Times New Roman"/>
        </w:rPr>
        <w:t>Le compositeur américain James Newton Howard (1951 –) compose la bande originale d’</w:t>
      </w:r>
      <w:r w:rsidRPr="005E4751">
        <w:rPr>
          <w:rFonts w:ascii="Times New Roman" w:hAnsi="Times New Roman" w:cs="Times New Roman"/>
          <w:i/>
        </w:rPr>
        <w:t>Hidalgo</w:t>
      </w:r>
      <w:r w:rsidRPr="005E4751">
        <w:rPr>
          <w:rFonts w:ascii="Times New Roman" w:hAnsi="Times New Roman" w:cs="Times New Roman"/>
        </w:rPr>
        <w:t xml:space="preserve">. Lorsqu’il entame l’écriture de la partition du long-métrage, Howard bénéficie déjà d’une expérience de près de vingt ans dans le domaine de la musique de film. Pour autant, Hidalgo constitue </w:t>
      </w:r>
      <w:r w:rsidR="00615724" w:rsidRPr="005E4751">
        <w:rPr>
          <w:rFonts w:ascii="Times New Roman" w:hAnsi="Times New Roman" w:cs="Times New Roman"/>
        </w:rPr>
        <w:t>le premier essai</w:t>
      </w:r>
      <w:r w:rsidRPr="005E4751">
        <w:rPr>
          <w:rFonts w:ascii="Times New Roman" w:hAnsi="Times New Roman" w:cs="Times New Roman"/>
        </w:rPr>
        <w:t xml:space="preserve"> du compositeur dans la représentation musicale du monde arabe.</w:t>
      </w:r>
    </w:p>
    <w:p w14:paraId="40BA17D5" w14:textId="1FA96CA2" w:rsidR="00AE7F5D" w:rsidRPr="005E4751" w:rsidRDefault="00AE7F5D" w:rsidP="00877A7E">
      <w:pPr>
        <w:spacing w:line="360" w:lineRule="auto"/>
        <w:ind w:firstLine="360"/>
        <w:jc w:val="both"/>
        <w:rPr>
          <w:rFonts w:ascii="Times New Roman" w:hAnsi="Times New Roman" w:cs="Times New Roman"/>
        </w:rPr>
      </w:pPr>
      <w:r w:rsidRPr="005E4751">
        <w:rPr>
          <w:rFonts w:ascii="Times New Roman" w:hAnsi="Times New Roman" w:cs="Times New Roman"/>
        </w:rPr>
        <w:lastRenderedPageBreak/>
        <w:t>Le livret de l’enregistrement de la bande originale d’</w:t>
      </w:r>
      <w:r w:rsidRPr="005E4751">
        <w:rPr>
          <w:rFonts w:ascii="Times New Roman" w:hAnsi="Times New Roman" w:cs="Times New Roman"/>
          <w:i/>
        </w:rPr>
        <w:t>Hidalgo</w:t>
      </w:r>
      <w:r w:rsidR="00DE2926" w:rsidRPr="005E4751">
        <w:rPr>
          <w:rFonts w:ascii="Times New Roman" w:hAnsi="Times New Roman" w:cs="Times New Roman"/>
        </w:rPr>
        <w:t xml:space="preserve"> </w:t>
      </w:r>
      <w:r w:rsidRPr="005E4751">
        <w:rPr>
          <w:rFonts w:ascii="Times New Roman" w:hAnsi="Times New Roman" w:cs="Times New Roman"/>
        </w:rPr>
        <w:t>livre le nom de l’ensemble des musiciens qui participent à sa création</w:t>
      </w:r>
      <w:r w:rsidR="00BC2484" w:rsidRPr="005E4751">
        <w:rPr>
          <w:rStyle w:val="Appelnotedebasdep"/>
          <w:rFonts w:ascii="Times New Roman" w:hAnsi="Times New Roman" w:cs="Times New Roman"/>
        </w:rPr>
        <w:footnoteReference w:id="173"/>
      </w:r>
      <w:r w:rsidR="0088286B" w:rsidRPr="005E4751">
        <w:rPr>
          <w:rFonts w:ascii="Times New Roman" w:hAnsi="Times New Roman" w:cs="Times New Roman"/>
          <w:iCs/>
        </w:rPr>
        <w:t>.</w:t>
      </w:r>
      <w:r w:rsidR="0088286B" w:rsidRPr="005E4751">
        <w:rPr>
          <w:rFonts w:ascii="Times New Roman" w:hAnsi="Times New Roman" w:cs="Times New Roman"/>
        </w:rPr>
        <w:t xml:space="preserve"> </w:t>
      </w:r>
      <w:r w:rsidR="0066593C" w:rsidRPr="005E4751">
        <w:rPr>
          <w:rFonts w:ascii="Times New Roman" w:hAnsi="Times New Roman" w:cs="Times New Roman"/>
        </w:rPr>
        <w:t>Les musiciens de l’orchestre traditionnel</w:t>
      </w:r>
      <w:r w:rsidR="008A25F4" w:rsidRPr="005E4751">
        <w:rPr>
          <w:rFonts w:ascii="Times New Roman" w:hAnsi="Times New Roman" w:cs="Times New Roman"/>
        </w:rPr>
        <w:t xml:space="preserve"> occidental sont présentés au centre du livret tandis que, sur la gauche, se retrouvent une dizaine de musiciens dont le nom </w:t>
      </w:r>
      <w:r w:rsidR="00DE2926" w:rsidRPr="005E4751">
        <w:rPr>
          <w:rFonts w:ascii="Times New Roman" w:hAnsi="Times New Roman" w:cs="Times New Roman"/>
        </w:rPr>
        <w:t>évoque</w:t>
      </w:r>
      <w:r w:rsidR="008A25F4" w:rsidRPr="005E4751">
        <w:rPr>
          <w:rFonts w:ascii="Times New Roman" w:hAnsi="Times New Roman" w:cs="Times New Roman"/>
        </w:rPr>
        <w:t xml:space="preserve">, pour la majorité d’entre eux, une </w:t>
      </w:r>
      <w:r w:rsidR="00DE2926" w:rsidRPr="005E4751">
        <w:rPr>
          <w:rFonts w:ascii="Times New Roman" w:hAnsi="Times New Roman" w:cs="Times New Roman"/>
        </w:rPr>
        <w:t>origine</w:t>
      </w:r>
      <w:r w:rsidR="008A25F4" w:rsidRPr="005E4751">
        <w:rPr>
          <w:rFonts w:ascii="Times New Roman" w:hAnsi="Times New Roman" w:cs="Times New Roman"/>
        </w:rPr>
        <w:t xml:space="preserve"> </w:t>
      </w:r>
      <w:r w:rsidR="00DE2926" w:rsidRPr="005E4751">
        <w:rPr>
          <w:rFonts w:ascii="Times New Roman" w:hAnsi="Times New Roman" w:cs="Times New Roman"/>
        </w:rPr>
        <w:t>extra-européenne ou extra-anglo-saxonne</w:t>
      </w:r>
      <w:r w:rsidR="008A25F4" w:rsidRPr="005E4751">
        <w:rPr>
          <w:rFonts w:ascii="Times New Roman" w:hAnsi="Times New Roman" w:cs="Times New Roman"/>
        </w:rPr>
        <w:t xml:space="preserve">. </w:t>
      </w:r>
      <w:r w:rsidR="00A8383C" w:rsidRPr="005E4751">
        <w:rPr>
          <w:rFonts w:ascii="Times New Roman" w:hAnsi="Times New Roman" w:cs="Times New Roman"/>
        </w:rPr>
        <w:t xml:space="preserve">Ceux-ci </w:t>
      </w:r>
      <w:r w:rsidR="002450C4" w:rsidRPr="005E4751">
        <w:rPr>
          <w:rFonts w:ascii="Times New Roman" w:hAnsi="Times New Roman" w:cs="Times New Roman"/>
        </w:rPr>
        <w:t xml:space="preserve">sont associés à des instruments </w:t>
      </w:r>
      <w:r w:rsidR="00540CD7" w:rsidRPr="005E4751">
        <w:rPr>
          <w:rFonts w:ascii="Times New Roman" w:hAnsi="Times New Roman" w:cs="Times New Roman"/>
        </w:rPr>
        <w:t>qui ont, pour la plupart, déjà été rencontrés dans les précédentes analyses.</w:t>
      </w:r>
      <w:r w:rsidR="00DE2926" w:rsidRPr="005E4751">
        <w:rPr>
          <w:rFonts w:ascii="Times New Roman" w:hAnsi="Times New Roman" w:cs="Times New Roman"/>
        </w:rPr>
        <w:t xml:space="preserve"> Parmi ces musiciens,</w:t>
      </w:r>
    </w:p>
    <w:p w14:paraId="787DF5AC" w14:textId="5C1CDE13" w:rsidR="00540CD7" w:rsidRPr="005E4751" w:rsidRDefault="00540CD7" w:rsidP="00877A7E">
      <w:pPr>
        <w:spacing w:line="360" w:lineRule="auto"/>
        <w:ind w:firstLine="360"/>
        <w:jc w:val="both"/>
        <w:rPr>
          <w:rFonts w:ascii="Times New Roman" w:hAnsi="Times New Roman" w:cs="Times New Roman"/>
        </w:rPr>
      </w:pPr>
      <w:r w:rsidRPr="005E4751">
        <w:rPr>
          <w:rFonts w:ascii="Times New Roman" w:hAnsi="Times New Roman" w:cs="Times New Roman"/>
        </w:rPr>
        <w:t>Hovig Krikorian (1953 ? –)</w:t>
      </w:r>
      <w:r w:rsidR="00DE2926" w:rsidRPr="005E4751">
        <w:rPr>
          <w:rFonts w:ascii="Times New Roman" w:hAnsi="Times New Roman" w:cs="Times New Roman"/>
        </w:rPr>
        <w:t xml:space="preserve"> </w:t>
      </w:r>
      <w:r w:rsidR="009B53D8" w:rsidRPr="005E4751">
        <w:rPr>
          <w:rFonts w:ascii="Times New Roman" w:hAnsi="Times New Roman" w:cs="Times New Roman"/>
        </w:rPr>
        <w:t xml:space="preserve">est un chanteur arménien. Il </w:t>
      </w:r>
      <w:r w:rsidR="003249E4" w:rsidRPr="005E4751">
        <w:rPr>
          <w:rFonts w:ascii="Times New Roman" w:hAnsi="Times New Roman" w:cs="Times New Roman"/>
        </w:rPr>
        <w:t>intervient uniquement sur l</w:t>
      </w:r>
      <w:r w:rsidR="00E50DC4" w:rsidRPr="005E4751">
        <w:rPr>
          <w:rFonts w:ascii="Times New Roman" w:hAnsi="Times New Roman" w:cs="Times New Roman"/>
        </w:rPr>
        <w:t xml:space="preserve">a quatorzième piste, </w:t>
      </w:r>
      <w:r w:rsidR="00E50DC4" w:rsidRPr="005E4751">
        <w:rPr>
          <w:rFonts w:ascii="Times New Roman" w:hAnsi="Times New Roman" w:cs="Times New Roman"/>
          <w:i/>
        </w:rPr>
        <w:t>Crossing the Desert</w:t>
      </w:r>
      <w:r w:rsidR="00E50DC4" w:rsidRPr="005E4751">
        <w:rPr>
          <w:rFonts w:ascii="Times New Roman" w:hAnsi="Times New Roman" w:cs="Times New Roman"/>
        </w:rPr>
        <w:t xml:space="preserve">, ainsi que sur les </w:t>
      </w:r>
      <w:r w:rsidR="002450C4" w:rsidRPr="005E4751">
        <w:rPr>
          <w:rFonts w:ascii="Times New Roman" w:hAnsi="Times New Roman" w:cs="Times New Roman"/>
        </w:rPr>
        <w:t xml:space="preserve">dix-huitième </w:t>
      </w:r>
      <w:r w:rsidR="00E50DC4" w:rsidRPr="005E4751">
        <w:rPr>
          <w:rFonts w:ascii="Times New Roman" w:hAnsi="Times New Roman" w:cs="Times New Roman"/>
        </w:rPr>
        <w:t xml:space="preserve">et trente-cinquième </w:t>
      </w:r>
      <w:r w:rsidR="002450C4" w:rsidRPr="005E4751">
        <w:rPr>
          <w:rFonts w:ascii="Times New Roman" w:hAnsi="Times New Roman" w:cs="Times New Roman"/>
        </w:rPr>
        <w:t>piste</w:t>
      </w:r>
      <w:r w:rsidR="00E50DC4" w:rsidRPr="005E4751">
        <w:rPr>
          <w:rFonts w:ascii="Times New Roman" w:hAnsi="Times New Roman" w:cs="Times New Roman"/>
        </w:rPr>
        <w:t>s</w:t>
      </w:r>
      <w:r w:rsidR="002450C4" w:rsidRPr="005E4751">
        <w:rPr>
          <w:rFonts w:ascii="Times New Roman" w:hAnsi="Times New Roman" w:cs="Times New Roman"/>
        </w:rPr>
        <w:t xml:space="preserve">, </w:t>
      </w:r>
      <w:r w:rsidR="00E50DC4" w:rsidRPr="005E4751">
        <w:rPr>
          <w:rFonts w:ascii="Times New Roman" w:hAnsi="Times New Roman" w:cs="Times New Roman"/>
        </w:rPr>
        <w:t>(</w:t>
      </w:r>
      <w:r w:rsidR="002450C4" w:rsidRPr="005E4751">
        <w:rPr>
          <w:rFonts w:ascii="Times New Roman" w:hAnsi="Times New Roman" w:cs="Times New Roman"/>
          <w:i/>
        </w:rPr>
        <w:t>Desert</w:t>
      </w:r>
      <w:r w:rsidR="00E50DC4" w:rsidRPr="005E4751">
        <w:rPr>
          <w:rFonts w:ascii="Times New Roman" w:hAnsi="Times New Roman" w:cs="Times New Roman"/>
        </w:rPr>
        <w:t>)</w:t>
      </w:r>
      <w:r w:rsidR="002450C4" w:rsidRPr="005E4751">
        <w:rPr>
          <w:rFonts w:ascii="Times New Roman" w:hAnsi="Times New Roman" w:cs="Times New Roman"/>
          <w:i/>
        </w:rPr>
        <w:t xml:space="preserve"> Montage</w:t>
      </w:r>
      <w:r w:rsidR="002450C4" w:rsidRPr="005E4751">
        <w:rPr>
          <w:rFonts w:ascii="Times New Roman" w:hAnsi="Times New Roman" w:cs="Times New Roman"/>
        </w:rPr>
        <w:t>, dans laquelle il interprète un chant arabe écrit par l’acteur irakien Sam Sako (1933 ? –).</w:t>
      </w:r>
    </w:p>
    <w:p w14:paraId="7C4BC767" w14:textId="42072A69" w:rsidR="00C91648" w:rsidRPr="005E4751" w:rsidRDefault="00C91648" w:rsidP="00877A7E">
      <w:pPr>
        <w:spacing w:line="360" w:lineRule="auto"/>
        <w:ind w:firstLine="360"/>
        <w:jc w:val="both"/>
        <w:rPr>
          <w:rFonts w:ascii="Times New Roman" w:hAnsi="Times New Roman" w:cs="Times New Roman"/>
        </w:rPr>
      </w:pPr>
      <w:r w:rsidRPr="005E4751">
        <w:rPr>
          <w:rFonts w:ascii="Times New Roman" w:hAnsi="Times New Roman" w:cs="Times New Roman"/>
        </w:rPr>
        <w:t>Ali Jihad Racy (1943 –)</w:t>
      </w:r>
      <w:r w:rsidR="009B53D8" w:rsidRPr="005E4751">
        <w:rPr>
          <w:rFonts w:ascii="Times New Roman" w:hAnsi="Times New Roman" w:cs="Times New Roman"/>
        </w:rPr>
        <w:t xml:space="preserve"> est quant à lui un interprète-compositeur libanais</w:t>
      </w:r>
      <w:r w:rsidRPr="005E4751">
        <w:rPr>
          <w:rFonts w:ascii="Times New Roman" w:hAnsi="Times New Roman" w:cs="Times New Roman"/>
        </w:rPr>
        <w:t xml:space="preserve">, anciennement professeur d’ethnomusicologie à l’Alpert School of Music de Los Angeles. Dans </w:t>
      </w:r>
      <w:r w:rsidRPr="005E4751">
        <w:rPr>
          <w:rFonts w:ascii="Times New Roman" w:hAnsi="Times New Roman" w:cs="Times New Roman"/>
          <w:i/>
        </w:rPr>
        <w:t>Hidalgo</w:t>
      </w:r>
      <w:r w:rsidRPr="005E4751">
        <w:rPr>
          <w:rFonts w:ascii="Times New Roman" w:hAnsi="Times New Roman" w:cs="Times New Roman"/>
        </w:rPr>
        <w:t xml:space="preserve">, Racy joue </w:t>
      </w:r>
      <w:r w:rsidR="00DE2926" w:rsidRPr="005E4751">
        <w:rPr>
          <w:rFonts w:ascii="Times New Roman" w:hAnsi="Times New Roman" w:cs="Times New Roman"/>
        </w:rPr>
        <w:t xml:space="preserve">de </w:t>
      </w:r>
      <w:r w:rsidRPr="005E4751">
        <w:rPr>
          <w:rFonts w:ascii="Times New Roman" w:hAnsi="Times New Roman" w:cs="Times New Roman"/>
        </w:rPr>
        <w:t xml:space="preserve">plusieurs instruments parmi lesquels le nay, flûte arabe </w:t>
      </w:r>
      <w:r w:rsidR="005E11C4" w:rsidRPr="005E4751">
        <w:rPr>
          <w:rFonts w:ascii="Times New Roman" w:hAnsi="Times New Roman" w:cs="Times New Roman"/>
        </w:rPr>
        <w:t xml:space="preserve">également </w:t>
      </w:r>
      <w:r w:rsidRPr="005E4751">
        <w:rPr>
          <w:rFonts w:ascii="Times New Roman" w:hAnsi="Times New Roman" w:cs="Times New Roman"/>
        </w:rPr>
        <w:t xml:space="preserve">employée dans </w:t>
      </w:r>
      <w:r w:rsidRPr="005E4751">
        <w:rPr>
          <w:rFonts w:ascii="Times New Roman" w:hAnsi="Times New Roman" w:cs="Times New Roman"/>
          <w:i/>
        </w:rPr>
        <w:t>Gladiator</w:t>
      </w:r>
      <w:r w:rsidRPr="005E4751">
        <w:rPr>
          <w:rFonts w:ascii="Times New Roman" w:hAnsi="Times New Roman" w:cs="Times New Roman"/>
        </w:rPr>
        <w:t xml:space="preserve">, et le buzuq, variant turc du bouzouki grec rencontré dans </w:t>
      </w:r>
      <w:r w:rsidRPr="005E4751">
        <w:rPr>
          <w:rFonts w:ascii="Times New Roman" w:hAnsi="Times New Roman" w:cs="Times New Roman"/>
          <w:i/>
        </w:rPr>
        <w:t>La Momie</w:t>
      </w:r>
      <w:r w:rsidRPr="005E4751">
        <w:rPr>
          <w:rFonts w:ascii="Times New Roman" w:hAnsi="Times New Roman" w:cs="Times New Roman"/>
        </w:rPr>
        <w:t>. Outre ces deux instruments, Racy joue du kawala</w:t>
      </w:r>
      <w:r w:rsidR="00893805" w:rsidRPr="005E4751">
        <w:rPr>
          <w:rFonts w:ascii="Times New Roman" w:hAnsi="Times New Roman" w:cs="Times New Roman"/>
        </w:rPr>
        <w:t>, flûte originaire de l’Europe du Sud-Est et de la Turquie, semblable au nay du monde arabe</w:t>
      </w:r>
      <w:r w:rsidR="00893805" w:rsidRPr="005E4751">
        <w:rPr>
          <w:rStyle w:val="Appelnotedebasdep"/>
          <w:rFonts w:ascii="Times New Roman" w:hAnsi="Times New Roman" w:cs="Times New Roman"/>
        </w:rPr>
        <w:footnoteReference w:id="174"/>
      </w:r>
      <w:r w:rsidR="00893805" w:rsidRPr="005E4751">
        <w:rPr>
          <w:rFonts w:ascii="Times New Roman" w:hAnsi="Times New Roman" w:cs="Times New Roman"/>
        </w:rPr>
        <w:t>, ainsi que du mijwiz, instrument à anche du Moyen-Orient</w:t>
      </w:r>
      <w:r w:rsidR="00893805" w:rsidRPr="005E4751">
        <w:rPr>
          <w:rStyle w:val="Appelnotedebasdep"/>
          <w:rFonts w:ascii="Times New Roman" w:hAnsi="Times New Roman" w:cs="Times New Roman"/>
        </w:rPr>
        <w:footnoteReference w:id="175"/>
      </w:r>
      <w:r w:rsidR="00893805" w:rsidRPr="005E4751">
        <w:rPr>
          <w:rFonts w:ascii="Times New Roman" w:hAnsi="Times New Roman" w:cs="Times New Roman"/>
        </w:rPr>
        <w:t>.</w:t>
      </w:r>
    </w:p>
    <w:p w14:paraId="56215496" w14:textId="74850CAD" w:rsidR="007459B9" w:rsidRPr="005E4751" w:rsidRDefault="008430A4"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Pedro Eustache (1959 –) et Fred Selden (1945 –), respectivement </w:t>
      </w:r>
      <w:r w:rsidR="007459B9" w:rsidRPr="005E4751">
        <w:rPr>
          <w:rFonts w:ascii="Times New Roman" w:hAnsi="Times New Roman" w:cs="Times New Roman"/>
        </w:rPr>
        <w:t xml:space="preserve">vénézuélien </w:t>
      </w:r>
      <w:r w:rsidR="00687E8F" w:rsidRPr="005E4751">
        <w:rPr>
          <w:rFonts w:ascii="Times New Roman" w:hAnsi="Times New Roman" w:cs="Times New Roman"/>
        </w:rPr>
        <w:t>et américain</w:t>
      </w:r>
      <w:r w:rsidR="009B53D8" w:rsidRPr="005E4751">
        <w:rPr>
          <w:rFonts w:ascii="Times New Roman" w:hAnsi="Times New Roman" w:cs="Times New Roman"/>
        </w:rPr>
        <w:t>, sont flûtistes</w:t>
      </w:r>
      <w:r w:rsidRPr="005E4751">
        <w:rPr>
          <w:rFonts w:ascii="Times New Roman" w:hAnsi="Times New Roman" w:cs="Times New Roman"/>
        </w:rPr>
        <w:t>.</w:t>
      </w:r>
      <w:r w:rsidR="00687E8F" w:rsidRPr="005E4751">
        <w:rPr>
          <w:rFonts w:ascii="Times New Roman" w:hAnsi="Times New Roman" w:cs="Times New Roman"/>
        </w:rPr>
        <w:t xml:space="preserve"> Eustache</w:t>
      </w:r>
      <w:r w:rsidR="007459B9" w:rsidRPr="005E4751">
        <w:rPr>
          <w:rFonts w:ascii="Times New Roman" w:hAnsi="Times New Roman" w:cs="Times New Roman"/>
        </w:rPr>
        <w:t xml:space="preserve"> consacre sa carrière aux « </w:t>
      </w:r>
      <w:r w:rsidR="007459B9" w:rsidRPr="005E4751">
        <w:rPr>
          <w:rFonts w:ascii="Times New Roman" w:hAnsi="Times New Roman" w:cs="Times New Roman"/>
          <w:i/>
        </w:rPr>
        <w:t>world woodwinds</w:t>
      </w:r>
      <w:r w:rsidR="007459B9" w:rsidRPr="005E4751">
        <w:rPr>
          <w:rFonts w:ascii="Times New Roman" w:hAnsi="Times New Roman" w:cs="Times New Roman"/>
        </w:rPr>
        <w:t> »</w:t>
      </w:r>
      <w:r w:rsidR="007459B9" w:rsidRPr="005E4751">
        <w:rPr>
          <w:rStyle w:val="Appelnotedebasdep"/>
          <w:rFonts w:ascii="Times New Roman" w:hAnsi="Times New Roman" w:cs="Times New Roman"/>
        </w:rPr>
        <w:footnoteReference w:id="176"/>
      </w:r>
      <w:r w:rsidR="00687E8F" w:rsidRPr="005E4751">
        <w:rPr>
          <w:rFonts w:ascii="Times New Roman" w:hAnsi="Times New Roman" w:cs="Times New Roman"/>
        </w:rPr>
        <w:t>. Il maîtrise notamment le duduk et le nay, qu’il emploie dans la bande originale d’</w:t>
      </w:r>
      <w:r w:rsidR="00687E8F" w:rsidRPr="005E4751">
        <w:rPr>
          <w:rFonts w:ascii="Times New Roman" w:hAnsi="Times New Roman" w:cs="Times New Roman"/>
          <w:i/>
        </w:rPr>
        <w:t>Hidalgo</w:t>
      </w:r>
      <w:r w:rsidR="00687E8F" w:rsidRPr="005E4751">
        <w:rPr>
          <w:rFonts w:ascii="Times New Roman" w:hAnsi="Times New Roman" w:cs="Times New Roman"/>
        </w:rPr>
        <w:t xml:space="preserve">. </w:t>
      </w:r>
      <w:r w:rsidRPr="005E4751">
        <w:rPr>
          <w:rFonts w:ascii="Times New Roman" w:hAnsi="Times New Roman" w:cs="Times New Roman"/>
        </w:rPr>
        <w:t xml:space="preserve">Il en va de même pour Selden qui, en 1998 déjà, jouait divers instruments à vent ethniques dans </w:t>
      </w:r>
      <w:r w:rsidRPr="005E4751">
        <w:rPr>
          <w:rFonts w:ascii="Times New Roman" w:hAnsi="Times New Roman" w:cs="Times New Roman"/>
          <w:i/>
        </w:rPr>
        <w:t xml:space="preserve">Loin du paradis </w:t>
      </w:r>
      <w:r w:rsidRPr="005E4751">
        <w:rPr>
          <w:rFonts w:ascii="Times New Roman" w:hAnsi="Times New Roman" w:cs="Times New Roman"/>
        </w:rPr>
        <w:t>de Joseph Ruben (1950 –)</w:t>
      </w:r>
      <w:r w:rsidRPr="005E4751">
        <w:rPr>
          <w:rStyle w:val="Appelnotedebasdep"/>
          <w:rFonts w:ascii="Times New Roman" w:hAnsi="Times New Roman" w:cs="Times New Roman"/>
        </w:rPr>
        <w:footnoteReference w:id="177"/>
      </w:r>
      <w:r w:rsidRPr="005E4751">
        <w:rPr>
          <w:rFonts w:ascii="Times New Roman" w:hAnsi="Times New Roman" w:cs="Times New Roman"/>
        </w:rPr>
        <w:t>.</w:t>
      </w:r>
    </w:p>
    <w:p w14:paraId="3EAA16D9" w14:textId="1C2EAEF2" w:rsidR="008430A4" w:rsidRPr="005E4751" w:rsidRDefault="008430A4" w:rsidP="00877A7E">
      <w:pPr>
        <w:spacing w:line="360" w:lineRule="auto"/>
        <w:ind w:firstLine="360"/>
        <w:jc w:val="both"/>
        <w:rPr>
          <w:rFonts w:ascii="Times New Roman" w:hAnsi="Times New Roman" w:cs="Times New Roman"/>
        </w:rPr>
      </w:pPr>
      <w:r w:rsidRPr="005E4751">
        <w:rPr>
          <w:rFonts w:ascii="Times New Roman" w:hAnsi="Times New Roman" w:cs="Times New Roman"/>
        </w:rPr>
        <w:lastRenderedPageBreak/>
        <w:t>Mike Fisher (1962 –) et Brad Dutz (1960 –)</w:t>
      </w:r>
      <w:r w:rsidR="009B53D8" w:rsidRPr="005E4751">
        <w:rPr>
          <w:rFonts w:ascii="Times New Roman" w:hAnsi="Times New Roman" w:cs="Times New Roman"/>
        </w:rPr>
        <w:t xml:space="preserve"> assurent </w:t>
      </w:r>
      <w:r w:rsidR="00DE2926" w:rsidRPr="005E4751">
        <w:rPr>
          <w:rFonts w:ascii="Times New Roman" w:hAnsi="Times New Roman" w:cs="Times New Roman"/>
        </w:rPr>
        <w:t xml:space="preserve">quant à eux </w:t>
      </w:r>
      <w:r w:rsidR="00196E17" w:rsidRPr="005E4751">
        <w:rPr>
          <w:rFonts w:ascii="Times New Roman" w:hAnsi="Times New Roman" w:cs="Times New Roman"/>
        </w:rPr>
        <w:t>les percussions ethniques. Tous deux sont des musiciens américains polyvalents</w:t>
      </w:r>
      <w:r w:rsidR="00B77DB1" w:rsidRPr="005E4751">
        <w:rPr>
          <w:rStyle w:val="Appelnotedebasdep"/>
          <w:rFonts w:ascii="Times New Roman" w:hAnsi="Times New Roman" w:cs="Times New Roman"/>
        </w:rPr>
        <w:footnoteReference w:id="178"/>
      </w:r>
      <w:r w:rsidR="00196E17" w:rsidRPr="005E4751">
        <w:rPr>
          <w:rFonts w:ascii="Times New Roman" w:hAnsi="Times New Roman" w:cs="Times New Roman"/>
        </w:rPr>
        <w:t>, actifs depuis les années 80 dans le monde de la musique de film</w:t>
      </w:r>
      <w:r w:rsidR="00062B2A" w:rsidRPr="005E4751">
        <w:rPr>
          <w:rStyle w:val="Appelnotedebasdep"/>
          <w:rFonts w:ascii="Times New Roman" w:hAnsi="Times New Roman" w:cs="Times New Roman"/>
        </w:rPr>
        <w:footnoteReference w:id="179"/>
      </w:r>
      <w:r w:rsidR="00196E17" w:rsidRPr="005E4751">
        <w:rPr>
          <w:rFonts w:ascii="Times New Roman" w:hAnsi="Times New Roman" w:cs="Times New Roman"/>
        </w:rPr>
        <w:t>.</w:t>
      </w:r>
    </w:p>
    <w:p w14:paraId="631EE340" w14:textId="6352D243" w:rsidR="00196E17" w:rsidRPr="005E4751" w:rsidRDefault="00196E17" w:rsidP="00877A7E">
      <w:pPr>
        <w:spacing w:line="360" w:lineRule="auto"/>
        <w:ind w:firstLine="360"/>
        <w:jc w:val="both"/>
        <w:rPr>
          <w:rFonts w:ascii="Times New Roman" w:hAnsi="Times New Roman" w:cs="Times New Roman"/>
        </w:rPr>
      </w:pPr>
      <w:r w:rsidRPr="005E4751">
        <w:rPr>
          <w:rFonts w:ascii="Times New Roman" w:hAnsi="Times New Roman" w:cs="Times New Roman"/>
        </w:rPr>
        <w:t>Lakshminarayana Shankar (1950 –)</w:t>
      </w:r>
      <w:r w:rsidR="00B77DB1" w:rsidRPr="005E4751">
        <w:rPr>
          <w:rFonts w:ascii="Times New Roman" w:hAnsi="Times New Roman" w:cs="Times New Roman"/>
        </w:rPr>
        <w:t>, chanteur, violoniste, compositeur et producteur indien</w:t>
      </w:r>
      <w:r w:rsidR="00B77DB1" w:rsidRPr="005E4751">
        <w:rPr>
          <w:rStyle w:val="Appelnotedebasdep"/>
          <w:rFonts w:ascii="Times New Roman" w:hAnsi="Times New Roman" w:cs="Times New Roman"/>
        </w:rPr>
        <w:footnoteReference w:id="180"/>
      </w:r>
      <w:r w:rsidR="00B77DB1" w:rsidRPr="005E4751">
        <w:rPr>
          <w:rFonts w:ascii="Times New Roman" w:hAnsi="Times New Roman" w:cs="Times New Roman"/>
        </w:rPr>
        <w:t xml:space="preserve">, </w:t>
      </w:r>
      <w:r w:rsidR="00AB1967" w:rsidRPr="005E4751">
        <w:rPr>
          <w:rFonts w:ascii="Times New Roman" w:hAnsi="Times New Roman" w:cs="Times New Roman"/>
        </w:rPr>
        <w:t>joue dans la bande originale d’</w:t>
      </w:r>
      <w:r w:rsidR="00B77DB1" w:rsidRPr="005E4751">
        <w:rPr>
          <w:rFonts w:ascii="Times New Roman" w:hAnsi="Times New Roman" w:cs="Times New Roman"/>
          <w:i/>
        </w:rPr>
        <w:t>Hidalgo</w:t>
      </w:r>
      <w:r w:rsidR="00B77DB1" w:rsidRPr="005E4751">
        <w:rPr>
          <w:rFonts w:ascii="Times New Roman" w:hAnsi="Times New Roman" w:cs="Times New Roman"/>
        </w:rPr>
        <w:t xml:space="preserve"> du double violon. Il s’agit d’un instrument </w:t>
      </w:r>
      <w:r w:rsidR="009B53D8" w:rsidRPr="005E4751">
        <w:rPr>
          <w:rFonts w:ascii="Times New Roman" w:hAnsi="Times New Roman" w:cs="Times New Roman"/>
        </w:rPr>
        <w:t xml:space="preserve">à dix cordes </w:t>
      </w:r>
      <w:r w:rsidR="00B77DB1" w:rsidRPr="005E4751">
        <w:rPr>
          <w:rFonts w:ascii="Times New Roman" w:hAnsi="Times New Roman" w:cs="Times New Roman"/>
        </w:rPr>
        <w:t>conçu par Shankar lui-même et construit par</w:t>
      </w:r>
      <w:r w:rsidR="009B53D8" w:rsidRPr="005E4751">
        <w:rPr>
          <w:rFonts w:ascii="Times New Roman" w:hAnsi="Times New Roman" w:cs="Times New Roman"/>
        </w:rPr>
        <w:t xml:space="preserve"> le luth</w:t>
      </w:r>
      <w:r w:rsidR="00DE2926" w:rsidRPr="005E4751">
        <w:rPr>
          <w:rFonts w:ascii="Times New Roman" w:hAnsi="Times New Roman" w:cs="Times New Roman"/>
        </w:rPr>
        <w:t>ier américain Ken Parker (? –).</w:t>
      </w:r>
    </w:p>
    <w:p w14:paraId="29C13FB0" w14:textId="276C5D84" w:rsidR="00196E17" w:rsidRPr="005E4751" w:rsidRDefault="00196E17" w:rsidP="00877A7E">
      <w:pPr>
        <w:spacing w:line="360" w:lineRule="auto"/>
        <w:ind w:firstLine="360"/>
        <w:jc w:val="both"/>
        <w:rPr>
          <w:rFonts w:ascii="Times New Roman" w:hAnsi="Times New Roman" w:cs="Times New Roman"/>
        </w:rPr>
      </w:pPr>
      <w:r w:rsidRPr="005E4751">
        <w:rPr>
          <w:rFonts w:ascii="Times New Roman" w:hAnsi="Times New Roman" w:cs="Times New Roman"/>
        </w:rPr>
        <w:t>Charlie B</w:t>
      </w:r>
      <w:r w:rsidR="00AB1967" w:rsidRPr="005E4751">
        <w:rPr>
          <w:rFonts w:ascii="Times New Roman" w:hAnsi="Times New Roman" w:cs="Times New Roman"/>
        </w:rPr>
        <w:t>i</w:t>
      </w:r>
      <w:r w:rsidRPr="005E4751">
        <w:rPr>
          <w:rFonts w:ascii="Times New Roman" w:hAnsi="Times New Roman" w:cs="Times New Roman"/>
        </w:rPr>
        <w:t>sharat (1963 –)</w:t>
      </w:r>
      <w:r w:rsidR="00AB1967" w:rsidRPr="005E4751">
        <w:rPr>
          <w:rFonts w:ascii="Times New Roman" w:hAnsi="Times New Roman" w:cs="Times New Roman"/>
        </w:rPr>
        <w:t>, violoniste américain</w:t>
      </w:r>
      <w:r w:rsidR="00E91A4A" w:rsidRPr="005E4751">
        <w:rPr>
          <w:rFonts w:ascii="Times New Roman" w:hAnsi="Times New Roman" w:cs="Times New Roman"/>
        </w:rPr>
        <w:t xml:space="preserve"> né d’un père palestinien</w:t>
      </w:r>
      <w:r w:rsidR="00AB1967" w:rsidRPr="005E4751">
        <w:rPr>
          <w:rFonts w:ascii="Times New Roman" w:hAnsi="Times New Roman" w:cs="Times New Roman"/>
        </w:rPr>
        <w:t xml:space="preserve">, travaille aussi bien dans le milieu de la musique de film que </w:t>
      </w:r>
      <w:r w:rsidR="00DE2926" w:rsidRPr="005E4751">
        <w:rPr>
          <w:rFonts w:ascii="Times New Roman" w:hAnsi="Times New Roman" w:cs="Times New Roman"/>
        </w:rPr>
        <w:t>dans ceux du</w:t>
      </w:r>
      <w:r w:rsidR="00AB1967" w:rsidRPr="005E4751">
        <w:rPr>
          <w:rFonts w:ascii="Times New Roman" w:hAnsi="Times New Roman" w:cs="Times New Roman"/>
        </w:rPr>
        <w:t xml:space="preserve"> jazz </w:t>
      </w:r>
      <w:r w:rsidR="005E11C4" w:rsidRPr="005E4751">
        <w:rPr>
          <w:rFonts w:ascii="Times New Roman" w:hAnsi="Times New Roman" w:cs="Times New Roman"/>
        </w:rPr>
        <w:t>et</w:t>
      </w:r>
      <w:r w:rsidR="00AB1967" w:rsidRPr="005E4751">
        <w:rPr>
          <w:rFonts w:ascii="Times New Roman" w:hAnsi="Times New Roman" w:cs="Times New Roman"/>
        </w:rPr>
        <w:t xml:space="preserve"> de la musique du monde</w:t>
      </w:r>
      <w:r w:rsidR="00AB1967" w:rsidRPr="005E4751">
        <w:rPr>
          <w:rStyle w:val="Appelnotedebasdep"/>
          <w:rFonts w:ascii="Times New Roman" w:hAnsi="Times New Roman" w:cs="Times New Roman"/>
        </w:rPr>
        <w:footnoteReference w:id="181"/>
      </w:r>
      <w:r w:rsidR="00AB1967" w:rsidRPr="005E4751">
        <w:rPr>
          <w:rFonts w:ascii="Times New Roman" w:hAnsi="Times New Roman" w:cs="Times New Roman"/>
        </w:rPr>
        <w:t>.</w:t>
      </w:r>
      <w:r w:rsidR="00E91A4A" w:rsidRPr="005E4751">
        <w:rPr>
          <w:rFonts w:ascii="Times New Roman" w:hAnsi="Times New Roman" w:cs="Times New Roman"/>
        </w:rPr>
        <w:t xml:space="preserve"> Il s’impliquera notamment, quelques années après la sortie d’</w:t>
      </w:r>
      <w:r w:rsidR="00E91A4A" w:rsidRPr="005E4751">
        <w:rPr>
          <w:rFonts w:ascii="Times New Roman" w:hAnsi="Times New Roman" w:cs="Times New Roman"/>
          <w:i/>
        </w:rPr>
        <w:t>Hidalgo</w:t>
      </w:r>
      <w:r w:rsidR="00E91A4A" w:rsidRPr="005E4751">
        <w:rPr>
          <w:rFonts w:ascii="Times New Roman" w:hAnsi="Times New Roman" w:cs="Times New Roman"/>
        </w:rPr>
        <w:t xml:space="preserve">, dans l’ensemble Al-Andalus qui </w:t>
      </w:r>
      <w:r w:rsidR="00423425" w:rsidRPr="005E4751">
        <w:rPr>
          <w:rFonts w:ascii="Times New Roman" w:hAnsi="Times New Roman" w:cs="Times New Roman"/>
        </w:rPr>
        <w:t>mêle</w:t>
      </w:r>
      <w:r w:rsidR="00E91A4A" w:rsidRPr="005E4751">
        <w:rPr>
          <w:rFonts w:ascii="Times New Roman" w:hAnsi="Times New Roman" w:cs="Times New Roman"/>
        </w:rPr>
        <w:t xml:space="preserve"> </w:t>
      </w:r>
      <w:r w:rsidR="00423425" w:rsidRPr="005E4751">
        <w:rPr>
          <w:rFonts w:ascii="Times New Roman" w:hAnsi="Times New Roman" w:cs="Times New Roman"/>
        </w:rPr>
        <w:t>musiques espagnole et arabe. Dans la bande originale d</w:t>
      </w:r>
      <w:r w:rsidR="008E2B93" w:rsidRPr="005E4751">
        <w:rPr>
          <w:rFonts w:ascii="Times New Roman" w:hAnsi="Times New Roman" w:cs="Times New Roman"/>
        </w:rPr>
        <w:t xml:space="preserve">e James Newton </w:t>
      </w:r>
      <w:r w:rsidR="00423425" w:rsidRPr="005E4751">
        <w:rPr>
          <w:rFonts w:ascii="Times New Roman" w:hAnsi="Times New Roman" w:cs="Times New Roman"/>
        </w:rPr>
        <w:t xml:space="preserve">Howard, Bisharat joue du </w:t>
      </w:r>
      <w:r w:rsidR="0084116D" w:rsidRPr="005E4751">
        <w:rPr>
          <w:rFonts w:ascii="Times New Roman" w:hAnsi="Times New Roman" w:cs="Times New Roman"/>
          <w:i/>
        </w:rPr>
        <w:t>fiddle</w:t>
      </w:r>
      <w:r w:rsidR="0084116D" w:rsidRPr="005E4751">
        <w:rPr>
          <w:rFonts w:ascii="Times New Roman" w:hAnsi="Times New Roman" w:cs="Times New Roman"/>
        </w:rPr>
        <w:t>. Il s’agit d’un terme générique anglais désignant « </w:t>
      </w:r>
      <w:r w:rsidR="0084116D" w:rsidRPr="005E4751">
        <w:rPr>
          <w:rFonts w:ascii="Times New Roman" w:hAnsi="Times New Roman" w:cs="Times New Roman"/>
          <w:i/>
        </w:rPr>
        <w:t>any chordophone played with a bow</w:t>
      </w:r>
      <w:r w:rsidR="0084116D" w:rsidRPr="005E4751">
        <w:rPr>
          <w:rFonts w:ascii="Times New Roman" w:hAnsi="Times New Roman" w:cs="Times New Roman"/>
        </w:rPr>
        <w:t> »</w:t>
      </w:r>
      <w:r w:rsidR="00DF26CE" w:rsidRPr="005E4751">
        <w:rPr>
          <w:rStyle w:val="Appelnotedebasdep"/>
          <w:rFonts w:ascii="Times New Roman" w:hAnsi="Times New Roman" w:cs="Times New Roman"/>
        </w:rPr>
        <w:footnoteReference w:id="182"/>
      </w:r>
      <w:r w:rsidR="0084116D" w:rsidRPr="005E4751">
        <w:rPr>
          <w:rFonts w:ascii="Times New Roman" w:hAnsi="Times New Roman" w:cs="Times New Roman"/>
        </w:rPr>
        <w:t xml:space="preserve">. </w:t>
      </w:r>
      <w:r w:rsidR="008D5EBD" w:rsidRPr="005E4751">
        <w:rPr>
          <w:rFonts w:ascii="Times New Roman" w:hAnsi="Times New Roman" w:cs="Times New Roman"/>
        </w:rPr>
        <w:t xml:space="preserve">Toutefois, </w:t>
      </w:r>
      <w:r w:rsidR="00DE2926" w:rsidRPr="005E4751">
        <w:rPr>
          <w:rFonts w:ascii="Times New Roman" w:hAnsi="Times New Roman" w:cs="Times New Roman"/>
        </w:rPr>
        <w:t xml:space="preserve">les termes </w:t>
      </w:r>
      <w:r w:rsidR="008D5EBD" w:rsidRPr="005E4751">
        <w:rPr>
          <w:rFonts w:ascii="Times New Roman" w:hAnsi="Times New Roman" w:cs="Times New Roman"/>
          <w:i/>
        </w:rPr>
        <w:t>fiddle</w:t>
      </w:r>
      <w:r w:rsidR="008D5EBD" w:rsidRPr="005E4751">
        <w:rPr>
          <w:rFonts w:ascii="Times New Roman" w:hAnsi="Times New Roman" w:cs="Times New Roman"/>
        </w:rPr>
        <w:t xml:space="preserve"> et </w:t>
      </w:r>
      <w:r w:rsidR="008D5EBD" w:rsidRPr="005E4751">
        <w:rPr>
          <w:rFonts w:ascii="Times New Roman" w:hAnsi="Times New Roman" w:cs="Times New Roman"/>
          <w:i/>
        </w:rPr>
        <w:t>violin</w:t>
      </w:r>
      <w:r w:rsidR="008D5EBD" w:rsidRPr="005E4751">
        <w:rPr>
          <w:rFonts w:ascii="Times New Roman" w:hAnsi="Times New Roman" w:cs="Times New Roman"/>
        </w:rPr>
        <w:t xml:space="preserve"> ne se rapporte</w:t>
      </w:r>
      <w:r w:rsidR="00DE2926" w:rsidRPr="005E4751">
        <w:rPr>
          <w:rFonts w:ascii="Times New Roman" w:hAnsi="Times New Roman" w:cs="Times New Roman"/>
        </w:rPr>
        <w:t>nt</w:t>
      </w:r>
      <w:r w:rsidR="008D5EBD" w:rsidRPr="005E4751">
        <w:rPr>
          <w:rFonts w:ascii="Times New Roman" w:hAnsi="Times New Roman" w:cs="Times New Roman"/>
        </w:rPr>
        <w:t xml:space="preserve"> pas nécessairement au même instrument. </w:t>
      </w:r>
      <w:r w:rsidR="00444AD1" w:rsidRPr="005E4751">
        <w:rPr>
          <w:rFonts w:ascii="Times New Roman" w:hAnsi="Times New Roman" w:cs="Times New Roman"/>
        </w:rPr>
        <w:t xml:space="preserve">En effet, le </w:t>
      </w:r>
      <w:r w:rsidR="00444AD1" w:rsidRPr="005E4751">
        <w:rPr>
          <w:rFonts w:ascii="Times New Roman" w:hAnsi="Times New Roman" w:cs="Times New Roman"/>
          <w:i/>
        </w:rPr>
        <w:t>violin</w:t>
      </w:r>
      <w:r w:rsidR="00444AD1" w:rsidRPr="005E4751">
        <w:rPr>
          <w:rFonts w:ascii="Times New Roman" w:hAnsi="Times New Roman" w:cs="Times New Roman"/>
        </w:rPr>
        <w:t xml:space="preserve"> évoque plutôt le violon « classique » des ensembles polyphoniques</w:t>
      </w:r>
      <w:r w:rsidR="00444AD1" w:rsidRPr="005E4751">
        <w:rPr>
          <w:rStyle w:val="Appelnotedebasdep"/>
          <w:rFonts w:ascii="Times New Roman" w:hAnsi="Times New Roman" w:cs="Times New Roman"/>
        </w:rPr>
        <w:footnoteReference w:id="183"/>
      </w:r>
      <w:r w:rsidR="00444AD1" w:rsidRPr="005E4751">
        <w:rPr>
          <w:rFonts w:ascii="Times New Roman" w:hAnsi="Times New Roman" w:cs="Times New Roman"/>
        </w:rPr>
        <w:t>, tels que l’orchestre symphonique</w:t>
      </w:r>
      <w:r w:rsidR="008E2B93" w:rsidRPr="005E4751">
        <w:rPr>
          <w:rFonts w:ascii="Times New Roman" w:hAnsi="Times New Roman" w:cs="Times New Roman"/>
        </w:rPr>
        <w:t xml:space="preserve">. </w:t>
      </w:r>
      <w:r w:rsidR="00444AD1" w:rsidRPr="005E4751">
        <w:rPr>
          <w:rFonts w:ascii="Times New Roman" w:hAnsi="Times New Roman" w:cs="Times New Roman"/>
        </w:rPr>
        <w:t>Le</w:t>
      </w:r>
      <w:r w:rsidR="00444AD1" w:rsidRPr="005E4751">
        <w:rPr>
          <w:rFonts w:ascii="Times New Roman" w:hAnsi="Times New Roman" w:cs="Times New Roman"/>
          <w:i/>
        </w:rPr>
        <w:t xml:space="preserve"> fiddle</w:t>
      </w:r>
      <w:r w:rsidR="00444AD1" w:rsidRPr="005E4751">
        <w:rPr>
          <w:rFonts w:ascii="Times New Roman" w:hAnsi="Times New Roman" w:cs="Times New Roman"/>
        </w:rPr>
        <w:t>, quant à lui,</w:t>
      </w:r>
      <w:r w:rsidR="008D5EBD" w:rsidRPr="005E4751">
        <w:rPr>
          <w:rFonts w:ascii="Times New Roman" w:hAnsi="Times New Roman" w:cs="Times New Roman"/>
        </w:rPr>
        <w:t xml:space="preserve"> </w:t>
      </w:r>
      <w:r w:rsidR="00DF26CE" w:rsidRPr="005E4751">
        <w:rPr>
          <w:rFonts w:ascii="Times New Roman" w:hAnsi="Times New Roman" w:cs="Times New Roman"/>
        </w:rPr>
        <w:t>possède une connotation plus populaire et traditionnelle</w:t>
      </w:r>
      <w:r w:rsidR="008E2B93" w:rsidRPr="005E4751">
        <w:rPr>
          <w:rFonts w:ascii="Times New Roman" w:hAnsi="Times New Roman" w:cs="Times New Roman"/>
          <w:i/>
        </w:rPr>
        <w:t xml:space="preserve">. </w:t>
      </w:r>
      <w:r w:rsidR="008E2B93" w:rsidRPr="005E4751">
        <w:rPr>
          <w:rFonts w:ascii="Times New Roman" w:hAnsi="Times New Roman" w:cs="Times New Roman"/>
        </w:rPr>
        <w:t xml:space="preserve">Il peut, par exemple, </w:t>
      </w:r>
      <w:r w:rsidR="003523F4" w:rsidRPr="005E4751">
        <w:rPr>
          <w:rFonts w:ascii="Times New Roman" w:hAnsi="Times New Roman" w:cs="Times New Roman"/>
        </w:rPr>
        <w:t xml:space="preserve">désigner </w:t>
      </w:r>
      <w:r w:rsidR="008E2B93" w:rsidRPr="005E4751">
        <w:rPr>
          <w:rFonts w:ascii="Times New Roman" w:hAnsi="Times New Roman" w:cs="Times New Roman"/>
        </w:rPr>
        <w:t>les violons arabes tels que le rabâb</w:t>
      </w:r>
      <w:r w:rsidR="008E2B93" w:rsidRPr="005E4751">
        <w:rPr>
          <w:rStyle w:val="Appelnotedebasdep"/>
          <w:rFonts w:ascii="Times New Roman" w:hAnsi="Times New Roman" w:cs="Times New Roman"/>
        </w:rPr>
        <w:footnoteReference w:id="184"/>
      </w:r>
      <w:r w:rsidR="008E2B93" w:rsidRPr="005E4751">
        <w:rPr>
          <w:rFonts w:ascii="Times New Roman" w:hAnsi="Times New Roman" w:cs="Times New Roman"/>
        </w:rPr>
        <w:t>. En outre, il existe des</w:t>
      </w:r>
      <w:r w:rsidR="00DF26CE" w:rsidRPr="005E4751">
        <w:rPr>
          <w:rFonts w:ascii="Times New Roman" w:hAnsi="Times New Roman" w:cs="Times New Roman"/>
        </w:rPr>
        <w:t xml:space="preserve"> différence</w:t>
      </w:r>
      <w:r w:rsidR="008D5EBD" w:rsidRPr="005E4751">
        <w:rPr>
          <w:rFonts w:ascii="Times New Roman" w:hAnsi="Times New Roman" w:cs="Times New Roman"/>
        </w:rPr>
        <w:t>s</w:t>
      </w:r>
      <w:r w:rsidR="00DF26CE" w:rsidRPr="005E4751">
        <w:rPr>
          <w:rFonts w:ascii="Times New Roman" w:hAnsi="Times New Roman" w:cs="Times New Roman"/>
        </w:rPr>
        <w:t xml:space="preserve"> apparente</w:t>
      </w:r>
      <w:r w:rsidR="008D5EBD" w:rsidRPr="005E4751">
        <w:rPr>
          <w:rFonts w:ascii="Times New Roman" w:hAnsi="Times New Roman" w:cs="Times New Roman"/>
        </w:rPr>
        <w:t>s</w:t>
      </w:r>
      <w:r w:rsidR="00DF26CE" w:rsidRPr="005E4751">
        <w:rPr>
          <w:rFonts w:ascii="Times New Roman" w:hAnsi="Times New Roman" w:cs="Times New Roman"/>
        </w:rPr>
        <w:t xml:space="preserve"> entre l’enseignement du </w:t>
      </w:r>
      <w:r w:rsidR="00AE1CC1" w:rsidRPr="005E4751">
        <w:rPr>
          <w:rFonts w:ascii="Times New Roman" w:hAnsi="Times New Roman" w:cs="Times New Roman"/>
          <w:i/>
        </w:rPr>
        <w:t>fiddle</w:t>
      </w:r>
      <w:r w:rsidR="00DF26CE" w:rsidRPr="005E4751">
        <w:rPr>
          <w:rFonts w:ascii="Times New Roman" w:hAnsi="Times New Roman" w:cs="Times New Roman"/>
        </w:rPr>
        <w:t xml:space="preserve"> et </w:t>
      </w:r>
      <w:r w:rsidR="00CE1DCA" w:rsidRPr="005E4751">
        <w:rPr>
          <w:rFonts w:ascii="Times New Roman" w:hAnsi="Times New Roman" w:cs="Times New Roman"/>
        </w:rPr>
        <w:t xml:space="preserve">celui </w:t>
      </w:r>
      <w:r w:rsidR="00DF26CE" w:rsidRPr="005E4751">
        <w:rPr>
          <w:rFonts w:ascii="Times New Roman" w:hAnsi="Times New Roman" w:cs="Times New Roman"/>
        </w:rPr>
        <w:t xml:space="preserve">du </w:t>
      </w:r>
      <w:r w:rsidR="00AE1CC1" w:rsidRPr="005E4751">
        <w:rPr>
          <w:rFonts w:ascii="Times New Roman" w:hAnsi="Times New Roman" w:cs="Times New Roman"/>
          <w:i/>
        </w:rPr>
        <w:t>v</w:t>
      </w:r>
      <w:r w:rsidR="00357428" w:rsidRPr="005E4751">
        <w:rPr>
          <w:rFonts w:ascii="Times New Roman" w:hAnsi="Times New Roman" w:cs="Times New Roman"/>
          <w:i/>
        </w:rPr>
        <w:t>ioli</w:t>
      </w:r>
      <w:r w:rsidR="00AE1CC1" w:rsidRPr="005E4751">
        <w:rPr>
          <w:rFonts w:ascii="Times New Roman" w:hAnsi="Times New Roman" w:cs="Times New Roman"/>
          <w:i/>
        </w:rPr>
        <w:t>n</w:t>
      </w:r>
      <w:r w:rsidR="008D5EBD" w:rsidRPr="005E4751">
        <w:rPr>
          <w:rStyle w:val="Appelnotedebasdep"/>
          <w:rFonts w:ascii="Times New Roman" w:hAnsi="Times New Roman" w:cs="Times New Roman"/>
        </w:rPr>
        <w:footnoteReference w:id="185"/>
      </w:r>
      <w:r w:rsidR="00444AD1" w:rsidRPr="005E4751">
        <w:rPr>
          <w:rFonts w:ascii="Times New Roman" w:hAnsi="Times New Roman" w:cs="Times New Roman"/>
        </w:rPr>
        <w:t xml:space="preserve">. </w:t>
      </w:r>
      <w:r w:rsidR="00AE1CC1" w:rsidRPr="005E4751">
        <w:rPr>
          <w:rFonts w:ascii="Times New Roman" w:hAnsi="Times New Roman" w:cs="Times New Roman"/>
        </w:rPr>
        <w:t>Les seuls instruments à cordes frottées entendus dans la bande originale d’</w:t>
      </w:r>
      <w:r w:rsidR="00AE1CC1" w:rsidRPr="005E4751">
        <w:rPr>
          <w:rFonts w:ascii="Times New Roman" w:hAnsi="Times New Roman" w:cs="Times New Roman"/>
          <w:i/>
        </w:rPr>
        <w:t>Hidalgo</w:t>
      </w:r>
      <w:r w:rsidR="00AE1CC1" w:rsidRPr="005E4751">
        <w:rPr>
          <w:rFonts w:ascii="Times New Roman" w:hAnsi="Times New Roman" w:cs="Times New Roman"/>
        </w:rPr>
        <w:t>, outre les violons, altos, violoncelles et contrebasses de l’orchestre,</w:t>
      </w:r>
      <w:r w:rsidR="00AE1CC1" w:rsidRPr="005E4751">
        <w:rPr>
          <w:rFonts w:ascii="Times New Roman" w:hAnsi="Times New Roman" w:cs="Times New Roman"/>
          <w:i/>
        </w:rPr>
        <w:t xml:space="preserve"> </w:t>
      </w:r>
      <w:r w:rsidR="00AE1CC1" w:rsidRPr="005E4751">
        <w:rPr>
          <w:rFonts w:ascii="Times New Roman" w:hAnsi="Times New Roman" w:cs="Times New Roman"/>
        </w:rPr>
        <w:t xml:space="preserve">sont des violons arabes. </w:t>
      </w:r>
      <w:r w:rsidR="00EE5A4A" w:rsidRPr="005E4751">
        <w:rPr>
          <w:rFonts w:ascii="Times New Roman" w:hAnsi="Times New Roman" w:cs="Times New Roman"/>
        </w:rPr>
        <w:t>Dans le livret, l</w:t>
      </w:r>
      <w:r w:rsidR="00AE1CC1" w:rsidRPr="005E4751">
        <w:rPr>
          <w:rFonts w:ascii="Times New Roman" w:hAnsi="Times New Roman" w:cs="Times New Roman"/>
        </w:rPr>
        <w:t xml:space="preserve">e terme </w:t>
      </w:r>
      <w:r w:rsidR="00AE1CC1" w:rsidRPr="005E4751">
        <w:rPr>
          <w:rFonts w:ascii="Times New Roman" w:hAnsi="Times New Roman" w:cs="Times New Roman"/>
          <w:i/>
        </w:rPr>
        <w:t>fiddle</w:t>
      </w:r>
      <w:r w:rsidR="00AE1CC1" w:rsidRPr="005E4751">
        <w:rPr>
          <w:rFonts w:ascii="Times New Roman" w:hAnsi="Times New Roman" w:cs="Times New Roman"/>
        </w:rPr>
        <w:t xml:space="preserve"> associé au nom de Charlie Bisharat se rapporte certainement à ces derniers</w:t>
      </w:r>
      <w:r w:rsidR="003523F4" w:rsidRPr="005E4751">
        <w:rPr>
          <w:rFonts w:ascii="Times New Roman" w:hAnsi="Times New Roman" w:cs="Times New Roman"/>
        </w:rPr>
        <w:t xml:space="preserve"> instruments</w:t>
      </w:r>
      <w:r w:rsidR="00AE1CC1" w:rsidRPr="005E4751">
        <w:rPr>
          <w:rFonts w:ascii="Times New Roman" w:hAnsi="Times New Roman" w:cs="Times New Roman"/>
        </w:rPr>
        <w:t>.</w:t>
      </w:r>
    </w:p>
    <w:p w14:paraId="3B04CAAE" w14:textId="3BD6157D" w:rsidR="00196E17" w:rsidRPr="005E4751" w:rsidRDefault="00196E17" w:rsidP="00877A7E">
      <w:pPr>
        <w:spacing w:line="360" w:lineRule="auto"/>
        <w:ind w:firstLine="360"/>
        <w:jc w:val="both"/>
        <w:rPr>
          <w:rFonts w:ascii="Times New Roman" w:hAnsi="Times New Roman" w:cs="Times New Roman"/>
        </w:rPr>
      </w:pPr>
      <w:r w:rsidRPr="005E4751">
        <w:rPr>
          <w:rFonts w:ascii="Times New Roman" w:hAnsi="Times New Roman" w:cs="Times New Roman"/>
        </w:rPr>
        <w:lastRenderedPageBreak/>
        <w:t>John Bilezikjian (1948 – 2015)</w:t>
      </w:r>
      <w:r w:rsidR="00CC35E9" w:rsidRPr="005E4751">
        <w:rPr>
          <w:rFonts w:ascii="Times New Roman" w:hAnsi="Times New Roman" w:cs="Times New Roman"/>
        </w:rPr>
        <w:t xml:space="preserve"> était un musicien arméno-américain. Multiinstrumentiste, il est avant tout considéré comme un maître de l’oud</w:t>
      </w:r>
      <w:r w:rsidR="00CC35E9" w:rsidRPr="005E4751">
        <w:rPr>
          <w:rStyle w:val="Appelnotedebasdep"/>
          <w:rFonts w:ascii="Times New Roman" w:hAnsi="Times New Roman" w:cs="Times New Roman"/>
        </w:rPr>
        <w:footnoteReference w:id="186"/>
      </w:r>
      <w:r w:rsidR="00CC35E9" w:rsidRPr="005E4751">
        <w:rPr>
          <w:rFonts w:ascii="Times New Roman" w:hAnsi="Times New Roman" w:cs="Times New Roman"/>
        </w:rPr>
        <w:t>.</w:t>
      </w:r>
      <w:r w:rsidR="00AF06AF" w:rsidRPr="005E4751">
        <w:rPr>
          <w:rFonts w:ascii="Times New Roman" w:hAnsi="Times New Roman" w:cs="Times New Roman"/>
        </w:rPr>
        <w:t xml:space="preserve"> Il participe à plus de quatre-vingt-deux enregistrements de bandes originales. Selon le site de </w:t>
      </w:r>
      <w:r w:rsidR="006136FA" w:rsidRPr="005E4751">
        <w:rPr>
          <w:rFonts w:ascii="Times New Roman" w:hAnsi="Times New Roman" w:cs="Times New Roman"/>
        </w:rPr>
        <w:t>Internet de</w:t>
      </w:r>
      <w:r w:rsidR="00AF06AF" w:rsidRPr="005E4751">
        <w:rPr>
          <w:rFonts w:ascii="Times New Roman" w:hAnsi="Times New Roman" w:cs="Times New Roman"/>
        </w:rPr>
        <w:t xml:space="preserve"> </w:t>
      </w:r>
      <w:r w:rsidR="006136FA" w:rsidRPr="005E4751">
        <w:rPr>
          <w:rFonts w:ascii="Times New Roman" w:hAnsi="Times New Roman" w:cs="Times New Roman"/>
        </w:rPr>
        <w:t>ShotOnWhat – une base de données destinée à documenter l’équipement</w:t>
      </w:r>
      <w:r w:rsidR="003523F4" w:rsidRPr="005E4751">
        <w:rPr>
          <w:rFonts w:ascii="Times New Roman" w:hAnsi="Times New Roman" w:cs="Times New Roman"/>
        </w:rPr>
        <w:t xml:space="preserve"> cinématographique</w:t>
      </w:r>
      <w:r w:rsidR="006136FA" w:rsidRPr="005E4751">
        <w:rPr>
          <w:rFonts w:ascii="Times New Roman" w:hAnsi="Times New Roman" w:cs="Times New Roman"/>
        </w:rPr>
        <w:t>, les processus, les histoires et les faits sur la réalisation de films et d’émissions de télévisions –</w:t>
      </w:r>
      <w:r w:rsidR="00AF06AF" w:rsidRPr="005E4751">
        <w:rPr>
          <w:rFonts w:ascii="Times New Roman" w:hAnsi="Times New Roman" w:cs="Times New Roman"/>
        </w:rPr>
        <w:t xml:space="preserve">, Bilezikjian </w:t>
      </w:r>
      <w:r w:rsidR="003523F4" w:rsidRPr="005E4751">
        <w:rPr>
          <w:rFonts w:ascii="Times New Roman" w:hAnsi="Times New Roman" w:cs="Times New Roman"/>
        </w:rPr>
        <w:t>est mentionné</w:t>
      </w:r>
      <w:r w:rsidR="00AF06AF" w:rsidRPr="005E4751">
        <w:rPr>
          <w:rFonts w:ascii="Times New Roman" w:hAnsi="Times New Roman" w:cs="Times New Roman"/>
        </w:rPr>
        <w:t xml:space="preserve"> en tant que joueur d’oud dans les bandes originales du </w:t>
      </w:r>
      <w:r w:rsidR="00AF06AF" w:rsidRPr="005E4751">
        <w:rPr>
          <w:rFonts w:ascii="Times New Roman" w:hAnsi="Times New Roman" w:cs="Times New Roman"/>
          <w:i/>
        </w:rPr>
        <w:t xml:space="preserve">Prince d’Égypte </w:t>
      </w:r>
      <w:r w:rsidR="00AF06AF" w:rsidRPr="005E4751">
        <w:rPr>
          <w:rFonts w:ascii="Times New Roman" w:hAnsi="Times New Roman" w:cs="Times New Roman"/>
        </w:rPr>
        <w:t xml:space="preserve">et de </w:t>
      </w:r>
      <w:r w:rsidR="00AF06AF" w:rsidRPr="005E4751">
        <w:rPr>
          <w:rFonts w:ascii="Times New Roman" w:hAnsi="Times New Roman" w:cs="Times New Roman"/>
          <w:i/>
        </w:rPr>
        <w:t>La Momie</w:t>
      </w:r>
      <w:r w:rsidR="00AF06AF" w:rsidRPr="005E4751">
        <w:rPr>
          <w:rStyle w:val="Appelnotedebasdep"/>
          <w:rFonts w:ascii="Times New Roman" w:hAnsi="Times New Roman" w:cs="Times New Roman"/>
        </w:rPr>
        <w:footnoteReference w:id="187"/>
      </w:r>
      <w:r w:rsidR="00AF06AF" w:rsidRPr="005E4751">
        <w:rPr>
          <w:rFonts w:ascii="Times New Roman" w:hAnsi="Times New Roman" w:cs="Times New Roman"/>
        </w:rPr>
        <w:t xml:space="preserve">. </w:t>
      </w:r>
      <w:r w:rsidR="006136FA" w:rsidRPr="005E4751">
        <w:rPr>
          <w:rFonts w:ascii="Times New Roman" w:hAnsi="Times New Roman" w:cs="Times New Roman"/>
        </w:rPr>
        <w:t xml:space="preserve">Le site de l’Internet Movie Database ajoute à cette liste le long-métrage d’animation </w:t>
      </w:r>
      <w:r w:rsidR="006136FA" w:rsidRPr="005E4751">
        <w:rPr>
          <w:rFonts w:ascii="Times New Roman" w:hAnsi="Times New Roman" w:cs="Times New Roman"/>
          <w:i/>
        </w:rPr>
        <w:t>Aladdin</w:t>
      </w:r>
      <w:r w:rsidR="006136FA" w:rsidRPr="005E4751">
        <w:rPr>
          <w:rStyle w:val="Appelnotedebasdep"/>
          <w:rFonts w:ascii="Times New Roman" w:hAnsi="Times New Roman" w:cs="Times New Roman"/>
        </w:rPr>
        <w:footnoteReference w:id="188"/>
      </w:r>
      <w:r w:rsidR="006136FA" w:rsidRPr="005E4751">
        <w:rPr>
          <w:rFonts w:ascii="Times New Roman" w:hAnsi="Times New Roman" w:cs="Times New Roman"/>
        </w:rPr>
        <w:t xml:space="preserve">. </w:t>
      </w:r>
      <w:r w:rsidR="00AF06AF" w:rsidRPr="005E4751">
        <w:rPr>
          <w:rFonts w:ascii="Times New Roman" w:hAnsi="Times New Roman" w:cs="Times New Roman"/>
        </w:rPr>
        <w:t>Il n’est cependant crédité</w:t>
      </w:r>
      <w:r w:rsidR="006136FA" w:rsidRPr="005E4751">
        <w:rPr>
          <w:rFonts w:ascii="Times New Roman" w:hAnsi="Times New Roman" w:cs="Times New Roman"/>
        </w:rPr>
        <w:t xml:space="preserve"> ni au générique </w:t>
      </w:r>
      <w:r w:rsidR="003657BA" w:rsidRPr="005E4751">
        <w:rPr>
          <w:rFonts w:ascii="Times New Roman" w:hAnsi="Times New Roman" w:cs="Times New Roman"/>
        </w:rPr>
        <w:t>de ces</w:t>
      </w:r>
      <w:r w:rsidR="006136FA" w:rsidRPr="005E4751">
        <w:rPr>
          <w:rFonts w:ascii="Times New Roman" w:hAnsi="Times New Roman" w:cs="Times New Roman"/>
        </w:rPr>
        <w:t xml:space="preserve"> films, ni dans l’enregistrement de</w:t>
      </w:r>
      <w:r w:rsidR="003657BA" w:rsidRPr="005E4751">
        <w:rPr>
          <w:rFonts w:ascii="Times New Roman" w:hAnsi="Times New Roman" w:cs="Times New Roman"/>
        </w:rPr>
        <w:t xml:space="preserve"> leur</w:t>
      </w:r>
      <w:r w:rsidR="006136FA" w:rsidRPr="005E4751">
        <w:rPr>
          <w:rFonts w:ascii="Times New Roman" w:hAnsi="Times New Roman" w:cs="Times New Roman"/>
        </w:rPr>
        <w:t xml:space="preserve"> b</w:t>
      </w:r>
      <w:r w:rsidR="003657BA" w:rsidRPr="005E4751">
        <w:rPr>
          <w:rFonts w:ascii="Times New Roman" w:hAnsi="Times New Roman" w:cs="Times New Roman"/>
        </w:rPr>
        <w:t>ande originale</w:t>
      </w:r>
      <w:r w:rsidR="003523F4" w:rsidRPr="005E4751">
        <w:rPr>
          <w:rFonts w:ascii="Times New Roman" w:hAnsi="Times New Roman" w:cs="Times New Roman"/>
        </w:rPr>
        <w:t>, à l’instar des autres musiciens</w:t>
      </w:r>
      <w:r w:rsidR="00AF06AF" w:rsidRPr="005E4751">
        <w:rPr>
          <w:rFonts w:ascii="Times New Roman" w:hAnsi="Times New Roman" w:cs="Times New Roman"/>
        </w:rPr>
        <w:t>.</w:t>
      </w:r>
      <w:r w:rsidR="003657BA" w:rsidRPr="005E4751">
        <w:rPr>
          <w:rFonts w:ascii="Times New Roman" w:hAnsi="Times New Roman" w:cs="Times New Roman"/>
        </w:rPr>
        <w:t xml:space="preserve"> Dans </w:t>
      </w:r>
      <w:r w:rsidR="003657BA" w:rsidRPr="005E4751">
        <w:rPr>
          <w:rFonts w:ascii="Times New Roman" w:hAnsi="Times New Roman" w:cs="Times New Roman"/>
          <w:i/>
        </w:rPr>
        <w:t>Hidalgo</w:t>
      </w:r>
      <w:r w:rsidR="003657BA" w:rsidRPr="005E4751">
        <w:rPr>
          <w:rFonts w:ascii="Times New Roman" w:hAnsi="Times New Roman" w:cs="Times New Roman"/>
        </w:rPr>
        <w:t>, Bilezikjian apparaît également en tant que joueur d’oud.</w:t>
      </w:r>
    </w:p>
    <w:p w14:paraId="081115B7" w14:textId="378A6414" w:rsidR="00196E17" w:rsidRPr="005E4751" w:rsidRDefault="00196E17" w:rsidP="00877A7E">
      <w:pPr>
        <w:spacing w:line="360" w:lineRule="auto"/>
        <w:ind w:firstLine="360"/>
        <w:jc w:val="both"/>
        <w:rPr>
          <w:rFonts w:ascii="Times New Roman" w:hAnsi="Times New Roman" w:cs="Times New Roman"/>
        </w:rPr>
      </w:pPr>
      <w:r w:rsidRPr="005E4751">
        <w:rPr>
          <w:rFonts w:ascii="Times New Roman" w:hAnsi="Times New Roman" w:cs="Times New Roman"/>
        </w:rPr>
        <w:t>Jimmy Mahlis (? –)</w:t>
      </w:r>
      <w:r w:rsidR="00F966F9" w:rsidRPr="005E4751">
        <w:rPr>
          <w:rFonts w:ascii="Times New Roman" w:hAnsi="Times New Roman" w:cs="Times New Roman"/>
        </w:rPr>
        <w:t>, également appelé Dimitris Mahlis ou Dimitris Jimmy Mahlis, est un multi-instrumentiste et compositeur gréco-américain. Il étudie notamment avec le joueur d’oud truc Ustad Necati Celik (1955 –)</w:t>
      </w:r>
      <w:r w:rsidR="00F966F9" w:rsidRPr="005E4751">
        <w:rPr>
          <w:rStyle w:val="Appelnotedebasdep"/>
          <w:rFonts w:ascii="Times New Roman" w:hAnsi="Times New Roman" w:cs="Times New Roman"/>
        </w:rPr>
        <w:footnoteReference w:id="189"/>
      </w:r>
      <w:r w:rsidR="00F966F9" w:rsidRPr="005E4751">
        <w:rPr>
          <w:rFonts w:ascii="Times New Roman" w:hAnsi="Times New Roman" w:cs="Times New Roman"/>
        </w:rPr>
        <w:t>. Dans la bande originale d’</w:t>
      </w:r>
      <w:r w:rsidR="00F966F9" w:rsidRPr="005E4751">
        <w:rPr>
          <w:rFonts w:ascii="Times New Roman" w:hAnsi="Times New Roman" w:cs="Times New Roman"/>
          <w:i/>
        </w:rPr>
        <w:t>Hidalgo</w:t>
      </w:r>
      <w:r w:rsidR="00F966F9" w:rsidRPr="005E4751">
        <w:rPr>
          <w:rFonts w:ascii="Times New Roman" w:hAnsi="Times New Roman" w:cs="Times New Roman"/>
        </w:rPr>
        <w:t>, il joue du bouzouki.</w:t>
      </w:r>
    </w:p>
    <w:p w14:paraId="39A3EA02" w14:textId="03C3824A" w:rsidR="00196E17" w:rsidRPr="005E4751" w:rsidRDefault="00062B2A"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Enfin, </w:t>
      </w:r>
      <w:r w:rsidR="00196E17" w:rsidRPr="005E4751">
        <w:rPr>
          <w:rFonts w:ascii="Times New Roman" w:hAnsi="Times New Roman" w:cs="Times New Roman"/>
        </w:rPr>
        <w:t>Loganatha Shivam (? –)</w:t>
      </w:r>
      <w:r w:rsidRPr="005E4751">
        <w:rPr>
          <w:rFonts w:ascii="Times New Roman" w:hAnsi="Times New Roman" w:cs="Times New Roman"/>
        </w:rPr>
        <w:t xml:space="preserve"> </w:t>
      </w:r>
      <w:r w:rsidR="00F966F9" w:rsidRPr="005E4751">
        <w:rPr>
          <w:rFonts w:ascii="Times New Roman" w:hAnsi="Times New Roman" w:cs="Times New Roman"/>
        </w:rPr>
        <w:t xml:space="preserve">joue de la guitare </w:t>
      </w:r>
      <w:r w:rsidRPr="005E4751">
        <w:rPr>
          <w:rFonts w:ascii="Times New Roman" w:hAnsi="Times New Roman" w:cs="Times New Roman"/>
        </w:rPr>
        <w:t>dépourvue de</w:t>
      </w:r>
      <w:r w:rsidR="00F966F9" w:rsidRPr="005E4751">
        <w:rPr>
          <w:rFonts w:ascii="Times New Roman" w:hAnsi="Times New Roman" w:cs="Times New Roman"/>
        </w:rPr>
        <w:t xml:space="preserve"> fret</w:t>
      </w:r>
      <w:r w:rsidRPr="005E4751">
        <w:rPr>
          <w:rFonts w:ascii="Times New Roman" w:hAnsi="Times New Roman" w:cs="Times New Roman"/>
        </w:rPr>
        <w:t xml:space="preserve">, ce qui supprime toute dépendance à quelque tempérament, ainsi que du saz, un luth fretté à long manche </w:t>
      </w:r>
      <w:r w:rsidR="003523F4" w:rsidRPr="005E4751">
        <w:rPr>
          <w:rFonts w:ascii="Times New Roman" w:hAnsi="Times New Roman" w:cs="Times New Roman"/>
        </w:rPr>
        <w:t>en usage</w:t>
      </w:r>
      <w:r w:rsidRPr="005E4751">
        <w:rPr>
          <w:rFonts w:ascii="Times New Roman" w:hAnsi="Times New Roman" w:cs="Times New Roman"/>
        </w:rPr>
        <w:t xml:space="preserve"> dans le Caucase, la Turquie, l’Europe du Sud-Est et les régions voisines, notamment le nord de la Syrie et le nord de l’Iran</w:t>
      </w:r>
      <w:r w:rsidRPr="005E4751">
        <w:rPr>
          <w:rStyle w:val="Appelnotedebasdep"/>
          <w:rFonts w:ascii="Times New Roman" w:hAnsi="Times New Roman" w:cs="Times New Roman"/>
        </w:rPr>
        <w:footnoteReference w:id="190"/>
      </w:r>
      <w:r w:rsidRPr="005E4751">
        <w:rPr>
          <w:rFonts w:ascii="Times New Roman" w:hAnsi="Times New Roman" w:cs="Times New Roman"/>
        </w:rPr>
        <w:t>.</w:t>
      </w:r>
    </w:p>
    <w:p w14:paraId="6C0EB91C" w14:textId="40819C8E" w:rsidR="002F491A" w:rsidRPr="005E4751" w:rsidRDefault="00CE1DCA" w:rsidP="00877A7E">
      <w:pPr>
        <w:spacing w:line="360" w:lineRule="auto"/>
        <w:ind w:firstLine="360"/>
        <w:jc w:val="both"/>
        <w:rPr>
          <w:rFonts w:ascii="Times New Roman" w:hAnsi="Times New Roman" w:cs="Times New Roman"/>
        </w:rPr>
      </w:pPr>
      <w:r w:rsidRPr="005E4751">
        <w:rPr>
          <w:rFonts w:ascii="Times New Roman" w:hAnsi="Times New Roman" w:cs="Times New Roman"/>
        </w:rPr>
        <w:t>Outre ceux des musiciens, cinq autres noms retiennent l’</w:t>
      </w:r>
      <w:r w:rsidR="00DD163F" w:rsidRPr="005E4751">
        <w:rPr>
          <w:rFonts w:ascii="Times New Roman" w:hAnsi="Times New Roman" w:cs="Times New Roman"/>
        </w:rPr>
        <w:t>attention. Il s’agit, tout d’abord, des quatre orchestrateurs : Pete Anthony (1963 –), Jeff Atmajian (1960 –), Brad Dechter (1956 –) et Jon Kull ( ? –)</w:t>
      </w:r>
      <w:r w:rsidR="00DC1992" w:rsidRPr="005E4751">
        <w:rPr>
          <w:rFonts w:ascii="Times New Roman" w:hAnsi="Times New Roman" w:cs="Times New Roman"/>
        </w:rPr>
        <w:t xml:space="preserve">. Chacun </w:t>
      </w:r>
      <w:r w:rsidR="003523F4" w:rsidRPr="005E4751">
        <w:rPr>
          <w:rFonts w:ascii="Times New Roman" w:hAnsi="Times New Roman" w:cs="Times New Roman"/>
        </w:rPr>
        <w:t>d’</w:t>
      </w:r>
      <w:r w:rsidR="00DC1992" w:rsidRPr="005E4751">
        <w:rPr>
          <w:rFonts w:ascii="Times New Roman" w:hAnsi="Times New Roman" w:cs="Times New Roman"/>
        </w:rPr>
        <w:t xml:space="preserve">eux </w:t>
      </w:r>
      <w:r w:rsidR="003539E1" w:rsidRPr="005E4751">
        <w:rPr>
          <w:rFonts w:ascii="Times New Roman" w:hAnsi="Times New Roman" w:cs="Times New Roman"/>
        </w:rPr>
        <w:t>se prévaut</w:t>
      </w:r>
      <w:r w:rsidR="00DC1992" w:rsidRPr="005E4751">
        <w:rPr>
          <w:rFonts w:ascii="Times New Roman" w:hAnsi="Times New Roman" w:cs="Times New Roman"/>
        </w:rPr>
        <w:t xml:space="preserve"> </w:t>
      </w:r>
      <w:r w:rsidR="003539E1" w:rsidRPr="005E4751">
        <w:rPr>
          <w:rFonts w:ascii="Times New Roman" w:hAnsi="Times New Roman" w:cs="Times New Roman"/>
        </w:rPr>
        <w:t xml:space="preserve">d’une </w:t>
      </w:r>
      <w:r w:rsidR="00DC1992" w:rsidRPr="005E4751">
        <w:rPr>
          <w:rFonts w:ascii="Times New Roman" w:hAnsi="Times New Roman" w:cs="Times New Roman"/>
        </w:rPr>
        <w:t>expérience dans la représentation musicale du monde arabe</w:t>
      </w:r>
      <w:r w:rsidR="003539E1" w:rsidRPr="005E4751">
        <w:rPr>
          <w:rFonts w:ascii="Times New Roman" w:hAnsi="Times New Roman" w:cs="Times New Roman"/>
        </w:rPr>
        <w:t>, antérieure</w:t>
      </w:r>
      <w:r w:rsidR="00DC1992" w:rsidRPr="005E4751">
        <w:rPr>
          <w:rFonts w:ascii="Times New Roman" w:hAnsi="Times New Roman" w:cs="Times New Roman"/>
        </w:rPr>
        <w:t xml:space="preserve"> à la réalisation de la bande originale d’</w:t>
      </w:r>
      <w:r w:rsidR="00DC1992" w:rsidRPr="005E4751">
        <w:rPr>
          <w:rFonts w:ascii="Times New Roman" w:hAnsi="Times New Roman" w:cs="Times New Roman"/>
          <w:i/>
        </w:rPr>
        <w:t>Hidalgo</w:t>
      </w:r>
      <w:r w:rsidR="00DC1992" w:rsidRPr="005E4751">
        <w:rPr>
          <w:rFonts w:ascii="Times New Roman" w:hAnsi="Times New Roman" w:cs="Times New Roman"/>
        </w:rPr>
        <w:t xml:space="preserve">. Anthony, Dechter et Kull ont tous trois participé à la création de la bande originale du </w:t>
      </w:r>
      <w:r w:rsidR="00DC1992" w:rsidRPr="005E4751">
        <w:rPr>
          <w:rFonts w:ascii="Times New Roman" w:hAnsi="Times New Roman" w:cs="Times New Roman"/>
          <w:i/>
        </w:rPr>
        <w:t>Roi Scorpion</w:t>
      </w:r>
      <w:r w:rsidR="00DC1992" w:rsidRPr="005E4751">
        <w:rPr>
          <w:rFonts w:ascii="Times New Roman" w:hAnsi="Times New Roman" w:cs="Times New Roman"/>
        </w:rPr>
        <w:t xml:space="preserve">, préquelle de </w:t>
      </w:r>
      <w:r w:rsidR="00DC1992" w:rsidRPr="005E4751">
        <w:rPr>
          <w:rFonts w:ascii="Times New Roman" w:hAnsi="Times New Roman" w:cs="Times New Roman"/>
          <w:i/>
        </w:rPr>
        <w:t xml:space="preserve">La </w:t>
      </w:r>
      <w:r w:rsidR="00DC1992" w:rsidRPr="005E4751">
        <w:rPr>
          <w:rFonts w:ascii="Times New Roman" w:hAnsi="Times New Roman" w:cs="Times New Roman"/>
          <w:i/>
        </w:rPr>
        <w:lastRenderedPageBreak/>
        <w:t>Momie</w:t>
      </w:r>
      <w:r w:rsidR="00DC1992" w:rsidRPr="005E4751">
        <w:rPr>
          <w:rFonts w:ascii="Times New Roman" w:hAnsi="Times New Roman" w:cs="Times New Roman"/>
        </w:rPr>
        <w:t xml:space="preserve"> sortie en 2002</w:t>
      </w:r>
      <w:r w:rsidR="00DC1992" w:rsidRPr="005E4751">
        <w:rPr>
          <w:rStyle w:val="Appelnotedebasdep"/>
          <w:rFonts w:ascii="Times New Roman" w:hAnsi="Times New Roman" w:cs="Times New Roman"/>
        </w:rPr>
        <w:footnoteReference w:id="191"/>
      </w:r>
      <w:r w:rsidR="00DC1992" w:rsidRPr="005E4751">
        <w:rPr>
          <w:rFonts w:ascii="Times New Roman" w:hAnsi="Times New Roman" w:cs="Times New Roman"/>
        </w:rPr>
        <w:t xml:space="preserve">. Atmajian, quant à lui, a orchestré le deuxième épisode des aventures d’Aladdin : </w:t>
      </w:r>
      <w:r w:rsidR="00DC1992" w:rsidRPr="005E4751">
        <w:rPr>
          <w:rFonts w:ascii="Times New Roman" w:hAnsi="Times New Roman" w:cs="Times New Roman"/>
          <w:i/>
        </w:rPr>
        <w:t xml:space="preserve">Aladdin : Le Retour de Jafar </w:t>
      </w:r>
      <w:r w:rsidR="00DC1992" w:rsidRPr="005E4751">
        <w:rPr>
          <w:rFonts w:ascii="Times New Roman" w:hAnsi="Times New Roman" w:cs="Times New Roman"/>
        </w:rPr>
        <w:t>(1994)</w:t>
      </w:r>
      <w:r w:rsidR="002F491A" w:rsidRPr="005E4751">
        <w:rPr>
          <w:rStyle w:val="Appelnotedebasdep"/>
          <w:rFonts w:ascii="Times New Roman" w:hAnsi="Times New Roman" w:cs="Times New Roman"/>
        </w:rPr>
        <w:footnoteReference w:id="192"/>
      </w:r>
      <w:r w:rsidR="00DC1992" w:rsidRPr="005E4751">
        <w:rPr>
          <w:rFonts w:ascii="Times New Roman" w:hAnsi="Times New Roman" w:cs="Times New Roman"/>
        </w:rPr>
        <w:t xml:space="preserve">. </w:t>
      </w:r>
    </w:p>
    <w:p w14:paraId="1E23C66C" w14:textId="3C3A4941" w:rsidR="00687E8F" w:rsidRPr="005E4751" w:rsidRDefault="00DC1992"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Le dernier nom à </w:t>
      </w:r>
      <w:r w:rsidR="003539E1" w:rsidRPr="005E4751">
        <w:rPr>
          <w:rFonts w:ascii="Times New Roman" w:hAnsi="Times New Roman" w:cs="Times New Roman"/>
        </w:rPr>
        <w:t xml:space="preserve">épingler en rapport avec la problématique au </w:t>
      </w:r>
      <w:r w:rsidR="005E11C4" w:rsidRPr="005E4751">
        <w:rPr>
          <w:rFonts w:ascii="Times New Roman" w:hAnsi="Times New Roman" w:cs="Times New Roman"/>
        </w:rPr>
        <w:t>cœur</w:t>
      </w:r>
      <w:r w:rsidRPr="005E4751">
        <w:rPr>
          <w:rFonts w:ascii="Times New Roman" w:hAnsi="Times New Roman" w:cs="Times New Roman"/>
        </w:rPr>
        <w:t xml:space="preserve"> de ce travail est celui de Steve Porcaro (1957 –). Membre du groupe Toto, Porcaro contribue à la réalisation de</w:t>
      </w:r>
      <w:r w:rsidR="002F491A" w:rsidRPr="005E4751">
        <w:rPr>
          <w:rFonts w:ascii="Times New Roman" w:hAnsi="Times New Roman" w:cs="Times New Roman"/>
        </w:rPr>
        <w:t xml:space="preserve"> quelques</w:t>
      </w:r>
      <w:r w:rsidRPr="005E4751">
        <w:rPr>
          <w:rFonts w:ascii="Times New Roman" w:hAnsi="Times New Roman" w:cs="Times New Roman"/>
        </w:rPr>
        <w:t xml:space="preserve"> bandes originales.</w:t>
      </w:r>
      <w:r w:rsidR="002F491A" w:rsidRPr="005E4751">
        <w:rPr>
          <w:rFonts w:ascii="Times New Roman" w:hAnsi="Times New Roman" w:cs="Times New Roman"/>
        </w:rPr>
        <w:t xml:space="preserve"> </w:t>
      </w:r>
      <w:r w:rsidR="00B96003" w:rsidRPr="005E4751">
        <w:rPr>
          <w:rFonts w:ascii="Times New Roman" w:hAnsi="Times New Roman" w:cs="Times New Roman"/>
        </w:rPr>
        <w:t>D’après le livret de l’enregistrement de la bande originale d’</w:t>
      </w:r>
      <w:r w:rsidR="00B96003" w:rsidRPr="005E4751">
        <w:rPr>
          <w:rFonts w:ascii="Times New Roman" w:hAnsi="Times New Roman" w:cs="Times New Roman"/>
          <w:i/>
        </w:rPr>
        <w:t>Hidalgo</w:t>
      </w:r>
      <w:r w:rsidR="002F491A" w:rsidRPr="005E4751">
        <w:rPr>
          <w:rFonts w:ascii="Times New Roman" w:hAnsi="Times New Roman" w:cs="Times New Roman"/>
        </w:rPr>
        <w:t>, Steve Porcaro supervise la « session ethnique »</w:t>
      </w:r>
      <w:r w:rsidR="00B96003" w:rsidRPr="005E4751">
        <w:rPr>
          <w:rFonts w:ascii="Times New Roman" w:hAnsi="Times New Roman" w:cs="Times New Roman"/>
        </w:rPr>
        <w:t xml:space="preserve">. Malheureusement, </w:t>
      </w:r>
      <w:r w:rsidR="003539E1" w:rsidRPr="005E4751">
        <w:rPr>
          <w:rFonts w:ascii="Times New Roman" w:hAnsi="Times New Roman" w:cs="Times New Roman"/>
        </w:rPr>
        <w:t>cette fonction</w:t>
      </w:r>
      <w:r w:rsidR="00B96003" w:rsidRPr="005E4751">
        <w:rPr>
          <w:rFonts w:ascii="Times New Roman" w:hAnsi="Times New Roman" w:cs="Times New Roman"/>
        </w:rPr>
        <w:t xml:space="preserve"> ne révèle rien </w:t>
      </w:r>
      <w:r w:rsidR="005E11C4" w:rsidRPr="005E4751">
        <w:rPr>
          <w:rFonts w:ascii="Times New Roman" w:hAnsi="Times New Roman" w:cs="Times New Roman"/>
        </w:rPr>
        <w:t>de</w:t>
      </w:r>
      <w:r w:rsidR="00B96003" w:rsidRPr="005E4751">
        <w:rPr>
          <w:rFonts w:ascii="Times New Roman" w:hAnsi="Times New Roman" w:cs="Times New Roman"/>
        </w:rPr>
        <w:t xml:space="preserve"> son véritable rôle au sein de la bande originale</w:t>
      </w:r>
      <w:r w:rsidR="003539E1" w:rsidRPr="005E4751">
        <w:rPr>
          <w:rFonts w:ascii="Times New Roman" w:hAnsi="Times New Roman" w:cs="Times New Roman"/>
        </w:rPr>
        <w:t> ; elle</w:t>
      </w:r>
      <w:r w:rsidR="00B96003" w:rsidRPr="005E4751">
        <w:rPr>
          <w:rFonts w:ascii="Times New Roman" w:hAnsi="Times New Roman" w:cs="Times New Roman"/>
        </w:rPr>
        <w:t xml:space="preserve"> laisse </w:t>
      </w:r>
      <w:r w:rsidR="003539E1" w:rsidRPr="005E4751">
        <w:rPr>
          <w:rFonts w:ascii="Times New Roman" w:hAnsi="Times New Roman" w:cs="Times New Roman"/>
        </w:rPr>
        <w:t>toutefois</w:t>
      </w:r>
      <w:r w:rsidR="00B96003" w:rsidRPr="005E4751">
        <w:rPr>
          <w:rFonts w:ascii="Times New Roman" w:hAnsi="Times New Roman" w:cs="Times New Roman"/>
        </w:rPr>
        <w:t xml:space="preserve"> supposer qu’il s’est investi, d’une manière </w:t>
      </w:r>
      <w:r w:rsidR="003539E1" w:rsidRPr="005E4751">
        <w:rPr>
          <w:rFonts w:ascii="Times New Roman" w:hAnsi="Times New Roman" w:cs="Times New Roman"/>
        </w:rPr>
        <w:t>difficile à déterminer</w:t>
      </w:r>
      <w:r w:rsidR="00B96003" w:rsidRPr="005E4751">
        <w:rPr>
          <w:rFonts w:ascii="Times New Roman" w:hAnsi="Times New Roman" w:cs="Times New Roman"/>
        </w:rPr>
        <w:t>, dans la représentation musicale du monde arabe au sein d’</w:t>
      </w:r>
      <w:r w:rsidR="00B96003" w:rsidRPr="005E4751">
        <w:rPr>
          <w:rFonts w:ascii="Times New Roman" w:hAnsi="Times New Roman" w:cs="Times New Roman"/>
          <w:i/>
        </w:rPr>
        <w:t>Hidalgo</w:t>
      </w:r>
      <w:r w:rsidR="00B96003" w:rsidRPr="005E4751">
        <w:rPr>
          <w:rFonts w:ascii="Times New Roman" w:hAnsi="Times New Roman" w:cs="Times New Roman"/>
        </w:rPr>
        <w:t>.</w:t>
      </w:r>
      <w:r w:rsidR="00B96003" w:rsidRPr="005E4751">
        <w:rPr>
          <w:rFonts w:ascii="Times New Roman" w:hAnsi="Times New Roman" w:cs="Times New Roman"/>
        </w:rPr>
        <w:tab/>
      </w:r>
      <w:r w:rsidR="00B96003" w:rsidRPr="005E4751">
        <w:rPr>
          <w:rFonts w:ascii="Times New Roman" w:hAnsi="Times New Roman" w:cs="Times New Roman"/>
        </w:rPr>
        <w:br/>
      </w:r>
    </w:p>
    <w:p w14:paraId="5E64C416" w14:textId="57BAC70A" w:rsidR="006219C0" w:rsidRPr="005E4751" w:rsidRDefault="006219C0" w:rsidP="00877A7E">
      <w:pPr>
        <w:pStyle w:val="Paragraphedeliste"/>
        <w:numPr>
          <w:ilvl w:val="2"/>
          <w:numId w:val="9"/>
        </w:numPr>
        <w:spacing w:line="360" w:lineRule="auto"/>
        <w:outlineLvl w:val="3"/>
        <w:rPr>
          <w:rFonts w:ascii="Times New Roman" w:hAnsi="Times New Roman" w:cs="Times New Roman"/>
          <w:bCs/>
          <w:szCs w:val="24"/>
          <w:u w:val="single"/>
        </w:rPr>
      </w:pPr>
      <w:bookmarkStart w:id="44" w:name="_Toc79651145"/>
      <w:r w:rsidRPr="005E4751">
        <w:rPr>
          <w:rFonts w:ascii="Times New Roman" w:hAnsi="Times New Roman" w:cs="Times New Roman"/>
          <w:bCs/>
          <w:szCs w:val="24"/>
          <w:u w:val="single"/>
        </w:rPr>
        <w:t>Critique de la représentation musicale du monde arabe</w:t>
      </w:r>
      <w:bookmarkEnd w:id="44"/>
    </w:p>
    <w:p w14:paraId="3372A419" w14:textId="06E40318" w:rsidR="006219C0" w:rsidRPr="005E4751" w:rsidRDefault="00F2518D"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Les critiques James Southall et Christian Clemmensen, qui tous deux avaient rédigé quelques mots sur la représentation musicale du monde arabe dans la bande originale de </w:t>
      </w:r>
      <w:r w:rsidRPr="005E4751">
        <w:rPr>
          <w:rFonts w:ascii="Times New Roman" w:hAnsi="Times New Roman" w:cs="Times New Roman"/>
          <w:bCs/>
          <w:i/>
          <w:szCs w:val="24"/>
        </w:rPr>
        <w:t>La Momie</w:t>
      </w:r>
      <w:r w:rsidRPr="005E4751">
        <w:rPr>
          <w:rFonts w:ascii="Times New Roman" w:hAnsi="Times New Roman" w:cs="Times New Roman"/>
          <w:bCs/>
          <w:szCs w:val="24"/>
        </w:rPr>
        <w:t xml:space="preserve">, ont réalisé un travail similaire pour </w:t>
      </w:r>
      <w:r w:rsidRPr="005E4751">
        <w:rPr>
          <w:rFonts w:ascii="Times New Roman" w:hAnsi="Times New Roman" w:cs="Times New Roman"/>
          <w:bCs/>
          <w:i/>
          <w:szCs w:val="24"/>
        </w:rPr>
        <w:t>Hidalgo</w:t>
      </w:r>
      <w:r w:rsidRPr="005E4751">
        <w:rPr>
          <w:rFonts w:ascii="Times New Roman" w:hAnsi="Times New Roman" w:cs="Times New Roman"/>
          <w:bCs/>
          <w:szCs w:val="24"/>
        </w:rPr>
        <w:t>.</w:t>
      </w:r>
    </w:p>
    <w:p w14:paraId="18D45DAB" w14:textId="16DFDD26" w:rsidR="008B139C" w:rsidRPr="005E4751" w:rsidRDefault="00593DEE"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lang w:val="en-GB"/>
        </w:rPr>
        <w:t>D’après Southall, la bande originale d’</w:t>
      </w:r>
      <w:r w:rsidRPr="005E4751">
        <w:rPr>
          <w:rFonts w:ascii="Times New Roman" w:hAnsi="Times New Roman" w:cs="Times New Roman"/>
          <w:bCs/>
          <w:i/>
          <w:szCs w:val="24"/>
          <w:lang w:val="en-GB"/>
        </w:rPr>
        <w:t>Hidalgo</w:t>
      </w:r>
      <w:r w:rsidRPr="005E4751">
        <w:rPr>
          <w:rFonts w:ascii="Times New Roman" w:hAnsi="Times New Roman" w:cs="Times New Roman"/>
          <w:bCs/>
          <w:szCs w:val="24"/>
          <w:lang w:val="en-GB"/>
        </w:rPr>
        <w:t xml:space="preserve"> « </w:t>
      </w:r>
      <w:r w:rsidRPr="005E4751">
        <w:rPr>
          <w:rFonts w:ascii="Times New Roman" w:hAnsi="Times New Roman" w:cs="Times New Roman"/>
          <w:bCs/>
          <w:i/>
          <w:szCs w:val="24"/>
          <w:lang w:val="en-GB"/>
        </w:rPr>
        <w:t>plays for the most part like an expansive western score with westernised Arab ethnic hints thrown in along the way</w:t>
      </w:r>
      <w:r w:rsidRPr="005E4751">
        <w:rPr>
          <w:rFonts w:ascii="Times New Roman" w:hAnsi="Times New Roman" w:cs="Times New Roman"/>
          <w:bCs/>
          <w:szCs w:val="24"/>
          <w:lang w:val="en-GB"/>
        </w:rPr>
        <w:t> »</w:t>
      </w:r>
      <w:r w:rsidRPr="005E4751">
        <w:rPr>
          <w:rStyle w:val="Appelnotedebasdep"/>
          <w:rFonts w:ascii="Times New Roman" w:hAnsi="Times New Roman" w:cs="Times New Roman"/>
          <w:bCs/>
          <w:szCs w:val="24"/>
          <w:lang w:val="en-GB"/>
        </w:rPr>
        <w:footnoteReference w:id="193"/>
      </w:r>
      <w:r w:rsidRPr="005E4751">
        <w:rPr>
          <w:rFonts w:ascii="Times New Roman" w:hAnsi="Times New Roman" w:cs="Times New Roman"/>
          <w:bCs/>
          <w:szCs w:val="24"/>
          <w:lang w:val="en-GB"/>
        </w:rPr>
        <w:t xml:space="preserve">. </w:t>
      </w:r>
      <w:r w:rsidRPr="005E4751">
        <w:rPr>
          <w:rFonts w:ascii="Times New Roman" w:hAnsi="Times New Roman" w:cs="Times New Roman"/>
          <w:bCs/>
          <w:szCs w:val="24"/>
        </w:rPr>
        <w:t xml:space="preserve">Avec cette phrase, le critique résume la représentation musicale du monde arabe dans </w:t>
      </w:r>
      <w:r w:rsidRPr="005E4751">
        <w:rPr>
          <w:rFonts w:ascii="Times New Roman" w:hAnsi="Times New Roman" w:cs="Times New Roman"/>
          <w:bCs/>
          <w:i/>
          <w:szCs w:val="24"/>
        </w:rPr>
        <w:t>Hidalgo</w:t>
      </w:r>
      <w:r w:rsidRPr="005E4751">
        <w:rPr>
          <w:rFonts w:ascii="Times New Roman" w:hAnsi="Times New Roman" w:cs="Times New Roman"/>
          <w:bCs/>
          <w:szCs w:val="24"/>
        </w:rPr>
        <w:t xml:space="preserve"> à quelques allusions arabisantes disséminées à travers la bande originale. </w:t>
      </w:r>
      <w:r w:rsidR="008B139C" w:rsidRPr="005E4751">
        <w:rPr>
          <w:rFonts w:ascii="Times New Roman" w:hAnsi="Times New Roman" w:cs="Times New Roman"/>
          <w:bCs/>
          <w:szCs w:val="24"/>
        </w:rPr>
        <w:t>Clemmensen</w:t>
      </w:r>
      <w:r w:rsidR="007D59F1" w:rsidRPr="005E4751">
        <w:rPr>
          <w:rFonts w:ascii="Times New Roman" w:hAnsi="Times New Roman" w:cs="Times New Roman"/>
          <w:bCs/>
          <w:szCs w:val="24"/>
        </w:rPr>
        <w:t>, avec parfois plus d’enthousiasme,</w:t>
      </w:r>
      <w:r w:rsidR="008B139C" w:rsidRPr="005E4751">
        <w:rPr>
          <w:rFonts w:ascii="Times New Roman" w:hAnsi="Times New Roman" w:cs="Times New Roman"/>
          <w:bCs/>
          <w:szCs w:val="24"/>
        </w:rPr>
        <w:t xml:space="preserve"> rejoint l’avis de son collègue :</w:t>
      </w:r>
    </w:p>
    <w:p w14:paraId="43FCE851" w14:textId="6521A3E2" w:rsidR="00D759F5" w:rsidRPr="005E4751" w:rsidRDefault="008B139C" w:rsidP="00877A7E">
      <w:pPr>
        <w:spacing w:line="360" w:lineRule="auto"/>
        <w:ind w:left="357"/>
        <w:jc w:val="both"/>
        <w:rPr>
          <w:rFonts w:ascii="Times New Roman" w:hAnsi="Times New Roman" w:cs="Times New Roman"/>
          <w:bCs/>
          <w:szCs w:val="24"/>
          <w:lang w:val="en-GB"/>
        </w:rPr>
      </w:pPr>
      <w:r w:rsidRPr="005E4751">
        <w:rPr>
          <w:rFonts w:ascii="Times New Roman" w:hAnsi="Times New Roman" w:cs="Times New Roman"/>
          <w:bCs/>
          <w:sz w:val="20"/>
          <w:szCs w:val="24"/>
          <w:lang w:val="en-GB"/>
        </w:rPr>
        <w:t>« </w:t>
      </w:r>
      <w:r w:rsidR="007D59F1" w:rsidRPr="005E4751">
        <w:rPr>
          <w:rFonts w:ascii="Times New Roman" w:hAnsi="Times New Roman" w:cs="Times New Roman"/>
          <w:bCs/>
          <w:i/>
          <w:sz w:val="20"/>
          <w:szCs w:val="24"/>
          <w:lang w:val="en-GB"/>
        </w:rPr>
        <w:t xml:space="preserve">Howard impressively incorporates instrumentation and vocals appropriate to the Arabian region, </w:t>
      </w:r>
      <w:r w:rsidR="007D59F1" w:rsidRPr="005E4751">
        <w:rPr>
          <w:rFonts w:ascii="Times New Roman" w:hAnsi="Times New Roman" w:cs="Times New Roman"/>
          <w:bCs/>
          <w:sz w:val="20"/>
          <w:szCs w:val="24"/>
          <w:lang w:val="en-GB"/>
        </w:rPr>
        <w:t>[…]</w:t>
      </w:r>
      <w:r w:rsidR="007D59F1" w:rsidRPr="005E4751">
        <w:rPr>
          <w:rFonts w:ascii="Times New Roman" w:hAnsi="Times New Roman" w:cs="Times New Roman"/>
          <w:bCs/>
          <w:i/>
          <w:sz w:val="20"/>
          <w:szCs w:val="24"/>
          <w:lang w:val="en-GB"/>
        </w:rPr>
        <w:t xml:space="preserve"> and he combines these flavors with a traditional Western orchestra that romps with spirit throughout the score</w:t>
      </w:r>
      <w:r w:rsidR="007D59F1" w:rsidRPr="005E4751">
        <w:rPr>
          <w:rFonts w:ascii="Times New Roman" w:hAnsi="Times New Roman" w:cs="Times New Roman"/>
          <w:bCs/>
          <w:sz w:val="20"/>
          <w:szCs w:val="24"/>
          <w:lang w:val="en-GB"/>
        </w:rPr>
        <w:t xml:space="preserve">. […] </w:t>
      </w:r>
      <w:r w:rsidR="00D759F5" w:rsidRPr="005E4751">
        <w:rPr>
          <w:rFonts w:ascii="Times New Roman" w:hAnsi="Times New Roman" w:cs="Times New Roman"/>
          <w:bCs/>
          <w:i/>
          <w:sz w:val="20"/>
          <w:szCs w:val="24"/>
          <w:lang w:val="en-GB"/>
        </w:rPr>
        <w:t xml:space="preserve">Howard's work for Hidalgo is a fluffy, predictable, enjoyable </w:t>
      </w:r>
      <w:r w:rsidR="007D59F1" w:rsidRPr="005E4751">
        <w:rPr>
          <w:rFonts w:ascii="Times New Roman" w:hAnsi="Times New Roman" w:cs="Times New Roman"/>
          <w:bCs/>
          <w:i/>
          <w:sz w:val="20"/>
          <w:szCs w:val="24"/>
          <w:lang w:val="en-GB"/>
        </w:rPr>
        <w:t xml:space="preserve">journey full of Western themes, </w:t>
      </w:r>
      <w:r w:rsidR="00D759F5" w:rsidRPr="005E4751">
        <w:rPr>
          <w:rFonts w:ascii="Times New Roman" w:hAnsi="Times New Roman" w:cs="Times New Roman"/>
          <w:bCs/>
          <w:i/>
          <w:sz w:val="20"/>
          <w:szCs w:val="24"/>
          <w:lang w:val="en-GB"/>
        </w:rPr>
        <w:t xml:space="preserve">somewhat cliched Arabic interludes, and predictable styles for broad </w:t>
      </w:r>
      <w:r w:rsidR="007D59F1" w:rsidRPr="005E4751">
        <w:rPr>
          <w:rFonts w:ascii="Times New Roman" w:hAnsi="Times New Roman" w:cs="Times New Roman"/>
          <w:bCs/>
          <w:i/>
          <w:sz w:val="20"/>
          <w:szCs w:val="24"/>
          <w:lang w:val="en-GB"/>
        </w:rPr>
        <w:br/>
      </w:r>
      <w:r w:rsidR="00D759F5" w:rsidRPr="005E4751">
        <w:rPr>
          <w:rFonts w:ascii="Times New Roman" w:hAnsi="Times New Roman" w:cs="Times New Roman"/>
          <w:bCs/>
          <w:i/>
          <w:sz w:val="20"/>
          <w:szCs w:val="24"/>
          <w:lang w:val="en-GB"/>
        </w:rPr>
        <w:t>expanses</w:t>
      </w:r>
      <w:r w:rsidR="00D759F5" w:rsidRPr="005E4751">
        <w:rPr>
          <w:rFonts w:ascii="Times New Roman" w:hAnsi="Times New Roman" w:cs="Times New Roman"/>
          <w:bCs/>
          <w:sz w:val="20"/>
          <w:szCs w:val="24"/>
          <w:lang w:val="en-GB"/>
        </w:rPr>
        <w:t xml:space="preserve"> »</w:t>
      </w:r>
      <w:r w:rsidR="00D759F5" w:rsidRPr="005E4751">
        <w:rPr>
          <w:rStyle w:val="Appelnotedebasdep"/>
          <w:rFonts w:ascii="Times New Roman" w:hAnsi="Times New Roman" w:cs="Times New Roman"/>
          <w:bCs/>
          <w:sz w:val="20"/>
          <w:szCs w:val="24"/>
          <w:lang w:val="en-GB"/>
        </w:rPr>
        <w:footnoteReference w:id="194"/>
      </w:r>
      <w:r w:rsidR="00D759F5" w:rsidRPr="005E4751">
        <w:rPr>
          <w:rFonts w:ascii="Times New Roman" w:hAnsi="Times New Roman" w:cs="Times New Roman"/>
          <w:bCs/>
          <w:sz w:val="20"/>
          <w:szCs w:val="24"/>
          <w:lang w:val="en-GB"/>
        </w:rPr>
        <w:t>.</w:t>
      </w:r>
    </w:p>
    <w:p w14:paraId="158B358D" w14:textId="0F17CA8F" w:rsidR="009D298E" w:rsidRPr="005E4751" w:rsidRDefault="00D759F5" w:rsidP="00877A7E">
      <w:pPr>
        <w:spacing w:line="360" w:lineRule="auto"/>
        <w:jc w:val="both"/>
        <w:rPr>
          <w:rFonts w:ascii="Times New Roman" w:hAnsi="Times New Roman" w:cs="Times New Roman"/>
          <w:bCs/>
          <w:szCs w:val="24"/>
        </w:rPr>
      </w:pPr>
      <w:r w:rsidRPr="005E4751">
        <w:rPr>
          <w:rFonts w:ascii="Times New Roman" w:hAnsi="Times New Roman" w:cs="Times New Roman"/>
          <w:bCs/>
          <w:szCs w:val="24"/>
        </w:rPr>
        <w:t>Ces interludes arabes, Southall et Clemmensen les compare</w:t>
      </w:r>
      <w:r w:rsidR="003539E1" w:rsidRPr="005E4751">
        <w:rPr>
          <w:rFonts w:ascii="Times New Roman" w:hAnsi="Times New Roman" w:cs="Times New Roman"/>
          <w:bCs/>
          <w:szCs w:val="24"/>
        </w:rPr>
        <w:t>nt</w:t>
      </w:r>
      <w:r w:rsidRPr="005E4751">
        <w:rPr>
          <w:rFonts w:ascii="Times New Roman" w:hAnsi="Times New Roman" w:cs="Times New Roman"/>
          <w:bCs/>
          <w:szCs w:val="24"/>
        </w:rPr>
        <w:t xml:space="preserve"> </w:t>
      </w:r>
      <w:r w:rsidR="0086790A" w:rsidRPr="005E4751">
        <w:rPr>
          <w:rFonts w:ascii="Times New Roman" w:hAnsi="Times New Roman" w:cs="Times New Roman"/>
          <w:bCs/>
          <w:szCs w:val="24"/>
        </w:rPr>
        <w:t xml:space="preserve">à la bande originale de </w:t>
      </w:r>
      <w:r w:rsidR="0086790A" w:rsidRPr="005E4751">
        <w:rPr>
          <w:rFonts w:ascii="Times New Roman" w:hAnsi="Times New Roman" w:cs="Times New Roman"/>
          <w:bCs/>
          <w:i/>
          <w:szCs w:val="24"/>
        </w:rPr>
        <w:t xml:space="preserve">Lawrence d’Arabie </w:t>
      </w:r>
      <w:r w:rsidR="0086790A" w:rsidRPr="005E4751">
        <w:rPr>
          <w:rFonts w:ascii="Times New Roman" w:hAnsi="Times New Roman" w:cs="Times New Roman"/>
          <w:bCs/>
          <w:szCs w:val="24"/>
        </w:rPr>
        <w:t xml:space="preserve">(1962) de Maurice Jarre (1924 – 2005). </w:t>
      </w:r>
      <w:r w:rsidR="009D298E" w:rsidRPr="005E4751">
        <w:rPr>
          <w:rFonts w:ascii="Times New Roman" w:hAnsi="Times New Roman" w:cs="Times New Roman"/>
          <w:bCs/>
          <w:szCs w:val="24"/>
        </w:rPr>
        <w:t xml:space="preserve">Le premier affirme que la progression </w:t>
      </w:r>
      <w:r w:rsidR="009D298E" w:rsidRPr="005E4751">
        <w:rPr>
          <w:rFonts w:ascii="Times New Roman" w:hAnsi="Times New Roman" w:cs="Times New Roman"/>
          <w:bCs/>
          <w:szCs w:val="24"/>
        </w:rPr>
        <w:lastRenderedPageBreak/>
        <w:t xml:space="preserve">d’accords de </w:t>
      </w:r>
      <w:r w:rsidR="0086790A" w:rsidRPr="005E4751">
        <w:rPr>
          <w:rFonts w:ascii="Times New Roman" w:hAnsi="Times New Roman" w:cs="Times New Roman"/>
          <w:bCs/>
          <w:i/>
          <w:szCs w:val="24"/>
        </w:rPr>
        <w:t>The Second Half</w:t>
      </w:r>
      <w:r w:rsidR="0086790A" w:rsidRPr="005E4751">
        <w:rPr>
          <w:rFonts w:ascii="Times New Roman" w:hAnsi="Times New Roman" w:cs="Times New Roman"/>
          <w:bCs/>
          <w:szCs w:val="24"/>
        </w:rPr>
        <w:t xml:space="preserve"> (</w:t>
      </w:r>
      <w:r w:rsidR="0086790A" w:rsidRPr="005E4751">
        <w:rPr>
          <w:rFonts w:ascii="Times New Roman" w:hAnsi="Times New Roman" w:cs="Times New Roman"/>
          <w:bCs/>
          <w:i/>
          <w:szCs w:val="24"/>
        </w:rPr>
        <w:t xml:space="preserve">cf. </w:t>
      </w:r>
      <w:r w:rsidR="0086790A" w:rsidRPr="005E4751">
        <w:rPr>
          <w:rFonts w:ascii="Times New Roman" w:hAnsi="Times New Roman" w:cs="Times New Roman"/>
          <w:bCs/>
          <w:szCs w:val="24"/>
        </w:rPr>
        <w:t>piste audio n° 32)</w:t>
      </w:r>
      <w:r w:rsidR="009D298E" w:rsidRPr="005E4751">
        <w:rPr>
          <w:rFonts w:ascii="Times New Roman" w:hAnsi="Times New Roman" w:cs="Times New Roman"/>
          <w:bCs/>
          <w:szCs w:val="24"/>
        </w:rPr>
        <w:t xml:space="preserve"> – sans doute dans les trois dernières séquences – s’inspire de l’œuvre de Jarre, tandis que le second associe les roulements de tambour au début de </w:t>
      </w:r>
      <w:r w:rsidR="009D298E" w:rsidRPr="005E4751">
        <w:rPr>
          <w:rFonts w:ascii="Times New Roman" w:hAnsi="Times New Roman" w:cs="Times New Roman"/>
          <w:bCs/>
          <w:i/>
          <w:szCs w:val="24"/>
        </w:rPr>
        <w:t>Morning of the Race</w:t>
      </w:r>
      <w:r w:rsidR="009D298E" w:rsidRPr="005E4751">
        <w:rPr>
          <w:rFonts w:ascii="Times New Roman" w:hAnsi="Times New Roman" w:cs="Times New Roman"/>
          <w:bCs/>
          <w:szCs w:val="24"/>
        </w:rPr>
        <w:t xml:space="preserve"> (P12/S01) à l’ouverture de </w:t>
      </w:r>
      <w:r w:rsidR="009D298E" w:rsidRPr="005E4751">
        <w:rPr>
          <w:rFonts w:ascii="Times New Roman" w:hAnsi="Times New Roman" w:cs="Times New Roman"/>
          <w:bCs/>
          <w:i/>
          <w:szCs w:val="24"/>
        </w:rPr>
        <w:t>Lawrence d’Arabie</w:t>
      </w:r>
      <w:r w:rsidR="009D298E" w:rsidRPr="005E4751">
        <w:rPr>
          <w:rFonts w:ascii="Times New Roman" w:hAnsi="Times New Roman" w:cs="Times New Roman"/>
          <w:bCs/>
          <w:szCs w:val="24"/>
        </w:rPr>
        <w:t>.</w:t>
      </w:r>
    </w:p>
    <w:p w14:paraId="51045BE0" w14:textId="1EC277D0" w:rsidR="0064201F" w:rsidRPr="005E4751" w:rsidRDefault="0064201F"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Si les critiques s’accordent pour </w:t>
      </w:r>
      <w:r w:rsidR="003539E1" w:rsidRPr="005E4751">
        <w:rPr>
          <w:rFonts w:ascii="Times New Roman" w:hAnsi="Times New Roman" w:cs="Times New Roman"/>
          <w:bCs/>
          <w:szCs w:val="24"/>
        </w:rPr>
        <w:t>considérer</w:t>
      </w:r>
      <w:r w:rsidRPr="005E4751">
        <w:rPr>
          <w:rFonts w:ascii="Times New Roman" w:hAnsi="Times New Roman" w:cs="Times New Roman"/>
          <w:bCs/>
          <w:szCs w:val="24"/>
        </w:rPr>
        <w:t xml:space="preserve"> que la représentation musicale du monde arabe dans </w:t>
      </w:r>
      <w:r w:rsidRPr="005E4751">
        <w:rPr>
          <w:rFonts w:ascii="Times New Roman" w:hAnsi="Times New Roman" w:cs="Times New Roman"/>
          <w:bCs/>
          <w:i/>
          <w:szCs w:val="24"/>
        </w:rPr>
        <w:t>Hidalgo</w:t>
      </w:r>
      <w:r w:rsidRPr="005E4751">
        <w:rPr>
          <w:rFonts w:ascii="Times New Roman" w:hAnsi="Times New Roman" w:cs="Times New Roman"/>
          <w:bCs/>
          <w:szCs w:val="24"/>
        </w:rPr>
        <w:t xml:space="preserve"> </w:t>
      </w:r>
      <w:r w:rsidR="005E11C4" w:rsidRPr="005E4751">
        <w:rPr>
          <w:rFonts w:ascii="Times New Roman" w:hAnsi="Times New Roman" w:cs="Times New Roman"/>
          <w:bCs/>
          <w:szCs w:val="24"/>
        </w:rPr>
        <w:t>est fondée</w:t>
      </w:r>
      <w:r w:rsidRPr="005E4751">
        <w:rPr>
          <w:rFonts w:ascii="Times New Roman" w:hAnsi="Times New Roman" w:cs="Times New Roman"/>
          <w:bCs/>
          <w:szCs w:val="24"/>
        </w:rPr>
        <w:t xml:space="preserve"> sur des clichés et des stéréotypes, ils ne déprécient pas pour autant les pistes les plus arabisantes d’Howard. Tous deux encensent particulièrement </w:t>
      </w:r>
      <w:r w:rsidRPr="005E4751">
        <w:rPr>
          <w:rFonts w:ascii="Times New Roman" w:hAnsi="Times New Roman" w:cs="Times New Roman"/>
          <w:bCs/>
          <w:i/>
          <w:szCs w:val="24"/>
        </w:rPr>
        <w:t xml:space="preserve">Montage </w:t>
      </w:r>
      <w:r w:rsidRPr="005E4751">
        <w:rPr>
          <w:rFonts w:ascii="Times New Roman" w:hAnsi="Times New Roman" w:cs="Times New Roman"/>
          <w:bCs/>
          <w:szCs w:val="24"/>
        </w:rPr>
        <w:t>(</w:t>
      </w:r>
      <w:r w:rsidRPr="005E4751">
        <w:rPr>
          <w:rFonts w:ascii="Times New Roman" w:hAnsi="Times New Roman" w:cs="Times New Roman"/>
          <w:bCs/>
          <w:i/>
          <w:szCs w:val="24"/>
        </w:rPr>
        <w:t xml:space="preserve">cf. </w:t>
      </w:r>
      <w:r w:rsidRPr="005E4751">
        <w:rPr>
          <w:rFonts w:ascii="Times New Roman" w:hAnsi="Times New Roman" w:cs="Times New Roman"/>
          <w:bCs/>
          <w:szCs w:val="24"/>
        </w:rPr>
        <w:t>piste audio n° 18). Le chant d’Hovig Krikorian est, pour James Southall, « </w:t>
      </w:r>
      <w:r w:rsidRPr="005E4751">
        <w:rPr>
          <w:rFonts w:ascii="Times New Roman" w:hAnsi="Times New Roman" w:cs="Times New Roman"/>
          <w:bCs/>
          <w:i/>
          <w:szCs w:val="24"/>
        </w:rPr>
        <w:t>good to listen to and doesn’t seem [...] out of place in this score</w:t>
      </w:r>
      <w:r w:rsidRPr="005E4751">
        <w:rPr>
          <w:rFonts w:ascii="Times New Roman" w:hAnsi="Times New Roman" w:cs="Times New Roman"/>
          <w:bCs/>
          <w:szCs w:val="24"/>
        </w:rPr>
        <w:t xml:space="preserve"> »</w:t>
      </w:r>
      <w:r w:rsidRPr="005E4751">
        <w:rPr>
          <w:rStyle w:val="Appelnotedebasdep"/>
          <w:rFonts w:ascii="Times New Roman" w:hAnsi="Times New Roman" w:cs="Times New Roman"/>
          <w:bCs/>
          <w:szCs w:val="24"/>
          <w:lang w:val="en-GB"/>
        </w:rPr>
        <w:footnoteReference w:id="195"/>
      </w:r>
      <w:r w:rsidRPr="005E4751">
        <w:rPr>
          <w:rFonts w:ascii="Times New Roman" w:hAnsi="Times New Roman" w:cs="Times New Roman"/>
          <w:bCs/>
          <w:szCs w:val="24"/>
        </w:rPr>
        <w:t>. Christian Clemmensen</w:t>
      </w:r>
      <w:r w:rsidR="007D59F1" w:rsidRPr="005E4751">
        <w:rPr>
          <w:rFonts w:ascii="Times New Roman" w:hAnsi="Times New Roman" w:cs="Times New Roman"/>
          <w:bCs/>
          <w:szCs w:val="24"/>
        </w:rPr>
        <w:t>, quant à lui,</w:t>
      </w:r>
      <w:r w:rsidRPr="005E4751">
        <w:rPr>
          <w:rFonts w:ascii="Times New Roman" w:hAnsi="Times New Roman" w:cs="Times New Roman"/>
          <w:bCs/>
          <w:szCs w:val="24"/>
        </w:rPr>
        <w:t xml:space="preserve"> voit en cette piste audio</w:t>
      </w:r>
      <w:r w:rsidR="00A370E9" w:rsidRPr="005E4751">
        <w:rPr>
          <w:rFonts w:ascii="Times New Roman" w:hAnsi="Times New Roman" w:cs="Times New Roman"/>
          <w:bCs/>
          <w:szCs w:val="24"/>
        </w:rPr>
        <w:t xml:space="preserve"> </w:t>
      </w:r>
      <w:r w:rsidRPr="005E4751">
        <w:rPr>
          <w:rFonts w:ascii="Times New Roman" w:hAnsi="Times New Roman" w:cs="Times New Roman"/>
          <w:bCs/>
          <w:szCs w:val="24"/>
        </w:rPr>
        <w:t xml:space="preserve">: </w:t>
      </w:r>
    </w:p>
    <w:p w14:paraId="3A0A39E1" w14:textId="101A77C9" w:rsidR="0064201F" w:rsidRPr="005E4751" w:rsidRDefault="0064201F" w:rsidP="00877A7E">
      <w:pPr>
        <w:spacing w:line="360" w:lineRule="auto"/>
        <w:ind w:left="357"/>
        <w:jc w:val="both"/>
        <w:rPr>
          <w:rFonts w:ascii="Times New Roman" w:hAnsi="Times New Roman" w:cs="Times New Roman"/>
          <w:bCs/>
          <w:szCs w:val="24"/>
          <w:lang w:val="en-GB"/>
        </w:rPr>
      </w:pPr>
      <w:r w:rsidRPr="005E4751">
        <w:rPr>
          <w:rFonts w:ascii="Times New Roman" w:hAnsi="Times New Roman" w:cs="Times New Roman"/>
          <w:bCs/>
          <w:szCs w:val="24"/>
          <w:lang w:val="en-GB"/>
        </w:rPr>
        <w:t>« </w:t>
      </w:r>
      <w:r w:rsidRPr="005E4751">
        <w:rPr>
          <w:rFonts w:ascii="Times New Roman" w:hAnsi="Times New Roman" w:cs="Times New Roman"/>
          <w:bCs/>
          <w:i/>
          <w:szCs w:val="24"/>
          <w:lang w:val="en-GB"/>
        </w:rPr>
        <w:t>a piece that sets a steady pace with the ethnic percussion and showcases Krikorian's voice while backed by the simple power of the orchestral ensemble and a few tastefully applied synthetic effects</w:t>
      </w:r>
      <w:r w:rsidRPr="005E4751">
        <w:rPr>
          <w:rFonts w:ascii="Times New Roman" w:hAnsi="Times New Roman" w:cs="Times New Roman"/>
          <w:bCs/>
          <w:szCs w:val="24"/>
          <w:lang w:val="en-GB"/>
        </w:rPr>
        <w:t xml:space="preserve"> »</w:t>
      </w:r>
      <w:r w:rsidRPr="005E4751">
        <w:rPr>
          <w:rStyle w:val="Appelnotedebasdep"/>
          <w:rFonts w:ascii="Times New Roman" w:hAnsi="Times New Roman" w:cs="Times New Roman"/>
          <w:bCs/>
          <w:szCs w:val="24"/>
          <w:lang w:val="en-GB"/>
        </w:rPr>
        <w:footnoteReference w:id="196"/>
      </w:r>
      <w:r w:rsidRPr="005E4751">
        <w:rPr>
          <w:rFonts w:ascii="Times New Roman" w:hAnsi="Times New Roman" w:cs="Times New Roman"/>
          <w:bCs/>
          <w:szCs w:val="24"/>
          <w:lang w:val="en-GB"/>
        </w:rPr>
        <w:t>.</w:t>
      </w:r>
    </w:p>
    <w:p w14:paraId="7D0901B9" w14:textId="73AB6EC3" w:rsidR="006E58A5" w:rsidRPr="005E4751" w:rsidRDefault="006E58A5" w:rsidP="00877A7E">
      <w:pPr>
        <w:spacing w:line="360" w:lineRule="auto"/>
        <w:jc w:val="both"/>
        <w:rPr>
          <w:rFonts w:ascii="Times New Roman" w:hAnsi="Times New Roman" w:cs="Times New Roman"/>
          <w:bCs/>
          <w:szCs w:val="24"/>
        </w:rPr>
      </w:pPr>
      <w:r w:rsidRPr="005E4751">
        <w:rPr>
          <w:rFonts w:ascii="Times New Roman" w:hAnsi="Times New Roman" w:cs="Times New Roman"/>
          <w:bCs/>
          <w:szCs w:val="24"/>
        </w:rPr>
        <w:t xml:space="preserve">Les effets synthétiques mentionnés ici, contrairement à ceux évoqués dans la critique de Clemmensen pour </w:t>
      </w:r>
      <w:r w:rsidRPr="005E4751">
        <w:rPr>
          <w:rFonts w:ascii="Times New Roman" w:hAnsi="Times New Roman" w:cs="Times New Roman"/>
          <w:bCs/>
          <w:i/>
          <w:szCs w:val="24"/>
        </w:rPr>
        <w:t>La Momie</w:t>
      </w:r>
      <w:r w:rsidR="00A370E9" w:rsidRPr="005E4751">
        <w:rPr>
          <w:rStyle w:val="Appelnotedebasdep"/>
          <w:rFonts w:ascii="Times New Roman" w:hAnsi="Times New Roman" w:cs="Times New Roman"/>
          <w:bCs/>
          <w:szCs w:val="24"/>
        </w:rPr>
        <w:footnoteReference w:id="197"/>
      </w:r>
      <w:r w:rsidRPr="005E4751">
        <w:rPr>
          <w:rFonts w:ascii="Times New Roman" w:hAnsi="Times New Roman" w:cs="Times New Roman"/>
          <w:bCs/>
          <w:szCs w:val="24"/>
        </w:rPr>
        <w:t>, ne font sans doute pas référence aux percussions mais plutôt aux basses qui accompagnent, seules dans un premier temps, le chant de Krikorian.</w:t>
      </w:r>
    </w:p>
    <w:p w14:paraId="442A6430" w14:textId="7AF6BE10" w:rsidR="007D59F1" w:rsidRPr="005E4751" w:rsidRDefault="007D59F1"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Par ailleurs, Clemmensen avance que l’utilisation d’une douzaine d’instruments d’origine arabe et de la voix de Krikorian constitue l’unique </w:t>
      </w:r>
      <w:r w:rsidR="003539E1" w:rsidRPr="005E4751">
        <w:rPr>
          <w:rFonts w:ascii="Times New Roman" w:hAnsi="Times New Roman" w:cs="Times New Roman"/>
          <w:bCs/>
          <w:szCs w:val="24"/>
        </w:rPr>
        <w:t>« </w:t>
      </w:r>
      <w:r w:rsidR="003539E1" w:rsidRPr="005E4751">
        <w:rPr>
          <w:rFonts w:ascii="Times New Roman" w:hAnsi="Times New Roman" w:cs="Times New Roman"/>
          <w:bCs/>
          <w:i/>
          <w:szCs w:val="24"/>
        </w:rPr>
        <w:t>flashe of brillance</w:t>
      </w:r>
      <w:r w:rsidR="003539E1" w:rsidRPr="005E4751">
        <w:rPr>
          <w:rFonts w:ascii="Times New Roman" w:hAnsi="Times New Roman" w:cs="Times New Roman"/>
          <w:bCs/>
          <w:szCs w:val="24"/>
        </w:rPr>
        <w:t> »</w:t>
      </w:r>
      <w:r w:rsidRPr="005E4751">
        <w:rPr>
          <w:rFonts w:ascii="Times New Roman" w:hAnsi="Times New Roman" w:cs="Times New Roman"/>
          <w:bCs/>
          <w:szCs w:val="24"/>
        </w:rPr>
        <w:t xml:space="preserve"> du compositeur dans cette bande originale. </w:t>
      </w:r>
      <w:r w:rsidR="006764DF" w:rsidRPr="005E4751">
        <w:rPr>
          <w:rFonts w:ascii="Times New Roman" w:hAnsi="Times New Roman" w:cs="Times New Roman"/>
          <w:bCs/>
          <w:szCs w:val="24"/>
        </w:rPr>
        <w:t>Dans une comparaison de</w:t>
      </w:r>
      <w:r w:rsidRPr="005E4751">
        <w:rPr>
          <w:rFonts w:ascii="Times New Roman" w:hAnsi="Times New Roman" w:cs="Times New Roman"/>
          <w:bCs/>
          <w:szCs w:val="24"/>
        </w:rPr>
        <w:t xml:space="preserve"> la partition d’</w:t>
      </w:r>
      <w:r w:rsidRPr="005E4751">
        <w:rPr>
          <w:rFonts w:ascii="Times New Roman" w:hAnsi="Times New Roman" w:cs="Times New Roman"/>
          <w:bCs/>
          <w:i/>
          <w:szCs w:val="24"/>
        </w:rPr>
        <w:t>Hidalgo</w:t>
      </w:r>
      <w:r w:rsidRPr="005E4751">
        <w:rPr>
          <w:rFonts w:ascii="Times New Roman" w:hAnsi="Times New Roman" w:cs="Times New Roman"/>
          <w:bCs/>
          <w:szCs w:val="24"/>
        </w:rPr>
        <w:t xml:space="preserve"> </w:t>
      </w:r>
      <w:r w:rsidR="006764DF" w:rsidRPr="005E4751">
        <w:rPr>
          <w:rFonts w:ascii="Times New Roman" w:hAnsi="Times New Roman" w:cs="Times New Roman"/>
          <w:bCs/>
          <w:szCs w:val="24"/>
        </w:rPr>
        <w:t xml:space="preserve">avec </w:t>
      </w:r>
      <w:r w:rsidRPr="005E4751">
        <w:rPr>
          <w:rFonts w:ascii="Times New Roman" w:hAnsi="Times New Roman" w:cs="Times New Roman"/>
          <w:bCs/>
          <w:szCs w:val="24"/>
        </w:rPr>
        <w:t xml:space="preserve">celle de </w:t>
      </w:r>
      <w:r w:rsidRPr="005E4751">
        <w:rPr>
          <w:rFonts w:ascii="Times New Roman" w:hAnsi="Times New Roman" w:cs="Times New Roman"/>
          <w:bCs/>
          <w:i/>
          <w:szCs w:val="24"/>
        </w:rPr>
        <w:t>Peter Pan</w:t>
      </w:r>
      <w:r w:rsidRPr="005E4751">
        <w:rPr>
          <w:rFonts w:ascii="Times New Roman" w:hAnsi="Times New Roman" w:cs="Times New Roman"/>
          <w:bCs/>
          <w:szCs w:val="24"/>
        </w:rPr>
        <w:t xml:space="preserve"> (2003), composée par Howard q</w:t>
      </w:r>
      <w:r w:rsidR="006764DF" w:rsidRPr="005E4751">
        <w:rPr>
          <w:rFonts w:ascii="Times New Roman" w:hAnsi="Times New Roman" w:cs="Times New Roman"/>
          <w:bCs/>
          <w:szCs w:val="24"/>
        </w:rPr>
        <w:t xml:space="preserve">uelques mois auparavant, le critique affirme que </w:t>
      </w:r>
      <w:r w:rsidRPr="005E4751">
        <w:rPr>
          <w:rFonts w:ascii="Times New Roman" w:hAnsi="Times New Roman" w:cs="Times New Roman"/>
          <w:bCs/>
          <w:szCs w:val="24"/>
        </w:rPr>
        <w:t xml:space="preserve">la première parvient à dépasser la seconde uniquement grâce </w:t>
      </w:r>
      <w:r w:rsidR="006764DF" w:rsidRPr="005E4751">
        <w:rPr>
          <w:rFonts w:ascii="Times New Roman" w:hAnsi="Times New Roman" w:cs="Times New Roman"/>
          <w:bCs/>
          <w:szCs w:val="24"/>
        </w:rPr>
        <w:t>aux « </w:t>
      </w:r>
      <w:r w:rsidR="006764DF" w:rsidRPr="005E4751">
        <w:rPr>
          <w:rFonts w:ascii="Times New Roman" w:hAnsi="Times New Roman" w:cs="Times New Roman"/>
          <w:bCs/>
          <w:i/>
          <w:szCs w:val="24"/>
        </w:rPr>
        <w:t>few moments of ethnic magic to be heard in three or four cues </w:t>
      </w:r>
      <w:r w:rsidR="006764DF" w:rsidRPr="005E4751">
        <w:rPr>
          <w:rFonts w:ascii="Times New Roman" w:hAnsi="Times New Roman" w:cs="Times New Roman"/>
          <w:bCs/>
          <w:szCs w:val="24"/>
        </w:rPr>
        <w:t>».</w:t>
      </w:r>
    </w:p>
    <w:p w14:paraId="1915672F" w14:textId="06C4E639" w:rsidR="006764DF" w:rsidRPr="005E4751" w:rsidRDefault="006764DF"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Finalement, les deux critiques semblent </w:t>
      </w:r>
      <w:r w:rsidR="003539E1" w:rsidRPr="005E4751">
        <w:rPr>
          <w:rFonts w:ascii="Times New Roman" w:hAnsi="Times New Roman" w:cs="Times New Roman"/>
          <w:bCs/>
          <w:szCs w:val="24"/>
        </w:rPr>
        <w:t>considérer</w:t>
      </w:r>
      <w:r w:rsidRPr="005E4751">
        <w:rPr>
          <w:rFonts w:ascii="Times New Roman" w:hAnsi="Times New Roman" w:cs="Times New Roman"/>
          <w:bCs/>
          <w:szCs w:val="24"/>
        </w:rPr>
        <w:t xml:space="preserve"> l’utilisation de clichés et de stéréotypes musicaux arabisants dans la bande originale d’</w:t>
      </w:r>
      <w:r w:rsidRPr="005E4751">
        <w:rPr>
          <w:rFonts w:ascii="Times New Roman" w:hAnsi="Times New Roman" w:cs="Times New Roman"/>
          <w:bCs/>
          <w:i/>
          <w:szCs w:val="24"/>
        </w:rPr>
        <w:t>Hidalgo</w:t>
      </w:r>
      <w:r w:rsidR="003539E1" w:rsidRPr="005E4751">
        <w:rPr>
          <w:rFonts w:ascii="Times New Roman" w:hAnsi="Times New Roman" w:cs="Times New Roman"/>
          <w:bCs/>
          <w:i/>
          <w:szCs w:val="24"/>
        </w:rPr>
        <w:t xml:space="preserve"> </w:t>
      </w:r>
      <w:r w:rsidR="003539E1" w:rsidRPr="005E4751">
        <w:rPr>
          <w:rFonts w:ascii="Times New Roman" w:hAnsi="Times New Roman" w:cs="Times New Roman"/>
          <w:bCs/>
          <w:szCs w:val="24"/>
        </w:rPr>
        <w:t>comme un élément positif</w:t>
      </w:r>
      <w:r w:rsidRPr="005E4751">
        <w:rPr>
          <w:rFonts w:ascii="Times New Roman" w:hAnsi="Times New Roman" w:cs="Times New Roman"/>
          <w:bCs/>
          <w:szCs w:val="24"/>
        </w:rPr>
        <w:t xml:space="preserve">. Bien qu’elle n’atteigne pas le niveau des bandes originales de </w:t>
      </w:r>
      <w:r w:rsidRPr="005E4751">
        <w:rPr>
          <w:rFonts w:ascii="Times New Roman" w:hAnsi="Times New Roman" w:cs="Times New Roman"/>
          <w:bCs/>
          <w:i/>
          <w:szCs w:val="24"/>
        </w:rPr>
        <w:t xml:space="preserve">Lawrence d’Arabie </w:t>
      </w:r>
      <w:r w:rsidRPr="005E4751">
        <w:rPr>
          <w:rFonts w:ascii="Times New Roman" w:hAnsi="Times New Roman" w:cs="Times New Roman"/>
          <w:bCs/>
          <w:szCs w:val="24"/>
        </w:rPr>
        <w:t xml:space="preserve">et de </w:t>
      </w:r>
      <w:r w:rsidRPr="005E4751">
        <w:rPr>
          <w:rFonts w:ascii="Times New Roman" w:hAnsi="Times New Roman" w:cs="Times New Roman"/>
          <w:bCs/>
          <w:i/>
          <w:szCs w:val="24"/>
        </w:rPr>
        <w:t>La Momie</w:t>
      </w:r>
      <w:r w:rsidRPr="005E4751">
        <w:rPr>
          <w:rFonts w:ascii="Times New Roman" w:hAnsi="Times New Roman" w:cs="Times New Roman"/>
          <w:bCs/>
          <w:szCs w:val="24"/>
        </w:rPr>
        <w:t>, comme l’affirme Southall, la partition de James Newton Howard convainc et séduit.</w:t>
      </w:r>
      <w:r w:rsidR="0048252A" w:rsidRPr="005E4751">
        <w:rPr>
          <w:rFonts w:ascii="Times New Roman" w:hAnsi="Times New Roman" w:cs="Times New Roman"/>
          <w:bCs/>
          <w:szCs w:val="24"/>
        </w:rPr>
        <w:tab/>
      </w:r>
      <w:r w:rsidR="0048252A" w:rsidRPr="005E4751">
        <w:rPr>
          <w:rFonts w:ascii="Times New Roman" w:hAnsi="Times New Roman" w:cs="Times New Roman"/>
          <w:bCs/>
          <w:szCs w:val="24"/>
        </w:rPr>
        <w:br/>
      </w:r>
    </w:p>
    <w:p w14:paraId="400A4A90" w14:textId="77777777" w:rsidR="005A470A" w:rsidRDefault="005A470A"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sectPr w:rsidR="005A470A" w:rsidSect="002622D6">
          <w:pgSz w:w="11906" w:h="16838"/>
          <w:pgMar w:top="1701" w:right="1701" w:bottom="1701" w:left="1701" w:header="709" w:footer="709" w:gutter="0"/>
          <w:cols w:space="708"/>
          <w:docGrid w:linePitch="360"/>
        </w:sectPr>
      </w:pPr>
    </w:p>
    <w:p w14:paraId="1594F308" w14:textId="06532DA2" w:rsidR="0048252A" w:rsidRPr="005E4751" w:rsidRDefault="00CA293E" w:rsidP="00877A7E">
      <w:pPr>
        <w:pStyle w:val="Paragraphedeliste"/>
        <w:numPr>
          <w:ilvl w:val="1"/>
          <w:numId w:val="9"/>
        </w:numPr>
        <w:spacing w:line="360" w:lineRule="auto"/>
        <w:ind w:left="1077" w:hanging="720"/>
        <w:jc w:val="both"/>
        <w:outlineLvl w:val="2"/>
        <w:rPr>
          <w:rFonts w:ascii="Times New Roman" w:hAnsi="Times New Roman" w:cs="Times New Roman"/>
          <w:b/>
          <w:bCs/>
          <w:sz w:val="24"/>
          <w:szCs w:val="24"/>
          <w:u w:val="single"/>
        </w:rPr>
      </w:pPr>
      <w:bookmarkStart w:id="45" w:name="_Toc79651146"/>
      <w:r w:rsidRPr="005E4751">
        <w:rPr>
          <w:rFonts w:ascii="Times New Roman" w:hAnsi="Times New Roman" w:cs="Times New Roman"/>
          <w:b/>
          <w:bCs/>
          <w:sz w:val="24"/>
          <w:szCs w:val="24"/>
          <w:u w:val="single"/>
        </w:rPr>
        <w:lastRenderedPageBreak/>
        <w:t>Scènes introductives au monde arabe</w:t>
      </w:r>
      <w:bookmarkEnd w:id="45"/>
    </w:p>
    <w:p w14:paraId="6BBA11A6" w14:textId="772924A1" w:rsidR="0048252A" w:rsidRPr="005E4751" w:rsidRDefault="0048252A"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À l’instar de </w:t>
      </w:r>
      <w:r w:rsidRPr="005E4751">
        <w:rPr>
          <w:rFonts w:ascii="Times New Roman" w:hAnsi="Times New Roman" w:cs="Times New Roman"/>
          <w:bCs/>
          <w:i/>
        </w:rPr>
        <w:t>Gladiator</w:t>
      </w:r>
      <w:r w:rsidRPr="005E4751">
        <w:rPr>
          <w:rFonts w:ascii="Times New Roman" w:hAnsi="Times New Roman" w:cs="Times New Roman"/>
          <w:bCs/>
        </w:rPr>
        <w:t>, la première scène introductive au monde arabe d’</w:t>
      </w:r>
      <w:r w:rsidRPr="005E4751">
        <w:rPr>
          <w:rFonts w:ascii="Times New Roman" w:hAnsi="Times New Roman" w:cs="Times New Roman"/>
          <w:bCs/>
          <w:i/>
        </w:rPr>
        <w:t>Hidalgo</w:t>
      </w:r>
      <w:r w:rsidRPr="005E4751">
        <w:rPr>
          <w:rFonts w:ascii="Times New Roman" w:hAnsi="Times New Roman" w:cs="Times New Roman"/>
          <w:bCs/>
        </w:rPr>
        <w:t xml:space="preserve"> ne se situe pas au commencement du long-métrage. Le film débute en introduisant le héros, Frank Hokpins, et son fidèle compagnon, le mustang Hidalgo.</w:t>
      </w:r>
      <w:r w:rsidR="00986749" w:rsidRPr="005E4751">
        <w:rPr>
          <w:rFonts w:ascii="Times New Roman" w:hAnsi="Times New Roman" w:cs="Times New Roman"/>
          <w:bCs/>
        </w:rPr>
        <w:t xml:space="preserve"> Ces premières séquences offrent l’occasion d’entendre le thème principal du film</w:t>
      </w:r>
      <w:r w:rsidR="00FC36C8" w:rsidRPr="005E4751">
        <w:rPr>
          <w:rFonts w:ascii="Times New Roman" w:hAnsi="Times New Roman" w:cs="Times New Roman"/>
          <w:bCs/>
        </w:rPr>
        <w:t>, celui du cowboy et de son cheval</w:t>
      </w:r>
      <w:r w:rsidR="00986749" w:rsidRPr="005E4751">
        <w:rPr>
          <w:rFonts w:ascii="Times New Roman" w:hAnsi="Times New Roman" w:cs="Times New Roman"/>
          <w:bCs/>
        </w:rPr>
        <w:t xml:space="preserve"> (</w:t>
      </w:r>
      <w:r w:rsidR="00986749" w:rsidRPr="005E4751">
        <w:rPr>
          <w:rFonts w:ascii="Times New Roman" w:hAnsi="Times New Roman" w:cs="Times New Roman"/>
          <w:bCs/>
          <w:i/>
        </w:rPr>
        <w:t xml:space="preserve">cf. </w:t>
      </w:r>
      <w:r w:rsidR="00986749" w:rsidRPr="005E4751">
        <w:rPr>
          <w:rFonts w:ascii="Times New Roman" w:hAnsi="Times New Roman" w:cs="Times New Roman"/>
          <w:bCs/>
        </w:rPr>
        <w:t xml:space="preserve">partition n° </w:t>
      </w:r>
      <w:r w:rsidR="00FC404E" w:rsidRPr="005E4751">
        <w:rPr>
          <w:rFonts w:ascii="Times New Roman" w:hAnsi="Times New Roman" w:cs="Times New Roman"/>
          <w:bCs/>
        </w:rPr>
        <w:t>35).</w:t>
      </w:r>
      <w:r w:rsidR="002412A8" w:rsidRPr="005E4751">
        <w:rPr>
          <w:rFonts w:ascii="Times New Roman" w:hAnsi="Times New Roman" w:cs="Times New Roman"/>
          <w:bCs/>
        </w:rPr>
        <w:t xml:space="preserve"> La première scène introductive au monde arabe survient après une dizaine de minutes et, contrairement aux long</w:t>
      </w:r>
      <w:r w:rsidR="00813F04" w:rsidRPr="005E4751">
        <w:rPr>
          <w:rFonts w:ascii="Times New Roman" w:hAnsi="Times New Roman" w:cs="Times New Roman"/>
          <w:bCs/>
        </w:rPr>
        <w:t>s</w:t>
      </w:r>
      <w:r w:rsidR="002412A8" w:rsidRPr="005E4751">
        <w:rPr>
          <w:rFonts w:ascii="Times New Roman" w:hAnsi="Times New Roman" w:cs="Times New Roman"/>
          <w:bCs/>
        </w:rPr>
        <w:t>-métrages analysés précédemment, ne se déroule pas en terre arabe.</w:t>
      </w:r>
      <w:r w:rsidR="002412A8" w:rsidRPr="005E4751">
        <w:rPr>
          <w:rFonts w:ascii="Times New Roman" w:hAnsi="Times New Roman" w:cs="Times New Roman"/>
          <w:bCs/>
        </w:rPr>
        <w:tab/>
      </w:r>
      <w:r w:rsidRPr="005E4751">
        <w:rPr>
          <w:rFonts w:ascii="Times New Roman" w:hAnsi="Times New Roman" w:cs="Times New Roman"/>
          <w:bCs/>
        </w:rPr>
        <w:br/>
      </w:r>
    </w:p>
    <w:p w14:paraId="4E616AE1" w14:textId="71321C59" w:rsidR="0048252A" w:rsidRPr="005E4751" w:rsidRDefault="0048252A" w:rsidP="00877A7E">
      <w:pPr>
        <w:pStyle w:val="Paragraphedeliste"/>
        <w:numPr>
          <w:ilvl w:val="2"/>
          <w:numId w:val="9"/>
        </w:numPr>
        <w:spacing w:line="360" w:lineRule="auto"/>
        <w:jc w:val="both"/>
        <w:outlineLvl w:val="3"/>
        <w:rPr>
          <w:rFonts w:ascii="Times New Roman" w:hAnsi="Times New Roman" w:cs="Times New Roman"/>
          <w:i/>
          <w:u w:val="single"/>
          <w:lang w:val="en-US"/>
        </w:rPr>
      </w:pPr>
      <w:bookmarkStart w:id="46" w:name="_Toc79651147"/>
      <w:r w:rsidRPr="005E4751">
        <w:rPr>
          <w:rFonts w:ascii="Times New Roman" w:hAnsi="Times New Roman" w:cs="Times New Roman"/>
          <w:i/>
          <w:u w:val="single"/>
          <w:lang w:val="en-US"/>
        </w:rPr>
        <w:t>Offering Frank the Great Race</w:t>
      </w:r>
      <w:bookmarkEnd w:id="46"/>
    </w:p>
    <w:p w14:paraId="2B867A08" w14:textId="660E6362" w:rsidR="00E67966" w:rsidRPr="005E4751" w:rsidRDefault="00FC404E"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Après une médiocre </w:t>
      </w:r>
      <w:r w:rsidR="007F15CC" w:rsidRPr="005E4751">
        <w:rPr>
          <w:rFonts w:ascii="Times New Roman" w:hAnsi="Times New Roman" w:cs="Times New Roman"/>
        </w:rPr>
        <w:t>prestation au spectacle du</w:t>
      </w:r>
      <w:r w:rsidRPr="005E4751">
        <w:rPr>
          <w:rFonts w:ascii="Times New Roman" w:hAnsi="Times New Roman" w:cs="Times New Roman"/>
        </w:rPr>
        <w:t xml:space="preserve"> Buffalo Bill’s, Frank rencontre Aziz, l’attaché du cheikh Al-Riyadh, ainsi que son acolyte Rau Rasmussen </w:t>
      </w:r>
      <w:r w:rsidR="002412A8" w:rsidRPr="005E4751">
        <w:rPr>
          <w:rFonts w:ascii="Times New Roman" w:hAnsi="Times New Roman" w:cs="Times New Roman"/>
        </w:rPr>
        <w:t xml:space="preserve">dans la tente de Buffalo Bill Cody </w:t>
      </w:r>
      <w:r w:rsidRPr="005E4751">
        <w:rPr>
          <w:rFonts w:ascii="Times New Roman" w:hAnsi="Times New Roman" w:cs="Times New Roman"/>
        </w:rPr>
        <w:t>(P04/S01).</w:t>
      </w:r>
      <w:r w:rsidR="002412A8" w:rsidRPr="005E4751">
        <w:rPr>
          <w:rFonts w:ascii="Times New Roman" w:hAnsi="Times New Roman" w:cs="Times New Roman"/>
        </w:rPr>
        <w:t xml:space="preserve"> La scène débute </w:t>
      </w:r>
      <w:r w:rsidR="003539E1" w:rsidRPr="005E4751">
        <w:rPr>
          <w:rFonts w:ascii="Times New Roman" w:hAnsi="Times New Roman" w:cs="Times New Roman"/>
        </w:rPr>
        <w:t>sans</w:t>
      </w:r>
      <w:r w:rsidR="002412A8" w:rsidRPr="005E4751">
        <w:rPr>
          <w:rFonts w:ascii="Times New Roman" w:hAnsi="Times New Roman" w:cs="Times New Roman"/>
        </w:rPr>
        <w:t xml:space="preserve"> musique. Celle-ci apparaît lorsque Rau commence à décrire l’Océan de Feu, une course de cinq milles kilomètres à travers le désert arabe.</w:t>
      </w:r>
    </w:p>
    <w:p w14:paraId="7CC558CF" w14:textId="05C2C858" w:rsidR="00E67966" w:rsidRPr="005E4751" w:rsidRDefault="00E67966" w:rsidP="00877A7E">
      <w:pPr>
        <w:spacing w:line="360" w:lineRule="auto"/>
        <w:ind w:firstLine="360"/>
        <w:jc w:val="both"/>
        <w:rPr>
          <w:rFonts w:ascii="Times New Roman" w:hAnsi="Times New Roman" w:cs="Times New Roman"/>
          <w:bCs/>
        </w:rPr>
      </w:pPr>
      <w:r w:rsidRPr="005E4751">
        <w:rPr>
          <w:rFonts w:ascii="Times New Roman" w:hAnsi="Times New Roman" w:cs="Times New Roman"/>
        </w:rPr>
        <w:t>La piste audio déb</w:t>
      </w:r>
      <w:r w:rsidR="0005111B" w:rsidRPr="005E4751">
        <w:rPr>
          <w:rFonts w:ascii="Times New Roman" w:hAnsi="Times New Roman" w:cs="Times New Roman"/>
        </w:rPr>
        <w:t xml:space="preserve">ute par une </w:t>
      </w:r>
      <w:r w:rsidR="002157C6" w:rsidRPr="005E4751">
        <w:rPr>
          <w:rFonts w:ascii="Times New Roman" w:hAnsi="Times New Roman" w:cs="Times New Roman"/>
        </w:rPr>
        <w:t>double pédale de tonique-dominante</w:t>
      </w:r>
      <w:r w:rsidR="007F15CC" w:rsidRPr="005E4751">
        <w:rPr>
          <w:rFonts w:ascii="Times New Roman" w:hAnsi="Times New Roman" w:cs="Times New Roman"/>
        </w:rPr>
        <w:t xml:space="preserve">, sans doute produite </w:t>
      </w:r>
      <w:r w:rsidR="008F08A8" w:rsidRPr="005E4751">
        <w:rPr>
          <w:rFonts w:ascii="Times New Roman" w:hAnsi="Times New Roman" w:cs="Times New Roman"/>
        </w:rPr>
        <w:t>numériquement</w:t>
      </w:r>
      <w:r w:rsidRPr="005E4751">
        <w:rPr>
          <w:rFonts w:ascii="Times New Roman" w:hAnsi="Times New Roman" w:cs="Times New Roman"/>
        </w:rPr>
        <w:t xml:space="preserve">. </w:t>
      </w:r>
      <w:r w:rsidR="0005111B" w:rsidRPr="005E4751">
        <w:rPr>
          <w:rFonts w:ascii="Times New Roman" w:hAnsi="Times New Roman" w:cs="Times New Roman"/>
        </w:rPr>
        <w:t xml:space="preserve">Le mode de la tonalité, supposée en </w:t>
      </w:r>
      <w:r w:rsidR="0005111B" w:rsidRPr="005E4751">
        <w:rPr>
          <w:rFonts w:ascii="Times New Roman" w:hAnsi="Times New Roman" w:cs="Times New Roman"/>
          <w:i/>
        </w:rPr>
        <w:t>ré</w:t>
      </w:r>
      <w:r w:rsidR="0005111B" w:rsidRPr="005E4751">
        <w:rPr>
          <w:rFonts w:ascii="Times New Roman" w:hAnsi="Times New Roman" w:cs="Times New Roman"/>
        </w:rPr>
        <w:t>, ne peut être déterminé à ce stade.</w:t>
      </w:r>
      <w:r w:rsidR="007F15CC" w:rsidRPr="005E4751">
        <w:rPr>
          <w:rFonts w:ascii="Times New Roman" w:hAnsi="Times New Roman" w:cs="Times New Roman"/>
        </w:rPr>
        <w:t xml:space="preserve"> Un nay installe une mélodie sur ce tapis harmonique</w:t>
      </w:r>
      <w:r w:rsidR="00012F12" w:rsidRPr="005E4751">
        <w:rPr>
          <w:rFonts w:ascii="Times New Roman" w:hAnsi="Times New Roman" w:cs="Times New Roman"/>
        </w:rPr>
        <w:t xml:space="preserve"> (</w:t>
      </w:r>
      <w:r w:rsidR="00012F12" w:rsidRPr="005E4751">
        <w:rPr>
          <w:rFonts w:ascii="Times New Roman" w:hAnsi="Times New Roman" w:cs="Times New Roman"/>
          <w:i/>
        </w:rPr>
        <w:t xml:space="preserve">cf. </w:t>
      </w:r>
      <w:r w:rsidR="00012F12" w:rsidRPr="005E4751">
        <w:rPr>
          <w:rFonts w:ascii="Times New Roman" w:hAnsi="Times New Roman" w:cs="Times New Roman"/>
        </w:rPr>
        <w:t>partition n° 36)</w:t>
      </w:r>
      <w:r w:rsidR="007F15CC" w:rsidRPr="005E4751">
        <w:rPr>
          <w:rFonts w:ascii="Times New Roman" w:hAnsi="Times New Roman" w:cs="Times New Roman"/>
        </w:rPr>
        <w:t xml:space="preserve">. </w:t>
      </w:r>
      <w:r w:rsidR="00012F12" w:rsidRPr="005E4751">
        <w:rPr>
          <w:rFonts w:ascii="Times New Roman" w:hAnsi="Times New Roman" w:cs="Times New Roman"/>
        </w:rPr>
        <w:t xml:space="preserve">Avec une rythmique légèrement irrégulière, le musicien donne l’impression d’improviser ses phrases mélodiques. Ce </w:t>
      </w:r>
      <w:r w:rsidR="003539E1" w:rsidRPr="005E4751">
        <w:rPr>
          <w:rFonts w:ascii="Times New Roman" w:hAnsi="Times New Roman" w:cs="Times New Roman"/>
        </w:rPr>
        <w:t xml:space="preserve">procédé </w:t>
      </w:r>
      <w:r w:rsidR="00012F12" w:rsidRPr="005E4751">
        <w:rPr>
          <w:rFonts w:ascii="Times New Roman" w:hAnsi="Times New Roman" w:cs="Times New Roman"/>
        </w:rPr>
        <w:t xml:space="preserve">n’est pas sans rappeler la première intervention du duduk dans </w:t>
      </w:r>
      <w:r w:rsidR="00012F12" w:rsidRPr="005E4751">
        <w:rPr>
          <w:rFonts w:ascii="Times New Roman" w:hAnsi="Times New Roman" w:cs="Times New Roman"/>
          <w:i/>
        </w:rPr>
        <w:t>Gladiator</w:t>
      </w:r>
      <w:r w:rsidR="00A370E9" w:rsidRPr="005E4751">
        <w:rPr>
          <w:rStyle w:val="Appelnotedebasdep"/>
          <w:rFonts w:ascii="Times New Roman" w:hAnsi="Times New Roman" w:cs="Times New Roman"/>
        </w:rPr>
        <w:footnoteReference w:id="198"/>
      </w:r>
      <w:r w:rsidR="00012F12" w:rsidRPr="005E4751">
        <w:rPr>
          <w:rFonts w:ascii="Times New Roman" w:hAnsi="Times New Roman" w:cs="Times New Roman"/>
        </w:rPr>
        <w:t xml:space="preserve">. Pour </w:t>
      </w:r>
      <w:r w:rsidR="00813222" w:rsidRPr="005E4751">
        <w:rPr>
          <w:rFonts w:ascii="Times New Roman" w:hAnsi="Times New Roman" w:cs="Times New Roman"/>
        </w:rPr>
        <w:t>construire cette mélodie</w:t>
      </w:r>
      <w:r w:rsidR="00012F12" w:rsidRPr="005E4751">
        <w:rPr>
          <w:rFonts w:ascii="Times New Roman" w:hAnsi="Times New Roman" w:cs="Times New Roman"/>
        </w:rPr>
        <w:t xml:space="preserve">, James Newton Howard emploie </w:t>
      </w:r>
      <w:r w:rsidR="00200D96" w:rsidRPr="005E4751">
        <w:rPr>
          <w:rFonts w:ascii="Times New Roman" w:hAnsi="Times New Roman" w:cs="Times New Roman"/>
        </w:rPr>
        <w:t>quelques-unes des</w:t>
      </w:r>
      <w:r w:rsidR="00012F12" w:rsidRPr="005E4751">
        <w:rPr>
          <w:rFonts w:ascii="Times New Roman" w:hAnsi="Times New Roman" w:cs="Times New Roman"/>
        </w:rPr>
        <w:t xml:space="preserve"> techniques compositionnelles</w:t>
      </w:r>
      <w:r w:rsidR="003539E1" w:rsidRPr="005E4751">
        <w:rPr>
          <w:rFonts w:ascii="Times New Roman" w:hAnsi="Times New Roman" w:cs="Times New Roman"/>
        </w:rPr>
        <w:t xml:space="preserve"> déjà relevée</w:t>
      </w:r>
      <w:r w:rsidR="005E11C4" w:rsidRPr="005E4751">
        <w:rPr>
          <w:rFonts w:ascii="Times New Roman" w:hAnsi="Times New Roman" w:cs="Times New Roman"/>
        </w:rPr>
        <w:t>s</w:t>
      </w:r>
      <w:r w:rsidR="003539E1" w:rsidRPr="005E4751">
        <w:rPr>
          <w:rFonts w:ascii="Times New Roman" w:hAnsi="Times New Roman" w:cs="Times New Roman"/>
        </w:rPr>
        <w:t xml:space="preserve"> chez certains</w:t>
      </w:r>
      <w:r w:rsidR="00012F12" w:rsidRPr="005E4751">
        <w:rPr>
          <w:rFonts w:ascii="Times New Roman" w:hAnsi="Times New Roman" w:cs="Times New Roman"/>
        </w:rPr>
        <w:t xml:space="preserve"> </w:t>
      </w:r>
      <w:r w:rsidR="00200D96" w:rsidRPr="005E4751">
        <w:rPr>
          <w:rFonts w:ascii="Times New Roman" w:hAnsi="Times New Roman" w:cs="Times New Roman"/>
        </w:rPr>
        <w:t>de</w:t>
      </w:r>
      <w:r w:rsidR="00012F12" w:rsidRPr="005E4751">
        <w:rPr>
          <w:rFonts w:ascii="Times New Roman" w:hAnsi="Times New Roman" w:cs="Times New Roman"/>
        </w:rPr>
        <w:t xml:space="preserve"> ses prédécesseurs</w:t>
      </w:r>
      <w:r w:rsidR="00200D96" w:rsidRPr="005E4751">
        <w:rPr>
          <w:rFonts w:ascii="Times New Roman" w:hAnsi="Times New Roman" w:cs="Times New Roman"/>
        </w:rPr>
        <w:t>, avec parfois davantage de parcimonie</w:t>
      </w:r>
      <w:r w:rsidR="00012F12" w:rsidRPr="005E4751">
        <w:rPr>
          <w:rFonts w:ascii="Times New Roman" w:hAnsi="Times New Roman" w:cs="Times New Roman"/>
        </w:rPr>
        <w:t xml:space="preserve">. </w:t>
      </w:r>
      <w:r w:rsidR="00813222" w:rsidRPr="005E4751">
        <w:rPr>
          <w:rFonts w:ascii="Times New Roman" w:hAnsi="Times New Roman" w:cs="Times New Roman"/>
        </w:rPr>
        <w:t xml:space="preserve">Tout d’abord, bien </w:t>
      </w:r>
      <w:r w:rsidR="003539E1" w:rsidRPr="005E4751">
        <w:rPr>
          <w:rFonts w:ascii="Times New Roman" w:hAnsi="Times New Roman" w:cs="Times New Roman"/>
        </w:rPr>
        <w:t>qu’il</w:t>
      </w:r>
      <w:r w:rsidR="00813222" w:rsidRPr="005E4751">
        <w:rPr>
          <w:rFonts w:ascii="Times New Roman" w:hAnsi="Times New Roman" w:cs="Times New Roman"/>
        </w:rPr>
        <w:t xml:space="preserve"> progresse majoritairement par intervalles de secondes, Howard n’hésite pas à entrecouper sa mélodie d’interv</w:t>
      </w:r>
      <w:r w:rsidR="00200D96" w:rsidRPr="005E4751">
        <w:rPr>
          <w:rFonts w:ascii="Times New Roman" w:hAnsi="Times New Roman" w:cs="Times New Roman"/>
        </w:rPr>
        <w:t xml:space="preserve">alles de tierces, </w:t>
      </w:r>
      <w:r w:rsidR="00813222" w:rsidRPr="005E4751">
        <w:rPr>
          <w:rFonts w:ascii="Times New Roman" w:hAnsi="Times New Roman" w:cs="Times New Roman"/>
        </w:rPr>
        <w:t>de quarte</w:t>
      </w:r>
      <w:r w:rsidR="00200D96" w:rsidRPr="005E4751">
        <w:rPr>
          <w:rFonts w:ascii="Times New Roman" w:hAnsi="Times New Roman" w:cs="Times New Roman"/>
        </w:rPr>
        <w:t xml:space="preserve"> ou de quinte</w:t>
      </w:r>
      <w:r w:rsidR="00813222" w:rsidRPr="005E4751">
        <w:rPr>
          <w:rFonts w:ascii="Times New Roman" w:hAnsi="Times New Roman" w:cs="Times New Roman"/>
        </w:rPr>
        <w:t>.</w:t>
      </w:r>
      <w:r w:rsidR="00200D96" w:rsidRPr="005E4751">
        <w:rPr>
          <w:rFonts w:ascii="Times New Roman" w:hAnsi="Times New Roman" w:cs="Times New Roman"/>
        </w:rPr>
        <w:t xml:space="preserve"> Par ailleurs, Howard recourt </w:t>
      </w:r>
      <w:r w:rsidR="005C6268" w:rsidRPr="005E4751">
        <w:rPr>
          <w:rFonts w:ascii="Times New Roman" w:hAnsi="Times New Roman" w:cs="Times New Roman"/>
        </w:rPr>
        <w:t xml:space="preserve">à deux reprises aux dissonances : une première fois avec le </w:t>
      </w:r>
      <w:r w:rsidR="005C6268" w:rsidRPr="005E4751">
        <w:rPr>
          <w:rFonts w:ascii="Times New Roman" w:hAnsi="Times New Roman" w:cs="Times New Roman"/>
          <w:i/>
        </w:rPr>
        <w:t>mi bémol</w:t>
      </w:r>
      <w:r w:rsidR="005C6268" w:rsidRPr="005E4751">
        <w:rPr>
          <w:rFonts w:ascii="Times New Roman" w:hAnsi="Times New Roman" w:cs="Times New Roman"/>
        </w:rPr>
        <w:t xml:space="preserve"> de la quatrième mesure qui, par la même occasion, crée un intervalle de tierce mineure, </w:t>
      </w:r>
      <w:r w:rsidR="005C6268" w:rsidRPr="005E4751">
        <w:rPr>
          <w:rFonts w:ascii="Times New Roman" w:hAnsi="Times New Roman" w:cs="Times New Roman"/>
          <w:bCs/>
        </w:rPr>
        <w:t xml:space="preserve">équivalent enharmonique de la seconde augmentée ; une seconde fois en installant un </w:t>
      </w:r>
      <w:r w:rsidR="005C6268" w:rsidRPr="005E4751">
        <w:rPr>
          <w:rFonts w:ascii="Times New Roman" w:hAnsi="Times New Roman" w:cs="Times New Roman"/>
          <w:bCs/>
          <w:i/>
        </w:rPr>
        <w:t>fa dièse</w:t>
      </w:r>
      <w:r w:rsidR="005C6268" w:rsidRPr="005E4751">
        <w:rPr>
          <w:rFonts w:ascii="Times New Roman" w:hAnsi="Times New Roman" w:cs="Times New Roman"/>
          <w:bCs/>
        </w:rPr>
        <w:t xml:space="preserve"> </w:t>
      </w:r>
      <w:r w:rsidR="003539E1" w:rsidRPr="005E4751">
        <w:rPr>
          <w:rFonts w:ascii="Times New Roman" w:hAnsi="Times New Roman" w:cs="Times New Roman"/>
          <w:bCs/>
        </w:rPr>
        <w:t>à</w:t>
      </w:r>
      <w:r w:rsidR="005C6268" w:rsidRPr="005E4751">
        <w:rPr>
          <w:rFonts w:ascii="Times New Roman" w:hAnsi="Times New Roman" w:cs="Times New Roman"/>
          <w:bCs/>
        </w:rPr>
        <w:t xml:space="preserve"> l’avant-der</w:t>
      </w:r>
      <w:r w:rsidR="003539E1" w:rsidRPr="005E4751">
        <w:rPr>
          <w:rFonts w:ascii="Times New Roman" w:hAnsi="Times New Roman" w:cs="Times New Roman"/>
          <w:bCs/>
        </w:rPr>
        <w:t>nière mesure alors que</w:t>
      </w:r>
      <w:r w:rsidR="008D7BF6" w:rsidRPr="005E4751">
        <w:rPr>
          <w:rFonts w:ascii="Times New Roman" w:hAnsi="Times New Roman" w:cs="Times New Roman"/>
          <w:bCs/>
        </w:rPr>
        <w:t xml:space="preserve"> jusqu’a</w:t>
      </w:r>
      <w:r w:rsidR="005C6268" w:rsidRPr="005E4751">
        <w:rPr>
          <w:rFonts w:ascii="Times New Roman" w:hAnsi="Times New Roman" w:cs="Times New Roman"/>
          <w:bCs/>
        </w:rPr>
        <w:t xml:space="preserve">lors, les </w:t>
      </w:r>
      <w:r w:rsidR="005C6268" w:rsidRPr="005E4751">
        <w:rPr>
          <w:rFonts w:ascii="Times New Roman" w:hAnsi="Times New Roman" w:cs="Times New Roman"/>
          <w:bCs/>
          <w:i/>
        </w:rPr>
        <w:t>fa</w:t>
      </w:r>
      <w:r w:rsidR="009632F6" w:rsidRPr="005E4751">
        <w:rPr>
          <w:rFonts w:ascii="Times New Roman" w:hAnsi="Times New Roman" w:cs="Times New Roman"/>
          <w:bCs/>
        </w:rPr>
        <w:t xml:space="preserve"> et</w:t>
      </w:r>
      <w:r w:rsidR="005C6268" w:rsidRPr="005E4751">
        <w:rPr>
          <w:rFonts w:ascii="Times New Roman" w:hAnsi="Times New Roman" w:cs="Times New Roman"/>
          <w:bCs/>
        </w:rPr>
        <w:t xml:space="preserve"> </w:t>
      </w:r>
      <w:r w:rsidR="005C6268" w:rsidRPr="005E4751">
        <w:rPr>
          <w:rFonts w:ascii="Times New Roman" w:hAnsi="Times New Roman" w:cs="Times New Roman"/>
          <w:bCs/>
          <w:i/>
        </w:rPr>
        <w:t xml:space="preserve">do </w:t>
      </w:r>
      <w:r w:rsidR="008D7BF6" w:rsidRPr="005E4751">
        <w:rPr>
          <w:rFonts w:ascii="Times New Roman" w:hAnsi="Times New Roman" w:cs="Times New Roman"/>
          <w:bCs/>
          <w:i/>
        </w:rPr>
        <w:t>naturels</w:t>
      </w:r>
      <w:r w:rsidR="005C6268" w:rsidRPr="005E4751">
        <w:rPr>
          <w:rFonts w:ascii="Times New Roman" w:hAnsi="Times New Roman" w:cs="Times New Roman"/>
          <w:bCs/>
        </w:rPr>
        <w:t xml:space="preserve"> </w:t>
      </w:r>
      <w:r w:rsidR="009632F6" w:rsidRPr="005E4751">
        <w:rPr>
          <w:rFonts w:ascii="Times New Roman" w:hAnsi="Times New Roman" w:cs="Times New Roman"/>
          <w:bCs/>
        </w:rPr>
        <w:t xml:space="preserve">ainsi que les </w:t>
      </w:r>
      <w:r w:rsidR="009632F6" w:rsidRPr="005E4751">
        <w:rPr>
          <w:rFonts w:ascii="Times New Roman" w:hAnsi="Times New Roman" w:cs="Times New Roman"/>
          <w:bCs/>
          <w:i/>
        </w:rPr>
        <w:t xml:space="preserve">si bémols </w:t>
      </w:r>
      <w:r w:rsidR="009632F6" w:rsidRPr="005E4751">
        <w:rPr>
          <w:rFonts w:ascii="Times New Roman" w:hAnsi="Times New Roman" w:cs="Times New Roman"/>
          <w:bCs/>
        </w:rPr>
        <w:t xml:space="preserve">joués par le nay témoignaient </w:t>
      </w:r>
      <w:r w:rsidR="003539E1" w:rsidRPr="005E4751">
        <w:rPr>
          <w:rFonts w:ascii="Times New Roman" w:hAnsi="Times New Roman" w:cs="Times New Roman"/>
          <w:bCs/>
        </w:rPr>
        <w:t>d’un usage</w:t>
      </w:r>
      <w:r w:rsidR="009632F6" w:rsidRPr="005E4751">
        <w:rPr>
          <w:rFonts w:ascii="Times New Roman" w:hAnsi="Times New Roman" w:cs="Times New Roman"/>
          <w:bCs/>
        </w:rPr>
        <w:t xml:space="preserve"> du mode mineur de la tonalité de </w:t>
      </w:r>
      <w:r w:rsidR="009632F6" w:rsidRPr="005E4751">
        <w:rPr>
          <w:rFonts w:ascii="Times New Roman" w:hAnsi="Times New Roman" w:cs="Times New Roman"/>
          <w:bCs/>
          <w:i/>
        </w:rPr>
        <w:t xml:space="preserve">ré. </w:t>
      </w:r>
      <w:r w:rsidR="009632F6" w:rsidRPr="005E4751">
        <w:rPr>
          <w:rFonts w:ascii="Times New Roman" w:hAnsi="Times New Roman" w:cs="Times New Roman"/>
          <w:bCs/>
        </w:rPr>
        <w:t>Cette manière de hausser puis d’immédiatement bécar</w:t>
      </w:r>
      <w:r w:rsidR="00702340" w:rsidRPr="005E4751">
        <w:rPr>
          <w:rFonts w:ascii="Times New Roman" w:hAnsi="Times New Roman" w:cs="Times New Roman"/>
          <w:bCs/>
        </w:rPr>
        <w:t>r</w:t>
      </w:r>
      <w:r w:rsidR="009632F6" w:rsidRPr="005E4751">
        <w:rPr>
          <w:rFonts w:ascii="Times New Roman" w:hAnsi="Times New Roman" w:cs="Times New Roman"/>
          <w:bCs/>
        </w:rPr>
        <w:t xml:space="preserve">iser le troisième degré de la gamme évoque le chant choral </w:t>
      </w:r>
      <w:r w:rsidR="00702340" w:rsidRPr="005E4751">
        <w:rPr>
          <w:rFonts w:ascii="Times New Roman" w:hAnsi="Times New Roman" w:cs="Times New Roman"/>
          <w:bCs/>
        </w:rPr>
        <w:t>de</w:t>
      </w:r>
      <w:r w:rsidR="009632F6" w:rsidRPr="005E4751">
        <w:rPr>
          <w:rFonts w:ascii="Times New Roman" w:hAnsi="Times New Roman" w:cs="Times New Roman"/>
          <w:bCs/>
        </w:rPr>
        <w:t xml:space="preserve"> l’introduction d’</w:t>
      </w:r>
      <w:r w:rsidR="009632F6" w:rsidRPr="005E4751">
        <w:rPr>
          <w:rFonts w:ascii="Times New Roman" w:hAnsi="Times New Roman" w:cs="Times New Roman"/>
          <w:bCs/>
          <w:i/>
        </w:rPr>
        <w:t>Imhotep</w:t>
      </w:r>
      <w:r w:rsidR="00A370E9" w:rsidRPr="005E4751">
        <w:rPr>
          <w:rStyle w:val="Appelnotedebasdep"/>
          <w:rFonts w:ascii="Times New Roman" w:hAnsi="Times New Roman" w:cs="Times New Roman"/>
          <w:bCs/>
        </w:rPr>
        <w:footnoteReference w:id="199"/>
      </w:r>
      <w:r w:rsidR="00702340" w:rsidRPr="005E4751">
        <w:rPr>
          <w:rFonts w:ascii="Times New Roman" w:hAnsi="Times New Roman" w:cs="Times New Roman"/>
          <w:bCs/>
        </w:rPr>
        <w:t>.</w:t>
      </w:r>
    </w:p>
    <w:p w14:paraId="3FC8BA26" w14:textId="1E7347B8" w:rsidR="00B956B8" w:rsidRPr="005E4751" w:rsidRDefault="00B956B8" w:rsidP="00877A7E">
      <w:pPr>
        <w:spacing w:line="360" w:lineRule="auto"/>
        <w:ind w:firstLine="360"/>
        <w:jc w:val="both"/>
        <w:rPr>
          <w:rFonts w:ascii="Times New Roman" w:hAnsi="Times New Roman" w:cs="Times New Roman"/>
        </w:rPr>
      </w:pPr>
      <w:r w:rsidRPr="005E4751">
        <w:rPr>
          <w:rFonts w:ascii="Times New Roman" w:hAnsi="Times New Roman" w:cs="Times New Roman"/>
          <w:bCs/>
        </w:rPr>
        <w:lastRenderedPageBreak/>
        <w:t>Le nay laisse place à l’orchestre lorsque Rau et Aziz termine</w:t>
      </w:r>
      <w:r w:rsidR="003539E1" w:rsidRPr="005E4751">
        <w:rPr>
          <w:rFonts w:ascii="Times New Roman" w:hAnsi="Times New Roman" w:cs="Times New Roman"/>
          <w:bCs/>
        </w:rPr>
        <w:t>nt</w:t>
      </w:r>
      <w:r w:rsidRPr="005E4751">
        <w:rPr>
          <w:rFonts w:ascii="Times New Roman" w:hAnsi="Times New Roman" w:cs="Times New Roman"/>
          <w:bCs/>
        </w:rPr>
        <w:t xml:space="preserve"> d</w:t>
      </w:r>
      <w:r w:rsidR="003539E1" w:rsidRPr="005E4751">
        <w:rPr>
          <w:rFonts w:ascii="Times New Roman" w:hAnsi="Times New Roman" w:cs="Times New Roman"/>
          <w:bCs/>
        </w:rPr>
        <w:t>e présenter la course aux deux A</w:t>
      </w:r>
      <w:r w:rsidRPr="005E4751">
        <w:rPr>
          <w:rFonts w:ascii="Times New Roman" w:hAnsi="Times New Roman" w:cs="Times New Roman"/>
          <w:bCs/>
        </w:rPr>
        <w:t xml:space="preserve">méricains. Dès cet instant, </w:t>
      </w:r>
      <w:r w:rsidRPr="005E4751">
        <w:rPr>
          <w:rFonts w:ascii="Times New Roman" w:hAnsi="Times New Roman" w:cs="Times New Roman"/>
        </w:rPr>
        <w:t xml:space="preserve">Howard se sert de sa musique pour accompagner les dialogues et leurs rebondissements, </w:t>
      </w:r>
      <w:r w:rsidR="00BD27FE" w:rsidRPr="005E4751">
        <w:rPr>
          <w:rFonts w:ascii="Times New Roman" w:hAnsi="Times New Roman" w:cs="Times New Roman"/>
        </w:rPr>
        <w:t xml:space="preserve">plutôt </w:t>
      </w:r>
      <w:r w:rsidRPr="005E4751">
        <w:rPr>
          <w:rFonts w:ascii="Times New Roman" w:hAnsi="Times New Roman" w:cs="Times New Roman"/>
        </w:rPr>
        <w:t>que pour immerger le spectateur dans une amb</w:t>
      </w:r>
      <w:r w:rsidR="006F4E5B" w:rsidRPr="005E4751">
        <w:rPr>
          <w:rFonts w:ascii="Times New Roman" w:hAnsi="Times New Roman" w:cs="Times New Roman"/>
        </w:rPr>
        <w:t>iance arabisante. Toutefois, il n’abandonne</w:t>
      </w:r>
      <w:r w:rsidRPr="005E4751">
        <w:rPr>
          <w:rFonts w:ascii="Times New Roman" w:hAnsi="Times New Roman" w:cs="Times New Roman"/>
        </w:rPr>
        <w:t xml:space="preserve"> pas complètement l’idée de représenter musicalement le monde arabe.</w:t>
      </w:r>
      <w:r w:rsidR="000572AF" w:rsidRPr="005E4751">
        <w:rPr>
          <w:rFonts w:ascii="Times New Roman" w:hAnsi="Times New Roman" w:cs="Times New Roman"/>
        </w:rPr>
        <w:t xml:space="preserve"> Cela se ressent particulièrement dans les premiers instants qui suivent la mélodie du nay.</w:t>
      </w:r>
    </w:p>
    <w:p w14:paraId="74EDC414" w14:textId="04F0A84B" w:rsidR="00B116B8" w:rsidRPr="005E4751" w:rsidRDefault="00B956B8"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L</w:t>
      </w:r>
      <w:r w:rsidR="00B116B8" w:rsidRPr="005E4751">
        <w:rPr>
          <w:rFonts w:ascii="Times New Roman" w:hAnsi="Times New Roman" w:cs="Times New Roman"/>
          <w:bCs/>
        </w:rPr>
        <w:t>e violoncelle</w:t>
      </w:r>
      <w:r w:rsidR="000572AF" w:rsidRPr="005E4751">
        <w:rPr>
          <w:rFonts w:ascii="Times New Roman" w:hAnsi="Times New Roman" w:cs="Times New Roman"/>
          <w:bCs/>
        </w:rPr>
        <w:t>, qui</w:t>
      </w:r>
      <w:r w:rsidR="00B116B8" w:rsidRPr="005E4751">
        <w:rPr>
          <w:rFonts w:ascii="Times New Roman" w:hAnsi="Times New Roman" w:cs="Times New Roman"/>
          <w:bCs/>
        </w:rPr>
        <w:t xml:space="preserve"> prend le relais </w:t>
      </w:r>
      <w:r w:rsidRPr="005E4751">
        <w:rPr>
          <w:rFonts w:ascii="Times New Roman" w:hAnsi="Times New Roman" w:cs="Times New Roman"/>
          <w:bCs/>
        </w:rPr>
        <w:t>mélodique en premier</w:t>
      </w:r>
      <w:r w:rsidR="000572AF" w:rsidRPr="005E4751">
        <w:rPr>
          <w:rFonts w:ascii="Times New Roman" w:hAnsi="Times New Roman" w:cs="Times New Roman"/>
          <w:bCs/>
        </w:rPr>
        <w:t>,</w:t>
      </w:r>
      <w:r w:rsidR="006C7BFF" w:rsidRPr="005E4751">
        <w:rPr>
          <w:rFonts w:ascii="Times New Roman" w:hAnsi="Times New Roman" w:cs="Times New Roman"/>
          <w:bCs/>
        </w:rPr>
        <w:t xml:space="preserve"> fait entendre à nouveau un </w:t>
      </w:r>
      <w:r w:rsidR="006C7BFF" w:rsidRPr="005E4751">
        <w:rPr>
          <w:rFonts w:ascii="Times New Roman" w:hAnsi="Times New Roman" w:cs="Times New Roman"/>
          <w:bCs/>
          <w:i/>
        </w:rPr>
        <w:t>mi bémol</w:t>
      </w:r>
      <w:r w:rsidR="006C7BFF" w:rsidRPr="005E4751">
        <w:rPr>
          <w:rFonts w:ascii="Times New Roman" w:hAnsi="Times New Roman" w:cs="Times New Roman"/>
          <w:bCs/>
        </w:rPr>
        <w:t xml:space="preserve">. </w:t>
      </w:r>
    </w:p>
    <w:p w14:paraId="1369F786" w14:textId="0C069ECF" w:rsidR="002332C7" w:rsidRPr="005E4751" w:rsidRDefault="002332C7" w:rsidP="00877A7E">
      <w:pPr>
        <w:spacing w:line="360" w:lineRule="auto"/>
        <w:jc w:val="both"/>
        <w:rPr>
          <w:rFonts w:ascii="Times New Roman" w:hAnsi="Times New Roman" w:cs="Times New Roman"/>
          <w:i/>
          <w:lang w:val="en-US"/>
        </w:rPr>
      </w:pPr>
      <w:r w:rsidRPr="005E4751">
        <w:rPr>
          <w:rFonts w:ascii="Times New Roman" w:hAnsi="Times New Roman" w:cs="Times New Roman"/>
          <w:lang w:val="en-US"/>
        </w:rPr>
        <w:t xml:space="preserve">Exemple 4.1 : James Newton </w:t>
      </w:r>
      <w:r w:rsidRPr="005E4751">
        <w:rPr>
          <w:rFonts w:ascii="Times New Roman" w:hAnsi="Times New Roman" w:cs="Times New Roman"/>
          <w:smallCaps/>
          <w:lang w:val="en-US"/>
        </w:rPr>
        <w:t>Howard</w:t>
      </w:r>
      <w:r w:rsidRPr="005E4751">
        <w:rPr>
          <w:rFonts w:ascii="Times New Roman" w:hAnsi="Times New Roman" w:cs="Times New Roman"/>
          <w:lang w:val="en-US"/>
        </w:rPr>
        <w:t>, « </w:t>
      </w:r>
      <w:r w:rsidR="00B116B8" w:rsidRPr="005E4751">
        <w:rPr>
          <w:rFonts w:ascii="Times New Roman" w:hAnsi="Times New Roman" w:cs="Times New Roman"/>
          <w:lang w:val="en-US"/>
        </w:rPr>
        <w:t>Offering Frank the Great Race</w:t>
      </w:r>
      <w:r w:rsidRPr="005E4751">
        <w:rPr>
          <w:rFonts w:ascii="Times New Roman" w:hAnsi="Times New Roman" w:cs="Times New Roman"/>
          <w:lang w:val="en-US"/>
        </w:rPr>
        <w:t xml:space="preserve"> », dans </w:t>
      </w:r>
      <w:r w:rsidR="00B116B8" w:rsidRPr="005E4751">
        <w:rPr>
          <w:rFonts w:ascii="Times New Roman" w:hAnsi="Times New Roman" w:cs="Times New Roman"/>
          <w:i/>
          <w:iCs/>
          <w:lang w:val="en-US"/>
        </w:rPr>
        <w:t>Hidalgo</w:t>
      </w:r>
      <w:r w:rsidRPr="005E4751">
        <w:rPr>
          <w:rFonts w:ascii="Times New Roman" w:hAnsi="Times New Roman" w:cs="Times New Roman"/>
          <w:i/>
          <w:iCs/>
          <w:lang w:val="en-US"/>
        </w:rPr>
        <w:t xml:space="preserve"> </w:t>
      </w:r>
      <w:r w:rsidR="00B116B8" w:rsidRPr="005E4751">
        <w:rPr>
          <w:rFonts w:ascii="Times New Roman" w:hAnsi="Times New Roman" w:cs="Times New Roman"/>
          <w:lang w:val="en-US"/>
        </w:rPr>
        <w:t>(2004</w:t>
      </w:r>
      <w:r w:rsidRPr="005E4751">
        <w:rPr>
          <w:rFonts w:ascii="Times New Roman" w:hAnsi="Times New Roman" w:cs="Times New Roman"/>
          <w:lang w:val="en-US"/>
        </w:rPr>
        <w:t xml:space="preserve">) – </w:t>
      </w:r>
      <w:r w:rsidR="00B116B8" w:rsidRPr="005E4751">
        <w:rPr>
          <w:rFonts w:ascii="Times New Roman" w:hAnsi="Times New Roman" w:cs="Times New Roman"/>
          <w:lang w:val="en-US"/>
        </w:rPr>
        <w:t>Mélodie (violoncelle)</w:t>
      </w:r>
    </w:p>
    <w:p w14:paraId="00BFEECE" w14:textId="2A95C60C" w:rsidR="002332C7" w:rsidRPr="005E4751" w:rsidRDefault="002332C7"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54615A23" wp14:editId="320028F9">
            <wp:extent cx="5400675" cy="5429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675" cy="542925"/>
                    </a:xfrm>
                    <a:prstGeom prst="rect">
                      <a:avLst/>
                    </a:prstGeom>
                    <a:noFill/>
                    <a:ln>
                      <a:noFill/>
                    </a:ln>
                  </pic:spPr>
                </pic:pic>
              </a:graphicData>
            </a:graphic>
          </wp:inline>
        </w:drawing>
      </w:r>
    </w:p>
    <w:p w14:paraId="70BE5B4E" w14:textId="51EB7DE4" w:rsidR="006C7BFF" w:rsidRPr="005E4751" w:rsidRDefault="006C7BFF" w:rsidP="00877A7E">
      <w:pPr>
        <w:spacing w:line="360" w:lineRule="auto"/>
        <w:jc w:val="both"/>
        <w:rPr>
          <w:rFonts w:ascii="Times New Roman" w:hAnsi="Times New Roman" w:cs="Times New Roman"/>
          <w:bCs/>
        </w:rPr>
      </w:pPr>
      <w:r w:rsidRPr="005E4751">
        <w:rPr>
          <w:rFonts w:ascii="Times New Roman" w:hAnsi="Times New Roman" w:cs="Times New Roman"/>
          <w:bCs/>
        </w:rPr>
        <w:t>Ce</w:t>
      </w:r>
      <w:r w:rsidR="00B956B8" w:rsidRPr="005E4751">
        <w:rPr>
          <w:rFonts w:ascii="Times New Roman" w:hAnsi="Times New Roman" w:cs="Times New Roman"/>
          <w:bCs/>
        </w:rPr>
        <w:t xml:space="preserve">tte persistance du </w:t>
      </w:r>
      <w:r w:rsidR="00B956B8" w:rsidRPr="005E4751">
        <w:rPr>
          <w:rFonts w:ascii="Times New Roman" w:hAnsi="Times New Roman" w:cs="Times New Roman"/>
          <w:bCs/>
          <w:i/>
        </w:rPr>
        <w:t xml:space="preserve">mi bémol </w:t>
      </w:r>
      <w:r w:rsidR="003539E1" w:rsidRPr="005E4751">
        <w:rPr>
          <w:rFonts w:ascii="Times New Roman" w:hAnsi="Times New Roman" w:cs="Times New Roman"/>
          <w:bCs/>
        </w:rPr>
        <w:t>permet de</w:t>
      </w:r>
      <w:r w:rsidRPr="005E4751">
        <w:rPr>
          <w:rFonts w:ascii="Times New Roman" w:hAnsi="Times New Roman" w:cs="Times New Roman"/>
          <w:bCs/>
        </w:rPr>
        <w:t xml:space="preserve"> suggérer qu’Howard construit les phrases mélodiques de cette première séquence sur une gamme de </w:t>
      </w:r>
      <w:r w:rsidRPr="005E4751">
        <w:rPr>
          <w:rFonts w:ascii="Times New Roman" w:hAnsi="Times New Roman" w:cs="Times New Roman"/>
          <w:bCs/>
          <w:i/>
        </w:rPr>
        <w:t xml:space="preserve">ré </w:t>
      </w:r>
      <w:r w:rsidRPr="005E4751">
        <w:rPr>
          <w:rFonts w:ascii="Times New Roman" w:hAnsi="Times New Roman" w:cs="Times New Roman"/>
          <w:bCs/>
        </w:rPr>
        <w:t xml:space="preserve">mineur </w:t>
      </w:r>
      <w:r w:rsidR="006F4E5B" w:rsidRPr="005E4751">
        <w:rPr>
          <w:rFonts w:ascii="Times New Roman" w:hAnsi="Times New Roman" w:cs="Times New Roman"/>
          <w:bCs/>
        </w:rPr>
        <w:t xml:space="preserve">naturelle </w:t>
      </w:r>
      <w:r w:rsidR="002D106F" w:rsidRPr="005E4751">
        <w:rPr>
          <w:rFonts w:ascii="Times New Roman" w:hAnsi="Times New Roman" w:cs="Times New Roman"/>
          <w:bCs/>
        </w:rPr>
        <w:t>avec un</w:t>
      </w:r>
      <w:r w:rsidRPr="005E4751">
        <w:rPr>
          <w:rFonts w:ascii="Times New Roman" w:hAnsi="Times New Roman" w:cs="Times New Roman"/>
          <w:bCs/>
        </w:rPr>
        <w:t xml:space="preserve"> deuxième degré bémolisé</w:t>
      </w:r>
      <w:r w:rsidR="001A0229" w:rsidRPr="005E4751">
        <w:rPr>
          <w:rFonts w:ascii="Times New Roman" w:hAnsi="Times New Roman" w:cs="Times New Roman"/>
          <w:bCs/>
        </w:rPr>
        <w:t xml:space="preserve"> ou sur le mode phrygien avec sa tonique sur </w:t>
      </w:r>
      <w:r w:rsidR="001A0229" w:rsidRPr="005E4751">
        <w:rPr>
          <w:rFonts w:ascii="Times New Roman" w:hAnsi="Times New Roman" w:cs="Times New Roman"/>
          <w:bCs/>
          <w:i/>
        </w:rPr>
        <w:t>ré</w:t>
      </w:r>
      <w:r w:rsidRPr="005E4751">
        <w:rPr>
          <w:rFonts w:ascii="Times New Roman" w:hAnsi="Times New Roman" w:cs="Times New Roman"/>
          <w:bCs/>
        </w:rPr>
        <w:t xml:space="preserve">. </w:t>
      </w:r>
      <w:r w:rsidR="001A0229" w:rsidRPr="005E4751">
        <w:rPr>
          <w:rFonts w:ascii="Times New Roman" w:hAnsi="Times New Roman" w:cs="Times New Roman"/>
          <w:bCs/>
        </w:rPr>
        <w:t>Ces derniers</w:t>
      </w:r>
      <w:r w:rsidRPr="005E4751">
        <w:rPr>
          <w:rFonts w:ascii="Times New Roman" w:hAnsi="Times New Roman" w:cs="Times New Roman"/>
          <w:bCs/>
        </w:rPr>
        <w:t xml:space="preserve"> possède</w:t>
      </w:r>
      <w:r w:rsidR="001A0229" w:rsidRPr="005E4751">
        <w:rPr>
          <w:rFonts w:ascii="Times New Roman" w:hAnsi="Times New Roman" w:cs="Times New Roman"/>
          <w:bCs/>
        </w:rPr>
        <w:t>nt</w:t>
      </w:r>
      <w:r w:rsidRPr="005E4751">
        <w:rPr>
          <w:rFonts w:ascii="Times New Roman" w:hAnsi="Times New Roman" w:cs="Times New Roman"/>
          <w:bCs/>
        </w:rPr>
        <w:t xml:space="preserve"> un équivalent arabe : le maqâm </w:t>
      </w:r>
      <w:r w:rsidRPr="005E4751">
        <w:rPr>
          <w:rFonts w:ascii="Times New Roman" w:hAnsi="Times New Roman" w:cs="Times New Roman"/>
          <w:bCs/>
          <w:i/>
        </w:rPr>
        <w:t>Kurd</w:t>
      </w:r>
      <w:r w:rsidRPr="005E4751">
        <w:rPr>
          <w:rFonts w:ascii="Times New Roman" w:hAnsi="Times New Roman" w:cs="Times New Roman"/>
          <w:bCs/>
        </w:rPr>
        <w:t>.</w:t>
      </w:r>
    </w:p>
    <w:p w14:paraId="29216714" w14:textId="750717A1" w:rsidR="00B116B8" w:rsidRPr="005E4751" w:rsidRDefault="00B116B8" w:rsidP="00877A7E">
      <w:pPr>
        <w:spacing w:line="360" w:lineRule="auto"/>
        <w:jc w:val="both"/>
        <w:rPr>
          <w:rFonts w:ascii="Times New Roman" w:hAnsi="Times New Roman" w:cs="Times New Roman"/>
          <w:i/>
        </w:rPr>
      </w:pPr>
      <w:r w:rsidRPr="005E4751">
        <w:rPr>
          <w:rFonts w:ascii="Times New Roman" w:hAnsi="Times New Roman" w:cs="Times New Roman"/>
        </w:rPr>
        <w:t>Exemple 4.2 : Maqâm</w:t>
      </w:r>
      <w:r w:rsidRPr="005E4751">
        <w:rPr>
          <w:rFonts w:ascii="Times New Roman" w:hAnsi="Times New Roman" w:cs="Times New Roman"/>
          <w:i/>
          <w:iCs/>
        </w:rPr>
        <w:t xml:space="preserve"> Kurd </w:t>
      </w:r>
      <w:r w:rsidRPr="005E4751">
        <w:rPr>
          <w:rFonts w:ascii="Times New Roman" w:hAnsi="Times New Roman" w:cs="Times New Roman"/>
        </w:rPr>
        <w:t xml:space="preserve">en notation occidentale, avec sa tonique sur </w:t>
      </w:r>
      <w:r w:rsidRPr="005E4751">
        <w:rPr>
          <w:rFonts w:ascii="Times New Roman" w:hAnsi="Times New Roman" w:cs="Times New Roman"/>
          <w:i/>
          <w:iCs/>
        </w:rPr>
        <w:t>ré</w:t>
      </w:r>
    </w:p>
    <w:p w14:paraId="1C80858B" w14:textId="2ED172FE" w:rsidR="00B116B8" w:rsidRPr="005E4751" w:rsidRDefault="00B116B8"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18756485" wp14:editId="4B309765">
            <wp:extent cx="5400675" cy="76200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675" cy="762000"/>
                    </a:xfrm>
                    <a:prstGeom prst="rect">
                      <a:avLst/>
                    </a:prstGeom>
                    <a:noFill/>
                    <a:ln>
                      <a:noFill/>
                    </a:ln>
                  </pic:spPr>
                </pic:pic>
              </a:graphicData>
            </a:graphic>
          </wp:inline>
        </w:drawing>
      </w:r>
    </w:p>
    <w:p w14:paraId="3692F6D1" w14:textId="25E760DE" w:rsidR="00AB26D5" w:rsidRPr="005E4751" w:rsidRDefault="00EA0AE3" w:rsidP="00877A7E">
      <w:pPr>
        <w:spacing w:line="360" w:lineRule="auto"/>
        <w:ind w:firstLine="360"/>
        <w:jc w:val="both"/>
        <w:rPr>
          <w:rFonts w:ascii="Times New Roman" w:hAnsi="Times New Roman" w:cs="Times New Roman"/>
        </w:rPr>
      </w:pPr>
      <w:r w:rsidRPr="005E4751">
        <w:rPr>
          <w:rFonts w:ascii="Times New Roman" w:hAnsi="Times New Roman" w:cs="Times New Roman"/>
        </w:rPr>
        <w:t>Par la suite, c’est au maqâ</w:t>
      </w:r>
      <w:r w:rsidR="000572AF" w:rsidRPr="005E4751">
        <w:rPr>
          <w:rFonts w:ascii="Times New Roman" w:hAnsi="Times New Roman" w:cs="Times New Roman"/>
        </w:rPr>
        <w:t xml:space="preserve">m </w:t>
      </w:r>
      <w:r w:rsidR="000572AF" w:rsidRPr="005E4751">
        <w:rPr>
          <w:rFonts w:ascii="Times New Roman" w:hAnsi="Times New Roman" w:cs="Times New Roman"/>
          <w:i/>
        </w:rPr>
        <w:t>Nawa Athar</w:t>
      </w:r>
      <w:r w:rsidR="000572AF" w:rsidRPr="005E4751">
        <w:rPr>
          <w:rFonts w:ascii="Times New Roman" w:hAnsi="Times New Roman" w:cs="Times New Roman"/>
        </w:rPr>
        <w:t xml:space="preserve">, rencontré dans </w:t>
      </w:r>
      <w:r w:rsidR="000572AF" w:rsidRPr="005E4751">
        <w:rPr>
          <w:rFonts w:ascii="Times New Roman" w:hAnsi="Times New Roman" w:cs="Times New Roman"/>
          <w:i/>
        </w:rPr>
        <w:t xml:space="preserve">La Momie </w:t>
      </w:r>
      <w:r w:rsidR="000572AF" w:rsidRPr="005E4751">
        <w:rPr>
          <w:rFonts w:ascii="Times New Roman" w:hAnsi="Times New Roman" w:cs="Times New Roman"/>
        </w:rPr>
        <w:t xml:space="preserve">et </w:t>
      </w:r>
      <w:r w:rsidR="000572AF" w:rsidRPr="005E4751">
        <w:rPr>
          <w:rFonts w:ascii="Times New Roman" w:hAnsi="Times New Roman" w:cs="Times New Roman"/>
          <w:i/>
        </w:rPr>
        <w:t xml:space="preserve">Gladiator </w:t>
      </w:r>
      <w:r w:rsidR="000572AF" w:rsidRPr="005E4751">
        <w:rPr>
          <w:rFonts w:ascii="Times New Roman" w:hAnsi="Times New Roman" w:cs="Times New Roman"/>
        </w:rPr>
        <w:t>(</w:t>
      </w:r>
      <w:r w:rsidR="00A370E9" w:rsidRPr="005E4751">
        <w:rPr>
          <w:rFonts w:ascii="Times New Roman" w:hAnsi="Times New Roman" w:cs="Times New Roman"/>
          <w:i/>
        </w:rPr>
        <w:t xml:space="preserve">cf. </w:t>
      </w:r>
      <w:r w:rsidR="000572AF" w:rsidRPr="005E4751">
        <w:rPr>
          <w:rFonts w:ascii="Times New Roman" w:hAnsi="Times New Roman" w:cs="Times New Roman"/>
        </w:rPr>
        <w:t>exemple</w:t>
      </w:r>
      <w:r w:rsidR="006F4E5B" w:rsidRPr="005E4751">
        <w:rPr>
          <w:rFonts w:ascii="Times New Roman" w:hAnsi="Times New Roman" w:cs="Times New Roman"/>
        </w:rPr>
        <w:t>s</w:t>
      </w:r>
      <w:r w:rsidR="000572AF" w:rsidRPr="005E4751">
        <w:rPr>
          <w:rFonts w:ascii="Times New Roman" w:hAnsi="Times New Roman" w:cs="Times New Roman"/>
        </w:rPr>
        <w:t xml:space="preserve"> 2.3 et </w:t>
      </w:r>
      <w:r w:rsidR="000572AF" w:rsidRPr="00151B11">
        <w:rPr>
          <w:rFonts w:ascii="Times New Roman" w:hAnsi="Times New Roman" w:cs="Times New Roman"/>
        </w:rPr>
        <w:t>3.4</w:t>
      </w:r>
      <w:r w:rsidR="00A370E9" w:rsidRPr="00151B11">
        <w:rPr>
          <w:rFonts w:ascii="Times New Roman" w:hAnsi="Times New Roman" w:cs="Times New Roman"/>
        </w:rPr>
        <w:t xml:space="preserve">, </w:t>
      </w:r>
      <w:r w:rsidR="00151B11" w:rsidRPr="00151B11">
        <w:rPr>
          <w:rFonts w:ascii="Times New Roman" w:hAnsi="Times New Roman" w:cs="Times New Roman"/>
        </w:rPr>
        <w:t>p. 42 et 70</w:t>
      </w:r>
      <w:r w:rsidR="000572AF" w:rsidRPr="00151B11">
        <w:rPr>
          <w:rFonts w:ascii="Times New Roman" w:hAnsi="Times New Roman" w:cs="Times New Roman"/>
        </w:rPr>
        <w:t>), qu’Howard</w:t>
      </w:r>
      <w:r w:rsidR="000572AF" w:rsidRPr="005E4751">
        <w:rPr>
          <w:rFonts w:ascii="Times New Roman" w:hAnsi="Times New Roman" w:cs="Times New Roman"/>
        </w:rPr>
        <w:t xml:space="preserve"> </w:t>
      </w:r>
      <w:r w:rsidR="005E11C4" w:rsidRPr="005E4751">
        <w:rPr>
          <w:rFonts w:ascii="Times New Roman" w:hAnsi="Times New Roman" w:cs="Times New Roman"/>
        </w:rPr>
        <w:t>a recours</w:t>
      </w:r>
      <w:r w:rsidR="000572AF" w:rsidRPr="005E4751">
        <w:rPr>
          <w:rFonts w:ascii="Times New Roman" w:hAnsi="Times New Roman" w:cs="Times New Roman"/>
        </w:rPr>
        <w:t xml:space="preserve">. </w:t>
      </w:r>
      <w:r w:rsidR="006F4E5B" w:rsidRPr="005E4751">
        <w:rPr>
          <w:rFonts w:ascii="Times New Roman" w:hAnsi="Times New Roman" w:cs="Times New Roman"/>
        </w:rPr>
        <w:t>En effet, le compositeur hausse le quatrième degré, sur lequel il insiste à plusieurs reprises, ainsi que le septième degré</w:t>
      </w:r>
      <w:r w:rsidR="0033593D" w:rsidRPr="005E4751">
        <w:rPr>
          <w:rFonts w:ascii="Times New Roman" w:hAnsi="Times New Roman" w:cs="Times New Roman"/>
        </w:rPr>
        <w:t xml:space="preserve"> (</w:t>
      </w:r>
      <w:r w:rsidR="0033593D" w:rsidRPr="005E4751">
        <w:rPr>
          <w:rFonts w:ascii="Times New Roman" w:hAnsi="Times New Roman" w:cs="Times New Roman"/>
          <w:i/>
        </w:rPr>
        <w:t xml:space="preserve">cf. </w:t>
      </w:r>
      <w:r w:rsidR="0033593D" w:rsidRPr="005E4751">
        <w:rPr>
          <w:rFonts w:ascii="Times New Roman" w:hAnsi="Times New Roman" w:cs="Times New Roman"/>
        </w:rPr>
        <w:t>partition n° 37)</w:t>
      </w:r>
      <w:r w:rsidR="006F4E5B" w:rsidRPr="005E4751">
        <w:rPr>
          <w:rFonts w:ascii="Times New Roman" w:hAnsi="Times New Roman" w:cs="Times New Roman"/>
        </w:rPr>
        <w:t xml:space="preserve">. L’introduction d’un </w:t>
      </w:r>
      <w:r w:rsidR="006F4E5B" w:rsidRPr="005E4751">
        <w:rPr>
          <w:rFonts w:ascii="Times New Roman" w:hAnsi="Times New Roman" w:cs="Times New Roman"/>
          <w:i/>
        </w:rPr>
        <w:t xml:space="preserve">sol dièse </w:t>
      </w:r>
      <w:r w:rsidR="007E75B9" w:rsidRPr="005E4751">
        <w:rPr>
          <w:rFonts w:ascii="Times New Roman" w:hAnsi="Times New Roman" w:cs="Times New Roman"/>
        </w:rPr>
        <w:t xml:space="preserve">engendre quelques dissonances, notamment avec le </w:t>
      </w:r>
      <w:r w:rsidR="007E75B9" w:rsidRPr="005E4751">
        <w:rPr>
          <w:rFonts w:ascii="Times New Roman" w:hAnsi="Times New Roman" w:cs="Times New Roman"/>
          <w:i/>
        </w:rPr>
        <w:t xml:space="preserve">la </w:t>
      </w:r>
      <w:r w:rsidR="007E75B9" w:rsidRPr="005E4751">
        <w:rPr>
          <w:rFonts w:ascii="Times New Roman" w:hAnsi="Times New Roman" w:cs="Times New Roman"/>
        </w:rPr>
        <w:t xml:space="preserve">des deuxième, troisième et quatrième mesures. En outre, </w:t>
      </w:r>
      <w:r w:rsidR="0033593D" w:rsidRPr="005E4751">
        <w:rPr>
          <w:rFonts w:ascii="Times New Roman" w:hAnsi="Times New Roman" w:cs="Times New Roman"/>
        </w:rPr>
        <w:t>la note haussée</w:t>
      </w:r>
      <w:r w:rsidR="007E75B9" w:rsidRPr="005E4751">
        <w:rPr>
          <w:rFonts w:ascii="Times New Roman" w:hAnsi="Times New Roman" w:cs="Times New Roman"/>
        </w:rPr>
        <w:t xml:space="preserve"> crée des intervalles de secondes augmentées dans les deuxième et troisième mesure</w:t>
      </w:r>
      <w:r w:rsidR="0033593D" w:rsidRPr="005E4751">
        <w:rPr>
          <w:rFonts w:ascii="Times New Roman" w:hAnsi="Times New Roman" w:cs="Times New Roman"/>
        </w:rPr>
        <w:t>s</w:t>
      </w:r>
      <w:r w:rsidR="007E75B9" w:rsidRPr="005E4751">
        <w:rPr>
          <w:rFonts w:ascii="Times New Roman" w:hAnsi="Times New Roman" w:cs="Times New Roman"/>
        </w:rPr>
        <w:t>.</w:t>
      </w:r>
      <w:r w:rsidR="005647EC" w:rsidRPr="005E4751">
        <w:rPr>
          <w:rFonts w:ascii="Times New Roman" w:hAnsi="Times New Roman" w:cs="Times New Roman"/>
        </w:rPr>
        <w:t xml:space="preserve"> Le </w:t>
      </w:r>
      <w:r w:rsidR="005647EC" w:rsidRPr="005E4751">
        <w:rPr>
          <w:rFonts w:ascii="Times New Roman" w:hAnsi="Times New Roman" w:cs="Times New Roman"/>
          <w:i/>
        </w:rPr>
        <w:t>do dièse</w:t>
      </w:r>
      <w:r w:rsidR="005647EC" w:rsidRPr="005E4751">
        <w:rPr>
          <w:rFonts w:ascii="Times New Roman" w:hAnsi="Times New Roman" w:cs="Times New Roman"/>
        </w:rPr>
        <w:t xml:space="preserve">, quant à lui, sert à la modulation de la septième mesure. La tonalité passe en </w:t>
      </w:r>
      <w:r w:rsidR="005647EC" w:rsidRPr="005E4751">
        <w:rPr>
          <w:rFonts w:ascii="Times New Roman" w:hAnsi="Times New Roman" w:cs="Times New Roman"/>
          <w:i/>
        </w:rPr>
        <w:t>ré bémol</w:t>
      </w:r>
      <w:r w:rsidR="005647EC" w:rsidRPr="005E4751">
        <w:rPr>
          <w:rFonts w:ascii="Times New Roman" w:hAnsi="Times New Roman" w:cs="Times New Roman"/>
        </w:rPr>
        <w:t xml:space="preserve"> mineur, ce qui crée une tension propice </w:t>
      </w:r>
      <w:r w:rsidR="0046427E" w:rsidRPr="005E4751">
        <w:rPr>
          <w:rFonts w:ascii="Times New Roman" w:hAnsi="Times New Roman" w:cs="Times New Roman"/>
        </w:rPr>
        <w:t xml:space="preserve">à l’arrivée de l’altercation entre Aziz et Frank. </w:t>
      </w:r>
    </w:p>
    <w:p w14:paraId="193B28D2" w14:textId="67E8700B" w:rsidR="0046427E" w:rsidRPr="005E4751" w:rsidRDefault="0046427E" w:rsidP="00877A7E">
      <w:pPr>
        <w:spacing w:line="360" w:lineRule="auto"/>
        <w:ind w:firstLine="360"/>
        <w:jc w:val="both"/>
        <w:rPr>
          <w:rFonts w:ascii="Times New Roman" w:hAnsi="Times New Roman" w:cs="Times New Roman"/>
        </w:rPr>
      </w:pPr>
      <w:r w:rsidRPr="005E4751">
        <w:rPr>
          <w:rFonts w:ascii="Times New Roman" w:hAnsi="Times New Roman" w:cs="Times New Roman"/>
        </w:rPr>
        <w:t>À la suite de ce bref accrochage, Aziz et Rau se retire</w:t>
      </w:r>
      <w:r w:rsidR="003539E1" w:rsidRPr="005E4751">
        <w:rPr>
          <w:rFonts w:ascii="Times New Roman" w:hAnsi="Times New Roman" w:cs="Times New Roman"/>
        </w:rPr>
        <w:t>nt</w:t>
      </w:r>
      <w:r w:rsidRPr="005E4751">
        <w:rPr>
          <w:rFonts w:ascii="Times New Roman" w:hAnsi="Times New Roman" w:cs="Times New Roman"/>
        </w:rPr>
        <w:t xml:space="preserve"> sans que la musique ne propose de nouveaux éléments représentatifs du monde arabe. </w:t>
      </w:r>
      <w:r w:rsidR="00AB26D5" w:rsidRPr="005E4751">
        <w:rPr>
          <w:rFonts w:ascii="Times New Roman" w:hAnsi="Times New Roman" w:cs="Times New Roman"/>
        </w:rPr>
        <w:t xml:space="preserve">Dans la dernière séquence, toutefois, le </w:t>
      </w:r>
      <w:r w:rsidR="00AB26D5" w:rsidRPr="005E4751">
        <w:rPr>
          <w:rFonts w:ascii="Times New Roman" w:hAnsi="Times New Roman" w:cs="Times New Roman"/>
        </w:rPr>
        <w:lastRenderedPageBreak/>
        <w:t>spectateur peut entendre, au moment où Aziz revient sur ses pas pour parler une dernière fois à Frank, un énigmatique accord joué par un instrument dont la sonorité se rapproche d’un célesta (P04/S05). Ces quelques notes confère</w:t>
      </w:r>
      <w:r w:rsidR="005E11C4" w:rsidRPr="005E4751">
        <w:rPr>
          <w:rFonts w:ascii="Times New Roman" w:hAnsi="Times New Roman" w:cs="Times New Roman"/>
        </w:rPr>
        <w:t>nt</w:t>
      </w:r>
      <w:r w:rsidR="00AB26D5" w:rsidRPr="005E4751">
        <w:rPr>
          <w:rFonts w:ascii="Times New Roman" w:hAnsi="Times New Roman" w:cs="Times New Roman"/>
        </w:rPr>
        <w:t xml:space="preserve"> un côté malicieux et mystérieux à cette fin de scène. Le soupçon de mystère, déjà présent dans certains passages de la bande originale d’</w:t>
      </w:r>
      <w:r w:rsidR="00AB26D5" w:rsidRPr="005E4751">
        <w:rPr>
          <w:rFonts w:ascii="Times New Roman" w:hAnsi="Times New Roman" w:cs="Times New Roman"/>
          <w:i/>
        </w:rPr>
        <w:t xml:space="preserve">Aladdin </w:t>
      </w:r>
      <w:r w:rsidR="00AB26D5" w:rsidRPr="005E4751">
        <w:rPr>
          <w:rFonts w:ascii="Times New Roman" w:hAnsi="Times New Roman" w:cs="Times New Roman"/>
        </w:rPr>
        <w:t xml:space="preserve">et de </w:t>
      </w:r>
      <w:r w:rsidR="00AB26D5" w:rsidRPr="005E4751">
        <w:rPr>
          <w:rFonts w:ascii="Times New Roman" w:hAnsi="Times New Roman" w:cs="Times New Roman"/>
          <w:i/>
        </w:rPr>
        <w:t>La Momie</w:t>
      </w:r>
      <w:r w:rsidR="00AB26D5" w:rsidRPr="005E4751">
        <w:rPr>
          <w:rFonts w:ascii="Times New Roman" w:hAnsi="Times New Roman" w:cs="Times New Roman"/>
        </w:rPr>
        <w:t>, s’installe comme une récurrence dans la représentation musicale du monde arabe.</w:t>
      </w:r>
      <w:r w:rsidR="00DE2241" w:rsidRPr="005E4751">
        <w:rPr>
          <w:rFonts w:ascii="Times New Roman" w:hAnsi="Times New Roman" w:cs="Times New Roman"/>
        </w:rPr>
        <w:tab/>
      </w:r>
      <w:r w:rsidR="00AB26D5" w:rsidRPr="005E4751">
        <w:rPr>
          <w:rFonts w:ascii="Times New Roman" w:hAnsi="Times New Roman" w:cs="Times New Roman"/>
        </w:rPr>
        <w:br/>
      </w:r>
    </w:p>
    <w:p w14:paraId="74D930B5" w14:textId="77777777" w:rsidR="0048252A" w:rsidRPr="005E4751" w:rsidRDefault="0048252A" w:rsidP="00877A7E">
      <w:pPr>
        <w:pStyle w:val="Paragraphedeliste"/>
        <w:numPr>
          <w:ilvl w:val="2"/>
          <w:numId w:val="9"/>
        </w:numPr>
        <w:spacing w:line="360" w:lineRule="auto"/>
        <w:jc w:val="both"/>
        <w:outlineLvl w:val="3"/>
        <w:rPr>
          <w:rFonts w:ascii="Times New Roman" w:hAnsi="Times New Roman" w:cs="Times New Roman"/>
          <w:b/>
          <w:bCs/>
          <w:i/>
          <w:sz w:val="24"/>
          <w:szCs w:val="24"/>
          <w:u w:val="single"/>
        </w:rPr>
      </w:pPr>
      <w:bookmarkStart w:id="47" w:name="_Toc79651148"/>
      <w:r w:rsidRPr="005E4751">
        <w:rPr>
          <w:rFonts w:ascii="Times New Roman" w:hAnsi="Times New Roman" w:cs="Times New Roman"/>
          <w:i/>
          <w:u w:val="single"/>
        </w:rPr>
        <w:t>Arriving in the Desert</w:t>
      </w:r>
      <w:bookmarkEnd w:id="47"/>
    </w:p>
    <w:p w14:paraId="3942CA26" w14:textId="73E14F25" w:rsidR="002669BA" w:rsidRPr="005E4751" w:rsidRDefault="00DE2241"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Frank finit par </w:t>
      </w:r>
      <w:r w:rsidR="00F3143B" w:rsidRPr="005E4751">
        <w:rPr>
          <w:rFonts w:ascii="Times New Roman" w:hAnsi="Times New Roman" w:cs="Times New Roman"/>
        </w:rPr>
        <w:t>accepter la proposition d’Aziz et de Rau et embarque pour le Moyen-Orient. Lorsque le bateau approche du port, le spectateur peut voir et entendre un muezzin chanter l’appel à la prière</w:t>
      </w:r>
      <w:r w:rsidR="002669BA" w:rsidRPr="005E4751">
        <w:rPr>
          <w:rFonts w:ascii="Times New Roman" w:hAnsi="Times New Roman" w:cs="Times New Roman"/>
        </w:rPr>
        <w:t xml:space="preserve"> (P07/S01)</w:t>
      </w:r>
      <w:r w:rsidR="00F3143B" w:rsidRPr="005E4751">
        <w:rPr>
          <w:rFonts w:ascii="Times New Roman" w:hAnsi="Times New Roman" w:cs="Times New Roman"/>
        </w:rPr>
        <w:t xml:space="preserve">. Dans une interview pour le magasine Culture Trip, le professeur en ethnomusicologie </w:t>
      </w:r>
      <w:r w:rsidR="002669BA" w:rsidRPr="005E4751">
        <w:rPr>
          <w:rFonts w:ascii="Times New Roman" w:hAnsi="Times New Roman" w:cs="Times New Roman"/>
        </w:rPr>
        <w:t xml:space="preserve">Scott Marcus </w:t>
      </w:r>
      <w:r w:rsidR="003539E1" w:rsidRPr="005E4751">
        <w:rPr>
          <w:rFonts w:ascii="Times New Roman" w:hAnsi="Times New Roman" w:cs="Times New Roman"/>
        </w:rPr>
        <w:t>de l’U</w:t>
      </w:r>
      <w:r w:rsidR="00F3143B" w:rsidRPr="005E4751">
        <w:rPr>
          <w:rFonts w:ascii="Times New Roman" w:hAnsi="Times New Roman" w:cs="Times New Roman"/>
        </w:rPr>
        <w:t xml:space="preserve">niversité de </w:t>
      </w:r>
      <w:r w:rsidR="00F931F7" w:rsidRPr="005E4751">
        <w:rPr>
          <w:rFonts w:ascii="Times New Roman" w:hAnsi="Times New Roman" w:cs="Times New Roman"/>
        </w:rPr>
        <w:t xml:space="preserve">Californie à </w:t>
      </w:r>
      <w:r w:rsidR="00F3143B" w:rsidRPr="005E4751">
        <w:rPr>
          <w:rFonts w:ascii="Times New Roman" w:hAnsi="Times New Roman" w:cs="Times New Roman"/>
        </w:rPr>
        <w:t>Santa Barbara</w:t>
      </w:r>
      <w:r w:rsidR="002669BA" w:rsidRPr="005E4751">
        <w:rPr>
          <w:rFonts w:ascii="Times New Roman" w:hAnsi="Times New Roman" w:cs="Times New Roman"/>
        </w:rPr>
        <w:t xml:space="preserve"> évoque cette tendance hollywoodienne à employer l’appel à la prière pour faire comprendre au spectateur que le lieu d’action se situe dans le monde arabo-musulman :</w:t>
      </w:r>
    </w:p>
    <w:p w14:paraId="1FD42C3D" w14:textId="323AA35A" w:rsidR="002669BA" w:rsidRPr="005E4751" w:rsidRDefault="002669BA" w:rsidP="00877A7E">
      <w:pPr>
        <w:spacing w:line="360" w:lineRule="auto"/>
        <w:ind w:left="360"/>
        <w:jc w:val="both"/>
        <w:rPr>
          <w:rFonts w:ascii="Times New Roman" w:hAnsi="Times New Roman" w:cs="Times New Roman"/>
          <w:sz w:val="20"/>
          <w:lang w:val="en-US"/>
        </w:rPr>
      </w:pPr>
      <w:r w:rsidRPr="005E4751">
        <w:rPr>
          <w:rFonts w:ascii="Times New Roman" w:hAnsi="Times New Roman" w:cs="Times New Roman"/>
          <w:sz w:val="20"/>
          <w:lang w:val="en-US"/>
        </w:rPr>
        <w:t>« </w:t>
      </w:r>
      <w:r w:rsidRPr="005E4751">
        <w:rPr>
          <w:rFonts w:ascii="Times New Roman" w:hAnsi="Times New Roman" w:cs="Times New Roman"/>
          <w:i/>
          <w:sz w:val="20"/>
          <w:lang w:val="en-US"/>
        </w:rPr>
        <w:t>It’s such a cliche, you know. If someone gets on a plane and lands somewhere in the Middle East, within three seconds you will hear the call to prayer. Or at least in that first scene you will hear it coming across the city</w:t>
      </w:r>
      <w:r w:rsidRPr="005E4751">
        <w:rPr>
          <w:rFonts w:ascii="Times New Roman" w:hAnsi="Times New Roman" w:cs="Times New Roman"/>
          <w:sz w:val="20"/>
          <w:lang w:val="en-US"/>
        </w:rPr>
        <w:t> »</w:t>
      </w:r>
      <w:r w:rsidRPr="005E4751">
        <w:rPr>
          <w:rStyle w:val="Appelnotedebasdep"/>
          <w:rFonts w:ascii="Times New Roman" w:hAnsi="Times New Roman" w:cs="Times New Roman"/>
          <w:sz w:val="20"/>
          <w:lang w:val="en-US"/>
        </w:rPr>
        <w:footnoteReference w:id="200"/>
      </w:r>
      <w:r w:rsidRPr="005E4751">
        <w:rPr>
          <w:rFonts w:ascii="Times New Roman" w:hAnsi="Times New Roman" w:cs="Times New Roman"/>
          <w:sz w:val="20"/>
          <w:lang w:val="en-US"/>
        </w:rPr>
        <w:t>.</w:t>
      </w:r>
    </w:p>
    <w:p w14:paraId="2B6F1979" w14:textId="001252E7" w:rsidR="002669BA" w:rsidRPr="005E4751" w:rsidRDefault="002669BA" w:rsidP="00877A7E">
      <w:pPr>
        <w:spacing w:line="360" w:lineRule="auto"/>
        <w:jc w:val="both"/>
        <w:rPr>
          <w:rFonts w:ascii="Times New Roman" w:hAnsi="Times New Roman" w:cs="Times New Roman"/>
        </w:rPr>
      </w:pPr>
      <w:r w:rsidRPr="005E4751">
        <w:rPr>
          <w:rFonts w:ascii="Times New Roman" w:hAnsi="Times New Roman" w:cs="Times New Roman"/>
        </w:rPr>
        <w:t xml:space="preserve">Cette tendance se confirme avec </w:t>
      </w:r>
      <w:r w:rsidRPr="005E4751">
        <w:rPr>
          <w:rFonts w:ascii="Times New Roman" w:hAnsi="Times New Roman" w:cs="Times New Roman"/>
          <w:i/>
        </w:rPr>
        <w:t>Hidalgo</w:t>
      </w:r>
      <w:r w:rsidRPr="005E4751">
        <w:rPr>
          <w:rFonts w:ascii="Times New Roman" w:hAnsi="Times New Roman" w:cs="Times New Roman"/>
        </w:rPr>
        <w:t>. Pour immerger le spectateur dans le monde arabe, la bande originale soutient le chant du muezzin par une unique note jouée par un nay.</w:t>
      </w:r>
    </w:p>
    <w:p w14:paraId="15D755B9" w14:textId="7F9ED963" w:rsidR="00DE2241" w:rsidRPr="005E4751" w:rsidRDefault="00DE2241" w:rsidP="00877A7E">
      <w:pPr>
        <w:spacing w:line="360" w:lineRule="auto"/>
        <w:jc w:val="both"/>
        <w:rPr>
          <w:rFonts w:ascii="Times New Roman" w:hAnsi="Times New Roman" w:cs="Times New Roman"/>
          <w:lang w:val="en-US"/>
        </w:rPr>
      </w:pPr>
      <w:r w:rsidRPr="005E4751">
        <w:rPr>
          <w:rFonts w:ascii="Times New Roman" w:hAnsi="Times New Roman" w:cs="Times New Roman"/>
          <w:lang w:val="en-US"/>
        </w:rPr>
        <w:t xml:space="preserve">Exemple 4.3 : James Newton </w:t>
      </w:r>
      <w:r w:rsidRPr="005E4751">
        <w:rPr>
          <w:rFonts w:ascii="Times New Roman" w:hAnsi="Times New Roman" w:cs="Times New Roman"/>
          <w:smallCaps/>
          <w:lang w:val="en-US"/>
        </w:rPr>
        <w:t>Howard</w:t>
      </w:r>
      <w:r w:rsidRPr="005E4751">
        <w:rPr>
          <w:rFonts w:ascii="Times New Roman" w:hAnsi="Times New Roman" w:cs="Times New Roman"/>
          <w:lang w:val="en-US"/>
        </w:rPr>
        <w:t xml:space="preserve">, « Arriving in the Desert », dans </w:t>
      </w:r>
      <w:r w:rsidRPr="005E4751">
        <w:rPr>
          <w:rFonts w:ascii="Times New Roman" w:hAnsi="Times New Roman" w:cs="Times New Roman"/>
          <w:i/>
          <w:iCs/>
          <w:lang w:val="en-US"/>
        </w:rPr>
        <w:t xml:space="preserve">Hidalgo </w:t>
      </w:r>
      <w:r w:rsidRPr="005E4751">
        <w:rPr>
          <w:rFonts w:ascii="Times New Roman" w:hAnsi="Times New Roman" w:cs="Times New Roman"/>
          <w:lang w:val="en-US"/>
        </w:rPr>
        <w:t>(2004) – Mélodie (introduction)</w:t>
      </w:r>
    </w:p>
    <w:p w14:paraId="168879D9" w14:textId="32480FB6" w:rsidR="00D15E87" w:rsidRPr="005E4751" w:rsidRDefault="008822B7" w:rsidP="00877A7E">
      <w:pPr>
        <w:spacing w:line="360" w:lineRule="auto"/>
        <w:jc w:val="center"/>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03D6348E" wp14:editId="222CEDB6">
            <wp:extent cx="5402580" cy="1127760"/>
            <wp:effectExtent l="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2580" cy="1127760"/>
                    </a:xfrm>
                    <a:prstGeom prst="rect">
                      <a:avLst/>
                    </a:prstGeom>
                    <a:noFill/>
                    <a:ln>
                      <a:noFill/>
                    </a:ln>
                  </pic:spPr>
                </pic:pic>
              </a:graphicData>
            </a:graphic>
          </wp:inline>
        </w:drawing>
      </w:r>
    </w:p>
    <w:p w14:paraId="2847FFE3" w14:textId="0B679239" w:rsidR="00B4126D" w:rsidRPr="005E4751" w:rsidRDefault="00F412EE"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Au moment où les passagers débarquent, l</w:t>
      </w:r>
      <w:r w:rsidR="00D15E87" w:rsidRPr="005E4751">
        <w:rPr>
          <w:rFonts w:ascii="Times New Roman" w:hAnsi="Times New Roman" w:cs="Times New Roman"/>
          <w:bCs/>
        </w:rPr>
        <w:t>es cordes frottées prennent le relais</w:t>
      </w:r>
      <w:r w:rsidRPr="005E4751">
        <w:rPr>
          <w:rFonts w:ascii="Times New Roman" w:hAnsi="Times New Roman" w:cs="Times New Roman"/>
          <w:bCs/>
        </w:rPr>
        <w:t xml:space="preserve"> et interprètent </w:t>
      </w:r>
      <w:r w:rsidR="00D15E87" w:rsidRPr="005E4751">
        <w:rPr>
          <w:rFonts w:ascii="Times New Roman" w:hAnsi="Times New Roman" w:cs="Times New Roman"/>
          <w:bCs/>
        </w:rPr>
        <w:t>une courte arabesque mélodique</w:t>
      </w:r>
      <w:r w:rsidR="00520072" w:rsidRPr="005E4751">
        <w:rPr>
          <w:rFonts w:ascii="Times New Roman" w:hAnsi="Times New Roman" w:cs="Times New Roman"/>
          <w:bCs/>
        </w:rPr>
        <w:t xml:space="preserve"> </w:t>
      </w:r>
      <w:r w:rsidR="00BD27FE" w:rsidRPr="005E4751">
        <w:rPr>
          <w:rFonts w:ascii="Times New Roman" w:hAnsi="Times New Roman" w:cs="Times New Roman"/>
          <w:bCs/>
        </w:rPr>
        <w:t>en</w:t>
      </w:r>
      <w:r w:rsidR="00520072" w:rsidRPr="005E4751">
        <w:rPr>
          <w:rFonts w:ascii="Times New Roman" w:hAnsi="Times New Roman" w:cs="Times New Roman"/>
          <w:bCs/>
        </w:rPr>
        <w:t xml:space="preserve"> </w:t>
      </w:r>
      <w:r w:rsidR="00520072" w:rsidRPr="005E4751">
        <w:rPr>
          <w:rFonts w:ascii="Times New Roman" w:hAnsi="Times New Roman" w:cs="Times New Roman"/>
          <w:bCs/>
          <w:i/>
        </w:rPr>
        <w:t xml:space="preserve">fa </w:t>
      </w:r>
      <w:r w:rsidR="00520072" w:rsidRPr="005E4751">
        <w:rPr>
          <w:rFonts w:ascii="Times New Roman" w:hAnsi="Times New Roman" w:cs="Times New Roman"/>
          <w:bCs/>
        </w:rPr>
        <w:t>mineur</w:t>
      </w:r>
      <w:r w:rsidRPr="005E4751">
        <w:rPr>
          <w:rFonts w:ascii="Times New Roman" w:hAnsi="Times New Roman" w:cs="Times New Roman"/>
          <w:bCs/>
        </w:rPr>
        <w:t xml:space="preserve"> (P07/S02). </w:t>
      </w:r>
      <w:r w:rsidR="00520072" w:rsidRPr="005E4751">
        <w:rPr>
          <w:rFonts w:ascii="Times New Roman" w:hAnsi="Times New Roman" w:cs="Times New Roman"/>
          <w:bCs/>
        </w:rPr>
        <w:t>Ce n’est que dans la séquence suivante, lorsque l</w:t>
      </w:r>
      <w:r w:rsidR="00E06062" w:rsidRPr="005E4751">
        <w:rPr>
          <w:rFonts w:ascii="Times New Roman" w:hAnsi="Times New Roman" w:cs="Times New Roman"/>
          <w:bCs/>
        </w:rPr>
        <w:t>es</w:t>
      </w:r>
      <w:r w:rsidR="00520072" w:rsidRPr="005E4751">
        <w:rPr>
          <w:rFonts w:ascii="Times New Roman" w:hAnsi="Times New Roman" w:cs="Times New Roman"/>
          <w:bCs/>
        </w:rPr>
        <w:t xml:space="preserve"> passagers se mettent</w:t>
      </w:r>
      <w:r w:rsidR="00E06062" w:rsidRPr="005E4751">
        <w:rPr>
          <w:rFonts w:ascii="Times New Roman" w:hAnsi="Times New Roman" w:cs="Times New Roman"/>
          <w:bCs/>
        </w:rPr>
        <w:t xml:space="preserve"> </w:t>
      </w:r>
      <w:r w:rsidR="00B4126D" w:rsidRPr="005E4751">
        <w:rPr>
          <w:rFonts w:ascii="Times New Roman" w:hAnsi="Times New Roman" w:cs="Times New Roman"/>
          <w:bCs/>
        </w:rPr>
        <w:t>en route pour le désert</w:t>
      </w:r>
      <w:r w:rsidR="00520072" w:rsidRPr="005E4751">
        <w:rPr>
          <w:rFonts w:ascii="Times New Roman" w:hAnsi="Times New Roman" w:cs="Times New Roman"/>
          <w:bCs/>
        </w:rPr>
        <w:t xml:space="preserve">, que le compositeur révèle qu’il s’agissait en réalité d’une tonalité de </w:t>
      </w:r>
      <w:r w:rsidR="00520072" w:rsidRPr="005E4751">
        <w:rPr>
          <w:rFonts w:ascii="Times New Roman" w:hAnsi="Times New Roman" w:cs="Times New Roman"/>
          <w:bCs/>
          <w:i/>
        </w:rPr>
        <w:t>si bémol</w:t>
      </w:r>
      <w:r w:rsidR="00520072" w:rsidRPr="005E4751">
        <w:rPr>
          <w:rFonts w:ascii="Times New Roman" w:hAnsi="Times New Roman" w:cs="Times New Roman"/>
          <w:bCs/>
        </w:rPr>
        <w:t xml:space="preserve"> majeur</w:t>
      </w:r>
      <w:r w:rsidR="00ED2853" w:rsidRPr="005E4751">
        <w:rPr>
          <w:rFonts w:ascii="Times New Roman" w:hAnsi="Times New Roman" w:cs="Times New Roman"/>
          <w:bCs/>
        </w:rPr>
        <w:t>.</w:t>
      </w:r>
    </w:p>
    <w:p w14:paraId="13BE7113" w14:textId="6A1696AA" w:rsidR="00B4126D" w:rsidRPr="005E4751" w:rsidRDefault="00B4126D" w:rsidP="00877A7E">
      <w:pPr>
        <w:spacing w:line="360" w:lineRule="auto"/>
        <w:jc w:val="both"/>
        <w:rPr>
          <w:rFonts w:ascii="Times New Roman" w:hAnsi="Times New Roman" w:cs="Times New Roman"/>
          <w:bCs/>
          <w:lang w:val="en-US"/>
        </w:rPr>
      </w:pPr>
      <w:r w:rsidRPr="005E4751">
        <w:rPr>
          <w:rFonts w:ascii="Times New Roman" w:hAnsi="Times New Roman" w:cs="Times New Roman"/>
          <w:lang w:val="en-US"/>
        </w:rPr>
        <w:lastRenderedPageBreak/>
        <w:t xml:space="preserve">Exemple 4.4 : James Newton </w:t>
      </w:r>
      <w:r w:rsidRPr="005E4751">
        <w:rPr>
          <w:rFonts w:ascii="Times New Roman" w:hAnsi="Times New Roman" w:cs="Times New Roman"/>
          <w:smallCaps/>
          <w:lang w:val="en-US"/>
        </w:rPr>
        <w:t>Howard</w:t>
      </w:r>
      <w:r w:rsidRPr="005E4751">
        <w:rPr>
          <w:rFonts w:ascii="Times New Roman" w:hAnsi="Times New Roman" w:cs="Times New Roman"/>
          <w:lang w:val="en-US"/>
        </w:rPr>
        <w:t xml:space="preserve">, « Arriving in the Desert », dans </w:t>
      </w:r>
      <w:r w:rsidRPr="005E4751">
        <w:rPr>
          <w:rFonts w:ascii="Times New Roman" w:hAnsi="Times New Roman" w:cs="Times New Roman"/>
          <w:i/>
          <w:iCs/>
          <w:lang w:val="en-US"/>
        </w:rPr>
        <w:t xml:space="preserve">Hidalgo </w:t>
      </w:r>
      <w:r w:rsidRPr="005E4751">
        <w:rPr>
          <w:rFonts w:ascii="Times New Roman" w:hAnsi="Times New Roman" w:cs="Times New Roman"/>
          <w:lang w:val="en-US"/>
        </w:rPr>
        <w:t xml:space="preserve">(2004) – </w:t>
      </w:r>
      <w:r w:rsidR="005B4E83" w:rsidRPr="005E4751">
        <w:rPr>
          <w:rFonts w:ascii="Times New Roman" w:hAnsi="Times New Roman" w:cs="Times New Roman"/>
        </w:rPr>
        <w:t>Thème du monde arabe</w:t>
      </w:r>
    </w:p>
    <w:p w14:paraId="0C04A5E5" w14:textId="45C47B9C" w:rsidR="00B4126D" w:rsidRPr="005E4751" w:rsidRDefault="00ED2853" w:rsidP="00877A7E">
      <w:pPr>
        <w:spacing w:line="360" w:lineRule="auto"/>
        <w:jc w:val="center"/>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4095164D" wp14:editId="30A827CD">
            <wp:extent cx="5394960" cy="1882140"/>
            <wp:effectExtent l="0" t="0" r="0"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4960" cy="1882140"/>
                    </a:xfrm>
                    <a:prstGeom prst="rect">
                      <a:avLst/>
                    </a:prstGeom>
                    <a:noFill/>
                    <a:ln>
                      <a:noFill/>
                    </a:ln>
                  </pic:spPr>
                </pic:pic>
              </a:graphicData>
            </a:graphic>
          </wp:inline>
        </w:drawing>
      </w:r>
    </w:p>
    <w:p w14:paraId="37CB9720" w14:textId="169A5B09" w:rsidR="00732390" w:rsidRPr="005E4751" w:rsidRDefault="00272D04"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Dans les quatre séquences couvertes par cette mélodie</w:t>
      </w:r>
      <w:r w:rsidR="005B4E83" w:rsidRPr="005E4751">
        <w:rPr>
          <w:rFonts w:ascii="Times New Roman" w:hAnsi="Times New Roman" w:cs="Times New Roman"/>
          <w:bCs/>
        </w:rPr>
        <w:t xml:space="preserve"> – </w:t>
      </w:r>
      <w:r w:rsidR="006107FE" w:rsidRPr="005E4751">
        <w:rPr>
          <w:rFonts w:ascii="Times New Roman" w:hAnsi="Times New Roman" w:cs="Times New Roman"/>
          <w:bCs/>
        </w:rPr>
        <w:t>laquelle apparaît</w:t>
      </w:r>
      <w:r w:rsidR="005B4E83" w:rsidRPr="005E4751">
        <w:rPr>
          <w:rFonts w:ascii="Times New Roman" w:hAnsi="Times New Roman" w:cs="Times New Roman"/>
          <w:bCs/>
        </w:rPr>
        <w:t xml:space="preserve"> à plusieurs reprises dans le long-métrage en tant que thème du monde arabe –</w:t>
      </w:r>
      <w:r w:rsidRPr="005E4751">
        <w:rPr>
          <w:rFonts w:ascii="Times New Roman" w:hAnsi="Times New Roman" w:cs="Times New Roman"/>
          <w:bCs/>
        </w:rPr>
        <w:t xml:space="preserve">, </w:t>
      </w:r>
      <w:r w:rsidR="009C1668" w:rsidRPr="005E4751">
        <w:rPr>
          <w:rFonts w:ascii="Times New Roman" w:hAnsi="Times New Roman" w:cs="Times New Roman"/>
          <w:bCs/>
        </w:rPr>
        <w:t xml:space="preserve">Howard </w:t>
      </w:r>
      <w:r w:rsidR="002624EB" w:rsidRPr="005E4751">
        <w:rPr>
          <w:rFonts w:ascii="Times New Roman" w:hAnsi="Times New Roman" w:cs="Times New Roman"/>
          <w:bCs/>
        </w:rPr>
        <w:t xml:space="preserve">se distingue </w:t>
      </w:r>
      <w:r w:rsidRPr="005E4751">
        <w:rPr>
          <w:rFonts w:ascii="Times New Roman" w:hAnsi="Times New Roman" w:cs="Times New Roman"/>
          <w:bCs/>
        </w:rPr>
        <w:t xml:space="preserve">des compositeurs abordés précédemment </w:t>
      </w:r>
      <w:r w:rsidR="002624EB" w:rsidRPr="005E4751">
        <w:rPr>
          <w:rFonts w:ascii="Times New Roman" w:hAnsi="Times New Roman" w:cs="Times New Roman"/>
          <w:bCs/>
        </w:rPr>
        <w:t xml:space="preserve">en </w:t>
      </w:r>
      <w:r w:rsidR="006107FE" w:rsidRPr="005E4751">
        <w:rPr>
          <w:rFonts w:ascii="Times New Roman" w:hAnsi="Times New Roman" w:cs="Times New Roman"/>
          <w:bCs/>
        </w:rPr>
        <w:t>misant</w:t>
      </w:r>
      <w:r w:rsidR="00DC2B0B" w:rsidRPr="005E4751">
        <w:rPr>
          <w:rFonts w:ascii="Times New Roman" w:hAnsi="Times New Roman" w:cs="Times New Roman"/>
          <w:bCs/>
        </w:rPr>
        <w:t xml:space="preserve"> </w:t>
      </w:r>
      <w:r w:rsidR="00BD27FE" w:rsidRPr="005E4751">
        <w:rPr>
          <w:rFonts w:ascii="Times New Roman" w:hAnsi="Times New Roman" w:cs="Times New Roman"/>
          <w:bCs/>
        </w:rPr>
        <w:t>davantage</w:t>
      </w:r>
      <w:r w:rsidR="00DC2B0B" w:rsidRPr="005E4751">
        <w:rPr>
          <w:rFonts w:ascii="Times New Roman" w:hAnsi="Times New Roman" w:cs="Times New Roman"/>
          <w:bCs/>
        </w:rPr>
        <w:t xml:space="preserve"> sur l’harmonie que sur la mélodie pour soutenir la représentation musicale du monde arabe.</w:t>
      </w:r>
      <w:r w:rsidR="002624EB" w:rsidRPr="005E4751">
        <w:rPr>
          <w:rFonts w:ascii="Times New Roman" w:hAnsi="Times New Roman" w:cs="Times New Roman"/>
          <w:bCs/>
        </w:rPr>
        <w:t xml:space="preserve"> </w:t>
      </w:r>
      <w:r w:rsidR="00DC2B0B" w:rsidRPr="005E4751">
        <w:rPr>
          <w:rFonts w:ascii="Times New Roman" w:hAnsi="Times New Roman" w:cs="Times New Roman"/>
          <w:bCs/>
        </w:rPr>
        <w:t>En effet</w:t>
      </w:r>
      <w:r w:rsidR="00241337" w:rsidRPr="005E4751">
        <w:rPr>
          <w:rFonts w:ascii="Times New Roman" w:hAnsi="Times New Roman" w:cs="Times New Roman"/>
          <w:bCs/>
        </w:rPr>
        <w:t xml:space="preserve">, </w:t>
      </w:r>
      <w:r w:rsidR="00DC2B0B" w:rsidRPr="005E4751">
        <w:rPr>
          <w:rFonts w:ascii="Times New Roman" w:hAnsi="Times New Roman" w:cs="Times New Roman"/>
          <w:bCs/>
        </w:rPr>
        <w:t xml:space="preserve">le compositeur ne pioche pas </w:t>
      </w:r>
      <w:r w:rsidR="00BD27FE" w:rsidRPr="005E4751">
        <w:rPr>
          <w:rFonts w:ascii="Times New Roman" w:hAnsi="Times New Roman" w:cs="Times New Roman"/>
          <w:bCs/>
        </w:rPr>
        <w:t>dans</w:t>
      </w:r>
      <w:r w:rsidR="00DC2B0B" w:rsidRPr="005E4751">
        <w:rPr>
          <w:rFonts w:ascii="Times New Roman" w:hAnsi="Times New Roman" w:cs="Times New Roman"/>
          <w:bCs/>
        </w:rPr>
        <w:t xml:space="preserve"> le répertoire des gammes arabes pour construire sa mélodie jouée</w:t>
      </w:r>
      <w:r w:rsidR="004B43E7" w:rsidRPr="005E4751">
        <w:rPr>
          <w:rFonts w:ascii="Times New Roman" w:hAnsi="Times New Roman" w:cs="Times New Roman"/>
          <w:bCs/>
        </w:rPr>
        <w:t xml:space="preserve"> dans un premier temps</w:t>
      </w:r>
      <w:r w:rsidR="00DC2B0B" w:rsidRPr="005E4751">
        <w:rPr>
          <w:rFonts w:ascii="Times New Roman" w:hAnsi="Times New Roman" w:cs="Times New Roman"/>
          <w:bCs/>
        </w:rPr>
        <w:t xml:space="preserve"> par les bois de l’orchestre. Cette dernière ne fait que s’adapter aux nombreux changements harmoniques. En outre, l’intervalle de seconde n’y règne pas en maître. I</w:t>
      </w:r>
      <w:r w:rsidR="00241337" w:rsidRPr="005E4751">
        <w:rPr>
          <w:rFonts w:ascii="Times New Roman" w:hAnsi="Times New Roman" w:cs="Times New Roman"/>
          <w:bCs/>
        </w:rPr>
        <w:t xml:space="preserve">l y a </w:t>
      </w:r>
      <w:r w:rsidR="00BD27FE" w:rsidRPr="005E4751">
        <w:rPr>
          <w:rFonts w:ascii="Times New Roman" w:hAnsi="Times New Roman" w:cs="Times New Roman"/>
          <w:bCs/>
        </w:rPr>
        <w:t>plus</w:t>
      </w:r>
      <w:r w:rsidR="00241337" w:rsidRPr="005E4751">
        <w:rPr>
          <w:rFonts w:ascii="Times New Roman" w:hAnsi="Times New Roman" w:cs="Times New Roman"/>
          <w:bCs/>
        </w:rPr>
        <w:t xml:space="preserve"> d’intervalles de</w:t>
      </w:r>
      <w:r w:rsidR="00DC2B0B" w:rsidRPr="005E4751">
        <w:rPr>
          <w:rFonts w:ascii="Times New Roman" w:hAnsi="Times New Roman" w:cs="Times New Roman"/>
          <w:bCs/>
        </w:rPr>
        <w:t xml:space="preserve"> tierces, bien que t</w:t>
      </w:r>
      <w:r w:rsidR="004F5806" w:rsidRPr="005E4751">
        <w:rPr>
          <w:rFonts w:ascii="Times New Roman" w:hAnsi="Times New Roman" w:cs="Times New Roman"/>
          <w:bCs/>
        </w:rPr>
        <w:t>rois d’entre eux</w:t>
      </w:r>
      <w:r w:rsidR="008C2F0D" w:rsidRPr="005E4751">
        <w:rPr>
          <w:rFonts w:ascii="Times New Roman" w:hAnsi="Times New Roman" w:cs="Times New Roman"/>
          <w:bCs/>
        </w:rPr>
        <w:t xml:space="preserve"> évoquent la couleur de la seconde augmentée </w:t>
      </w:r>
      <w:r w:rsidR="004F5806" w:rsidRPr="005E4751">
        <w:rPr>
          <w:rFonts w:ascii="Times New Roman" w:hAnsi="Times New Roman" w:cs="Times New Roman"/>
          <w:bCs/>
        </w:rPr>
        <w:t>puisqu’il s’agit de</w:t>
      </w:r>
      <w:r w:rsidR="008C2F0D" w:rsidRPr="005E4751">
        <w:rPr>
          <w:rFonts w:ascii="Times New Roman" w:hAnsi="Times New Roman" w:cs="Times New Roman"/>
          <w:bCs/>
        </w:rPr>
        <w:t xml:space="preserve"> tierces mineures.</w:t>
      </w:r>
      <w:r w:rsidR="004F5806" w:rsidRPr="005E4751">
        <w:rPr>
          <w:rFonts w:ascii="Times New Roman" w:hAnsi="Times New Roman" w:cs="Times New Roman"/>
          <w:bCs/>
        </w:rPr>
        <w:t xml:space="preserve"> </w:t>
      </w:r>
      <w:r w:rsidR="002624EB" w:rsidRPr="005E4751">
        <w:rPr>
          <w:rFonts w:ascii="Times New Roman" w:hAnsi="Times New Roman" w:cs="Times New Roman"/>
          <w:bCs/>
        </w:rPr>
        <w:t xml:space="preserve">En </w:t>
      </w:r>
      <w:r w:rsidR="00DC2B0B" w:rsidRPr="005E4751">
        <w:rPr>
          <w:rFonts w:ascii="Times New Roman" w:hAnsi="Times New Roman" w:cs="Times New Roman"/>
          <w:bCs/>
        </w:rPr>
        <w:t>comparaison</w:t>
      </w:r>
      <w:r w:rsidR="002624EB" w:rsidRPr="005E4751">
        <w:rPr>
          <w:rFonts w:ascii="Times New Roman" w:hAnsi="Times New Roman" w:cs="Times New Roman"/>
          <w:bCs/>
        </w:rPr>
        <w:t>, l</w:t>
      </w:r>
      <w:r w:rsidR="00ED2853" w:rsidRPr="005E4751">
        <w:rPr>
          <w:rFonts w:ascii="Times New Roman" w:hAnsi="Times New Roman" w:cs="Times New Roman"/>
          <w:bCs/>
        </w:rPr>
        <w:t>e soutien harmonique, assuré par les cordes frottées, progresse</w:t>
      </w:r>
      <w:r w:rsidR="002624EB" w:rsidRPr="005E4751">
        <w:rPr>
          <w:rFonts w:ascii="Times New Roman" w:hAnsi="Times New Roman" w:cs="Times New Roman"/>
          <w:bCs/>
        </w:rPr>
        <w:t xml:space="preserve"> sinueusement et presque</w:t>
      </w:r>
      <w:r w:rsidR="00ED2853" w:rsidRPr="005E4751">
        <w:rPr>
          <w:rFonts w:ascii="Times New Roman" w:hAnsi="Times New Roman" w:cs="Times New Roman"/>
          <w:bCs/>
        </w:rPr>
        <w:t xml:space="preserve"> </w:t>
      </w:r>
      <w:r w:rsidR="002624EB" w:rsidRPr="005E4751">
        <w:rPr>
          <w:rFonts w:ascii="Times New Roman" w:hAnsi="Times New Roman" w:cs="Times New Roman"/>
          <w:bCs/>
        </w:rPr>
        <w:t>exclusivement</w:t>
      </w:r>
      <w:r w:rsidR="00ED2853" w:rsidRPr="005E4751">
        <w:rPr>
          <w:rFonts w:ascii="Times New Roman" w:hAnsi="Times New Roman" w:cs="Times New Roman"/>
          <w:bCs/>
        </w:rPr>
        <w:t xml:space="preserve"> par intervalles de </w:t>
      </w:r>
      <w:r w:rsidR="002624EB" w:rsidRPr="005E4751">
        <w:rPr>
          <w:rFonts w:ascii="Times New Roman" w:hAnsi="Times New Roman" w:cs="Times New Roman"/>
          <w:bCs/>
        </w:rPr>
        <w:t>secondes.</w:t>
      </w:r>
      <w:r w:rsidR="00615CFD" w:rsidRPr="005E4751">
        <w:rPr>
          <w:rFonts w:ascii="Times New Roman" w:hAnsi="Times New Roman" w:cs="Times New Roman"/>
          <w:bCs/>
        </w:rPr>
        <w:t xml:space="preserve"> Il ne s’agit plus d’une simple pédale de tonique tenue sur plusieurs mesures. Les accords s’enchaînent </w:t>
      </w:r>
      <w:r w:rsidR="00E31FF0" w:rsidRPr="005E4751">
        <w:rPr>
          <w:rFonts w:ascii="Times New Roman" w:hAnsi="Times New Roman" w:cs="Times New Roman"/>
          <w:bCs/>
        </w:rPr>
        <w:t>dans une alternance entre tension et résolution.</w:t>
      </w:r>
      <w:r w:rsidR="001908BB" w:rsidRPr="005E4751">
        <w:rPr>
          <w:rFonts w:ascii="Times New Roman" w:hAnsi="Times New Roman" w:cs="Times New Roman"/>
          <w:bCs/>
        </w:rPr>
        <w:t xml:space="preserve"> Cet enchaînement est doublé, dans les quatre premières</w:t>
      </w:r>
      <w:r w:rsidR="00D251F5" w:rsidRPr="005E4751">
        <w:rPr>
          <w:rFonts w:ascii="Times New Roman" w:hAnsi="Times New Roman" w:cs="Times New Roman"/>
          <w:bCs/>
        </w:rPr>
        <w:t xml:space="preserve"> </w:t>
      </w:r>
      <w:r w:rsidR="001908BB" w:rsidRPr="005E4751">
        <w:rPr>
          <w:rFonts w:ascii="Times New Roman" w:hAnsi="Times New Roman" w:cs="Times New Roman"/>
          <w:bCs/>
        </w:rPr>
        <w:t>mesures, d’une alternance entre accords majeur et mineur.</w:t>
      </w:r>
      <w:r w:rsidR="001A7942" w:rsidRPr="005E4751">
        <w:rPr>
          <w:rFonts w:ascii="Times New Roman" w:hAnsi="Times New Roman" w:cs="Times New Roman"/>
          <w:bCs/>
        </w:rPr>
        <w:t xml:space="preserve"> Dans un épisode du podcast </w:t>
      </w:r>
      <w:r w:rsidR="001A7942" w:rsidRPr="005E4751">
        <w:rPr>
          <w:rFonts w:ascii="Times New Roman" w:hAnsi="Times New Roman" w:cs="Times New Roman"/>
          <w:bCs/>
          <w:i/>
        </w:rPr>
        <w:t>Art of the Score</w:t>
      </w:r>
      <w:r w:rsidR="001A7942" w:rsidRPr="005E4751">
        <w:rPr>
          <w:rFonts w:ascii="Times New Roman" w:hAnsi="Times New Roman" w:cs="Times New Roman"/>
          <w:bCs/>
        </w:rPr>
        <w:t xml:space="preserve"> consacré à </w:t>
      </w:r>
      <w:r w:rsidR="001A7942" w:rsidRPr="005E4751">
        <w:rPr>
          <w:rFonts w:ascii="Times New Roman" w:hAnsi="Times New Roman" w:cs="Times New Roman"/>
          <w:bCs/>
          <w:i/>
        </w:rPr>
        <w:t>Gladiator</w:t>
      </w:r>
      <w:r w:rsidR="001A7942" w:rsidRPr="005E4751">
        <w:rPr>
          <w:rFonts w:ascii="Times New Roman" w:hAnsi="Times New Roman" w:cs="Times New Roman"/>
          <w:bCs/>
        </w:rPr>
        <w:t xml:space="preserve">, Nicholas Buc avance que, pour représenter musicalement le monde arabe, les compositeurs </w:t>
      </w:r>
      <w:r w:rsidR="00D251F5" w:rsidRPr="005E4751">
        <w:rPr>
          <w:rFonts w:ascii="Times New Roman" w:hAnsi="Times New Roman" w:cs="Times New Roman"/>
          <w:bCs/>
        </w:rPr>
        <w:t>débutent</w:t>
      </w:r>
      <w:r w:rsidR="001A7942" w:rsidRPr="005E4751">
        <w:rPr>
          <w:rFonts w:ascii="Times New Roman" w:hAnsi="Times New Roman" w:cs="Times New Roman"/>
          <w:bCs/>
        </w:rPr>
        <w:t xml:space="preserve"> souvent </w:t>
      </w:r>
      <w:r w:rsidR="00D251F5" w:rsidRPr="005E4751">
        <w:rPr>
          <w:rFonts w:ascii="Times New Roman" w:hAnsi="Times New Roman" w:cs="Times New Roman"/>
          <w:bCs/>
        </w:rPr>
        <w:t xml:space="preserve">leur progression harmonique par un </w:t>
      </w:r>
      <w:r w:rsidR="001A7942" w:rsidRPr="005E4751">
        <w:rPr>
          <w:rFonts w:ascii="Times New Roman" w:hAnsi="Times New Roman" w:cs="Times New Roman"/>
          <w:bCs/>
        </w:rPr>
        <w:t>accord majeur</w:t>
      </w:r>
      <w:r w:rsidR="00D251F5" w:rsidRPr="005E4751">
        <w:rPr>
          <w:rFonts w:ascii="Times New Roman" w:hAnsi="Times New Roman" w:cs="Times New Roman"/>
          <w:bCs/>
        </w:rPr>
        <w:t xml:space="preserve"> qu’ils font suivre d’un </w:t>
      </w:r>
      <w:r w:rsidR="001A7942" w:rsidRPr="005E4751">
        <w:rPr>
          <w:rFonts w:ascii="Times New Roman" w:hAnsi="Times New Roman" w:cs="Times New Roman"/>
          <w:bCs/>
        </w:rPr>
        <w:t>accord mineur ou diminué, avant de revenir sur l’accord majeur</w:t>
      </w:r>
      <w:r w:rsidR="001A7942" w:rsidRPr="005E4751">
        <w:rPr>
          <w:rStyle w:val="Appelnotedebasdep"/>
          <w:rFonts w:ascii="Times New Roman" w:hAnsi="Times New Roman" w:cs="Times New Roman"/>
          <w:bCs/>
        </w:rPr>
        <w:footnoteReference w:id="201"/>
      </w:r>
      <w:r w:rsidR="001A7942" w:rsidRPr="005E4751">
        <w:rPr>
          <w:rFonts w:ascii="Times New Roman" w:hAnsi="Times New Roman" w:cs="Times New Roman"/>
          <w:bCs/>
        </w:rPr>
        <w:t>.</w:t>
      </w:r>
      <w:r w:rsidR="00D251F5" w:rsidRPr="005E4751">
        <w:rPr>
          <w:rFonts w:ascii="Times New Roman" w:hAnsi="Times New Roman" w:cs="Times New Roman"/>
          <w:bCs/>
        </w:rPr>
        <w:t xml:space="preserve"> Ce procédé compositionnel est, d’après lui, employé par Maurice Jarre dans la bande originale de </w:t>
      </w:r>
      <w:r w:rsidR="00D251F5" w:rsidRPr="005E4751">
        <w:rPr>
          <w:rFonts w:ascii="Times New Roman" w:hAnsi="Times New Roman" w:cs="Times New Roman"/>
          <w:bCs/>
          <w:i/>
        </w:rPr>
        <w:t>Lawrence d’Arabie</w:t>
      </w:r>
      <w:r w:rsidR="00732390" w:rsidRPr="005E4751">
        <w:rPr>
          <w:rFonts w:ascii="Times New Roman" w:hAnsi="Times New Roman" w:cs="Times New Roman"/>
          <w:bCs/>
        </w:rPr>
        <w:t>.</w:t>
      </w:r>
    </w:p>
    <w:p w14:paraId="363FD3A3" w14:textId="055629A7" w:rsidR="00732390" w:rsidRPr="005E4751" w:rsidRDefault="00732390"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 xml:space="preserve">Howard ne mise pas uniquement sur l’harmonie pour représenter musicalement le monde arabe dans </w:t>
      </w:r>
      <w:r w:rsidR="00BD27FE" w:rsidRPr="005E4751">
        <w:rPr>
          <w:rFonts w:ascii="Times New Roman" w:hAnsi="Times New Roman" w:cs="Times New Roman"/>
          <w:bCs/>
        </w:rPr>
        <w:t>ces séquences. Les percussions</w:t>
      </w:r>
      <w:r w:rsidRPr="005E4751">
        <w:rPr>
          <w:rFonts w:ascii="Times New Roman" w:hAnsi="Times New Roman" w:cs="Times New Roman"/>
          <w:bCs/>
        </w:rPr>
        <w:t xml:space="preserve"> renforcent</w:t>
      </w:r>
      <w:r w:rsidR="00BD27FE" w:rsidRPr="005E4751">
        <w:rPr>
          <w:rFonts w:ascii="Times New Roman" w:hAnsi="Times New Roman" w:cs="Times New Roman"/>
          <w:bCs/>
        </w:rPr>
        <w:t xml:space="preserve"> elles aussi</w:t>
      </w:r>
      <w:r w:rsidRPr="005E4751">
        <w:rPr>
          <w:rFonts w:ascii="Times New Roman" w:hAnsi="Times New Roman" w:cs="Times New Roman"/>
          <w:bCs/>
        </w:rPr>
        <w:t xml:space="preserve"> </w:t>
      </w:r>
      <w:r w:rsidR="00BD27FE" w:rsidRPr="005E4751">
        <w:rPr>
          <w:rFonts w:ascii="Times New Roman" w:hAnsi="Times New Roman" w:cs="Times New Roman"/>
          <w:bCs/>
        </w:rPr>
        <w:t>l’atmosphère</w:t>
      </w:r>
      <w:r w:rsidRPr="005E4751">
        <w:rPr>
          <w:rFonts w:ascii="Times New Roman" w:hAnsi="Times New Roman" w:cs="Times New Roman"/>
          <w:bCs/>
        </w:rPr>
        <w:t xml:space="preserve"> arabisante de la piste.</w:t>
      </w:r>
    </w:p>
    <w:p w14:paraId="7C019FD2" w14:textId="2C2270AD" w:rsidR="00732390" w:rsidRPr="005E4751" w:rsidRDefault="00732390" w:rsidP="00877A7E">
      <w:pPr>
        <w:spacing w:line="360" w:lineRule="auto"/>
        <w:jc w:val="both"/>
        <w:rPr>
          <w:rFonts w:ascii="Times New Roman" w:hAnsi="Times New Roman" w:cs="Times New Roman"/>
          <w:bCs/>
          <w:lang w:val="en-US"/>
        </w:rPr>
      </w:pPr>
      <w:r w:rsidRPr="005E4751">
        <w:rPr>
          <w:rFonts w:ascii="Times New Roman" w:hAnsi="Times New Roman" w:cs="Times New Roman"/>
          <w:lang w:val="en-US"/>
        </w:rPr>
        <w:lastRenderedPageBreak/>
        <w:t xml:space="preserve">Exemple 4.5 : James Newton </w:t>
      </w:r>
      <w:r w:rsidRPr="005E4751">
        <w:rPr>
          <w:rFonts w:ascii="Times New Roman" w:hAnsi="Times New Roman" w:cs="Times New Roman"/>
          <w:smallCaps/>
          <w:lang w:val="en-US"/>
        </w:rPr>
        <w:t>Howard</w:t>
      </w:r>
      <w:r w:rsidRPr="005E4751">
        <w:rPr>
          <w:rFonts w:ascii="Times New Roman" w:hAnsi="Times New Roman" w:cs="Times New Roman"/>
          <w:lang w:val="en-US"/>
        </w:rPr>
        <w:t xml:space="preserve">, « Arriving in the Desert », dans </w:t>
      </w:r>
      <w:r w:rsidRPr="005E4751">
        <w:rPr>
          <w:rFonts w:ascii="Times New Roman" w:hAnsi="Times New Roman" w:cs="Times New Roman"/>
          <w:i/>
          <w:iCs/>
          <w:lang w:val="en-US"/>
        </w:rPr>
        <w:t xml:space="preserve">Hidalgo </w:t>
      </w:r>
      <w:r w:rsidRPr="005E4751">
        <w:rPr>
          <w:rFonts w:ascii="Times New Roman" w:hAnsi="Times New Roman" w:cs="Times New Roman"/>
          <w:lang w:val="en-US"/>
        </w:rPr>
        <w:t>(2004) – Percussions (S03 à 07)</w:t>
      </w:r>
      <w:r w:rsidR="0066593C" w:rsidRPr="005E4751">
        <w:rPr>
          <w:rStyle w:val="Appelnotedebasdep"/>
          <w:rFonts w:ascii="Times New Roman" w:hAnsi="Times New Roman" w:cs="Times New Roman"/>
          <w:lang w:val="en-US"/>
        </w:rPr>
        <w:footnoteReference w:id="202"/>
      </w:r>
    </w:p>
    <w:p w14:paraId="7BE9120B" w14:textId="52A4168A" w:rsidR="00732390" w:rsidRPr="005E4751" w:rsidRDefault="00732390" w:rsidP="00877A7E">
      <w:pPr>
        <w:spacing w:line="360" w:lineRule="auto"/>
        <w:jc w:val="center"/>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7217DA5E" wp14:editId="3E0B9E4B">
            <wp:extent cx="5400000" cy="160169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00" cy="1601695"/>
                    </a:xfrm>
                    <a:prstGeom prst="rect">
                      <a:avLst/>
                    </a:prstGeom>
                    <a:noFill/>
                    <a:ln>
                      <a:noFill/>
                    </a:ln>
                  </pic:spPr>
                </pic:pic>
              </a:graphicData>
            </a:graphic>
          </wp:inline>
        </w:drawing>
      </w:r>
    </w:p>
    <w:p w14:paraId="5B309164" w14:textId="105D291C" w:rsidR="00732390" w:rsidRPr="005E4751" w:rsidRDefault="0066593C" w:rsidP="00877A7E">
      <w:pPr>
        <w:spacing w:line="360" w:lineRule="auto"/>
        <w:jc w:val="both"/>
        <w:rPr>
          <w:rFonts w:ascii="Times New Roman" w:hAnsi="Times New Roman" w:cs="Times New Roman"/>
          <w:bCs/>
        </w:rPr>
      </w:pPr>
      <w:r w:rsidRPr="005E4751">
        <w:rPr>
          <w:rFonts w:ascii="Times New Roman" w:hAnsi="Times New Roman" w:cs="Times New Roman"/>
          <w:bCs/>
        </w:rPr>
        <w:t>L</w:t>
      </w:r>
      <w:r w:rsidR="00966197" w:rsidRPr="005E4751">
        <w:rPr>
          <w:rFonts w:ascii="Times New Roman" w:hAnsi="Times New Roman" w:cs="Times New Roman"/>
          <w:bCs/>
        </w:rPr>
        <w:t>e compositeur ne fait pas</w:t>
      </w:r>
      <w:r w:rsidRPr="005E4751">
        <w:rPr>
          <w:rFonts w:ascii="Times New Roman" w:hAnsi="Times New Roman" w:cs="Times New Roman"/>
          <w:bCs/>
        </w:rPr>
        <w:t xml:space="preserve"> preuve</w:t>
      </w:r>
      <w:r w:rsidR="00966197" w:rsidRPr="005E4751">
        <w:rPr>
          <w:rFonts w:ascii="Times New Roman" w:hAnsi="Times New Roman" w:cs="Times New Roman"/>
          <w:bCs/>
        </w:rPr>
        <w:t>, ici,</w:t>
      </w:r>
      <w:r w:rsidRPr="005E4751">
        <w:rPr>
          <w:rFonts w:ascii="Times New Roman" w:hAnsi="Times New Roman" w:cs="Times New Roman"/>
          <w:bCs/>
        </w:rPr>
        <w:t xml:space="preserve"> d’une </w:t>
      </w:r>
      <w:r w:rsidR="006107FE" w:rsidRPr="005E4751">
        <w:rPr>
          <w:rFonts w:ascii="Times New Roman" w:hAnsi="Times New Roman" w:cs="Times New Roman"/>
          <w:bCs/>
        </w:rPr>
        <w:t>originalité notable</w:t>
      </w:r>
      <w:r w:rsidRPr="005E4751">
        <w:rPr>
          <w:rFonts w:ascii="Times New Roman" w:hAnsi="Times New Roman" w:cs="Times New Roman"/>
          <w:bCs/>
        </w:rPr>
        <w:t xml:space="preserve">. La grosse caisse s’ancre sur chaque premier temps, tandis que les membranophones frappés à la main aux couleurs exotiques, tels que la darbouka, ainsi que certains accessoires percussifs plus difficilement identifiables se posent sur les temps faibles ou les contretemps. À l’instar de nombreuses autres pistes analysées précédemment, les percussions </w:t>
      </w:r>
      <w:r w:rsidR="00966197" w:rsidRPr="005E4751">
        <w:rPr>
          <w:rFonts w:ascii="Times New Roman" w:hAnsi="Times New Roman" w:cs="Times New Roman"/>
          <w:bCs/>
        </w:rPr>
        <w:t>« </w:t>
      </w:r>
      <w:r w:rsidRPr="005E4751">
        <w:rPr>
          <w:rFonts w:ascii="Times New Roman" w:hAnsi="Times New Roman" w:cs="Times New Roman"/>
          <w:bCs/>
        </w:rPr>
        <w:t>traditionnelles</w:t>
      </w:r>
      <w:r w:rsidR="00966197" w:rsidRPr="005E4751">
        <w:rPr>
          <w:rFonts w:ascii="Times New Roman" w:hAnsi="Times New Roman" w:cs="Times New Roman"/>
          <w:bCs/>
        </w:rPr>
        <w:t> »</w:t>
      </w:r>
      <w:r w:rsidRPr="005E4751">
        <w:rPr>
          <w:rFonts w:ascii="Times New Roman" w:hAnsi="Times New Roman" w:cs="Times New Roman"/>
          <w:bCs/>
        </w:rPr>
        <w:t xml:space="preserve"> de l’orchestre occidental </w:t>
      </w:r>
      <w:r w:rsidR="00966197" w:rsidRPr="005E4751">
        <w:rPr>
          <w:rFonts w:ascii="Times New Roman" w:hAnsi="Times New Roman" w:cs="Times New Roman"/>
          <w:bCs/>
        </w:rPr>
        <w:t>se démarquent par une extrême régularité rythmique, parallèlement aux percussions plus « folkloriques » qui interprètent des rythmes saccadés.</w:t>
      </w:r>
    </w:p>
    <w:p w14:paraId="679FB159" w14:textId="1EC5467D" w:rsidR="00F84F4B" w:rsidRPr="005E4751" w:rsidRDefault="00732390"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 xml:space="preserve">Après s’être </w:t>
      </w:r>
      <w:r w:rsidR="00A73E0C" w:rsidRPr="005E4751">
        <w:rPr>
          <w:rFonts w:ascii="Times New Roman" w:hAnsi="Times New Roman" w:cs="Times New Roman"/>
          <w:bCs/>
        </w:rPr>
        <w:t xml:space="preserve">éloignés du bateau, les voyageurs quittent la ville portuaire pour se retrouver dans des terres </w:t>
      </w:r>
      <w:r w:rsidR="00177AF9" w:rsidRPr="005E4751">
        <w:rPr>
          <w:rFonts w:ascii="Times New Roman" w:hAnsi="Times New Roman" w:cs="Times New Roman"/>
          <w:bCs/>
        </w:rPr>
        <w:t>tropicales</w:t>
      </w:r>
      <w:r w:rsidR="00F20DC0" w:rsidRPr="005E4751">
        <w:rPr>
          <w:rFonts w:ascii="Times New Roman" w:hAnsi="Times New Roman" w:cs="Times New Roman"/>
          <w:bCs/>
        </w:rPr>
        <w:t xml:space="preserve"> (P</w:t>
      </w:r>
      <w:r w:rsidR="00C85A5D" w:rsidRPr="005E4751">
        <w:rPr>
          <w:rFonts w:ascii="Times New Roman" w:hAnsi="Times New Roman" w:cs="Times New Roman"/>
          <w:bCs/>
        </w:rPr>
        <w:t>07/S06)</w:t>
      </w:r>
      <w:r w:rsidR="00A73E0C" w:rsidRPr="005E4751">
        <w:rPr>
          <w:rFonts w:ascii="Times New Roman" w:hAnsi="Times New Roman" w:cs="Times New Roman"/>
          <w:bCs/>
        </w:rPr>
        <w:t xml:space="preserve">. Dès cet instant, </w:t>
      </w:r>
      <w:r w:rsidR="00177AF9" w:rsidRPr="005E4751">
        <w:rPr>
          <w:rFonts w:ascii="Times New Roman" w:hAnsi="Times New Roman" w:cs="Times New Roman"/>
          <w:bCs/>
        </w:rPr>
        <w:t xml:space="preserve">les bois laissent place aux cordes frottées pour interpréter la même mélodie </w:t>
      </w:r>
      <w:r w:rsidR="002F6C4E" w:rsidRPr="005E4751">
        <w:rPr>
          <w:rFonts w:ascii="Times New Roman" w:hAnsi="Times New Roman" w:cs="Times New Roman"/>
          <w:bCs/>
        </w:rPr>
        <w:t>avec, cependant,</w:t>
      </w:r>
      <w:r w:rsidR="00F20DC0" w:rsidRPr="005E4751">
        <w:rPr>
          <w:rFonts w:ascii="Times New Roman" w:hAnsi="Times New Roman" w:cs="Times New Roman"/>
          <w:bCs/>
        </w:rPr>
        <w:t xml:space="preserve"> </w:t>
      </w:r>
      <w:r w:rsidR="00BD27FE" w:rsidRPr="005E4751">
        <w:rPr>
          <w:rFonts w:ascii="Times New Roman" w:hAnsi="Times New Roman" w:cs="Times New Roman"/>
          <w:bCs/>
        </w:rPr>
        <w:t>plus</w:t>
      </w:r>
      <w:r w:rsidR="00F20DC0" w:rsidRPr="005E4751">
        <w:rPr>
          <w:rFonts w:ascii="Times New Roman" w:hAnsi="Times New Roman" w:cs="Times New Roman"/>
          <w:bCs/>
        </w:rPr>
        <w:t xml:space="preserve"> d’ardeur</w:t>
      </w:r>
      <w:r w:rsidR="00177AF9" w:rsidRPr="005E4751">
        <w:rPr>
          <w:rFonts w:ascii="Times New Roman" w:hAnsi="Times New Roman" w:cs="Times New Roman"/>
          <w:bCs/>
        </w:rPr>
        <w:t xml:space="preserve">. </w:t>
      </w:r>
      <w:r w:rsidR="002F6C4E" w:rsidRPr="005E4751">
        <w:rPr>
          <w:rFonts w:ascii="Times New Roman" w:hAnsi="Times New Roman" w:cs="Times New Roman"/>
          <w:bCs/>
        </w:rPr>
        <w:t xml:space="preserve">Ce changement d’intention musicale </w:t>
      </w:r>
      <w:r w:rsidR="00C85A5D" w:rsidRPr="005E4751">
        <w:rPr>
          <w:rFonts w:ascii="Times New Roman" w:hAnsi="Times New Roman" w:cs="Times New Roman"/>
          <w:bCs/>
        </w:rPr>
        <w:t xml:space="preserve">intensifie le </w:t>
      </w:r>
      <w:r w:rsidR="000B6B85" w:rsidRPr="005E4751">
        <w:rPr>
          <w:rFonts w:ascii="Times New Roman" w:hAnsi="Times New Roman" w:cs="Times New Roman"/>
          <w:bCs/>
        </w:rPr>
        <w:t>sentiment d’exotisme ressenti, d’une part par le spectateur, et d’autre part par Frank</w:t>
      </w:r>
      <w:r w:rsidR="002F6C4E" w:rsidRPr="005E4751">
        <w:rPr>
          <w:rFonts w:ascii="Times New Roman" w:hAnsi="Times New Roman" w:cs="Times New Roman"/>
          <w:bCs/>
        </w:rPr>
        <w:t xml:space="preserve">. </w:t>
      </w:r>
      <w:r w:rsidR="00177AF9" w:rsidRPr="005E4751">
        <w:rPr>
          <w:rFonts w:ascii="Times New Roman" w:hAnsi="Times New Roman" w:cs="Times New Roman"/>
          <w:bCs/>
        </w:rPr>
        <w:t>Le nay accompagne la mélodie avec de</w:t>
      </w:r>
      <w:r w:rsidR="002F6C4E" w:rsidRPr="005E4751">
        <w:rPr>
          <w:rFonts w:ascii="Times New Roman" w:hAnsi="Times New Roman" w:cs="Times New Roman"/>
          <w:bCs/>
        </w:rPr>
        <w:t xml:space="preserve"> </w:t>
      </w:r>
      <w:r w:rsidR="00BD27FE" w:rsidRPr="005E4751">
        <w:rPr>
          <w:rFonts w:ascii="Times New Roman" w:hAnsi="Times New Roman" w:cs="Times New Roman"/>
          <w:bCs/>
        </w:rPr>
        <w:t>brefs</w:t>
      </w:r>
      <w:r w:rsidR="00177AF9" w:rsidRPr="005E4751">
        <w:rPr>
          <w:rFonts w:ascii="Times New Roman" w:hAnsi="Times New Roman" w:cs="Times New Roman"/>
          <w:bCs/>
        </w:rPr>
        <w:t xml:space="preserve"> ornements</w:t>
      </w:r>
      <w:r w:rsidR="002F6C4E" w:rsidRPr="005E4751">
        <w:rPr>
          <w:rFonts w:ascii="Times New Roman" w:hAnsi="Times New Roman" w:cs="Times New Roman"/>
          <w:bCs/>
        </w:rPr>
        <w:t xml:space="preserve"> tandis que les arpèges d’une harpe</w:t>
      </w:r>
      <w:r w:rsidR="00AC0281" w:rsidRPr="005E4751">
        <w:rPr>
          <w:rFonts w:ascii="Times New Roman" w:hAnsi="Times New Roman" w:cs="Times New Roman"/>
          <w:bCs/>
        </w:rPr>
        <w:t xml:space="preserve"> rejoignent le tapis harmonique.</w:t>
      </w:r>
    </w:p>
    <w:p w14:paraId="5E36014D" w14:textId="78A2315A" w:rsidR="00250B4A" w:rsidRPr="005E4751" w:rsidRDefault="000B6B85"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Les voyageurs pénètrent dans le désert en franchissant le trou béant d’une muraille (P07/S08). Frank ne cesse d’observer les alentours, interloqué par les éléments qui composent le paysage qu’il traverse. À nouveau, la musique vient renforcer le caractère exotique de la scène</w:t>
      </w:r>
      <w:r w:rsidR="00276F14" w:rsidRPr="005E4751">
        <w:rPr>
          <w:rFonts w:ascii="Times New Roman" w:hAnsi="Times New Roman" w:cs="Times New Roman"/>
          <w:bCs/>
        </w:rPr>
        <w:t>. Pour ce faire, Howard mise cette fois-ci sur la mélodie</w:t>
      </w:r>
      <w:r w:rsidR="00BD27FE" w:rsidRPr="005E4751">
        <w:rPr>
          <w:rFonts w:ascii="Times New Roman" w:hAnsi="Times New Roman" w:cs="Times New Roman"/>
          <w:bCs/>
        </w:rPr>
        <w:t>, plutôt</w:t>
      </w:r>
      <w:r w:rsidR="00276F14" w:rsidRPr="005E4751">
        <w:rPr>
          <w:rFonts w:ascii="Times New Roman" w:hAnsi="Times New Roman" w:cs="Times New Roman"/>
          <w:bCs/>
        </w:rPr>
        <w:t xml:space="preserve"> que sur l’harmonie </w:t>
      </w:r>
      <w:r w:rsidRPr="005E4751">
        <w:rPr>
          <w:rFonts w:ascii="Times New Roman" w:hAnsi="Times New Roman" w:cs="Times New Roman"/>
          <w:bCs/>
        </w:rPr>
        <w:t>(</w:t>
      </w:r>
      <w:r w:rsidRPr="005E4751">
        <w:rPr>
          <w:rFonts w:ascii="Times New Roman" w:hAnsi="Times New Roman" w:cs="Times New Roman"/>
          <w:bCs/>
          <w:i/>
        </w:rPr>
        <w:t xml:space="preserve">cf. </w:t>
      </w:r>
      <w:r w:rsidRPr="005E4751">
        <w:rPr>
          <w:rFonts w:ascii="Times New Roman" w:hAnsi="Times New Roman" w:cs="Times New Roman"/>
          <w:bCs/>
        </w:rPr>
        <w:t>partition n° 38).</w:t>
      </w:r>
      <w:r w:rsidR="00276F14" w:rsidRPr="005E4751">
        <w:rPr>
          <w:rFonts w:ascii="Times New Roman" w:hAnsi="Times New Roman" w:cs="Times New Roman"/>
          <w:bCs/>
        </w:rPr>
        <w:t xml:space="preserve"> Tandis que le hautbois interprète une arabesque mélodique dans laquelle le compositeur insère un intervalle de seconde aug</w:t>
      </w:r>
      <w:r w:rsidR="00E63771" w:rsidRPr="005E4751">
        <w:rPr>
          <w:rFonts w:ascii="Times New Roman" w:hAnsi="Times New Roman" w:cs="Times New Roman"/>
          <w:bCs/>
        </w:rPr>
        <w:t>mentée, le buzuq</w:t>
      </w:r>
      <w:r w:rsidR="00276F14" w:rsidRPr="005E4751">
        <w:rPr>
          <w:rFonts w:ascii="Times New Roman" w:hAnsi="Times New Roman" w:cs="Times New Roman"/>
          <w:bCs/>
        </w:rPr>
        <w:t xml:space="preserve"> joue un long trille. Ce dernier</w:t>
      </w:r>
      <w:r w:rsidR="007C2D38" w:rsidRPr="005E4751">
        <w:rPr>
          <w:rFonts w:ascii="Times New Roman" w:hAnsi="Times New Roman" w:cs="Times New Roman"/>
          <w:bCs/>
        </w:rPr>
        <w:t xml:space="preserve"> poursuit avec, à nouveau, une sinueuse phrase mélodique qui, dans l’enregistrement de la bande originale</w:t>
      </w:r>
      <w:r w:rsidR="007C2D38" w:rsidRPr="005E4751">
        <w:rPr>
          <w:rStyle w:val="Appelnotedebasdep"/>
          <w:rFonts w:ascii="Times New Roman" w:hAnsi="Times New Roman" w:cs="Times New Roman"/>
          <w:bCs/>
        </w:rPr>
        <w:footnoteReference w:id="203"/>
      </w:r>
      <w:r w:rsidR="007C2D38" w:rsidRPr="005E4751">
        <w:rPr>
          <w:rFonts w:ascii="Times New Roman" w:hAnsi="Times New Roman" w:cs="Times New Roman"/>
          <w:bCs/>
        </w:rPr>
        <w:t xml:space="preserve">, se conclut sur le genre </w:t>
      </w:r>
      <w:r w:rsidR="007C2D38" w:rsidRPr="005E4751">
        <w:rPr>
          <w:rFonts w:ascii="Times New Roman" w:hAnsi="Times New Roman" w:cs="Times New Roman"/>
          <w:bCs/>
          <w:i/>
        </w:rPr>
        <w:t>Hijaz</w:t>
      </w:r>
      <w:r w:rsidR="007C2D38" w:rsidRPr="005E4751">
        <w:rPr>
          <w:rFonts w:ascii="Times New Roman" w:hAnsi="Times New Roman" w:cs="Times New Roman"/>
          <w:bCs/>
        </w:rPr>
        <w:t xml:space="preserve"> avec sa tonique sur </w:t>
      </w:r>
      <w:r w:rsidR="007C2D38" w:rsidRPr="005E4751">
        <w:rPr>
          <w:rFonts w:ascii="Times New Roman" w:hAnsi="Times New Roman" w:cs="Times New Roman"/>
          <w:bCs/>
          <w:i/>
        </w:rPr>
        <w:t>do</w:t>
      </w:r>
      <w:r w:rsidR="007C2D38" w:rsidRPr="005E4751">
        <w:rPr>
          <w:rFonts w:ascii="Times New Roman" w:hAnsi="Times New Roman" w:cs="Times New Roman"/>
          <w:bCs/>
        </w:rPr>
        <w:t xml:space="preserve">. Le compositeur emploie très </w:t>
      </w:r>
      <w:r w:rsidR="007C2D38" w:rsidRPr="005E4751">
        <w:rPr>
          <w:rFonts w:ascii="Times New Roman" w:hAnsi="Times New Roman" w:cs="Times New Roman"/>
          <w:bCs/>
        </w:rPr>
        <w:lastRenderedPageBreak/>
        <w:t xml:space="preserve">clairement la gamme de </w:t>
      </w:r>
      <w:r w:rsidR="007C2D38" w:rsidRPr="005E4751">
        <w:rPr>
          <w:rFonts w:ascii="Times New Roman" w:hAnsi="Times New Roman" w:cs="Times New Roman"/>
          <w:bCs/>
          <w:i/>
        </w:rPr>
        <w:t xml:space="preserve">fa </w:t>
      </w:r>
      <w:r w:rsidR="007C2D38" w:rsidRPr="005E4751">
        <w:rPr>
          <w:rFonts w:ascii="Times New Roman" w:hAnsi="Times New Roman" w:cs="Times New Roman"/>
          <w:bCs/>
        </w:rPr>
        <w:t>mineur harmonique. Par la suite, les cor</w:t>
      </w:r>
      <w:r w:rsidR="00E63771" w:rsidRPr="005E4751">
        <w:rPr>
          <w:rFonts w:ascii="Times New Roman" w:hAnsi="Times New Roman" w:cs="Times New Roman"/>
          <w:bCs/>
        </w:rPr>
        <w:t>des frottées rejoignent le buzuq</w:t>
      </w:r>
      <w:r w:rsidR="007C2D38" w:rsidRPr="005E4751">
        <w:rPr>
          <w:rFonts w:ascii="Times New Roman" w:hAnsi="Times New Roman" w:cs="Times New Roman"/>
          <w:bCs/>
        </w:rPr>
        <w:t xml:space="preserve"> pour une</w:t>
      </w:r>
      <w:r w:rsidR="00EA0AE3" w:rsidRPr="005E4751">
        <w:rPr>
          <w:rFonts w:ascii="Times New Roman" w:hAnsi="Times New Roman" w:cs="Times New Roman"/>
          <w:bCs/>
        </w:rPr>
        <w:t xml:space="preserve"> nouvelle arabesque mélodique au rythme saccadé, également construite sur la gamme de </w:t>
      </w:r>
      <w:r w:rsidR="00EA0AE3" w:rsidRPr="005E4751">
        <w:rPr>
          <w:rFonts w:ascii="Times New Roman" w:hAnsi="Times New Roman" w:cs="Times New Roman"/>
          <w:bCs/>
          <w:i/>
        </w:rPr>
        <w:t xml:space="preserve">fa </w:t>
      </w:r>
      <w:r w:rsidR="00EA0AE3" w:rsidRPr="005E4751">
        <w:rPr>
          <w:rFonts w:ascii="Times New Roman" w:hAnsi="Times New Roman" w:cs="Times New Roman"/>
          <w:bCs/>
        </w:rPr>
        <w:t xml:space="preserve">mineur harmonique. Howard, toutefois, n’insiste pas sur le genre </w:t>
      </w:r>
      <w:r w:rsidR="00EA0AE3" w:rsidRPr="005E4751">
        <w:rPr>
          <w:rFonts w:ascii="Times New Roman" w:hAnsi="Times New Roman" w:cs="Times New Roman"/>
          <w:bCs/>
          <w:i/>
        </w:rPr>
        <w:t>Hijaz</w:t>
      </w:r>
      <w:r w:rsidR="00EA0AE3" w:rsidRPr="005E4751">
        <w:rPr>
          <w:rFonts w:ascii="Times New Roman" w:hAnsi="Times New Roman" w:cs="Times New Roman"/>
          <w:bCs/>
        </w:rPr>
        <w:t xml:space="preserve">. Enfin, les cordes frottées poursuivent seules l’exécution de la mélodie, avant de laisser le relais aux cuivres. Bien que le passage sur le genre </w:t>
      </w:r>
      <w:r w:rsidR="00EA0AE3" w:rsidRPr="005E4751">
        <w:rPr>
          <w:rFonts w:ascii="Times New Roman" w:hAnsi="Times New Roman" w:cs="Times New Roman"/>
          <w:bCs/>
          <w:i/>
        </w:rPr>
        <w:t>Hijaz</w:t>
      </w:r>
      <w:r w:rsidR="00EA0AE3" w:rsidRPr="005E4751">
        <w:rPr>
          <w:rFonts w:ascii="Times New Roman" w:hAnsi="Times New Roman" w:cs="Times New Roman"/>
          <w:bCs/>
        </w:rPr>
        <w:t xml:space="preserve"> de la dixième mesure apparaisse uniquement dans l’enregistrement de la bande originale, </w:t>
      </w:r>
      <w:r w:rsidR="00250B4A" w:rsidRPr="005E4751">
        <w:rPr>
          <w:rFonts w:ascii="Times New Roman" w:hAnsi="Times New Roman" w:cs="Times New Roman"/>
          <w:bCs/>
        </w:rPr>
        <w:t xml:space="preserve">l’omniprésence des intervalles de secondes est, une nouvelle fois, à souligner. Les percussions, quant à elles, ne connaissent qu’un changement majeur par rapport aux séquences précédentes. Celui-ci se situe dans </w:t>
      </w:r>
      <w:r w:rsidR="00587060" w:rsidRPr="005E4751">
        <w:rPr>
          <w:rFonts w:ascii="Times New Roman" w:hAnsi="Times New Roman" w:cs="Times New Roman"/>
          <w:bCs/>
        </w:rPr>
        <w:t>la neuvième séquence, lorsque les voyageurs approchent d’un campement et ne possède aucune influence particulière sur la représentation musicale du monde arabe. En effet, Howard passe simplement d’u</w:t>
      </w:r>
      <w:r w:rsidR="00583672" w:rsidRPr="005E4751">
        <w:rPr>
          <w:rFonts w:ascii="Times New Roman" w:hAnsi="Times New Roman" w:cs="Times New Roman"/>
          <w:bCs/>
        </w:rPr>
        <w:t xml:space="preserve">ne mesure à </w:t>
      </w:r>
      <w:r w:rsidR="00587060" w:rsidRPr="005E4751">
        <w:rPr>
          <w:rFonts w:ascii="Times New Roman" w:hAnsi="Times New Roman" w:cs="Times New Roman"/>
          <w:bCs/>
        </w:rPr>
        <w:t xml:space="preserve">trois temps vers une mesure à quatre temps. </w:t>
      </w:r>
    </w:p>
    <w:p w14:paraId="627BE0BF" w14:textId="0066F5ED" w:rsidR="00250B4A" w:rsidRPr="005E4751" w:rsidRDefault="00250B4A"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À l’approche du campement, Frank et Lady Anne aperçoive</w:t>
      </w:r>
      <w:r w:rsidR="006107FE" w:rsidRPr="005E4751">
        <w:rPr>
          <w:rFonts w:ascii="Times New Roman" w:hAnsi="Times New Roman" w:cs="Times New Roman"/>
          <w:bCs/>
        </w:rPr>
        <w:t>nt</w:t>
      </w:r>
      <w:r w:rsidRPr="005E4751">
        <w:rPr>
          <w:rFonts w:ascii="Times New Roman" w:hAnsi="Times New Roman" w:cs="Times New Roman"/>
          <w:bCs/>
        </w:rPr>
        <w:t xml:space="preserve"> Al-Hattal, le cheval du cheikh Al-Riyadh. Six hommes essayent de maîtriser l’animal fougueux. </w:t>
      </w:r>
      <w:r w:rsidR="00587060" w:rsidRPr="005E4751">
        <w:rPr>
          <w:rFonts w:ascii="Times New Roman" w:hAnsi="Times New Roman" w:cs="Times New Roman"/>
          <w:bCs/>
        </w:rPr>
        <w:t>Pour accompagner la scène, la musique s’adoucit. Les percussions s’évaporent et laissent seules les cordes frottées qui reprennent la mélodie de l’exemple 4.4</w:t>
      </w:r>
      <w:r w:rsidR="00BD27FE" w:rsidRPr="005E4751">
        <w:rPr>
          <w:rFonts w:ascii="Times New Roman" w:hAnsi="Times New Roman" w:cs="Times New Roman"/>
          <w:bCs/>
        </w:rPr>
        <w:t xml:space="preserve"> (</w:t>
      </w:r>
      <w:r w:rsidR="00BD27FE" w:rsidRPr="005E4751">
        <w:rPr>
          <w:rFonts w:ascii="Times New Roman" w:hAnsi="Times New Roman" w:cs="Times New Roman"/>
          <w:bCs/>
          <w:i/>
        </w:rPr>
        <w:t>cf. supra</w:t>
      </w:r>
      <w:r w:rsidR="00A370E9" w:rsidRPr="00151B11">
        <w:rPr>
          <w:rFonts w:ascii="Times New Roman" w:hAnsi="Times New Roman" w:cs="Times New Roman"/>
          <w:bCs/>
        </w:rPr>
        <w:t xml:space="preserve">, </w:t>
      </w:r>
      <w:r w:rsidR="00151B11" w:rsidRPr="00151B11">
        <w:rPr>
          <w:rFonts w:ascii="Times New Roman" w:hAnsi="Times New Roman" w:cs="Times New Roman"/>
          <w:bCs/>
        </w:rPr>
        <w:t>p. 83</w:t>
      </w:r>
      <w:r w:rsidR="00BD27FE" w:rsidRPr="00151B11">
        <w:rPr>
          <w:rFonts w:ascii="Times New Roman" w:hAnsi="Times New Roman" w:cs="Times New Roman"/>
          <w:bCs/>
        </w:rPr>
        <w:t>)</w:t>
      </w:r>
      <w:r w:rsidR="00587060" w:rsidRPr="00151B11">
        <w:rPr>
          <w:rFonts w:ascii="Times New Roman" w:hAnsi="Times New Roman" w:cs="Times New Roman"/>
          <w:bCs/>
        </w:rPr>
        <w:t xml:space="preserve">. Un carillon tubulaire parsème la séquence de quelques notes brillantes et </w:t>
      </w:r>
      <w:r w:rsidR="00306405" w:rsidRPr="00151B11">
        <w:rPr>
          <w:rFonts w:ascii="Times New Roman" w:hAnsi="Times New Roman" w:cs="Times New Roman"/>
          <w:bCs/>
        </w:rPr>
        <w:t>installe une atmosphère merveilleuse</w:t>
      </w:r>
      <w:r w:rsidR="00587060" w:rsidRPr="00151B11">
        <w:rPr>
          <w:rFonts w:ascii="Times New Roman" w:hAnsi="Times New Roman" w:cs="Times New Roman"/>
          <w:bCs/>
        </w:rPr>
        <w:t>.</w:t>
      </w:r>
      <w:r w:rsidR="00587060" w:rsidRPr="005E4751">
        <w:rPr>
          <w:rFonts w:ascii="Times New Roman" w:hAnsi="Times New Roman" w:cs="Times New Roman"/>
          <w:bCs/>
        </w:rPr>
        <w:tab/>
      </w:r>
      <w:r w:rsidR="00587060" w:rsidRPr="005E4751">
        <w:rPr>
          <w:rFonts w:ascii="Times New Roman" w:hAnsi="Times New Roman" w:cs="Times New Roman"/>
          <w:bCs/>
        </w:rPr>
        <w:br/>
      </w:r>
    </w:p>
    <w:p w14:paraId="060520BE" w14:textId="665BA327" w:rsidR="00587060" w:rsidRPr="005E4751" w:rsidRDefault="00FE5DED" w:rsidP="00877A7E">
      <w:pPr>
        <w:pStyle w:val="Paragraphedeliste"/>
        <w:numPr>
          <w:ilvl w:val="1"/>
          <w:numId w:val="9"/>
        </w:numPr>
        <w:spacing w:line="360" w:lineRule="auto"/>
        <w:ind w:left="1071" w:hanging="714"/>
        <w:jc w:val="both"/>
        <w:outlineLvl w:val="2"/>
        <w:rPr>
          <w:rFonts w:ascii="Times New Roman" w:hAnsi="Times New Roman" w:cs="Times New Roman"/>
          <w:b/>
          <w:bCs/>
          <w:sz w:val="24"/>
          <w:u w:val="single"/>
        </w:rPr>
      </w:pPr>
      <w:bookmarkStart w:id="48" w:name="_Toc79651149"/>
      <w:r w:rsidRPr="005E4751">
        <w:rPr>
          <w:rFonts w:ascii="Times New Roman" w:hAnsi="Times New Roman" w:cs="Times New Roman"/>
          <w:b/>
          <w:bCs/>
          <w:sz w:val="24"/>
          <w:u w:val="single"/>
        </w:rPr>
        <w:t>Frank et le</w:t>
      </w:r>
      <w:r w:rsidR="00A33442" w:rsidRPr="005E4751">
        <w:rPr>
          <w:rFonts w:ascii="Times New Roman" w:hAnsi="Times New Roman" w:cs="Times New Roman"/>
          <w:b/>
          <w:bCs/>
          <w:sz w:val="24"/>
          <w:u w:val="single"/>
        </w:rPr>
        <w:t>s Arabes</w:t>
      </w:r>
      <w:bookmarkEnd w:id="48"/>
    </w:p>
    <w:p w14:paraId="7A35957D" w14:textId="271B5F40" w:rsidR="00200F34" w:rsidRPr="005E4751" w:rsidRDefault="00566144"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Dans le désert du Rub’al-Khâli</w:t>
      </w:r>
      <w:r w:rsidR="00200F34" w:rsidRPr="005E4751">
        <w:rPr>
          <w:rFonts w:ascii="Times New Roman" w:hAnsi="Times New Roman" w:cs="Times New Roman"/>
          <w:bCs/>
        </w:rPr>
        <w:t>, Frank rencontre de nombreux Arabes</w:t>
      </w:r>
      <w:r w:rsidR="004C2CC9" w:rsidRPr="005E4751">
        <w:rPr>
          <w:rFonts w:ascii="Times New Roman" w:hAnsi="Times New Roman" w:cs="Times New Roman"/>
          <w:bCs/>
        </w:rPr>
        <w:t>, parmi lesquels deux des personnages principaux d’</w:t>
      </w:r>
      <w:r w:rsidR="004C2CC9" w:rsidRPr="005E4751">
        <w:rPr>
          <w:rFonts w:ascii="Times New Roman" w:hAnsi="Times New Roman" w:cs="Times New Roman"/>
          <w:bCs/>
          <w:i/>
        </w:rPr>
        <w:t>Hidalgo </w:t>
      </w:r>
      <w:r w:rsidR="004C2CC9" w:rsidRPr="005E4751">
        <w:rPr>
          <w:rFonts w:ascii="Times New Roman" w:hAnsi="Times New Roman" w:cs="Times New Roman"/>
          <w:bCs/>
        </w:rPr>
        <w:t>: le cheikh Al-Riyadh et sa fille Jazira</w:t>
      </w:r>
      <w:r w:rsidR="00200F34" w:rsidRPr="005E4751">
        <w:rPr>
          <w:rFonts w:ascii="Times New Roman" w:hAnsi="Times New Roman" w:cs="Times New Roman"/>
          <w:bCs/>
        </w:rPr>
        <w:t xml:space="preserve">. Avec ces </w:t>
      </w:r>
      <w:r w:rsidR="004C2CC9" w:rsidRPr="005E4751">
        <w:rPr>
          <w:rFonts w:ascii="Times New Roman" w:hAnsi="Times New Roman" w:cs="Times New Roman"/>
          <w:bCs/>
        </w:rPr>
        <w:t xml:space="preserve">deux </w:t>
      </w:r>
      <w:r w:rsidR="00200F34" w:rsidRPr="005E4751">
        <w:rPr>
          <w:rFonts w:ascii="Times New Roman" w:hAnsi="Times New Roman" w:cs="Times New Roman"/>
          <w:bCs/>
        </w:rPr>
        <w:t>derniers, le</w:t>
      </w:r>
      <w:r w:rsidR="004C2CC9" w:rsidRPr="005E4751">
        <w:rPr>
          <w:rFonts w:ascii="Times New Roman" w:hAnsi="Times New Roman" w:cs="Times New Roman"/>
          <w:bCs/>
        </w:rPr>
        <w:t xml:space="preserve"> héros entretient des relations</w:t>
      </w:r>
      <w:r w:rsidR="00200F34" w:rsidRPr="005E4751">
        <w:rPr>
          <w:rFonts w:ascii="Times New Roman" w:hAnsi="Times New Roman" w:cs="Times New Roman"/>
          <w:bCs/>
        </w:rPr>
        <w:t xml:space="preserve"> cordiales</w:t>
      </w:r>
      <w:r w:rsidR="004C2CC9" w:rsidRPr="005E4751">
        <w:rPr>
          <w:rFonts w:ascii="Times New Roman" w:hAnsi="Times New Roman" w:cs="Times New Roman"/>
          <w:bCs/>
        </w:rPr>
        <w:t xml:space="preserve"> – </w:t>
      </w:r>
      <w:r w:rsidR="006107FE" w:rsidRPr="005E4751">
        <w:rPr>
          <w:rFonts w:ascii="Times New Roman" w:hAnsi="Times New Roman" w:cs="Times New Roman"/>
          <w:bCs/>
        </w:rPr>
        <w:t>à l’exception des séquences durant lesquelles le cheikh</w:t>
      </w:r>
      <w:r w:rsidR="004C2CC9" w:rsidRPr="005E4751">
        <w:rPr>
          <w:rFonts w:ascii="Times New Roman" w:hAnsi="Times New Roman" w:cs="Times New Roman"/>
          <w:bCs/>
        </w:rPr>
        <w:t xml:space="preserve"> se persuade que Frank a courtisé sa fille</w:t>
      </w:r>
      <w:r w:rsidR="00200F34" w:rsidRPr="005E4751">
        <w:rPr>
          <w:rFonts w:ascii="Times New Roman" w:hAnsi="Times New Roman" w:cs="Times New Roman"/>
          <w:bCs/>
        </w:rPr>
        <w:t xml:space="preserve">. </w:t>
      </w:r>
      <w:r w:rsidR="004C2CC9" w:rsidRPr="005E4751">
        <w:rPr>
          <w:rFonts w:ascii="Times New Roman" w:hAnsi="Times New Roman" w:cs="Times New Roman"/>
          <w:bCs/>
        </w:rPr>
        <w:t xml:space="preserve">Les scènes au cours desquelles Frank crée et développe ces relations sont disséminées tout au long du film. Celles-ci </w:t>
      </w:r>
      <w:r w:rsidR="00E634E8" w:rsidRPr="005E4751">
        <w:rPr>
          <w:rFonts w:ascii="Times New Roman" w:hAnsi="Times New Roman" w:cs="Times New Roman"/>
          <w:bCs/>
        </w:rPr>
        <w:t>constituent autant d’occasions</w:t>
      </w:r>
      <w:r w:rsidR="00200F34" w:rsidRPr="005E4751">
        <w:rPr>
          <w:rFonts w:ascii="Times New Roman" w:hAnsi="Times New Roman" w:cs="Times New Roman"/>
          <w:bCs/>
        </w:rPr>
        <w:t>, pour le compositeur, de représenter musicalement le monde arabe.</w:t>
      </w:r>
    </w:p>
    <w:p w14:paraId="2DA54AB6" w14:textId="6021EAB9" w:rsidR="000056F5" w:rsidRPr="005E4751" w:rsidRDefault="004C2CC9" w:rsidP="00877A7E">
      <w:pPr>
        <w:spacing w:line="360" w:lineRule="auto"/>
        <w:ind w:firstLine="357"/>
        <w:jc w:val="both"/>
        <w:rPr>
          <w:rFonts w:ascii="Times New Roman" w:hAnsi="Times New Roman" w:cs="Times New Roman"/>
          <w:bCs/>
        </w:rPr>
      </w:pPr>
      <w:r w:rsidRPr="00315414">
        <w:rPr>
          <w:rFonts w:ascii="Times New Roman" w:hAnsi="Times New Roman" w:cs="Times New Roman"/>
          <w:bCs/>
        </w:rPr>
        <w:t xml:space="preserve">Ce sous-chapitre est consacré à l’analyse des pistes destinées à accompagner les scènes au cours desquelles Frank et Jazira </w:t>
      </w:r>
      <w:r w:rsidR="00B764D1" w:rsidRPr="00315414">
        <w:rPr>
          <w:rFonts w:ascii="Times New Roman" w:hAnsi="Times New Roman" w:cs="Times New Roman"/>
          <w:bCs/>
        </w:rPr>
        <w:t xml:space="preserve">dialoguent. </w:t>
      </w:r>
      <w:r w:rsidR="00E634E8" w:rsidRPr="00315414">
        <w:rPr>
          <w:rFonts w:ascii="Times New Roman" w:hAnsi="Times New Roman" w:cs="Times New Roman"/>
          <w:bCs/>
        </w:rPr>
        <w:t>Les</w:t>
      </w:r>
      <w:r w:rsidR="00B764D1" w:rsidRPr="00315414">
        <w:rPr>
          <w:rFonts w:ascii="Times New Roman" w:hAnsi="Times New Roman" w:cs="Times New Roman"/>
          <w:bCs/>
        </w:rPr>
        <w:t xml:space="preserve"> </w:t>
      </w:r>
      <w:r w:rsidR="009862CD" w:rsidRPr="00315414">
        <w:rPr>
          <w:rFonts w:ascii="Times New Roman" w:hAnsi="Times New Roman" w:cs="Times New Roman"/>
          <w:bCs/>
        </w:rPr>
        <w:t>conversations</w:t>
      </w:r>
      <w:r w:rsidR="00E634E8" w:rsidRPr="00315414">
        <w:rPr>
          <w:rFonts w:ascii="Times New Roman" w:hAnsi="Times New Roman" w:cs="Times New Roman"/>
          <w:bCs/>
        </w:rPr>
        <w:t xml:space="preserve"> entre Frank et Al-Riyadh et celles entre le héros et la fille du cheikh </w:t>
      </w:r>
      <w:r w:rsidR="00B764D1" w:rsidRPr="00315414">
        <w:rPr>
          <w:rFonts w:ascii="Times New Roman" w:hAnsi="Times New Roman" w:cs="Times New Roman"/>
          <w:bCs/>
        </w:rPr>
        <w:t>sont mis</w:t>
      </w:r>
      <w:r w:rsidR="006107FE" w:rsidRPr="00315414">
        <w:rPr>
          <w:rFonts w:ascii="Times New Roman" w:hAnsi="Times New Roman" w:cs="Times New Roman"/>
          <w:bCs/>
        </w:rPr>
        <w:t>es</w:t>
      </w:r>
      <w:r w:rsidR="00B764D1" w:rsidRPr="00315414">
        <w:rPr>
          <w:rFonts w:ascii="Times New Roman" w:hAnsi="Times New Roman" w:cs="Times New Roman"/>
          <w:bCs/>
        </w:rPr>
        <w:t xml:space="preserve"> en musique d’une manière similaire. En effet, plusieurs passages entendus dans les pistes audio suivantes sont réutilisés dans les scènes au cours desquelles le cowboy discute avec le cheikh. En outre, leur relation connaît une évolution plus ou moins analogue à celle de Frank et Jazira. Dans les deux cas, les personnages échangent autour de leur </w:t>
      </w:r>
      <w:r w:rsidR="009862CD" w:rsidRPr="00315414">
        <w:rPr>
          <w:rFonts w:ascii="Times New Roman" w:hAnsi="Times New Roman" w:cs="Times New Roman"/>
          <w:bCs/>
        </w:rPr>
        <w:t>culture respective et constatent leurs différences sur une musique qui alterne séquences arabisantes et séquence</w:t>
      </w:r>
      <w:r w:rsidR="00D6764F" w:rsidRPr="00315414">
        <w:rPr>
          <w:rFonts w:ascii="Times New Roman" w:hAnsi="Times New Roman" w:cs="Times New Roman"/>
          <w:bCs/>
        </w:rPr>
        <w:t>s</w:t>
      </w:r>
      <w:r w:rsidR="009862CD" w:rsidRPr="00315414">
        <w:rPr>
          <w:rFonts w:ascii="Times New Roman" w:hAnsi="Times New Roman" w:cs="Times New Roman"/>
          <w:bCs/>
        </w:rPr>
        <w:t xml:space="preserve"> romantique</w:t>
      </w:r>
      <w:r w:rsidR="00D6764F" w:rsidRPr="00315414">
        <w:rPr>
          <w:rFonts w:ascii="Times New Roman" w:hAnsi="Times New Roman" w:cs="Times New Roman"/>
          <w:bCs/>
        </w:rPr>
        <w:t>s</w:t>
      </w:r>
      <w:r w:rsidR="009862CD" w:rsidRPr="00315414">
        <w:rPr>
          <w:rFonts w:ascii="Times New Roman" w:hAnsi="Times New Roman" w:cs="Times New Roman"/>
          <w:bCs/>
        </w:rPr>
        <w:t xml:space="preserve"> « occidentalisante</w:t>
      </w:r>
      <w:r w:rsidR="00D6764F" w:rsidRPr="00315414">
        <w:rPr>
          <w:rFonts w:ascii="Times New Roman" w:hAnsi="Times New Roman" w:cs="Times New Roman"/>
          <w:bCs/>
        </w:rPr>
        <w:t>s</w:t>
      </w:r>
      <w:r w:rsidR="009862CD" w:rsidRPr="00315414">
        <w:rPr>
          <w:rFonts w:ascii="Times New Roman" w:hAnsi="Times New Roman" w:cs="Times New Roman"/>
          <w:bCs/>
        </w:rPr>
        <w:t> »</w:t>
      </w:r>
      <w:r w:rsidR="00D6764F" w:rsidRPr="00315414">
        <w:rPr>
          <w:rFonts w:ascii="Times New Roman" w:hAnsi="Times New Roman" w:cs="Times New Roman"/>
          <w:bCs/>
        </w:rPr>
        <w:t xml:space="preserve">, </w:t>
      </w:r>
      <w:r w:rsidR="009862CD" w:rsidRPr="00315414">
        <w:rPr>
          <w:rFonts w:ascii="Times New Roman" w:hAnsi="Times New Roman" w:cs="Times New Roman"/>
          <w:bCs/>
        </w:rPr>
        <w:t xml:space="preserve">pour finalement se quitter </w:t>
      </w:r>
      <w:r w:rsidR="009862CD" w:rsidRPr="00315414">
        <w:rPr>
          <w:rFonts w:ascii="Times New Roman" w:hAnsi="Times New Roman" w:cs="Times New Roman"/>
          <w:bCs/>
        </w:rPr>
        <w:lastRenderedPageBreak/>
        <w:t>bons amis, à la suite de la victoire de Frank et d’Hidalgo, sur une musique vide de référence arabe.</w:t>
      </w:r>
      <w:r w:rsidR="009862CD" w:rsidRPr="005E4751">
        <w:rPr>
          <w:rFonts w:ascii="Times New Roman" w:hAnsi="Times New Roman" w:cs="Times New Roman"/>
          <w:bCs/>
        </w:rPr>
        <w:tab/>
      </w:r>
      <w:r w:rsidR="009862CD" w:rsidRPr="005E4751">
        <w:rPr>
          <w:rFonts w:ascii="Times New Roman" w:hAnsi="Times New Roman" w:cs="Times New Roman"/>
          <w:bCs/>
        </w:rPr>
        <w:br/>
      </w:r>
    </w:p>
    <w:p w14:paraId="32E32209" w14:textId="0B99CB86" w:rsidR="00D133C6" w:rsidRPr="005E4751" w:rsidRDefault="00D133C6" w:rsidP="00877A7E">
      <w:pPr>
        <w:pStyle w:val="Paragraphedeliste"/>
        <w:numPr>
          <w:ilvl w:val="2"/>
          <w:numId w:val="9"/>
        </w:numPr>
        <w:spacing w:line="360" w:lineRule="auto"/>
        <w:jc w:val="both"/>
        <w:outlineLvl w:val="3"/>
        <w:rPr>
          <w:rFonts w:ascii="Times New Roman" w:hAnsi="Times New Roman" w:cs="Times New Roman"/>
          <w:bCs/>
          <w:i/>
          <w:u w:val="single"/>
        </w:rPr>
      </w:pPr>
      <w:bookmarkStart w:id="49" w:name="_Toc79651150"/>
      <w:r w:rsidRPr="005E4751">
        <w:rPr>
          <w:rFonts w:ascii="Times New Roman" w:hAnsi="Times New Roman" w:cs="Times New Roman"/>
          <w:bCs/>
          <w:i/>
          <w:u w:val="single"/>
        </w:rPr>
        <w:t>Frank Sees Jazira</w:t>
      </w:r>
      <w:bookmarkEnd w:id="49"/>
    </w:p>
    <w:p w14:paraId="6EAE6E5E" w14:textId="0A2715E5" w:rsidR="00D133C6" w:rsidRPr="005E4751" w:rsidRDefault="008F1726"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Dans la tente du cheikh Al</w:t>
      </w:r>
      <w:r w:rsidR="009862CD" w:rsidRPr="005E4751">
        <w:rPr>
          <w:rFonts w:ascii="Times New Roman" w:hAnsi="Times New Roman" w:cs="Times New Roman"/>
          <w:bCs/>
        </w:rPr>
        <w:t xml:space="preserve">-Riyadh, Frank aperçoit Jazira </w:t>
      </w:r>
      <w:r w:rsidRPr="005E4751">
        <w:rPr>
          <w:rFonts w:ascii="Times New Roman" w:hAnsi="Times New Roman" w:cs="Times New Roman"/>
          <w:bCs/>
        </w:rPr>
        <w:t>pour la première fois. Le héros se lève et retire son chapeau en signe de politesse (P10/S01). Pour accompagner la séquence, une flûte interprète</w:t>
      </w:r>
      <w:r w:rsidR="009862CD" w:rsidRPr="005E4751">
        <w:rPr>
          <w:rFonts w:ascii="Times New Roman" w:hAnsi="Times New Roman" w:cs="Times New Roman"/>
          <w:bCs/>
        </w:rPr>
        <w:t xml:space="preserve"> une courte arabesque mélodique </w:t>
      </w:r>
      <w:r w:rsidRPr="005E4751">
        <w:rPr>
          <w:rFonts w:ascii="Times New Roman" w:hAnsi="Times New Roman" w:cs="Times New Roman"/>
          <w:bCs/>
        </w:rPr>
        <w:t>(</w:t>
      </w:r>
      <w:r w:rsidRPr="005E4751">
        <w:rPr>
          <w:rFonts w:ascii="Times New Roman" w:hAnsi="Times New Roman" w:cs="Times New Roman"/>
          <w:bCs/>
          <w:i/>
        </w:rPr>
        <w:t>cf</w:t>
      </w:r>
      <w:r w:rsidRPr="005E4751">
        <w:rPr>
          <w:rFonts w:ascii="Times New Roman" w:hAnsi="Times New Roman" w:cs="Times New Roman"/>
          <w:bCs/>
        </w:rPr>
        <w:t xml:space="preserve">. partition n° 39). Dès que l’image revient sur Jazira, une harpe joue un accord de </w:t>
      </w:r>
      <w:r w:rsidRPr="005E4751">
        <w:rPr>
          <w:rFonts w:ascii="Times New Roman" w:hAnsi="Times New Roman" w:cs="Times New Roman"/>
          <w:bCs/>
          <w:i/>
        </w:rPr>
        <w:t xml:space="preserve">do </w:t>
      </w:r>
      <w:r w:rsidRPr="005E4751">
        <w:rPr>
          <w:rFonts w:ascii="Times New Roman" w:hAnsi="Times New Roman" w:cs="Times New Roman"/>
          <w:bCs/>
        </w:rPr>
        <w:t>majeur</w:t>
      </w:r>
      <w:r w:rsidR="00FB7E80" w:rsidRPr="005E4751">
        <w:rPr>
          <w:rFonts w:ascii="Times New Roman" w:hAnsi="Times New Roman" w:cs="Times New Roman"/>
          <w:bCs/>
        </w:rPr>
        <w:t>, c’est-à-dire un accord de tonique</w:t>
      </w:r>
      <w:r w:rsidRPr="005E4751">
        <w:rPr>
          <w:rFonts w:ascii="Times New Roman" w:hAnsi="Times New Roman" w:cs="Times New Roman"/>
          <w:bCs/>
        </w:rPr>
        <w:t xml:space="preserve">. </w:t>
      </w:r>
      <w:r w:rsidR="00425B30" w:rsidRPr="005E4751">
        <w:rPr>
          <w:rFonts w:ascii="Times New Roman" w:hAnsi="Times New Roman" w:cs="Times New Roman"/>
          <w:bCs/>
        </w:rPr>
        <w:t>La</w:t>
      </w:r>
      <w:r w:rsidRPr="005E4751">
        <w:rPr>
          <w:rFonts w:ascii="Times New Roman" w:hAnsi="Times New Roman" w:cs="Times New Roman"/>
          <w:bCs/>
        </w:rPr>
        <w:t xml:space="preserve"> mélodie</w:t>
      </w:r>
      <w:r w:rsidR="00425B30" w:rsidRPr="005E4751">
        <w:rPr>
          <w:rFonts w:ascii="Times New Roman" w:hAnsi="Times New Roman" w:cs="Times New Roman"/>
          <w:bCs/>
        </w:rPr>
        <w:t xml:space="preserve"> progresse et est reprise</w:t>
      </w:r>
      <w:r w:rsidRPr="005E4751">
        <w:rPr>
          <w:rFonts w:ascii="Times New Roman" w:hAnsi="Times New Roman" w:cs="Times New Roman"/>
          <w:bCs/>
        </w:rPr>
        <w:t xml:space="preserve">, quelques mesures plus tard, </w:t>
      </w:r>
      <w:r w:rsidR="00425B30" w:rsidRPr="005E4751">
        <w:rPr>
          <w:rFonts w:ascii="Times New Roman" w:hAnsi="Times New Roman" w:cs="Times New Roman"/>
          <w:bCs/>
        </w:rPr>
        <w:t>par les violons.</w:t>
      </w:r>
    </w:p>
    <w:p w14:paraId="15BBB282" w14:textId="41F563D1" w:rsidR="00425B30" w:rsidRPr="005E4751" w:rsidRDefault="00425B30"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La flûte, le violon et la harpe sont trois instruments qui accompagnaient régulièrement les scènes centrée</w:t>
      </w:r>
      <w:r w:rsidR="00E96C70" w:rsidRPr="005E4751">
        <w:rPr>
          <w:rFonts w:ascii="Times New Roman" w:hAnsi="Times New Roman" w:cs="Times New Roman"/>
          <w:bCs/>
        </w:rPr>
        <w:t>s</w:t>
      </w:r>
      <w:r w:rsidRPr="005E4751">
        <w:rPr>
          <w:rFonts w:ascii="Times New Roman" w:hAnsi="Times New Roman" w:cs="Times New Roman"/>
          <w:bCs/>
        </w:rPr>
        <w:t xml:space="preserve"> autour du personnage de Jasmine dans </w:t>
      </w:r>
      <w:r w:rsidRPr="005E4751">
        <w:rPr>
          <w:rFonts w:ascii="Times New Roman" w:hAnsi="Times New Roman" w:cs="Times New Roman"/>
          <w:bCs/>
          <w:i/>
        </w:rPr>
        <w:t>Aladdin</w:t>
      </w:r>
      <w:r w:rsidRPr="005E4751">
        <w:rPr>
          <w:rFonts w:ascii="Times New Roman" w:hAnsi="Times New Roman" w:cs="Times New Roman"/>
          <w:bCs/>
        </w:rPr>
        <w:t xml:space="preserve">. La huitième piste du long-métrage d’animation de Disney, </w:t>
      </w:r>
      <w:r w:rsidRPr="005E4751">
        <w:rPr>
          <w:rFonts w:ascii="Times New Roman" w:hAnsi="Times New Roman" w:cs="Times New Roman"/>
          <w:bCs/>
          <w:i/>
        </w:rPr>
        <w:t>Jasmine’s Garden</w:t>
      </w:r>
      <w:r w:rsidRPr="005E4751">
        <w:rPr>
          <w:rFonts w:ascii="Times New Roman" w:hAnsi="Times New Roman" w:cs="Times New Roman"/>
          <w:bCs/>
        </w:rPr>
        <w:t xml:space="preserve">, </w:t>
      </w:r>
      <w:r w:rsidR="006107FE" w:rsidRPr="005E4751">
        <w:rPr>
          <w:rFonts w:ascii="Times New Roman" w:hAnsi="Times New Roman" w:cs="Times New Roman"/>
          <w:bCs/>
        </w:rPr>
        <w:t xml:space="preserve">en </w:t>
      </w:r>
      <w:r w:rsidR="00E634E8" w:rsidRPr="005E4751">
        <w:rPr>
          <w:rFonts w:ascii="Times New Roman" w:hAnsi="Times New Roman" w:cs="Times New Roman"/>
          <w:bCs/>
        </w:rPr>
        <w:t xml:space="preserve">est un </w:t>
      </w:r>
      <w:r w:rsidRPr="005E4751">
        <w:rPr>
          <w:rFonts w:ascii="Times New Roman" w:hAnsi="Times New Roman" w:cs="Times New Roman"/>
          <w:bCs/>
        </w:rPr>
        <w:t xml:space="preserve">exemple. Dans </w:t>
      </w:r>
      <w:r w:rsidRPr="005E4751">
        <w:rPr>
          <w:rFonts w:ascii="Times New Roman" w:hAnsi="Times New Roman" w:cs="Times New Roman"/>
          <w:bCs/>
          <w:i/>
        </w:rPr>
        <w:t>La Momie</w:t>
      </w:r>
      <w:r w:rsidRPr="005E4751">
        <w:rPr>
          <w:rFonts w:ascii="Times New Roman" w:hAnsi="Times New Roman" w:cs="Times New Roman"/>
          <w:bCs/>
        </w:rPr>
        <w:t xml:space="preserve"> é</w:t>
      </w:r>
      <w:r w:rsidR="006107FE" w:rsidRPr="005E4751">
        <w:rPr>
          <w:rFonts w:ascii="Times New Roman" w:hAnsi="Times New Roman" w:cs="Times New Roman"/>
          <w:bCs/>
        </w:rPr>
        <w:t>galement, le spectateur pouvai</w:t>
      </w:r>
      <w:r w:rsidRPr="005E4751">
        <w:rPr>
          <w:rFonts w:ascii="Times New Roman" w:hAnsi="Times New Roman" w:cs="Times New Roman"/>
          <w:bCs/>
        </w:rPr>
        <w:t xml:space="preserve">t entendre </w:t>
      </w:r>
      <w:r w:rsidR="004F3B94" w:rsidRPr="005E4751">
        <w:rPr>
          <w:rFonts w:ascii="Times New Roman" w:hAnsi="Times New Roman" w:cs="Times New Roman"/>
          <w:bCs/>
        </w:rPr>
        <w:t>la même combinaison instrumentale</w:t>
      </w:r>
      <w:r w:rsidRPr="005E4751">
        <w:rPr>
          <w:rFonts w:ascii="Times New Roman" w:hAnsi="Times New Roman" w:cs="Times New Roman"/>
          <w:bCs/>
        </w:rPr>
        <w:t xml:space="preserve"> dans la dixième piste </w:t>
      </w:r>
      <w:r w:rsidRPr="005E4751">
        <w:rPr>
          <w:rFonts w:ascii="Times New Roman" w:hAnsi="Times New Roman" w:cs="Times New Roman"/>
          <w:bCs/>
          <w:i/>
        </w:rPr>
        <w:t>Night Boarder</w:t>
      </w:r>
      <w:r w:rsidRPr="005E4751">
        <w:rPr>
          <w:rFonts w:ascii="Times New Roman" w:hAnsi="Times New Roman" w:cs="Times New Roman"/>
          <w:bCs/>
        </w:rPr>
        <w:t xml:space="preserve">, par exemple, lorsqu’Evy se </w:t>
      </w:r>
      <w:r w:rsidR="006107FE" w:rsidRPr="005E4751">
        <w:rPr>
          <w:rFonts w:ascii="Times New Roman" w:hAnsi="Times New Roman" w:cs="Times New Roman"/>
          <w:bCs/>
        </w:rPr>
        <w:t>remémore</w:t>
      </w:r>
      <w:r w:rsidRPr="005E4751">
        <w:rPr>
          <w:rFonts w:ascii="Times New Roman" w:hAnsi="Times New Roman" w:cs="Times New Roman"/>
          <w:bCs/>
        </w:rPr>
        <w:t xml:space="preserve"> le baiser de Rick. </w:t>
      </w:r>
      <w:r w:rsidR="004F3B94" w:rsidRPr="005E4751">
        <w:rPr>
          <w:rFonts w:ascii="Times New Roman" w:hAnsi="Times New Roman" w:cs="Times New Roman"/>
          <w:bCs/>
        </w:rPr>
        <w:t>La réunion de ces trois instruments dans la douceur d’une mélodie romantique apparaît donc comme une récurrence dans la représentation d’un personnage féminin</w:t>
      </w:r>
      <w:r w:rsidR="00FB7E80" w:rsidRPr="005E4751">
        <w:rPr>
          <w:rFonts w:ascii="Times New Roman" w:hAnsi="Times New Roman" w:cs="Times New Roman"/>
          <w:bCs/>
        </w:rPr>
        <w:t>. Toutefois, ce</w:t>
      </w:r>
      <w:r w:rsidR="00BD2D65" w:rsidRPr="005E4751">
        <w:rPr>
          <w:rFonts w:ascii="Times New Roman" w:hAnsi="Times New Roman" w:cs="Times New Roman"/>
          <w:bCs/>
        </w:rPr>
        <w:t>tte association</w:t>
      </w:r>
      <w:r w:rsidR="00FB7E80" w:rsidRPr="005E4751">
        <w:rPr>
          <w:rFonts w:ascii="Times New Roman" w:hAnsi="Times New Roman" w:cs="Times New Roman"/>
          <w:bCs/>
        </w:rPr>
        <w:t xml:space="preserve"> n’est pas </w:t>
      </w:r>
      <w:r w:rsidR="00BD2D65" w:rsidRPr="005E4751">
        <w:rPr>
          <w:rFonts w:ascii="Times New Roman" w:hAnsi="Times New Roman" w:cs="Times New Roman"/>
          <w:bCs/>
        </w:rPr>
        <w:t>réservée</w:t>
      </w:r>
      <w:r w:rsidR="00FB7E80" w:rsidRPr="005E4751">
        <w:rPr>
          <w:rFonts w:ascii="Times New Roman" w:hAnsi="Times New Roman" w:cs="Times New Roman"/>
          <w:bCs/>
        </w:rPr>
        <w:t xml:space="preserve"> aux personnages féminins arabes, tels que Jasmine ou Jazira, </w:t>
      </w:r>
      <w:r w:rsidR="00BD2D65" w:rsidRPr="005E4751">
        <w:rPr>
          <w:rFonts w:ascii="Times New Roman" w:hAnsi="Times New Roman" w:cs="Times New Roman"/>
          <w:bCs/>
        </w:rPr>
        <w:t>ni</w:t>
      </w:r>
      <w:r w:rsidR="00FB7E80" w:rsidRPr="005E4751">
        <w:rPr>
          <w:rFonts w:ascii="Times New Roman" w:hAnsi="Times New Roman" w:cs="Times New Roman"/>
          <w:bCs/>
        </w:rPr>
        <w:t xml:space="preserve"> aux personnages féminins occidentaux impliqués dans une aventure en contrées arabes, tels qu’Evy.</w:t>
      </w:r>
    </w:p>
    <w:p w14:paraId="29924095" w14:textId="65C92E46" w:rsidR="00FB7E80" w:rsidRPr="005E4751" w:rsidRDefault="00FB7E80"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Lorsque l’image quitte Jazira pour revenir sur le cheikh Al-Riyadh, la harpe joue un accord de</w:t>
      </w:r>
      <w:r w:rsidRPr="005E4751">
        <w:rPr>
          <w:rFonts w:ascii="Times New Roman" w:hAnsi="Times New Roman" w:cs="Times New Roman"/>
          <w:bCs/>
          <w:i/>
        </w:rPr>
        <w:t xml:space="preserve"> </w:t>
      </w:r>
      <w:r w:rsidRPr="005E4751">
        <w:rPr>
          <w:rFonts w:ascii="Times New Roman" w:hAnsi="Times New Roman" w:cs="Times New Roman"/>
          <w:bCs/>
        </w:rPr>
        <w:t xml:space="preserve">sous-tonique avant de revenir sur un accord de tonique. Cela évoque la progression harmonique de l’exemple 4.4. </w:t>
      </w:r>
      <w:r w:rsidR="00A370E9" w:rsidRPr="005E4751">
        <w:rPr>
          <w:rFonts w:ascii="Times New Roman" w:hAnsi="Times New Roman" w:cs="Times New Roman"/>
          <w:bCs/>
        </w:rPr>
        <w:t>(</w:t>
      </w:r>
      <w:r w:rsidR="00A370E9" w:rsidRPr="005E4751">
        <w:rPr>
          <w:rFonts w:ascii="Times New Roman" w:hAnsi="Times New Roman" w:cs="Times New Roman"/>
          <w:bCs/>
          <w:i/>
        </w:rPr>
        <w:t xml:space="preserve">cf. </w:t>
      </w:r>
      <w:r w:rsidR="00A370E9" w:rsidRPr="00151B11">
        <w:rPr>
          <w:rFonts w:ascii="Times New Roman" w:hAnsi="Times New Roman" w:cs="Times New Roman"/>
          <w:bCs/>
          <w:i/>
        </w:rPr>
        <w:t>supra</w:t>
      </w:r>
      <w:r w:rsidR="00A370E9" w:rsidRPr="00151B11">
        <w:rPr>
          <w:rFonts w:ascii="Times New Roman" w:hAnsi="Times New Roman" w:cs="Times New Roman"/>
          <w:bCs/>
        </w:rPr>
        <w:t xml:space="preserve">, </w:t>
      </w:r>
      <w:r w:rsidR="00151B11" w:rsidRPr="00151B11">
        <w:rPr>
          <w:rFonts w:ascii="Times New Roman" w:hAnsi="Times New Roman" w:cs="Times New Roman"/>
          <w:bCs/>
        </w:rPr>
        <w:t>p. 83</w:t>
      </w:r>
      <w:r w:rsidR="00A370E9" w:rsidRPr="00151B11">
        <w:rPr>
          <w:rFonts w:ascii="Times New Roman" w:hAnsi="Times New Roman" w:cs="Times New Roman"/>
          <w:bCs/>
        </w:rPr>
        <w:t xml:space="preserve">) </w:t>
      </w:r>
      <w:r w:rsidRPr="00151B11">
        <w:rPr>
          <w:rFonts w:ascii="Times New Roman" w:hAnsi="Times New Roman" w:cs="Times New Roman"/>
          <w:bCs/>
        </w:rPr>
        <w:t>Howard répète ce processus entre les sixième et septième mesures. Dans les deux cas, la mélodie</w:t>
      </w:r>
      <w:r w:rsidRPr="005E4751">
        <w:rPr>
          <w:rFonts w:ascii="Times New Roman" w:hAnsi="Times New Roman" w:cs="Times New Roman"/>
          <w:bCs/>
        </w:rPr>
        <w:t xml:space="preserve"> interprète un intervalle de tierce mineure pour accomp</w:t>
      </w:r>
      <w:r w:rsidR="00735E3C" w:rsidRPr="005E4751">
        <w:rPr>
          <w:rFonts w:ascii="Times New Roman" w:hAnsi="Times New Roman" w:cs="Times New Roman"/>
          <w:bCs/>
        </w:rPr>
        <w:t>agner le changement harmonique.</w:t>
      </w:r>
    </w:p>
    <w:p w14:paraId="55ED4EDE" w14:textId="50712740" w:rsidR="00735E3C" w:rsidRPr="005E4751" w:rsidRDefault="00735E3C"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 xml:space="preserve">À deux reprises, </w:t>
      </w:r>
      <w:r w:rsidR="00E96C70" w:rsidRPr="005E4751">
        <w:rPr>
          <w:rFonts w:ascii="Times New Roman" w:hAnsi="Times New Roman" w:cs="Times New Roman"/>
          <w:bCs/>
        </w:rPr>
        <w:t>le compositeur</w:t>
      </w:r>
      <w:r w:rsidRPr="005E4751">
        <w:rPr>
          <w:rFonts w:ascii="Times New Roman" w:hAnsi="Times New Roman" w:cs="Times New Roman"/>
          <w:bCs/>
        </w:rPr>
        <w:t xml:space="preserve"> décide </w:t>
      </w:r>
      <w:r w:rsidR="00D6764F" w:rsidRPr="005E4751">
        <w:rPr>
          <w:rFonts w:ascii="Times New Roman" w:hAnsi="Times New Roman" w:cs="Times New Roman"/>
          <w:bCs/>
        </w:rPr>
        <w:t xml:space="preserve">d’employer </w:t>
      </w:r>
      <w:r w:rsidRPr="005E4751">
        <w:rPr>
          <w:rFonts w:ascii="Times New Roman" w:hAnsi="Times New Roman" w:cs="Times New Roman"/>
          <w:bCs/>
        </w:rPr>
        <w:t xml:space="preserve">un accord de tonique lorsque Jazira apparaît à l’écran. Dans cette progression harmonique qui alterne tension et résolution, </w:t>
      </w:r>
      <w:r w:rsidR="00E96C70" w:rsidRPr="005E4751">
        <w:rPr>
          <w:rFonts w:ascii="Times New Roman" w:hAnsi="Times New Roman" w:cs="Times New Roman"/>
          <w:bCs/>
        </w:rPr>
        <w:t>Howard</w:t>
      </w:r>
      <w:r w:rsidRPr="005E4751">
        <w:rPr>
          <w:rFonts w:ascii="Times New Roman" w:hAnsi="Times New Roman" w:cs="Times New Roman"/>
          <w:bCs/>
        </w:rPr>
        <w:t xml:space="preserve"> préfère placer les apparitions de Jazira sur un accord résolutoire.</w:t>
      </w:r>
      <w:r w:rsidRPr="005E4751">
        <w:rPr>
          <w:rFonts w:ascii="Times New Roman" w:hAnsi="Times New Roman" w:cs="Times New Roman"/>
          <w:bCs/>
        </w:rPr>
        <w:tab/>
      </w:r>
      <w:r w:rsidRPr="005E4751">
        <w:rPr>
          <w:rFonts w:ascii="Times New Roman" w:hAnsi="Times New Roman" w:cs="Times New Roman"/>
          <w:bCs/>
        </w:rPr>
        <w:br/>
      </w:r>
    </w:p>
    <w:p w14:paraId="0D897FBC" w14:textId="55241EC6" w:rsidR="00D133C6" w:rsidRPr="005E4751" w:rsidRDefault="00D133C6" w:rsidP="00877A7E">
      <w:pPr>
        <w:pStyle w:val="Paragraphedeliste"/>
        <w:numPr>
          <w:ilvl w:val="2"/>
          <w:numId w:val="9"/>
        </w:numPr>
        <w:spacing w:line="360" w:lineRule="auto"/>
        <w:jc w:val="both"/>
        <w:outlineLvl w:val="3"/>
        <w:rPr>
          <w:rFonts w:ascii="Times New Roman" w:hAnsi="Times New Roman" w:cs="Times New Roman"/>
          <w:bCs/>
          <w:i/>
          <w:u w:val="single"/>
          <w:lang w:val="en-US"/>
        </w:rPr>
      </w:pPr>
      <w:bookmarkStart w:id="50" w:name="_Toc79651151"/>
      <w:r w:rsidRPr="005E4751">
        <w:rPr>
          <w:rFonts w:ascii="Times New Roman" w:hAnsi="Times New Roman" w:cs="Times New Roman"/>
          <w:bCs/>
          <w:i/>
          <w:u w:val="single"/>
          <w:lang w:val="en-US"/>
        </w:rPr>
        <w:t>Jazira Gives Frank some Dates</w:t>
      </w:r>
      <w:bookmarkEnd w:id="50"/>
    </w:p>
    <w:p w14:paraId="47AC7C4C" w14:textId="2AA5ECA2" w:rsidR="00493C41" w:rsidRPr="005E4751" w:rsidRDefault="00566144"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Plus d’un tiers d’</w:t>
      </w:r>
      <w:r w:rsidRPr="005E4751">
        <w:rPr>
          <w:rFonts w:ascii="Times New Roman" w:hAnsi="Times New Roman" w:cs="Times New Roman"/>
          <w:bCs/>
          <w:i/>
        </w:rPr>
        <w:t>Hidalgo</w:t>
      </w:r>
      <w:r w:rsidRPr="005E4751">
        <w:rPr>
          <w:rFonts w:ascii="Times New Roman" w:hAnsi="Times New Roman" w:cs="Times New Roman"/>
          <w:bCs/>
        </w:rPr>
        <w:t xml:space="preserve"> se déroule dans le Rub’al-Khâli. Contrairement à </w:t>
      </w:r>
      <w:r w:rsidRPr="005E4751">
        <w:rPr>
          <w:rFonts w:ascii="Times New Roman" w:hAnsi="Times New Roman" w:cs="Times New Roman"/>
          <w:bCs/>
          <w:i/>
        </w:rPr>
        <w:t>La Momie</w:t>
      </w:r>
      <w:r w:rsidRPr="005E4751">
        <w:rPr>
          <w:rFonts w:ascii="Times New Roman" w:hAnsi="Times New Roman" w:cs="Times New Roman"/>
          <w:bCs/>
        </w:rPr>
        <w:t xml:space="preserve">, la majorité des personnages du film sont arabes. </w:t>
      </w:r>
      <w:r w:rsidR="00BD2D65" w:rsidRPr="005E4751">
        <w:rPr>
          <w:rFonts w:ascii="Times New Roman" w:hAnsi="Times New Roman" w:cs="Times New Roman"/>
          <w:bCs/>
        </w:rPr>
        <w:t>Pour ces raisons</w:t>
      </w:r>
      <w:r w:rsidRPr="005E4751">
        <w:rPr>
          <w:rFonts w:ascii="Times New Roman" w:hAnsi="Times New Roman" w:cs="Times New Roman"/>
          <w:bCs/>
        </w:rPr>
        <w:t>, Frank ne cesse de baigner dans une atmosphère exotique</w:t>
      </w:r>
      <w:r w:rsidR="00AA1178" w:rsidRPr="005E4751">
        <w:rPr>
          <w:rFonts w:ascii="Times New Roman" w:hAnsi="Times New Roman" w:cs="Times New Roman"/>
          <w:bCs/>
        </w:rPr>
        <w:t>, parfois hostile,</w:t>
      </w:r>
      <w:r w:rsidRPr="005E4751">
        <w:rPr>
          <w:rFonts w:ascii="Times New Roman" w:hAnsi="Times New Roman" w:cs="Times New Roman"/>
          <w:bCs/>
        </w:rPr>
        <w:t xml:space="preserve"> et découvre une culture différente de la sienne. </w:t>
      </w:r>
      <w:r w:rsidR="00AA1178" w:rsidRPr="005E4751">
        <w:rPr>
          <w:rFonts w:ascii="Times New Roman" w:hAnsi="Times New Roman" w:cs="Times New Roman"/>
          <w:bCs/>
        </w:rPr>
        <w:t xml:space="preserve">James Newton Howard, par moment, use de sa musique pour marquer </w:t>
      </w:r>
      <w:r w:rsidR="00BD2D65" w:rsidRPr="005E4751">
        <w:rPr>
          <w:rFonts w:ascii="Times New Roman" w:hAnsi="Times New Roman" w:cs="Times New Roman"/>
          <w:bCs/>
        </w:rPr>
        <w:t>la</w:t>
      </w:r>
      <w:r w:rsidR="00AA1178" w:rsidRPr="005E4751">
        <w:rPr>
          <w:rFonts w:ascii="Times New Roman" w:hAnsi="Times New Roman" w:cs="Times New Roman"/>
          <w:bCs/>
        </w:rPr>
        <w:t xml:space="preserve"> différence entre la culture </w:t>
      </w:r>
      <w:r w:rsidR="00AA1178" w:rsidRPr="005E4751">
        <w:rPr>
          <w:rFonts w:ascii="Times New Roman" w:hAnsi="Times New Roman" w:cs="Times New Roman"/>
          <w:bCs/>
        </w:rPr>
        <w:lastRenderedPageBreak/>
        <w:t>occidentale de Frank, et celle des personnages avec lesquels le héros dialogue. La vingt-et-unième piste du long-métrage</w:t>
      </w:r>
      <w:r w:rsidR="009D14DB" w:rsidRPr="005E4751">
        <w:rPr>
          <w:rFonts w:ascii="Times New Roman" w:hAnsi="Times New Roman" w:cs="Times New Roman"/>
          <w:bCs/>
        </w:rPr>
        <w:t xml:space="preserve">, </w:t>
      </w:r>
      <w:r w:rsidR="009D14DB" w:rsidRPr="005E4751">
        <w:rPr>
          <w:rFonts w:ascii="Times New Roman" w:hAnsi="Times New Roman" w:cs="Times New Roman"/>
          <w:bCs/>
          <w:i/>
        </w:rPr>
        <w:t>Jazira Gives Frank some Dates</w:t>
      </w:r>
      <w:r w:rsidR="009D14DB" w:rsidRPr="005E4751">
        <w:rPr>
          <w:rFonts w:ascii="Times New Roman" w:hAnsi="Times New Roman" w:cs="Times New Roman"/>
          <w:bCs/>
        </w:rPr>
        <w:t>,</w:t>
      </w:r>
      <w:r w:rsidR="006107FE" w:rsidRPr="005E4751">
        <w:rPr>
          <w:rFonts w:ascii="Times New Roman" w:hAnsi="Times New Roman" w:cs="Times New Roman"/>
          <w:bCs/>
        </w:rPr>
        <w:t xml:space="preserve"> en est un </w:t>
      </w:r>
      <w:r w:rsidR="00AA1178" w:rsidRPr="005E4751">
        <w:rPr>
          <w:rFonts w:ascii="Times New Roman" w:hAnsi="Times New Roman" w:cs="Times New Roman"/>
          <w:bCs/>
        </w:rPr>
        <w:t>exemple.</w:t>
      </w:r>
    </w:p>
    <w:p w14:paraId="50AA165C" w14:textId="70735469" w:rsidR="005B4E83" w:rsidRPr="005E4751" w:rsidRDefault="00E96C70"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 xml:space="preserve">Au beau milieu de la nuit, Jazira entre discrètement dans la tente de Frank (P21/S01). Dans un premier temps, le héros ignore les intentions de la fille du cheikh. Le compositeur accompagne cette incertitude en demandant aux cordes frottées de jouer un intervalle de </w:t>
      </w:r>
      <w:r w:rsidR="00F439C1" w:rsidRPr="005E4751">
        <w:rPr>
          <w:rFonts w:ascii="Times New Roman" w:hAnsi="Times New Roman" w:cs="Times New Roman"/>
          <w:bCs/>
        </w:rPr>
        <w:t xml:space="preserve">seconde mineure, en démarrant sur la tonique. Lorsque </w:t>
      </w:r>
      <w:r w:rsidR="006107FE" w:rsidRPr="005E4751">
        <w:rPr>
          <w:rFonts w:ascii="Times New Roman" w:hAnsi="Times New Roman" w:cs="Times New Roman"/>
          <w:bCs/>
        </w:rPr>
        <w:t xml:space="preserve">Frank décèle la bienveillance des intentions de </w:t>
      </w:r>
      <w:r w:rsidR="00F439C1" w:rsidRPr="005E4751">
        <w:rPr>
          <w:rFonts w:ascii="Times New Roman" w:hAnsi="Times New Roman" w:cs="Times New Roman"/>
          <w:bCs/>
        </w:rPr>
        <w:t xml:space="preserve">Jazira </w:t>
      </w:r>
      <w:r w:rsidR="006107FE" w:rsidRPr="005E4751">
        <w:rPr>
          <w:rFonts w:ascii="Times New Roman" w:hAnsi="Times New Roman" w:cs="Times New Roman"/>
          <w:bCs/>
        </w:rPr>
        <w:t>à travers les</w:t>
      </w:r>
      <w:r w:rsidR="00F439C1" w:rsidRPr="005E4751">
        <w:rPr>
          <w:rFonts w:ascii="Times New Roman" w:hAnsi="Times New Roman" w:cs="Times New Roman"/>
          <w:bCs/>
        </w:rPr>
        <w:t xml:space="preserve"> dattes et </w:t>
      </w:r>
      <w:r w:rsidR="006107FE" w:rsidRPr="005E4751">
        <w:rPr>
          <w:rFonts w:ascii="Times New Roman" w:hAnsi="Times New Roman" w:cs="Times New Roman"/>
          <w:bCs/>
        </w:rPr>
        <w:t>la</w:t>
      </w:r>
      <w:r w:rsidR="00F439C1" w:rsidRPr="005E4751">
        <w:rPr>
          <w:rFonts w:ascii="Times New Roman" w:hAnsi="Times New Roman" w:cs="Times New Roman"/>
          <w:bCs/>
        </w:rPr>
        <w:t xml:space="preserve"> peau remplie de beurre de chameau</w:t>
      </w:r>
      <w:r w:rsidR="006107FE" w:rsidRPr="005E4751">
        <w:rPr>
          <w:rFonts w:ascii="Times New Roman" w:hAnsi="Times New Roman" w:cs="Times New Roman"/>
          <w:bCs/>
        </w:rPr>
        <w:t xml:space="preserve"> qu’elle lui offre</w:t>
      </w:r>
      <w:r w:rsidR="00F439C1" w:rsidRPr="005E4751">
        <w:rPr>
          <w:rFonts w:ascii="Times New Roman" w:hAnsi="Times New Roman" w:cs="Times New Roman"/>
          <w:bCs/>
        </w:rPr>
        <w:t xml:space="preserve">, ce sont les bois qui prennent le relais mélodique accompagnés, notamment, d’une harpe et d’un triangle (P21/S02). Par la suite, Jazira donne quelques conseils à Frank pour survivre dans le désert et discute avec lui de son mariage </w:t>
      </w:r>
      <w:r w:rsidR="00A7409D" w:rsidRPr="005E4751">
        <w:rPr>
          <w:rFonts w:ascii="Times New Roman" w:hAnsi="Times New Roman" w:cs="Times New Roman"/>
          <w:bCs/>
        </w:rPr>
        <w:t>arrangé</w:t>
      </w:r>
      <w:r w:rsidR="00F439C1" w:rsidRPr="005E4751">
        <w:rPr>
          <w:rFonts w:ascii="Times New Roman" w:hAnsi="Times New Roman" w:cs="Times New Roman"/>
          <w:bCs/>
        </w:rPr>
        <w:t xml:space="preserve"> (P21/S03). Ce sont, à cet instant, les violons </w:t>
      </w:r>
      <w:r w:rsidR="000C7646" w:rsidRPr="005E4751">
        <w:rPr>
          <w:rFonts w:ascii="Times New Roman" w:hAnsi="Times New Roman" w:cs="Times New Roman"/>
          <w:bCs/>
        </w:rPr>
        <w:t>qui interprètent la mélodie tandis que le reste des cordes frottées installent un</w:t>
      </w:r>
      <w:r w:rsidR="00DC5E14" w:rsidRPr="005E4751">
        <w:rPr>
          <w:rFonts w:ascii="Times New Roman" w:hAnsi="Times New Roman" w:cs="Times New Roman"/>
          <w:bCs/>
        </w:rPr>
        <w:t xml:space="preserve"> tapis harmonique sous forme d’ostinato </w:t>
      </w:r>
      <w:r w:rsidR="000C7646" w:rsidRPr="005E4751">
        <w:rPr>
          <w:rFonts w:ascii="Times New Roman" w:hAnsi="Times New Roman" w:cs="Times New Roman"/>
          <w:bCs/>
        </w:rPr>
        <w:t xml:space="preserve">hypnotique. Quand Jazira fait comprendre à Frank qu’elle ne veut pas être l’esclave de ses traditions, avant de changer de sujet pour parler du cowboy et </w:t>
      </w:r>
      <w:r w:rsidR="00FC36C8" w:rsidRPr="005E4751">
        <w:rPr>
          <w:rFonts w:ascii="Times New Roman" w:hAnsi="Times New Roman" w:cs="Times New Roman"/>
          <w:bCs/>
        </w:rPr>
        <w:t xml:space="preserve">de </w:t>
      </w:r>
      <w:r w:rsidR="00DC5E14" w:rsidRPr="005E4751">
        <w:rPr>
          <w:rFonts w:ascii="Times New Roman" w:hAnsi="Times New Roman" w:cs="Times New Roman"/>
          <w:bCs/>
        </w:rPr>
        <w:t xml:space="preserve">son cheval, l’ostinato </w:t>
      </w:r>
      <w:r w:rsidR="00FC36C8" w:rsidRPr="005E4751">
        <w:rPr>
          <w:rFonts w:ascii="Times New Roman" w:hAnsi="Times New Roman" w:cs="Times New Roman"/>
          <w:bCs/>
        </w:rPr>
        <w:t>s’efface et les violons laissent les vents poursuivre la mélodie l’espace d’un instant</w:t>
      </w:r>
      <w:r w:rsidR="00343AA2" w:rsidRPr="005E4751">
        <w:rPr>
          <w:rFonts w:ascii="Times New Roman" w:hAnsi="Times New Roman" w:cs="Times New Roman"/>
          <w:bCs/>
        </w:rPr>
        <w:t xml:space="preserve"> (P21/S04)</w:t>
      </w:r>
      <w:r w:rsidR="00FC36C8" w:rsidRPr="005E4751">
        <w:rPr>
          <w:rFonts w:ascii="Times New Roman" w:hAnsi="Times New Roman" w:cs="Times New Roman"/>
          <w:bCs/>
        </w:rPr>
        <w:t>.</w:t>
      </w:r>
      <w:r w:rsidR="00343AA2" w:rsidRPr="005E4751">
        <w:rPr>
          <w:rFonts w:ascii="Times New Roman" w:hAnsi="Times New Roman" w:cs="Times New Roman"/>
          <w:bCs/>
        </w:rPr>
        <w:t xml:space="preserve"> La </w:t>
      </w:r>
      <w:r w:rsidR="00DC5E14" w:rsidRPr="005E4751">
        <w:rPr>
          <w:rFonts w:ascii="Times New Roman" w:hAnsi="Times New Roman" w:cs="Times New Roman"/>
          <w:bCs/>
        </w:rPr>
        <w:t xml:space="preserve">discussion se prolonge et l’ostinato </w:t>
      </w:r>
      <w:r w:rsidR="00343AA2" w:rsidRPr="005E4751">
        <w:rPr>
          <w:rFonts w:ascii="Times New Roman" w:hAnsi="Times New Roman" w:cs="Times New Roman"/>
          <w:bCs/>
        </w:rPr>
        <w:t xml:space="preserve">finit par revenir avec une mélodie presque identique à celle de la troisième séquence jouée, cette fois-ci, par les hautbois. Pour conclure la séquence, Howard </w:t>
      </w:r>
      <w:r w:rsidR="005B4E83" w:rsidRPr="005E4751">
        <w:rPr>
          <w:rFonts w:ascii="Times New Roman" w:hAnsi="Times New Roman" w:cs="Times New Roman"/>
          <w:bCs/>
        </w:rPr>
        <w:t>demande aux cordes frottées d’interpréter, en douceur,</w:t>
      </w:r>
      <w:r w:rsidR="00343AA2" w:rsidRPr="005E4751">
        <w:rPr>
          <w:rFonts w:ascii="Times New Roman" w:hAnsi="Times New Roman" w:cs="Times New Roman"/>
          <w:bCs/>
        </w:rPr>
        <w:t xml:space="preserve"> le thème </w:t>
      </w:r>
      <w:r w:rsidR="005B4E83" w:rsidRPr="005E4751">
        <w:rPr>
          <w:rFonts w:ascii="Times New Roman" w:hAnsi="Times New Roman" w:cs="Times New Roman"/>
          <w:bCs/>
        </w:rPr>
        <w:t>du monde arabe.</w:t>
      </w:r>
    </w:p>
    <w:p w14:paraId="3931798A" w14:textId="679D787E" w:rsidR="00D133C6" w:rsidRPr="005E4751" w:rsidRDefault="005B4E83"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Dans la séquence suivante, un danger se profile à l’horizon. Jaffa, serviteur du cheikh, aperçoit les traces de pas de Jazira et constate que ces dernières se dirigent vers la tente de Frank</w:t>
      </w:r>
      <w:r w:rsidR="007A78A2" w:rsidRPr="005E4751">
        <w:rPr>
          <w:rFonts w:ascii="Times New Roman" w:hAnsi="Times New Roman" w:cs="Times New Roman"/>
          <w:bCs/>
        </w:rPr>
        <w:t xml:space="preserve"> (P21/S05)</w:t>
      </w:r>
      <w:r w:rsidRPr="005E4751">
        <w:rPr>
          <w:rFonts w:ascii="Times New Roman" w:hAnsi="Times New Roman" w:cs="Times New Roman"/>
          <w:bCs/>
        </w:rPr>
        <w:t>. Un duduk, suivi d’un hautbois, jouent une courte mélodie accompagnés d’une pédale de tonique à la basse.</w:t>
      </w:r>
      <w:r w:rsidR="007A78A2" w:rsidRPr="005E4751">
        <w:rPr>
          <w:rFonts w:ascii="Times New Roman" w:hAnsi="Times New Roman" w:cs="Times New Roman"/>
          <w:bCs/>
        </w:rPr>
        <w:t xml:space="preserve"> L’image revient rapidement sur Frank et Jazira. Ils discutent de l’Amérique et de sa culture (P21/S06). La musique ne possède, à cet instant, plus rien d’arabisant. L’orchestre interprète un passage musical romantique et termine par le thème de Frank et d’Hidalgo. De manière assez surprenante, lorsque Jaffa et Aziz découpent violem</w:t>
      </w:r>
      <w:r w:rsidR="006107FE" w:rsidRPr="005E4751">
        <w:rPr>
          <w:rFonts w:ascii="Times New Roman" w:hAnsi="Times New Roman" w:cs="Times New Roman"/>
          <w:bCs/>
        </w:rPr>
        <w:t>m</w:t>
      </w:r>
      <w:r w:rsidR="007A78A2" w:rsidRPr="005E4751">
        <w:rPr>
          <w:rFonts w:ascii="Times New Roman" w:hAnsi="Times New Roman" w:cs="Times New Roman"/>
          <w:bCs/>
        </w:rPr>
        <w:t xml:space="preserve">ent l’entrée de la tente et surprennent les deux protagonistes, Howard décide de ne pas accompagner le moment d’une phrase musicale arabisante mais d’une </w:t>
      </w:r>
      <w:r w:rsidR="009B5A8D" w:rsidRPr="005E4751">
        <w:rPr>
          <w:rFonts w:ascii="Times New Roman" w:hAnsi="Times New Roman" w:cs="Times New Roman"/>
          <w:bCs/>
        </w:rPr>
        <w:t xml:space="preserve">simple </w:t>
      </w:r>
      <w:r w:rsidR="007A78A2" w:rsidRPr="005E4751">
        <w:rPr>
          <w:rFonts w:ascii="Times New Roman" w:hAnsi="Times New Roman" w:cs="Times New Roman"/>
          <w:bCs/>
        </w:rPr>
        <w:t>mélodie jouée par les cuivres.</w:t>
      </w:r>
    </w:p>
    <w:p w14:paraId="7C54E73B" w14:textId="35305619" w:rsidR="009D14DB" w:rsidRPr="005E4751" w:rsidRDefault="009D14DB" w:rsidP="00877A7E">
      <w:pPr>
        <w:spacing w:line="360" w:lineRule="auto"/>
        <w:ind w:firstLine="360"/>
        <w:jc w:val="both"/>
        <w:rPr>
          <w:rFonts w:ascii="Times New Roman" w:hAnsi="Times New Roman" w:cs="Times New Roman"/>
          <w:bCs/>
          <w:i/>
        </w:rPr>
      </w:pPr>
      <w:r w:rsidRPr="005E4751">
        <w:rPr>
          <w:rFonts w:ascii="Times New Roman" w:hAnsi="Times New Roman" w:cs="Times New Roman"/>
          <w:bCs/>
        </w:rPr>
        <w:t>La trentième piste d’</w:t>
      </w:r>
      <w:r w:rsidRPr="005E4751">
        <w:rPr>
          <w:rFonts w:ascii="Times New Roman" w:hAnsi="Times New Roman" w:cs="Times New Roman"/>
          <w:bCs/>
          <w:i/>
        </w:rPr>
        <w:t>Hidalgo</w:t>
      </w:r>
      <w:r w:rsidRPr="005E4751">
        <w:rPr>
          <w:rFonts w:ascii="Times New Roman" w:hAnsi="Times New Roman" w:cs="Times New Roman"/>
          <w:bCs/>
        </w:rPr>
        <w:t xml:space="preserve">, </w:t>
      </w:r>
      <w:r w:rsidRPr="005E4751">
        <w:rPr>
          <w:rFonts w:ascii="Times New Roman" w:hAnsi="Times New Roman" w:cs="Times New Roman"/>
          <w:bCs/>
          <w:i/>
        </w:rPr>
        <w:t>Journey Back with Jazira</w:t>
      </w:r>
      <w:r w:rsidRPr="005E4751">
        <w:rPr>
          <w:rFonts w:ascii="Times New Roman" w:hAnsi="Times New Roman" w:cs="Times New Roman"/>
          <w:bCs/>
        </w:rPr>
        <w:t xml:space="preserve">, reprend la partition de </w:t>
      </w:r>
      <w:r w:rsidRPr="005E4751">
        <w:rPr>
          <w:rFonts w:ascii="Times New Roman" w:hAnsi="Times New Roman" w:cs="Times New Roman"/>
          <w:bCs/>
          <w:i/>
        </w:rPr>
        <w:t>Jazira Gives Frank some Dates</w:t>
      </w:r>
      <w:r w:rsidRPr="005E4751">
        <w:rPr>
          <w:rFonts w:ascii="Times New Roman" w:hAnsi="Times New Roman" w:cs="Times New Roman"/>
          <w:bCs/>
        </w:rPr>
        <w:t xml:space="preserve">. Cette dernière connaît de légères modifications afin d’être synchronisée à l’image. </w:t>
      </w:r>
      <w:r w:rsidR="002B1E25" w:rsidRPr="005E4751">
        <w:rPr>
          <w:rFonts w:ascii="Times New Roman" w:hAnsi="Times New Roman" w:cs="Times New Roman"/>
          <w:bCs/>
        </w:rPr>
        <w:t xml:space="preserve">Malgré tout, il est intéressant de constater que les intentions musicales de la vingt-et-unième piste s’adaptent parfaitement à la scène de </w:t>
      </w:r>
      <w:r w:rsidR="002B1E25" w:rsidRPr="005E4751">
        <w:rPr>
          <w:rFonts w:ascii="Times New Roman" w:hAnsi="Times New Roman" w:cs="Times New Roman"/>
          <w:bCs/>
          <w:i/>
        </w:rPr>
        <w:t>Journey Back with Jazira</w:t>
      </w:r>
      <w:r w:rsidR="002B1E25" w:rsidRPr="005E4751">
        <w:rPr>
          <w:rFonts w:ascii="Times New Roman" w:hAnsi="Times New Roman" w:cs="Times New Roman"/>
          <w:bCs/>
        </w:rPr>
        <w:t xml:space="preserve">. </w:t>
      </w:r>
      <w:r w:rsidR="00D6764F" w:rsidRPr="005E4751">
        <w:rPr>
          <w:rFonts w:ascii="Times New Roman" w:hAnsi="Times New Roman" w:cs="Times New Roman"/>
          <w:bCs/>
        </w:rPr>
        <w:t xml:space="preserve">Il en va de même pour les séquences au cours desquelles Frank et le cheikh Al-Riyadh discutent dans </w:t>
      </w:r>
      <w:r w:rsidR="00D6764F" w:rsidRPr="005E4751">
        <w:rPr>
          <w:rFonts w:ascii="Times New Roman" w:hAnsi="Times New Roman" w:cs="Times New Roman"/>
          <w:bCs/>
          <w:i/>
        </w:rPr>
        <w:t>Frank Sees Jazira</w:t>
      </w:r>
      <w:r w:rsidR="00D6764F" w:rsidRPr="005E4751">
        <w:rPr>
          <w:rFonts w:ascii="Times New Roman" w:hAnsi="Times New Roman" w:cs="Times New Roman"/>
          <w:bCs/>
        </w:rPr>
        <w:t xml:space="preserve">. Ces dernières correspondent à certains passages de la deuxième séquence de </w:t>
      </w:r>
      <w:r w:rsidR="00D6764F" w:rsidRPr="005E4751">
        <w:rPr>
          <w:rFonts w:ascii="Times New Roman" w:hAnsi="Times New Roman" w:cs="Times New Roman"/>
          <w:bCs/>
          <w:i/>
        </w:rPr>
        <w:t>Jazira Gives Frank some Dates</w:t>
      </w:r>
      <w:r w:rsidR="00D6764F" w:rsidRPr="005E4751">
        <w:rPr>
          <w:rFonts w:ascii="Times New Roman" w:hAnsi="Times New Roman" w:cs="Times New Roman"/>
          <w:bCs/>
        </w:rPr>
        <w:t xml:space="preserve">. </w:t>
      </w:r>
      <w:r w:rsidR="008F55DD" w:rsidRPr="005E4751">
        <w:rPr>
          <w:rFonts w:ascii="Times New Roman" w:hAnsi="Times New Roman" w:cs="Times New Roman"/>
          <w:bCs/>
        </w:rPr>
        <w:t xml:space="preserve">Il est probable que </w:t>
      </w:r>
      <w:r w:rsidR="002B1E25" w:rsidRPr="005E4751">
        <w:rPr>
          <w:rFonts w:ascii="Times New Roman" w:hAnsi="Times New Roman" w:cs="Times New Roman"/>
          <w:bCs/>
        </w:rPr>
        <w:t xml:space="preserve">James Newton Howard </w:t>
      </w:r>
      <w:r w:rsidR="008F55DD" w:rsidRPr="005E4751">
        <w:rPr>
          <w:rFonts w:ascii="Times New Roman" w:hAnsi="Times New Roman" w:cs="Times New Roman"/>
          <w:bCs/>
        </w:rPr>
        <w:t>ait</w:t>
      </w:r>
      <w:r w:rsidR="002B1E25" w:rsidRPr="005E4751">
        <w:rPr>
          <w:rFonts w:ascii="Times New Roman" w:hAnsi="Times New Roman" w:cs="Times New Roman"/>
          <w:bCs/>
        </w:rPr>
        <w:t xml:space="preserve"> composé des pistes en </w:t>
      </w:r>
      <w:r w:rsidR="002B1E25" w:rsidRPr="005E4751">
        <w:rPr>
          <w:rFonts w:ascii="Times New Roman" w:hAnsi="Times New Roman" w:cs="Times New Roman"/>
          <w:bCs/>
        </w:rPr>
        <w:lastRenderedPageBreak/>
        <w:t>suivant simplement quelques indications</w:t>
      </w:r>
      <w:r w:rsidR="008F55DD" w:rsidRPr="005E4751">
        <w:rPr>
          <w:rFonts w:ascii="Times New Roman" w:hAnsi="Times New Roman" w:cs="Times New Roman"/>
          <w:bCs/>
        </w:rPr>
        <w:t xml:space="preserve"> – des </w:t>
      </w:r>
      <w:r w:rsidR="008F55DD" w:rsidRPr="005E4751">
        <w:rPr>
          <w:rFonts w:ascii="Times New Roman" w:hAnsi="Times New Roman" w:cs="Times New Roman"/>
          <w:bCs/>
          <w:i/>
        </w:rPr>
        <w:t xml:space="preserve">timing </w:t>
      </w:r>
      <w:r w:rsidR="00B22E9D" w:rsidRPr="005E4751">
        <w:rPr>
          <w:rFonts w:ascii="Times New Roman" w:hAnsi="Times New Roman" w:cs="Times New Roman"/>
          <w:bCs/>
          <w:i/>
        </w:rPr>
        <w:t>notes</w:t>
      </w:r>
      <w:r w:rsidR="008F55DD" w:rsidRPr="005E4751">
        <w:rPr>
          <w:rFonts w:ascii="Times New Roman" w:hAnsi="Times New Roman" w:cs="Times New Roman"/>
          <w:bCs/>
        </w:rPr>
        <w:t>, par exemple –</w:t>
      </w:r>
      <w:r w:rsidR="002B1E25" w:rsidRPr="005E4751">
        <w:rPr>
          <w:rFonts w:ascii="Times New Roman" w:hAnsi="Times New Roman" w:cs="Times New Roman"/>
          <w:bCs/>
        </w:rPr>
        <w:t>, que les monteurs ont ensuite adap</w:t>
      </w:r>
      <w:r w:rsidR="008F55DD" w:rsidRPr="005E4751">
        <w:rPr>
          <w:rFonts w:ascii="Times New Roman" w:hAnsi="Times New Roman" w:cs="Times New Roman"/>
          <w:bCs/>
        </w:rPr>
        <w:t>tées aux images de diverses scènes.</w:t>
      </w:r>
      <w:r w:rsidR="0084625F" w:rsidRPr="005E4751">
        <w:rPr>
          <w:rFonts w:ascii="Times New Roman" w:hAnsi="Times New Roman" w:cs="Times New Roman"/>
          <w:bCs/>
        </w:rPr>
        <w:tab/>
      </w:r>
      <w:r w:rsidR="008F55DD" w:rsidRPr="005E4751">
        <w:rPr>
          <w:rFonts w:ascii="Times New Roman" w:hAnsi="Times New Roman" w:cs="Times New Roman"/>
          <w:bCs/>
        </w:rPr>
        <w:br/>
      </w:r>
    </w:p>
    <w:p w14:paraId="3ED4904A" w14:textId="225BC7F7" w:rsidR="00D133C6" w:rsidRPr="005E4751" w:rsidRDefault="00D133C6" w:rsidP="00877A7E">
      <w:pPr>
        <w:pStyle w:val="Paragraphedeliste"/>
        <w:numPr>
          <w:ilvl w:val="2"/>
          <w:numId w:val="9"/>
        </w:numPr>
        <w:spacing w:line="360" w:lineRule="auto"/>
        <w:jc w:val="both"/>
        <w:outlineLvl w:val="3"/>
        <w:rPr>
          <w:rFonts w:ascii="Times New Roman" w:hAnsi="Times New Roman" w:cs="Times New Roman"/>
          <w:bCs/>
          <w:i/>
          <w:u w:val="single"/>
          <w:lang w:val="en-US"/>
        </w:rPr>
      </w:pPr>
      <w:bookmarkStart w:id="51" w:name="_Toc79651152"/>
      <w:r w:rsidRPr="005E4751">
        <w:rPr>
          <w:rFonts w:ascii="Times New Roman" w:hAnsi="Times New Roman" w:cs="Times New Roman"/>
          <w:bCs/>
          <w:i/>
          <w:u w:val="single"/>
          <w:lang w:val="en-US"/>
        </w:rPr>
        <w:t>Giving Shiekh the Colt Pistol</w:t>
      </w:r>
      <w:bookmarkEnd w:id="51"/>
    </w:p>
    <w:p w14:paraId="280D59DC" w14:textId="5E1C2E04" w:rsidR="0084625F" w:rsidRPr="005E4751" w:rsidRDefault="0084625F"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 xml:space="preserve">À la fin du long-métrage, Frank et Hidalgo repartent en Amérique. Avant cela, le héros fait ses adieux à Jazira (P44/S04). Lorsqu’il s’approche de la fille du cheikh, les flûtes interprètent une mélodie présente dans les trois dernières pistes précédemment analysées. Construite en </w:t>
      </w:r>
      <w:r w:rsidRPr="005E4751">
        <w:rPr>
          <w:rFonts w:ascii="Times New Roman" w:hAnsi="Times New Roman" w:cs="Times New Roman"/>
          <w:bCs/>
          <w:i/>
        </w:rPr>
        <w:t xml:space="preserve">la </w:t>
      </w:r>
      <w:r w:rsidRPr="005E4751">
        <w:rPr>
          <w:rFonts w:ascii="Times New Roman" w:hAnsi="Times New Roman" w:cs="Times New Roman"/>
          <w:bCs/>
        </w:rPr>
        <w:t>mineur, cette mélodie ne possède aucune influence arabisante.</w:t>
      </w:r>
    </w:p>
    <w:p w14:paraId="778CD5B4" w14:textId="5DD989EB" w:rsidR="0084625F" w:rsidRPr="005E4751" w:rsidRDefault="0084625F" w:rsidP="00877A7E">
      <w:pPr>
        <w:spacing w:line="360" w:lineRule="auto"/>
        <w:jc w:val="both"/>
        <w:rPr>
          <w:rFonts w:ascii="Times New Roman" w:hAnsi="Times New Roman" w:cs="Times New Roman"/>
          <w:bCs/>
        </w:rPr>
      </w:pPr>
      <w:r w:rsidRPr="005E4751">
        <w:rPr>
          <w:rFonts w:ascii="Times New Roman" w:hAnsi="Times New Roman" w:cs="Times New Roman"/>
        </w:rPr>
        <w:t xml:space="preserve">Exemple 4.6 : James Newton </w:t>
      </w:r>
      <w:r w:rsidRPr="005E4751">
        <w:rPr>
          <w:rFonts w:ascii="Times New Roman" w:hAnsi="Times New Roman" w:cs="Times New Roman"/>
          <w:smallCaps/>
        </w:rPr>
        <w:t>Howard</w:t>
      </w:r>
      <w:r w:rsidRPr="005E4751">
        <w:rPr>
          <w:rFonts w:ascii="Times New Roman" w:hAnsi="Times New Roman" w:cs="Times New Roman"/>
        </w:rPr>
        <w:t xml:space="preserve">, thème de Frank et Jazira, dans </w:t>
      </w:r>
      <w:r w:rsidRPr="005E4751">
        <w:rPr>
          <w:rFonts w:ascii="Times New Roman" w:hAnsi="Times New Roman" w:cs="Times New Roman"/>
          <w:i/>
          <w:iCs/>
        </w:rPr>
        <w:t xml:space="preserve">Hidalgo </w:t>
      </w:r>
      <w:r w:rsidR="001A0229" w:rsidRPr="005E4751">
        <w:rPr>
          <w:rFonts w:ascii="Times New Roman" w:hAnsi="Times New Roman" w:cs="Times New Roman"/>
        </w:rPr>
        <w:t>(2004)</w:t>
      </w:r>
    </w:p>
    <w:p w14:paraId="6A0CFDCA" w14:textId="2579C06A" w:rsidR="00D133C6" w:rsidRPr="005E4751" w:rsidRDefault="0084625F" w:rsidP="00877A7E">
      <w:pPr>
        <w:spacing w:line="360" w:lineRule="auto"/>
        <w:jc w:val="center"/>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78C86BDA" wp14:editId="5EC46D46">
            <wp:extent cx="5400675" cy="647700"/>
            <wp:effectExtent l="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675" cy="647700"/>
                    </a:xfrm>
                    <a:prstGeom prst="rect">
                      <a:avLst/>
                    </a:prstGeom>
                    <a:noFill/>
                    <a:ln>
                      <a:noFill/>
                    </a:ln>
                  </pic:spPr>
                </pic:pic>
              </a:graphicData>
            </a:graphic>
          </wp:inline>
        </w:drawing>
      </w:r>
    </w:p>
    <w:p w14:paraId="0591D1AF" w14:textId="720DF226" w:rsidR="00D6764F" w:rsidRPr="005E4751" w:rsidRDefault="00A7409D"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Le</w:t>
      </w:r>
      <w:r w:rsidR="0084625F" w:rsidRPr="005E4751">
        <w:rPr>
          <w:rFonts w:ascii="Times New Roman" w:hAnsi="Times New Roman" w:cs="Times New Roman"/>
          <w:bCs/>
        </w:rPr>
        <w:t xml:space="preserve"> thème du monde arabe</w:t>
      </w:r>
      <w:r w:rsidRPr="005E4751">
        <w:rPr>
          <w:rFonts w:ascii="Times New Roman" w:hAnsi="Times New Roman" w:cs="Times New Roman"/>
          <w:bCs/>
        </w:rPr>
        <w:t xml:space="preserve"> suit cette mélodie</w:t>
      </w:r>
      <w:r w:rsidR="0084625F" w:rsidRPr="005E4751">
        <w:rPr>
          <w:rFonts w:ascii="Times New Roman" w:hAnsi="Times New Roman" w:cs="Times New Roman"/>
          <w:bCs/>
        </w:rPr>
        <w:t>, repris tendrement par l’orchestre, alors que Frank laisse Jazira derrière lui.</w:t>
      </w:r>
      <w:r w:rsidR="00736898" w:rsidRPr="005E4751">
        <w:rPr>
          <w:rFonts w:ascii="Times New Roman" w:hAnsi="Times New Roman" w:cs="Times New Roman"/>
          <w:bCs/>
        </w:rPr>
        <w:t xml:space="preserve"> La fille du cheikh adresse un dernier mot au héros, qui se retourne. Finalement, c’est Jazira</w:t>
      </w:r>
      <w:r w:rsidRPr="005E4751">
        <w:rPr>
          <w:rFonts w:ascii="Times New Roman" w:hAnsi="Times New Roman" w:cs="Times New Roman"/>
          <w:bCs/>
        </w:rPr>
        <w:t>,</w:t>
      </w:r>
      <w:r w:rsidR="00736898" w:rsidRPr="005E4751">
        <w:rPr>
          <w:rFonts w:ascii="Times New Roman" w:hAnsi="Times New Roman" w:cs="Times New Roman"/>
          <w:bCs/>
        </w:rPr>
        <w:t xml:space="preserve"> </w:t>
      </w:r>
      <w:r w:rsidRPr="005E4751">
        <w:rPr>
          <w:rFonts w:ascii="Times New Roman" w:hAnsi="Times New Roman" w:cs="Times New Roman"/>
          <w:bCs/>
        </w:rPr>
        <w:t xml:space="preserve">dévêtue de son hijab et libérée de son mariage arrangé, qui </w:t>
      </w:r>
      <w:r w:rsidR="006107FE" w:rsidRPr="005E4751">
        <w:rPr>
          <w:rFonts w:ascii="Times New Roman" w:hAnsi="Times New Roman" w:cs="Times New Roman"/>
          <w:bCs/>
        </w:rPr>
        <w:t>tourne le dos à Frank</w:t>
      </w:r>
      <w:r w:rsidRPr="005E4751">
        <w:rPr>
          <w:rFonts w:ascii="Times New Roman" w:hAnsi="Times New Roman" w:cs="Times New Roman"/>
          <w:bCs/>
        </w:rPr>
        <w:t xml:space="preserve"> (P44/S05). Seuls demeurent les cordes frottées et les cuivres qui interprètent, exempts de référence musicale arabe, un accord de </w:t>
      </w:r>
      <w:r w:rsidRPr="005E4751">
        <w:rPr>
          <w:rFonts w:ascii="Times New Roman" w:hAnsi="Times New Roman" w:cs="Times New Roman"/>
          <w:bCs/>
          <w:i/>
        </w:rPr>
        <w:t xml:space="preserve">la </w:t>
      </w:r>
      <w:r w:rsidRPr="005E4751">
        <w:rPr>
          <w:rFonts w:ascii="Times New Roman" w:hAnsi="Times New Roman" w:cs="Times New Roman"/>
          <w:bCs/>
        </w:rPr>
        <w:t>majeur.</w:t>
      </w:r>
    </w:p>
    <w:p w14:paraId="06938032" w14:textId="77777777" w:rsidR="00315414" w:rsidRDefault="00D6764F"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 xml:space="preserve">Quelques instants auparavant, Frank faisait ses adieux au cheikh Al-Riyadh (P44/S01 à 03). Dans ces séquences, James Newton Howard n’insère aucune référence musicale au monde arabe et privilégie une </w:t>
      </w:r>
      <w:r w:rsidR="00315414">
        <w:rPr>
          <w:rFonts w:ascii="Times New Roman" w:hAnsi="Times New Roman" w:cs="Times New Roman"/>
          <w:bCs/>
        </w:rPr>
        <w:t>musique orchestrale romantique.</w:t>
      </w:r>
    </w:p>
    <w:p w14:paraId="138DFF97" w14:textId="511997C2" w:rsidR="00D133C6" w:rsidRPr="005E4751" w:rsidRDefault="00315414" w:rsidP="002648C1">
      <w:pPr>
        <w:spacing w:line="360" w:lineRule="auto"/>
        <w:ind w:firstLine="360"/>
        <w:jc w:val="both"/>
        <w:rPr>
          <w:rFonts w:ascii="Times New Roman" w:hAnsi="Times New Roman" w:cs="Times New Roman"/>
          <w:bCs/>
        </w:rPr>
      </w:pPr>
      <w:r>
        <w:rPr>
          <w:rFonts w:ascii="Times New Roman" w:hAnsi="Times New Roman" w:cs="Times New Roman"/>
          <w:bCs/>
        </w:rPr>
        <w:t xml:space="preserve">En conclusion, </w:t>
      </w:r>
      <w:r w:rsidR="00B354A1">
        <w:rPr>
          <w:rFonts w:ascii="Times New Roman" w:hAnsi="Times New Roman" w:cs="Times New Roman"/>
          <w:bCs/>
        </w:rPr>
        <w:t xml:space="preserve">Frank, Jazira et le cheikh entretiennent une relation presque similaire à celle d’Aladdin, Jasmine et le Sultan. Les deux pères souhaitent que leur fille se soumette à la tradition du mariage arrangé. Frank et Aladdin parviennent tous les deux à préserver leur </w:t>
      </w:r>
      <w:r w:rsidR="002648C1">
        <w:rPr>
          <w:rFonts w:ascii="Times New Roman" w:hAnsi="Times New Roman" w:cs="Times New Roman"/>
          <w:bCs/>
        </w:rPr>
        <w:t>dulcinée de cette coutume, tout en finissa</w:t>
      </w:r>
      <w:r w:rsidR="00B354A1">
        <w:rPr>
          <w:rFonts w:ascii="Times New Roman" w:hAnsi="Times New Roman" w:cs="Times New Roman"/>
          <w:bCs/>
        </w:rPr>
        <w:t xml:space="preserve">nt bons amis avec leur père. </w:t>
      </w:r>
      <w:r w:rsidR="002648C1">
        <w:rPr>
          <w:rFonts w:ascii="Times New Roman" w:hAnsi="Times New Roman" w:cs="Times New Roman"/>
          <w:bCs/>
        </w:rPr>
        <w:t>La différence essentielle est que Jasmine et le Sultan ne sont, à aucun moment d’</w:t>
      </w:r>
      <w:r w:rsidR="002648C1">
        <w:rPr>
          <w:rFonts w:ascii="Times New Roman" w:hAnsi="Times New Roman" w:cs="Times New Roman"/>
          <w:bCs/>
          <w:i/>
        </w:rPr>
        <w:t>Aladdin</w:t>
      </w:r>
      <w:r w:rsidR="002648C1">
        <w:rPr>
          <w:rFonts w:ascii="Times New Roman" w:hAnsi="Times New Roman" w:cs="Times New Roman"/>
          <w:bCs/>
        </w:rPr>
        <w:t xml:space="preserve">, associés musicalement au monde arabe. Dans </w:t>
      </w:r>
      <w:r w:rsidR="002648C1">
        <w:rPr>
          <w:rFonts w:ascii="Times New Roman" w:hAnsi="Times New Roman" w:cs="Times New Roman"/>
          <w:bCs/>
          <w:i/>
        </w:rPr>
        <w:t>Hidalgo</w:t>
      </w:r>
      <w:r w:rsidR="002648C1">
        <w:rPr>
          <w:rFonts w:ascii="Times New Roman" w:hAnsi="Times New Roman" w:cs="Times New Roman"/>
          <w:bCs/>
        </w:rPr>
        <w:t>, il faut attendre la fin du long-métrage pour qu’il en soit de même avec Jazira et le cheikh.</w:t>
      </w:r>
      <w:r w:rsidR="002648C1">
        <w:rPr>
          <w:rFonts w:ascii="Times New Roman" w:hAnsi="Times New Roman" w:cs="Times New Roman"/>
          <w:bCs/>
        </w:rPr>
        <w:tab/>
        <w:t xml:space="preserve"> </w:t>
      </w:r>
      <w:r w:rsidR="00CE4C02" w:rsidRPr="005E4751">
        <w:rPr>
          <w:rFonts w:ascii="Times New Roman" w:hAnsi="Times New Roman" w:cs="Times New Roman"/>
          <w:bCs/>
        </w:rPr>
        <w:br/>
      </w:r>
    </w:p>
    <w:p w14:paraId="585B80B2" w14:textId="77777777" w:rsidR="00151B11" w:rsidRDefault="00151B11" w:rsidP="00877A7E">
      <w:pPr>
        <w:pStyle w:val="Paragraphedeliste"/>
        <w:numPr>
          <w:ilvl w:val="1"/>
          <w:numId w:val="9"/>
        </w:numPr>
        <w:spacing w:line="360" w:lineRule="auto"/>
        <w:ind w:left="1071" w:hanging="714"/>
        <w:jc w:val="both"/>
        <w:outlineLvl w:val="2"/>
        <w:rPr>
          <w:rFonts w:ascii="Times New Roman" w:hAnsi="Times New Roman" w:cs="Times New Roman"/>
          <w:b/>
          <w:bCs/>
          <w:sz w:val="24"/>
          <w:u w:val="single"/>
        </w:rPr>
        <w:sectPr w:rsidR="00151B11" w:rsidSect="002622D6">
          <w:pgSz w:w="11906" w:h="16838"/>
          <w:pgMar w:top="1701" w:right="1701" w:bottom="1701" w:left="1701" w:header="709" w:footer="709" w:gutter="0"/>
          <w:cols w:space="708"/>
          <w:docGrid w:linePitch="360"/>
        </w:sectPr>
      </w:pPr>
    </w:p>
    <w:p w14:paraId="648F06E7" w14:textId="0858F92A" w:rsidR="00A33442" w:rsidRPr="005E4751" w:rsidRDefault="00704CCA" w:rsidP="00877A7E">
      <w:pPr>
        <w:pStyle w:val="Paragraphedeliste"/>
        <w:numPr>
          <w:ilvl w:val="1"/>
          <w:numId w:val="9"/>
        </w:numPr>
        <w:spacing w:line="360" w:lineRule="auto"/>
        <w:ind w:left="1071" w:hanging="714"/>
        <w:jc w:val="both"/>
        <w:outlineLvl w:val="2"/>
        <w:rPr>
          <w:rFonts w:ascii="Times New Roman" w:hAnsi="Times New Roman" w:cs="Times New Roman"/>
          <w:b/>
          <w:bCs/>
          <w:sz w:val="24"/>
          <w:u w:val="single"/>
        </w:rPr>
      </w:pPr>
      <w:bookmarkStart w:id="52" w:name="_Toc79651153"/>
      <w:r w:rsidRPr="005E4751">
        <w:rPr>
          <w:rFonts w:ascii="Times New Roman" w:hAnsi="Times New Roman" w:cs="Times New Roman"/>
          <w:b/>
          <w:bCs/>
          <w:sz w:val="24"/>
          <w:u w:val="single"/>
        </w:rPr>
        <w:lastRenderedPageBreak/>
        <w:t>La traversée du</w:t>
      </w:r>
      <w:r w:rsidR="00A33442" w:rsidRPr="005E4751">
        <w:rPr>
          <w:rFonts w:ascii="Times New Roman" w:hAnsi="Times New Roman" w:cs="Times New Roman"/>
          <w:b/>
          <w:bCs/>
          <w:sz w:val="24"/>
          <w:u w:val="single"/>
        </w:rPr>
        <w:t xml:space="preserve"> désert</w:t>
      </w:r>
      <w:bookmarkEnd w:id="52"/>
    </w:p>
    <w:p w14:paraId="374A2D80" w14:textId="28AD65E0" w:rsidR="00A33442" w:rsidRPr="005E4751" w:rsidRDefault="009C2DD3"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L’Océan de Feu occupe une place centrale au sein d’</w:t>
      </w:r>
      <w:r w:rsidRPr="005E4751">
        <w:rPr>
          <w:rFonts w:ascii="Times New Roman" w:hAnsi="Times New Roman" w:cs="Times New Roman"/>
          <w:bCs/>
          <w:i/>
        </w:rPr>
        <w:t>Hidalgo</w:t>
      </w:r>
      <w:r w:rsidRPr="005E4751">
        <w:rPr>
          <w:rFonts w:ascii="Times New Roman" w:hAnsi="Times New Roman" w:cs="Times New Roman"/>
          <w:bCs/>
        </w:rPr>
        <w:t>. Le long-métrage offre de nombreuses images de Frank</w:t>
      </w:r>
      <w:r w:rsidR="003969B2" w:rsidRPr="005E4751">
        <w:rPr>
          <w:rFonts w:ascii="Times New Roman" w:hAnsi="Times New Roman" w:cs="Times New Roman"/>
          <w:bCs/>
        </w:rPr>
        <w:t xml:space="preserve"> qui traverse le Rub’al-Khâli et découvre une contrée bien différente de la sienne.</w:t>
      </w:r>
      <w:r w:rsidR="005F2444" w:rsidRPr="005E4751">
        <w:rPr>
          <w:rFonts w:ascii="Times New Roman" w:hAnsi="Times New Roman" w:cs="Times New Roman"/>
          <w:bCs/>
        </w:rPr>
        <w:t xml:space="preserve"> Comment</w:t>
      </w:r>
      <w:r w:rsidR="003969B2" w:rsidRPr="005E4751">
        <w:rPr>
          <w:rFonts w:ascii="Times New Roman" w:hAnsi="Times New Roman" w:cs="Times New Roman"/>
          <w:bCs/>
        </w:rPr>
        <w:t xml:space="preserve"> James Newton Howard </w:t>
      </w:r>
      <w:r w:rsidR="005F2444" w:rsidRPr="005E4751">
        <w:rPr>
          <w:rFonts w:ascii="Times New Roman" w:hAnsi="Times New Roman" w:cs="Times New Roman"/>
          <w:bCs/>
        </w:rPr>
        <w:t>accompagne-t-il ces images chargées d’exotisme ?</w:t>
      </w:r>
      <w:r w:rsidR="004402A0" w:rsidRPr="005E4751">
        <w:rPr>
          <w:rFonts w:ascii="Times New Roman" w:hAnsi="Times New Roman" w:cs="Times New Roman"/>
          <w:bCs/>
        </w:rPr>
        <w:tab/>
      </w:r>
      <w:r w:rsidR="004402A0" w:rsidRPr="005E4751">
        <w:rPr>
          <w:rFonts w:ascii="Times New Roman" w:hAnsi="Times New Roman" w:cs="Times New Roman"/>
          <w:bCs/>
        </w:rPr>
        <w:br/>
      </w:r>
    </w:p>
    <w:p w14:paraId="08B5B8A7" w14:textId="0783AFC8" w:rsidR="005F2444" w:rsidRPr="005E4751" w:rsidRDefault="00CC42B3" w:rsidP="00877A7E">
      <w:pPr>
        <w:pStyle w:val="Paragraphedeliste"/>
        <w:numPr>
          <w:ilvl w:val="2"/>
          <w:numId w:val="9"/>
        </w:numPr>
        <w:spacing w:line="360" w:lineRule="auto"/>
        <w:jc w:val="both"/>
        <w:outlineLvl w:val="3"/>
        <w:rPr>
          <w:rFonts w:ascii="Times New Roman" w:hAnsi="Times New Roman" w:cs="Times New Roman"/>
          <w:bCs/>
          <w:i/>
          <w:u w:val="single"/>
          <w:lang w:val="en-US"/>
        </w:rPr>
      </w:pPr>
      <w:bookmarkStart w:id="53" w:name="_Toc79651154"/>
      <w:r w:rsidRPr="005E4751">
        <w:rPr>
          <w:rFonts w:ascii="Times New Roman" w:hAnsi="Times New Roman" w:cs="Times New Roman"/>
          <w:bCs/>
          <w:i/>
          <w:u w:val="single"/>
          <w:lang w:val="en-US"/>
        </w:rPr>
        <w:t>Frank Meets Yusef</w:t>
      </w:r>
      <w:bookmarkEnd w:id="53"/>
    </w:p>
    <w:p w14:paraId="0C1FC6A9" w14:textId="2D6B78AA" w:rsidR="00CC42B3" w:rsidRPr="005E4751" w:rsidRDefault="00CC42B3"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Après avoir passé sa première nuit dans le désert, Frank explore les alentours du campement. Il observe l’ornement d’une tour avant de tâter le sol de ses mains (P09/S01).</w:t>
      </w:r>
      <w:r w:rsidR="00AB378F" w:rsidRPr="005E4751">
        <w:rPr>
          <w:rFonts w:ascii="Times New Roman" w:hAnsi="Times New Roman" w:cs="Times New Roman"/>
          <w:bCs/>
        </w:rPr>
        <w:t xml:space="preserve"> James Newton Howard installe une </w:t>
      </w:r>
      <w:r w:rsidR="002157C6" w:rsidRPr="005E4751">
        <w:rPr>
          <w:rFonts w:ascii="Times New Roman" w:hAnsi="Times New Roman" w:cs="Times New Roman"/>
          <w:bCs/>
        </w:rPr>
        <w:t>double pédale de tonique-dominante</w:t>
      </w:r>
      <w:r w:rsidR="000E532D" w:rsidRPr="005E4751">
        <w:rPr>
          <w:rFonts w:ascii="Times New Roman" w:hAnsi="Times New Roman" w:cs="Times New Roman"/>
          <w:bCs/>
        </w:rPr>
        <w:t xml:space="preserve">. Une arabesque mélodique jouée par un oud se dépose par-dessus. Cette dernière débute par un </w:t>
      </w:r>
      <w:r w:rsidR="000E532D" w:rsidRPr="005E4751">
        <w:rPr>
          <w:rFonts w:ascii="Times New Roman" w:hAnsi="Times New Roman" w:cs="Times New Roman"/>
          <w:bCs/>
          <w:i/>
        </w:rPr>
        <w:t>ré bémol</w:t>
      </w:r>
      <w:r w:rsidR="000E532D" w:rsidRPr="005E4751">
        <w:rPr>
          <w:rFonts w:ascii="Times New Roman" w:hAnsi="Times New Roman" w:cs="Times New Roman"/>
          <w:bCs/>
        </w:rPr>
        <w:t xml:space="preserve">, créant ainsi une dissonance avec le </w:t>
      </w:r>
      <w:r w:rsidR="000E532D" w:rsidRPr="005E4751">
        <w:rPr>
          <w:rFonts w:ascii="Times New Roman" w:hAnsi="Times New Roman" w:cs="Times New Roman"/>
          <w:bCs/>
          <w:i/>
        </w:rPr>
        <w:t xml:space="preserve">ré dièse </w:t>
      </w:r>
      <w:r w:rsidR="000E532D" w:rsidRPr="005E4751">
        <w:rPr>
          <w:rFonts w:ascii="Times New Roman" w:hAnsi="Times New Roman" w:cs="Times New Roman"/>
          <w:bCs/>
        </w:rPr>
        <w:t>à la basse.</w:t>
      </w:r>
    </w:p>
    <w:p w14:paraId="7C55007F" w14:textId="7D8CE03F" w:rsidR="00CC42B3" w:rsidRPr="005E4751" w:rsidRDefault="00CC42B3" w:rsidP="00877A7E">
      <w:pPr>
        <w:spacing w:line="360" w:lineRule="auto"/>
        <w:jc w:val="both"/>
        <w:rPr>
          <w:rFonts w:ascii="Times New Roman" w:hAnsi="Times New Roman" w:cs="Times New Roman"/>
          <w:bCs/>
          <w:lang w:val="en-US"/>
        </w:rPr>
      </w:pPr>
      <w:r w:rsidRPr="005E4751">
        <w:rPr>
          <w:rFonts w:ascii="Times New Roman" w:hAnsi="Times New Roman" w:cs="Times New Roman"/>
          <w:lang w:val="en-US"/>
        </w:rPr>
        <w:t xml:space="preserve">Exemple 4.7 : James Newton </w:t>
      </w:r>
      <w:r w:rsidRPr="005E4751">
        <w:rPr>
          <w:rFonts w:ascii="Times New Roman" w:hAnsi="Times New Roman" w:cs="Times New Roman"/>
          <w:smallCaps/>
          <w:lang w:val="en-US"/>
        </w:rPr>
        <w:t>Howard</w:t>
      </w:r>
      <w:r w:rsidRPr="005E4751">
        <w:rPr>
          <w:rFonts w:ascii="Times New Roman" w:hAnsi="Times New Roman" w:cs="Times New Roman"/>
          <w:lang w:val="en-US"/>
        </w:rPr>
        <w:t xml:space="preserve">, « Frank Meets Yusef », dans </w:t>
      </w:r>
      <w:r w:rsidRPr="005E4751">
        <w:rPr>
          <w:rFonts w:ascii="Times New Roman" w:hAnsi="Times New Roman" w:cs="Times New Roman"/>
          <w:i/>
          <w:iCs/>
          <w:lang w:val="en-US"/>
        </w:rPr>
        <w:t xml:space="preserve">Hidalgo </w:t>
      </w:r>
      <w:r w:rsidRPr="005E4751">
        <w:rPr>
          <w:rFonts w:ascii="Times New Roman" w:hAnsi="Times New Roman" w:cs="Times New Roman"/>
          <w:lang w:val="en-US"/>
        </w:rPr>
        <w:t>(2004)</w:t>
      </w:r>
      <w:r w:rsidR="00B777E6" w:rsidRPr="005E4751">
        <w:rPr>
          <w:rFonts w:ascii="Times New Roman" w:hAnsi="Times New Roman" w:cs="Times New Roman"/>
          <w:lang w:val="en-US"/>
        </w:rPr>
        <w:t xml:space="preserve"> – Introduction</w:t>
      </w:r>
    </w:p>
    <w:p w14:paraId="3A1503C8" w14:textId="36AAD69B" w:rsidR="00CC42B3" w:rsidRPr="005E4751" w:rsidRDefault="000E532D" w:rsidP="00877A7E">
      <w:pPr>
        <w:spacing w:line="360" w:lineRule="auto"/>
        <w:jc w:val="center"/>
        <w:rPr>
          <w:rFonts w:ascii="Times New Roman" w:hAnsi="Times New Roman" w:cs="Times New Roman"/>
          <w:bCs/>
          <w:lang w:val="en-US"/>
        </w:rPr>
      </w:pPr>
      <w:r w:rsidRPr="005E4751">
        <w:rPr>
          <w:rFonts w:ascii="Times New Roman" w:hAnsi="Times New Roman" w:cs="Times New Roman"/>
          <w:bCs/>
          <w:noProof/>
          <w:lang w:eastAsia="fr-BE"/>
        </w:rPr>
        <w:drawing>
          <wp:inline distT="0" distB="0" distL="0" distR="0" wp14:anchorId="2A4271B2" wp14:editId="30A101F4">
            <wp:extent cx="5400000" cy="1235593"/>
            <wp:effectExtent l="0" t="0" r="0" b="317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00" cy="1235593"/>
                    </a:xfrm>
                    <a:prstGeom prst="rect">
                      <a:avLst/>
                    </a:prstGeom>
                    <a:noFill/>
                    <a:ln>
                      <a:noFill/>
                    </a:ln>
                  </pic:spPr>
                </pic:pic>
              </a:graphicData>
            </a:graphic>
          </wp:inline>
        </w:drawing>
      </w:r>
    </w:p>
    <w:p w14:paraId="23ED9CD7" w14:textId="73D69DC9" w:rsidR="00D171DB" w:rsidRPr="005E4751" w:rsidRDefault="000E532D"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Un duduk intervient ensuite en interprétant une mélodie </w:t>
      </w:r>
      <w:r w:rsidR="006B2E15" w:rsidRPr="005E4751">
        <w:rPr>
          <w:rFonts w:ascii="Times New Roman" w:hAnsi="Times New Roman" w:cs="Times New Roman"/>
        </w:rPr>
        <w:t xml:space="preserve">avec une rythmique légèrement </w:t>
      </w:r>
      <w:r w:rsidR="006B2E15" w:rsidRPr="00151B11">
        <w:rPr>
          <w:rFonts w:ascii="Times New Roman" w:hAnsi="Times New Roman" w:cs="Times New Roman"/>
        </w:rPr>
        <w:t xml:space="preserve">irrégulière, donnant l’impression que le musicien improvise sur le maqâm </w:t>
      </w:r>
      <w:r w:rsidR="006B2E15" w:rsidRPr="00151B11">
        <w:rPr>
          <w:rFonts w:ascii="Times New Roman" w:hAnsi="Times New Roman" w:cs="Times New Roman"/>
          <w:i/>
        </w:rPr>
        <w:t>Hijaz</w:t>
      </w:r>
      <w:r w:rsidR="006F057D" w:rsidRPr="00151B11">
        <w:rPr>
          <w:rFonts w:ascii="Times New Roman" w:hAnsi="Times New Roman" w:cs="Times New Roman"/>
        </w:rPr>
        <w:t xml:space="preserve"> (</w:t>
      </w:r>
      <w:r w:rsidR="006F057D" w:rsidRPr="00151B11">
        <w:rPr>
          <w:rFonts w:ascii="Times New Roman" w:hAnsi="Times New Roman" w:cs="Times New Roman"/>
          <w:i/>
        </w:rPr>
        <w:t xml:space="preserve">cf. </w:t>
      </w:r>
      <w:r w:rsidR="001E11E4" w:rsidRPr="00151B11">
        <w:rPr>
          <w:rFonts w:ascii="Times New Roman" w:hAnsi="Times New Roman" w:cs="Times New Roman"/>
        </w:rPr>
        <w:t>exemple 2.7</w:t>
      </w:r>
      <w:r w:rsidR="00A370E9" w:rsidRPr="00151B11">
        <w:rPr>
          <w:rFonts w:ascii="Times New Roman" w:hAnsi="Times New Roman" w:cs="Times New Roman"/>
        </w:rPr>
        <w:t xml:space="preserve">, </w:t>
      </w:r>
      <w:r w:rsidR="005A470A" w:rsidRPr="00151B11">
        <w:rPr>
          <w:rFonts w:ascii="Times New Roman" w:hAnsi="Times New Roman" w:cs="Times New Roman"/>
        </w:rPr>
        <w:t>p. 47</w:t>
      </w:r>
      <w:r w:rsidR="006F057D" w:rsidRPr="00151B11">
        <w:rPr>
          <w:rFonts w:ascii="Times New Roman" w:hAnsi="Times New Roman" w:cs="Times New Roman"/>
        </w:rPr>
        <w:t xml:space="preserve">) </w:t>
      </w:r>
      <w:r w:rsidR="006B2E15" w:rsidRPr="00151B11">
        <w:rPr>
          <w:rFonts w:ascii="Times New Roman" w:hAnsi="Times New Roman" w:cs="Times New Roman"/>
        </w:rPr>
        <w:t>avec</w:t>
      </w:r>
      <w:r w:rsidR="006B2E15" w:rsidRPr="005E4751">
        <w:rPr>
          <w:rFonts w:ascii="Times New Roman" w:hAnsi="Times New Roman" w:cs="Times New Roman"/>
        </w:rPr>
        <w:t xml:space="preserve"> sa tonique sur </w:t>
      </w:r>
      <w:r w:rsidR="006B2E15" w:rsidRPr="005E4751">
        <w:rPr>
          <w:rFonts w:ascii="Times New Roman" w:hAnsi="Times New Roman" w:cs="Times New Roman"/>
          <w:i/>
        </w:rPr>
        <w:t>ré dièse</w:t>
      </w:r>
      <w:r w:rsidR="006B2E15" w:rsidRPr="005E4751">
        <w:rPr>
          <w:rFonts w:ascii="Times New Roman" w:hAnsi="Times New Roman" w:cs="Times New Roman"/>
        </w:rPr>
        <w:t>.</w:t>
      </w:r>
      <w:r w:rsidRPr="005E4751">
        <w:rPr>
          <w:rFonts w:ascii="Times New Roman" w:hAnsi="Times New Roman" w:cs="Times New Roman"/>
          <w:bCs/>
        </w:rPr>
        <w:t xml:space="preserve"> </w:t>
      </w:r>
      <w:r w:rsidR="006B2E15" w:rsidRPr="005E4751">
        <w:rPr>
          <w:rFonts w:ascii="Times New Roman" w:hAnsi="Times New Roman" w:cs="Times New Roman"/>
          <w:bCs/>
        </w:rPr>
        <w:t xml:space="preserve">Finalement, la première séquence de </w:t>
      </w:r>
      <w:r w:rsidR="006B2E15" w:rsidRPr="005E4751">
        <w:rPr>
          <w:rFonts w:ascii="Times New Roman" w:hAnsi="Times New Roman" w:cs="Times New Roman"/>
          <w:bCs/>
          <w:i/>
        </w:rPr>
        <w:t xml:space="preserve">Frank Meets Yusef </w:t>
      </w:r>
      <w:r w:rsidR="006B2E15" w:rsidRPr="005E4751">
        <w:rPr>
          <w:rFonts w:ascii="Times New Roman" w:hAnsi="Times New Roman" w:cs="Times New Roman"/>
          <w:bCs/>
        </w:rPr>
        <w:t>ressemble fortement à la première séquence d’</w:t>
      </w:r>
      <w:r w:rsidR="006B2E15" w:rsidRPr="005E4751">
        <w:rPr>
          <w:rFonts w:ascii="Times New Roman" w:hAnsi="Times New Roman" w:cs="Times New Roman"/>
          <w:bCs/>
          <w:i/>
        </w:rPr>
        <w:t xml:space="preserve">Offering Frank the Great Race </w:t>
      </w:r>
      <w:r w:rsidR="006B2E15" w:rsidRPr="005E4751">
        <w:rPr>
          <w:rFonts w:ascii="Times New Roman" w:hAnsi="Times New Roman" w:cs="Times New Roman"/>
          <w:bCs/>
        </w:rPr>
        <w:t>(P04/S01</w:t>
      </w:r>
      <w:r w:rsidR="00A370E9" w:rsidRPr="005E4751">
        <w:rPr>
          <w:rFonts w:ascii="Times New Roman" w:hAnsi="Times New Roman" w:cs="Times New Roman"/>
          <w:bCs/>
        </w:rPr>
        <w:t>)</w:t>
      </w:r>
      <w:r w:rsidR="00A370E9" w:rsidRPr="005E4751">
        <w:rPr>
          <w:rStyle w:val="Appelnotedebasdep"/>
          <w:rFonts w:ascii="Times New Roman" w:hAnsi="Times New Roman" w:cs="Times New Roman"/>
          <w:bCs/>
        </w:rPr>
        <w:footnoteReference w:id="204"/>
      </w:r>
      <w:r w:rsidR="008F19B1" w:rsidRPr="005E4751">
        <w:rPr>
          <w:rFonts w:ascii="Times New Roman" w:hAnsi="Times New Roman" w:cs="Times New Roman"/>
          <w:bCs/>
        </w:rPr>
        <w:t xml:space="preserve">, </w:t>
      </w:r>
      <w:r w:rsidR="006B2E15" w:rsidRPr="005E4751">
        <w:rPr>
          <w:rFonts w:ascii="Times New Roman" w:hAnsi="Times New Roman" w:cs="Times New Roman"/>
          <w:bCs/>
        </w:rPr>
        <w:t xml:space="preserve">à la différence qu’un oud </w:t>
      </w:r>
      <w:r w:rsidR="00BD2D65" w:rsidRPr="005E4751">
        <w:rPr>
          <w:rFonts w:ascii="Times New Roman" w:hAnsi="Times New Roman" w:cs="Times New Roman"/>
          <w:bCs/>
        </w:rPr>
        <w:t xml:space="preserve">y </w:t>
      </w:r>
      <w:r w:rsidR="006B2E15" w:rsidRPr="005E4751">
        <w:rPr>
          <w:rFonts w:ascii="Times New Roman" w:hAnsi="Times New Roman" w:cs="Times New Roman"/>
          <w:bCs/>
        </w:rPr>
        <w:t>accompagne les improvisations de l’instrument à vent.</w:t>
      </w:r>
    </w:p>
    <w:p w14:paraId="6773505F" w14:textId="4B3B6EC6" w:rsidR="006F057D" w:rsidRPr="005E4751" w:rsidRDefault="006F057D"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En tâtant le terrain, Frank semble comprendre que la course s’annonce compliquée. Les violons succèdent alors au duduk avec une mélodie </w:t>
      </w:r>
      <w:r w:rsidR="00FA42AB" w:rsidRPr="005E4751">
        <w:rPr>
          <w:rFonts w:ascii="Times New Roman" w:hAnsi="Times New Roman" w:cs="Times New Roman"/>
          <w:bCs/>
        </w:rPr>
        <w:t xml:space="preserve">qui rassemble deux genres </w:t>
      </w:r>
      <w:r w:rsidR="00FA42AB" w:rsidRPr="005E4751">
        <w:rPr>
          <w:rFonts w:ascii="Times New Roman" w:hAnsi="Times New Roman" w:cs="Times New Roman"/>
          <w:bCs/>
          <w:i/>
        </w:rPr>
        <w:t>Hijaz </w:t>
      </w:r>
      <w:r w:rsidR="00FA42AB" w:rsidRPr="005E4751">
        <w:rPr>
          <w:rFonts w:ascii="Times New Roman" w:hAnsi="Times New Roman" w:cs="Times New Roman"/>
          <w:bCs/>
        </w:rPr>
        <w:t xml:space="preserve">: un premier avec sa tonique sur </w:t>
      </w:r>
      <w:r w:rsidR="00FA42AB" w:rsidRPr="005E4751">
        <w:rPr>
          <w:rFonts w:ascii="Times New Roman" w:hAnsi="Times New Roman" w:cs="Times New Roman"/>
          <w:bCs/>
          <w:i/>
        </w:rPr>
        <w:t>la dièse</w:t>
      </w:r>
      <w:r w:rsidR="00FA42AB" w:rsidRPr="005E4751">
        <w:rPr>
          <w:rFonts w:ascii="Times New Roman" w:hAnsi="Times New Roman" w:cs="Times New Roman"/>
          <w:bCs/>
        </w:rPr>
        <w:t xml:space="preserve"> ; un second avec sa tonique sur </w:t>
      </w:r>
      <w:r w:rsidR="00FA42AB" w:rsidRPr="005E4751">
        <w:rPr>
          <w:rFonts w:ascii="Times New Roman" w:hAnsi="Times New Roman" w:cs="Times New Roman"/>
          <w:bCs/>
          <w:i/>
        </w:rPr>
        <w:t>fa dièse</w:t>
      </w:r>
      <w:r w:rsidR="00450B6C" w:rsidRPr="005E4751">
        <w:rPr>
          <w:rFonts w:ascii="Times New Roman" w:hAnsi="Times New Roman" w:cs="Times New Roman"/>
          <w:bCs/>
        </w:rPr>
        <w:t>.</w:t>
      </w:r>
    </w:p>
    <w:p w14:paraId="2A292ABA" w14:textId="77777777" w:rsidR="00151B11" w:rsidRDefault="00151B11" w:rsidP="00877A7E">
      <w:pPr>
        <w:spacing w:line="360" w:lineRule="auto"/>
        <w:jc w:val="both"/>
        <w:rPr>
          <w:rFonts w:ascii="Times New Roman" w:hAnsi="Times New Roman" w:cs="Times New Roman"/>
        </w:rPr>
        <w:sectPr w:rsidR="00151B11" w:rsidSect="002622D6">
          <w:pgSz w:w="11906" w:h="16838"/>
          <w:pgMar w:top="1701" w:right="1701" w:bottom="1701" w:left="1701" w:header="709" w:footer="709" w:gutter="0"/>
          <w:cols w:space="708"/>
          <w:docGrid w:linePitch="360"/>
        </w:sectPr>
      </w:pPr>
    </w:p>
    <w:p w14:paraId="1727E920" w14:textId="7261B9FE" w:rsidR="00B777E6" w:rsidRPr="005E4751" w:rsidRDefault="009B44F7" w:rsidP="00877A7E">
      <w:pPr>
        <w:spacing w:line="360" w:lineRule="auto"/>
        <w:jc w:val="both"/>
        <w:rPr>
          <w:rFonts w:ascii="Times New Roman" w:hAnsi="Times New Roman" w:cs="Times New Roman"/>
        </w:rPr>
      </w:pPr>
      <w:r w:rsidRPr="005E4751">
        <w:rPr>
          <w:rFonts w:ascii="Times New Roman" w:hAnsi="Times New Roman" w:cs="Times New Roman"/>
        </w:rPr>
        <w:lastRenderedPageBreak/>
        <w:t>Exemple 4.8</w:t>
      </w:r>
      <w:r w:rsidR="00B777E6" w:rsidRPr="005E4751">
        <w:rPr>
          <w:rFonts w:ascii="Times New Roman" w:hAnsi="Times New Roman" w:cs="Times New Roman"/>
        </w:rPr>
        <w:t xml:space="preserve"> : James Newton </w:t>
      </w:r>
      <w:r w:rsidR="00B777E6" w:rsidRPr="005E4751">
        <w:rPr>
          <w:rFonts w:ascii="Times New Roman" w:hAnsi="Times New Roman" w:cs="Times New Roman"/>
          <w:smallCaps/>
        </w:rPr>
        <w:t>Howard</w:t>
      </w:r>
      <w:r w:rsidR="00B777E6" w:rsidRPr="005E4751">
        <w:rPr>
          <w:rFonts w:ascii="Times New Roman" w:hAnsi="Times New Roman" w:cs="Times New Roman"/>
        </w:rPr>
        <w:t xml:space="preserve">, « Frank Meets Yusef », dans </w:t>
      </w:r>
      <w:r w:rsidR="00B777E6" w:rsidRPr="005E4751">
        <w:rPr>
          <w:rFonts w:ascii="Times New Roman" w:hAnsi="Times New Roman" w:cs="Times New Roman"/>
          <w:i/>
          <w:iCs/>
        </w:rPr>
        <w:t xml:space="preserve">Hidalgo </w:t>
      </w:r>
      <w:r w:rsidR="00B777E6" w:rsidRPr="005E4751">
        <w:rPr>
          <w:rFonts w:ascii="Times New Roman" w:hAnsi="Times New Roman" w:cs="Times New Roman"/>
        </w:rPr>
        <w:t>(2004) – Mélodie (violon)</w:t>
      </w:r>
      <w:r w:rsidR="00583672" w:rsidRPr="005E4751">
        <w:rPr>
          <w:rStyle w:val="Appelnotedebasdep"/>
          <w:rFonts w:ascii="Times New Roman" w:hAnsi="Times New Roman" w:cs="Times New Roman"/>
          <w:lang w:val="en-US"/>
        </w:rPr>
        <w:footnoteReference w:id="205"/>
      </w:r>
    </w:p>
    <w:p w14:paraId="00B6FCA9" w14:textId="44E0094A" w:rsidR="006B2E15" w:rsidRPr="005E4751" w:rsidRDefault="006F057D" w:rsidP="00877A7E">
      <w:pPr>
        <w:spacing w:line="360" w:lineRule="auto"/>
        <w:jc w:val="center"/>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446BF250" wp14:editId="2BD4BA38">
            <wp:extent cx="5400000" cy="533898"/>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00" cy="533898"/>
                    </a:xfrm>
                    <a:prstGeom prst="rect">
                      <a:avLst/>
                    </a:prstGeom>
                    <a:noFill/>
                    <a:ln>
                      <a:noFill/>
                    </a:ln>
                  </pic:spPr>
                </pic:pic>
              </a:graphicData>
            </a:graphic>
          </wp:inline>
        </w:drawing>
      </w:r>
    </w:p>
    <w:p w14:paraId="42158655" w14:textId="2973F47A" w:rsidR="00FA42AB" w:rsidRPr="005E4751" w:rsidRDefault="00FA42AB" w:rsidP="00877A7E">
      <w:pPr>
        <w:spacing w:line="360" w:lineRule="auto"/>
        <w:jc w:val="both"/>
        <w:rPr>
          <w:rFonts w:ascii="Times New Roman" w:hAnsi="Times New Roman" w:cs="Times New Roman"/>
          <w:bCs/>
        </w:rPr>
      </w:pPr>
      <w:r w:rsidRPr="005E4751">
        <w:rPr>
          <w:rFonts w:ascii="Times New Roman" w:hAnsi="Times New Roman" w:cs="Times New Roman"/>
          <w:bCs/>
        </w:rPr>
        <w:t xml:space="preserve">C’est au cours de cette mélodie que Frank rencontre Yusef, son serviteur attitré (P09/S02). Immédiatement, ce dernier </w:t>
      </w:r>
      <w:r w:rsidR="006107FE" w:rsidRPr="005E4751">
        <w:rPr>
          <w:rFonts w:ascii="Times New Roman" w:hAnsi="Times New Roman" w:cs="Times New Roman"/>
          <w:bCs/>
        </w:rPr>
        <w:t>met son</w:t>
      </w:r>
      <w:r w:rsidRPr="005E4751">
        <w:rPr>
          <w:rFonts w:ascii="Times New Roman" w:hAnsi="Times New Roman" w:cs="Times New Roman"/>
          <w:bCs/>
        </w:rPr>
        <w:t xml:space="preserve"> maître </w:t>
      </w:r>
      <w:r w:rsidR="006107FE" w:rsidRPr="005E4751">
        <w:rPr>
          <w:rFonts w:ascii="Times New Roman" w:hAnsi="Times New Roman" w:cs="Times New Roman"/>
          <w:bCs/>
        </w:rPr>
        <w:t xml:space="preserve">en garde contre </w:t>
      </w:r>
      <w:r w:rsidRPr="005E4751">
        <w:rPr>
          <w:rFonts w:ascii="Times New Roman" w:hAnsi="Times New Roman" w:cs="Times New Roman"/>
          <w:bCs/>
        </w:rPr>
        <w:t>les dangers du Rub’al-Khâli (P09/S03).</w:t>
      </w:r>
      <w:r w:rsidR="001417FA" w:rsidRPr="005E4751">
        <w:rPr>
          <w:rFonts w:ascii="Times New Roman" w:hAnsi="Times New Roman" w:cs="Times New Roman"/>
          <w:bCs/>
        </w:rPr>
        <w:t xml:space="preserve"> Les percussions ne tardent pas à faire leur entrée (</w:t>
      </w:r>
      <w:r w:rsidR="001417FA" w:rsidRPr="005E4751">
        <w:rPr>
          <w:rFonts w:ascii="Times New Roman" w:hAnsi="Times New Roman" w:cs="Times New Roman"/>
          <w:bCs/>
          <w:i/>
        </w:rPr>
        <w:t xml:space="preserve">cf. </w:t>
      </w:r>
      <w:r w:rsidR="001D284D" w:rsidRPr="005E4751">
        <w:rPr>
          <w:rFonts w:ascii="Times New Roman" w:hAnsi="Times New Roman" w:cs="Times New Roman"/>
          <w:bCs/>
        </w:rPr>
        <w:t>partition n° 39). À nouveau, l</w:t>
      </w:r>
      <w:r w:rsidR="001417FA" w:rsidRPr="005E4751">
        <w:rPr>
          <w:rFonts w:ascii="Times New Roman" w:hAnsi="Times New Roman" w:cs="Times New Roman"/>
          <w:bCs/>
        </w:rPr>
        <w:t xml:space="preserve">es tambourins tremblent sur les temps faibles et </w:t>
      </w:r>
      <w:r w:rsidR="006107FE" w:rsidRPr="005E4751">
        <w:rPr>
          <w:rFonts w:ascii="Times New Roman" w:hAnsi="Times New Roman" w:cs="Times New Roman"/>
          <w:bCs/>
        </w:rPr>
        <w:t xml:space="preserve">les </w:t>
      </w:r>
      <w:r w:rsidR="001417FA" w:rsidRPr="005E4751">
        <w:rPr>
          <w:rFonts w:ascii="Times New Roman" w:hAnsi="Times New Roman" w:cs="Times New Roman"/>
          <w:bCs/>
        </w:rPr>
        <w:t>contretemps. Le</w:t>
      </w:r>
      <w:r w:rsidR="001D284D" w:rsidRPr="005E4751">
        <w:rPr>
          <w:rFonts w:ascii="Times New Roman" w:hAnsi="Times New Roman" w:cs="Times New Roman"/>
          <w:bCs/>
        </w:rPr>
        <w:t xml:space="preserve"> premier temps de chaque mesure est occupé par des percussions graves, suivis sur les autres temps de membranophones frappés à la main tels que des darboukas ou des congas.</w:t>
      </w:r>
      <w:r w:rsidR="001417FA" w:rsidRPr="005E4751">
        <w:rPr>
          <w:rFonts w:ascii="Times New Roman" w:hAnsi="Times New Roman" w:cs="Times New Roman"/>
          <w:bCs/>
        </w:rPr>
        <w:t xml:space="preserve"> </w:t>
      </w:r>
      <w:r w:rsidR="001D284D" w:rsidRPr="005E4751">
        <w:rPr>
          <w:rFonts w:ascii="Times New Roman" w:hAnsi="Times New Roman" w:cs="Times New Roman"/>
          <w:bCs/>
        </w:rPr>
        <w:t>L’ensemble est soutenu par des</w:t>
      </w:r>
      <w:r w:rsidR="001417FA" w:rsidRPr="005E4751">
        <w:rPr>
          <w:rFonts w:ascii="Times New Roman" w:hAnsi="Times New Roman" w:cs="Times New Roman"/>
          <w:bCs/>
        </w:rPr>
        <w:t xml:space="preserve"> instrument</w:t>
      </w:r>
      <w:r w:rsidR="001D284D" w:rsidRPr="005E4751">
        <w:rPr>
          <w:rFonts w:ascii="Times New Roman" w:hAnsi="Times New Roman" w:cs="Times New Roman"/>
          <w:bCs/>
        </w:rPr>
        <w:t>s</w:t>
      </w:r>
      <w:r w:rsidR="001417FA" w:rsidRPr="005E4751">
        <w:rPr>
          <w:rFonts w:ascii="Times New Roman" w:hAnsi="Times New Roman" w:cs="Times New Roman"/>
          <w:bCs/>
        </w:rPr>
        <w:t xml:space="preserve"> percussif</w:t>
      </w:r>
      <w:r w:rsidR="001D284D" w:rsidRPr="005E4751">
        <w:rPr>
          <w:rFonts w:ascii="Times New Roman" w:hAnsi="Times New Roman" w:cs="Times New Roman"/>
          <w:bCs/>
        </w:rPr>
        <w:t>s de la famille des hochets – sans doute des maracas.</w:t>
      </w:r>
      <w:r w:rsidR="004037E5" w:rsidRPr="005E4751">
        <w:rPr>
          <w:rFonts w:ascii="Times New Roman" w:hAnsi="Times New Roman" w:cs="Times New Roman"/>
          <w:bCs/>
        </w:rPr>
        <w:tab/>
      </w:r>
      <w:r w:rsidR="004037E5" w:rsidRPr="005E4751">
        <w:rPr>
          <w:rFonts w:ascii="Times New Roman" w:hAnsi="Times New Roman" w:cs="Times New Roman"/>
          <w:bCs/>
        </w:rPr>
        <w:br/>
      </w:r>
    </w:p>
    <w:p w14:paraId="068B3B0F" w14:textId="2B0392FF" w:rsidR="004037E5" w:rsidRPr="005E4751" w:rsidRDefault="004037E5" w:rsidP="00877A7E">
      <w:pPr>
        <w:pStyle w:val="Paragraphedeliste"/>
        <w:numPr>
          <w:ilvl w:val="2"/>
          <w:numId w:val="9"/>
        </w:numPr>
        <w:spacing w:line="360" w:lineRule="auto"/>
        <w:jc w:val="both"/>
        <w:outlineLvl w:val="3"/>
        <w:rPr>
          <w:rFonts w:ascii="Times New Roman" w:hAnsi="Times New Roman" w:cs="Times New Roman"/>
          <w:bCs/>
          <w:i/>
          <w:u w:val="single"/>
          <w:lang w:val="en-GB"/>
        </w:rPr>
      </w:pPr>
      <w:bookmarkStart w:id="54" w:name="_Toc79651155"/>
      <w:r w:rsidRPr="005E4751">
        <w:rPr>
          <w:rFonts w:ascii="Times New Roman" w:hAnsi="Times New Roman" w:cs="Times New Roman"/>
          <w:bCs/>
          <w:i/>
          <w:u w:val="single"/>
          <w:lang w:val="en-GB"/>
        </w:rPr>
        <w:t>Morning of the Race</w:t>
      </w:r>
      <w:r w:rsidR="00D316CA" w:rsidRPr="005E4751">
        <w:rPr>
          <w:rFonts w:ascii="Times New Roman" w:hAnsi="Times New Roman" w:cs="Times New Roman"/>
          <w:bCs/>
          <w:i/>
          <w:u w:val="single"/>
          <w:lang w:val="en-GB"/>
        </w:rPr>
        <w:t xml:space="preserve"> </w:t>
      </w:r>
      <w:r w:rsidR="00D316CA" w:rsidRPr="005E4751">
        <w:rPr>
          <w:rFonts w:ascii="Times New Roman" w:hAnsi="Times New Roman" w:cs="Times New Roman"/>
          <w:bCs/>
          <w:u w:val="single"/>
          <w:lang w:val="en-GB"/>
        </w:rPr>
        <w:t xml:space="preserve">et </w:t>
      </w:r>
      <w:r w:rsidR="00D316CA" w:rsidRPr="005E4751">
        <w:rPr>
          <w:rFonts w:ascii="Times New Roman" w:hAnsi="Times New Roman" w:cs="Times New Roman"/>
          <w:bCs/>
          <w:i/>
          <w:u w:val="single"/>
          <w:lang w:val="en-GB"/>
        </w:rPr>
        <w:t>The Race Begins</w:t>
      </w:r>
      <w:bookmarkEnd w:id="54"/>
    </w:p>
    <w:p w14:paraId="69C87B5F" w14:textId="4D167E53" w:rsidR="00DA7322" w:rsidRPr="005E4751" w:rsidRDefault="00DA7322" w:rsidP="00877A7E">
      <w:pPr>
        <w:spacing w:line="360" w:lineRule="auto"/>
        <w:ind w:firstLine="357"/>
        <w:jc w:val="both"/>
        <w:rPr>
          <w:rFonts w:ascii="Times New Roman" w:hAnsi="Times New Roman" w:cs="Times New Roman"/>
          <w:bCs/>
        </w:rPr>
      </w:pPr>
      <w:r w:rsidRPr="005E4751">
        <w:rPr>
          <w:rFonts w:ascii="Times New Roman" w:hAnsi="Times New Roman" w:cs="Times New Roman"/>
        </w:rPr>
        <w:t>Dans sa critique de la bande originale d’</w:t>
      </w:r>
      <w:r w:rsidRPr="005E4751">
        <w:rPr>
          <w:rFonts w:ascii="Times New Roman" w:hAnsi="Times New Roman" w:cs="Times New Roman"/>
          <w:i/>
        </w:rPr>
        <w:t>Hidalgo</w:t>
      </w:r>
      <w:r w:rsidRPr="005E4751">
        <w:rPr>
          <w:rFonts w:ascii="Times New Roman" w:hAnsi="Times New Roman" w:cs="Times New Roman"/>
        </w:rPr>
        <w:t xml:space="preserve">, Christian Clemmensen </w:t>
      </w:r>
      <w:r w:rsidR="00EC232E" w:rsidRPr="005E4751">
        <w:rPr>
          <w:rFonts w:ascii="Times New Roman" w:hAnsi="Times New Roman" w:cs="Times New Roman"/>
        </w:rPr>
        <w:t xml:space="preserve">associait </w:t>
      </w:r>
      <w:r w:rsidR="00EC232E" w:rsidRPr="005E4751">
        <w:rPr>
          <w:rFonts w:ascii="Times New Roman" w:hAnsi="Times New Roman" w:cs="Times New Roman"/>
          <w:bCs/>
          <w:szCs w:val="24"/>
        </w:rPr>
        <w:t xml:space="preserve">les roulements de tambour au début de </w:t>
      </w:r>
      <w:r w:rsidR="00EC232E" w:rsidRPr="005E4751">
        <w:rPr>
          <w:rFonts w:ascii="Times New Roman" w:hAnsi="Times New Roman" w:cs="Times New Roman"/>
          <w:bCs/>
          <w:i/>
          <w:szCs w:val="24"/>
        </w:rPr>
        <w:t>Morning of the Race</w:t>
      </w:r>
      <w:r w:rsidR="00EC232E" w:rsidRPr="005E4751">
        <w:rPr>
          <w:rFonts w:ascii="Times New Roman" w:hAnsi="Times New Roman" w:cs="Times New Roman"/>
          <w:bCs/>
          <w:szCs w:val="24"/>
        </w:rPr>
        <w:t xml:space="preserve"> (P12/S01) à l’ouverture de </w:t>
      </w:r>
      <w:r w:rsidR="00EC232E" w:rsidRPr="005E4751">
        <w:rPr>
          <w:rFonts w:ascii="Times New Roman" w:hAnsi="Times New Roman" w:cs="Times New Roman"/>
          <w:bCs/>
          <w:i/>
          <w:szCs w:val="24"/>
        </w:rPr>
        <w:t>Lawrence d’Arabie</w:t>
      </w:r>
      <w:r w:rsidR="00EC232E" w:rsidRPr="005E4751">
        <w:rPr>
          <w:rFonts w:ascii="Times New Roman" w:hAnsi="Times New Roman" w:cs="Times New Roman"/>
          <w:bCs/>
          <w:szCs w:val="24"/>
        </w:rPr>
        <w:t xml:space="preserve"> (</w:t>
      </w:r>
      <w:r w:rsidR="00EC232E" w:rsidRPr="005E4751">
        <w:rPr>
          <w:rFonts w:ascii="Times New Roman" w:hAnsi="Times New Roman" w:cs="Times New Roman"/>
          <w:bCs/>
          <w:i/>
          <w:szCs w:val="24"/>
        </w:rPr>
        <w:t>cf</w:t>
      </w:r>
      <w:r w:rsidR="00EC232E" w:rsidRPr="005E4751">
        <w:rPr>
          <w:rFonts w:ascii="Times New Roman" w:hAnsi="Times New Roman" w:cs="Times New Roman"/>
          <w:bCs/>
          <w:szCs w:val="24"/>
        </w:rPr>
        <w:t>. partition n° 40)</w:t>
      </w:r>
      <w:r w:rsidR="00EC232E" w:rsidRPr="005E4751">
        <w:rPr>
          <w:rStyle w:val="Appelnotedebasdep"/>
          <w:rFonts w:ascii="Times New Roman" w:hAnsi="Times New Roman" w:cs="Times New Roman"/>
          <w:bCs/>
          <w:szCs w:val="24"/>
        </w:rPr>
        <w:footnoteReference w:id="206"/>
      </w:r>
      <w:r w:rsidR="00EC232E" w:rsidRPr="005E4751">
        <w:rPr>
          <w:rFonts w:ascii="Times New Roman" w:hAnsi="Times New Roman" w:cs="Times New Roman"/>
          <w:bCs/>
          <w:szCs w:val="24"/>
        </w:rPr>
        <w:t>.</w:t>
      </w:r>
    </w:p>
    <w:p w14:paraId="139233AF" w14:textId="66EB78C3" w:rsidR="00EA2C53" w:rsidRPr="005E4751" w:rsidRDefault="00EA2C53" w:rsidP="00877A7E">
      <w:pPr>
        <w:spacing w:line="360" w:lineRule="auto"/>
        <w:jc w:val="both"/>
        <w:rPr>
          <w:rFonts w:ascii="Times New Roman" w:hAnsi="Times New Roman" w:cs="Times New Roman"/>
          <w:bCs/>
          <w:lang w:val="en-US"/>
        </w:rPr>
      </w:pPr>
      <w:r w:rsidRPr="005E4751">
        <w:rPr>
          <w:rFonts w:ascii="Times New Roman" w:hAnsi="Times New Roman" w:cs="Times New Roman"/>
          <w:lang w:val="en-US"/>
        </w:rPr>
        <w:t>Exemple 4.</w:t>
      </w:r>
      <w:r w:rsidR="009B44F7" w:rsidRPr="005E4751">
        <w:rPr>
          <w:rFonts w:ascii="Times New Roman" w:hAnsi="Times New Roman" w:cs="Times New Roman"/>
          <w:lang w:val="en-US"/>
        </w:rPr>
        <w:t>9</w:t>
      </w:r>
      <w:r w:rsidRPr="005E4751">
        <w:rPr>
          <w:rFonts w:ascii="Times New Roman" w:hAnsi="Times New Roman" w:cs="Times New Roman"/>
          <w:lang w:val="en-US"/>
        </w:rPr>
        <w:t xml:space="preserve"> : James Newton </w:t>
      </w:r>
      <w:r w:rsidRPr="005E4751">
        <w:rPr>
          <w:rFonts w:ascii="Times New Roman" w:hAnsi="Times New Roman" w:cs="Times New Roman"/>
          <w:smallCaps/>
          <w:lang w:val="en-US"/>
        </w:rPr>
        <w:t>Howard</w:t>
      </w:r>
      <w:r w:rsidRPr="005E4751">
        <w:rPr>
          <w:rFonts w:ascii="Times New Roman" w:hAnsi="Times New Roman" w:cs="Times New Roman"/>
          <w:lang w:val="en-US"/>
        </w:rPr>
        <w:t xml:space="preserve">, « Morning of the Race », dans </w:t>
      </w:r>
      <w:r w:rsidRPr="005E4751">
        <w:rPr>
          <w:rFonts w:ascii="Times New Roman" w:hAnsi="Times New Roman" w:cs="Times New Roman"/>
          <w:i/>
          <w:iCs/>
          <w:lang w:val="en-US"/>
        </w:rPr>
        <w:t xml:space="preserve">Hidalgo </w:t>
      </w:r>
      <w:r w:rsidRPr="005E4751">
        <w:rPr>
          <w:rFonts w:ascii="Times New Roman" w:hAnsi="Times New Roman" w:cs="Times New Roman"/>
          <w:lang w:val="en-US"/>
        </w:rPr>
        <w:t>(2004) – Introduction</w:t>
      </w:r>
    </w:p>
    <w:p w14:paraId="30452B95" w14:textId="422EAC3B" w:rsidR="004037E5" w:rsidRPr="005E4751" w:rsidRDefault="00EA2C53" w:rsidP="00877A7E">
      <w:pPr>
        <w:spacing w:line="360" w:lineRule="auto"/>
        <w:jc w:val="center"/>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7649091E" wp14:editId="1AF8C240">
            <wp:extent cx="5394960" cy="967740"/>
            <wp:effectExtent l="0" t="0" r="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94960" cy="967740"/>
                    </a:xfrm>
                    <a:prstGeom prst="rect">
                      <a:avLst/>
                    </a:prstGeom>
                    <a:noFill/>
                    <a:ln>
                      <a:noFill/>
                    </a:ln>
                  </pic:spPr>
                </pic:pic>
              </a:graphicData>
            </a:graphic>
          </wp:inline>
        </w:drawing>
      </w:r>
    </w:p>
    <w:p w14:paraId="3C420C1E" w14:textId="729A4D7C" w:rsidR="00D90EA3" w:rsidRPr="005E4751" w:rsidRDefault="0081756D" w:rsidP="00877A7E">
      <w:pPr>
        <w:spacing w:line="360" w:lineRule="auto"/>
        <w:jc w:val="both"/>
        <w:rPr>
          <w:rFonts w:ascii="Times New Roman" w:hAnsi="Times New Roman" w:cs="Times New Roman"/>
          <w:bCs/>
        </w:rPr>
      </w:pPr>
      <w:r w:rsidRPr="005E4751">
        <w:rPr>
          <w:rFonts w:ascii="Times New Roman" w:hAnsi="Times New Roman" w:cs="Times New Roman"/>
          <w:bCs/>
        </w:rPr>
        <w:t>Il est vrai que, dans les deux cas, les compositeurs emploient des timbales. Cependant, à la différence de Maurice Jarre qui fait uniquement appel aux percussions pour débuter son ouverture, Howard fait dialoguer les contrebasses avec les timbales avant d’introduire les cuivres à l’ensemble.</w:t>
      </w:r>
    </w:p>
    <w:p w14:paraId="70C6C7AA" w14:textId="0CFE198A" w:rsidR="00616615" w:rsidRPr="005E4751" w:rsidRDefault="00BE1BBC"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lastRenderedPageBreak/>
        <w:t>Aussi bien dans l’</w:t>
      </w:r>
      <w:r w:rsidRPr="005E4751">
        <w:rPr>
          <w:rFonts w:ascii="Times New Roman" w:hAnsi="Times New Roman" w:cs="Times New Roman"/>
          <w:bCs/>
          <w:i/>
        </w:rPr>
        <w:t xml:space="preserve">Overture </w:t>
      </w:r>
      <w:r w:rsidRPr="005E4751">
        <w:rPr>
          <w:rFonts w:ascii="Times New Roman" w:hAnsi="Times New Roman" w:cs="Times New Roman"/>
          <w:bCs/>
        </w:rPr>
        <w:t xml:space="preserve">que dans </w:t>
      </w:r>
      <w:r w:rsidRPr="005E4751">
        <w:rPr>
          <w:rFonts w:ascii="Times New Roman" w:hAnsi="Times New Roman" w:cs="Times New Roman"/>
          <w:bCs/>
          <w:i/>
        </w:rPr>
        <w:t>Morning of the Race</w:t>
      </w:r>
      <w:r w:rsidRPr="005E4751">
        <w:rPr>
          <w:rFonts w:ascii="Times New Roman" w:hAnsi="Times New Roman" w:cs="Times New Roman"/>
          <w:bCs/>
        </w:rPr>
        <w:t xml:space="preserve">, l’introduction </w:t>
      </w:r>
      <w:r w:rsidR="00FD7147" w:rsidRPr="005E4751">
        <w:rPr>
          <w:rFonts w:ascii="Times New Roman" w:hAnsi="Times New Roman" w:cs="Times New Roman"/>
          <w:bCs/>
        </w:rPr>
        <w:t xml:space="preserve">installe une atmosphère inquiétante. </w:t>
      </w:r>
      <w:r w:rsidR="00E91998" w:rsidRPr="005E4751">
        <w:rPr>
          <w:rFonts w:ascii="Times New Roman" w:hAnsi="Times New Roman" w:cs="Times New Roman"/>
          <w:bCs/>
        </w:rPr>
        <w:t xml:space="preserve">Grâce à cette dernière, les compositeurs font comprendre au spectateur que le désert est un lieu menaçant et qu’un danger peut surgir à tout moment. Ce danger, ils le représentent musicalement en faisant </w:t>
      </w:r>
      <w:r w:rsidR="00AF2D4C" w:rsidRPr="005E4751">
        <w:rPr>
          <w:rFonts w:ascii="Times New Roman" w:hAnsi="Times New Roman" w:cs="Times New Roman"/>
          <w:bCs/>
        </w:rPr>
        <w:t xml:space="preserve">soudainement </w:t>
      </w:r>
      <w:r w:rsidR="00E91998" w:rsidRPr="005E4751">
        <w:rPr>
          <w:rFonts w:ascii="Times New Roman" w:hAnsi="Times New Roman" w:cs="Times New Roman"/>
          <w:bCs/>
        </w:rPr>
        <w:t>éclater leur m</w:t>
      </w:r>
      <w:r w:rsidR="00AF2D4C" w:rsidRPr="005E4751">
        <w:rPr>
          <w:rFonts w:ascii="Times New Roman" w:hAnsi="Times New Roman" w:cs="Times New Roman"/>
          <w:bCs/>
        </w:rPr>
        <w:t xml:space="preserve">usique après quelques secondes. Dans </w:t>
      </w:r>
      <w:r w:rsidR="00AF2D4C" w:rsidRPr="005E4751">
        <w:rPr>
          <w:rFonts w:ascii="Times New Roman" w:hAnsi="Times New Roman" w:cs="Times New Roman"/>
          <w:bCs/>
          <w:i/>
        </w:rPr>
        <w:t>Hidalgo</w:t>
      </w:r>
      <w:r w:rsidR="00AF2D4C" w:rsidRPr="005E4751">
        <w:rPr>
          <w:rFonts w:ascii="Times New Roman" w:hAnsi="Times New Roman" w:cs="Times New Roman"/>
          <w:bCs/>
        </w:rPr>
        <w:t>, ce moment correspond à l’arrivée des cavaliers sur la ligne de départ – ce qui, en soi, ne représente pas un grand danger (P12/S02).</w:t>
      </w:r>
      <w:r w:rsidR="00375533" w:rsidRPr="005E4751">
        <w:rPr>
          <w:rFonts w:ascii="Times New Roman" w:hAnsi="Times New Roman" w:cs="Times New Roman"/>
          <w:bCs/>
        </w:rPr>
        <w:t xml:space="preserve"> Le mijwiz interprète une pétulante mélodie</w:t>
      </w:r>
      <w:r w:rsidR="00FF4E24" w:rsidRPr="005E4751">
        <w:rPr>
          <w:rFonts w:ascii="Times New Roman" w:hAnsi="Times New Roman" w:cs="Times New Roman"/>
          <w:bCs/>
        </w:rPr>
        <w:t xml:space="preserve">, poursuivie plus tard par le </w:t>
      </w:r>
      <w:r w:rsidR="00616615" w:rsidRPr="005E4751">
        <w:rPr>
          <w:rFonts w:ascii="Times New Roman" w:hAnsi="Times New Roman" w:cs="Times New Roman"/>
          <w:bCs/>
        </w:rPr>
        <w:t>saz</w:t>
      </w:r>
      <w:r w:rsidR="00FF4E24" w:rsidRPr="005E4751">
        <w:rPr>
          <w:rFonts w:ascii="Times New Roman" w:hAnsi="Times New Roman" w:cs="Times New Roman"/>
          <w:bCs/>
        </w:rPr>
        <w:t>,</w:t>
      </w:r>
      <w:r w:rsidR="00375533" w:rsidRPr="005E4751">
        <w:rPr>
          <w:rFonts w:ascii="Times New Roman" w:hAnsi="Times New Roman" w:cs="Times New Roman"/>
          <w:bCs/>
        </w:rPr>
        <w:t xml:space="preserve"> tandis que les percussions arabisantes remplacent les timbales</w:t>
      </w:r>
      <w:r w:rsidR="007E376E" w:rsidRPr="005E4751">
        <w:rPr>
          <w:rFonts w:ascii="Times New Roman" w:hAnsi="Times New Roman" w:cs="Times New Roman"/>
          <w:bCs/>
        </w:rPr>
        <w:t xml:space="preserve"> avec des mesures rythmiquement plus remplies</w:t>
      </w:r>
      <w:r w:rsidR="00616615" w:rsidRPr="005E4751">
        <w:rPr>
          <w:rFonts w:ascii="Times New Roman" w:hAnsi="Times New Roman" w:cs="Times New Roman"/>
          <w:bCs/>
        </w:rPr>
        <w:t>. Les instruments arabisants quittent les devants de la scène lorsque le prince Bin Al Reeh entame un discours en arabe devant les cavaliers (P12/S04). Enfin, l’inquiétant roulement des timbales réapparaît lorsque le wali, en arabe, explique le déroulement de la course et s’apprête à lancer le départ (P12/S06).</w:t>
      </w:r>
    </w:p>
    <w:p w14:paraId="432B01C0" w14:textId="17398D39" w:rsidR="00D316CA" w:rsidRPr="005E4751" w:rsidRDefault="00D316CA"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Lorsque le départ est lancé et que les cavaliers partent au galop, la treizième piste audio, </w:t>
      </w:r>
      <w:r w:rsidRPr="005E4751">
        <w:rPr>
          <w:rFonts w:ascii="Times New Roman" w:hAnsi="Times New Roman" w:cs="Times New Roman"/>
          <w:bCs/>
          <w:i/>
        </w:rPr>
        <w:t>The Race Begins</w:t>
      </w:r>
      <w:r w:rsidRPr="005E4751">
        <w:rPr>
          <w:rFonts w:ascii="Times New Roman" w:hAnsi="Times New Roman" w:cs="Times New Roman"/>
          <w:bCs/>
        </w:rPr>
        <w:t xml:space="preserve">, débute. Les cinq premières séquences de cette dernière ne portent en elles aucune référence musicale au monde arabe. </w:t>
      </w:r>
      <w:r w:rsidR="003249E4" w:rsidRPr="005E4751">
        <w:rPr>
          <w:rFonts w:ascii="Times New Roman" w:hAnsi="Times New Roman" w:cs="Times New Roman"/>
          <w:bCs/>
        </w:rPr>
        <w:t>L</w:t>
      </w:r>
      <w:r w:rsidRPr="005E4751">
        <w:rPr>
          <w:rFonts w:ascii="Times New Roman" w:hAnsi="Times New Roman" w:cs="Times New Roman"/>
          <w:bCs/>
        </w:rPr>
        <w:t>’orchestre interprète un mouvement héro</w:t>
      </w:r>
      <w:r w:rsidR="00847617" w:rsidRPr="005E4751">
        <w:rPr>
          <w:rFonts w:ascii="Times New Roman" w:hAnsi="Times New Roman" w:cs="Times New Roman"/>
          <w:bCs/>
        </w:rPr>
        <w:t>ïque</w:t>
      </w:r>
      <w:r w:rsidR="003249E4" w:rsidRPr="005E4751">
        <w:rPr>
          <w:rFonts w:ascii="Times New Roman" w:hAnsi="Times New Roman" w:cs="Times New Roman"/>
          <w:bCs/>
        </w:rPr>
        <w:t xml:space="preserve"> et aventureux</w:t>
      </w:r>
      <w:r w:rsidR="00847617" w:rsidRPr="005E4751">
        <w:rPr>
          <w:rFonts w:ascii="Times New Roman" w:hAnsi="Times New Roman" w:cs="Times New Roman"/>
          <w:bCs/>
        </w:rPr>
        <w:t>, réemployé pour accompagner le menu du DVD d’</w:t>
      </w:r>
      <w:r w:rsidR="00847617" w:rsidRPr="005E4751">
        <w:rPr>
          <w:rFonts w:ascii="Times New Roman" w:hAnsi="Times New Roman" w:cs="Times New Roman"/>
          <w:bCs/>
          <w:i/>
        </w:rPr>
        <w:t>Hidalgo</w:t>
      </w:r>
      <w:r w:rsidR="00847617" w:rsidRPr="005E4751">
        <w:rPr>
          <w:rFonts w:ascii="Times New Roman" w:hAnsi="Times New Roman" w:cs="Times New Roman"/>
          <w:bCs/>
        </w:rPr>
        <w:t>. Ce n’est qu’à partir de la sixième séquence que le thème du monde arabe intervient, interprété à nouveau par l’</w:t>
      </w:r>
      <w:r w:rsidR="003249E4" w:rsidRPr="005E4751">
        <w:rPr>
          <w:rFonts w:ascii="Times New Roman" w:hAnsi="Times New Roman" w:cs="Times New Roman"/>
          <w:bCs/>
        </w:rPr>
        <w:t>orchestre.</w:t>
      </w:r>
    </w:p>
    <w:p w14:paraId="28DED332" w14:textId="5ECACE2B" w:rsidR="003249E4" w:rsidRPr="005E4751" w:rsidRDefault="003249E4"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Après s’être éloignés du campement à toute allure, les cavaliers ralentissent le pas, désormais seuls au milieu du désert. Le hautbois et la clarinette dialoguent avec des sinueuses mélodies construites sur le </w:t>
      </w:r>
      <w:r w:rsidR="006E5B8F" w:rsidRPr="005E4751">
        <w:rPr>
          <w:rFonts w:ascii="Times New Roman" w:hAnsi="Times New Roman" w:cs="Times New Roman"/>
          <w:bCs/>
        </w:rPr>
        <w:t xml:space="preserve">maqâm </w:t>
      </w:r>
      <w:r w:rsidRPr="005E4751">
        <w:rPr>
          <w:rFonts w:ascii="Times New Roman" w:hAnsi="Times New Roman" w:cs="Times New Roman"/>
          <w:bCs/>
          <w:i/>
        </w:rPr>
        <w:t xml:space="preserve">Hijaz </w:t>
      </w:r>
      <w:r w:rsidRPr="005E4751">
        <w:rPr>
          <w:rFonts w:ascii="Times New Roman" w:hAnsi="Times New Roman" w:cs="Times New Roman"/>
          <w:bCs/>
        </w:rPr>
        <w:t xml:space="preserve">avec sa tonique sur </w:t>
      </w:r>
      <w:r w:rsidR="006E5B8F" w:rsidRPr="005E4751">
        <w:rPr>
          <w:rFonts w:ascii="Times New Roman" w:hAnsi="Times New Roman" w:cs="Times New Roman"/>
          <w:bCs/>
          <w:i/>
        </w:rPr>
        <w:t>la</w:t>
      </w:r>
      <w:r w:rsidR="00C143E7" w:rsidRPr="005E4751">
        <w:rPr>
          <w:rFonts w:ascii="Times New Roman" w:hAnsi="Times New Roman" w:cs="Times New Roman"/>
          <w:bCs/>
          <w:i/>
        </w:rPr>
        <w:t xml:space="preserve"> </w:t>
      </w:r>
      <w:r w:rsidR="00C143E7" w:rsidRPr="005E4751">
        <w:rPr>
          <w:rFonts w:ascii="Times New Roman" w:hAnsi="Times New Roman" w:cs="Times New Roman"/>
          <w:bCs/>
        </w:rPr>
        <w:t>(</w:t>
      </w:r>
      <w:r w:rsidR="00C143E7" w:rsidRPr="005E4751">
        <w:rPr>
          <w:rFonts w:ascii="Times New Roman" w:hAnsi="Times New Roman" w:cs="Times New Roman"/>
          <w:bCs/>
          <w:i/>
        </w:rPr>
        <w:t xml:space="preserve">cf. </w:t>
      </w:r>
      <w:r w:rsidR="00C143E7" w:rsidRPr="005E4751">
        <w:rPr>
          <w:rFonts w:ascii="Times New Roman" w:hAnsi="Times New Roman" w:cs="Times New Roman"/>
          <w:bCs/>
        </w:rPr>
        <w:t xml:space="preserve">partition n° 41). </w:t>
      </w:r>
      <w:r w:rsidRPr="005E4751">
        <w:rPr>
          <w:rFonts w:ascii="Times New Roman" w:hAnsi="Times New Roman" w:cs="Times New Roman"/>
          <w:bCs/>
        </w:rPr>
        <w:t>Harmoniquement, l’accord de tonique est suivi d’un accord de sous-tonique, avant de revenir sur le premier à l’instar de la progression harmonique rencontrée dans le thème du monde arabe.</w:t>
      </w:r>
      <w:r w:rsidRPr="005E4751">
        <w:rPr>
          <w:rFonts w:ascii="Times New Roman" w:hAnsi="Times New Roman" w:cs="Times New Roman"/>
          <w:bCs/>
        </w:rPr>
        <w:tab/>
      </w:r>
      <w:r w:rsidRPr="005E4751">
        <w:rPr>
          <w:rFonts w:ascii="Times New Roman" w:hAnsi="Times New Roman" w:cs="Times New Roman"/>
          <w:bCs/>
        </w:rPr>
        <w:br/>
      </w:r>
    </w:p>
    <w:p w14:paraId="14DACAB4" w14:textId="58D2914A" w:rsidR="00D317BE" w:rsidRPr="005E4751" w:rsidRDefault="003C2652" w:rsidP="00877A7E">
      <w:pPr>
        <w:pStyle w:val="Paragraphedeliste"/>
        <w:numPr>
          <w:ilvl w:val="2"/>
          <w:numId w:val="9"/>
        </w:numPr>
        <w:spacing w:line="360" w:lineRule="auto"/>
        <w:jc w:val="both"/>
        <w:outlineLvl w:val="3"/>
        <w:rPr>
          <w:rFonts w:ascii="Times New Roman" w:hAnsi="Times New Roman" w:cs="Times New Roman"/>
          <w:bCs/>
          <w:u w:val="single"/>
        </w:rPr>
      </w:pPr>
      <w:bookmarkStart w:id="55" w:name="_Toc79651156"/>
      <w:r w:rsidRPr="005E4751">
        <w:rPr>
          <w:rFonts w:ascii="Times New Roman" w:hAnsi="Times New Roman" w:cs="Times New Roman"/>
          <w:bCs/>
          <w:u w:val="single"/>
        </w:rPr>
        <w:t xml:space="preserve">Le chant d’Hovig Krikorian : </w:t>
      </w:r>
      <w:r w:rsidR="009F122C" w:rsidRPr="005E4751">
        <w:rPr>
          <w:rFonts w:ascii="Times New Roman" w:hAnsi="Times New Roman" w:cs="Times New Roman"/>
          <w:bCs/>
          <w:u w:val="single"/>
        </w:rPr>
        <w:t>(</w:t>
      </w:r>
      <w:r w:rsidR="001D03DD" w:rsidRPr="005E4751">
        <w:rPr>
          <w:rFonts w:ascii="Times New Roman" w:hAnsi="Times New Roman" w:cs="Times New Roman"/>
          <w:bCs/>
          <w:i/>
          <w:u w:val="single"/>
        </w:rPr>
        <w:t>Desert</w:t>
      </w:r>
      <w:r w:rsidR="009F122C" w:rsidRPr="005E4751">
        <w:rPr>
          <w:rFonts w:ascii="Times New Roman" w:hAnsi="Times New Roman" w:cs="Times New Roman"/>
          <w:bCs/>
          <w:u w:val="single"/>
        </w:rPr>
        <w:t>)</w:t>
      </w:r>
      <w:r w:rsidR="001D03DD" w:rsidRPr="005E4751">
        <w:rPr>
          <w:rFonts w:ascii="Times New Roman" w:hAnsi="Times New Roman" w:cs="Times New Roman"/>
          <w:bCs/>
          <w:u w:val="single"/>
        </w:rPr>
        <w:t xml:space="preserve"> </w:t>
      </w:r>
      <w:r w:rsidR="001D03DD" w:rsidRPr="005E4751">
        <w:rPr>
          <w:rFonts w:ascii="Times New Roman" w:hAnsi="Times New Roman" w:cs="Times New Roman"/>
          <w:bCs/>
          <w:i/>
          <w:u w:val="single"/>
        </w:rPr>
        <w:t>Montage</w:t>
      </w:r>
      <w:bookmarkEnd w:id="55"/>
    </w:p>
    <w:p w14:paraId="76B710C7" w14:textId="71D21D1A" w:rsidR="00D317BE" w:rsidRPr="005E4751" w:rsidRDefault="009F122C"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w:t>
      </w:r>
      <w:r w:rsidRPr="005E4751">
        <w:rPr>
          <w:rFonts w:ascii="Times New Roman" w:hAnsi="Times New Roman" w:cs="Times New Roman"/>
          <w:bCs/>
          <w:i/>
        </w:rPr>
        <w:t>Desert</w:t>
      </w:r>
      <w:r w:rsidRPr="005E4751">
        <w:rPr>
          <w:rFonts w:ascii="Times New Roman" w:hAnsi="Times New Roman" w:cs="Times New Roman"/>
          <w:bCs/>
        </w:rPr>
        <w:t xml:space="preserve">) </w:t>
      </w:r>
      <w:r w:rsidR="004F168D" w:rsidRPr="005E4751">
        <w:rPr>
          <w:rFonts w:ascii="Times New Roman" w:hAnsi="Times New Roman" w:cs="Times New Roman"/>
          <w:bCs/>
          <w:i/>
        </w:rPr>
        <w:t xml:space="preserve">Montage </w:t>
      </w:r>
      <w:r w:rsidR="004F168D" w:rsidRPr="005E4751">
        <w:rPr>
          <w:rFonts w:ascii="Times New Roman" w:hAnsi="Times New Roman" w:cs="Times New Roman"/>
          <w:bCs/>
        </w:rPr>
        <w:t xml:space="preserve">est une piste qui apparaît à trois reprises, sous des montages différents, dans </w:t>
      </w:r>
      <w:r w:rsidR="004F168D" w:rsidRPr="005E4751">
        <w:rPr>
          <w:rFonts w:ascii="Times New Roman" w:hAnsi="Times New Roman" w:cs="Times New Roman"/>
          <w:bCs/>
          <w:i/>
        </w:rPr>
        <w:t>Hidalgo</w:t>
      </w:r>
      <w:r w:rsidRPr="005E4751">
        <w:rPr>
          <w:rFonts w:ascii="Times New Roman" w:hAnsi="Times New Roman" w:cs="Times New Roman"/>
          <w:bCs/>
          <w:i/>
        </w:rPr>
        <w:t xml:space="preserve"> </w:t>
      </w:r>
      <w:r w:rsidRPr="005E4751">
        <w:rPr>
          <w:rFonts w:ascii="Times New Roman" w:hAnsi="Times New Roman" w:cs="Times New Roman"/>
          <w:bCs/>
        </w:rPr>
        <w:t>(</w:t>
      </w:r>
      <w:r w:rsidRPr="005E4751">
        <w:rPr>
          <w:rFonts w:ascii="Times New Roman" w:hAnsi="Times New Roman" w:cs="Times New Roman"/>
          <w:bCs/>
          <w:i/>
        </w:rPr>
        <w:t>cf</w:t>
      </w:r>
      <w:r w:rsidR="008F19B1" w:rsidRPr="005E4751">
        <w:rPr>
          <w:rFonts w:ascii="Times New Roman" w:hAnsi="Times New Roman" w:cs="Times New Roman"/>
          <w:bCs/>
        </w:rPr>
        <w:t xml:space="preserve">. pistes audio n° 18, </w:t>
      </w:r>
      <w:r w:rsidRPr="005E4751">
        <w:rPr>
          <w:rFonts w:ascii="Times New Roman" w:hAnsi="Times New Roman" w:cs="Times New Roman"/>
          <w:bCs/>
        </w:rPr>
        <w:t>35 et 37)</w:t>
      </w:r>
      <w:r w:rsidR="004F168D" w:rsidRPr="005E4751">
        <w:rPr>
          <w:rFonts w:ascii="Times New Roman" w:hAnsi="Times New Roman" w:cs="Times New Roman"/>
          <w:bCs/>
        </w:rPr>
        <w:t xml:space="preserve">. </w:t>
      </w:r>
      <w:r w:rsidR="00E81B9E" w:rsidRPr="005E4751">
        <w:rPr>
          <w:rFonts w:ascii="Times New Roman" w:hAnsi="Times New Roman" w:cs="Times New Roman"/>
          <w:bCs/>
        </w:rPr>
        <w:t xml:space="preserve">Ses deux premières apparitions ont lieu lorsque Frank et Hidalgo, après avoir échappé à une catastrophe – une tempête de sable ou une invasion de </w:t>
      </w:r>
      <w:r w:rsidR="00A7064E" w:rsidRPr="005E4751">
        <w:rPr>
          <w:rFonts w:ascii="Times New Roman" w:hAnsi="Times New Roman" w:cs="Times New Roman"/>
          <w:bCs/>
        </w:rPr>
        <w:t>sauterelles –</w:t>
      </w:r>
      <w:r w:rsidR="00E81B9E" w:rsidRPr="005E4751">
        <w:rPr>
          <w:rFonts w:ascii="Times New Roman" w:hAnsi="Times New Roman" w:cs="Times New Roman"/>
          <w:bCs/>
        </w:rPr>
        <w:t>, poursu</w:t>
      </w:r>
      <w:r w:rsidRPr="005E4751">
        <w:rPr>
          <w:rFonts w:ascii="Times New Roman" w:hAnsi="Times New Roman" w:cs="Times New Roman"/>
          <w:bCs/>
        </w:rPr>
        <w:t>ivent leur traversée du désert</w:t>
      </w:r>
      <w:r w:rsidR="00A7064E" w:rsidRPr="005E4751">
        <w:rPr>
          <w:rFonts w:ascii="Times New Roman" w:hAnsi="Times New Roman" w:cs="Times New Roman"/>
          <w:bCs/>
        </w:rPr>
        <w:t xml:space="preserve">. Dans les trois cas, la piste accompagne des images </w:t>
      </w:r>
      <w:r w:rsidR="003C2652" w:rsidRPr="005E4751">
        <w:rPr>
          <w:rFonts w:ascii="Times New Roman" w:hAnsi="Times New Roman" w:cs="Times New Roman"/>
          <w:bCs/>
        </w:rPr>
        <w:t>des cavaliers</w:t>
      </w:r>
      <w:r w:rsidR="00A7064E" w:rsidRPr="005E4751">
        <w:rPr>
          <w:rFonts w:ascii="Times New Roman" w:hAnsi="Times New Roman" w:cs="Times New Roman"/>
          <w:bCs/>
        </w:rPr>
        <w:t xml:space="preserve"> qui, face à l’hostilité du désert,</w:t>
      </w:r>
      <w:r w:rsidR="006159F9" w:rsidRPr="005E4751">
        <w:rPr>
          <w:rFonts w:ascii="Times New Roman" w:hAnsi="Times New Roman" w:cs="Times New Roman"/>
          <w:bCs/>
        </w:rPr>
        <w:t xml:space="preserve"> luttent contre la fatigue, la faim ou la soif, tout en continuant leur chemin.</w:t>
      </w:r>
    </w:p>
    <w:p w14:paraId="023F458F" w14:textId="2FC64441" w:rsidR="00875C88" w:rsidRPr="005E4751" w:rsidRDefault="003C2652"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Dans</w:t>
      </w:r>
      <w:r w:rsidR="006159F9" w:rsidRPr="005E4751">
        <w:rPr>
          <w:rFonts w:ascii="Times New Roman" w:hAnsi="Times New Roman" w:cs="Times New Roman"/>
          <w:bCs/>
        </w:rPr>
        <w:t xml:space="preserve"> un arabe littéraire, l</w:t>
      </w:r>
      <w:r w:rsidRPr="005E4751">
        <w:rPr>
          <w:rFonts w:ascii="Times New Roman" w:hAnsi="Times New Roman" w:cs="Times New Roman"/>
          <w:bCs/>
        </w:rPr>
        <w:t xml:space="preserve">e chanteur </w:t>
      </w:r>
      <w:r w:rsidR="006159F9" w:rsidRPr="005E4751">
        <w:rPr>
          <w:rFonts w:ascii="Times New Roman" w:hAnsi="Times New Roman" w:cs="Times New Roman"/>
          <w:bCs/>
        </w:rPr>
        <w:t xml:space="preserve">arménien Hovig Krikorian </w:t>
      </w:r>
      <w:r w:rsidRPr="005E4751">
        <w:rPr>
          <w:rFonts w:ascii="Times New Roman" w:hAnsi="Times New Roman" w:cs="Times New Roman"/>
          <w:bCs/>
        </w:rPr>
        <w:t>intervient</w:t>
      </w:r>
      <w:r w:rsidR="006159F9" w:rsidRPr="005E4751">
        <w:rPr>
          <w:rFonts w:ascii="Times New Roman" w:hAnsi="Times New Roman" w:cs="Times New Roman"/>
          <w:bCs/>
        </w:rPr>
        <w:t xml:space="preserve"> </w:t>
      </w:r>
      <w:r w:rsidR="009F122C" w:rsidRPr="005E4751">
        <w:rPr>
          <w:rFonts w:ascii="Times New Roman" w:hAnsi="Times New Roman" w:cs="Times New Roman"/>
          <w:bCs/>
        </w:rPr>
        <w:t xml:space="preserve">uniquement dans la dix-huitième piste, </w:t>
      </w:r>
      <w:r w:rsidRPr="005E4751">
        <w:rPr>
          <w:rFonts w:ascii="Times New Roman" w:hAnsi="Times New Roman" w:cs="Times New Roman"/>
          <w:bCs/>
        </w:rPr>
        <w:t xml:space="preserve">lorsque Frank et Hidalgo croisent un homme à pieds qui a perdu son cheval dans la tempête de sable </w:t>
      </w:r>
      <w:r w:rsidR="0039328A" w:rsidRPr="005E4751">
        <w:rPr>
          <w:rFonts w:ascii="Times New Roman" w:hAnsi="Times New Roman" w:cs="Times New Roman"/>
          <w:bCs/>
        </w:rPr>
        <w:t>(</w:t>
      </w:r>
      <w:r w:rsidRPr="005E4751">
        <w:rPr>
          <w:rFonts w:ascii="Times New Roman" w:hAnsi="Times New Roman" w:cs="Times New Roman"/>
          <w:bCs/>
        </w:rPr>
        <w:t xml:space="preserve">P18/S02). </w:t>
      </w:r>
      <w:r w:rsidR="009F122C" w:rsidRPr="005E4751">
        <w:rPr>
          <w:rFonts w:ascii="Times New Roman" w:hAnsi="Times New Roman" w:cs="Times New Roman"/>
          <w:bCs/>
        </w:rPr>
        <w:t>Dans son chant, Krikorian se</w:t>
      </w:r>
      <w:r w:rsidR="00875C88" w:rsidRPr="005E4751">
        <w:rPr>
          <w:rFonts w:ascii="Times New Roman" w:hAnsi="Times New Roman" w:cs="Times New Roman"/>
          <w:bCs/>
        </w:rPr>
        <w:t xml:space="preserve"> met dans la peau de cet </w:t>
      </w:r>
      <w:r w:rsidR="00875C88" w:rsidRPr="005E4751">
        <w:rPr>
          <w:rFonts w:ascii="Times New Roman" w:hAnsi="Times New Roman" w:cs="Times New Roman"/>
          <w:bCs/>
        </w:rPr>
        <w:lastRenderedPageBreak/>
        <w:t>homme en se lamentant</w:t>
      </w:r>
      <w:r w:rsidR="009F122C" w:rsidRPr="005E4751">
        <w:rPr>
          <w:rFonts w:ascii="Times New Roman" w:hAnsi="Times New Roman" w:cs="Times New Roman"/>
          <w:bCs/>
        </w:rPr>
        <w:t xml:space="preserve"> d’avoir perdu son mât, métaphore </w:t>
      </w:r>
      <w:r w:rsidR="00875C88" w:rsidRPr="005E4751">
        <w:rPr>
          <w:rFonts w:ascii="Times New Roman" w:hAnsi="Times New Roman" w:cs="Times New Roman"/>
          <w:bCs/>
        </w:rPr>
        <w:t>du cheval (</w:t>
      </w:r>
      <w:r w:rsidR="00875C88" w:rsidRPr="005E4751">
        <w:rPr>
          <w:rFonts w:ascii="Times New Roman" w:hAnsi="Times New Roman" w:cs="Times New Roman"/>
          <w:bCs/>
          <w:i/>
        </w:rPr>
        <w:t>cf</w:t>
      </w:r>
      <w:r w:rsidR="00875C88" w:rsidRPr="005E4751">
        <w:rPr>
          <w:rFonts w:ascii="Times New Roman" w:hAnsi="Times New Roman" w:cs="Times New Roman"/>
          <w:bCs/>
        </w:rPr>
        <w:t xml:space="preserve">. paroles n° 2). </w:t>
      </w:r>
      <w:r w:rsidR="0039328A" w:rsidRPr="005E4751">
        <w:rPr>
          <w:rFonts w:ascii="Times New Roman" w:hAnsi="Times New Roman" w:cs="Times New Roman"/>
          <w:bCs/>
        </w:rPr>
        <w:t xml:space="preserve">Contrairement </w:t>
      </w:r>
      <w:r w:rsidR="00875C88" w:rsidRPr="005E4751">
        <w:rPr>
          <w:rFonts w:ascii="Times New Roman" w:hAnsi="Times New Roman" w:cs="Times New Roman"/>
          <w:bCs/>
        </w:rPr>
        <w:t>à</w:t>
      </w:r>
      <w:r w:rsidR="0039328A" w:rsidRPr="005E4751">
        <w:rPr>
          <w:rFonts w:ascii="Times New Roman" w:hAnsi="Times New Roman" w:cs="Times New Roman"/>
          <w:bCs/>
        </w:rPr>
        <w:t xml:space="preserve"> Lisa Gerrard</w:t>
      </w:r>
      <w:r w:rsidRPr="005E4751">
        <w:rPr>
          <w:rFonts w:ascii="Times New Roman" w:hAnsi="Times New Roman" w:cs="Times New Roman"/>
          <w:bCs/>
        </w:rPr>
        <w:t xml:space="preserve"> dans </w:t>
      </w:r>
      <w:r w:rsidRPr="005E4751">
        <w:rPr>
          <w:rFonts w:ascii="Times New Roman" w:hAnsi="Times New Roman" w:cs="Times New Roman"/>
          <w:bCs/>
          <w:i/>
        </w:rPr>
        <w:t>Gladiator</w:t>
      </w:r>
      <w:r w:rsidR="0039328A" w:rsidRPr="005E4751">
        <w:rPr>
          <w:rFonts w:ascii="Times New Roman" w:hAnsi="Times New Roman" w:cs="Times New Roman"/>
          <w:bCs/>
        </w:rPr>
        <w:t>,</w:t>
      </w:r>
      <w:r w:rsidRPr="005E4751">
        <w:rPr>
          <w:rFonts w:ascii="Times New Roman" w:hAnsi="Times New Roman" w:cs="Times New Roman"/>
          <w:bCs/>
        </w:rPr>
        <w:t xml:space="preserve"> </w:t>
      </w:r>
      <w:r w:rsidR="00875C88" w:rsidRPr="005E4751">
        <w:rPr>
          <w:rFonts w:ascii="Times New Roman" w:hAnsi="Times New Roman" w:cs="Times New Roman"/>
          <w:bCs/>
        </w:rPr>
        <w:t>Hovig</w:t>
      </w:r>
      <w:r w:rsidR="0039328A" w:rsidRPr="005E4751">
        <w:rPr>
          <w:rFonts w:ascii="Times New Roman" w:hAnsi="Times New Roman" w:cs="Times New Roman"/>
          <w:bCs/>
        </w:rPr>
        <w:t xml:space="preserve"> Krikorian </w:t>
      </w:r>
      <w:r w:rsidR="00875C88" w:rsidRPr="005E4751">
        <w:rPr>
          <w:rFonts w:ascii="Times New Roman" w:hAnsi="Times New Roman" w:cs="Times New Roman"/>
          <w:bCs/>
        </w:rPr>
        <w:t>emplit son chant mélismatique</w:t>
      </w:r>
      <w:r w:rsidR="0039328A" w:rsidRPr="005E4751">
        <w:rPr>
          <w:rFonts w:ascii="Times New Roman" w:hAnsi="Times New Roman" w:cs="Times New Roman"/>
          <w:bCs/>
        </w:rPr>
        <w:t xml:space="preserve"> </w:t>
      </w:r>
      <w:r w:rsidRPr="005E4751">
        <w:rPr>
          <w:rFonts w:ascii="Times New Roman" w:hAnsi="Times New Roman" w:cs="Times New Roman"/>
          <w:bCs/>
        </w:rPr>
        <w:t>de</w:t>
      </w:r>
      <w:r w:rsidR="0039328A" w:rsidRPr="005E4751">
        <w:rPr>
          <w:rFonts w:ascii="Times New Roman" w:hAnsi="Times New Roman" w:cs="Times New Roman"/>
          <w:bCs/>
        </w:rPr>
        <w:t xml:space="preserve"> quarts de ton typiques de la musique arabe.</w:t>
      </w:r>
      <w:r w:rsidRPr="005E4751">
        <w:rPr>
          <w:rFonts w:ascii="Times New Roman" w:hAnsi="Times New Roman" w:cs="Times New Roman"/>
          <w:bCs/>
        </w:rPr>
        <w:t xml:space="preserve"> </w:t>
      </w:r>
    </w:p>
    <w:p w14:paraId="4791361E" w14:textId="169C0ADC" w:rsidR="006159F9" w:rsidRPr="005E4751" w:rsidRDefault="003C2652" w:rsidP="00877A7E">
      <w:pPr>
        <w:spacing w:line="360" w:lineRule="auto"/>
        <w:ind w:firstLine="360"/>
        <w:jc w:val="both"/>
        <w:rPr>
          <w:rFonts w:ascii="Times New Roman" w:hAnsi="Times New Roman" w:cs="Times New Roman"/>
          <w:bCs/>
        </w:rPr>
      </w:pPr>
      <w:r w:rsidRPr="005E4751">
        <w:rPr>
          <w:rFonts w:ascii="Times New Roman" w:hAnsi="Times New Roman" w:cs="Times New Roman"/>
          <w:bCs/>
        </w:rPr>
        <w:t>Dans un premier temps, seule une pédale de tonique à la basse accompagne le chanteur.</w:t>
      </w:r>
      <w:r w:rsidR="009F122C" w:rsidRPr="005E4751">
        <w:rPr>
          <w:rFonts w:ascii="Times New Roman" w:hAnsi="Times New Roman" w:cs="Times New Roman"/>
          <w:bCs/>
        </w:rPr>
        <w:t xml:space="preserve"> Dès la cinquième séquence, </w:t>
      </w:r>
      <w:r w:rsidR="00875C88" w:rsidRPr="005E4751">
        <w:rPr>
          <w:rFonts w:ascii="Times New Roman" w:hAnsi="Times New Roman" w:cs="Times New Roman"/>
          <w:bCs/>
        </w:rPr>
        <w:t>les percussions arabisantes, les</w:t>
      </w:r>
      <w:r w:rsidR="009F122C" w:rsidRPr="005E4751">
        <w:rPr>
          <w:rFonts w:ascii="Times New Roman" w:hAnsi="Times New Roman" w:cs="Times New Roman"/>
          <w:bCs/>
        </w:rPr>
        <w:t xml:space="preserve"> cordes frottées</w:t>
      </w:r>
      <w:r w:rsidR="00875C88" w:rsidRPr="005E4751">
        <w:rPr>
          <w:rFonts w:ascii="Times New Roman" w:hAnsi="Times New Roman" w:cs="Times New Roman"/>
          <w:bCs/>
        </w:rPr>
        <w:t>, un chœur</w:t>
      </w:r>
      <w:r w:rsidR="009F122C" w:rsidRPr="005E4751">
        <w:rPr>
          <w:rFonts w:ascii="Times New Roman" w:hAnsi="Times New Roman" w:cs="Times New Roman"/>
          <w:bCs/>
        </w:rPr>
        <w:t xml:space="preserve"> ainsi qu’un duduk rejoignent le chanteur et la pédale de tonique.</w:t>
      </w:r>
      <w:r w:rsidR="00C472BD" w:rsidRPr="005E4751">
        <w:rPr>
          <w:rFonts w:ascii="Times New Roman" w:hAnsi="Times New Roman" w:cs="Times New Roman"/>
          <w:bCs/>
        </w:rPr>
        <w:t xml:space="preserve"> La progression harmonique </w:t>
      </w:r>
      <w:r w:rsidR="00F3050C" w:rsidRPr="005E4751">
        <w:rPr>
          <w:rFonts w:ascii="Times New Roman" w:hAnsi="Times New Roman" w:cs="Times New Roman"/>
          <w:bCs/>
        </w:rPr>
        <w:t>complémente</w:t>
      </w:r>
      <w:r w:rsidR="00C472BD" w:rsidRPr="005E4751">
        <w:rPr>
          <w:rFonts w:ascii="Times New Roman" w:hAnsi="Times New Roman" w:cs="Times New Roman"/>
          <w:bCs/>
        </w:rPr>
        <w:t xml:space="preserve"> les dires de Nicholas Buc qui </w:t>
      </w:r>
      <w:r w:rsidR="00F3050C" w:rsidRPr="005E4751">
        <w:rPr>
          <w:rFonts w:ascii="Times New Roman" w:hAnsi="Times New Roman" w:cs="Times New Roman"/>
          <w:bCs/>
        </w:rPr>
        <w:t>avance</w:t>
      </w:r>
      <w:r w:rsidR="00C472BD" w:rsidRPr="005E4751">
        <w:rPr>
          <w:rFonts w:ascii="Times New Roman" w:hAnsi="Times New Roman" w:cs="Times New Roman"/>
          <w:bCs/>
        </w:rPr>
        <w:t xml:space="preserve"> </w:t>
      </w:r>
      <w:r w:rsidR="00F3050C" w:rsidRPr="005E4751">
        <w:rPr>
          <w:rFonts w:ascii="Times New Roman" w:hAnsi="Times New Roman" w:cs="Times New Roman"/>
          <w:bCs/>
        </w:rPr>
        <w:t xml:space="preserve">que les compositeurs débutent régulièrement leur progression harmonique par un accord majeur qu’ils font suivre d’un accord mineur ou diminué, avant de revenir sur l’accord majeur, </w:t>
      </w:r>
      <w:r w:rsidR="008230FF" w:rsidRPr="005E4751">
        <w:rPr>
          <w:rFonts w:ascii="Times New Roman" w:hAnsi="Times New Roman" w:cs="Times New Roman"/>
          <w:bCs/>
        </w:rPr>
        <w:t xml:space="preserve">et ce </w:t>
      </w:r>
      <w:r w:rsidR="00F3050C" w:rsidRPr="005E4751">
        <w:rPr>
          <w:rFonts w:ascii="Times New Roman" w:hAnsi="Times New Roman" w:cs="Times New Roman"/>
          <w:bCs/>
        </w:rPr>
        <w:t>dans le but de représenter musicalement le monde arabe</w:t>
      </w:r>
      <w:r w:rsidR="00F3050C" w:rsidRPr="005E4751">
        <w:rPr>
          <w:rStyle w:val="Appelnotedebasdep"/>
          <w:rFonts w:ascii="Times New Roman" w:hAnsi="Times New Roman" w:cs="Times New Roman"/>
          <w:bCs/>
        </w:rPr>
        <w:footnoteReference w:id="207"/>
      </w:r>
      <w:r w:rsidR="00F3050C" w:rsidRPr="005E4751">
        <w:rPr>
          <w:rFonts w:ascii="Times New Roman" w:hAnsi="Times New Roman" w:cs="Times New Roman"/>
          <w:bCs/>
        </w:rPr>
        <w:t>.</w:t>
      </w:r>
    </w:p>
    <w:p w14:paraId="24964029" w14:textId="3581F925" w:rsidR="00C472BD" w:rsidRPr="005E4751" w:rsidRDefault="00C472BD" w:rsidP="00877A7E">
      <w:pPr>
        <w:spacing w:line="360" w:lineRule="auto"/>
        <w:jc w:val="both"/>
        <w:rPr>
          <w:rFonts w:ascii="Times New Roman" w:hAnsi="Times New Roman" w:cs="Times New Roman"/>
          <w:bCs/>
        </w:rPr>
      </w:pPr>
      <w:r w:rsidRPr="005E4751">
        <w:rPr>
          <w:rFonts w:ascii="Times New Roman" w:hAnsi="Times New Roman" w:cs="Times New Roman"/>
        </w:rPr>
        <w:t>Exemple 4.</w:t>
      </w:r>
      <w:r w:rsidR="009B44F7" w:rsidRPr="005E4751">
        <w:rPr>
          <w:rFonts w:ascii="Times New Roman" w:hAnsi="Times New Roman" w:cs="Times New Roman"/>
        </w:rPr>
        <w:t>10</w:t>
      </w:r>
      <w:r w:rsidRPr="005E4751">
        <w:rPr>
          <w:rFonts w:ascii="Times New Roman" w:hAnsi="Times New Roman" w:cs="Times New Roman"/>
        </w:rPr>
        <w:t xml:space="preserve"> : James Newton </w:t>
      </w:r>
      <w:r w:rsidRPr="005E4751">
        <w:rPr>
          <w:rFonts w:ascii="Times New Roman" w:hAnsi="Times New Roman" w:cs="Times New Roman"/>
          <w:smallCaps/>
        </w:rPr>
        <w:t>Howard</w:t>
      </w:r>
      <w:r w:rsidRPr="005E4751">
        <w:rPr>
          <w:rFonts w:ascii="Times New Roman" w:hAnsi="Times New Roman" w:cs="Times New Roman"/>
        </w:rPr>
        <w:t xml:space="preserve">, « Desert Montage », dans </w:t>
      </w:r>
      <w:r w:rsidRPr="005E4751">
        <w:rPr>
          <w:rFonts w:ascii="Times New Roman" w:hAnsi="Times New Roman" w:cs="Times New Roman"/>
          <w:i/>
          <w:iCs/>
        </w:rPr>
        <w:t xml:space="preserve">Hidalgo </w:t>
      </w:r>
      <w:r w:rsidRPr="005E4751">
        <w:rPr>
          <w:rFonts w:ascii="Times New Roman" w:hAnsi="Times New Roman" w:cs="Times New Roman"/>
        </w:rPr>
        <w:t>(2004) – Pr</w:t>
      </w:r>
      <w:r w:rsidR="001A0229" w:rsidRPr="005E4751">
        <w:rPr>
          <w:rFonts w:ascii="Times New Roman" w:hAnsi="Times New Roman" w:cs="Times New Roman"/>
        </w:rPr>
        <w:t>ogression harmonique (S06 à 09)</w:t>
      </w:r>
    </w:p>
    <w:p w14:paraId="139F53B6" w14:textId="2A9C3822" w:rsidR="00C472BD" w:rsidRPr="005E4751" w:rsidRDefault="00C472BD" w:rsidP="00877A7E">
      <w:pPr>
        <w:spacing w:line="360" w:lineRule="auto"/>
        <w:ind w:firstLine="360"/>
        <w:jc w:val="both"/>
        <w:rPr>
          <w:rFonts w:ascii="Times New Roman" w:hAnsi="Times New Roman" w:cs="Times New Roman"/>
          <w:bCs/>
        </w:rPr>
      </w:pPr>
      <w:r w:rsidRPr="005E4751">
        <w:rPr>
          <w:rFonts w:ascii="Times New Roman" w:hAnsi="Times New Roman" w:cs="Times New Roman"/>
          <w:bCs/>
          <w:noProof/>
          <w:lang w:eastAsia="fr-BE"/>
        </w:rPr>
        <w:drawing>
          <wp:inline distT="0" distB="0" distL="0" distR="0" wp14:anchorId="5E940FD0" wp14:editId="5440C4CD">
            <wp:extent cx="5391150" cy="752475"/>
            <wp:effectExtent l="0" t="0" r="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1150" cy="752475"/>
                    </a:xfrm>
                    <a:prstGeom prst="rect">
                      <a:avLst/>
                    </a:prstGeom>
                    <a:noFill/>
                    <a:ln>
                      <a:noFill/>
                    </a:ln>
                  </pic:spPr>
                </pic:pic>
              </a:graphicData>
            </a:graphic>
          </wp:inline>
        </w:drawing>
      </w:r>
    </w:p>
    <w:p w14:paraId="4D8AB3F1" w14:textId="5BD33AF8" w:rsidR="008230FF" w:rsidRPr="005E4751" w:rsidRDefault="008230FF" w:rsidP="00877A7E">
      <w:pPr>
        <w:spacing w:line="360" w:lineRule="auto"/>
        <w:jc w:val="both"/>
        <w:rPr>
          <w:rFonts w:ascii="Times New Roman" w:hAnsi="Times New Roman" w:cs="Times New Roman"/>
          <w:bCs/>
        </w:rPr>
      </w:pPr>
      <w:r w:rsidRPr="005E4751">
        <w:rPr>
          <w:rFonts w:ascii="Times New Roman" w:hAnsi="Times New Roman" w:cs="Times New Roman"/>
          <w:bCs/>
        </w:rPr>
        <w:t>Ici, ce n’est pas par un accord majeur que James Newton Howard débute, mais par un accord mineur. Finalement, peu</w:t>
      </w:r>
      <w:r w:rsidR="0028764C" w:rsidRPr="005E4751">
        <w:rPr>
          <w:rFonts w:ascii="Times New Roman" w:hAnsi="Times New Roman" w:cs="Times New Roman"/>
          <w:bCs/>
        </w:rPr>
        <w:t xml:space="preserve"> importe le mode du </w:t>
      </w:r>
      <w:r w:rsidRPr="005E4751">
        <w:rPr>
          <w:rFonts w:ascii="Times New Roman" w:hAnsi="Times New Roman" w:cs="Times New Roman"/>
          <w:bCs/>
        </w:rPr>
        <w:t>premier accord</w:t>
      </w:r>
      <w:r w:rsidR="0028764C" w:rsidRPr="005E4751">
        <w:rPr>
          <w:rFonts w:ascii="Times New Roman" w:hAnsi="Times New Roman" w:cs="Times New Roman"/>
          <w:bCs/>
        </w:rPr>
        <w:t xml:space="preserve"> </w:t>
      </w:r>
      <w:r w:rsidRPr="005E4751">
        <w:rPr>
          <w:rFonts w:ascii="Times New Roman" w:hAnsi="Times New Roman" w:cs="Times New Roman"/>
          <w:bCs/>
        </w:rPr>
        <w:t>; l’important est d’alterner, dans un mouvement d’aller-retour, entre les deux.</w:t>
      </w:r>
      <w:r w:rsidR="0028764C" w:rsidRPr="005E4751">
        <w:rPr>
          <w:rFonts w:ascii="Times New Roman" w:hAnsi="Times New Roman" w:cs="Times New Roman"/>
          <w:bCs/>
        </w:rPr>
        <w:tab/>
      </w:r>
      <w:r w:rsidR="0028764C" w:rsidRPr="005E4751">
        <w:rPr>
          <w:rFonts w:ascii="Times New Roman" w:hAnsi="Times New Roman" w:cs="Times New Roman"/>
          <w:bCs/>
        </w:rPr>
        <w:br/>
      </w:r>
    </w:p>
    <w:p w14:paraId="00C29D86" w14:textId="487431CF" w:rsidR="001D03DD" w:rsidRPr="005E4751" w:rsidRDefault="00D317BE" w:rsidP="00877A7E">
      <w:pPr>
        <w:pStyle w:val="Paragraphedeliste"/>
        <w:numPr>
          <w:ilvl w:val="2"/>
          <w:numId w:val="9"/>
        </w:numPr>
        <w:spacing w:line="360" w:lineRule="auto"/>
        <w:jc w:val="both"/>
        <w:outlineLvl w:val="3"/>
        <w:rPr>
          <w:rFonts w:ascii="Times New Roman" w:hAnsi="Times New Roman" w:cs="Times New Roman"/>
          <w:bCs/>
          <w:u w:val="single"/>
          <w:lang w:val="en-GB"/>
        </w:rPr>
      </w:pPr>
      <w:bookmarkStart w:id="56" w:name="_Toc79651157"/>
      <w:r w:rsidRPr="005E4751">
        <w:rPr>
          <w:rFonts w:ascii="Times New Roman" w:hAnsi="Times New Roman" w:cs="Times New Roman"/>
          <w:bCs/>
          <w:i/>
          <w:u w:val="single"/>
          <w:lang w:val="en-GB"/>
        </w:rPr>
        <w:t>The Last Push</w:t>
      </w:r>
      <w:r w:rsidR="002751F2" w:rsidRPr="005E4751">
        <w:rPr>
          <w:rFonts w:ascii="Times New Roman" w:hAnsi="Times New Roman" w:cs="Times New Roman"/>
          <w:bCs/>
          <w:u w:val="single"/>
          <w:lang w:val="en-GB"/>
        </w:rPr>
        <w:t xml:space="preserve">, </w:t>
      </w:r>
      <w:r w:rsidR="002751F2" w:rsidRPr="005E4751">
        <w:rPr>
          <w:rFonts w:ascii="Times New Roman" w:hAnsi="Times New Roman" w:cs="Times New Roman"/>
          <w:bCs/>
          <w:i/>
          <w:u w:val="single"/>
          <w:lang w:val="en-GB"/>
        </w:rPr>
        <w:t>Getting Up</w:t>
      </w:r>
      <w:r w:rsidR="002751F2" w:rsidRPr="005E4751">
        <w:rPr>
          <w:rFonts w:ascii="Times New Roman" w:hAnsi="Times New Roman" w:cs="Times New Roman"/>
          <w:bCs/>
          <w:u w:val="single"/>
          <w:lang w:val="en-GB"/>
        </w:rPr>
        <w:t xml:space="preserve"> et </w:t>
      </w:r>
      <w:r w:rsidRPr="005E4751">
        <w:rPr>
          <w:rFonts w:ascii="Times New Roman" w:hAnsi="Times New Roman" w:cs="Times New Roman"/>
          <w:bCs/>
          <w:i/>
          <w:u w:val="single"/>
          <w:lang w:val="en-GB"/>
        </w:rPr>
        <w:t>The Finale Three</w:t>
      </w:r>
      <w:bookmarkEnd w:id="56"/>
    </w:p>
    <w:p w14:paraId="01E68C08" w14:textId="6E9ABF3B" w:rsidR="00D317BE" w:rsidRPr="005E4751" w:rsidRDefault="0028764C"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L’Océan de Feu s’achève, pour Frank et Hidalgo, en deux étapes. Premièrement, </w:t>
      </w:r>
      <w:r w:rsidR="002751F2" w:rsidRPr="005E4751">
        <w:rPr>
          <w:rFonts w:ascii="Times New Roman" w:hAnsi="Times New Roman" w:cs="Times New Roman"/>
          <w:bCs/>
        </w:rPr>
        <w:t>le cavalier et son cheval progresse</w:t>
      </w:r>
      <w:r w:rsidR="000A5C1C" w:rsidRPr="005E4751">
        <w:rPr>
          <w:rFonts w:ascii="Times New Roman" w:hAnsi="Times New Roman" w:cs="Times New Roman"/>
          <w:bCs/>
        </w:rPr>
        <w:t xml:space="preserve">nt </w:t>
      </w:r>
      <w:r w:rsidR="002751F2" w:rsidRPr="005E4751">
        <w:rPr>
          <w:rFonts w:ascii="Times New Roman" w:hAnsi="Times New Roman" w:cs="Times New Roman"/>
          <w:bCs/>
        </w:rPr>
        <w:t xml:space="preserve">vers la ligne d’arrivée avec toutes les peines du monde. Blessé et épuisé, Hidalgo finit par tomber au sol. Frank ne voit d’autre solution que de mettre fin aux souffrances de son </w:t>
      </w:r>
      <w:r w:rsidR="00C051EA" w:rsidRPr="005E4751">
        <w:rPr>
          <w:rFonts w:ascii="Times New Roman" w:hAnsi="Times New Roman" w:cs="Times New Roman"/>
          <w:bCs/>
        </w:rPr>
        <w:t>compagnon</w:t>
      </w:r>
      <w:r w:rsidR="002751F2" w:rsidRPr="005E4751">
        <w:rPr>
          <w:rFonts w:ascii="Times New Roman" w:hAnsi="Times New Roman" w:cs="Times New Roman"/>
          <w:bCs/>
        </w:rPr>
        <w:t xml:space="preserve">. </w:t>
      </w:r>
      <w:r w:rsidR="002751F2" w:rsidRPr="005E4751">
        <w:rPr>
          <w:rFonts w:ascii="Times New Roman" w:hAnsi="Times New Roman" w:cs="Times New Roman"/>
          <w:bCs/>
          <w:i/>
        </w:rPr>
        <w:t>The Last Push</w:t>
      </w:r>
      <w:r w:rsidR="002751F2" w:rsidRPr="005E4751">
        <w:rPr>
          <w:rFonts w:ascii="Times New Roman" w:hAnsi="Times New Roman" w:cs="Times New Roman"/>
          <w:bCs/>
        </w:rPr>
        <w:t xml:space="preserve">, la quarante-et-unième piste audio, accompagne cette scène. Deuxièmement, après que Frank ait eu une vision de son peuple sioux, Hidalgo se relève. </w:t>
      </w:r>
      <w:r w:rsidR="00C051EA" w:rsidRPr="005E4751">
        <w:rPr>
          <w:rFonts w:ascii="Times New Roman" w:hAnsi="Times New Roman" w:cs="Times New Roman"/>
          <w:bCs/>
        </w:rPr>
        <w:t>Le cowboy se remet en selle et file vers la ligne d’arrivée, qu’il atteint en premier. Cette scène est a</w:t>
      </w:r>
      <w:r w:rsidR="00F64587" w:rsidRPr="005E4751">
        <w:rPr>
          <w:rFonts w:ascii="Times New Roman" w:hAnsi="Times New Roman" w:cs="Times New Roman"/>
          <w:bCs/>
        </w:rPr>
        <w:t>ccompagnée d’une partie de la</w:t>
      </w:r>
      <w:r w:rsidR="00C051EA" w:rsidRPr="005E4751">
        <w:rPr>
          <w:rFonts w:ascii="Times New Roman" w:hAnsi="Times New Roman" w:cs="Times New Roman"/>
          <w:bCs/>
        </w:rPr>
        <w:t xml:space="preserve"> quarante-deuxième</w:t>
      </w:r>
      <w:r w:rsidR="00F64587" w:rsidRPr="005E4751">
        <w:rPr>
          <w:rFonts w:ascii="Times New Roman" w:hAnsi="Times New Roman" w:cs="Times New Roman"/>
          <w:bCs/>
        </w:rPr>
        <w:t xml:space="preserve"> piste audio, </w:t>
      </w:r>
      <w:r w:rsidR="00F64587" w:rsidRPr="005E4751">
        <w:rPr>
          <w:rFonts w:ascii="Times New Roman" w:hAnsi="Times New Roman" w:cs="Times New Roman"/>
          <w:bCs/>
          <w:i/>
        </w:rPr>
        <w:t>Getting Up</w:t>
      </w:r>
      <w:r w:rsidR="00F64587" w:rsidRPr="005E4751">
        <w:rPr>
          <w:rFonts w:ascii="Times New Roman" w:hAnsi="Times New Roman" w:cs="Times New Roman"/>
          <w:bCs/>
        </w:rPr>
        <w:t>,</w:t>
      </w:r>
      <w:r w:rsidR="00C051EA" w:rsidRPr="005E4751">
        <w:rPr>
          <w:rFonts w:ascii="Times New Roman" w:hAnsi="Times New Roman" w:cs="Times New Roman"/>
          <w:bCs/>
        </w:rPr>
        <w:t xml:space="preserve"> et</w:t>
      </w:r>
      <w:r w:rsidR="00F64587" w:rsidRPr="005E4751">
        <w:rPr>
          <w:rFonts w:ascii="Times New Roman" w:hAnsi="Times New Roman" w:cs="Times New Roman"/>
          <w:bCs/>
        </w:rPr>
        <w:t xml:space="preserve"> de la quarante-troisième piste</w:t>
      </w:r>
      <w:r w:rsidR="00C051EA" w:rsidRPr="005E4751">
        <w:rPr>
          <w:rFonts w:ascii="Times New Roman" w:hAnsi="Times New Roman" w:cs="Times New Roman"/>
          <w:bCs/>
        </w:rPr>
        <w:t xml:space="preserve">, </w:t>
      </w:r>
      <w:r w:rsidR="00C051EA" w:rsidRPr="005E4751">
        <w:rPr>
          <w:rFonts w:ascii="Times New Roman" w:hAnsi="Times New Roman" w:cs="Times New Roman"/>
          <w:bCs/>
          <w:i/>
        </w:rPr>
        <w:t>The Final Three</w:t>
      </w:r>
      <w:r w:rsidR="00C051EA" w:rsidRPr="005E4751">
        <w:rPr>
          <w:rFonts w:ascii="Times New Roman" w:hAnsi="Times New Roman" w:cs="Times New Roman"/>
          <w:bCs/>
        </w:rPr>
        <w:t>.</w:t>
      </w:r>
    </w:p>
    <w:p w14:paraId="03FB7E83" w14:textId="3BCDB755" w:rsidR="00A643D7" w:rsidRPr="005E4751" w:rsidRDefault="00BD2D65"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lastRenderedPageBreak/>
        <w:t>Outre</w:t>
      </w:r>
      <w:r w:rsidR="00A643D7" w:rsidRPr="005E4751">
        <w:rPr>
          <w:rFonts w:ascii="Times New Roman" w:hAnsi="Times New Roman" w:cs="Times New Roman"/>
          <w:bCs/>
        </w:rPr>
        <w:t xml:space="preserve"> la dernière intervention du thème du monde arabe dans </w:t>
      </w:r>
      <w:r w:rsidR="00A643D7" w:rsidRPr="005E4751">
        <w:rPr>
          <w:rFonts w:ascii="Times New Roman" w:hAnsi="Times New Roman" w:cs="Times New Roman"/>
          <w:bCs/>
          <w:i/>
        </w:rPr>
        <w:t>Giving Shiekh the Colt Pistol</w:t>
      </w:r>
      <w:r w:rsidR="00A643D7" w:rsidRPr="005E4751">
        <w:rPr>
          <w:rFonts w:ascii="Times New Roman" w:hAnsi="Times New Roman" w:cs="Times New Roman"/>
          <w:bCs/>
        </w:rPr>
        <w:t xml:space="preserve"> (</w:t>
      </w:r>
      <w:r w:rsidR="00A643D7" w:rsidRPr="005E4751">
        <w:rPr>
          <w:rFonts w:ascii="Times New Roman" w:hAnsi="Times New Roman" w:cs="Times New Roman"/>
          <w:bCs/>
          <w:i/>
        </w:rPr>
        <w:t xml:space="preserve">cf. </w:t>
      </w:r>
      <w:r w:rsidR="008F19B1" w:rsidRPr="005E4751">
        <w:rPr>
          <w:rFonts w:ascii="Times New Roman" w:hAnsi="Times New Roman" w:cs="Times New Roman"/>
          <w:bCs/>
        </w:rPr>
        <w:t>piste audio n° 44</w:t>
      </w:r>
      <w:r w:rsidR="00A643D7" w:rsidRPr="005E4751">
        <w:rPr>
          <w:rFonts w:ascii="Times New Roman" w:hAnsi="Times New Roman" w:cs="Times New Roman"/>
          <w:bCs/>
        </w:rPr>
        <w:t>)</w:t>
      </w:r>
      <w:r w:rsidR="008F19B1" w:rsidRPr="005E4751">
        <w:rPr>
          <w:rStyle w:val="Appelnotedebasdep"/>
          <w:rFonts w:ascii="Times New Roman" w:hAnsi="Times New Roman" w:cs="Times New Roman"/>
          <w:bCs/>
        </w:rPr>
        <w:footnoteReference w:id="208"/>
      </w:r>
      <w:r w:rsidR="00A643D7" w:rsidRPr="005E4751">
        <w:rPr>
          <w:rFonts w:ascii="Times New Roman" w:hAnsi="Times New Roman" w:cs="Times New Roman"/>
          <w:bCs/>
        </w:rPr>
        <w:t xml:space="preserve">, c’est </w:t>
      </w:r>
      <w:r w:rsidRPr="005E4751">
        <w:rPr>
          <w:rFonts w:ascii="Times New Roman" w:hAnsi="Times New Roman" w:cs="Times New Roman"/>
          <w:bCs/>
        </w:rPr>
        <w:t>lors</w:t>
      </w:r>
      <w:r w:rsidR="00A643D7" w:rsidRPr="005E4751">
        <w:rPr>
          <w:rFonts w:ascii="Times New Roman" w:hAnsi="Times New Roman" w:cs="Times New Roman"/>
          <w:bCs/>
        </w:rPr>
        <w:t xml:space="preserve"> de </w:t>
      </w:r>
      <w:r w:rsidR="00A643D7" w:rsidRPr="005E4751">
        <w:rPr>
          <w:rFonts w:ascii="Times New Roman" w:hAnsi="Times New Roman" w:cs="Times New Roman"/>
          <w:bCs/>
          <w:i/>
        </w:rPr>
        <w:t xml:space="preserve">The Last Push </w:t>
      </w:r>
      <w:r w:rsidR="00A643D7" w:rsidRPr="005E4751">
        <w:rPr>
          <w:rFonts w:ascii="Times New Roman" w:hAnsi="Times New Roman" w:cs="Times New Roman"/>
          <w:bCs/>
        </w:rPr>
        <w:t xml:space="preserve">que </w:t>
      </w:r>
      <w:r w:rsidRPr="005E4751">
        <w:rPr>
          <w:rFonts w:ascii="Times New Roman" w:hAnsi="Times New Roman" w:cs="Times New Roman"/>
          <w:bCs/>
        </w:rPr>
        <w:t>prend place</w:t>
      </w:r>
      <w:r w:rsidR="00A643D7" w:rsidRPr="005E4751">
        <w:rPr>
          <w:rFonts w:ascii="Times New Roman" w:hAnsi="Times New Roman" w:cs="Times New Roman"/>
          <w:bCs/>
        </w:rPr>
        <w:t xml:space="preserve"> la dernière référence musicale au monde arabe. Après avoir cautérisé la blessure que Katib, le neveu du cheikh Al-Riyadh, a infligée à Hidalgo (P41/S01), Frank et son cheval se remettent en route, non sans difficulté. Sont proposées au spectateur des images du Kurde, un autre cavalier, ainsi que du prince Bin Al Reeh, tous deux épuisés et en train de rassembler leurs dernières forces pour achever la course (P41/S02 et 03). James Newton Howard souligne la souffrance qu’endurent les cavaliers à l’aide d’un intervalle dissonant : le triton. Lorsque le prince Bin Al Reeh observe le chemin qu’il lui reste à parcourir</w:t>
      </w:r>
      <w:r w:rsidR="0039739D" w:rsidRPr="005E4751">
        <w:rPr>
          <w:rFonts w:ascii="Times New Roman" w:hAnsi="Times New Roman" w:cs="Times New Roman"/>
          <w:bCs/>
        </w:rPr>
        <w:t xml:space="preserve"> et que Frank et Hidalgo poursuive</w:t>
      </w:r>
      <w:r w:rsidR="006107FE" w:rsidRPr="005E4751">
        <w:rPr>
          <w:rFonts w:ascii="Times New Roman" w:hAnsi="Times New Roman" w:cs="Times New Roman"/>
          <w:bCs/>
        </w:rPr>
        <w:t>nt</w:t>
      </w:r>
      <w:r w:rsidR="0039739D" w:rsidRPr="005E4751">
        <w:rPr>
          <w:rFonts w:ascii="Times New Roman" w:hAnsi="Times New Roman" w:cs="Times New Roman"/>
          <w:bCs/>
        </w:rPr>
        <w:t xml:space="preserve"> leur chemin (P41/S03 et 04)</w:t>
      </w:r>
      <w:r w:rsidR="00A643D7" w:rsidRPr="005E4751">
        <w:rPr>
          <w:rFonts w:ascii="Times New Roman" w:hAnsi="Times New Roman" w:cs="Times New Roman"/>
          <w:bCs/>
        </w:rPr>
        <w:t xml:space="preserve">, </w:t>
      </w:r>
      <w:r w:rsidR="0039739D" w:rsidRPr="005E4751">
        <w:rPr>
          <w:rFonts w:ascii="Times New Roman" w:hAnsi="Times New Roman" w:cs="Times New Roman"/>
          <w:bCs/>
        </w:rPr>
        <w:t>des percussions arabisantes jaillissent</w:t>
      </w:r>
      <w:r w:rsidR="00A643D7" w:rsidRPr="005E4751">
        <w:rPr>
          <w:rFonts w:ascii="Times New Roman" w:hAnsi="Times New Roman" w:cs="Times New Roman"/>
          <w:bCs/>
        </w:rPr>
        <w:t xml:space="preserve"> (</w:t>
      </w:r>
      <w:r w:rsidR="00A643D7" w:rsidRPr="005E4751">
        <w:rPr>
          <w:rFonts w:ascii="Times New Roman" w:hAnsi="Times New Roman" w:cs="Times New Roman"/>
          <w:bCs/>
          <w:i/>
        </w:rPr>
        <w:t xml:space="preserve">cf. </w:t>
      </w:r>
      <w:r w:rsidR="00A643D7" w:rsidRPr="005E4751">
        <w:rPr>
          <w:rFonts w:ascii="Times New Roman" w:hAnsi="Times New Roman" w:cs="Times New Roman"/>
          <w:bCs/>
        </w:rPr>
        <w:t>partition n° 42)</w:t>
      </w:r>
      <w:r w:rsidR="0039739D" w:rsidRPr="005E4751">
        <w:rPr>
          <w:rFonts w:ascii="Times New Roman" w:hAnsi="Times New Roman" w:cs="Times New Roman"/>
          <w:bCs/>
        </w:rPr>
        <w:t>. Ces dernières, accompagnées par les cordes frottées jusqu’à la sixième mesure, entament une boucle. Un instrument à vent – probablement un nay – débute une mélodie, poursuivie par les violons dès la septième mesure. Harmoniquement, Howard alterne de nouveau entre accord mineur et accord majeur. Cependant, il s’agit ici d’un accord majeur muni d’une quinte augmentée, ce qui prolonge l’effet de dissonance créé dès le début de la piste.</w:t>
      </w:r>
    </w:p>
    <w:p w14:paraId="08C6BA5B" w14:textId="4DDC5728" w:rsidR="0078095B" w:rsidRPr="005E4751" w:rsidRDefault="0039739D" w:rsidP="00877A7E">
      <w:pPr>
        <w:spacing w:line="360" w:lineRule="auto"/>
        <w:ind w:firstLine="357"/>
        <w:jc w:val="both"/>
        <w:rPr>
          <w:rFonts w:ascii="Times New Roman" w:hAnsi="Times New Roman" w:cs="Times New Roman"/>
        </w:rPr>
      </w:pPr>
      <w:r w:rsidRPr="005E4751">
        <w:rPr>
          <w:rFonts w:ascii="Times New Roman" w:hAnsi="Times New Roman" w:cs="Times New Roman"/>
          <w:bCs/>
        </w:rPr>
        <w:t>Lorsqu’Hidalgo tombe au sol</w:t>
      </w:r>
      <w:r w:rsidR="007951B2" w:rsidRPr="005E4751">
        <w:rPr>
          <w:rFonts w:ascii="Times New Roman" w:hAnsi="Times New Roman" w:cs="Times New Roman"/>
          <w:bCs/>
        </w:rPr>
        <w:t xml:space="preserve">, emportant son </w:t>
      </w:r>
      <w:r w:rsidR="006107FE" w:rsidRPr="005E4751">
        <w:rPr>
          <w:rFonts w:ascii="Times New Roman" w:hAnsi="Times New Roman" w:cs="Times New Roman"/>
          <w:bCs/>
        </w:rPr>
        <w:t>cavalier</w:t>
      </w:r>
      <w:r w:rsidR="007951B2" w:rsidRPr="005E4751">
        <w:rPr>
          <w:rFonts w:ascii="Times New Roman" w:hAnsi="Times New Roman" w:cs="Times New Roman"/>
          <w:bCs/>
        </w:rPr>
        <w:t xml:space="preserve"> dans sa chute, les percussions arabisantes cessent de se faire entendre. Les références musicales au monde arabe n’apparaîtront dès lors plus qu’une seule fois : lorsque Frank dira ses adieux à Jazira.</w:t>
      </w:r>
      <w:r w:rsidR="006F4BBC" w:rsidRPr="005E4751">
        <w:rPr>
          <w:rFonts w:ascii="Times New Roman" w:hAnsi="Times New Roman" w:cs="Times New Roman"/>
          <w:bCs/>
        </w:rPr>
        <w:t xml:space="preserve"> Pour autant, l’aventure du héros dans le Rub’al-Khâli ne se termine pas avec la chute d’Hidalgo. En effet, le cheval se relève miraculeusement et, dans un affrontement avec le Kurde et le prince Bin Al Reeh, emmène Frank vers la ligne d’arrivée. </w:t>
      </w:r>
      <w:r w:rsidR="0078095B" w:rsidRPr="005E4751">
        <w:rPr>
          <w:rFonts w:ascii="Times New Roman" w:hAnsi="Times New Roman" w:cs="Times New Roman"/>
          <w:bCs/>
        </w:rPr>
        <w:t xml:space="preserve">Howard décide d’accompagner </w:t>
      </w:r>
      <w:r w:rsidR="00925D62" w:rsidRPr="005E4751">
        <w:rPr>
          <w:rFonts w:ascii="Times New Roman" w:hAnsi="Times New Roman" w:cs="Times New Roman"/>
          <w:bCs/>
        </w:rPr>
        <w:t xml:space="preserve">la fin de cet </w:t>
      </w:r>
      <w:r w:rsidR="0078095B" w:rsidRPr="005E4751">
        <w:rPr>
          <w:rFonts w:ascii="Times New Roman" w:hAnsi="Times New Roman" w:cs="Times New Roman"/>
          <w:bCs/>
        </w:rPr>
        <w:t>Océan de Feu par une musique</w:t>
      </w:r>
      <w:r w:rsidR="00925D62" w:rsidRPr="005E4751">
        <w:rPr>
          <w:rFonts w:ascii="Times New Roman" w:hAnsi="Times New Roman" w:cs="Times New Roman"/>
          <w:bCs/>
        </w:rPr>
        <w:t xml:space="preserve"> romantique et</w:t>
      </w:r>
      <w:r w:rsidR="0078095B" w:rsidRPr="005E4751">
        <w:rPr>
          <w:rFonts w:ascii="Times New Roman" w:hAnsi="Times New Roman" w:cs="Times New Roman"/>
          <w:bCs/>
        </w:rPr>
        <w:t xml:space="preserve"> héroïque </w:t>
      </w:r>
      <w:r w:rsidR="0078095B" w:rsidRPr="005E4751">
        <w:rPr>
          <w:rFonts w:ascii="Times New Roman" w:hAnsi="Times New Roman" w:cs="Times New Roman"/>
        </w:rPr>
        <w:t>exempte de toute référence musicale au monde arabe,</w:t>
      </w:r>
      <w:r w:rsidR="0078095B" w:rsidRPr="005E4751">
        <w:rPr>
          <w:rFonts w:ascii="Times New Roman" w:hAnsi="Times New Roman" w:cs="Times New Roman"/>
          <w:bCs/>
        </w:rPr>
        <w:t xml:space="preserve"> </w:t>
      </w:r>
      <w:r w:rsidR="00925D62" w:rsidRPr="005E4751">
        <w:rPr>
          <w:rFonts w:ascii="Times New Roman" w:hAnsi="Times New Roman" w:cs="Times New Roman"/>
          <w:bCs/>
        </w:rPr>
        <w:t>à l’instar</w:t>
      </w:r>
      <w:r w:rsidR="0078095B" w:rsidRPr="005E4751">
        <w:rPr>
          <w:rFonts w:ascii="Times New Roman" w:hAnsi="Times New Roman" w:cs="Times New Roman"/>
          <w:bCs/>
        </w:rPr>
        <w:t xml:space="preserve"> des dernières séquences de la première piste audio, </w:t>
      </w:r>
      <w:r w:rsidR="00925D62" w:rsidRPr="005E4751">
        <w:rPr>
          <w:rFonts w:ascii="Times New Roman" w:hAnsi="Times New Roman" w:cs="Times New Roman"/>
          <w:bCs/>
          <w:i/>
        </w:rPr>
        <w:t>Main Title</w:t>
      </w:r>
      <w:r w:rsidR="00925D62" w:rsidRPr="005E4751">
        <w:rPr>
          <w:rFonts w:ascii="Times New Roman" w:hAnsi="Times New Roman" w:cs="Times New Roman"/>
          <w:bCs/>
        </w:rPr>
        <w:t xml:space="preserve">, </w:t>
      </w:r>
      <w:r w:rsidR="0078095B" w:rsidRPr="005E4751">
        <w:rPr>
          <w:rFonts w:ascii="Times New Roman" w:hAnsi="Times New Roman" w:cs="Times New Roman"/>
          <w:bCs/>
        </w:rPr>
        <w:t>lorsque Frank et Hidalgo affrontaient à la course un homme et son cheval en Amérique (P01/S10 à 12)</w:t>
      </w:r>
      <w:r w:rsidR="0078095B" w:rsidRPr="005E4751">
        <w:rPr>
          <w:rFonts w:ascii="Times New Roman" w:hAnsi="Times New Roman" w:cs="Times New Roman"/>
        </w:rPr>
        <w:t xml:space="preserve">. En d’autres termes, le monde arabe n’est musicalement plus mis en avant. La bande originale se concentre désormais sur Frank, Hidalgo et l’héroïsme dont ils font preuve. </w:t>
      </w:r>
    </w:p>
    <w:p w14:paraId="78913073" w14:textId="3052C11D" w:rsidR="00587060" w:rsidRPr="005E4751" w:rsidRDefault="0078095B"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Lorsque </w:t>
      </w:r>
      <w:r w:rsidR="00925D62" w:rsidRPr="005E4751">
        <w:rPr>
          <w:rFonts w:ascii="Times New Roman" w:hAnsi="Times New Roman" w:cs="Times New Roman"/>
        </w:rPr>
        <w:t>le cowboy et son cheval</w:t>
      </w:r>
      <w:r w:rsidRPr="005E4751">
        <w:rPr>
          <w:rFonts w:ascii="Times New Roman" w:hAnsi="Times New Roman" w:cs="Times New Roman"/>
        </w:rPr>
        <w:t xml:space="preserve"> passe</w:t>
      </w:r>
      <w:r w:rsidR="00925D62" w:rsidRPr="005E4751">
        <w:rPr>
          <w:rFonts w:ascii="Times New Roman" w:hAnsi="Times New Roman" w:cs="Times New Roman"/>
        </w:rPr>
        <w:t>nt</w:t>
      </w:r>
      <w:r w:rsidRPr="005E4751">
        <w:rPr>
          <w:rFonts w:ascii="Times New Roman" w:hAnsi="Times New Roman" w:cs="Times New Roman"/>
        </w:rPr>
        <w:t xml:space="preserve"> la ligne d’arrivée vainqueur</w:t>
      </w:r>
      <w:r w:rsidR="00925D62" w:rsidRPr="005E4751">
        <w:rPr>
          <w:rFonts w:ascii="Times New Roman" w:hAnsi="Times New Roman" w:cs="Times New Roman"/>
        </w:rPr>
        <w:t>s</w:t>
      </w:r>
      <w:r w:rsidRPr="005E4751">
        <w:rPr>
          <w:rFonts w:ascii="Times New Roman" w:hAnsi="Times New Roman" w:cs="Times New Roman"/>
        </w:rPr>
        <w:t xml:space="preserve">, </w:t>
      </w:r>
      <w:r w:rsidR="00925D62" w:rsidRPr="005E4751">
        <w:rPr>
          <w:rFonts w:ascii="Times New Roman" w:hAnsi="Times New Roman" w:cs="Times New Roman"/>
        </w:rPr>
        <w:t>le public, uniquement composé d’Arabes, éclate de joie (P43/S08). En visionnant ces images, le spectateur entend le thème triomphant de Frank et d’Hidalgo. Howard développe ensuite ce motif tandis que Yusuf, brandissant la bannière de Frank, accourent vers les vainqueurs suivi d’un public heureux (P43/S09 à 14).</w:t>
      </w:r>
    </w:p>
    <w:p w14:paraId="7D0A3018" w14:textId="77777777" w:rsidR="00630E41" w:rsidRPr="005E4751" w:rsidRDefault="00630E41" w:rsidP="00877A7E">
      <w:pPr>
        <w:spacing w:line="360" w:lineRule="auto"/>
        <w:ind w:firstLine="357"/>
        <w:jc w:val="both"/>
        <w:rPr>
          <w:rFonts w:ascii="Times New Roman" w:hAnsi="Times New Roman" w:cs="Times New Roman"/>
          <w:bCs/>
        </w:rPr>
        <w:sectPr w:rsidR="00630E41" w:rsidRPr="005E4751" w:rsidSect="002622D6">
          <w:pgSz w:w="11906" w:h="16838"/>
          <w:pgMar w:top="1701" w:right="1701" w:bottom="1701" w:left="1701" w:header="709" w:footer="709" w:gutter="0"/>
          <w:cols w:space="708"/>
          <w:docGrid w:linePitch="360"/>
        </w:sectPr>
      </w:pPr>
    </w:p>
    <w:p w14:paraId="6396FACA" w14:textId="665F9304" w:rsidR="000B27BF" w:rsidRDefault="00F123B5" w:rsidP="000B27BF">
      <w:pPr>
        <w:pStyle w:val="Titre1"/>
        <w:numPr>
          <w:ilvl w:val="0"/>
          <w:numId w:val="10"/>
        </w:numPr>
        <w:spacing w:after="240" w:line="360" w:lineRule="auto"/>
        <w:rPr>
          <w:rFonts w:ascii="Times New Roman" w:hAnsi="Times New Roman" w:cs="Times New Roman"/>
          <w:sz w:val="32"/>
          <w:szCs w:val="32"/>
        </w:rPr>
      </w:pPr>
      <w:bookmarkStart w:id="57" w:name="_Toc79651158"/>
      <w:r w:rsidRPr="005E4751">
        <w:rPr>
          <w:rFonts w:ascii="Times New Roman" w:hAnsi="Times New Roman" w:cs="Times New Roman"/>
          <w:sz w:val="32"/>
          <w:szCs w:val="32"/>
        </w:rPr>
        <w:lastRenderedPageBreak/>
        <w:t>Lecture</w:t>
      </w:r>
      <w:r w:rsidR="00EB6AED" w:rsidRPr="005E4751">
        <w:rPr>
          <w:rFonts w:ascii="Times New Roman" w:hAnsi="Times New Roman" w:cs="Times New Roman"/>
          <w:sz w:val="32"/>
          <w:szCs w:val="32"/>
        </w:rPr>
        <w:t xml:space="preserve"> des résultats des analyses</w:t>
      </w:r>
      <w:bookmarkEnd w:id="57"/>
    </w:p>
    <w:p w14:paraId="7B97ED65" w14:textId="77777777" w:rsidR="000B27BF" w:rsidRPr="000B27BF" w:rsidRDefault="000B27BF" w:rsidP="000B27BF">
      <w:pPr>
        <w:spacing w:line="360" w:lineRule="auto"/>
        <w:jc w:val="both"/>
        <w:rPr>
          <w:rFonts w:ascii="Times New Roman" w:hAnsi="Times New Roman" w:cs="Times New Roman"/>
        </w:rPr>
      </w:pPr>
    </w:p>
    <w:p w14:paraId="2C9C1AA4" w14:textId="6D323607" w:rsidR="003F1898" w:rsidRPr="005E4751" w:rsidRDefault="00765C55"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Les précédentes analyses laissent transparaître de nombreuses récurrences dans la représentation musicale du monde arabe </w:t>
      </w:r>
      <w:r w:rsidR="009F14AF" w:rsidRPr="005E4751">
        <w:rPr>
          <w:rFonts w:ascii="Times New Roman" w:hAnsi="Times New Roman" w:cs="Times New Roman"/>
        </w:rPr>
        <w:t>au sein d</w:t>
      </w:r>
      <w:r w:rsidRPr="005E4751">
        <w:rPr>
          <w:rFonts w:ascii="Times New Roman" w:hAnsi="Times New Roman" w:cs="Times New Roman"/>
        </w:rPr>
        <w:t xml:space="preserve">es bandes originales hollywoodiennes entre 1992 et 2004. </w:t>
      </w:r>
      <w:r w:rsidR="009F14AF" w:rsidRPr="005E4751">
        <w:rPr>
          <w:rFonts w:ascii="Times New Roman" w:hAnsi="Times New Roman" w:cs="Times New Roman"/>
        </w:rPr>
        <w:t>Manifestement, l</w:t>
      </w:r>
      <w:r w:rsidRPr="005E4751">
        <w:rPr>
          <w:rFonts w:ascii="Times New Roman" w:hAnsi="Times New Roman" w:cs="Times New Roman"/>
        </w:rPr>
        <w:t xml:space="preserve">es compositeurs </w:t>
      </w:r>
      <w:r w:rsidR="009F14AF" w:rsidRPr="005E4751">
        <w:rPr>
          <w:rFonts w:ascii="Times New Roman" w:hAnsi="Times New Roman" w:cs="Times New Roman"/>
        </w:rPr>
        <w:t xml:space="preserve">de musiques de films </w:t>
      </w:r>
      <w:r w:rsidRPr="005E4751">
        <w:rPr>
          <w:rFonts w:ascii="Times New Roman" w:hAnsi="Times New Roman" w:cs="Times New Roman"/>
        </w:rPr>
        <w:t>partagent une sé</w:t>
      </w:r>
      <w:r w:rsidR="009F14AF" w:rsidRPr="005E4751">
        <w:rPr>
          <w:rFonts w:ascii="Times New Roman" w:hAnsi="Times New Roman" w:cs="Times New Roman"/>
        </w:rPr>
        <w:t>rie de procédés compositionnels qu’ils emploient lorsqu’appara</w:t>
      </w:r>
      <w:r w:rsidR="005F7B77" w:rsidRPr="005E4751">
        <w:rPr>
          <w:rFonts w:ascii="Times New Roman" w:hAnsi="Times New Roman" w:cs="Times New Roman"/>
        </w:rPr>
        <w:t>ît</w:t>
      </w:r>
      <w:r w:rsidR="009F14AF" w:rsidRPr="005E4751">
        <w:rPr>
          <w:rFonts w:ascii="Times New Roman" w:hAnsi="Times New Roman" w:cs="Times New Roman"/>
        </w:rPr>
        <w:t xml:space="preserve"> à l’</w:t>
      </w:r>
      <w:r w:rsidR="005F7B77" w:rsidRPr="005E4751">
        <w:rPr>
          <w:rFonts w:ascii="Times New Roman" w:hAnsi="Times New Roman" w:cs="Times New Roman"/>
        </w:rPr>
        <w:t>écran</w:t>
      </w:r>
      <w:r w:rsidR="009F14AF" w:rsidRPr="005E4751">
        <w:rPr>
          <w:rFonts w:ascii="Times New Roman" w:hAnsi="Times New Roman" w:cs="Times New Roman"/>
        </w:rPr>
        <w:t xml:space="preserve"> </w:t>
      </w:r>
      <w:r w:rsidR="005F7B77" w:rsidRPr="005E4751">
        <w:rPr>
          <w:rFonts w:ascii="Times New Roman" w:hAnsi="Times New Roman" w:cs="Times New Roman"/>
        </w:rPr>
        <w:t>un lieu arabe, un personnage d’origine arabe, ou toute autre référence à la culture arabe.</w:t>
      </w:r>
      <w:r w:rsidR="00C26677" w:rsidRPr="005E4751">
        <w:rPr>
          <w:rFonts w:ascii="Times New Roman" w:hAnsi="Times New Roman" w:cs="Times New Roman"/>
        </w:rPr>
        <w:t xml:space="preserve"> </w:t>
      </w:r>
      <w:r w:rsidRPr="005E4751">
        <w:rPr>
          <w:rFonts w:ascii="Times New Roman" w:hAnsi="Times New Roman" w:cs="Times New Roman"/>
        </w:rPr>
        <w:t xml:space="preserve">Avant de tirer </w:t>
      </w:r>
      <w:r w:rsidR="000C67EB" w:rsidRPr="005E4751">
        <w:rPr>
          <w:rFonts w:ascii="Times New Roman" w:hAnsi="Times New Roman" w:cs="Times New Roman"/>
        </w:rPr>
        <w:t xml:space="preserve">des conclusions, il convient d’examiner </w:t>
      </w:r>
      <w:r w:rsidR="00F123B5" w:rsidRPr="005E4751">
        <w:rPr>
          <w:rFonts w:ascii="Times New Roman" w:hAnsi="Times New Roman" w:cs="Times New Roman"/>
        </w:rPr>
        <w:t xml:space="preserve">en détail </w:t>
      </w:r>
      <w:r w:rsidRPr="005E4751">
        <w:rPr>
          <w:rFonts w:ascii="Times New Roman" w:hAnsi="Times New Roman" w:cs="Times New Roman"/>
        </w:rPr>
        <w:t xml:space="preserve">chacune </w:t>
      </w:r>
      <w:r w:rsidR="00C26677" w:rsidRPr="005E4751">
        <w:rPr>
          <w:rFonts w:ascii="Times New Roman" w:hAnsi="Times New Roman" w:cs="Times New Roman"/>
        </w:rPr>
        <w:t>de ces récurrences</w:t>
      </w:r>
      <w:r w:rsidR="00F123B5" w:rsidRPr="005E4751">
        <w:rPr>
          <w:rFonts w:ascii="Times New Roman" w:hAnsi="Times New Roman" w:cs="Times New Roman"/>
        </w:rPr>
        <w:t>, de tenter</w:t>
      </w:r>
      <w:r w:rsidR="003F1898" w:rsidRPr="005E4751">
        <w:rPr>
          <w:rFonts w:ascii="Times New Roman" w:hAnsi="Times New Roman" w:cs="Times New Roman"/>
        </w:rPr>
        <w:t xml:space="preserve"> d’expliquer </w:t>
      </w:r>
      <w:r w:rsidR="00F123B5" w:rsidRPr="005E4751">
        <w:rPr>
          <w:rFonts w:ascii="Times New Roman" w:hAnsi="Times New Roman" w:cs="Times New Roman"/>
        </w:rPr>
        <w:t xml:space="preserve">leur emploi et, si possible, de </w:t>
      </w:r>
      <w:r w:rsidR="000C67EB" w:rsidRPr="005E4751">
        <w:rPr>
          <w:rFonts w:ascii="Times New Roman" w:hAnsi="Times New Roman" w:cs="Times New Roman"/>
        </w:rPr>
        <w:t xml:space="preserve">déceler de précédentes </w:t>
      </w:r>
      <w:r w:rsidR="003F1898" w:rsidRPr="005E4751">
        <w:rPr>
          <w:rFonts w:ascii="Times New Roman" w:hAnsi="Times New Roman" w:cs="Times New Roman"/>
        </w:rPr>
        <w:t>utilisations de ces procédés compositionnels par le passé.</w:t>
      </w:r>
      <w:r w:rsidR="00636FB1" w:rsidRPr="005E4751">
        <w:rPr>
          <w:rFonts w:ascii="Times New Roman" w:hAnsi="Times New Roman" w:cs="Times New Roman"/>
        </w:rPr>
        <w:tab/>
      </w:r>
      <w:r w:rsidR="0002722C" w:rsidRPr="005E4751">
        <w:rPr>
          <w:rFonts w:ascii="Times New Roman" w:hAnsi="Times New Roman" w:cs="Times New Roman"/>
        </w:rPr>
        <w:br/>
      </w:r>
    </w:p>
    <w:p w14:paraId="423D3B24" w14:textId="287837F0" w:rsidR="003F1898" w:rsidRPr="005E4751" w:rsidRDefault="005E505B"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pPr>
      <w:bookmarkStart w:id="58" w:name="_Toc79651159"/>
      <w:r w:rsidRPr="005E4751">
        <w:rPr>
          <w:rFonts w:ascii="Times New Roman" w:hAnsi="Times New Roman" w:cs="Times New Roman"/>
          <w:b/>
          <w:sz w:val="28"/>
          <w:u w:val="single"/>
        </w:rPr>
        <w:t>Mélodies arabisantes</w:t>
      </w:r>
      <w:bookmarkEnd w:id="58"/>
    </w:p>
    <w:p w14:paraId="2706BAF2" w14:textId="77777777" w:rsidR="005E505B" w:rsidRPr="005E4751" w:rsidRDefault="005E505B" w:rsidP="00877A7E">
      <w:pPr>
        <w:pStyle w:val="Paragraphedeliste"/>
        <w:spacing w:line="360" w:lineRule="auto"/>
        <w:ind w:left="1077"/>
        <w:jc w:val="both"/>
        <w:outlineLvl w:val="1"/>
        <w:rPr>
          <w:rFonts w:ascii="Times New Roman" w:hAnsi="Times New Roman" w:cs="Times New Roman"/>
        </w:rPr>
      </w:pPr>
    </w:p>
    <w:p w14:paraId="1B096863" w14:textId="5E8CB4CD" w:rsidR="005E505B" w:rsidRPr="005E4751" w:rsidRDefault="005E505B" w:rsidP="00877A7E">
      <w:pPr>
        <w:pStyle w:val="Paragraphedeliste"/>
        <w:numPr>
          <w:ilvl w:val="1"/>
          <w:numId w:val="21"/>
        </w:numPr>
        <w:spacing w:line="360" w:lineRule="auto"/>
        <w:ind w:left="1077" w:hanging="720"/>
        <w:jc w:val="both"/>
        <w:outlineLvl w:val="2"/>
        <w:rPr>
          <w:rFonts w:ascii="Times New Roman" w:hAnsi="Times New Roman" w:cs="Times New Roman"/>
          <w:b/>
          <w:sz w:val="24"/>
          <w:u w:val="single"/>
        </w:rPr>
      </w:pPr>
      <w:bookmarkStart w:id="59" w:name="_Toc79651160"/>
      <w:r w:rsidRPr="005E4751">
        <w:rPr>
          <w:rFonts w:ascii="Times New Roman" w:hAnsi="Times New Roman" w:cs="Times New Roman"/>
          <w:b/>
          <w:sz w:val="24"/>
          <w:u w:val="single"/>
        </w:rPr>
        <w:t>Arabesq</w:t>
      </w:r>
      <w:r w:rsidR="00AE338C" w:rsidRPr="005E4751">
        <w:rPr>
          <w:rFonts w:ascii="Times New Roman" w:hAnsi="Times New Roman" w:cs="Times New Roman"/>
          <w:b/>
          <w:sz w:val="24"/>
          <w:u w:val="single"/>
        </w:rPr>
        <w:t xml:space="preserve">ue mélodique </w:t>
      </w:r>
      <w:r w:rsidRPr="005E4751">
        <w:rPr>
          <w:rFonts w:ascii="Times New Roman" w:hAnsi="Times New Roman" w:cs="Times New Roman"/>
          <w:b/>
          <w:sz w:val="24"/>
          <w:u w:val="single"/>
        </w:rPr>
        <w:t>et intervalle de secondes</w:t>
      </w:r>
      <w:bookmarkEnd w:id="59"/>
    </w:p>
    <w:p w14:paraId="3C8AF4E1" w14:textId="723F75A0" w:rsidR="0002722C" w:rsidRPr="005E4751" w:rsidRDefault="006214A7" w:rsidP="00877A7E">
      <w:pPr>
        <w:spacing w:line="360" w:lineRule="auto"/>
        <w:ind w:firstLine="360"/>
        <w:jc w:val="both"/>
        <w:rPr>
          <w:rFonts w:ascii="Times New Roman" w:hAnsi="Times New Roman" w:cs="Times New Roman"/>
        </w:rPr>
      </w:pPr>
      <w:r w:rsidRPr="005E4751">
        <w:rPr>
          <w:rFonts w:ascii="Times New Roman" w:hAnsi="Times New Roman" w:cs="Times New Roman"/>
        </w:rPr>
        <w:t xml:space="preserve">Depuis </w:t>
      </w:r>
      <w:r w:rsidR="00397859" w:rsidRPr="005E4751">
        <w:rPr>
          <w:rFonts w:ascii="Times New Roman" w:hAnsi="Times New Roman" w:cs="Times New Roman"/>
          <w:i/>
        </w:rPr>
        <w:t>Arabian Nights</w:t>
      </w:r>
      <w:r w:rsidRPr="005E4751">
        <w:rPr>
          <w:rFonts w:ascii="Times New Roman" w:hAnsi="Times New Roman" w:cs="Times New Roman"/>
        </w:rPr>
        <w:t xml:space="preserve"> jusque </w:t>
      </w:r>
      <w:r w:rsidR="00397859" w:rsidRPr="005E4751">
        <w:rPr>
          <w:rFonts w:ascii="Times New Roman" w:hAnsi="Times New Roman" w:cs="Times New Roman"/>
          <w:i/>
        </w:rPr>
        <w:t>The Last Push</w:t>
      </w:r>
      <w:r w:rsidR="001A0AC3" w:rsidRPr="005E4751">
        <w:rPr>
          <w:rFonts w:ascii="Times New Roman" w:hAnsi="Times New Roman" w:cs="Times New Roman"/>
        </w:rPr>
        <w:t>, l</w:t>
      </w:r>
      <w:r w:rsidR="000F72CD" w:rsidRPr="005E4751">
        <w:rPr>
          <w:rFonts w:ascii="Times New Roman" w:hAnsi="Times New Roman" w:cs="Times New Roman"/>
        </w:rPr>
        <w:t xml:space="preserve">a majorité des mélodies </w:t>
      </w:r>
      <w:r w:rsidR="00E9752B" w:rsidRPr="005E4751">
        <w:rPr>
          <w:rFonts w:ascii="Times New Roman" w:hAnsi="Times New Roman" w:cs="Times New Roman"/>
        </w:rPr>
        <w:t>analysées précédemment progressent par intervalles de secondes.</w:t>
      </w:r>
      <w:r w:rsidR="00892635" w:rsidRPr="005E4751">
        <w:rPr>
          <w:rFonts w:ascii="Times New Roman" w:hAnsi="Times New Roman" w:cs="Times New Roman"/>
        </w:rPr>
        <w:t xml:space="preserve"> Elles débutent</w:t>
      </w:r>
      <w:r w:rsidR="00C1502C" w:rsidRPr="005E4751">
        <w:rPr>
          <w:rFonts w:ascii="Times New Roman" w:hAnsi="Times New Roman" w:cs="Times New Roman"/>
        </w:rPr>
        <w:t>, le plus souvent,</w:t>
      </w:r>
      <w:r w:rsidR="00892635" w:rsidRPr="005E4751">
        <w:rPr>
          <w:rFonts w:ascii="Times New Roman" w:hAnsi="Times New Roman" w:cs="Times New Roman"/>
        </w:rPr>
        <w:t xml:space="preserve"> sur une note</w:t>
      </w:r>
      <w:r w:rsidR="00C1502C" w:rsidRPr="005E4751">
        <w:rPr>
          <w:rFonts w:ascii="Times New Roman" w:hAnsi="Times New Roman" w:cs="Times New Roman"/>
        </w:rPr>
        <w:t xml:space="preserve"> </w:t>
      </w:r>
      <w:r w:rsidR="008944C0" w:rsidRPr="005E4751">
        <w:rPr>
          <w:rFonts w:ascii="Times New Roman" w:hAnsi="Times New Roman" w:cs="Times New Roman"/>
        </w:rPr>
        <w:t>harmonique</w:t>
      </w:r>
      <w:r w:rsidR="00C1502C" w:rsidRPr="005E4751">
        <w:rPr>
          <w:rStyle w:val="Appelnotedebasdep"/>
          <w:rFonts w:ascii="Times New Roman" w:hAnsi="Times New Roman" w:cs="Times New Roman"/>
        </w:rPr>
        <w:footnoteReference w:id="209"/>
      </w:r>
      <w:r w:rsidR="00C1502C" w:rsidRPr="005E4751">
        <w:rPr>
          <w:rFonts w:ascii="Times New Roman" w:hAnsi="Times New Roman" w:cs="Times New Roman"/>
        </w:rPr>
        <w:t xml:space="preserve">, </w:t>
      </w:r>
      <w:r w:rsidR="008944C0" w:rsidRPr="005E4751">
        <w:rPr>
          <w:rFonts w:ascii="Times New Roman" w:hAnsi="Times New Roman" w:cs="Times New Roman"/>
        </w:rPr>
        <w:t>passent par</w:t>
      </w:r>
      <w:r w:rsidR="00C1502C" w:rsidRPr="005E4751">
        <w:rPr>
          <w:rFonts w:ascii="Times New Roman" w:hAnsi="Times New Roman" w:cs="Times New Roman"/>
        </w:rPr>
        <w:t xml:space="preserve"> une ou plusieurs notes </w:t>
      </w:r>
      <w:r w:rsidR="008944C0" w:rsidRPr="005E4751">
        <w:rPr>
          <w:rFonts w:ascii="Times New Roman" w:hAnsi="Times New Roman" w:cs="Times New Roman"/>
        </w:rPr>
        <w:t>ornementale</w:t>
      </w:r>
      <w:r w:rsidR="00EE63FA" w:rsidRPr="005E4751">
        <w:rPr>
          <w:rFonts w:ascii="Times New Roman" w:hAnsi="Times New Roman" w:cs="Times New Roman"/>
        </w:rPr>
        <w:t>s</w:t>
      </w:r>
      <w:r w:rsidR="00C1502C" w:rsidRPr="005E4751">
        <w:rPr>
          <w:rStyle w:val="Appelnotedebasdep"/>
          <w:rFonts w:ascii="Times New Roman" w:hAnsi="Times New Roman" w:cs="Times New Roman"/>
        </w:rPr>
        <w:footnoteReference w:id="210"/>
      </w:r>
      <w:r w:rsidR="00892635" w:rsidRPr="005E4751">
        <w:rPr>
          <w:rFonts w:ascii="Times New Roman" w:hAnsi="Times New Roman" w:cs="Times New Roman"/>
          <w:i/>
        </w:rPr>
        <w:t xml:space="preserve"> </w:t>
      </w:r>
      <w:r w:rsidR="008944C0" w:rsidRPr="005E4751">
        <w:rPr>
          <w:rFonts w:ascii="Times New Roman" w:hAnsi="Times New Roman" w:cs="Times New Roman"/>
        </w:rPr>
        <w:t>avant, soit de revenir sur la première note harmonique, soit d’en atteindre une seconde. Dans le premier cas, les notes ornementales sont appelées « broderies »</w:t>
      </w:r>
      <w:r w:rsidR="00471B45" w:rsidRPr="005E4751">
        <w:rPr>
          <w:rStyle w:val="Appelnotedebasdep"/>
          <w:rFonts w:ascii="Times New Roman" w:hAnsi="Times New Roman" w:cs="Times New Roman"/>
        </w:rPr>
        <w:footnoteReference w:id="211"/>
      </w:r>
      <w:r w:rsidR="008944C0" w:rsidRPr="005E4751">
        <w:rPr>
          <w:rFonts w:ascii="Times New Roman" w:hAnsi="Times New Roman" w:cs="Times New Roman"/>
        </w:rPr>
        <w:t> ; dans le second, elles sont appelées « notes de passage »</w:t>
      </w:r>
      <w:r w:rsidR="00471B45" w:rsidRPr="005E4751">
        <w:rPr>
          <w:rStyle w:val="Appelnotedebasdep"/>
          <w:rFonts w:ascii="Times New Roman" w:hAnsi="Times New Roman" w:cs="Times New Roman"/>
        </w:rPr>
        <w:footnoteReference w:id="212"/>
      </w:r>
      <w:r w:rsidR="008944C0" w:rsidRPr="005E4751">
        <w:rPr>
          <w:rFonts w:ascii="Times New Roman" w:hAnsi="Times New Roman" w:cs="Times New Roman"/>
        </w:rPr>
        <w:t>.</w:t>
      </w:r>
    </w:p>
    <w:p w14:paraId="1E417F26" w14:textId="65CC54A4" w:rsidR="00F55E03" w:rsidRPr="005E4751" w:rsidRDefault="00502D4B" w:rsidP="00877A7E">
      <w:pPr>
        <w:spacing w:line="360" w:lineRule="auto"/>
        <w:jc w:val="both"/>
        <w:rPr>
          <w:rFonts w:ascii="Times New Roman" w:hAnsi="Times New Roman" w:cs="Times New Roman"/>
          <w:smallCaps/>
        </w:rPr>
      </w:pPr>
      <w:r w:rsidRPr="005E4751">
        <w:rPr>
          <w:rFonts w:ascii="Times New Roman" w:hAnsi="Times New Roman" w:cs="Times New Roman"/>
        </w:rPr>
        <w:t xml:space="preserve">Partition </w:t>
      </w:r>
      <w:r w:rsidR="00C91D57" w:rsidRPr="005E4751">
        <w:rPr>
          <w:rFonts w:ascii="Times New Roman" w:hAnsi="Times New Roman" w:cs="Times New Roman"/>
        </w:rPr>
        <w:t xml:space="preserve">n° </w:t>
      </w:r>
      <w:r w:rsidRPr="005E4751">
        <w:rPr>
          <w:rFonts w:ascii="Times New Roman" w:hAnsi="Times New Roman" w:cs="Times New Roman"/>
        </w:rPr>
        <w:t>22</w:t>
      </w:r>
      <w:r w:rsidR="007C61CE" w:rsidRPr="005E4751">
        <w:rPr>
          <w:rFonts w:ascii="Times New Roman" w:hAnsi="Times New Roman" w:cs="Times New Roman"/>
        </w:rPr>
        <w:t xml:space="preserve"> : </w:t>
      </w:r>
      <w:r w:rsidRPr="005E4751">
        <w:rPr>
          <w:rFonts w:ascii="Times New Roman" w:hAnsi="Times New Roman" w:cs="Times New Roman"/>
        </w:rPr>
        <w:t>Jerry</w:t>
      </w:r>
      <w:r w:rsidR="007C61CE" w:rsidRPr="005E4751">
        <w:rPr>
          <w:rFonts w:ascii="Times New Roman" w:hAnsi="Times New Roman" w:cs="Times New Roman"/>
        </w:rPr>
        <w:t xml:space="preserve"> </w:t>
      </w:r>
      <w:r w:rsidRPr="005E4751">
        <w:rPr>
          <w:rFonts w:ascii="Times New Roman" w:hAnsi="Times New Roman" w:cs="Times New Roman"/>
          <w:smallCaps/>
        </w:rPr>
        <w:t>Goldsmith</w:t>
      </w:r>
      <w:r w:rsidR="007C61CE" w:rsidRPr="005E4751">
        <w:rPr>
          <w:rFonts w:ascii="Times New Roman" w:hAnsi="Times New Roman" w:cs="Times New Roman"/>
        </w:rPr>
        <w:t xml:space="preserve">, </w:t>
      </w:r>
      <w:r w:rsidRPr="005E4751">
        <w:rPr>
          <w:rFonts w:ascii="Times New Roman" w:hAnsi="Times New Roman" w:cs="Times New Roman"/>
        </w:rPr>
        <w:t>« Imhotep »</w:t>
      </w:r>
      <w:r w:rsidR="007C61CE" w:rsidRPr="005E4751">
        <w:rPr>
          <w:rFonts w:ascii="Times New Roman" w:hAnsi="Times New Roman" w:cs="Times New Roman"/>
        </w:rPr>
        <w:t xml:space="preserve">, dans </w:t>
      </w:r>
      <w:r w:rsidRPr="005E4751">
        <w:rPr>
          <w:rFonts w:ascii="Times New Roman" w:hAnsi="Times New Roman" w:cs="Times New Roman"/>
          <w:i/>
          <w:iCs/>
        </w:rPr>
        <w:t>La Momie</w:t>
      </w:r>
      <w:r w:rsidR="007C61CE" w:rsidRPr="005E4751">
        <w:rPr>
          <w:rFonts w:ascii="Times New Roman" w:hAnsi="Times New Roman" w:cs="Times New Roman"/>
          <w:i/>
          <w:iCs/>
        </w:rPr>
        <w:t xml:space="preserve"> </w:t>
      </w:r>
      <w:r w:rsidR="007C61CE" w:rsidRPr="005E4751">
        <w:rPr>
          <w:rFonts w:ascii="Times New Roman" w:hAnsi="Times New Roman" w:cs="Times New Roman"/>
        </w:rPr>
        <w:t>(</w:t>
      </w:r>
      <w:r w:rsidRPr="005E4751">
        <w:rPr>
          <w:rFonts w:ascii="Times New Roman" w:hAnsi="Times New Roman" w:cs="Times New Roman"/>
        </w:rPr>
        <w:t>1999</w:t>
      </w:r>
      <w:r w:rsidR="007C61CE" w:rsidRPr="005E4751">
        <w:rPr>
          <w:rFonts w:ascii="Times New Roman" w:hAnsi="Times New Roman" w:cs="Times New Roman"/>
        </w:rPr>
        <w:t xml:space="preserve">) – </w:t>
      </w:r>
      <w:r w:rsidRPr="005E4751">
        <w:rPr>
          <w:rFonts w:ascii="Times New Roman" w:hAnsi="Times New Roman" w:cs="Times New Roman"/>
        </w:rPr>
        <w:t>Thème romantique avec accompagnement instrumental (oud : mesure 2 à 3)</w:t>
      </w:r>
    </w:p>
    <w:p w14:paraId="46FABEDF" w14:textId="77777777" w:rsidR="00EE63FA" w:rsidRPr="005E4751" w:rsidRDefault="00502D4B"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1D665BEA" wp14:editId="53CAC51D">
            <wp:extent cx="5400000" cy="63731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00" cy="637314"/>
                    </a:xfrm>
                    <a:prstGeom prst="rect">
                      <a:avLst/>
                    </a:prstGeom>
                    <a:noFill/>
                    <a:ln>
                      <a:noFill/>
                    </a:ln>
                  </pic:spPr>
                </pic:pic>
              </a:graphicData>
            </a:graphic>
          </wp:inline>
        </w:drawing>
      </w:r>
    </w:p>
    <w:p w14:paraId="0EA89DB9" w14:textId="0B48D48A" w:rsidR="003115D7" w:rsidRPr="005E4751" w:rsidRDefault="00EE63FA" w:rsidP="00877A7E">
      <w:pPr>
        <w:spacing w:line="360" w:lineRule="auto"/>
        <w:jc w:val="both"/>
        <w:rPr>
          <w:rFonts w:ascii="Times New Roman" w:hAnsi="Times New Roman" w:cs="Times New Roman"/>
        </w:rPr>
      </w:pPr>
      <w:r w:rsidRPr="005E4751">
        <w:rPr>
          <w:rFonts w:ascii="Times New Roman" w:hAnsi="Times New Roman" w:cs="Times New Roman"/>
        </w:rPr>
        <w:lastRenderedPageBreak/>
        <w:t xml:space="preserve">Dans l’exemple ci-dessus, rencontré dans l’analyse de </w:t>
      </w:r>
      <w:r w:rsidRPr="005E4751">
        <w:rPr>
          <w:rFonts w:ascii="Times New Roman" w:hAnsi="Times New Roman" w:cs="Times New Roman"/>
          <w:i/>
        </w:rPr>
        <w:t>La Momie</w:t>
      </w:r>
      <w:r w:rsidRPr="005E4751">
        <w:rPr>
          <w:rFonts w:ascii="Times New Roman" w:hAnsi="Times New Roman" w:cs="Times New Roman"/>
        </w:rPr>
        <w:t xml:space="preserve">, les notes harmoniques sont encadrées en rouge, les notes de passage en bleu, et les broderies en vert. Toutes les notes harmoniques sont reliées entre elles par des notes ornementales. </w:t>
      </w:r>
      <w:r w:rsidR="00047389" w:rsidRPr="005E4751">
        <w:rPr>
          <w:rFonts w:ascii="Times New Roman" w:hAnsi="Times New Roman" w:cs="Times New Roman"/>
        </w:rPr>
        <w:t>En leur absence, la mélodie progresserait par unissons ou intervalles de tierces</w:t>
      </w:r>
      <w:r w:rsidR="00A14246" w:rsidRPr="005E4751">
        <w:rPr>
          <w:rFonts w:ascii="Times New Roman" w:hAnsi="Times New Roman" w:cs="Times New Roman"/>
        </w:rPr>
        <w:t>, et non par intervalles de secondes</w:t>
      </w:r>
      <w:r w:rsidR="00047389" w:rsidRPr="005E4751">
        <w:rPr>
          <w:rFonts w:ascii="Times New Roman" w:hAnsi="Times New Roman" w:cs="Times New Roman"/>
        </w:rPr>
        <w:t>.</w:t>
      </w:r>
    </w:p>
    <w:p w14:paraId="040E5A13" w14:textId="12905AF0" w:rsidR="003115D7" w:rsidRDefault="003115D7" w:rsidP="00877A7E">
      <w:pPr>
        <w:spacing w:line="360" w:lineRule="auto"/>
        <w:ind w:firstLine="357"/>
        <w:jc w:val="both"/>
        <w:rPr>
          <w:rFonts w:ascii="Times New Roman" w:hAnsi="Times New Roman" w:cs="Times New Roman"/>
        </w:rPr>
      </w:pPr>
      <w:r>
        <w:rPr>
          <w:rFonts w:ascii="Times New Roman" w:hAnsi="Times New Roman" w:cs="Times New Roman"/>
        </w:rPr>
        <w:t>Les notes ornementales évoquent les ornementations omniprésentes et essentielles de la musique arabe, que l’artiste arabe considère comme « </w:t>
      </w:r>
      <w:r>
        <w:rPr>
          <w:rFonts w:ascii="Times New Roman" w:hAnsi="Times New Roman" w:cs="Times New Roman"/>
          <w:i/>
        </w:rPr>
        <w:t>the very material from which his infinite patterns are made</w:t>
      </w:r>
      <w:r>
        <w:rPr>
          <w:rFonts w:ascii="Times New Roman" w:hAnsi="Times New Roman" w:cs="Times New Roman"/>
        </w:rPr>
        <w:t> »</w:t>
      </w:r>
      <w:r>
        <w:rPr>
          <w:rStyle w:val="Appelnotedebasdep"/>
          <w:rFonts w:ascii="Times New Roman" w:hAnsi="Times New Roman" w:cs="Times New Roman"/>
        </w:rPr>
        <w:footnoteReference w:id="213"/>
      </w:r>
      <w:r>
        <w:rPr>
          <w:rFonts w:ascii="Times New Roman" w:hAnsi="Times New Roman" w:cs="Times New Roman"/>
        </w:rPr>
        <w:t>.</w:t>
      </w:r>
    </w:p>
    <w:p w14:paraId="529A6CC7" w14:textId="6DA82C03" w:rsidR="00EE63FA" w:rsidRPr="005E4751" w:rsidRDefault="004C5D0E" w:rsidP="00877A7E">
      <w:pPr>
        <w:spacing w:line="360" w:lineRule="auto"/>
        <w:ind w:firstLine="357"/>
        <w:jc w:val="both"/>
        <w:rPr>
          <w:rFonts w:ascii="Times New Roman" w:hAnsi="Times New Roman" w:cs="Times New Roman"/>
        </w:rPr>
      </w:pPr>
      <w:r w:rsidRPr="005E4751">
        <w:rPr>
          <w:rFonts w:ascii="Times New Roman" w:hAnsi="Times New Roman" w:cs="Times New Roman"/>
        </w:rPr>
        <w:t>O</w:t>
      </w:r>
      <w:r w:rsidR="00EE63FA" w:rsidRPr="005E4751">
        <w:rPr>
          <w:rFonts w:ascii="Times New Roman" w:hAnsi="Times New Roman" w:cs="Times New Roman"/>
        </w:rPr>
        <w:t>utre</w:t>
      </w:r>
      <w:r w:rsidRPr="005E4751">
        <w:rPr>
          <w:rFonts w:ascii="Times New Roman" w:hAnsi="Times New Roman" w:cs="Times New Roman"/>
        </w:rPr>
        <w:t xml:space="preserve"> l’omniprésence de notes ornementales</w:t>
      </w:r>
      <w:r w:rsidR="00EE63FA" w:rsidRPr="005E4751">
        <w:rPr>
          <w:rFonts w:ascii="Times New Roman" w:hAnsi="Times New Roman" w:cs="Times New Roman"/>
        </w:rPr>
        <w:t xml:space="preserve">, </w:t>
      </w:r>
      <w:r w:rsidRPr="005E4751">
        <w:rPr>
          <w:rFonts w:ascii="Times New Roman" w:hAnsi="Times New Roman" w:cs="Times New Roman"/>
        </w:rPr>
        <w:t xml:space="preserve">une autre récurrence apparaît dans la majorité de ces mélodies. La plupart alterne </w:t>
      </w:r>
      <w:r w:rsidR="00047389" w:rsidRPr="005E4751">
        <w:rPr>
          <w:rFonts w:ascii="Times New Roman" w:hAnsi="Times New Roman" w:cs="Times New Roman"/>
        </w:rPr>
        <w:t xml:space="preserve">promptement </w:t>
      </w:r>
      <w:r w:rsidRPr="005E4751">
        <w:rPr>
          <w:rFonts w:ascii="Times New Roman" w:hAnsi="Times New Roman" w:cs="Times New Roman"/>
        </w:rPr>
        <w:t>entre mouvements</w:t>
      </w:r>
      <w:r w:rsidR="00047389" w:rsidRPr="005E4751">
        <w:rPr>
          <w:rFonts w:ascii="Times New Roman" w:hAnsi="Times New Roman" w:cs="Times New Roman"/>
        </w:rPr>
        <w:t xml:space="preserve"> </w:t>
      </w:r>
      <w:r w:rsidR="00973157" w:rsidRPr="005E4751">
        <w:rPr>
          <w:rFonts w:ascii="Times New Roman" w:hAnsi="Times New Roman" w:cs="Times New Roman"/>
        </w:rPr>
        <w:t>mélodiques ascendants et descendants. Mêlés à une progression par intervalles de secondes, ces mouvements</w:t>
      </w:r>
      <w:r w:rsidR="00047389" w:rsidRPr="005E4751">
        <w:rPr>
          <w:rFonts w:ascii="Times New Roman" w:hAnsi="Times New Roman" w:cs="Times New Roman"/>
        </w:rPr>
        <w:t xml:space="preserve"> </w:t>
      </w:r>
      <w:r w:rsidR="00973157" w:rsidRPr="005E4751">
        <w:rPr>
          <w:rFonts w:ascii="Times New Roman" w:hAnsi="Times New Roman" w:cs="Times New Roman"/>
        </w:rPr>
        <w:t>confèrent</w:t>
      </w:r>
      <w:r w:rsidR="00047389" w:rsidRPr="005E4751">
        <w:rPr>
          <w:rFonts w:ascii="Times New Roman" w:hAnsi="Times New Roman" w:cs="Times New Roman"/>
        </w:rPr>
        <w:t xml:space="preserve"> une forme </w:t>
      </w:r>
      <w:r w:rsidR="00D303E7" w:rsidRPr="005E4751">
        <w:rPr>
          <w:rFonts w:ascii="Times New Roman" w:hAnsi="Times New Roman" w:cs="Times New Roman"/>
        </w:rPr>
        <w:t xml:space="preserve">doucement </w:t>
      </w:r>
      <w:r w:rsidR="00047389" w:rsidRPr="005E4751">
        <w:rPr>
          <w:rFonts w:ascii="Times New Roman" w:hAnsi="Times New Roman" w:cs="Times New Roman"/>
        </w:rPr>
        <w:t>sinueuse à la ligne mélodique.</w:t>
      </w:r>
      <w:r w:rsidR="00D303E7" w:rsidRPr="005E4751">
        <w:rPr>
          <w:rFonts w:ascii="Times New Roman" w:hAnsi="Times New Roman" w:cs="Times New Roman"/>
        </w:rPr>
        <w:t xml:space="preserve"> Ainsi, les mélodies s’apparentent à des arabesques.</w:t>
      </w:r>
    </w:p>
    <w:p w14:paraId="56173DED" w14:textId="2CCB7F9F" w:rsidR="00047389" w:rsidRPr="005E4751" w:rsidRDefault="00047389"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Toutefois, </w:t>
      </w:r>
      <w:r w:rsidR="00973157" w:rsidRPr="005E4751">
        <w:rPr>
          <w:rFonts w:ascii="Times New Roman" w:hAnsi="Times New Roman" w:cs="Times New Roman"/>
        </w:rPr>
        <w:t xml:space="preserve">l’alliance des notes ornementales et de la succession rapide de mouvements mélodiques ascendants et descendants n’est pas propre à la représentation musicale du monde arabe. Les compositeurs baroques, déjà, réunissaient ces </w:t>
      </w:r>
      <w:r w:rsidR="000F1B65" w:rsidRPr="005E4751">
        <w:rPr>
          <w:rFonts w:ascii="Times New Roman" w:hAnsi="Times New Roman" w:cs="Times New Roman"/>
        </w:rPr>
        <w:t>éléments</w:t>
      </w:r>
      <w:r w:rsidR="00973157" w:rsidRPr="005E4751">
        <w:rPr>
          <w:rFonts w:ascii="Times New Roman" w:hAnsi="Times New Roman" w:cs="Times New Roman"/>
        </w:rPr>
        <w:t xml:space="preserve"> dans </w:t>
      </w:r>
      <w:r w:rsidR="0020500C" w:rsidRPr="005E4751">
        <w:rPr>
          <w:rFonts w:ascii="Times New Roman" w:hAnsi="Times New Roman" w:cs="Times New Roman"/>
        </w:rPr>
        <w:t>des</w:t>
      </w:r>
      <w:r w:rsidR="00973157" w:rsidRPr="005E4751">
        <w:rPr>
          <w:rFonts w:ascii="Times New Roman" w:hAnsi="Times New Roman" w:cs="Times New Roman"/>
        </w:rPr>
        <w:t xml:space="preserve"> œuvres</w:t>
      </w:r>
      <w:r w:rsidR="0020500C" w:rsidRPr="005E4751">
        <w:rPr>
          <w:rFonts w:ascii="Times New Roman" w:hAnsi="Times New Roman" w:cs="Times New Roman"/>
        </w:rPr>
        <w:t xml:space="preserve"> éloignées de toute référence au monde arabe</w:t>
      </w:r>
      <w:r w:rsidR="00973157" w:rsidRPr="005E4751">
        <w:rPr>
          <w:rFonts w:ascii="Times New Roman" w:hAnsi="Times New Roman" w:cs="Times New Roman"/>
        </w:rPr>
        <w:t>. Jean-Sébastien Bach en est la preuve.</w:t>
      </w:r>
    </w:p>
    <w:p w14:paraId="1F6C7042" w14:textId="1F066FBB" w:rsidR="00973157" w:rsidRPr="005E4751" w:rsidRDefault="00973157" w:rsidP="00877A7E">
      <w:pPr>
        <w:spacing w:line="360" w:lineRule="auto"/>
        <w:jc w:val="both"/>
        <w:rPr>
          <w:rFonts w:ascii="Times New Roman" w:hAnsi="Times New Roman" w:cs="Times New Roman"/>
        </w:rPr>
      </w:pPr>
      <w:r w:rsidRPr="005E4751">
        <w:rPr>
          <w:rFonts w:ascii="Times New Roman" w:hAnsi="Times New Roman" w:cs="Times New Roman"/>
        </w:rPr>
        <w:t xml:space="preserve">Jean-Sébastien </w:t>
      </w:r>
      <w:r w:rsidRPr="005E4751">
        <w:rPr>
          <w:rFonts w:ascii="Times New Roman" w:hAnsi="Times New Roman" w:cs="Times New Roman"/>
          <w:smallCaps/>
        </w:rPr>
        <w:t>Bach</w:t>
      </w:r>
      <w:r w:rsidRPr="005E4751">
        <w:rPr>
          <w:rFonts w:ascii="Times New Roman" w:hAnsi="Times New Roman" w:cs="Times New Roman"/>
        </w:rPr>
        <w:t xml:space="preserve">, « Allemande », dans la </w:t>
      </w:r>
      <w:r w:rsidRPr="005E4751">
        <w:rPr>
          <w:rFonts w:ascii="Times New Roman" w:hAnsi="Times New Roman" w:cs="Times New Roman"/>
          <w:i/>
          <w:iCs/>
        </w:rPr>
        <w:t xml:space="preserve">Suite pour violoncelle n° 4 en mi bémol majeur, BWV 1010 </w:t>
      </w:r>
      <w:r w:rsidRPr="005E4751">
        <w:rPr>
          <w:rFonts w:ascii="Times New Roman" w:hAnsi="Times New Roman" w:cs="Times New Roman"/>
        </w:rPr>
        <w:t>(1723) – Extrait</w:t>
      </w:r>
    </w:p>
    <w:p w14:paraId="122CA28B" w14:textId="1B4B53E1" w:rsidR="00EE63FA" w:rsidRPr="005E4751" w:rsidRDefault="00EE63FA"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10FCB986" wp14:editId="24F8BECE">
            <wp:extent cx="5400000" cy="501837"/>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00000" cy="501837"/>
                    </a:xfrm>
                    <a:prstGeom prst="rect">
                      <a:avLst/>
                    </a:prstGeom>
                    <a:noFill/>
                    <a:ln>
                      <a:noFill/>
                    </a:ln>
                  </pic:spPr>
                </pic:pic>
              </a:graphicData>
            </a:graphic>
          </wp:inline>
        </w:drawing>
      </w:r>
    </w:p>
    <w:p w14:paraId="60F12354" w14:textId="3AF79846" w:rsidR="00D65E5F" w:rsidRPr="005E4751" w:rsidRDefault="006107FE" w:rsidP="00877A7E">
      <w:pPr>
        <w:spacing w:line="360" w:lineRule="auto"/>
        <w:ind w:firstLine="357"/>
        <w:jc w:val="both"/>
        <w:rPr>
          <w:rFonts w:ascii="Times New Roman" w:hAnsi="Times New Roman" w:cs="Times New Roman"/>
        </w:rPr>
      </w:pPr>
      <w:r w:rsidRPr="005E4751">
        <w:rPr>
          <w:rFonts w:ascii="Times New Roman" w:hAnsi="Times New Roman" w:cs="Times New Roman"/>
        </w:rPr>
        <w:t>À vrai dire, lors</w:t>
      </w:r>
      <w:r w:rsidR="0020500C" w:rsidRPr="005E4751">
        <w:rPr>
          <w:rFonts w:ascii="Times New Roman" w:hAnsi="Times New Roman" w:cs="Times New Roman"/>
        </w:rPr>
        <w:t xml:space="preserve">qu’il s’agit d’écrire une mélodie destinée à représenter musicalement le monde arabe, les compositeurs étudiés dans ce mémoire recourent très souvent à une même recette. Les notes ornementales et l’enchaînement de mouvements mélodiques ascendants et descendants </w:t>
      </w:r>
      <w:r w:rsidR="00B81460" w:rsidRPr="005E4751">
        <w:rPr>
          <w:rFonts w:ascii="Times New Roman" w:hAnsi="Times New Roman" w:cs="Times New Roman"/>
        </w:rPr>
        <w:t>représentent deux des ingrédients</w:t>
      </w:r>
      <w:r w:rsidR="00DA5A6D" w:rsidRPr="005E4751">
        <w:rPr>
          <w:rFonts w:ascii="Times New Roman" w:hAnsi="Times New Roman" w:cs="Times New Roman"/>
        </w:rPr>
        <w:t xml:space="preserve"> principaux. </w:t>
      </w:r>
      <w:r w:rsidR="000F1B65" w:rsidRPr="005E4751">
        <w:rPr>
          <w:rFonts w:ascii="Times New Roman" w:hAnsi="Times New Roman" w:cs="Times New Roman"/>
        </w:rPr>
        <w:t>Il en existe un troisième, en l’absence duquel la recette ne serait pas complète : l</w:t>
      </w:r>
      <w:r w:rsidR="00DA5A6D" w:rsidRPr="005E4751">
        <w:rPr>
          <w:rFonts w:ascii="Times New Roman" w:hAnsi="Times New Roman" w:cs="Times New Roman"/>
        </w:rPr>
        <w:t>a seconde augmentée.</w:t>
      </w:r>
      <w:r w:rsidR="00D65E5F" w:rsidRPr="005E4751">
        <w:rPr>
          <w:rFonts w:ascii="Times New Roman" w:hAnsi="Times New Roman" w:cs="Times New Roman"/>
        </w:rPr>
        <w:t xml:space="preserve"> </w:t>
      </w:r>
    </w:p>
    <w:p w14:paraId="5B56387C" w14:textId="627909AE" w:rsidR="00D65E5F" w:rsidRPr="005E4751" w:rsidRDefault="00D65E5F" w:rsidP="00877A7E">
      <w:pPr>
        <w:spacing w:line="360" w:lineRule="auto"/>
        <w:ind w:firstLine="357"/>
        <w:jc w:val="both"/>
        <w:rPr>
          <w:rFonts w:ascii="Times New Roman" w:hAnsi="Times New Roman" w:cs="Times New Roman"/>
        </w:rPr>
      </w:pPr>
      <w:r w:rsidRPr="005E4751">
        <w:rPr>
          <w:rFonts w:ascii="Times New Roman" w:hAnsi="Times New Roman" w:cs="Times New Roman"/>
        </w:rPr>
        <w:t>La seconde augmentée est un intervalle qui se retrouve, notamment, dans la gamme mineure harmonique entre la sus-dominante et la sensible.</w:t>
      </w:r>
      <w:r w:rsidR="00FF26B7" w:rsidRPr="005E4751">
        <w:rPr>
          <w:rFonts w:ascii="Times New Roman" w:hAnsi="Times New Roman" w:cs="Times New Roman"/>
        </w:rPr>
        <w:t xml:space="preserve"> Dans la musique arabe, </w:t>
      </w:r>
      <w:r w:rsidR="002F12A0" w:rsidRPr="005E4751">
        <w:rPr>
          <w:rFonts w:ascii="Times New Roman" w:hAnsi="Times New Roman" w:cs="Times New Roman"/>
        </w:rPr>
        <w:t>elle se rencontre</w:t>
      </w:r>
      <w:r w:rsidR="00FF26B7" w:rsidRPr="005E4751">
        <w:rPr>
          <w:rFonts w:ascii="Times New Roman" w:hAnsi="Times New Roman" w:cs="Times New Roman"/>
        </w:rPr>
        <w:t xml:space="preserve"> </w:t>
      </w:r>
      <w:r w:rsidR="002F12A0" w:rsidRPr="005E4751">
        <w:rPr>
          <w:rFonts w:ascii="Times New Roman" w:hAnsi="Times New Roman" w:cs="Times New Roman"/>
        </w:rPr>
        <w:t xml:space="preserve">dans de nombreux genres – qui, pour rappel, forment les gammes </w:t>
      </w:r>
      <w:r w:rsidR="00AF6206" w:rsidRPr="005E4751">
        <w:rPr>
          <w:rFonts w:ascii="Times New Roman" w:hAnsi="Times New Roman" w:cs="Times New Roman"/>
        </w:rPr>
        <w:t xml:space="preserve">ou modes </w:t>
      </w:r>
      <w:r w:rsidR="002F12A0" w:rsidRPr="005E4751">
        <w:rPr>
          <w:rFonts w:ascii="Times New Roman" w:hAnsi="Times New Roman" w:cs="Times New Roman"/>
        </w:rPr>
        <w:t xml:space="preserve">arabes intitulés « maqâmât » –, notamment dans les genres </w:t>
      </w:r>
      <w:r w:rsidR="002F12A0" w:rsidRPr="005E4751">
        <w:rPr>
          <w:rFonts w:ascii="Times New Roman" w:hAnsi="Times New Roman" w:cs="Times New Roman"/>
          <w:i/>
        </w:rPr>
        <w:t xml:space="preserve">Hijaz </w:t>
      </w:r>
      <w:r w:rsidR="002F12A0" w:rsidRPr="005E4751">
        <w:rPr>
          <w:rFonts w:ascii="Times New Roman" w:hAnsi="Times New Roman" w:cs="Times New Roman"/>
        </w:rPr>
        <w:t xml:space="preserve">et </w:t>
      </w:r>
      <w:r w:rsidR="002F12A0" w:rsidRPr="005E4751">
        <w:rPr>
          <w:rFonts w:ascii="Times New Roman" w:hAnsi="Times New Roman" w:cs="Times New Roman"/>
          <w:i/>
        </w:rPr>
        <w:t>Nikriz</w:t>
      </w:r>
      <w:r w:rsidR="002F12A0" w:rsidRPr="005E4751">
        <w:rPr>
          <w:rFonts w:ascii="Times New Roman" w:hAnsi="Times New Roman" w:cs="Times New Roman"/>
        </w:rPr>
        <w:t>.</w:t>
      </w:r>
      <w:r w:rsidR="0084260F" w:rsidRPr="005E4751">
        <w:rPr>
          <w:rFonts w:ascii="Times New Roman" w:hAnsi="Times New Roman" w:cs="Times New Roman"/>
        </w:rPr>
        <w:t xml:space="preserve"> Elle est généralement entourée, à </w:t>
      </w:r>
      <w:r w:rsidR="0084260F" w:rsidRPr="005E4751">
        <w:rPr>
          <w:rFonts w:ascii="Times New Roman" w:hAnsi="Times New Roman" w:cs="Times New Roman"/>
        </w:rPr>
        <w:lastRenderedPageBreak/>
        <w:t xml:space="preserve">l’instar de la seconde augmentée dans la gamme mineure harmonique, de secondes mineures. </w:t>
      </w:r>
      <w:r w:rsidR="00AE338C" w:rsidRPr="005E4751">
        <w:rPr>
          <w:rFonts w:ascii="Times New Roman" w:hAnsi="Times New Roman" w:cs="Times New Roman"/>
        </w:rPr>
        <w:t>C</w:t>
      </w:r>
      <w:r w:rsidR="0084260F" w:rsidRPr="005E4751">
        <w:rPr>
          <w:rFonts w:ascii="Times New Roman" w:hAnsi="Times New Roman" w:cs="Times New Roman"/>
        </w:rPr>
        <w:t xml:space="preserve">omme le démontre le professeur en ethnomusicologie Scott Marcus dans l’un de ses articles, </w:t>
      </w:r>
      <w:r w:rsidR="000470C1" w:rsidRPr="005E4751">
        <w:rPr>
          <w:rFonts w:ascii="Times New Roman" w:hAnsi="Times New Roman" w:cs="Times New Roman"/>
        </w:rPr>
        <w:t xml:space="preserve">dans la musique arabe, </w:t>
      </w:r>
      <w:r w:rsidR="0084260F" w:rsidRPr="005E4751">
        <w:rPr>
          <w:rFonts w:ascii="Times New Roman" w:hAnsi="Times New Roman" w:cs="Times New Roman"/>
        </w:rPr>
        <w:t>« </w:t>
      </w:r>
      <w:r w:rsidR="000470C1" w:rsidRPr="005E4751">
        <w:rPr>
          <w:rFonts w:ascii="Times New Roman" w:hAnsi="Times New Roman" w:cs="Times New Roman"/>
          <w:i/>
        </w:rPr>
        <w:t xml:space="preserve">the augmented-second interval </w:t>
      </w:r>
      <w:r w:rsidR="0084260F" w:rsidRPr="005E4751">
        <w:rPr>
          <w:rFonts w:ascii="Times New Roman" w:hAnsi="Times New Roman" w:cs="Times New Roman"/>
          <w:i/>
        </w:rPr>
        <w:t>is often contracted or shrunken</w:t>
      </w:r>
      <w:r w:rsidR="0084260F" w:rsidRPr="005E4751">
        <w:rPr>
          <w:rFonts w:ascii="Times New Roman" w:hAnsi="Times New Roman" w:cs="Times New Roman"/>
        </w:rPr>
        <w:t> »</w:t>
      </w:r>
      <w:r w:rsidR="0084260F" w:rsidRPr="005E4751">
        <w:rPr>
          <w:rStyle w:val="Appelnotedebasdep"/>
          <w:rFonts w:ascii="Times New Roman" w:hAnsi="Times New Roman" w:cs="Times New Roman"/>
        </w:rPr>
        <w:footnoteReference w:id="214"/>
      </w:r>
      <w:r w:rsidR="00AF6206" w:rsidRPr="005E4751">
        <w:rPr>
          <w:rFonts w:ascii="Times New Roman" w:hAnsi="Times New Roman" w:cs="Times New Roman"/>
        </w:rPr>
        <w:t>, c’est-à-dire que la note qui le précède est haussée de quelques commas</w:t>
      </w:r>
      <w:r w:rsidR="00AF6206" w:rsidRPr="005E4751">
        <w:rPr>
          <w:rStyle w:val="Appelnotedebasdep"/>
          <w:rFonts w:ascii="Times New Roman" w:hAnsi="Times New Roman" w:cs="Times New Roman"/>
        </w:rPr>
        <w:footnoteReference w:id="215"/>
      </w:r>
      <w:r w:rsidR="00AF6206" w:rsidRPr="005E4751">
        <w:rPr>
          <w:rFonts w:ascii="Times New Roman" w:hAnsi="Times New Roman" w:cs="Times New Roman"/>
        </w:rPr>
        <w:t>.</w:t>
      </w:r>
      <w:r w:rsidR="000F1B65" w:rsidRPr="005E4751">
        <w:rPr>
          <w:rFonts w:ascii="Times New Roman" w:hAnsi="Times New Roman" w:cs="Times New Roman"/>
        </w:rPr>
        <w:t xml:space="preserve"> Ce n’est pas le cas dans la musique occidentale.</w:t>
      </w:r>
    </w:p>
    <w:p w14:paraId="517371B7" w14:textId="666F4DA2" w:rsidR="0020500C" w:rsidRPr="005E4751" w:rsidRDefault="006107FE" w:rsidP="00877A7E">
      <w:pPr>
        <w:spacing w:line="360" w:lineRule="auto"/>
        <w:ind w:firstLine="357"/>
        <w:jc w:val="both"/>
        <w:rPr>
          <w:rFonts w:ascii="Times New Roman" w:hAnsi="Times New Roman" w:cs="Times New Roman"/>
        </w:rPr>
      </w:pPr>
      <w:r w:rsidRPr="005E4751">
        <w:rPr>
          <w:rFonts w:ascii="Times New Roman" w:hAnsi="Times New Roman" w:cs="Times New Roman"/>
        </w:rPr>
        <w:t>Dans son interview pour le magaz</w:t>
      </w:r>
      <w:r w:rsidR="00D65E5F" w:rsidRPr="005E4751">
        <w:rPr>
          <w:rFonts w:ascii="Times New Roman" w:hAnsi="Times New Roman" w:cs="Times New Roman"/>
        </w:rPr>
        <w:t>ine Culture Trip, Scott Marcus affirme</w:t>
      </w:r>
      <w:r w:rsidR="00AF6206" w:rsidRPr="005E4751">
        <w:rPr>
          <w:rFonts w:ascii="Times New Roman" w:hAnsi="Times New Roman" w:cs="Times New Roman"/>
        </w:rPr>
        <w:t xml:space="preserve"> que</w:t>
      </w:r>
      <w:r w:rsidR="00D65E5F" w:rsidRPr="005E4751">
        <w:rPr>
          <w:rFonts w:ascii="Times New Roman" w:hAnsi="Times New Roman" w:cs="Times New Roman"/>
        </w:rPr>
        <w:t> :</w:t>
      </w:r>
    </w:p>
    <w:p w14:paraId="5D3F4DF7" w14:textId="27E44EF8" w:rsidR="00D65E5F" w:rsidRPr="005E4751" w:rsidRDefault="00D65E5F" w:rsidP="00877A7E">
      <w:pPr>
        <w:spacing w:line="360" w:lineRule="auto"/>
        <w:ind w:left="357"/>
        <w:jc w:val="both"/>
        <w:rPr>
          <w:rFonts w:ascii="Times New Roman" w:hAnsi="Times New Roman" w:cs="Times New Roman"/>
          <w:sz w:val="20"/>
        </w:rPr>
      </w:pPr>
      <w:r w:rsidRPr="005E4751">
        <w:rPr>
          <w:rFonts w:ascii="Times New Roman" w:hAnsi="Times New Roman" w:cs="Times New Roman"/>
          <w:sz w:val="20"/>
          <w:lang w:val="en-US"/>
        </w:rPr>
        <w:t>« </w:t>
      </w:r>
      <w:r w:rsidRPr="005E4751">
        <w:rPr>
          <w:rFonts w:ascii="Times New Roman" w:hAnsi="Times New Roman" w:cs="Times New Roman"/>
          <w:i/>
          <w:sz w:val="20"/>
          <w:lang w:val="en-US"/>
        </w:rPr>
        <w:t xml:space="preserve">If you put the augmented second in the bottom half </w:t>
      </w:r>
      <w:r w:rsidRPr="005E4751">
        <w:rPr>
          <w:rFonts w:ascii="Times New Roman" w:hAnsi="Times New Roman" w:cs="Times New Roman"/>
          <w:sz w:val="20"/>
          <w:lang w:val="en-US"/>
        </w:rPr>
        <w:t>[</w:t>
      </w:r>
      <w:r w:rsidRPr="005E4751">
        <w:rPr>
          <w:rFonts w:ascii="Times New Roman" w:hAnsi="Times New Roman" w:cs="Times New Roman"/>
          <w:i/>
          <w:sz w:val="20"/>
          <w:lang w:val="en-US"/>
        </w:rPr>
        <w:t>of the scale</w:t>
      </w:r>
      <w:r w:rsidRPr="005E4751">
        <w:rPr>
          <w:rFonts w:ascii="Times New Roman" w:hAnsi="Times New Roman" w:cs="Times New Roman"/>
          <w:sz w:val="20"/>
          <w:lang w:val="en-US"/>
        </w:rPr>
        <w:t>]</w:t>
      </w:r>
      <w:r w:rsidRPr="005E4751">
        <w:rPr>
          <w:rFonts w:ascii="Times New Roman" w:hAnsi="Times New Roman" w:cs="Times New Roman"/>
          <w:i/>
          <w:sz w:val="20"/>
          <w:lang w:val="en-US"/>
        </w:rPr>
        <w:t xml:space="preserve"> and an augmented second in the top half, any film composer knows that when you want to land in Egypt, and you have to have a new sound so the audience knows you are landing in Egypt, you put those augmented seconds in both halves and it sounds unusual. </w:t>
      </w:r>
      <w:r w:rsidRPr="005E4751">
        <w:rPr>
          <w:rFonts w:ascii="Times New Roman" w:hAnsi="Times New Roman" w:cs="Times New Roman"/>
          <w:i/>
          <w:sz w:val="20"/>
        </w:rPr>
        <w:t>It’s a cliched Middle Eastern sound</w:t>
      </w:r>
      <w:r w:rsidRPr="005E4751">
        <w:rPr>
          <w:rFonts w:ascii="Times New Roman" w:hAnsi="Times New Roman" w:cs="Times New Roman"/>
          <w:sz w:val="20"/>
        </w:rPr>
        <w:t> »</w:t>
      </w:r>
      <w:r w:rsidRPr="005E4751">
        <w:rPr>
          <w:rStyle w:val="Appelnotedebasdep"/>
          <w:rFonts w:ascii="Times New Roman" w:hAnsi="Times New Roman" w:cs="Times New Roman"/>
          <w:sz w:val="20"/>
        </w:rPr>
        <w:footnoteReference w:id="216"/>
      </w:r>
      <w:r w:rsidRPr="005E4751">
        <w:rPr>
          <w:rFonts w:ascii="Times New Roman" w:hAnsi="Times New Roman" w:cs="Times New Roman"/>
          <w:sz w:val="20"/>
        </w:rPr>
        <w:t>.</w:t>
      </w:r>
    </w:p>
    <w:p w14:paraId="63FC7719" w14:textId="3B91B557" w:rsidR="000A5D65" w:rsidRPr="005E4751" w:rsidRDefault="003C2842" w:rsidP="00877A7E">
      <w:pPr>
        <w:spacing w:line="360" w:lineRule="auto"/>
        <w:jc w:val="both"/>
        <w:rPr>
          <w:rFonts w:ascii="Times New Roman" w:hAnsi="Times New Roman" w:cs="Times New Roman"/>
        </w:rPr>
      </w:pPr>
      <w:r w:rsidRPr="005E4751">
        <w:rPr>
          <w:rFonts w:ascii="Times New Roman" w:hAnsi="Times New Roman" w:cs="Times New Roman"/>
        </w:rPr>
        <w:t>C</w:t>
      </w:r>
      <w:r w:rsidR="00E031ED" w:rsidRPr="005E4751">
        <w:rPr>
          <w:rFonts w:ascii="Times New Roman" w:hAnsi="Times New Roman" w:cs="Times New Roman"/>
        </w:rPr>
        <w:t>ette échelle</w:t>
      </w:r>
      <w:r w:rsidR="00AE338C" w:rsidRPr="005E4751">
        <w:rPr>
          <w:rFonts w:ascii="Times New Roman" w:hAnsi="Times New Roman" w:cs="Times New Roman"/>
        </w:rPr>
        <w:t>,</w:t>
      </w:r>
      <w:r w:rsidR="00E031ED" w:rsidRPr="005E4751">
        <w:rPr>
          <w:rFonts w:ascii="Times New Roman" w:hAnsi="Times New Roman" w:cs="Times New Roman"/>
        </w:rPr>
        <w:t xml:space="preserve"> </w:t>
      </w:r>
      <w:r w:rsidRPr="005E4751">
        <w:rPr>
          <w:rFonts w:ascii="Times New Roman" w:hAnsi="Times New Roman" w:cs="Times New Roman"/>
        </w:rPr>
        <w:t>dotée d’une seconde augmentée dans chacun des tétracordes qui constituent l’octave</w:t>
      </w:r>
      <w:r w:rsidR="00AE338C" w:rsidRPr="005E4751">
        <w:rPr>
          <w:rFonts w:ascii="Times New Roman" w:hAnsi="Times New Roman" w:cs="Times New Roman"/>
        </w:rPr>
        <w:t>,</w:t>
      </w:r>
      <w:r w:rsidRPr="005E4751">
        <w:rPr>
          <w:rFonts w:ascii="Times New Roman" w:hAnsi="Times New Roman" w:cs="Times New Roman"/>
        </w:rPr>
        <w:t xml:space="preserve"> </w:t>
      </w:r>
      <w:r w:rsidR="00E031ED" w:rsidRPr="005E4751">
        <w:rPr>
          <w:rFonts w:ascii="Times New Roman" w:hAnsi="Times New Roman" w:cs="Times New Roman"/>
        </w:rPr>
        <w:t>porte un nom. Il s’agit de l’éche</w:t>
      </w:r>
      <w:r w:rsidR="00DF1727" w:rsidRPr="005E4751">
        <w:rPr>
          <w:rFonts w:ascii="Times New Roman" w:hAnsi="Times New Roman" w:cs="Times New Roman"/>
        </w:rPr>
        <w:t xml:space="preserve">lle à double seconde augmentée. Le musicologue français Serge Gut, dans un article consacré aux origines et à l’utilisation de cette </w:t>
      </w:r>
      <w:r w:rsidR="00C5594A" w:rsidRPr="005E4751">
        <w:rPr>
          <w:rFonts w:ascii="Times New Roman" w:hAnsi="Times New Roman" w:cs="Times New Roman"/>
        </w:rPr>
        <w:t>gamme</w:t>
      </w:r>
      <w:r w:rsidR="00DF1727" w:rsidRPr="005E4751">
        <w:rPr>
          <w:rFonts w:ascii="Times New Roman" w:hAnsi="Times New Roman" w:cs="Times New Roman"/>
        </w:rPr>
        <w:t xml:space="preserve"> dans la musique occidentale, </w:t>
      </w:r>
      <w:r w:rsidR="000A5D65" w:rsidRPr="005E4751">
        <w:rPr>
          <w:rFonts w:ascii="Times New Roman" w:hAnsi="Times New Roman" w:cs="Times New Roman"/>
        </w:rPr>
        <w:t>explique</w:t>
      </w:r>
      <w:r w:rsidR="00DF1727" w:rsidRPr="005E4751">
        <w:rPr>
          <w:rFonts w:ascii="Times New Roman" w:hAnsi="Times New Roman" w:cs="Times New Roman"/>
        </w:rPr>
        <w:t xml:space="preserve"> que</w:t>
      </w:r>
      <w:r w:rsidR="000A5D65" w:rsidRPr="005E4751">
        <w:rPr>
          <w:rFonts w:ascii="Times New Roman" w:hAnsi="Times New Roman" w:cs="Times New Roman"/>
        </w:rPr>
        <w:t> :</w:t>
      </w:r>
      <w:r w:rsidR="00DF1727" w:rsidRPr="005E4751">
        <w:rPr>
          <w:rFonts w:ascii="Times New Roman" w:hAnsi="Times New Roman" w:cs="Times New Roman"/>
        </w:rPr>
        <w:t xml:space="preserve"> </w:t>
      </w:r>
    </w:p>
    <w:p w14:paraId="1445253C" w14:textId="5ACC38FB" w:rsidR="000A5D65" w:rsidRPr="005E4751" w:rsidRDefault="000A5D65" w:rsidP="00877A7E">
      <w:pPr>
        <w:spacing w:line="360" w:lineRule="auto"/>
        <w:ind w:left="357"/>
        <w:jc w:val="both"/>
        <w:rPr>
          <w:rFonts w:ascii="Times New Roman" w:hAnsi="Times New Roman" w:cs="Times New Roman"/>
        </w:rPr>
      </w:pPr>
      <w:r w:rsidRPr="005E4751">
        <w:rPr>
          <w:rFonts w:ascii="Times New Roman" w:hAnsi="Times New Roman" w:cs="Times New Roman"/>
          <w:sz w:val="20"/>
        </w:rPr>
        <w:t>« L</w:t>
      </w:r>
      <w:r w:rsidR="00DF1727" w:rsidRPr="005E4751">
        <w:rPr>
          <w:rFonts w:ascii="Times New Roman" w:hAnsi="Times New Roman" w:cs="Times New Roman"/>
          <w:sz w:val="20"/>
        </w:rPr>
        <w:t>’échelle à double seconde augmentée</w:t>
      </w:r>
      <w:r w:rsidRPr="005E4751">
        <w:rPr>
          <w:rFonts w:ascii="Times New Roman" w:hAnsi="Times New Roman" w:cs="Times New Roman"/>
          <w:sz w:val="20"/>
        </w:rPr>
        <w:t> doit non seulement être retenue comme l’un des modes exotiques les plus typiques et les plus expressifs, mais aussi comme celui qui, chronologiquement, est apparu le premier dans les œuvres dites savantes de certains grands compositeurs </w:t>
      </w:r>
      <w:r w:rsidR="009E6FC3" w:rsidRPr="005E4751">
        <w:rPr>
          <w:rFonts w:ascii="Times New Roman" w:hAnsi="Times New Roman" w:cs="Times New Roman"/>
          <w:sz w:val="20"/>
        </w:rPr>
        <w:t xml:space="preserve">[occidentaux] </w:t>
      </w:r>
      <w:r w:rsidRPr="005E4751">
        <w:rPr>
          <w:rFonts w:ascii="Times New Roman" w:hAnsi="Times New Roman" w:cs="Times New Roman"/>
          <w:sz w:val="20"/>
        </w:rPr>
        <w:t>»</w:t>
      </w:r>
      <w:r w:rsidRPr="005E4751">
        <w:rPr>
          <w:rStyle w:val="Appelnotedebasdep"/>
          <w:rFonts w:ascii="Times New Roman" w:hAnsi="Times New Roman" w:cs="Times New Roman"/>
          <w:sz w:val="20"/>
        </w:rPr>
        <w:footnoteReference w:id="217"/>
      </w:r>
      <w:r w:rsidRPr="005E4751">
        <w:rPr>
          <w:rFonts w:ascii="Times New Roman" w:hAnsi="Times New Roman" w:cs="Times New Roman"/>
          <w:sz w:val="20"/>
        </w:rPr>
        <w:t>.</w:t>
      </w:r>
    </w:p>
    <w:p w14:paraId="506A7BBE" w14:textId="77777777" w:rsidR="002B6CA1" w:rsidRPr="005E4751" w:rsidRDefault="009061DB"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Au terme de ses observations, </w:t>
      </w:r>
      <w:r w:rsidR="009824C0" w:rsidRPr="005E4751">
        <w:rPr>
          <w:rFonts w:ascii="Times New Roman" w:hAnsi="Times New Roman" w:cs="Times New Roman"/>
        </w:rPr>
        <w:t>Gut constate</w:t>
      </w:r>
      <w:r w:rsidR="009E6FC3" w:rsidRPr="005E4751">
        <w:rPr>
          <w:rFonts w:ascii="Times New Roman" w:hAnsi="Times New Roman" w:cs="Times New Roman"/>
        </w:rPr>
        <w:t xml:space="preserve"> qu</w:t>
      </w:r>
      <w:r w:rsidR="00927703" w:rsidRPr="005E4751">
        <w:rPr>
          <w:rFonts w:ascii="Times New Roman" w:hAnsi="Times New Roman" w:cs="Times New Roman"/>
        </w:rPr>
        <w:t>e, en Europe,</w:t>
      </w:r>
      <w:r w:rsidR="009E6FC3" w:rsidRPr="005E4751">
        <w:rPr>
          <w:rFonts w:ascii="Times New Roman" w:hAnsi="Times New Roman" w:cs="Times New Roman"/>
        </w:rPr>
        <w:t xml:space="preserve"> l’échelle à double seconde augmentée est plus ou moins abondamment employée au sein de trois foyers différents : la Russie, l’espace roumano-hongrois et l’</w:t>
      </w:r>
      <w:r w:rsidRPr="005E4751">
        <w:rPr>
          <w:rFonts w:ascii="Times New Roman" w:hAnsi="Times New Roman" w:cs="Times New Roman"/>
        </w:rPr>
        <w:t>Espagne, c’est-à-dire trois « </w:t>
      </w:r>
      <w:r w:rsidR="00E75A06" w:rsidRPr="005E4751">
        <w:rPr>
          <w:rFonts w:ascii="Times New Roman" w:hAnsi="Times New Roman" w:cs="Times New Roman"/>
        </w:rPr>
        <w:t>régions géographiques excentrées par rapport au noyau central traditionnel de la musique européenne </w:t>
      </w:r>
      <w:r w:rsidRPr="005E4751">
        <w:rPr>
          <w:rFonts w:ascii="Times New Roman" w:hAnsi="Times New Roman" w:cs="Times New Roman"/>
        </w:rPr>
        <w:t xml:space="preserve">qui, lui, se regroupe principalement autour de </w:t>
      </w:r>
      <w:r w:rsidR="00E75A06" w:rsidRPr="005E4751">
        <w:rPr>
          <w:rFonts w:ascii="Times New Roman" w:hAnsi="Times New Roman" w:cs="Times New Roman"/>
        </w:rPr>
        <w:t>la France,</w:t>
      </w:r>
      <w:r w:rsidRPr="005E4751">
        <w:rPr>
          <w:rFonts w:ascii="Times New Roman" w:hAnsi="Times New Roman" w:cs="Times New Roman"/>
        </w:rPr>
        <w:t xml:space="preserve"> de</w:t>
      </w:r>
      <w:r w:rsidR="00E75A06" w:rsidRPr="005E4751">
        <w:rPr>
          <w:rFonts w:ascii="Times New Roman" w:hAnsi="Times New Roman" w:cs="Times New Roman"/>
        </w:rPr>
        <w:t xml:space="preserve"> l’Italie et </w:t>
      </w:r>
      <w:r w:rsidRPr="005E4751">
        <w:rPr>
          <w:rFonts w:ascii="Times New Roman" w:hAnsi="Times New Roman" w:cs="Times New Roman"/>
        </w:rPr>
        <w:t>des</w:t>
      </w:r>
      <w:r w:rsidR="00E75A06" w:rsidRPr="005E4751">
        <w:rPr>
          <w:rFonts w:ascii="Times New Roman" w:hAnsi="Times New Roman" w:cs="Times New Roman"/>
        </w:rPr>
        <w:t xml:space="preserve"> pays germaniques</w:t>
      </w:r>
      <w:r w:rsidRPr="005E4751">
        <w:rPr>
          <w:rFonts w:ascii="Times New Roman" w:hAnsi="Times New Roman" w:cs="Times New Roman"/>
        </w:rPr>
        <w:t> »</w:t>
      </w:r>
      <w:r w:rsidRPr="005E4751">
        <w:rPr>
          <w:rStyle w:val="Appelnotedebasdep"/>
          <w:rFonts w:ascii="Times New Roman" w:hAnsi="Times New Roman" w:cs="Times New Roman"/>
        </w:rPr>
        <w:footnoteReference w:id="218"/>
      </w:r>
      <w:r w:rsidRPr="005E4751">
        <w:rPr>
          <w:rFonts w:ascii="Times New Roman" w:hAnsi="Times New Roman" w:cs="Times New Roman"/>
        </w:rPr>
        <w:t xml:space="preserve">. Par conséquent, lorsque des compositeurs issus de ce noyau central emploient l’échelle à double seconde augmentée, ils ont l’impression </w:t>
      </w:r>
      <w:r w:rsidR="00AE338C" w:rsidRPr="005E4751">
        <w:rPr>
          <w:rFonts w:ascii="Times New Roman" w:hAnsi="Times New Roman" w:cs="Times New Roman"/>
        </w:rPr>
        <w:t>d’agrément</w:t>
      </w:r>
      <w:r w:rsidR="000470C1" w:rsidRPr="005E4751">
        <w:rPr>
          <w:rFonts w:ascii="Times New Roman" w:hAnsi="Times New Roman" w:cs="Times New Roman"/>
        </w:rPr>
        <w:t>er</w:t>
      </w:r>
      <w:r w:rsidR="00AE338C" w:rsidRPr="005E4751">
        <w:rPr>
          <w:rFonts w:ascii="Times New Roman" w:hAnsi="Times New Roman" w:cs="Times New Roman"/>
        </w:rPr>
        <w:t xml:space="preserve"> leur musique</w:t>
      </w:r>
      <w:r w:rsidRPr="005E4751">
        <w:rPr>
          <w:rFonts w:ascii="Times New Roman" w:hAnsi="Times New Roman" w:cs="Times New Roman"/>
        </w:rPr>
        <w:t xml:space="preserve"> </w:t>
      </w:r>
      <w:r w:rsidR="00AE338C" w:rsidRPr="005E4751">
        <w:rPr>
          <w:rFonts w:ascii="Times New Roman" w:hAnsi="Times New Roman" w:cs="Times New Roman"/>
        </w:rPr>
        <w:t>d’</w:t>
      </w:r>
      <w:r w:rsidR="002B6CA1" w:rsidRPr="005E4751">
        <w:rPr>
          <w:rFonts w:ascii="Times New Roman" w:hAnsi="Times New Roman" w:cs="Times New Roman"/>
        </w:rPr>
        <w:t xml:space="preserve">une couleur exotique. Cependant, le terme « exotique » n’est pas synonyme de « arabe » ou « arabisant ». </w:t>
      </w:r>
    </w:p>
    <w:p w14:paraId="0397D417" w14:textId="201A0CCE" w:rsidR="003E35EF" w:rsidRPr="005E4751" w:rsidRDefault="005A01F2" w:rsidP="00877A7E">
      <w:pPr>
        <w:spacing w:line="360" w:lineRule="auto"/>
        <w:ind w:firstLine="357"/>
        <w:jc w:val="both"/>
        <w:rPr>
          <w:rFonts w:ascii="Times New Roman" w:hAnsi="Times New Roman" w:cs="Times New Roman"/>
        </w:rPr>
      </w:pPr>
      <w:r w:rsidRPr="005E4751">
        <w:rPr>
          <w:rFonts w:ascii="Times New Roman" w:hAnsi="Times New Roman" w:cs="Times New Roman"/>
        </w:rPr>
        <w:t>L</w:t>
      </w:r>
      <w:r w:rsidR="009824C0" w:rsidRPr="005E4751">
        <w:rPr>
          <w:rFonts w:ascii="Times New Roman" w:hAnsi="Times New Roman" w:cs="Times New Roman"/>
        </w:rPr>
        <w:t>e musicologue</w:t>
      </w:r>
      <w:r w:rsidR="00144624" w:rsidRPr="005E4751">
        <w:rPr>
          <w:rFonts w:ascii="Times New Roman" w:hAnsi="Times New Roman" w:cs="Times New Roman"/>
        </w:rPr>
        <w:t xml:space="preserve"> français</w:t>
      </w:r>
      <w:r w:rsidRPr="005E4751">
        <w:rPr>
          <w:rFonts w:ascii="Times New Roman" w:hAnsi="Times New Roman" w:cs="Times New Roman"/>
        </w:rPr>
        <w:t xml:space="preserve"> démontre que </w:t>
      </w:r>
      <w:r w:rsidR="009824C0" w:rsidRPr="005E4751">
        <w:rPr>
          <w:rFonts w:ascii="Times New Roman" w:hAnsi="Times New Roman" w:cs="Times New Roman"/>
        </w:rPr>
        <w:t>ce</w:t>
      </w:r>
      <w:r w:rsidRPr="005E4751">
        <w:rPr>
          <w:rFonts w:ascii="Times New Roman" w:hAnsi="Times New Roman" w:cs="Times New Roman"/>
        </w:rPr>
        <w:t xml:space="preserve"> ne sont pas forcément les Arabes mais plutôt</w:t>
      </w:r>
      <w:r w:rsidR="009824C0" w:rsidRPr="005E4751">
        <w:rPr>
          <w:rFonts w:ascii="Times New Roman" w:hAnsi="Times New Roman" w:cs="Times New Roman"/>
        </w:rPr>
        <w:t xml:space="preserve"> les Tziganes et les « tziganomanes » tels que Franz Liszt (1811 – 1886) qui répandent la gamme</w:t>
      </w:r>
      <w:r w:rsidR="00E75A06" w:rsidRPr="005E4751">
        <w:rPr>
          <w:rFonts w:ascii="Times New Roman" w:hAnsi="Times New Roman" w:cs="Times New Roman"/>
        </w:rPr>
        <w:t xml:space="preserve"> </w:t>
      </w:r>
      <w:r w:rsidR="0043698D" w:rsidRPr="005E4751">
        <w:rPr>
          <w:rFonts w:ascii="Times New Roman" w:hAnsi="Times New Roman" w:cs="Times New Roman"/>
        </w:rPr>
        <w:t xml:space="preserve">à </w:t>
      </w:r>
      <w:r w:rsidR="0043698D" w:rsidRPr="005E4751">
        <w:rPr>
          <w:rFonts w:ascii="Times New Roman" w:hAnsi="Times New Roman" w:cs="Times New Roman"/>
        </w:rPr>
        <w:lastRenderedPageBreak/>
        <w:t xml:space="preserve">double seconde augmentée </w:t>
      </w:r>
      <w:r w:rsidR="00E75A06" w:rsidRPr="005E4751">
        <w:rPr>
          <w:rFonts w:ascii="Times New Roman" w:hAnsi="Times New Roman" w:cs="Times New Roman"/>
        </w:rPr>
        <w:t xml:space="preserve">dans ces </w:t>
      </w:r>
      <w:r w:rsidR="009061DB" w:rsidRPr="005E4751">
        <w:rPr>
          <w:rFonts w:ascii="Times New Roman" w:hAnsi="Times New Roman" w:cs="Times New Roman"/>
        </w:rPr>
        <w:t>foyers européens</w:t>
      </w:r>
      <w:r w:rsidR="009061DB" w:rsidRPr="005E4751">
        <w:rPr>
          <w:rStyle w:val="Appelnotedebasdep"/>
          <w:rFonts w:ascii="Times New Roman" w:hAnsi="Times New Roman" w:cs="Times New Roman"/>
        </w:rPr>
        <w:footnoteReference w:id="219"/>
      </w:r>
      <w:r w:rsidR="009061DB" w:rsidRPr="005E4751">
        <w:rPr>
          <w:rFonts w:ascii="Times New Roman" w:hAnsi="Times New Roman" w:cs="Times New Roman"/>
        </w:rPr>
        <w:t>.</w:t>
      </w:r>
      <w:r w:rsidR="00E75A06" w:rsidRPr="005E4751">
        <w:rPr>
          <w:rFonts w:ascii="Times New Roman" w:hAnsi="Times New Roman" w:cs="Times New Roman"/>
        </w:rPr>
        <w:t xml:space="preserve"> </w:t>
      </w:r>
      <w:r w:rsidRPr="005E4751">
        <w:rPr>
          <w:rFonts w:ascii="Times New Roman" w:hAnsi="Times New Roman" w:cs="Times New Roman"/>
        </w:rPr>
        <w:t>Ces derniers, « intimement liés »</w:t>
      </w:r>
      <w:r w:rsidRPr="005E4751">
        <w:rPr>
          <w:rStyle w:val="Appelnotedebasdep"/>
          <w:rFonts w:ascii="Times New Roman" w:hAnsi="Times New Roman" w:cs="Times New Roman"/>
        </w:rPr>
        <w:t xml:space="preserve"> </w:t>
      </w:r>
      <w:r w:rsidRPr="005E4751">
        <w:rPr>
          <w:rStyle w:val="Appelnotedebasdep"/>
          <w:rFonts w:ascii="Times New Roman" w:hAnsi="Times New Roman" w:cs="Times New Roman"/>
        </w:rPr>
        <w:footnoteReference w:id="220"/>
      </w:r>
      <w:r w:rsidRPr="005E4751">
        <w:rPr>
          <w:rFonts w:ascii="Times New Roman" w:hAnsi="Times New Roman" w:cs="Times New Roman"/>
        </w:rPr>
        <w:t xml:space="preserve"> aux Tziganes, </w:t>
      </w:r>
      <w:r w:rsidR="005B5B9A" w:rsidRPr="005E4751">
        <w:rPr>
          <w:rFonts w:ascii="Times New Roman" w:hAnsi="Times New Roman" w:cs="Times New Roman"/>
        </w:rPr>
        <w:t>incarnent</w:t>
      </w:r>
      <w:r w:rsidR="00144624" w:rsidRPr="005E4751">
        <w:rPr>
          <w:rFonts w:ascii="Times New Roman" w:hAnsi="Times New Roman" w:cs="Times New Roman"/>
        </w:rPr>
        <w:t xml:space="preserve"> </w:t>
      </w:r>
      <w:r w:rsidR="005B5B9A" w:rsidRPr="005E4751">
        <w:rPr>
          <w:rFonts w:ascii="Times New Roman" w:hAnsi="Times New Roman" w:cs="Times New Roman"/>
        </w:rPr>
        <w:t xml:space="preserve">en outre </w:t>
      </w:r>
      <w:r w:rsidR="0043698D" w:rsidRPr="005E4751">
        <w:rPr>
          <w:rFonts w:ascii="Times New Roman" w:hAnsi="Times New Roman" w:cs="Times New Roman"/>
        </w:rPr>
        <w:t xml:space="preserve">la </w:t>
      </w:r>
      <w:r w:rsidRPr="005E4751">
        <w:rPr>
          <w:rFonts w:ascii="Times New Roman" w:hAnsi="Times New Roman" w:cs="Times New Roman"/>
        </w:rPr>
        <w:t xml:space="preserve">source d’inspiration principale </w:t>
      </w:r>
      <w:r w:rsidR="0043698D" w:rsidRPr="005E4751">
        <w:rPr>
          <w:rFonts w:ascii="Times New Roman" w:hAnsi="Times New Roman" w:cs="Times New Roman"/>
        </w:rPr>
        <w:t>des compositeurs français, italiens ou germaniques</w:t>
      </w:r>
      <w:r w:rsidRPr="005E4751">
        <w:rPr>
          <w:rFonts w:ascii="Times New Roman" w:hAnsi="Times New Roman" w:cs="Times New Roman"/>
        </w:rPr>
        <w:t xml:space="preserve"> qui</w:t>
      </w:r>
      <w:r w:rsidR="0043698D" w:rsidRPr="005E4751">
        <w:rPr>
          <w:rFonts w:ascii="Times New Roman" w:hAnsi="Times New Roman" w:cs="Times New Roman"/>
        </w:rPr>
        <w:t xml:space="preserve"> introduisent cette échelle exotique dans leur musique</w:t>
      </w:r>
      <w:r w:rsidR="0043698D" w:rsidRPr="005E4751">
        <w:rPr>
          <w:rStyle w:val="Appelnotedebasdep"/>
          <w:rFonts w:ascii="Times New Roman" w:hAnsi="Times New Roman" w:cs="Times New Roman"/>
        </w:rPr>
        <w:footnoteReference w:id="221"/>
      </w:r>
      <w:r w:rsidR="0043698D" w:rsidRPr="005E4751">
        <w:rPr>
          <w:rFonts w:ascii="Times New Roman" w:hAnsi="Times New Roman" w:cs="Times New Roman"/>
        </w:rPr>
        <w:t>.</w:t>
      </w:r>
      <w:r w:rsidR="005B5B9A" w:rsidRPr="005E4751">
        <w:rPr>
          <w:rFonts w:ascii="Times New Roman" w:hAnsi="Times New Roman" w:cs="Times New Roman"/>
        </w:rPr>
        <w:t xml:space="preserve"> Les compositeurs qui s’inspirent du monde arabe pour employer la gamme à double seconde augmentée sont, apparemment, plus rares.</w:t>
      </w:r>
    </w:p>
    <w:p w14:paraId="6E68E651" w14:textId="23E1773A" w:rsidR="00807348" w:rsidRPr="005E4751" w:rsidRDefault="00C244A8"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Tziganes, néanmoins, ne sont pas vierges de toute influence arabe. Ce peuple, </w:t>
      </w:r>
      <w:r w:rsidR="006107FE" w:rsidRPr="005E4751">
        <w:rPr>
          <w:rFonts w:ascii="Times New Roman" w:hAnsi="Times New Roman" w:cs="Times New Roman"/>
        </w:rPr>
        <w:t>originaire d’</w:t>
      </w:r>
      <w:r w:rsidRPr="005E4751">
        <w:rPr>
          <w:rFonts w:ascii="Times New Roman" w:hAnsi="Times New Roman" w:cs="Times New Roman"/>
        </w:rPr>
        <w:t>Inde</w:t>
      </w:r>
      <w:r w:rsidRPr="005E4751">
        <w:rPr>
          <w:rStyle w:val="Appelnotedebasdep"/>
          <w:rFonts w:ascii="Times New Roman" w:hAnsi="Times New Roman" w:cs="Times New Roman"/>
        </w:rPr>
        <w:footnoteReference w:id="222"/>
      </w:r>
      <w:r w:rsidRPr="005E4751">
        <w:rPr>
          <w:rFonts w:ascii="Times New Roman" w:hAnsi="Times New Roman" w:cs="Times New Roman"/>
        </w:rPr>
        <w:t>, a pénétré l’Europe par deux voies : le long de l’Afrique du Nord jusqu’en Espagne ;</w:t>
      </w:r>
      <w:r w:rsidR="00807348" w:rsidRPr="005E4751">
        <w:rPr>
          <w:rFonts w:ascii="Times New Roman" w:hAnsi="Times New Roman" w:cs="Times New Roman"/>
        </w:rPr>
        <w:t xml:space="preserve"> </w:t>
      </w:r>
      <w:r w:rsidR="000470C1" w:rsidRPr="005E4751">
        <w:rPr>
          <w:rFonts w:ascii="Times New Roman" w:hAnsi="Times New Roman" w:cs="Times New Roman"/>
        </w:rPr>
        <w:t xml:space="preserve">et </w:t>
      </w:r>
      <w:r w:rsidRPr="005E4751">
        <w:rPr>
          <w:rFonts w:ascii="Times New Roman" w:hAnsi="Times New Roman" w:cs="Times New Roman"/>
        </w:rPr>
        <w:t>en traversant la Perse, la Syrie et l’Asie mineure.</w:t>
      </w:r>
      <w:r w:rsidR="00807348" w:rsidRPr="005E4751">
        <w:rPr>
          <w:rFonts w:ascii="Times New Roman" w:hAnsi="Times New Roman" w:cs="Times New Roman"/>
        </w:rPr>
        <w:t xml:space="preserve"> Serge Gut émet l’hypothèse </w:t>
      </w:r>
      <w:r w:rsidR="002B6CA1" w:rsidRPr="005E4751">
        <w:rPr>
          <w:rFonts w:ascii="Times New Roman" w:hAnsi="Times New Roman" w:cs="Times New Roman"/>
        </w:rPr>
        <w:t xml:space="preserve">de la naissance progressive, au cours de ces migrations de population, </w:t>
      </w:r>
      <w:r w:rsidR="000470C1" w:rsidRPr="005E4751">
        <w:rPr>
          <w:rFonts w:ascii="Times New Roman" w:hAnsi="Times New Roman" w:cs="Times New Roman"/>
        </w:rPr>
        <w:t>d’une</w:t>
      </w:r>
      <w:r w:rsidR="00807348" w:rsidRPr="005E4751">
        <w:rPr>
          <w:rFonts w:ascii="Times New Roman" w:hAnsi="Times New Roman" w:cs="Times New Roman"/>
        </w:rPr>
        <w:t xml:space="preserve"> filiation </w:t>
      </w:r>
      <w:r w:rsidR="000470C1" w:rsidRPr="005E4751">
        <w:rPr>
          <w:rFonts w:ascii="Times New Roman" w:hAnsi="Times New Roman" w:cs="Times New Roman"/>
        </w:rPr>
        <w:t xml:space="preserve">musicale </w:t>
      </w:r>
      <w:r w:rsidR="00807348" w:rsidRPr="005E4751">
        <w:rPr>
          <w:rFonts w:ascii="Times New Roman" w:hAnsi="Times New Roman" w:cs="Times New Roman"/>
        </w:rPr>
        <w:t>arabo-persane vers les Tziganes</w:t>
      </w:r>
      <w:r w:rsidR="002B6CA1" w:rsidRPr="005E4751">
        <w:rPr>
          <w:rFonts w:ascii="Times New Roman" w:hAnsi="Times New Roman" w:cs="Times New Roman"/>
        </w:rPr>
        <w:t>, responsable de l’intégration de l’échelle à double seconde augmentée dans la musique tzigane</w:t>
      </w:r>
      <w:r w:rsidR="00807348" w:rsidRPr="005E4751">
        <w:rPr>
          <w:rStyle w:val="Appelnotedebasdep"/>
          <w:rFonts w:ascii="Times New Roman" w:hAnsi="Times New Roman" w:cs="Times New Roman"/>
        </w:rPr>
        <w:footnoteReference w:id="223"/>
      </w:r>
      <w:r w:rsidR="00807348" w:rsidRPr="005E4751">
        <w:rPr>
          <w:rFonts w:ascii="Times New Roman" w:hAnsi="Times New Roman" w:cs="Times New Roman"/>
        </w:rPr>
        <w:t xml:space="preserve">. </w:t>
      </w:r>
      <w:r w:rsidR="005B5B9A" w:rsidRPr="005E4751">
        <w:rPr>
          <w:rFonts w:ascii="Times New Roman" w:hAnsi="Times New Roman" w:cs="Times New Roman"/>
        </w:rPr>
        <w:t>Par ailleurs</w:t>
      </w:r>
      <w:r w:rsidR="00807348" w:rsidRPr="005E4751">
        <w:rPr>
          <w:rFonts w:ascii="Times New Roman" w:hAnsi="Times New Roman" w:cs="Times New Roman"/>
        </w:rPr>
        <w:t>, les trois foyers européens cités précédemment ont directement subi</w:t>
      </w:r>
      <w:r w:rsidR="000470C1" w:rsidRPr="005E4751">
        <w:rPr>
          <w:rFonts w:ascii="Times New Roman" w:hAnsi="Times New Roman" w:cs="Times New Roman"/>
        </w:rPr>
        <w:t xml:space="preserve">, </w:t>
      </w:r>
      <w:r w:rsidR="005B5B9A" w:rsidRPr="005E4751">
        <w:rPr>
          <w:rFonts w:ascii="Times New Roman" w:hAnsi="Times New Roman" w:cs="Times New Roman"/>
        </w:rPr>
        <w:t>eux aussi</w:t>
      </w:r>
      <w:r w:rsidR="000470C1" w:rsidRPr="005E4751">
        <w:rPr>
          <w:rFonts w:ascii="Times New Roman" w:hAnsi="Times New Roman" w:cs="Times New Roman"/>
        </w:rPr>
        <w:t>,</w:t>
      </w:r>
      <w:r w:rsidR="00807348" w:rsidRPr="005E4751">
        <w:rPr>
          <w:rFonts w:ascii="Times New Roman" w:hAnsi="Times New Roman" w:cs="Times New Roman"/>
        </w:rPr>
        <w:t xml:space="preserve"> une influence </w:t>
      </w:r>
      <w:r w:rsidR="00645C1C" w:rsidRPr="005E4751">
        <w:rPr>
          <w:rFonts w:ascii="Times New Roman" w:hAnsi="Times New Roman" w:cs="Times New Roman"/>
        </w:rPr>
        <w:t>arabo-</w:t>
      </w:r>
      <w:r w:rsidR="00807348" w:rsidRPr="005E4751">
        <w:rPr>
          <w:rFonts w:ascii="Times New Roman" w:hAnsi="Times New Roman" w:cs="Times New Roman"/>
        </w:rPr>
        <w:t>musulmane</w:t>
      </w:r>
      <w:r w:rsidR="005B5B9A" w:rsidRPr="005E4751">
        <w:rPr>
          <w:rFonts w:ascii="Times New Roman" w:hAnsi="Times New Roman" w:cs="Times New Roman"/>
        </w:rPr>
        <w:t xml:space="preserve"> au cours de leur histoire</w:t>
      </w:r>
      <w:r w:rsidR="00807348" w:rsidRPr="005E4751">
        <w:rPr>
          <w:rFonts w:ascii="Times New Roman" w:hAnsi="Times New Roman" w:cs="Times New Roman"/>
        </w:rPr>
        <w:t>. Le musicologue conclut que :</w:t>
      </w:r>
    </w:p>
    <w:p w14:paraId="2FF9115D" w14:textId="66EEA9E9" w:rsidR="00C244A8" w:rsidRPr="005E4751" w:rsidRDefault="00807348" w:rsidP="00877A7E">
      <w:pPr>
        <w:spacing w:line="360" w:lineRule="auto"/>
        <w:ind w:left="357"/>
        <w:jc w:val="both"/>
        <w:rPr>
          <w:rFonts w:ascii="Times New Roman" w:hAnsi="Times New Roman" w:cs="Times New Roman"/>
          <w:sz w:val="20"/>
        </w:rPr>
      </w:pPr>
      <w:r w:rsidRPr="005E4751">
        <w:rPr>
          <w:rFonts w:ascii="Times New Roman" w:hAnsi="Times New Roman" w:cs="Times New Roman"/>
          <w:sz w:val="20"/>
        </w:rPr>
        <w:t>« des mélanges complexes et subtils se sont produits à la suite d’influences directes ou indirectes venues de Perse, des pays arabes et de la Turquie, et que ce sont principalement les Tziganes qui en furent les dépositaires »</w:t>
      </w:r>
      <w:r w:rsidRPr="005E4751">
        <w:rPr>
          <w:rStyle w:val="Appelnotedebasdep"/>
          <w:rFonts w:ascii="Times New Roman" w:hAnsi="Times New Roman" w:cs="Times New Roman"/>
          <w:sz w:val="20"/>
        </w:rPr>
        <w:footnoteReference w:id="224"/>
      </w:r>
      <w:r w:rsidRPr="005E4751">
        <w:rPr>
          <w:rFonts w:ascii="Times New Roman" w:hAnsi="Times New Roman" w:cs="Times New Roman"/>
          <w:sz w:val="20"/>
        </w:rPr>
        <w:t>.</w:t>
      </w:r>
    </w:p>
    <w:p w14:paraId="21475ADA" w14:textId="0F5719FF" w:rsidR="00D55A9E" w:rsidRPr="005E4751" w:rsidRDefault="002B6CA1" w:rsidP="00877A7E">
      <w:pPr>
        <w:spacing w:line="360" w:lineRule="auto"/>
        <w:jc w:val="both"/>
        <w:rPr>
          <w:rFonts w:ascii="Times New Roman" w:hAnsi="Times New Roman" w:cs="Times New Roman"/>
        </w:rPr>
      </w:pPr>
      <w:r w:rsidRPr="005E4751">
        <w:rPr>
          <w:rFonts w:ascii="Times New Roman" w:hAnsi="Times New Roman" w:cs="Times New Roman"/>
        </w:rPr>
        <w:t xml:space="preserve">C’est donc la musique tzigane, influencée par la musique arabo-musulmane, qui </w:t>
      </w:r>
      <w:r w:rsidR="00807348" w:rsidRPr="005E4751">
        <w:rPr>
          <w:rFonts w:ascii="Times New Roman" w:hAnsi="Times New Roman" w:cs="Times New Roman"/>
        </w:rPr>
        <w:t>a répandu l’échelle à double seconde augmentée</w:t>
      </w:r>
      <w:r w:rsidRPr="005E4751">
        <w:rPr>
          <w:rFonts w:ascii="Times New Roman" w:hAnsi="Times New Roman" w:cs="Times New Roman"/>
        </w:rPr>
        <w:t xml:space="preserve"> en Europe</w:t>
      </w:r>
      <w:r w:rsidR="00807348" w:rsidRPr="005E4751">
        <w:rPr>
          <w:rFonts w:ascii="Times New Roman" w:hAnsi="Times New Roman" w:cs="Times New Roman"/>
        </w:rPr>
        <w:t>.</w:t>
      </w:r>
    </w:p>
    <w:p w14:paraId="7788ACAF" w14:textId="4186AFFB" w:rsidR="00706ACE" w:rsidRPr="005E4751" w:rsidRDefault="003C2842"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Enfin, </w:t>
      </w:r>
      <w:r w:rsidR="000A5D65" w:rsidRPr="005E4751">
        <w:rPr>
          <w:rFonts w:ascii="Times New Roman" w:hAnsi="Times New Roman" w:cs="Times New Roman"/>
        </w:rPr>
        <w:t xml:space="preserve">Gut </w:t>
      </w:r>
      <w:r w:rsidRPr="005E4751">
        <w:rPr>
          <w:rFonts w:ascii="Times New Roman" w:hAnsi="Times New Roman" w:cs="Times New Roman"/>
        </w:rPr>
        <w:t xml:space="preserve">apporte une précision </w:t>
      </w:r>
      <w:r w:rsidR="00A27B6E" w:rsidRPr="005E4751">
        <w:rPr>
          <w:rFonts w:ascii="Times New Roman" w:hAnsi="Times New Roman" w:cs="Times New Roman"/>
        </w:rPr>
        <w:t>quant à</w:t>
      </w:r>
      <w:r w:rsidR="000A5D65" w:rsidRPr="005E4751">
        <w:rPr>
          <w:rFonts w:ascii="Times New Roman" w:hAnsi="Times New Roman" w:cs="Times New Roman"/>
        </w:rPr>
        <w:t xml:space="preserve"> l’échelle à double seconde augmentée</w:t>
      </w:r>
      <w:r w:rsidRPr="005E4751">
        <w:rPr>
          <w:rFonts w:ascii="Times New Roman" w:hAnsi="Times New Roman" w:cs="Times New Roman"/>
        </w:rPr>
        <w:t>. Cette dernière</w:t>
      </w:r>
      <w:r w:rsidR="000A5D65" w:rsidRPr="005E4751">
        <w:rPr>
          <w:rFonts w:ascii="Times New Roman" w:hAnsi="Times New Roman" w:cs="Times New Roman"/>
        </w:rPr>
        <w:t xml:space="preserve"> </w:t>
      </w:r>
      <w:r w:rsidR="00DF1727" w:rsidRPr="005E4751">
        <w:rPr>
          <w:rFonts w:ascii="Times New Roman" w:hAnsi="Times New Roman" w:cs="Times New Roman"/>
        </w:rPr>
        <w:t>se présente sous deux formes : une première « plus usuelle en Orient et qui consiste en deux tétracordes disjoints semblables, avec la seconde augmentée au milieu »</w:t>
      </w:r>
      <w:r w:rsidR="00E537EC" w:rsidRPr="005E4751">
        <w:rPr>
          <w:rStyle w:val="Appelnotedebasdep"/>
          <w:rFonts w:ascii="Times New Roman" w:hAnsi="Times New Roman" w:cs="Times New Roman"/>
        </w:rPr>
        <w:footnoteReference w:id="225"/>
      </w:r>
      <w:r w:rsidR="00DF1727" w:rsidRPr="005E4751">
        <w:rPr>
          <w:rFonts w:ascii="Times New Roman" w:hAnsi="Times New Roman" w:cs="Times New Roman"/>
        </w:rPr>
        <w:t xml:space="preserve"> ; une seconde « plus fréquente en Europe [...] </w:t>
      </w:r>
      <w:r w:rsidR="00E537EC" w:rsidRPr="005E4751">
        <w:rPr>
          <w:rFonts w:ascii="Times New Roman" w:hAnsi="Times New Roman" w:cs="Times New Roman"/>
        </w:rPr>
        <w:t>et qui [...] comprend un pentacorde auquel s’ajoute un tétracorde conjoint »</w:t>
      </w:r>
      <w:r w:rsidR="00E537EC" w:rsidRPr="005E4751">
        <w:rPr>
          <w:rStyle w:val="Appelnotedebasdep"/>
          <w:rFonts w:ascii="Times New Roman" w:hAnsi="Times New Roman" w:cs="Times New Roman"/>
        </w:rPr>
        <w:footnoteReference w:id="226"/>
      </w:r>
      <w:r w:rsidR="00E537EC" w:rsidRPr="005E4751">
        <w:rPr>
          <w:rFonts w:ascii="Times New Roman" w:hAnsi="Times New Roman" w:cs="Times New Roman"/>
        </w:rPr>
        <w:t>.</w:t>
      </w:r>
    </w:p>
    <w:p w14:paraId="104DE10C" w14:textId="77777777" w:rsidR="003C33DE" w:rsidRDefault="003C33DE" w:rsidP="00877A7E">
      <w:pPr>
        <w:spacing w:line="360" w:lineRule="auto"/>
        <w:jc w:val="both"/>
        <w:rPr>
          <w:rFonts w:ascii="Times New Roman" w:hAnsi="Times New Roman" w:cs="Times New Roman"/>
        </w:rPr>
        <w:sectPr w:rsidR="003C33DE" w:rsidSect="002622D6">
          <w:pgSz w:w="11906" w:h="16838"/>
          <w:pgMar w:top="1701" w:right="1701" w:bottom="1701" w:left="1701" w:header="709" w:footer="709" w:gutter="0"/>
          <w:cols w:space="708"/>
          <w:docGrid w:linePitch="360"/>
        </w:sectPr>
      </w:pPr>
    </w:p>
    <w:p w14:paraId="186C945E" w14:textId="6958D770" w:rsidR="00E537EC" w:rsidRPr="005E4751" w:rsidRDefault="00E537EC" w:rsidP="00877A7E">
      <w:pPr>
        <w:spacing w:line="360" w:lineRule="auto"/>
        <w:jc w:val="both"/>
        <w:rPr>
          <w:rFonts w:ascii="Times New Roman" w:hAnsi="Times New Roman" w:cs="Times New Roman"/>
        </w:rPr>
      </w:pPr>
      <w:r w:rsidRPr="005E4751">
        <w:rPr>
          <w:rFonts w:ascii="Times New Roman" w:hAnsi="Times New Roman" w:cs="Times New Roman"/>
        </w:rPr>
        <w:lastRenderedPageBreak/>
        <w:t>Échelle à double seconde augmentée – Première forme</w:t>
      </w:r>
    </w:p>
    <w:p w14:paraId="2F012640" w14:textId="6E9457D7" w:rsidR="00E537EC" w:rsidRPr="005E4751" w:rsidRDefault="00E537EC" w:rsidP="00877A7E">
      <w:pPr>
        <w:spacing w:line="360" w:lineRule="auto"/>
        <w:jc w:val="center"/>
        <w:rPr>
          <w:rFonts w:ascii="Times New Roman" w:hAnsi="Times New Roman" w:cs="Times New Roman"/>
        </w:rPr>
      </w:pPr>
      <w:r w:rsidRPr="005E4751">
        <w:rPr>
          <w:rFonts w:ascii="Times New Roman" w:hAnsi="Times New Roman" w:cs="Times New Roman"/>
          <w:noProof/>
          <w:lang w:eastAsia="fr-BE"/>
        </w:rPr>
        <w:drawing>
          <wp:inline distT="0" distB="0" distL="0" distR="0" wp14:anchorId="4561B435" wp14:editId="75BCB36F">
            <wp:extent cx="5400000" cy="495064"/>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00" cy="495064"/>
                    </a:xfrm>
                    <a:prstGeom prst="rect">
                      <a:avLst/>
                    </a:prstGeom>
                    <a:noFill/>
                    <a:ln>
                      <a:noFill/>
                    </a:ln>
                  </pic:spPr>
                </pic:pic>
              </a:graphicData>
            </a:graphic>
          </wp:inline>
        </w:drawing>
      </w:r>
    </w:p>
    <w:p w14:paraId="20EAFBAF" w14:textId="1E1FDAD8" w:rsidR="00E537EC" w:rsidRPr="005E4751" w:rsidRDefault="009E6FC3" w:rsidP="00877A7E">
      <w:pPr>
        <w:spacing w:line="360" w:lineRule="auto"/>
        <w:jc w:val="both"/>
        <w:rPr>
          <w:rFonts w:ascii="Times New Roman" w:hAnsi="Times New Roman" w:cs="Times New Roman"/>
        </w:rPr>
      </w:pPr>
      <w:r w:rsidRPr="005E4751">
        <w:rPr>
          <w:rFonts w:ascii="Times New Roman" w:hAnsi="Times New Roman" w:cs="Times New Roman"/>
        </w:rPr>
        <w:t>La première forme</w:t>
      </w:r>
      <w:r w:rsidR="001355D1" w:rsidRPr="005E4751">
        <w:rPr>
          <w:rFonts w:ascii="Times New Roman" w:hAnsi="Times New Roman" w:cs="Times New Roman"/>
        </w:rPr>
        <w:t xml:space="preserve"> se rapproche du maqâm </w:t>
      </w:r>
      <w:r w:rsidR="001355D1" w:rsidRPr="005E4751">
        <w:rPr>
          <w:rFonts w:ascii="Times New Roman" w:hAnsi="Times New Roman" w:cs="Times New Roman"/>
          <w:i/>
        </w:rPr>
        <w:t xml:space="preserve">Hijazkar </w:t>
      </w:r>
      <w:r w:rsidR="001355D1" w:rsidRPr="005E4751">
        <w:rPr>
          <w:rFonts w:ascii="Times New Roman" w:hAnsi="Times New Roman" w:cs="Times New Roman"/>
        </w:rPr>
        <w:t>(</w:t>
      </w:r>
      <w:r w:rsidR="001355D1" w:rsidRPr="005E4751">
        <w:rPr>
          <w:rFonts w:ascii="Times New Roman" w:hAnsi="Times New Roman" w:cs="Times New Roman"/>
          <w:i/>
        </w:rPr>
        <w:t>cf</w:t>
      </w:r>
      <w:r w:rsidR="001355D1" w:rsidRPr="005E4751">
        <w:rPr>
          <w:rFonts w:ascii="Times New Roman" w:hAnsi="Times New Roman" w:cs="Times New Roman"/>
        </w:rPr>
        <w:t>. partition n° 43).</w:t>
      </w:r>
      <w:r w:rsidR="00A8253F" w:rsidRPr="005E4751">
        <w:rPr>
          <w:rFonts w:ascii="Times New Roman" w:hAnsi="Times New Roman" w:cs="Times New Roman"/>
        </w:rPr>
        <w:t xml:space="preserve"> Elle peut </w:t>
      </w:r>
      <w:r w:rsidR="0065785F" w:rsidRPr="005E4751">
        <w:rPr>
          <w:rFonts w:ascii="Times New Roman" w:hAnsi="Times New Roman" w:cs="Times New Roman"/>
        </w:rPr>
        <w:t xml:space="preserve">également être perçue comme une superposition </w:t>
      </w:r>
      <w:r w:rsidR="00A8253F" w:rsidRPr="005E4751">
        <w:rPr>
          <w:rFonts w:ascii="Times New Roman" w:hAnsi="Times New Roman" w:cs="Times New Roman"/>
        </w:rPr>
        <w:t xml:space="preserve">de deux genres </w:t>
      </w:r>
      <w:r w:rsidR="00A8253F" w:rsidRPr="005E4751">
        <w:rPr>
          <w:rFonts w:ascii="Times New Roman" w:hAnsi="Times New Roman" w:cs="Times New Roman"/>
          <w:i/>
        </w:rPr>
        <w:t>Hijaz</w:t>
      </w:r>
      <w:r w:rsidR="00A8253F" w:rsidRPr="005E4751">
        <w:rPr>
          <w:rFonts w:ascii="Times New Roman" w:hAnsi="Times New Roman" w:cs="Times New Roman"/>
        </w:rPr>
        <w:t>.</w:t>
      </w:r>
      <w:r w:rsidR="001355D1" w:rsidRPr="005E4751">
        <w:rPr>
          <w:rFonts w:ascii="Times New Roman" w:hAnsi="Times New Roman" w:cs="Times New Roman"/>
        </w:rPr>
        <w:t xml:space="preserve"> D’après le musicologue français, </w:t>
      </w:r>
      <w:r w:rsidR="003C2842" w:rsidRPr="005E4751">
        <w:rPr>
          <w:rFonts w:ascii="Times New Roman" w:hAnsi="Times New Roman" w:cs="Times New Roman"/>
        </w:rPr>
        <w:t>les compositeurs</w:t>
      </w:r>
      <w:r w:rsidR="00AE338C" w:rsidRPr="005E4751">
        <w:rPr>
          <w:rFonts w:ascii="Times New Roman" w:hAnsi="Times New Roman" w:cs="Times New Roman"/>
        </w:rPr>
        <w:t xml:space="preserve"> </w:t>
      </w:r>
      <w:r w:rsidR="003C2842" w:rsidRPr="005E4751">
        <w:rPr>
          <w:rFonts w:ascii="Times New Roman" w:hAnsi="Times New Roman" w:cs="Times New Roman"/>
        </w:rPr>
        <w:t>occidentaux l’emploient rarement car ils</w:t>
      </w:r>
      <w:r w:rsidR="001355D1" w:rsidRPr="005E4751">
        <w:rPr>
          <w:rFonts w:ascii="Times New Roman" w:hAnsi="Times New Roman" w:cs="Times New Roman"/>
        </w:rPr>
        <w:t xml:space="preserve"> éprouvent des difficultés à l’harmoniser</w:t>
      </w:r>
      <w:r w:rsidR="001355D1" w:rsidRPr="005E4751">
        <w:rPr>
          <w:rStyle w:val="Appelnotedebasdep"/>
          <w:rFonts w:ascii="Times New Roman" w:hAnsi="Times New Roman" w:cs="Times New Roman"/>
        </w:rPr>
        <w:footnoteReference w:id="227"/>
      </w:r>
      <w:r w:rsidR="001355D1" w:rsidRPr="005E4751">
        <w:rPr>
          <w:rFonts w:ascii="Times New Roman" w:hAnsi="Times New Roman" w:cs="Times New Roman"/>
        </w:rPr>
        <w:t xml:space="preserve">. </w:t>
      </w:r>
    </w:p>
    <w:p w14:paraId="01E647EA" w14:textId="1A1EB074" w:rsidR="00AB4DBE" w:rsidRPr="005E4751" w:rsidRDefault="00AB4DBE" w:rsidP="00877A7E">
      <w:pPr>
        <w:spacing w:line="360" w:lineRule="auto"/>
        <w:jc w:val="both"/>
        <w:rPr>
          <w:rFonts w:ascii="Times New Roman" w:hAnsi="Times New Roman" w:cs="Times New Roman"/>
        </w:rPr>
      </w:pPr>
      <w:r w:rsidRPr="005E4751">
        <w:rPr>
          <w:rFonts w:ascii="Times New Roman" w:hAnsi="Times New Roman" w:cs="Times New Roman"/>
        </w:rPr>
        <w:t xml:space="preserve">Échelle à double seconde augmentée </w:t>
      </w:r>
      <w:r w:rsidR="00E537EC" w:rsidRPr="005E4751">
        <w:rPr>
          <w:rFonts w:ascii="Times New Roman" w:hAnsi="Times New Roman" w:cs="Times New Roman"/>
        </w:rPr>
        <w:t>– Seconde forme</w:t>
      </w:r>
    </w:p>
    <w:p w14:paraId="263B7EE4" w14:textId="3A163B1B" w:rsidR="00AB4DBE" w:rsidRPr="005E4751" w:rsidRDefault="00AB4DBE" w:rsidP="00877A7E">
      <w:pPr>
        <w:spacing w:line="360" w:lineRule="auto"/>
        <w:jc w:val="both"/>
        <w:rPr>
          <w:rFonts w:ascii="Times New Roman" w:hAnsi="Times New Roman" w:cs="Times New Roman"/>
        </w:rPr>
      </w:pPr>
      <w:r w:rsidRPr="005E4751">
        <w:rPr>
          <w:rFonts w:ascii="Times New Roman" w:hAnsi="Times New Roman" w:cs="Times New Roman"/>
          <w:noProof/>
          <w:lang w:eastAsia="fr-BE"/>
        </w:rPr>
        <w:drawing>
          <wp:inline distT="0" distB="0" distL="0" distR="0" wp14:anchorId="20348B52" wp14:editId="633C97EB">
            <wp:extent cx="5394960" cy="5562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94960" cy="556260"/>
                    </a:xfrm>
                    <a:prstGeom prst="rect">
                      <a:avLst/>
                    </a:prstGeom>
                    <a:noFill/>
                    <a:ln>
                      <a:noFill/>
                    </a:ln>
                  </pic:spPr>
                </pic:pic>
              </a:graphicData>
            </a:graphic>
          </wp:inline>
        </w:drawing>
      </w:r>
    </w:p>
    <w:p w14:paraId="0DCF74BE" w14:textId="77777777" w:rsidR="00890651" w:rsidRPr="005E4751" w:rsidRDefault="001355D1" w:rsidP="00877A7E">
      <w:pPr>
        <w:spacing w:line="360" w:lineRule="auto"/>
        <w:jc w:val="both"/>
        <w:rPr>
          <w:rFonts w:ascii="Times New Roman" w:hAnsi="Times New Roman" w:cs="Times New Roman"/>
        </w:rPr>
      </w:pPr>
      <w:r w:rsidRPr="005E4751">
        <w:rPr>
          <w:rFonts w:ascii="Times New Roman" w:hAnsi="Times New Roman" w:cs="Times New Roman"/>
        </w:rPr>
        <w:t xml:space="preserve">La seconde forme, plus fréquente en Europe, </w:t>
      </w:r>
      <w:r w:rsidR="000A5D65" w:rsidRPr="005E4751">
        <w:rPr>
          <w:rFonts w:ascii="Times New Roman" w:hAnsi="Times New Roman" w:cs="Times New Roman"/>
        </w:rPr>
        <w:t xml:space="preserve">est </w:t>
      </w:r>
      <w:r w:rsidR="00AE338C" w:rsidRPr="005E4751">
        <w:rPr>
          <w:rFonts w:ascii="Times New Roman" w:hAnsi="Times New Roman" w:cs="Times New Roman"/>
        </w:rPr>
        <w:t xml:space="preserve">quant à elle </w:t>
      </w:r>
      <w:r w:rsidR="000A5D65" w:rsidRPr="005E4751">
        <w:rPr>
          <w:rFonts w:ascii="Times New Roman" w:hAnsi="Times New Roman" w:cs="Times New Roman"/>
        </w:rPr>
        <w:t>l’</w:t>
      </w:r>
      <w:r w:rsidRPr="005E4751">
        <w:rPr>
          <w:rFonts w:ascii="Times New Roman" w:hAnsi="Times New Roman" w:cs="Times New Roman"/>
        </w:rPr>
        <w:t xml:space="preserve">équivalent occidental du maqâm </w:t>
      </w:r>
      <w:r w:rsidRPr="005E4751">
        <w:rPr>
          <w:rFonts w:ascii="Times New Roman" w:hAnsi="Times New Roman" w:cs="Times New Roman"/>
          <w:i/>
        </w:rPr>
        <w:t>Nawa Athar</w:t>
      </w:r>
      <w:r w:rsidRPr="005E4751">
        <w:rPr>
          <w:rFonts w:ascii="Times New Roman" w:hAnsi="Times New Roman" w:cs="Times New Roman"/>
        </w:rPr>
        <w:t xml:space="preserve"> (</w:t>
      </w:r>
      <w:r w:rsidRPr="005E4751">
        <w:rPr>
          <w:rFonts w:ascii="Times New Roman" w:hAnsi="Times New Roman" w:cs="Times New Roman"/>
          <w:i/>
        </w:rPr>
        <w:t xml:space="preserve">cf. </w:t>
      </w:r>
      <w:r w:rsidRPr="005E4751">
        <w:rPr>
          <w:rFonts w:ascii="Times New Roman" w:hAnsi="Times New Roman" w:cs="Times New Roman"/>
        </w:rPr>
        <w:t>partition n° 44)</w:t>
      </w:r>
      <w:r w:rsidR="00807348" w:rsidRPr="005E4751">
        <w:rPr>
          <w:rFonts w:ascii="Times New Roman" w:hAnsi="Times New Roman" w:cs="Times New Roman"/>
        </w:rPr>
        <w:t>.</w:t>
      </w:r>
      <w:r w:rsidR="00890651" w:rsidRPr="005E4751">
        <w:rPr>
          <w:rFonts w:ascii="Times New Roman" w:hAnsi="Times New Roman" w:cs="Times New Roman"/>
        </w:rPr>
        <w:t xml:space="preserve"> </w:t>
      </w:r>
    </w:p>
    <w:p w14:paraId="6D3A8F1A" w14:textId="0C796E16" w:rsidR="002B6CA1" w:rsidRPr="005E4751" w:rsidRDefault="00890651"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ce mémoire, la seconde forme de l’échelle à double seconde augmentée est apparue à quelques reprises – notamment dans la bande originale de </w:t>
      </w:r>
      <w:r w:rsidRPr="005E4751">
        <w:rPr>
          <w:rFonts w:ascii="Times New Roman" w:hAnsi="Times New Roman" w:cs="Times New Roman"/>
          <w:i/>
        </w:rPr>
        <w:t xml:space="preserve">La Momie </w:t>
      </w:r>
      <w:r w:rsidRPr="005E4751">
        <w:rPr>
          <w:rFonts w:ascii="Times New Roman" w:hAnsi="Times New Roman" w:cs="Times New Roman"/>
        </w:rPr>
        <w:t>(</w:t>
      </w:r>
      <w:r w:rsidRPr="005E4751">
        <w:rPr>
          <w:rFonts w:ascii="Times New Roman" w:hAnsi="Times New Roman" w:cs="Times New Roman"/>
          <w:i/>
        </w:rPr>
        <w:t xml:space="preserve">cf. </w:t>
      </w:r>
      <w:r w:rsidRPr="005A470A">
        <w:rPr>
          <w:rFonts w:ascii="Times New Roman" w:hAnsi="Times New Roman" w:cs="Times New Roman"/>
        </w:rPr>
        <w:t xml:space="preserve">exemple 2.3, </w:t>
      </w:r>
      <w:r w:rsidR="005A470A" w:rsidRPr="005A470A">
        <w:rPr>
          <w:rFonts w:ascii="Times New Roman" w:hAnsi="Times New Roman" w:cs="Times New Roman"/>
        </w:rPr>
        <w:t>p. 42</w:t>
      </w:r>
      <w:r w:rsidRPr="005A470A">
        <w:rPr>
          <w:rFonts w:ascii="Times New Roman" w:hAnsi="Times New Roman" w:cs="Times New Roman"/>
        </w:rPr>
        <w:t>)</w:t>
      </w:r>
      <w:r w:rsidRPr="005A470A">
        <w:rPr>
          <w:rFonts w:ascii="Times New Roman" w:hAnsi="Times New Roman" w:cs="Times New Roman"/>
          <w:i/>
        </w:rPr>
        <w:t xml:space="preserve"> </w:t>
      </w:r>
      <w:r w:rsidRPr="005A470A">
        <w:rPr>
          <w:rFonts w:ascii="Times New Roman" w:hAnsi="Times New Roman" w:cs="Times New Roman"/>
        </w:rPr>
        <w:t xml:space="preserve">et de </w:t>
      </w:r>
      <w:r w:rsidRPr="005A470A">
        <w:rPr>
          <w:rFonts w:ascii="Times New Roman" w:hAnsi="Times New Roman" w:cs="Times New Roman"/>
          <w:i/>
        </w:rPr>
        <w:t>Gladiator</w:t>
      </w:r>
      <w:r w:rsidRPr="005A470A">
        <w:rPr>
          <w:rFonts w:ascii="Times New Roman" w:hAnsi="Times New Roman" w:cs="Times New Roman"/>
        </w:rPr>
        <w:t xml:space="preserve"> (</w:t>
      </w:r>
      <w:r w:rsidRPr="005A470A">
        <w:rPr>
          <w:rFonts w:ascii="Times New Roman" w:hAnsi="Times New Roman" w:cs="Times New Roman"/>
          <w:i/>
        </w:rPr>
        <w:t xml:space="preserve">cf. </w:t>
      </w:r>
      <w:r w:rsidRPr="005A470A">
        <w:rPr>
          <w:rFonts w:ascii="Times New Roman" w:hAnsi="Times New Roman" w:cs="Times New Roman"/>
        </w:rPr>
        <w:t xml:space="preserve">exemple 3.4, </w:t>
      </w:r>
      <w:r w:rsidR="005A470A" w:rsidRPr="005A470A">
        <w:rPr>
          <w:rFonts w:ascii="Times New Roman" w:hAnsi="Times New Roman" w:cs="Times New Roman"/>
        </w:rPr>
        <w:t>p. 70</w:t>
      </w:r>
      <w:r w:rsidRPr="005A470A">
        <w:rPr>
          <w:rFonts w:ascii="Times New Roman" w:hAnsi="Times New Roman" w:cs="Times New Roman"/>
        </w:rPr>
        <w:t>) –, tandis que la première n’a jamais été mentionnée. Bien que cela ne signifie pas que les compositeurs hollywoodiens ne l’emploient pas entre</w:t>
      </w:r>
      <w:r w:rsidRPr="005E4751">
        <w:rPr>
          <w:rFonts w:ascii="Times New Roman" w:hAnsi="Times New Roman" w:cs="Times New Roman"/>
        </w:rPr>
        <w:t xml:space="preserve"> 1992 et 2004 pour représenter musicalement le monde arabe, cela suggère qu’ils </w:t>
      </w:r>
      <w:r w:rsidR="002B6CA1" w:rsidRPr="005E4751">
        <w:rPr>
          <w:rFonts w:ascii="Times New Roman" w:hAnsi="Times New Roman" w:cs="Times New Roman"/>
        </w:rPr>
        <w:t>privilégient, à l’instar des compositeurs européens, la seconde forme de l’échelle à double seconde augmentée.</w:t>
      </w:r>
    </w:p>
    <w:p w14:paraId="680DDD6A" w14:textId="77777777" w:rsidR="00BD20A9" w:rsidRDefault="002B6CA1"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Malgré </w:t>
      </w:r>
      <w:r w:rsidR="001E11E4" w:rsidRPr="005E4751">
        <w:rPr>
          <w:rFonts w:ascii="Times New Roman" w:hAnsi="Times New Roman" w:cs="Times New Roman"/>
        </w:rPr>
        <w:t>les propos de Marcus et de Gut</w:t>
      </w:r>
      <w:r w:rsidRPr="005E4751">
        <w:rPr>
          <w:rFonts w:ascii="Times New Roman" w:hAnsi="Times New Roman" w:cs="Times New Roman"/>
        </w:rPr>
        <w:t>, les analyses ont démontré à plusieurs reprises qu’il n’est pas nécessaire de laisser entendre deux secondes augmentées au spectateur pour lui faire comprendre que l’histoire</w:t>
      </w:r>
      <w:r w:rsidR="001E11E4" w:rsidRPr="005E4751">
        <w:rPr>
          <w:rFonts w:ascii="Times New Roman" w:hAnsi="Times New Roman" w:cs="Times New Roman"/>
        </w:rPr>
        <w:t xml:space="preserve"> se déroule dans le monde arabe</w:t>
      </w:r>
      <w:r w:rsidRPr="005E4751">
        <w:rPr>
          <w:rFonts w:ascii="Times New Roman" w:hAnsi="Times New Roman" w:cs="Times New Roman"/>
        </w:rPr>
        <w:t>. La mélodie introductive d’</w:t>
      </w:r>
      <w:r w:rsidRPr="005E4751">
        <w:rPr>
          <w:rFonts w:ascii="Times New Roman" w:hAnsi="Times New Roman" w:cs="Times New Roman"/>
          <w:i/>
        </w:rPr>
        <w:t>Aladdin</w:t>
      </w:r>
      <w:r w:rsidRPr="005E4751">
        <w:rPr>
          <w:rFonts w:ascii="Times New Roman" w:hAnsi="Times New Roman" w:cs="Times New Roman"/>
        </w:rPr>
        <w:t>, par exemple, ne compte qu’une seule seconde augmentée (</w:t>
      </w:r>
      <w:r w:rsidRPr="005E4751">
        <w:rPr>
          <w:rFonts w:ascii="Times New Roman" w:hAnsi="Times New Roman" w:cs="Times New Roman"/>
          <w:i/>
        </w:rPr>
        <w:t>cf</w:t>
      </w:r>
      <w:r w:rsidRPr="005E4751">
        <w:rPr>
          <w:rFonts w:ascii="Times New Roman" w:hAnsi="Times New Roman" w:cs="Times New Roman"/>
        </w:rPr>
        <w:t>. exemple 1.3</w:t>
      </w:r>
      <w:r w:rsidRPr="00151B11">
        <w:rPr>
          <w:rFonts w:ascii="Times New Roman" w:hAnsi="Times New Roman" w:cs="Times New Roman"/>
        </w:rPr>
        <w:t xml:space="preserve">, </w:t>
      </w:r>
      <w:r w:rsidR="005A470A" w:rsidRPr="00151B11">
        <w:rPr>
          <w:rFonts w:ascii="Times New Roman" w:hAnsi="Times New Roman" w:cs="Times New Roman"/>
        </w:rPr>
        <w:t>p. </w:t>
      </w:r>
      <w:r w:rsidR="005A470A">
        <w:rPr>
          <w:rFonts w:ascii="Times New Roman" w:hAnsi="Times New Roman" w:cs="Times New Roman"/>
        </w:rPr>
        <w:t>25</w:t>
      </w:r>
      <w:r w:rsidRPr="005E4751">
        <w:rPr>
          <w:rFonts w:ascii="Times New Roman" w:hAnsi="Times New Roman" w:cs="Times New Roman"/>
        </w:rPr>
        <w:t xml:space="preserve">). Pour autant, le spectateur comprend rapidement que le scénario inscrit l’action au sein du monde arabe. Il en va de même pour le maqâm </w:t>
      </w:r>
      <w:r w:rsidRPr="005E4751">
        <w:rPr>
          <w:rFonts w:ascii="Times New Roman" w:hAnsi="Times New Roman" w:cs="Times New Roman"/>
          <w:i/>
        </w:rPr>
        <w:t>Hijaz</w:t>
      </w:r>
      <w:r w:rsidRPr="005E4751">
        <w:rPr>
          <w:rFonts w:ascii="Times New Roman" w:hAnsi="Times New Roman" w:cs="Times New Roman"/>
        </w:rPr>
        <w:t>, échelle rencontrée dans diverses pistes audio</w:t>
      </w:r>
      <w:r w:rsidR="001E11E4" w:rsidRPr="005E4751">
        <w:rPr>
          <w:rFonts w:ascii="Times New Roman" w:hAnsi="Times New Roman" w:cs="Times New Roman"/>
        </w:rPr>
        <w:t xml:space="preserve"> (</w:t>
      </w:r>
      <w:r w:rsidR="001E11E4" w:rsidRPr="005E4751">
        <w:rPr>
          <w:rFonts w:ascii="Times New Roman" w:hAnsi="Times New Roman" w:cs="Times New Roman"/>
          <w:i/>
        </w:rPr>
        <w:t>cf.</w:t>
      </w:r>
      <w:r w:rsidR="001E11E4" w:rsidRPr="005E4751">
        <w:rPr>
          <w:rFonts w:ascii="Times New Roman" w:hAnsi="Times New Roman" w:cs="Times New Roman"/>
        </w:rPr>
        <w:t xml:space="preserve"> exemple 2.7</w:t>
      </w:r>
      <w:r w:rsidR="001E11E4" w:rsidRPr="00151B11">
        <w:rPr>
          <w:rFonts w:ascii="Times New Roman" w:hAnsi="Times New Roman" w:cs="Times New Roman"/>
        </w:rPr>
        <w:t xml:space="preserve">, </w:t>
      </w:r>
      <w:r w:rsidR="005A470A" w:rsidRPr="00151B11">
        <w:rPr>
          <w:rFonts w:ascii="Times New Roman" w:hAnsi="Times New Roman" w:cs="Times New Roman"/>
        </w:rPr>
        <w:t>p. 47</w:t>
      </w:r>
      <w:r w:rsidR="001E11E4" w:rsidRPr="00151B11">
        <w:rPr>
          <w:rFonts w:ascii="Times New Roman" w:hAnsi="Times New Roman" w:cs="Times New Roman"/>
        </w:rPr>
        <w:t xml:space="preserve"> ou</w:t>
      </w:r>
      <w:r w:rsidR="001E11E4" w:rsidRPr="005E4751">
        <w:rPr>
          <w:rFonts w:ascii="Times New Roman" w:hAnsi="Times New Roman" w:cs="Times New Roman"/>
        </w:rPr>
        <w:t xml:space="preserve"> partition n° 41)</w:t>
      </w:r>
      <w:r w:rsidRPr="005E4751">
        <w:rPr>
          <w:rFonts w:ascii="Times New Roman" w:hAnsi="Times New Roman" w:cs="Times New Roman"/>
        </w:rPr>
        <w:t xml:space="preserve"> qui n’englobe, elle aussi, qu’un seul intervalle de seconde augmentée.</w:t>
      </w:r>
    </w:p>
    <w:p w14:paraId="69FD6E67" w14:textId="76F4238A" w:rsidR="002B6CA1" w:rsidRPr="005E4751" w:rsidRDefault="002B6CA1" w:rsidP="00877A7E">
      <w:pPr>
        <w:spacing w:line="360" w:lineRule="auto"/>
        <w:ind w:firstLine="357"/>
        <w:jc w:val="both"/>
        <w:rPr>
          <w:rFonts w:ascii="Times New Roman" w:hAnsi="Times New Roman" w:cs="Times New Roman"/>
        </w:rPr>
      </w:pPr>
      <w:r w:rsidRPr="005E4751">
        <w:rPr>
          <w:rFonts w:ascii="Times New Roman" w:hAnsi="Times New Roman" w:cs="Times New Roman"/>
        </w:rPr>
        <w:lastRenderedPageBreak/>
        <w:t>Le musicologue français Jean-Pierre Bartoli désigne le recours à la seconde augmentée pour représenter musicalement le monde arabe comme « un processus trivial de ponctuation »</w:t>
      </w:r>
      <w:r w:rsidR="001E11E4" w:rsidRPr="005E4751">
        <w:rPr>
          <w:rStyle w:val="Appelnotedebasdep"/>
          <w:rFonts w:ascii="Times New Roman" w:hAnsi="Times New Roman" w:cs="Times New Roman"/>
        </w:rPr>
        <w:footnoteReference w:id="228"/>
      </w:r>
      <w:r w:rsidRPr="005E4751">
        <w:rPr>
          <w:rFonts w:ascii="Times New Roman" w:hAnsi="Times New Roman" w:cs="Times New Roman"/>
        </w:rPr>
        <w:t>. Il confirme que les compositeurs de musique de film, en particulier depuis la grande époque hollywoodienne, ont compris qu’il suffit d’introduire une ou plusieurs secondes augmentées</w:t>
      </w:r>
      <w:r w:rsidR="001E11E4" w:rsidRPr="005E4751">
        <w:rPr>
          <w:rFonts w:ascii="Times New Roman" w:hAnsi="Times New Roman" w:cs="Times New Roman"/>
        </w:rPr>
        <w:t xml:space="preserve"> pour « faire oriental »</w:t>
      </w:r>
      <w:r w:rsidRPr="005E4751">
        <w:rPr>
          <w:rStyle w:val="Appelnotedebasdep"/>
          <w:rFonts w:ascii="Times New Roman" w:hAnsi="Times New Roman" w:cs="Times New Roman"/>
        </w:rPr>
        <w:footnoteReference w:id="229"/>
      </w:r>
      <w:r w:rsidR="001E11E4" w:rsidRPr="005E4751">
        <w:rPr>
          <w:rFonts w:ascii="Times New Roman" w:hAnsi="Times New Roman" w:cs="Times New Roman"/>
        </w:rPr>
        <w:t>.</w:t>
      </w:r>
      <w:r w:rsidR="00CD03CE" w:rsidRPr="005E4751">
        <w:rPr>
          <w:rFonts w:ascii="Times New Roman" w:hAnsi="Times New Roman" w:cs="Times New Roman"/>
        </w:rPr>
        <w:t xml:space="preserve"> D’après lui :</w:t>
      </w:r>
    </w:p>
    <w:p w14:paraId="21D62E99" w14:textId="58133ECB" w:rsidR="00CD03CE" w:rsidRPr="005E4751" w:rsidRDefault="00CD03CE" w:rsidP="00877A7E">
      <w:pPr>
        <w:spacing w:line="360" w:lineRule="auto"/>
        <w:ind w:left="357"/>
        <w:jc w:val="both"/>
        <w:rPr>
          <w:rFonts w:ascii="Times New Roman" w:hAnsi="Times New Roman" w:cs="Times New Roman"/>
          <w:sz w:val="20"/>
        </w:rPr>
      </w:pPr>
      <w:r w:rsidRPr="005E4751">
        <w:rPr>
          <w:rFonts w:ascii="Times New Roman" w:hAnsi="Times New Roman" w:cs="Times New Roman"/>
          <w:sz w:val="20"/>
        </w:rPr>
        <w:t>« L’utilisation de cette seconde augmentée [...] illustre bien comment, dans une relation interculturelle, la ponctuation d’un message peut se polariser sur l’un de ses éléments pour l’exagérer et lui donner une réalité fantasmagorique exceptionnelle d’autant plus efficace que parfaitement irrationnelle »</w:t>
      </w:r>
      <w:r w:rsidRPr="005E4751">
        <w:rPr>
          <w:rStyle w:val="Appelnotedebasdep"/>
          <w:rFonts w:ascii="Times New Roman" w:hAnsi="Times New Roman" w:cs="Times New Roman"/>
          <w:sz w:val="20"/>
        </w:rPr>
        <w:footnoteReference w:id="230"/>
      </w:r>
      <w:r w:rsidRPr="005E4751">
        <w:rPr>
          <w:rFonts w:ascii="Times New Roman" w:hAnsi="Times New Roman" w:cs="Times New Roman"/>
          <w:sz w:val="20"/>
        </w:rPr>
        <w:t>.</w:t>
      </w:r>
    </w:p>
    <w:p w14:paraId="4AA997EF" w14:textId="77777777" w:rsidR="001E0305" w:rsidRPr="005E4751" w:rsidRDefault="00CD03CE"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L’efficacité de </w:t>
      </w:r>
      <w:r w:rsidR="00375F4E" w:rsidRPr="005E4751">
        <w:rPr>
          <w:rFonts w:ascii="Times New Roman" w:hAnsi="Times New Roman" w:cs="Times New Roman"/>
        </w:rPr>
        <w:t>cet intervalle</w:t>
      </w:r>
      <w:r w:rsidRPr="005E4751">
        <w:rPr>
          <w:rFonts w:ascii="Times New Roman" w:hAnsi="Times New Roman" w:cs="Times New Roman"/>
        </w:rPr>
        <w:t xml:space="preserve"> tient également du fait que, en dehors des zones modulantes ou d’un langage particulièrement chromatique ou atonal – situations dans lesquelles la seconde augmentée n’évoque plus le monde arabe –, </w:t>
      </w:r>
      <w:r w:rsidR="00375F4E" w:rsidRPr="005E4751">
        <w:rPr>
          <w:rFonts w:ascii="Times New Roman" w:hAnsi="Times New Roman" w:cs="Times New Roman"/>
        </w:rPr>
        <w:t>il</w:t>
      </w:r>
      <w:r w:rsidRPr="005E4751">
        <w:rPr>
          <w:rFonts w:ascii="Times New Roman" w:hAnsi="Times New Roman" w:cs="Times New Roman"/>
        </w:rPr>
        <w:t xml:space="preserve"> </w:t>
      </w:r>
      <w:r w:rsidR="00DF0B36" w:rsidRPr="005E4751">
        <w:rPr>
          <w:rFonts w:ascii="Times New Roman" w:hAnsi="Times New Roman" w:cs="Times New Roman"/>
        </w:rPr>
        <w:t xml:space="preserve">n’est pratiquement pas </w:t>
      </w:r>
      <w:r w:rsidR="00375F4E" w:rsidRPr="005E4751">
        <w:rPr>
          <w:rFonts w:ascii="Times New Roman" w:hAnsi="Times New Roman" w:cs="Times New Roman"/>
        </w:rPr>
        <w:t>usité</w:t>
      </w:r>
      <w:r w:rsidR="00DF0B36" w:rsidRPr="005E4751">
        <w:rPr>
          <w:rFonts w:ascii="Times New Roman" w:hAnsi="Times New Roman" w:cs="Times New Roman"/>
        </w:rPr>
        <w:t xml:space="preserve"> dans la musique occidentale dite « savante ». </w:t>
      </w:r>
      <w:r w:rsidR="00375F4E" w:rsidRPr="005E4751">
        <w:rPr>
          <w:rFonts w:ascii="Times New Roman" w:hAnsi="Times New Roman" w:cs="Times New Roman"/>
        </w:rPr>
        <w:t>Aussi</w:t>
      </w:r>
      <w:r w:rsidR="00DF0B36" w:rsidRPr="005E4751">
        <w:rPr>
          <w:rFonts w:ascii="Times New Roman" w:hAnsi="Times New Roman" w:cs="Times New Roman"/>
        </w:rPr>
        <w:t xml:space="preserve">, les compositeurs occidentaux privilégient le mode mineur mélodique au mode mineur harmonique </w:t>
      </w:r>
      <w:r w:rsidR="00375F4E" w:rsidRPr="005E4751">
        <w:rPr>
          <w:rFonts w:ascii="Times New Roman" w:hAnsi="Times New Roman" w:cs="Times New Roman"/>
        </w:rPr>
        <w:t>qui est doté</w:t>
      </w:r>
      <w:r w:rsidR="00DF0B36" w:rsidRPr="005E4751">
        <w:rPr>
          <w:rFonts w:ascii="Times New Roman" w:hAnsi="Times New Roman" w:cs="Times New Roman"/>
        </w:rPr>
        <w:t xml:space="preserve">, pour des raisons théoriques, </w:t>
      </w:r>
      <w:r w:rsidR="003E562E" w:rsidRPr="005E4751">
        <w:rPr>
          <w:rFonts w:ascii="Times New Roman" w:hAnsi="Times New Roman" w:cs="Times New Roman"/>
        </w:rPr>
        <w:t>d’une</w:t>
      </w:r>
      <w:r w:rsidR="00DF0B36" w:rsidRPr="005E4751">
        <w:rPr>
          <w:rFonts w:ascii="Times New Roman" w:hAnsi="Times New Roman" w:cs="Times New Roman"/>
        </w:rPr>
        <w:t xml:space="preserve"> seconde augmentée. À l’inverse, la musique arabe </w:t>
      </w:r>
      <w:r w:rsidR="003E562E" w:rsidRPr="005E4751">
        <w:rPr>
          <w:rFonts w:ascii="Times New Roman" w:hAnsi="Times New Roman" w:cs="Times New Roman"/>
        </w:rPr>
        <w:t xml:space="preserve">compte plusieurs maqâmât au sein desquels se retrouvent un ou deux intervalles de seconde augmentée. Toutefois, ces gammes arabes ne constituent pas l’essence même de la musique arabe. </w:t>
      </w:r>
      <w:r w:rsidR="00375F4E" w:rsidRPr="005E4751">
        <w:rPr>
          <w:rFonts w:ascii="Times New Roman" w:hAnsi="Times New Roman" w:cs="Times New Roman"/>
        </w:rPr>
        <w:t>Il existe de nombreux autres</w:t>
      </w:r>
      <w:r w:rsidR="003E562E" w:rsidRPr="005E4751">
        <w:rPr>
          <w:rFonts w:ascii="Times New Roman" w:hAnsi="Times New Roman" w:cs="Times New Roman"/>
        </w:rPr>
        <w:t xml:space="preserve"> maqâmât</w:t>
      </w:r>
      <w:r w:rsidR="00375F4E" w:rsidRPr="005E4751">
        <w:rPr>
          <w:rFonts w:ascii="Times New Roman" w:hAnsi="Times New Roman" w:cs="Times New Roman"/>
        </w:rPr>
        <w:t>, démunis</w:t>
      </w:r>
      <w:r w:rsidR="003E562E" w:rsidRPr="005E4751">
        <w:rPr>
          <w:rFonts w:ascii="Times New Roman" w:hAnsi="Times New Roman" w:cs="Times New Roman"/>
        </w:rPr>
        <w:t xml:space="preserve"> </w:t>
      </w:r>
      <w:r w:rsidR="00375F4E" w:rsidRPr="005E4751">
        <w:rPr>
          <w:rFonts w:ascii="Times New Roman" w:hAnsi="Times New Roman" w:cs="Times New Roman"/>
        </w:rPr>
        <w:t xml:space="preserve">de seconde augmentée et régulièrement employés par les musiciens arabes. </w:t>
      </w:r>
    </w:p>
    <w:p w14:paraId="22FF7688" w14:textId="28C3723B" w:rsidR="007C37A9" w:rsidRPr="005E4751" w:rsidRDefault="00375F4E" w:rsidP="00877A7E">
      <w:pPr>
        <w:spacing w:line="360" w:lineRule="auto"/>
        <w:ind w:firstLine="357"/>
        <w:jc w:val="both"/>
        <w:rPr>
          <w:rFonts w:ascii="Times New Roman" w:hAnsi="Times New Roman" w:cs="Times New Roman"/>
        </w:rPr>
      </w:pPr>
      <w:r w:rsidRPr="005E4751">
        <w:rPr>
          <w:rFonts w:ascii="Times New Roman" w:hAnsi="Times New Roman" w:cs="Times New Roman"/>
        </w:rPr>
        <w:t>Bartoli explique que</w:t>
      </w:r>
      <w:r w:rsidR="001E0305" w:rsidRPr="005E4751">
        <w:rPr>
          <w:rFonts w:ascii="Times New Roman" w:hAnsi="Times New Roman" w:cs="Times New Roman"/>
        </w:rPr>
        <w:t>,</w:t>
      </w:r>
      <w:r w:rsidRPr="005E4751">
        <w:rPr>
          <w:rFonts w:ascii="Times New Roman" w:hAnsi="Times New Roman" w:cs="Times New Roman"/>
        </w:rPr>
        <w:t xml:space="preserve"> </w:t>
      </w:r>
      <w:r w:rsidR="001E0305" w:rsidRPr="005E4751">
        <w:rPr>
          <w:rFonts w:ascii="Times New Roman" w:hAnsi="Times New Roman" w:cs="Times New Roman"/>
        </w:rPr>
        <w:t xml:space="preserve">pour représenter musicalement le monde arabe, </w:t>
      </w:r>
      <w:r w:rsidRPr="005E4751">
        <w:rPr>
          <w:rFonts w:ascii="Times New Roman" w:hAnsi="Times New Roman" w:cs="Times New Roman"/>
        </w:rPr>
        <w:t xml:space="preserve">le </w:t>
      </w:r>
      <w:r w:rsidR="001E0305" w:rsidRPr="005E4751">
        <w:rPr>
          <w:rFonts w:ascii="Times New Roman" w:hAnsi="Times New Roman" w:cs="Times New Roman"/>
        </w:rPr>
        <w:t xml:space="preserve">musicien occidental privilégie </w:t>
      </w:r>
      <w:r w:rsidRPr="005E4751">
        <w:rPr>
          <w:rFonts w:ascii="Times New Roman" w:hAnsi="Times New Roman" w:cs="Times New Roman"/>
        </w:rPr>
        <w:t>la seconde augmentée « parce qu’elle offre au sein du message musical oriental le plus simple à reproduire des éléments qui peuvent le mieux marquer une différence avec la grammaire mélodique occidentale usuelle »</w:t>
      </w:r>
      <w:r w:rsidRPr="005E4751">
        <w:rPr>
          <w:rStyle w:val="Appelnotedebasdep"/>
          <w:rFonts w:ascii="Times New Roman" w:hAnsi="Times New Roman" w:cs="Times New Roman"/>
        </w:rPr>
        <w:footnoteReference w:id="231"/>
      </w:r>
      <w:r w:rsidRPr="005E4751">
        <w:rPr>
          <w:rFonts w:ascii="Times New Roman" w:hAnsi="Times New Roman" w:cs="Times New Roman"/>
        </w:rPr>
        <w:t>.</w:t>
      </w:r>
      <w:r w:rsidR="001E0305" w:rsidRPr="005E4751">
        <w:rPr>
          <w:rFonts w:ascii="Times New Roman" w:hAnsi="Times New Roman" w:cs="Times New Roman"/>
        </w:rPr>
        <w:t xml:space="preserve"> </w:t>
      </w:r>
      <w:r w:rsidRPr="005E4751">
        <w:rPr>
          <w:rFonts w:ascii="Times New Roman" w:hAnsi="Times New Roman" w:cs="Times New Roman"/>
        </w:rPr>
        <w:t>En d’</w:t>
      </w:r>
      <w:r w:rsidR="00EE6645" w:rsidRPr="005E4751">
        <w:rPr>
          <w:rFonts w:ascii="Times New Roman" w:hAnsi="Times New Roman" w:cs="Times New Roman"/>
        </w:rPr>
        <w:t xml:space="preserve">autres termes, si les compositeurs occidentaux privilégient l’intervalle de seconde augmentée pour représenter musicalement le monde arabe, c’est parce que celui-ci, d’une part, s’éloigne suffisamment des pratiques occidentales que pour sonner exotique et, d’autre part, parce qu’il demeure simple d’utilisation contrairement, par exemple, aux </w:t>
      </w:r>
      <w:r w:rsidR="001E0305" w:rsidRPr="005E4751">
        <w:rPr>
          <w:rFonts w:ascii="Times New Roman" w:hAnsi="Times New Roman" w:cs="Times New Roman"/>
        </w:rPr>
        <w:t>quart-de-tons</w:t>
      </w:r>
      <w:r w:rsidR="00EE6645" w:rsidRPr="005E4751">
        <w:rPr>
          <w:rFonts w:ascii="Times New Roman" w:hAnsi="Times New Roman" w:cs="Times New Roman"/>
        </w:rPr>
        <w:t xml:space="preserve"> typiques de la musique arabe mais </w:t>
      </w:r>
      <w:r w:rsidR="001E0305" w:rsidRPr="005E4751">
        <w:rPr>
          <w:rFonts w:ascii="Times New Roman" w:hAnsi="Times New Roman" w:cs="Times New Roman"/>
        </w:rPr>
        <w:t>étrangers à</w:t>
      </w:r>
      <w:r w:rsidR="00EE6645" w:rsidRPr="005E4751">
        <w:rPr>
          <w:rFonts w:ascii="Times New Roman" w:hAnsi="Times New Roman" w:cs="Times New Roman"/>
        </w:rPr>
        <w:t xml:space="preserve"> la musique occidental.</w:t>
      </w:r>
    </w:p>
    <w:p w14:paraId="6D020730" w14:textId="4A1B65A3" w:rsidR="001E0305" w:rsidRPr="005E4751" w:rsidRDefault="001E0305"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Ce qui peut paraître surprenant, mais qui pourtant concorde avec les propos de Serge Gut, c’est qu’avant </w:t>
      </w:r>
      <w:r w:rsidR="009747F6" w:rsidRPr="005E4751">
        <w:rPr>
          <w:rFonts w:ascii="Times New Roman" w:hAnsi="Times New Roman" w:cs="Times New Roman"/>
        </w:rPr>
        <w:t>d’évoquer le monde arabe</w:t>
      </w:r>
      <w:r w:rsidRPr="005E4751">
        <w:rPr>
          <w:rFonts w:ascii="Times New Roman" w:hAnsi="Times New Roman" w:cs="Times New Roman"/>
        </w:rPr>
        <w:t xml:space="preserve">, </w:t>
      </w:r>
      <w:r w:rsidR="00A77B9C" w:rsidRPr="005E4751">
        <w:rPr>
          <w:rFonts w:ascii="Times New Roman" w:hAnsi="Times New Roman" w:cs="Times New Roman"/>
        </w:rPr>
        <w:t>la</w:t>
      </w:r>
      <w:r w:rsidRPr="005E4751">
        <w:rPr>
          <w:rFonts w:ascii="Times New Roman" w:hAnsi="Times New Roman" w:cs="Times New Roman"/>
        </w:rPr>
        <w:t xml:space="preserve"> seconde augmentée sert de cliché </w:t>
      </w:r>
      <w:r w:rsidR="009747F6" w:rsidRPr="005E4751">
        <w:rPr>
          <w:rFonts w:ascii="Times New Roman" w:hAnsi="Times New Roman" w:cs="Times New Roman"/>
        </w:rPr>
        <w:t xml:space="preserve">exotique pour </w:t>
      </w:r>
      <w:r w:rsidR="009747F6" w:rsidRPr="005E4751">
        <w:rPr>
          <w:rFonts w:ascii="Times New Roman" w:hAnsi="Times New Roman" w:cs="Times New Roman"/>
        </w:rPr>
        <w:lastRenderedPageBreak/>
        <w:t>désigner la musique tzigane</w:t>
      </w:r>
      <w:r w:rsidR="001277E4" w:rsidRPr="005E4751">
        <w:rPr>
          <w:rFonts w:ascii="Times New Roman" w:hAnsi="Times New Roman" w:cs="Times New Roman"/>
        </w:rPr>
        <w:t xml:space="preserve"> ou andalouse</w:t>
      </w:r>
      <w:r w:rsidR="00A77B9C" w:rsidRPr="005E4751">
        <w:rPr>
          <w:rFonts w:ascii="Times New Roman" w:hAnsi="Times New Roman" w:cs="Times New Roman"/>
        </w:rPr>
        <w:t>, voire juive</w:t>
      </w:r>
      <w:r w:rsidR="00A77B9C" w:rsidRPr="005E4751">
        <w:rPr>
          <w:rStyle w:val="Appelnotedebasdep"/>
          <w:rFonts w:ascii="Times New Roman" w:hAnsi="Times New Roman" w:cs="Times New Roman"/>
        </w:rPr>
        <w:footnoteReference w:id="232"/>
      </w:r>
      <w:r w:rsidR="00A77B9C" w:rsidRPr="005E4751">
        <w:rPr>
          <w:rFonts w:ascii="Times New Roman" w:hAnsi="Times New Roman" w:cs="Times New Roman"/>
        </w:rPr>
        <w:t>, tout simplement parce que l’intervalle fait partie intégrante de ces différentes cultures musicales</w:t>
      </w:r>
      <w:r w:rsidR="009747F6" w:rsidRPr="005E4751">
        <w:rPr>
          <w:rFonts w:ascii="Times New Roman" w:hAnsi="Times New Roman" w:cs="Times New Roman"/>
        </w:rPr>
        <w:t xml:space="preserve">. </w:t>
      </w:r>
      <w:r w:rsidR="001277E4" w:rsidRPr="005E4751">
        <w:rPr>
          <w:rFonts w:ascii="Times New Roman" w:hAnsi="Times New Roman" w:cs="Times New Roman"/>
        </w:rPr>
        <w:t>Il faut attendre</w:t>
      </w:r>
      <w:r w:rsidR="009747F6" w:rsidRPr="005E4751">
        <w:rPr>
          <w:rFonts w:ascii="Times New Roman" w:hAnsi="Times New Roman" w:cs="Times New Roman"/>
        </w:rPr>
        <w:t xml:space="preserve"> des compositeurs tels que Mikhaïl Glinka (1804 – 1857) en Russie avec son opéra </w:t>
      </w:r>
      <w:r w:rsidR="009747F6" w:rsidRPr="005E4751">
        <w:rPr>
          <w:rFonts w:ascii="Times New Roman" w:hAnsi="Times New Roman" w:cs="Times New Roman"/>
          <w:i/>
        </w:rPr>
        <w:t xml:space="preserve">Rouslan et Ludmila </w:t>
      </w:r>
      <w:r w:rsidR="009747F6" w:rsidRPr="005E4751">
        <w:rPr>
          <w:rFonts w:ascii="Times New Roman" w:hAnsi="Times New Roman" w:cs="Times New Roman"/>
        </w:rPr>
        <w:t xml:space="preserve">(1842) ou Francisco Salvador-Daniel (1831 – 1871) en France avec </w:t>
      </w:r>
      <w:r w:rsidR="001277E4" w:rsidRPr="005E4751">
        <w:rPr>
          <w:rFonts w:ascii="Times New Roman" w:hAnsi="Times New Roman" w:cs="Times New Roman"/>
        </w:rPr>
        <w:t>ses diverses mélodies arabisantes publiées au début de la seconde moitié du XIX</w:t>
      </w:r>
      <w:r w:rsidR="001277E4" w:rsidRPr="005E4751">
        <w:rPr>
          <w:rFonts w:ascii="Times New Roman" w:hAnsi="Times New Roman" w:cs="Times New Roman"/>
          <w:vertAlign w:val="superscript"/>
        </w:rPr>
        <w:t xml:space="preserve">e </w:t>
      </w:r>
      <w:r w:rsidR="001277E4" w:rsidRPr="005E4751">
        <w:rPr>
          <w:rFonts w:ascii="Times New Roman" w:hAnsi="Times New Roman" w:cs="Times New Roman"/>
        </w:rPr>
        <w:t>siècle, pour que l’intervalle s’associe peu à peu, dans l’esprit occidental, au monde arabe</w:t>
      </w:r>
      <w:r w:rsidR="001277E4" w:rsidRPr="005E4751">
        <w:rPr>
          <w:rStyle w:val="Appelnotedebasdep"/>
          <w:rFonts w:ascii="Times New Roman" w:hAnsi="Times New Roman" w:cs="Times New Roman"/>
        </w:rPr>
        <w:footnoteReference w:id="233"/>
      </w:r>
      <w:r w:rsidR="001277E4" w:rsidRPr="005E4751">
        <w:rPr>
          <w:rFonts w:ascii="Times New Roman" w:hAnsi="Times New Roman" w:cs="Times New Roman"/>
        </w:rPr>
        <w:t>.</w:t>
      </w:r>
      <w:r w:rsidR="006E3EB8" w:rsidRPr="005E4751">
        <w:rPr>
          <w:rFonts w:ascii="Times New Roman" w:hAnsi="Times New Roman" w:cs="Times New Roman"/>
        </w:rPr>
        <w:tab/>
      </w:r>
      <w:r w:rsidR="006E3EB8" w:rsidRPr="005E4751">
        <w:rPr>
          <w:rFonts w:ascii="Times New Roman" w:hAnsi="Times New Roman" w:cs="Times New Roman"/>
        </w:rPr>
        <w:br/>
      </w:r>
    </w:p>
    <w:p w14:paraId="1911F4B6" w14:textId="4139DC76" w:rsidR="007C37A9" w:rsidRPr="005E4751" w:rsidRDefault="008578AB" w:rsidP="00877A7E">
      <w:pPr>
        <w:pStyle w:val="Paragraphedeliste"/>
        <w:numPr>
          <w:ilvl w:val="1"/>
          <w:numId w:val="21"/>
        </w:numPr>
        <w:spacing w:line="360" w:lineRule="auto"/>
        <w:ind w:left="1077" w:hanging="720"/>
        <w:jc w:val="both"/>
        <w:outlineLvl w:val="2"/>
        <w:rPr>
          <w:rFonts w:ascii="Times New Roman" w:hAnsi="Times New Roman" w:cs="Times New Roman"/>
          <w:b/>
          <w:sz w:val="24"/>
          <w:u w:val="single"/>
        </w:rPr>
      </w:pPr>
      <w:bookmarkStart w:id="60" w:name="_Toc79651161"/>
      <w:r w:rsidRPr="005E4751">
        <w:rPr>
          <w:rFonts w:ascii="Times New Roman" w:hAnsi="Times New Roman" w:cs="Times New Roman"/>
          <w:b/>
          <w:sz w:val="24"/>
          <w:u w:val="single"/>
        </w:rPr>
        <w:t>Gammes,</w:t>
      </w:r>
      <w:r w:rsidR="007C37A9" w:rsidRPr="005E4751">
        <w:rPr>
          <w:rFonts w:ascii="Times New Roman" w:hAnsi="Times New Roman" w:cs="Times New Roman"/>
          <w:b/>
          <w:sz w:val="24"/>
          <w:u w:val="single"/>
        </w:rPr>
        <w:t xml:space="preserve"> maqâmât</w:t>
      </w:r>
      <w:r w:rsidRPr="005E4751">
        <w:rPr>
          <w:rFonts w:ascii="Times New Roman" w:hAnsi="Times New Roman" w:cs="Times New Roman"/>
          <w:b/>
          <w:sz w:val="24"/>
          <w:u w:val="single"/>
        </w:rPr>
        <w:t xml:space="preserve"> et genres</w:t>
      </w:r>
      <w:bookmarkEnd w:id="60"/>
    </w:p>
    <w:p w14:paraId="7E44751B" w14:textId="77777777" w:rsidR="008113D2" w:rsidRPr="005E4751" w:rsidRDefault="006E3EB8" w:rsidP="00877A7E">
      <w:pPr>
        <w:spacing w:line="360" w:lineRule="auto"/>
        <w:ind w:firstLine="357"/>
        <w:jc w:val="both"/>
        <w:rPr>
          <w:rFonts w:ascii="Times New Roman" w:hAnsi="Times New Roman" w:cs="Times New Roman"/>
        </w:rPr>
      </w:pPr>
      <w:r w:rsidRPr="005E4751">
        <w:rPr>
          <w:rFonts w:ascii="Times New Roman" w:hAnsi="Times New Roman" w:cs="Times New Roman"/>
        </w:rPr>
        <w:t>À plusieurs reprises dans les analyses, les mélodies ont été associées à certaines gammes et maqâmât.</w:t>
      </w:r>
      <w:r w:rsidR="00F670FE" w:rsidRPr="005E4751">
        <w:rPr>
          <w:rFonts w:ascii="Times New Roman" w:hAnsi="Times New Roman" w:cs="Times New Roman"/>
        </w:rPr>
        <w:t xml:space="preserve"> </w:t>
      </w:r>
      <w:r w:rsidRPr="005E4751">
        <w:rPr>
          <w:rFonts w:ascii="Times New Roman" w:hAnsi="Times New Roman" w:cs="Times New Roman"/>
        </w:rPr>
        <w:t>Parmi eux figurent</w:t>
      </w:r>
      <w:r w:rsidR="00F670FE" w:rsidRPr="005E4751">
        <w:rPr>
          <w:rFonts w:ascii="Times New Roman" w:hAnsi="Times New Roman" w:cs="Times New Roman"/>
        </w:rPr>
        <w:t xml:space="preserve"> notamment</w:t>
      </w:r>
      <w:r w:rsidRPr="005E4751">
        <w:rPr>
          <w:rFonts w:ascii="Times New Roman" w:hAnsi="Times New Roman" w:cs="Times New Roman"/>
        </w:rPr>
        <w:t xml:space="preserve"> la gamme mineure harmonique, l’échelle à double seconde augmentée ainsi que les maqâmât </w:t>
      </w:r>
      <w:r w:rsidRPr="005E4751">
        <w:rPr>
          <w:rFonts w:ascii="Times New Roman" w:hAnsi="Times New Roman" w:cs="Times New Roman"/>
          <w:i/>
        </w:rPr>
        <w:t xml:space="preserve">Hijaz </w:t>
      </w:r>
      <w:r w:rsidRPr="005E4751">
        <w:rPr>
          <w:rFonts w:ascii="Times New Roman" w:hAnsi="Times New Roman" w:cs="Times New Roman"/>
        </w:rPr>
        <w:t xml:space="preserve">et </w:t>
      </w:r>
      <w:r w:rsidRPr="005E4751">
        <w:rPr>
          <w:rFonts w:ascii="Times New Roman" w:hAnsi="Times New Roman" w:cs="Times New Roman"/>
          <w:i/>
        </w:rPr>
        <w:t>Nawa Athar</w:t>
      </w:r>
      <w:r w:rsidRPr="005E4751">
        <w:rPr>
          <w:rFonts w:ascii="Times New Roman" w:hAnsi="Times New Roman" w:cs="Times New Roman"/>
        </w:rPr>
        <w:t xml:space="preserve">, tous déjà mentionnés précédemment </w:t>
      </w:r>
      <w:r w:rsidR="00F670FE" w:rsidRPr="005E4751">
        <w:rPr>
          <w:rFonts w:ascii="Times New Roman" w:hAnsi="Times New Roman" w:cs="Times New Roman"/>
        </w:rPr>
        <w:t>étant donné</w:t>
      </w:r>
      <w:r w:rsidRPr="005E4751">
        <w:rPr>
          <w:rFonts w:ascii="Times New Roman" w:hAnsi="Times New Roman" w:cs="Times New Roman"/>
        </w:rPr>
        <w:t xml:space="preserve"> leurs liens avec l’intervalle de seconde augmentée.</w:t>
      </w:r>
      <w:r w:rsidR="00F670FE" w:rsidRPr="005E4751">
        <w:rPr>
          <w:rFonts w:ascii="Times New Roman" w:hAnsi="Times New Roman" w:cs="Times New Roman"/>
        </w:rPr>
        <w:t xml:space="preserve"> </w:t>
      </w:r>
    </w:p>
    <w:p w14:paraId="2DF76425" w14:textId="3B6BAF84" w:rsidR="0022241D" w:rsidRPr="005E4751" w:rsidRDefault="00F45735"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compositeurs </w:t>
      </w:r>
      <w:r w:rsidR="00D26285" w:rsidRPr="005E4751">
        <w:rPr>
          <w:rFonts w:ascii="Times New Roman" w:hAnsi="Times New Roman" w:cs="Times New Roman"/>
        </w:rPr>
        <w:t>des bandes originales analysées</w:t>
      </w:r>
      <w:r w:rsidRPr="005E4751">
        <w:rPr>
          <w:rFonts w:ascii="Times New Roman" w:hAnsi="Times New Roman" w:cs="Times New Roman"/>
        </w:rPr>
        <w:t xml:space="preserve"> savent probablement que l’intervalle de seconde augmentée possède, aux oreilles des Occidentaux, une sonorité arabisante</w:t>
      </w:r>
      <w:r w:rsidR="00D26285" w:rsidRPr="005E4751">
        <w:rPr>
          <w:rFonts w:ascii="Times New Roman" w:hAnsi="Times New Roman" w:cs="Times New Roman"/>
        </w:rPr>
        <w:t>. A</w:t>
      </w:r>
      <w:r w:rsidRPr="005E4751">
        <w:rPr>
          <w:rFonts w:ascii="Times New Roman" w:hAnsi="Times New Roman" w:cs="Times New Roman"/>
        </w:rPr>
        <w:t>ussi décident-ils d’employer la gamme mineure harmonique et l’échelle à double seconde augmentée lorsqu’ils représentent musicalement le monde arabe. Néanmoins, e</w:t>
      </w:r>
      <w:r w:rsidR="001F3244" w:rsidRPr="005E4751">
        <w:rPr>
          <w:rFonts w:ascii="Times New Roman" w:hAnsi="Times New Roman" w:cs="Times New Roman"/>
        </w:rPr>
        <w:t>n l’absence d’une confirmation de leur part, a</w:t>
      </w:r>
      <w:r w:rsidR="00F670FE" w:rsidRPr="005E4751">
        <w:rPr>
          <w:rFonts w:ascii="Times New Roman" w:hAnsi="Times New Roman" w:cs="Times New Roman"/>
        </w:rPr>
        <w:t xml:space="preserve">ucun élément </w:t>
      </w:r>
      <w:r w:rsidR="008113D2" w:rsidRPr="005E4751">
        <w:rPr>
          <w:rFonts w:ascii="Times New Roman" w:hAnsi="Times New Roman" w:cs="Times New Roman"/>
        </w:rPr>
        <w:t xml:space="preserve">ne </w:t>
      </w:r>
      <w:r w:rsidR="001F3244" w:rsidRPr="005E4751">
        <w:rPr>
          <w:rFonts w:ascii="Times New Roman" w:hAnsi="Times New Roman" w:cs="Times New Roman"/>
        </w:rPr>
        <w:t xml:space="preserve">peut </w:t>
      </w:r>
      <w:r w:rsidR="008113D2" w:rsidRPr="005E4751">
        <w:rPr>
          <w:rFonts w:ascii="Times New Roman" w:hAnsi="Times New Roman" w:cs="Times New Roman"/>
        </w:rPr>
        <w:t>certifie</w:t>
      </w:r>
      <w:r w:rsidR="001F3244" w:rsidRPr="005E4751">
        <w:rPr>
          <w:rFonts w:ascii="Times New Roman" w:hAnsi="Times New Roman" w:cs="Times New Roman"/>
        </w:rPr>
        <w:t>r</w:t>
      </w:r>
      <w:r w:rsidR="00F670FE" w:rsidRPr="005E4751">
        <w:rPr>
          <w:rFonts w:ascii="Times New Roman" w:hAnsi="Times New Roman" w:cs="Times New Roman"/>
        </w:rPr>
        <w:t xml:space="preserve"> que les compositeurs </w:t>
      </w:r>
      <w:r w:rsidRPr="005E4751">
        <w:rPr>
          <w:rFonts w:ascii="Times New Roman" w:hAnsi="Times New Roman" w:cs="Times New Roman"/>
        </w:rPr>
        <w:t>ont</w:t>
      </w:r>
      <w:r w:rsidR="008113D2" w:rsidRPr="005E4751">
        <w:rPr>
          <w:rFonts w:ascii="Times New Roman" w:hAnsi="Times New Roman" w:cs="Times New Roman"/>
        </w:rPr>
        <w:t xml:space="preserve"> </w:t>
      </w:r>
      <w:r w:rsidRPr="005E4751">
        <w:rPr>
          <w:rFonts w:ascii="Times New Roman" w:hAnsi="Times New Roman" w:cs="Times New Roman"/>
        </w:rPr>
        <w:t>conscience que</w:t>
      </w:r>
      <w:r w:rsidR="00F670FE" w:rsidRPr="005E4751">
        <w:rPr>
          <w:rFonts w:ascii="Times New Roman" w:hAnsi="Times New Roman" w:cs="Times New Roman"/>
        </w:rPr>
        <w:t xml:space="preserve"> </w:t>
      </w:r>
      <w:r w:rsidR="005C42DC" w:rsidRPr="005E4751">
        <w:rPr>
          <w:rFonts w:ascii="Times New Roman" w:hAnsi="Times New Roman" w:cs="Times New Roman"/>
        </w:rPr>
        <w:t>ces gammes</w:t>
      </w:r>
      <w:r w:rsidR="00D26285" w:rsidRPr="005E4751">
        <w:rPr>
          <w:rFonts w:ascii="Times New Roman" w:hAnsi="Times New Roman" w:cs="Times New Roman"/>
        </w:rPr>
        <w:t xml:space="preserve">, ainsi que les tétracordes et pentacordes qui les forment, </w:t>
      </w:r>
      <w:r w:rsidRPr="005E4751">
        <w:rPr>
          <w:rFonts w:ascii="Times New Roman" w:hAnsi="Times New Roman" w:cs="Times New Roman"/>
        </w:rPr>
        <w:t>possèdent parfois un équivalent arabe</w:t>
      </w:r>
      <w:r w:rsidR="00D26285" w:rsidRPr="005E4751">
        <w:rPr>
          <w:rFonts w:ascii="Times New Roman" w:hAnsi="Times New Roman" w:cs="Times New Roman"/>
        </w:rPr>
        <w:t xml:space="preserve">. Ont-ils seulement connaissance des genres </w:t>
      </w:r>
      <w:r w:rsidR="00D26285" w:rsidRPr="005E4751">
        <w:rPr>
          <w:rFonts w:ascii="Times New Roman" w:hAnsi="Times New Roman" w:cs="Times New Roman"/>
          <w:i/>
        </w:rPr>
        <w:t>Hijaz</w:t>
      </w:r>
      <w:r w:rsidR="00D26285" w:rsidRPr="005E4751">
        <w:rPr>
          <w:rFonts w:ascii="Times New Roman" w:hAnsi="Times New Roman" w:cs="Times New Roman"/>
        </w:rPr>
        <w:t xml:space="preserve"> et </w:t>
      </w:r>
      <w:r w:rsidR="00D26285" w:rsidRPr="005E4751">
        <w:rPr>
          <w:rFonts w:ascii="Times New Roman" w:hAnsi="Times New Roman" w:cs="Times New Roman"/>
          <w:i/>
        </w:rPr>
        <w:t>Nikriz</w:t>
      </w:r>
      <w:r w:rsidR="00D26285" w:rsidRPr="005E4751">
        <w:rPr>
          <w:rFonts w:ascii="Times New Roman" w:hAnsi="Times New Roman" w:cs="Times New Roman"/>
        </w:rPr>
        <w:t xml:space="preserve"> ou des maqâmât </w:t>
      </w:r>
      <w:r w:rsidR="00D26285" w:rsidRPr="005E4751">
        <w:rPr>
          <w:rFonts w:ascii="Times New Roman" w:hAnsi="Times New Roman" w:cs="Times New Roman"/>
          <w:i/>
        </w:rPr>
        <w:t>Hijaz</w:t>
      </w:r>
      <w:r w:rsidR="00D26285" w:rsidRPr="005E4751">
        <w:rPr>
          <w:rFonts w:ascii="Times New Roman" w:hAnsi="Times New Roman" w:cs="Times New Roman"/>
        </w:rPr>
        <w:t xml:space="preserve"> et </w:t>
      </w:r>
      <w:r w:rsidR="00D26285" w:rsidRPr="005E4751">
        <w:rPr>
          <w:rFonts w:ascii="Times New Roman" w:hAnsi="Times New Roman" w:cs="Times New Roman"/>
          <w:i/>
        </w:rPr>
        <w:t>Nawa Athar </w:t>
      </w:r>
      <w:r w:rsidR="00D26285" w:rsidRPr="005E4751">
        <w:rPr>
          <w:rFonts w:ascii="Times New Roman" w:hAnsi="Times New Roman" w:cs="Times New Roman"/>
        </w:rPr>
        <w:t>?</w:t>
      </w:r>
    </w:p>
    <w:p w14:paraId="28D63E52" w14:textId="500A2526" w:rsidR="003C2842" w:rsidRPr="005E4751" w:rsidRDefault="00F670FE" w:rsidP="00877A7E">
      <w:pPr>
        <w:spacing w:line="360" w:lineRule="auto"/>
        <w:ind w:firstLine="357"/>
        <w:jc w:val="both"/>
        <w:rPr>
          <w:rFonts w:ascii="Times New Roman" w:hAnsi="Times New Roman" w:cs="Times New Roman"/>
        </w:rPr>
      </w:pPr>
      <w:r w:rsidRPr="005E4751">
        <w:rPr>
          <w:rFonts w:ascii="Times New Roman" w:hAnsi="Times New Roman" w:cs="Times New Roman"/>
        </w:rPr>
        <w:t>Il demeure</w:t>
      </w:r>
      <w:r w:rsidR="0022241D" w:rsidRPr="005E4751">
        <w:rPr>
          <w:rFonts w:ascii="Times New Roman" w:hAnsi="Times New Roman" w:cs="Times New Roman"/>
        </w:rPr>
        <w:t xml:space="preserve"> par exemple</w:t>
      </w:r>
      <w:r w:rsidRPr="005E4751">
        <w:rPr>
          <w:rFonts w:ascii="Times New Roman" w:hAnsi="Times New Roman" w:cs="Times New Roman"/>
        </w:rPr>
        <w:t xml:space="preserve"> </w:t>
      </w:r>
      <w:r w:rsidRPr="00151B11">
        <w:rPr>
          <w:rFonts w:ascii="Times New Roman" w:hAnsi="Times New Roman" w:cs="Times New Roman"/>
        </w:rPr>
        <w:t xml:space="preserve">probable </w:t>
      </w:r>
      <w:r w:rsidR="0022241D" w:rsidRPr="00151B11">
        <w:rPr>
          <w:rFonts w:ascii="Times New Roman" w:hAnsi="Times New Roman" w:cs="Times New Roman"/>
        </w:rPr>
        <w:t xml:space="preserve">que, lorsque Jerry Goldsmith compose le thème romantique de </w:t>
      </w:r>
      <w:r w:rsidR="0022241D" w:rsidRPr="00151B11">
        <w:rPr>
          <w:rFonts w:ascii="Times New Roman" w:hAnsi="Times New Roman" w:cs="Times New Roman"/>
          <w:i/>
        </w:rPr>
        <w:t>La Momie</w:t>
      </w:r>
      <w:r w:rsidR="0022241D" w:rsidRPr="00151B11">
        <w:rPr>
          <w:rFonts w:ascii="Times New Roman" w:hAnsi="Times New Roman" w:cs="Times New Roman"/>
        </w:rPr>
        <w:t xml:space="preserve"> (</w:t>
      </w:r>
      <w:r w:rsidR="0022241D" w:rsidRPr="00151B11">
        <w:rPr>
          <w:rFonts w:ascii="Times New Roman" w:hAnsi="Times New Roman" w:cs="Times New Roman"/>
          <w:i/>
        </w:rPr>
        <w:t>cf</w:t>
      </w:r>
      <w:r w:rsidR="0022241D" w:rsidRPr="00151B11">
        <w:rPr>
          <w:rFonts w:ascii="Times New Roman" w:hAnsi="Times New Roman" w:cs="Times New Roman"/>
        </w:rPr>
        <w:t xml:space="preserve">. exemple 2.7, </w:t>
      </w:r>
      <w:r w:rsidR="00151B11" w:rsidRPr="00151B11">
        <w:rPr>
          <w:rFonts w:ascii="Times New Roman" w:hAnsi="Times New Roman" w:cs="Times New Roman"/>
        </w:rPr>
        <w:t>p. 47</w:t>
      </w:r>
      <w:r w:rsidR="0022241D" w:rsidRPr="00151B11">
        <w:rPr>
          <w:rFonts w:ascii="Times New Roman" w:hAnsi="Times New Roman" w:cs="Times New Roman"/>
        </w:rPr>
        <w:t>), celui</w:t>
      </w:r>
      <w:r w:rsidR="0022241D" w:rsidRPr="005E4751">
        <w:rPr>
          <w:rFonts w:ascii="Times New Roman" w:hAnsi="Times New Roman" w:cs="Times New Roman"/>
        </w:rPr>
        <w:t xml:space="preserve">-ci pense employer la gamme de </w:t>
      </w:r>
      <w:r w:rsidR="0022241D" w:rsidRPr="005E4751">
        <w:rPr>
          <w:rFonts w:ascii="Times New Roman" w:hAnsi="Times New Roman" w:cs="Times New Roman"/>
          <w:i/>
        </w:rPr>
        <w:t xml:space="preserve">la bémol </w:t>
      </w:r>
      <w:r w:rsidR="0022241D" w:rsidRPr="005E4751">
        <w:rPr>
          <w:rFonts w:ascii="Times New Roman" w:hAnsi="Times New Roman" w:cs="Times New Roman"/>
        </w:rPr>
        <w:t>mineur harmonique</w:t>
      </w:r>
      <w:r w:rsidR="00D36FFF" w:rsidRPr="005E4751">
        <w:rPr>
          <w:rFonts w:ascii="Times New Roman" w:hAnsi="Times New Roman" w:cs="Times New Roman"/>
        </w:rPr>
        <w:t xml:space="preserve"> et non le maqâm </w:t>
      </w:r>
      <w:r w:rsidR="00D36FFF" w:rsidRPr="005E4751">
        <w:rPr>
          <w:rFonts w:ascii="Times New Roman" w:hAnsi="Times New Roman" w:cs="Times New Roman"/>
          <w:i/>
        </w:rPr>
        <w:t>Hijaz</w:t>
      </w:r>
      <w:r w:rsidR="00D36FFF" w:rsidRPr="005E4751">
        <w:rPr>
          <w:rFonts w:ascii="Times New Roman" w:hAnsi="Times New Roman" w:cs="Times New Roman"/>
        </w:rPr>
        <w:t xml:space="preserve"> avec sa tonique sur </w:t>
      </w:r>
      <w:r w:rsidR="00D36FFF" w:rsidRPr="005E4751">
        <w:rPr>
          <w:rFonts w:ascii="Times New Roman" w:hAnsi="Times New Roman" w:cs="Times New Roman"/>
          <w:i/>
        </w:rPr>
        <w:t>mi bémol</w:t>
      </w:r>
      <w:r w:rsidR="0022241D" w:rsidRPr="005E4751">
        <w:rPr>
          <w:rFonts w:ascii="Times New Roman" w:hAnsi="Times New Roman" w:cs="Times New Roman"/>
        </w:rPr>
        <w:t xml:space="preserve">. Peut-être même ne se pose-t-il pas la question et </w:t>
      </w:r>
      <w:r w:rsidR="00D36FFF" w:rsidRPr="005E4751">
        <w:rPr>
          <w:rFonts w:ascii="Times New Roman" w:hAnsi="Times New Roman" w:cs="Times New Roman"/>
        </w:rPr>
        <w:t>décide-t-il</w:t>
      </w:r>
      <w:r w:rsidRPr="005E4751">
        <w:rPr>
          <w:rFonts w:ascii="Times New Roman" w:hAnsi="Times New Roman" w:cs="Times New Roman"/>
        </w:rPr>
        <w:t xml:space="preserve"> simplement </w:t>
      </w:r>
      <w:r w:rsidR="008113D2" w:rsidRPr="005E4751">
        <w:rPr>
          <w:rFonts w:ascii="Times New Roman" w:hAnsi="Times New Roman" w:cs="Times New Roman"/>
        </w:rPr>
        <w:t>de recourir à</w:t>
      </w:r>
      <w:r w:rsidR="0022241D" w:rsidRPr="005E4751">
        <w:rPr>
          <w:rFonts w:ascii="Times New Roman" w:hAnsi="Times New Roman" w:cs="Times New Roman"/>
        </w:rPr>
        <w:t xml:space="preserve"> </w:t>
      </w:r>
      <w:r w:rsidR="00D36FFF" w:rsidRPr="005E4751">
        <w:rPr>
          <w:rFonts w:ascii="Times New Roman" w:hAnsi="Times New Roman" w:cs="Times New Roman"/>
        </w:rPr>
        <w:t>une échelle dans laquelle il insère une</w:t>
      </w:r>
      <w:r w:rsidR="0022241D" w:rsidRPr="005E4751">
        <w:rPr>
          <w:rFonts w:ascii="Times New Roman" w:hAnsi="Times New Roman" w:cs="Times New Roman"/>
        </w:rPr>
        <w:t xml:space="preserve"> seconde augmentée </w:t>
      </w:r>
      <w:r w:rsidR="00D36FFF" w:rsidRPr="005E4751">
        <w:rPr>
          <w:rFonts w:ascii="Times New Roman" w:hAnsi="Times New Roman" w:cs="Times New Roman"/>
        </w:rPr>
        <w:t>entourée de secondes mineures</w:t>
      </w:r>
      <w:r w:rsidR="008113D2" w:rsidRPr="005E4751">
        <w:rPr>
          <w:rFonts w:ascii="Times New Roman" w:hAnsi="Times New Roman" w:cs="Times New Roman"/>
        </w:rPr>
        <w:t xml:space="preserve"> parce que cela </w:t>
      </w:r>
      <w:r w:rsidR="0022241D" w:rsidRPr="005E4751">
        <w:rPr>
          <w:rFonts w:ascii="Times New Roman" w:hAnsi="Times New Roman" w:cs="Times New Roman"/>
        </w:rPr>
        <w:t>lui</w:t>
      </w:r>
      <w:r w:rsidR="008113D2" w:rsidRPr="005E4751">
        <w:rPr>
          <w:rFonts w:ascii="Times New Roman" w:hAnsi="Times New Roman" w:cs="Times New Roman"/>
        </w:rPr>
        <w:t xml:space="preserve"> évoque naturellement le monde arabe</w:t>
      </w:r>
      <w:r w:rsidR="00E06CDE" w:rsidRPr="005E4751">
        <w:rPr>
          <w:rFonts w:ascii="Times New Roman" w:hAnsi="Times New Roman" w:cs="Times New Roman"/>
        </w:rPr>
        <w:t>. L’emplacement de l’intervalle exotique</w:t>
      </w:r>
      <w:r w:rsidR="00113ABD" w:rsidRPr="005E4751">
        <w:rPr>
          <w:rFonts w:ascii="Times New Roman" w:hAnsi="Times New Roman" w:cs="Times New Roman"/>
        </w:rPr>
        <w:t xml:space="preserve"> dans l’octave</w:t>
      </w:r>
      <w:r w:rsidR="00E06CDE" w:rsidRPr="005E4751">
        <w:rPr>
          <w:rFonts w:ascii="Times New Roman" w:hAnsi="Times New Roman" w:cs="Times New Roman"/>
        </w:rPr>
        <w:t xml:space="preserve"> serait alors </w:t>
      </w:r>
      <w:r w:rsidR="00113ABD" w:rsidRPr="005E4751">
        <w:rPr>
          <w:rFonts w:ascii="Times New Roman" w:hAnsi="Times New Roman" w:cs="Times New Roman"/>
        </w:rPr>
        <w:t xml:space="preserve">librement </w:t>
      </w:r>
      <w:r w:rsidR="00E06CDE" w:rsidRPr="005E4751">
        <w:rPr>
          <w:rFonts w:ascii="Times New Roman" w:hAnsi="Times New Roman" w:cs="Times New Roman"/>
        </w:rPr>
        <w:t xml:space="preserve">décidé </w:t>
      </w:r>
      <w:r w:rsidR="00113ABD" w:rsidRPr="005E4751">
        <w:rPr>
          <w:rFonts w:ascii="Times New Roman" w:hAnsi="Times New Roman" w:cs="Times New Roman"/>
        </w:rPr>
        <w:t>par l</w:t>
      </w:r>
      <w:r w:rsidR="00D36FFF" w:rsidRPr="005E4751">
        <w:rPr>
          <w:rFonts w:ascii="Times New Roman" w:hAnsi="Times New Roman" w:cs="Times New Roman"/>
        </w:rPr>
        <w:t>e compositeur</w:t>
      </w:r>
      <w:r w:rsidR="00113ABD" w:rsidRPr="005E4751">
        <w:rPr>
          <w:rFonts w:ascii="Times New Roman" w:hAnsi="Times New Roman" w:cs="Times New Roman"/>
        </w:rPr>
        <w:t xml:space="preserve">. Dans une telle situation, le recours à </w:t>
      </w:r>
      <w:r w:rsidR="00D36FFF" w:rsidRPr="005E4751">
        <w:rPr>
          <w:rFonts w:ascii="Times New Roman" w:hAnsi="Times New Roman" w:cs="Times New Roman"/>
        </w:rPr>
        <w:t>un maqâm reconnu par la théorie musicale</w:t>
      </w:r>
      <w:r w:rsidR="00113ABD" w:rsidRPr="005E4751">
        <w:rPr>
          <w:rFonts w:ascii="Times New Roman" w:hAnsi="Times New Roman" w:cs="Times New Roman"/>
        </w:rPr>
        <w:t xml:space="preserve"> arabe relèverait de la </w:t>
      </w:r>
      <w:r w:rsidR="004B5298" w:rsidRPr="005E4751">
        <w:rPr>
          <w:rFonts w:ascii="Times New Roman" w:hAnsi="Times New Roman" w:cs="Times New Roman"/>
        </w:rPr>
        <w:t xml:space="preserve">pure </w:t>
      </w:r>
      <w:r w:rsidR="00113ABD" w:rsidRPr="005E4751">
        <w:rPr>
          <w:rFonts w:ascii="Times New Roman" w:hAnsi="Times New Roman" w:cs="Times New Roman"/>
        </w:rPr>
        <w:t>coïncidence</w:t>
      </w:r>
      <w:r w:rsidR="00D36FFF" w:rsidRPr="005E4751">
        <w:rPr>
          <w:rFonts w:ascii="Times New Roman" w:hAnsi="Times New Roman" w:cs="Times New Roman"/>
        </w:rPr>
        <w:t xml:space="preserve"> et serait ignoré du compositeur</w:t>
      </w:r>
      <w:r w:rsidR="00113ABD" w:rsidRPr="005E4751">
        <w:rPr>
          <w:rFonts w:ascii="Times New Roman" w:hAnsi="Times New Roman" w:cs="Times New Roman"/>
        </w:rPr>
        <w:t>.</w:t>
      </w:r>
    </w:p>
    <w:p w14:paraId="1F0B516A" w14:textId="7852984C" w:rsidR="00795FDE" w:rsidRPr="005E4751" w:rsidRDefault="00795FDE" w:rsidP="00877A7E">
      <w:pPr>
        <w:spacing w:line="360" w:lineRule="auto"/>
        <w:ind w:firstLine="357"/>
        <w:jc w:val="both"/>
        <w:rPr>
          <w:rFonts w:ascii="Times New Roman" w:hAnsi="Times New Roman" w:cs="Times New Roman"/>
          <w:bCs/>
        </w:rPr>
      </w:pPr>
      <w:r w:rsidRPr="005E4751">
        <w:rPr>
          <w:rFonts w:ascii="Times New Roman" w:hAnsi="Times New Roman" w:cs="Times New Roman"/>
        </w:rPr>
        <w:lastRenderedPageBreak/>
        <w:t>O</w:t>
      </w:r>
      <w:r w:rsidR="008578AB" w:rsidRPr="005E4751">
        <w:rPr>
          <w:rFonts w:ascii="Times New Roman" w:hAnsi="Times New Roman" w:cs="Times New Roman"/>
        </w:rPr>
        <w:t>utre les gammes,</w:t>
      </w:r>
      <w:r w:rsidRPr="005E4751">
        <w:rPr>
          <w:rFonts w:ascii="Times New Roman" w:hAnsi="Times New Roman" w:cs="Times New Roman"/>
        </w:rPr>
        <w:t xml:space="preserve"> maqâmât </w:t>
      </w:r>
      <w:r w:rsidR="008578AB" w:rsidRPr="005E4751">
        <w:rPr>
          <w:rFonts w:ascii="Times New Roman" w:hAnsi="Times New Roman" w:cs="Times New Roman"/>
        </w:rPr>
        <w:t xml:space="preserve">et genres </w:t>
      </w:r>
      <w:r w:rsidRPr="005E4751">
        <w:rPr>
          <w:rFonts w:ascii="Times New Roman" w:hAnsi="Times New Roman" w:cs="Times New Roman"/>
        </w:rPr>
        <w:t xml:space="preserve">comprenant un </w:t>
      </w:r>
      <w:r w:rsidR="008578AB" w:rsidRPr="005E4751">
        <w:rPr>
          <w:rFonts w:ascii="Times New Roman" w:hAnsi="Times New Roman" w:cs="Times New Roman"/>
        </w:rPr>
        <w:t xml:space="preserve">ou plusieurs </w:t>
      </w:r>
      <w:r w:rsidRPr="005E4751">
        <w:rPr>
          <w:rFonts w:ascii="Times New Roman" w:hAnsi="Times New Roman" w:cs="Times New Roman"/>
        </w:rPr>
        <w:t>intervalle</w:t>
      </w:r>
      <w:r w:rsidR="00B60724" w:rsidRPr="005E4751">
        <w:rPr>
          <w:rFonts w:ascii="Times New Roman" w:hAnsi="Times New Roman" w:cs="Times New Roman"/>
        </w:rPr>
        <w:t>s</w:t>
      </w:r>
      <w:r w:rsidRPr="005E4751">
        <w:rPr>
          <w:rFonts w:ascii="Times New Roman" w:hAnsi="Times New Roman" w:cs="Times New Roman"/>
        </w:rPr>
        <w:t xml:space="preserve"> de seconde augmentée, seule </w:t>
      </w:r>
      <w:r w:rsidR="008578AB" w:rsidRPr="005E4751">
        <w:rPr>
          <w:rFonts w:ascii="Times New Roman" w:hAnsi="Times New Roman" w:cs="Times New Roman"/>
        </w:rPr>
        <w:t>deux</w:t>
      </w:r>
      <w:r w:rsidRPr="005E4751">
        <w:rPr>
          <w:rFonts w:ascii="Times New Roman" w:hAnsi="Times New Roman" w:cs="Times New Roman"/>
        </w:rPr>
        <w:t xml:space="preserve"> autre</w:t>
      </w:r>
      <w:r w:rsidR="008578AB" w:rsidRPr="005E4751">
        <w:rPr>
          <w:rFonts w:ascii="Times New Roman" w:hAnsi="Times New Roman" w:cs="Times New Roman"/>
        </w:rPr>
        <w:t>s</w:t>
      </w:r>
      <w:r w:rsidRPr="005E4751">
        <w:rPr>
          <w:rFonts w:ascii="Times New Roman" w:hAnsi="Times New Roman" w:cs="Times New Roman"/>
        </w:rPr>
        <w:t xml:space="preserve"> échelle</w:t>
      </w:r>
      <w:r w:rsidR="008578AB" w:rsidRPr="005E4751">
        <w:rPr>
          <w:rFonts w:ascii="Times New Roman" w:hAnsi="Times New Roman" w:cs="Times New Roman"/>
        </w:rPr>
        <w:t>s</w:t>
      </w:r>
      <w:r w:rsidR="00B60724" w:rsidRPr="005E4751">
        <w:rPr>
          <w:rFonts w:ascii="Times New Roman" w:hAnsi="Times New Roman" w:cs="Times New Roman"/>
        </w:rPr>
        <w:t xml:space="preserve"> ont</w:t>
      </w:r>
      <w:r w:rsidRPr="005E4751">
        <w:rPr>
          <w:rFonts w:ascii="Times New Roman" w:hAnsi="Times New Roman" w:cs="Times New Roman"/>
        </w:rPr>
        <w:t xml:space="preserve"> été mentionnée dans les analyses : </w:t>
      </w:r>
      <w:r w:rsidRPr="005E4751">
        <w:rPr>
          <w:rFonts w:ascii="Times New Roman" w:hAnsi="Times New Roman" w:cs="Times New Roman"/>
          <w:bCs/>
        </w:rPr>
        <w:t>le mode phrygien – ou gamme mineure naturelle avec un deuxième degré bémolisé –</w:t>
      </w:r>
      <w:r w:rsidRPr="005E4751">
        <w:rPr>
          <w:rFonts w:ascii="Times New Roman" w:hAnsi="Times New Roman" w:cs="Times New Roman"/>
          <w:bCs/>
          <w:i/>
        </w:rPr>
        <w:t xml:space="preserve">, </w:t>
      </w:r>
      <w:r w:rsidRPr="005E4751">
        <w:rPr>
          <w:rFonts w:ascii="Times New Roman" w:hAnsi="Times New Roman" w:cs="Times New Roman"/>
          <w:bCs/>
        </w:rPr>
        <w:t xml:space="preserve">équivalent occidental du maqâm </w:t>
      </w:r>
      <w:r w:rsidRPr="005E4751">
        <w:rPr>
          <w:rFonts w:ascii="Times New Roman" w:hAnsi="Times New Roman" w:cs="Times New Roman"/>
          <w:bCs/>
          <w:i/>
        </w:rPr>
        <w:t>Kurd</w:t>
      </w:r>
      <w:r w:rsidRPr="005E4751">
        <w:rPr>
          <w:rFonts w:ascii="Times New Roman" w:hAnsi="Times New Roman" w:cs="Times New Roman"/>
          <w:bCs/>
        </w:rPr>
        <w:t xml:space="preserve"> (</w:t>
      </w:r>
      <w:r w:rsidRPr="005E4751">
        <w:rPr>
          <w:rFonts w:ascii="Times New Roman" w:hAnsi="Times New Roman" w:cs="Times New Roman"/>
          <w:bCs/>
          <w:i/>
        </w:rPr>
        <w:t>cf</w:t>
      </w:r>
      <w:r w:rsidRPr="005E4751">
        <w:rPr>
          <w:rFonts w:ascii="Times New Roman" w:hAnsi="Times New Roman" w:cs="Times New Roman"/>
          <w:bCs/>
        </w:rPr>
        <w:t xml:space="preserve">. </w:t>
      </w:r>
      <w:r w:rsidRPr="00151B11">
        <w:rPr>
          <w:rFonts w:ascii="Times New Roman" w:hAnsi="Times New Roman" w:cs="Times New Roman"/>
          <w:bCs/>
        </w:rPr>
        <w:t xml:space="preserve">exemple 4.2, </w:t>
      </w:r>
      <w:r w:rsidR="00151B11" w:rsidRPr="00151B11">
        <w:rPr>
          <w:rFonts w:ascii="Times New Roman" w:hAnsi="Times New Roman" w:cs="Times New Roman"/>
          <w:bCs/>
        </w:rPr>
        <w:t>p. 81</w:t>
      </w:r>
      <w:r w:rsidRPr="005E4751">
        <w:rPr>
          <w:rFonts w:ascii="Times New Roman" w:hAnsi="Times New Roman" w:cs="Times New Roman"/>
          <w:bCs/>
        </w:rPr>
        <w:t>)</w:t>
      </w:r>
      <w:r w:rsidR="00B60724" w:rsidRPr="005E4751">
        <w:rPr>
          <w:rFonts w:ascii="Times New Roman" w:hAnsi="Times New Roman" w:cs="Times New Roman"/>
          <w:bCs/>
        </w:rPr>
        <w:t xml:space="preserve"> ainsi que le genre </w:t>
      </w:r>
      <w:r w:rsidR="00151B11">
        <w:rPr>
          <w:rFonts w:ascii="Times New Roman" w:hAnsi="Times New Roman" w:cs="Times New Roman"/>
          <w:i/>
        </w:rPr>
        <w:t>‘Ajam Mourassa’</w:t>
      </w:r>
      <w:r w:rsidR="00151B11">
        <w:rPr>
          <w:rStyle w:val="Appelnotedebasdep"/>
          <w:rFonts w:ascii="Times New Roman" w:hAnsi="Times New Roman" w:cs="Times New Roman"/>
          <w:i/>
        </w:rPr>
        <w:footnoteReference w:id="234"/>
      </w:r>
      <w:r w:rsidRPr="005E4751">
        <w:rPr>
          <w:rFonts w:ascii="Times New Roman" w:hAnsi="Times New Roman" w:cs="Times New Roman"/>
          <w:bCs/>
        </w:rPr>
        <w:t xml:space="preserve">. </w:t>
      </w:r>
      <w:r w:rsidR="00B60724" w:rsidRPr="005E4751">
        <w:rPr>
          <w:rFonts w:ascii="Times New Roman" w:hAnsi="Times New Roman" w:cs="Times New Roman"/>
          <w:bCs/>
        </w:rPr>
        <w:t>Leur</w:t>
      </w:r>
      <w:r w:rsidRPr="005E4751">
        <w:rPr>
          <w:rFonts w:ascii="Times New Roman" w:hAnsi="Times New Roman" w:cs="Times New Roman"/>
          <w:bCs/>
        </w:rPr>
        <w:t xml:space="preserve"> utilisation relève de l’anecdote et ne peut être considérée comme une récurrence.</w:t>
      </w:r>
    </w:p>
    <w:p w14:paraId="175F4D5A" w14:textId="52B11FD4" w:rsidR="00795FDE" w:rsidRPr="005E4751" w:rsidRDefault="00795FDE" w:rsidP="00877A7E">
      <w:pPr>
        <w:spacing w:line="360" w:lineRule="auto"/>
        <w:ind w:firstLine="357"/>
        <w:jc w:val="both"/>
        <w:rPr>
          <w:rFonts w:ascii="Times New Roman" w:hAnsi="Times New Roman" w:cs="Times New Roman"/>
          <w:bCs/>
        </w:rPr>
      </w:pPr>
      <w:r w:rsidRPr="005E4751">
        <w:rPr>
          <w:rFonts w:ascii="Times New Roman" w:hAnsi="Times New Roman" w:cs="Times New Roman"/>
          <w:bCs/>
        </w:rPr>
        <w:t xml:space="preserve">Finalement, </w:t>
      </w:r>
      <w:r w:rsidR="00C706AD" w:rsidRPr="005E4751">
        <w:rPr>
          <w:rFonts w:ascii="Times New Roman" w:hAnsi="Times New Roman" w:cs="Times New Roman"/>
          <w:bCs/>
        </w:rPr>
        <w:t>de nombreux éléments</w:t>
      </w:r>
      <w:r w:rsidR="00186C43" w:rsidRPr="005E4751">
        <w:rPr>
          <w:rFonts w:ascii="Times New Roman" w:hAnsi="Times New Roman" w:cs="Times New Roman"/>
          <w:bCs/>
        </w:rPr>
        <w:t xml:space="preserve"> tend</w:t>
      </w:r>
      <w:r w:rsidR="00C706AD" w:rsidRPr="005E4751">
        <w:rPr>
          <w:rFonts w:ascii="Times New Roman" w:hAnsi="Times New Roman" w:cs="Times New Roman"/>
          <w:bCs/>
        </w:rPr>
        <w:t>ent</w:t>
      </w:r>
      <w:r w:rsidR="00186C43" w:rsidRPr="005E4751">
        <w:rPr>
          <w:rFonts w:ascii="Times New Roman" w:hAnsi="Times New Roman" w:cs="Times New Roman"/>
          <w:bCs/>
        </w:rPr>
        <w:t xml:space="preserve"> à confirmer que la seconde augmentée représente le troisième ingréd</w:t>
      </w:r>
      <w:r w:rsidR="00C706AD" w:rsidRPr="005E4751">
        <w:rPr>
          <w:rFonts w:ascii="Times New Roman" w:hAnsi="Times New Roman" w:cs="Times New Roman"/>
          <w:bCs/>
        </w:rPr>
        <w:t>ient de la recette pour composer une mélodie arabisante</w:t>
      </w:r>
      <w:r w:rsidR="00186C43" w:rsidRPr="005E4751">
        <w:rPr>
          <w:rFonts w:ascii="Times New Roman" w:hAnsi="Times New Roman" w:cs="Times New Roman"/>
          <w:bCs/>
        </w:rPr>
        <w:t xml:space="preserve">. Bien que les compositeurs essayent </w:t>
      </w:r>
      <w:r w:rsidR="00C706AD" w:rsidRPr="005E4751">
        <w:rPr>
          <w:rFonts w:ascii="Times New Roman" w:hAnsi="Times New Roman" w:cs="Times New Roman"/>
          <w:bCs/>
        </w:rPr>
        <w:t>par moment</w:t>
      </w:r>
      <w:r w:rsidR="00186C43" w:rsidRPr="005E4751">
        <w:rPr>
          <w:rFonts w:ascii="Times New Roman" w:hAnsi="Times New Roman" w:cs="Times New Roman"/>
          <w:bCs/>
        </w:rPr>
        <w:t xml:space="preserve"> de l’éviter</w:t>
      </w:r>
      <w:r w:rsidR="00C706AD" w:rsidRPr="005E4751">
        <w:rPr>
          <w:rFonts w:ascii="Times New Roman" w:hAnsi="Times New Roman" w:cs="Times New Roman"/>
          <w:bCs/>
        </w:rPr>
        <w:t xml:space="preserve">, ils finissent toujours par y revenir. Cet intervalle constitue le point commun entre la </w:t>
      </w:r>
      <w:r w:rsidRPr="005E4751">
        <w:rPr>
          <w:rFonts w:ascii="Times New Roman" w:hAnsi="Times New Roman" w:cs="Times New Roman"/>
          <w:bCs/>
        </w:rPr>
        <w:t>gamme mineure harmonique</w:t>
      </w:r>
      <w:r w:rsidR="00AA482F" w:rsidRPr="005E4751">
        <w:rPr>
          <w:rFonts w:ascii="Times New Roman" w:hAnsi="Times New Roman" w:cs="Times New Roman"/>
          <w:bCs/>
        </w:rPr>
        <w:t>,</w:t>
      </w:r>
      <w:r w:rsidRPr="005E4751">
        <w:rPr>
          <w:rFonts w:ascii="Times New Roman" w:hAnsi="Times New Roman" w:cs="Times New Roman"/>
          <w:bCs/>
        </w:rPr>
        <w:t xml:space="preserve"> </w:t>
      </w:r>
      <w:r w:rsidR="00C706AD" w:rsidRPr="005E4751">
        <w:rPr>
          <w:rFonts w:ascii="Times New Roman" w:hAnsi="Times New Roman" w:cs="Times New Roman"/>
          <w:bCs/>
        </w:rPr>
        <w:t>l’</w:t>
      </w:r>
      <w:r w:rsidRPr="005E4751">
        <w:rPr>
          <w:rFonts w:ascii="Times New Roman" w:hAnsi="Times New Roman" w:cs="Times New Roman"/>
          <w:bCs/>
        </w:rPr>
        <w:t>échelle à double seconde aug</w:t>
      </w:r>
      <w:r w:rsidR="00AA482F" w:rsidRPr="005E4751">
        <w:rPr>
          <w:rFonts w:ascii="Times New Roman" w:hAnsi="Times New Roman" w:cs="Times New Roman"/>
          <w:bCs/>
        </w:rPr>
        <w:t xml:space="preserve">mentée, </w:t>
      </w:r>
      <w:r w:rsidR="00C706AD" w:rsidRPr="005E4751">
        <w:rPr>
          <w:rFonts w:ascii="Times New Roman" w:hAnsi="Times New Roman" w:cs="Times New Roman"/>
          <w:bCs/>
        </w:rPr>
        <w:t>les</w:t>
      </w:r>
      <w:r w:rsidR="00AA482F" w:rsidRPr="005E4751">
        <w:rPr>
          <w:rFonts w:ascii="Times New Roman" w:hAnsi="Times New Roman" w:cs="Times New Roman"/>
          <w:bCs/>
        </w:rPr>
        <w:t xml:space="preserve"> genre</w:t>
      </w:r>
      <w:r w:rsidR="00C706AD" w:rsidRPr="005E4751">
        <w:rPr>
          <w:rFonts w:ascii="Times New Roman" w:hAnsi="Times New Roman" w:cs="Times New Roman"/>
          <w:bCs/>
        </w:rPr>
        <w:t>s</w:t>
      </w:r>
      <w:r w:rsidR="00AA482F" w:rsidRPr="005E4751">
        <w:rPr>
          <w:rFonts w:ascii="Times New Roman" w:hAnsi="Times New Roman" w:cs="Times New Roman"/>
          <w:bCs/>
        </w:rPr>
        <w:t xml:space="preserve"> </w:t>
      </w:r>
      <w:r w:rsidR="00AA482F" w:rsidRPr="005E4751">
        <w:rPr>
          <w:rFonts w:ascii="Times New Roman" w:hAnsi="Times New Roman" w:cs="Times New Roman"/>
          <w:bCs/>
          <w:i/>
        </w:rPr>
        <w:t>Hijaz</w:t>
      </w:r>
      <w:r w:rsidR="00C706AD" w:rsidRPr="005E4751">
        <w:rPr>
          <w:rFonts w:ascii="Times New Roman" w:hAnsi="Times New Roman" w:cs="Times New Roman"/>
          <w:bCs/>
        </w:rPr>
        <w:t xml:space="preserve">, </w:t>
      </w:r>
      <w:r w:rsidR="00C706AD" w:rsidRPr="005E4751">
        <w:rPr>
          <w:rFonts w:ascii="Times New Roman" w:hAnsi="Times New Roman" w:cs="Times New Roman"/>
          <w:bCs/>
          <w:i/>
        </w:rPr>
        <w:t>Hijazkar</w:t>
      </w:r>
      <w:r w:rsidR="00C706AD" w:rsidRPr="005E4751">
        <w:rPr>
          <w:rFonts w:ascii="Times New Roman" w:hAnsi="Times New Roman" w:cs="Times New Roman"/>
          <w:bCs/>
        </w:rPr>
        <w:t xml:space="preserve"> et</w:t>
      </w:r>
      <w:r w:rsidR="00AA482F" w:rsidRPr="005E4751">
        <w:rPr>
          <w:rFonts w:ascii="Times New Roman" w:hAnsi="Times New Roman" w:cs="Times New Roman"/>
          <w:bCs/>
        </w:rPr>
        <w:t xml:space="preserve"> </w:t>
      </w:r>
      <w:r w:rsidR="00AA482F" w:rsidRPr="005E4751">
        <w:rPr>
          <w:rFonts w:ascii="Times New Roman" w:hAnsi="Times New Roman" w:cs="Times New Roman"/>
          <w:bCs/>
          <w:i/>
        </w:rPr>
        <w:t>Nikriz</w:t>
      </w:r>
      <w:r w:rsidR="00C706AD" w:rsidRPr="005E4751">
        <w:rPr>
          <w:rFonts w:ascii="Times New Roman" w:hAnsi="Times New Roman" w:cs="Times New Roman"/>
          <w:bCs/>
        </w:rPr>
        <w:t xml:space="preserve"> ainsi que les maqâmât </w:t>
      </w:r>
      <w:r w:rsidR="00C706AD" w:rsidRPr="005E4751">
        <w:rPr>
          <w:rFonts w:ascii="Times New Roman" w:hAnsi="Times New Roman" w:cs="Times New Roman"/>
          <w:bCs/>
          <w:i/>
        </w:rPr>
        <w:t>Hijaz</w:t>
      </w:r>
      <w:r w:rsidR="00B60724" w:rsidRPr="005E4751">
        <w:rPr>
          <w:rFonts w:ascii="Times New Roman" w:hAnsi="Times New Roman" w:cs="Times New Roman"/>
          <w:bCs/>
        </w:rPr>
        <w:t xml:space="preserve"> et</w:t>
      </w:r>
      <w:r w:rsidR="008578AB" w:rsidRPr="005E4751">
        <w:rPr>
          <w:rFonts w:ascii="Times New Roman" w:hAnsi="Times New Roman" w:cs="Times New Roman"/>
          <w:bCs/>
        </w:rPr>
        <w:t xml:space="preserve"> </w:t>
      </w:r>
      <w:r w:rsidR="008578AB" w:rsidRPr="005E4751">
        <w:rPr>
          <w:rFonts w:ascii="Times New Roman" w:hAnsi="Times New Roman" w:cs="Times New Roman"/>
          <w:bCs/>
          <w:i/>
        </w:rPr>
        <w:t>Nawa Athar</w:t>
      </w:r>
      <w:r w:rsidR="00B60724" w:rsidRPr="005E4751">
        <w:rPr>
          <w:rFonts w:ascii="Times New Roman" w:hAnsi="Times New Roman" w:cs="Times New Roman"/>
          <w:bCs/>
        </w:rPr>
        <w:t xml:space="preserve"> qui, ensemble, représentent la majorité des échelles rencontrées dans l’analyse des bandes originales d’</w:t>
      </w:r>
      <w:r w:rsidR="00B60724" w:rsidRPr="005E4751">
        <w:rPr>
          <w:rFonts w:ascii="Times New Roman" w:hAnsi="Times New Roman" w:cs="Times New Roman"/>
          <w:bCs/>
          <w:i/>
        </w:rPr>
        <w:t>Aladdin</w:t>
      </w:r>
      <w:r w:rsidR="00B60724" w:rsidRPr="005E4751">
        <w:rPr>
          <w:rFonts w:ascii="Times New Roman" w:hAnsi="Times New Roman" w:cs="Times New Roman"/>
          <w:bCs/>
        </w:rPr>
        <w:t xml:space="preserve">, de </w:t>
      </w:r>
      <w:r w:rsidR="00B60724" w:rsidRPr="005E4751">
        <w:rPr>
          <w:rFonts w:ascii="Times New Roman" w:hAnsi="Times New Roman" w:cs="Times New Roman"/>
          <w:bCs/>
          <w:i/>
        </w:rPr>
        <w:t>La Momie</w:t>
      </w:r>
      <w:r w:rsidR="00B60724" w:rsidRPr="005E4751">
        <w:rPr>
          <w:rFonts w:ascii="Times New Roman" w:hAnsi="Times New Roman" w:cs="Times New Roman"/>
          <w:bCs/>
        </w:rPr>
        <w:t xml:space="preserve">, de </w:t>
      </w:r>
      <w:r w:rsidR="00B60724" w:rsidRPr="005E4751">
        <w:rPr>
          <w:rFonts w:ascii="Times New Roman" w:hAnsi="Times New Roman" w:cs="Times New Roman"/>
          <w:bCs/>
          <w:i/>
        </w:rPr>
        <w:t xml:space="preserve">Gladiator </w:t>
      </w:r>
      <w:r w:rsidR="00B60724" w:rsidRPr="005E4751">
        <w:rPr>
          <w:rFonts w:ascii="Times New Roman" w:hAnsi="Times New Roman" w:cs="Times New Roman"/>
          <w:bCs/>
        </w:rPr>
        <w:t>et d’</w:t>
      </w:r>
      <w:r w:rsidR="00B60724" w:rsidRPr="005E4751">
        <w:rPr>
          <w:rFonts w:ascii="Times New Roman" w:hAnsi="Times New Roman" w:cs="Times New Roman"/>
          <w:bCs/>
          <w:i/>
        </w:rPr>
        <w:t>Hidalgo</w:t>
      </w:r>
      <w:r w:rsidR="00B60724" w:rsidRPr="005E4751">
        <w:rPr>
          <w:rFonts w:ascii="Times New Roman" w:hAnsi="Times New Roman" w:cs="Times New Roman"/>
          <w:bCs/>
        </w:rPr>
        <w:t>.</w:t>
      </w:r>
      <w:r w:rsidR="00B60724" w:rsidRPr="005E4751">
        <w:rPr>
          <w:rFonts w:ascii="Times New Roman" w:hAnsi="Times New Roman" w:cs="Times New Roman"/>
          <w:bCs/>
        </w:rPr>
        <w:tab/>
      </w:r>
      <w:r w:rsidR="00B60724" w:rsidRPr="005E4751">
        <w:rPr>
          <w:rFonts w:ascii="Times New Roman" w:hAnsi="Times New Roman" w:cs="Times New Roman"/>
          <w:bCs/>
        </w:rPr>
        <w:br/>
      </w:r>
    </w:p>
    <w:p w14:paraId="1EC86D03" w14:textId="77777777" w:rsidR="0081298D" w:rsidRDefault="0081298D"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sectPr w:rsidR="0081298D" w:rsidSect="002622D6">
          <w:pgSz w:w="11906" w:h="16838"/>
          <w:pgMar w:top="1701" w:right="1701" w:bottom="1701" w:left="1701" w:header="709" w:footer="709" w:gutter="0"/>
          <w:cols w:space="708"/>
          <w:docGrid w:linePitch="360"/>
        </w:sectPr>
      </w:pPr>
    </w:p>
    <w:p w14:paraId="4542C169" w14:textId="72AAD55E" w:rsidR="003F1898" w:rsidRPr="005E4751" w:rsidRDefault="00D5750F"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pPr>
      <w:bookmarkStart w:id="61" w:name="_Toc79651162"/>
      <w:r w:rsidRPr="005E4751">
        <w:rPr>
          <w:rFonts w:ascii="Times New Roman" w:hAnsi="Times New Roman" w:cs="Times New Roman"/>
          <w:b/>
          <w:sz w:val="28"/>
          <w:u w:val="single"/>
        </w:rPr>
        <w:lastRenderedPageBreak/>
        <w:t>Soutien</w:t>
      </w:r>
      <w:r w:rsidR="00B007CA" w:rsidRPr="005E4751">
        <w:rPr>
          <w:rFonts w:ascii="Times New Roman" w:hAnsi="Times New Roman" w:cs="Times New Roman"/>
          <w:b/>
          <w:sz w:val="28"/>
          <w:u w:val="single"/>
        </w:rPr>
        <w:t>s</w:t>
      </w:r>
      <w:r w:rsidRPr="005E4751">
        <w:rPr>
          <w:rFonts w:ascii="Times New Roman" w:hAnsi="Times New Roman" w:cs="Times New Roman"/>
          <w:b/>
          <w:sz w:val="28"/>
          <w:u w:val="single"/>
        </w:rPr>
        <w:t xml:space="preserve"> harmonique</w:t>
      </w:r>
      <w:r w:rsidR="00B007CA" w:rsidRPr="005E4751">
        <w:rPr>
          <w:rFonts w:ascii="Times New Roman" w:hAnsi="Times New Roman" w:cs="Times New Roman"/>
          <w:b/>
          <w:sz w:val="28"/>
          <w:u w:val="single"/>
        </w:rPr>
        <w:t>s</w:t>
      </w:r>
      <w:r w:rsidRPr="005E4751">
        <w:rPr>
          <w:rFonts w:ascii="Times New Roman" w:hAnsi="Times New Roman" w:cs="Times New Roman"/>
          <w:b/>
          <w:sz w:val="28"/>
          <w:u w:val="single"/>
        </w:rPr>
        <w:t xml:space="preserve"> </w:t>
      </w:r>
      <w:r w:rsidR="00B007CA" w:rsidRPr="005E4751">
        <w:rPr>
          <w:rFonts w:ascii="Times New Roman" w:hAnsi="Times New Roman" w:cs="Times New Roman"/>
          <w:b/>
          <w:sz w:val="28"/>
          <w:u w:val="single"/>
        </w:rPr>
        <w:t xml:space="preserve">et rythmiques </w:t>
      </w:r>
      <w:r w:rsidRPr="005E4751">
        <w:rPr>
          <w:rFonts w:ascii="Times New Roman" w:hAnsi="Times New Roman" w:cs="Times New Roman"/>
          <w:b/>
          <w:sz w:val="28"/>
          <w:u w:val="single"/>
        </w:rPr>
        <w:t>arabisants</w:t>
      </w:r>
      <w:bookmarkEnd w:id="61"/>
    </w:p>
    <w:p w14:paraId="319E8BF6" w14:textId="487E8A7D" w:rsidR="000E4768" w:rsidRPr="005E4751" w:rsidRDefault="006E4F67" w:rsidP="00877A7E">
      <w:pPr>
        <w:spacing w:line="360" w:lineRule="auto"/>
        <w:ind w:firstLine="357"/>
        <w:jc w:val="both"/>
        <w:rPr>
          <w:rFonts w:ascii="Times New Roman" w:hAnsi="Times New Roman" w:cs="Times New Roman"/>
        </w:rPr>
      </w:pPr>
      <w:r w:rsidRPr="005E4751">
        <w:rPr>
          <w:rFonts w:ascii="Times New Roman" w:hAnsi="Times New Roman" w:cs="Times New Roman"/>
        </w:rPr>
        <w:t>Dans un article consacré à la musique arabe, Owen Wright, professeur en ethnomusicologie de la School of Oriental and African Studies de Londres, explique qu’a</w:t>
      </w:r>
      <w:r w:rsidR="00E5645B" w:rsidRPr="005E4751">
        <w:rPr>
          <w:rFonts w:ascii="Times New Roman" w:hAnsi="Times New Roman" w:cs="Times New Roman"/>
        </w:rPr>
        <w:t>u début du XX</w:t>
      </w:r>
      <w:r w:rsidR="00E5645B" w:rsidRPr="005E4751">
        <w:rPr>
          <w:rFonts w:ascii="Times New Roman" w:hAnsi="Times New Roman" w:cs="Times New Roman"/>
          <w:vertAlign w:val="superscript"/>
        </w:rPr>
        <w:t>e</w:t>
      </w:r>
      <w:r w:rsidR="00DB634C" w:rsidRPr="005E4751">
        <w:rPr>
          <w:rFonts w:ascii="Times New Roman" w:hAnsi="Times New Roman" w:cs="Times New Roman"/>
        </w:rPr>
        <w:t xml:space="preserve"> siècle, les premiers enregistrements </w:t>
      </w:r>
      <w:r w:rsidRPr="005E4751">
        <w:rPr>
          <w:rFonts w:ascii="Times New Roman" w:hAnsi="Times New Roman" w:cs="Times New Roman"/>
        </w:rPr>
        <w:t>musicaux en terres arabes</w:t>
      </w:r>
      <w:r w:rsidR="00DB634C" w:rsidRPr="005E4751">
        <w:rPr>
          <w:rFonts w:ascii="Times New Roman" w:hAnsi="Times New Roman" w:cs="Times New Roman"/>
        </w:rPr>
        <w:t xml:space="preserve"> </w:t>
      </w:r>
      <w:r w:rsidR="00D5750F" w:rsidRPr="005E4751">
        <w:rPr>
          <w:rFonts w:ascii="Times New Roman" w:hAnsi="Times New Roman" w:cs="Times New Roman"/>
        </w:rPr>
        <w:t>dévoilent</w:t>
      </w:r>
      <w:r w:rsidR="00DB634C" w:rsidRPr="005E4751">
        <w:rPr>
          <w:rFonts w:ascii="Times New Roman" w:hAnsi="Times New Roman" w:cs="Times New Roman"/>
        </w:rPr>
        <w:t xml:space="preserve"> un</w:t>
      </w:r>
      <w:r w:rsidRPr="005E4751">
        <w:rPr>
          <w:rFonts w:ascii="Times New Roman" w:hAnsi="Times New Roman" w:cs="Times New Roman"/>
        </w:rPr>
        <w:t xml:space="preserve">e musique qui </w:t>
      </w:r>
      <w:r w:rsidR="00D5750F" w:rsidRPr="005E4751">
        <w:rPr>
          <w:rFonts w:ascii="Times New Roman" w:hAnsi="Times New Roman" w:cs="Times New Roman"/>
        </w:rPr>
        <w:t xml:space="preserve">consiste en une improvisation vocale </w:t>
      </w:r>
      <w:r w:rsidRPr="005E4751">
        <w:rPr>
          <w:rFonts w:ascii="Times New Roman" w:hAnsi="Times New Roman" w:cs="Times New Roman"/>
        </w:rPr>
        <w:t>soutenu</w:t>
      </w:r>
      <w:r w:rsidR="00D5750F" w:rsidRPr="005E4751">
        <w:rPr>
          <w:rFonts w:ascii="Times New Roman" w:hAnsi="Times New Roman" w:cs="Times New Roman"/>
        </w:rPr>
        <w:t>e</w:t>
      </w:r>
      <w:r w:rsidRPr="005E4751">
        <w:rPr>
          <w:rFonts w:ascii="Times New Roman" w:hAnsi="Times New Roman" w:cs="Times New Roman"/>
        </w:rPr>
        <w:t xml:space="preserve"> par un ensemble instrumental « </w:t>
      </w:r>
      <w:r w:rsidRPr="005E4751">
        <w:rPr>
          <w:rFonts w:ascii="Times New Roman" w:hAnsi="Times New Roman" w:cs="Times New Roman"/>
          <w:i/>
        </w:rPr>
        <w:t>providing rhythmic support, ostinato and drone accompaniment</w:t>
      </w:r>
      <w:r w:rsidR="00D5750F" w:rsidRPr="005E4751">
        <w:rPr>
          <w:rFonts w:ascii="Times New Roman" w:hAnsi="Times New Roman" w:cs="Times New Roman"/>
          <w:i/>
        </w:rPr>
        <w:t xml:space="preserve"> </w:t>
      </w:r>
      <w:r w:rsidRPr="005E4751">
        <w:rPr>
          <w:rFonts w:ascii="Times New Roman" w:hAnsi="Times New Roman" w:cs="Times New Roman"/>
        </w:rPr>
        <w:t>»</w:t>
      </w:r>
      <w:r w:rsidRPr="005E4751">
        <w:rPr>
          <w:rStyle w:val="Appelnotedebasdep"/>
          <w:rFonts w:ascii="Times New Roman" w:hAnsi="Times New Roman" w:cs="Times New Roman"/>
          <w:lang w:val="en-US"/>
        </w:rPr>
        <w:footnoteReference w:id="235"/>
      </w:r>
      <w:r w:rsidRPr="005E4751">
        <w:rPr>
          <w:rFonts w:ascii="Times New Roman" w:hAnsi="Times New Roman" w:cs="Times New Roman"/>
        </w:rPr>
        <w:t>.</w:t>
      </w:r>
    </w:p>
    <w:p w14:paraId="7877C1D0" w14:textId="639A1098" w:rsidR="006E4F67" w:rsidRPr="005E4751" w:rsidRDefault="00D5750F"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w:t>
      </w:r>
      <w:r w:rsidR="002E7AD5" w:rsidRPr="005E4751">
        <w:rPr>
          <w:rFonts w:ascii="Times New Roman" w:hAnsi="Times New Roman" w:cs="Times New Roman"/>
        </w:rPr>
        <w:t xml:space="preserve">instruments ou ensembles instrumentaux qui interprètent les </w:t>
      </w:r>
      <w:r w:rsidRPr="005E4751">
        <w:rPr>
          <w:rFonts w:ascii="Times New Roman" w:hAnsi="Times New Roman" w:cs="Times New Roman"/>
        </w:rPr>
        <w:t xml:space="preserve">mélodies arabisantes analysées dans ce mémoire </w:t>
      </w:r>
      <w:r w:rsidR="002E7AD5" w:rsidRPr="005E4751">
        <w:rPr>
          <w:rFonts w:ascii="Times New Roman" w:hAnsi="Times New Roman" w:cs="Times New Roman"/>
        </w:rPr>
        <w:t>n’entrent</w:t>
      </w:r>
      <w:r w:rsidRPr="005E4751">
        <w:rPr>
          <w:rFonts w:ascii="Times New Roman" w:hAnsi="Times New Roman" w:cs="Times New Roman"/>
        </w:rPr>
        <w:t xml:space="preserve"> jamais</w:t>
      </w:r>
      <w:r w:rsidR="002E7AD5" w:rsidRPr="005E4751">
        <w:rPr>
          <w:rFonts w:ascii="Times New Roman" w:hAnsi="Times New Roman" w:cs="Times New Roman"/>
        </w:rPr>
        <w:t xml:space="preserve"> seul</w:t>
      </w:r>
      <w:r w:rsidRPr="005E4751">
        <w:rPr>
          <w:rFonts w:ascii="Times New Roman" w:hAnsi="Times New Roman" w:cs="Times New Roman"/>
        </w:rPr>
        <w:t>s</w:t>
      </w:r>
      <w:r w:rsidR="002E7AD5" w:rsidRPr="005E4751">
        <w:rPr>
          <w:rFonts w:ascii="Times New Roman" w:hAnsi="Times New Roman" w:cs="Times New Roman"/>
        </w:rPr>
        <w:t xml:space="preserve"> en scène</w:t>
      </w:r>
      <w:r w:rsidRPr="005E4751">
        <w:rPr>
          <w:rFonts w:ascii="Times New Roman" w:hAnsi="Times New Roman" w:cs="Times New Roman"/>
        </w:rPr>
        <w:t xml:space="preserve">. </w:t>
      </w:r>
      <w:r w:rsidR="002E7AD5" w:rsidRPr="005E4751">
        <w:rPr>
          <w:rFonts w:ascii="Times New Roman" w:hAnsi="Times New Roman" w:cs="Times New Roman"/>
        </w:rPr>
        <w:t>Ils</w:t>
      </w:r>
      <w:r w:rsidRPr="005E4751">
        <w:rPr>
          <w:rFonts w:ascii="Times New Roman" w:hAnsi="Times New Roman" w:cs="Times New Roman"/>
        </w:rPr>
        <w:t xml:space="preserve"> sont toujours </w:t>
      </w:r>
      <w:r w:rsidR="00681305" w:rsidRPr="005E4751">
        <w:rPr>
          <w:rFonts w:ascii="Times New Roman" w:hAnsi="Times New Roman" w:cs="Times New Roman"/>
        </w:rPr>
        <w:t>soutenus harmoniquement</w:t>
      </w:r>
      <w:r w:rsidR="00B007CA" w:rsidRPr="005E4751">
        <w:rPr>
          <w:rFonts w:ascii="Times New Roman" w:hAnsi="Times New Roman" w:cs="Times New Roman"/>
        </w:rPr>
        <w:t xml:space="preserve"> et rythmiquement</w:t>
      </w:r>
      <w:r w:rsidR="00681305" w:rsidRPr="005E4751">
        <w:rPr>
          <w:rFonts w:ascii="Times New Roman" w:hAnsi="Times New Roman" w:cs="Times New Roman"/>
        </w:rPr>
        <w:t xml:space="preserve"> par</w:t>
      </w:r>
      <w:r w:rsidRPr="005E4751">
        <w:rPr>
          <w:rFonts w:ascii="Times New Roman" w:hAnsi="Times New Roman" w:cs="Times New Roman"/>
        </w:rPr>
        <w:t xml:space="preserve"> d’autres instruments</w:t>
      </w:r>
      <w:r w:rsidR="002E7AD5" w:rsidRPr="005E4751">
        <w:rPr>
          <w:rFonts w:ascii="Times New Roman" w:hAnsi="Times New Roman" w:cs="Times New Roman"/>
        </w:rPr>
        <w:t xml:space="preserve">. </w:t>
      </w:r>
      <w:r w:rsidR="00B007CA" w:rsidRPr="005E4751">
        <w:rPr>
          <w:rFonts w:ascii="Times New Roman" w:hAnsi="Times New Roman" w:cs="Times New Roman"/>
        </w:rPr>
        <w:t>Souvent</w:t>
      </w:r>
      <w:r w:rsidR="00681305" w:rsidRPr="005E4751">
        <w:rPr>
          <w:rFonts w:ascii="Times New Roman" w:hAnsi="Times New Roman" w:cs="Times New Roman"/>
        </w:rPr>
        <w:t xml:space="preserve">, les compositeurs </w:t>
      </w:r>
      <w:r w:rsidR="002F57EA" w:rsidRPr="005E4751">
        <w:rPr>
          <w:rFonts w:ascii="Times New Roman" w:hAnsi="Times New Roman" w:cs="Times New Roman"/>
        </w:rPr>
        <w:t>souhaitent</w:t>
      </w:r>
      <w:r w:rsidR="00681305" w:rsidRPr="005E4751">
        <w:rPr>
          <w:rFonts w:ascii="Times New Roman" w:hAnsi="Times New Roman" w:cs="Times New Roman"/>
        </w:rPr>
        <w:t xml:space="preserve"> également conférer à ce soutien harmonique</w:t>
      </w:r>
      <w:r w:rsidR="00B007CA" w:rsidRPr="005E4751">
        <w:rPr>
          <w:rFonts w:ascii="Times New Roman" w:hAnsi="Times New Roman" w:cs="Times New Roman"/>
        </w:rPr>
        <w:t xml:space="preserve"> et rythmique</w:t>
      </w:r>
      <w:r w:rsidR="00681305" w:rsidRPr="005E4751">
        <w:rPr>
          <w:rFonts w:ascii="Times New Roman" w:hAnsi="Times New Roman" w:cs="Times New Roman"/>
        </w:rPr>
        <w:t xml:space="preserve"> un aspect arabisant. </w:t>
      </w:r>
      <w:r w:rsidR="00B007CA" w:rsidRPr="005E4751">
        <w:rPr>
          <w:rFonts w:ascii="Times New Roman" w:hAnsi="Times New Roman" w:cs="Times New Roman"/>
        </w:rPr>
        <w:t xml:space="preserve">Dans de telles situations, les instruments ou ensembles instrumentaux </w:t>
      </w:r>
      <w:r w:rsidR="002F57EA" w:rsidRPr="005E4751">
        <w:rPr>
          <w:rFonts w:ascii="Times New Roman" w:hAnsi="Times New Roman" w:cs="Times New Roman"/>
        </w:rPr>
        <w:t>des bandes originales se rapprochent considérablement des ensembles instrumentaux dont parle Wright car, eux aussi, fournissent un support rythmique et/ou créent des ostinatos ou des bourdons.</w:t>
      </w:r>
      <w:r w:rsidR="002F57EA" w:rsidRPr="005E4751">
        <w:rPr>
          <w:rFonts w:ascii="Times New Roman" w:hAnsi="Times New Roman" w:cs="Times New Roman"/>
        </w:rPr>
        <w:tab/>
      </w:r>
      <w:r w:rsidR="002F57EA" w:rsidRPr="005E4751">
        <w:rPr>
          <w:rFonts w:ascii="Times New Roman" w:hAnsi="Times New Roman" w:cs="Times New Roman"/>
        </w:rPr>
        <w:br/>
      </w:r>
    </w:p>
    <w:p w14:paraId="07697A76" w14:textId="61566761" w:rsidR="00344CF7" w:rsidRPr="005E4751" w:rsidRDefault="002157C6" w:rsidP="00877A7E">
      <w:pPr>
        <w:pStyle w:val="Paragraphedeliste"/>
        <w:numPr>
          <w:ilvl w:val="1"/>
          <w:numId w:val="21"/>
        </w:numPr>
        <w:spacing w:line="360" w:lineRule="auto"/>
        <w:ind w:left="1077" w:hanging="720"/>
        <w:jc w:val="both"/>
        <w:outlineLvl w:val="2"/>
        <w:rPr>
          <w:rFonts w:ascii="Times New Roman" w:hAnsi="Times New Roman" w:cs="Times New Roman"/>
          <w:b/>
          <w:sz w:val="24"/>
          <w:u w:val="single"/>
        </w:rPr>
      </w:pPr>
      <w:bookmarkStart w:id="62" w:name="_Toc79651163"/>
      <w:r w:rsidRPr="005E4751">
        <w:rPr>
          <w:rFonts w:ascii="Times New Roman" w:hAnsi="Times New Roman" w:cs="Times New Roman"/>
          <w:b/>
          <w:sz w:val="24"/>
          <w:u w:val="single"/>
        </w:rPr>
        <w:t>Pédale</w:t>
      </w:r>
      <w:r w:rsidR="00B627DA" w:rsidRPr="005E4751">
        <w:rPr>
          <w:rFonts w:ascii="Times New Roman" w:hAnsi="Times New Roman" w:cs="Times New Roman"/>
          <w:b/>
          <w:sz w:val="24"/>
          <w:u w:val="single"/>
        </w:rPr>
        <w:t>s</w:t>
      </w:r>
      <w:r w:rsidRPr="005E4751">
        <w:rPr>
          <w:rFonts w:ascii="Times New Roman" w:hAnsi="Times New Roman" w:cs="Times New Roman"/>
          <w:b/>
          <w:sz w:val="24"/>
          <w:u w:val="single"/>
        </w:rPr>
        <w:t xml:space="preserve"> </w:t>
      </w:r>
      <w:r w:rsidR="00D8478D" w:rsidRPr="005E4751">
        <w:rPr>
          <w:rFonts w:ascii="Times New Roman" w:hAnsi="Times New Roman" w:cs="Times New Roman"/>
          <w:b/>
          <w:sz w:val="24"/>
          <w:u w:val="single"/>
        </w:rPr>
        <w:t>et</w:t>
      </w:r>
      <w:r w:rsidRPr="005E4751">
        <w:rPr>
          <w:rFonts w:ascii="Times New Roman" w:hAnsi="Times New Roman" w:cs="Times New Roman"/>
          <w:b/>
          <w:sz w:val="24"/>
          <w:u w:val="single"/>
        </w:rPr>
        <w:t xml:space="preserve"> bourdon</w:t>
      </w:r>
      <w:r w:rsidR="00B627DA" w:rsidRPr="005E4751">
        <w:rPr>
          <w:rFonts w:ascii="Times New Roman" w:hAnsi="Times New Roman" w:cs="Times New Roman"/>
          <w:b/>
          <w:sz w:val="24"/>
          <w:u w:val="single"/>
        </w:rPr>
        <w:t>s</w:t>
      </w:r>
      <w:bookmarkEnd w:id="62"/>
    </w:p>
    <w:p w14:paraId="6CD20F9C" w14:textId="2772AE32" w:rsidR="00853499" w:rsidRPr="005E4751" w:rsidRDefault="00AE1B88" w:rsidP="00877A7E">
      <w:pPr>
        <w:spacing w:line="360" w:lineRule="auto"/>
        <w:ind w:firstLine="357"/>
        <w:jc w:val="both"/>
        <w:rPr>
          <w:rFonts w:ascii="Times New Roman" w:hAnsi="Times New Roman" w:cs="Times New Roman"/>
        </w:rPr>
      </w:pPr>
      <w:r w:rsidRPr="005E4751">
        <w:rPr>
          <w:rFonts w:ascii="Times New Roman" w:hAnsi="Times New Roman" w:cs="Times New Roman"/>
        </w:rPr>
        <w:t>Le musicologue Anthony Baines définit le bourdon comme « </w:t>
      </w:r>
      <w:r w:rsidRPr="005E4751">
        <w:rPr>
          <w:rFonts w:ascii="Times New Roman" w:hAnsi="Times New Roman" w:cs="Times New Roman"/>
          <w:i/>
        </w:rPr>
        <w:t>a sustained droning sound</w:t>
      </w:r>
      <w:r w:rsidRPr="005E4751">
        <w:rPr>
          <w:rFonts w:ascii="Times New Roman" w:hAnsi="Times New Roman" w:cs="Times New Roman"/>
        </w:rPr>
        <w:t> » maintenu tout au long d’un morceau ou d’une section de musique</w:t>
      </w:r>
      <w:r w:rsidRPr="005E4751">
        <w:rPr>
          <w:rStyle w:val="Appelnotedebasdep"/>
          <w:rFonts w:ascii="Times New Roman" w:hAnsi="Times New Roman" w:cs="Times New Roman"/>
        </w:rPr>
        <w:footnoteReference w:id="236"/>
      </w:r>
      <w:r w:rsidRPr="005E4751">
        <w:rPr>
          <w:rFonts w:ascii="Times New Roman" w:hAnsi="Times New Roman" w:cs="Times New Roman"/>
        </w:rPr>
        <w:t xml:space="preserve">. </w:t>
      </w:r>
      <w:r w:rsidR="001F30B0" w:rsidRPr="005E4751">
        <w:rPr>
          <w:rFonts w:ascii="Times New Roman" w:hAnsi="Times New Roman" w:cs="Times New Roman"/>
        </w:rPr>
        <w:t>Ce son apparaît dans de nombreuses pistes</w:t>
      </w:r>
      <w:r w:rsidR="00F20B99" w:rsidRPr="005E4751">
        <w:rPr>
          <w:rFonts w:ascii="Times New Roman" w:hAnsi="Times New Roman" w:cs="Times New Roman"/>
        </w:rPr>
        <w:t xml:space="preserve"> des bandes originales analysées. </w:t>
      </w:r>
      <w:r w:rsidR="00B54949" w:rsidRPr="005E4751">
        <w:rPr>
          <w:rFonts w:ascii="Times New Roman" w:hAnsi="Times New Roman" w:cs="Times New Roman"/>
        </w:rPr>
        <w:t xml:space="preserve">Toutefois, </w:t>
      </w:r>
      <w:r w:rsidR="003B5E58" w:rsidRPr="005E4751">
        <w:rPr>
          <w:rFonts w:ascii="Times New Roman" w:hAnsi="Times New Roman" w:cs="Times New Roman"/>
        </w:rPr>
        <w:t xml:space="preserve">pour plusieurs raisons, il est plus approprié de parler </w:t>
      </w:r>
      <w:r w:rsidR="00B51BB4" w:rsidRPr="005E4751">
        <w:rPr>
          <w:rFonts w:ascii="Times New Roman" w:hAnsi="Times New Roman" w:cs="Times New Roman"/>
        </w:rPr>
        <w:t xml:space="preserve">ici </w:t>
      </w:r>
      <w:r w:rsidR="003B5E58" w:rsidRPr="005E4751">
        <w:rPr>
          <w:rFonts w:ascii="Times New Roman" w:hAnsi="Times New Roman" w:cs="Times New Roman"/>
        </w:rPr>
        <w:t xml:space="preserve">de </w:t>
      </w:r>
      <w:r w:rsidR="00D8478D" w:rsidRPr="005E4751">
        <w:rPr>
          <w:rFonts w:ascii="Times New Roman" w:hAnsi="Times New Roman" w:cs="Times New Roman"/>
        </w:rPr>
        <w:t>« pédale</w:t>
      </w:r>
      <w:r w:rsidR="002157C6" w:rsidRPr="005E4751">
        <w:rPr>
          <w:rFonts w:ascii="Times New Roman" w:hAnsi="Times New Roman" w:cs="Times New Roman"/>
        </w:rPr>
        <w:t xml:space="preserve"> en bourdon</w:t>
      </w:r>
      <w:r w:rsidR="003B5E58" w:rsidRPr="005E4751">
        <w:rPr>
          <w:rFonts w:ascii="Times New Roman" w:hAnsi="Times New Roman" w:cs="Times New Roman"/>
        </w:rPr>
        <w:t> »</w:t>
      </w:r>
      <w:r w:rsidR="00246512" w:rsidRPr="005E4751">
        <w:rPr>
          <w:rFonts w:ascii="Times New Roman" w:hAnsi="Times New Roman" w:cs="Times New Roman"/>
        </w:rPr>
        <w:t xml:space="preserve"> ou simplement de « pédale »</w:t>
      </w:r>
      <w:r w:rsidR="003B5E58" w:rsidRPr="005E4751">
        <w:rPr>
          <w:rFonts w:ascii="Times New Roman" w:hAnsi="Times New Roman" w:cs="Times New Roman"/>
        </w:rPr>
        <w:t xml:space="preserve">. </w:t>
      </w:r>
    </w:p>
    <w:p w14:paraId="42B73ADF" w14:textId="5D8FFDCB" w:rsidR="00076CE4" w:rsidRPr="005E4751" w:rsidRDefault="00853499" w:rsidP="00877A7E">
      <w:pPr>
        <w:spacing w:line="360" w:lineRule="auto"/>
        <w:ind w:firstLine="357"/>
        <w:jc w:val="both"/>
        <w:rPr>
          <w:rFonts w:ascii="Times New Roman" w:hAnsi="Times New Roman" w:cs="Times New Roman"/>
        </w:rPr>
      </w:pPr>
      <w:r w:rsidRPr="005E4751">
        <w:rPr>
          <w:rFonts w:ascii="Times New Roman" w:hAnsi="Times New Roman" w:cs="Times New Roman"/>
        </w:rPr>
        <w:t>L</w:t>
      </w:r>
      <w:r w:rsidR="003B5E58" w:rsidRPr="005E4751">
        <w:rPr>
          <w:rFonts w:ascii="Times New Roman" w:hAnsi="Times New Roman" w:cs="Times New Roman"/>
        </w:rPr>
        <w:t>e bourdon est</w:t>
      </w:r>
      <w:r w:rsidR="00B51BB4" w:rsidRPr="005E4751">
        <w:rPr>
          <w:rFonts w:ascii="Times New Roman" w:hAnsi="Times New Roman" w:cs="Times New Roman"/>
        </w:rPr>
        <w:t xml:space="preserve"> un</w:t>
      </w:r>
      <w:r w:rsidR="003B5E58" w:rsidRPr="005E4751">
        <w:rPr>
          <w:rFonts w:ascii="Times New Roman" w:hAnsi="Times New Roman" w:cs="Times New Roman"/>
        </w:rPr>
        <w:t xml:space="preserve"> procédé compositionnel </w:t>
      </w:r>
      <w:r w:rsidR="00BB7236" w:rsidRPr="005E4751">
        <w:rPr>
          <w:rFonts w:ascii="Times New Roman" w:hAnsi="Times New Roman" w:cs="Times New Roman"/>
        </w:rPr>
        <w:t>principalement</w:t>
      </w:r>
      <w:r w:rsidR="003B5E58" w:rsidRPr="005E4751">
        <w:rPr>
          <w:rFonts w:ascii="Times New Roman" w:hAnsi="Times New Roman" w:cs="Times New Roman"/>
        </w:rPr>
        <w:t xml:space="preserve"> employé dans la musique modale</w:t>
      </w:r>
      <w:r w:rsidR="00B87964" w:rsidRPr="005E4751">
        <w:rPr>
          <w:rFonts w:ascii="Times New Roman" w:hAnsi="Times New Roman" w:cs="Times New Roman"/>
        </w:rPr>
        <w:t xml:space="preserve"> en tant que soutien mélodique</w:t>
      </w:r>
      <w:r w:rsidR="00BB7236" w:rsidRPr="005E4751">
        <w:rPr>
          <w:rFonts w:ascii="Times New Roman" w:hAnsi="Times New Roman" w:cs="Times New Roman"/>
        </w:rPr>
        <w:t xml:space="preserve">. </w:t>
      </w:r>
      <w:r w:rsidR="002157C6" w:rsidRPr="005E4751">
        <w:rPr>
          <w:rFonts w:ascii="Times New Roman" w:hAnsi="Times New Roman" w:cs="Times New Roman"/>
        </w:rPr>
        <w:t xml:space="preserve">Il n’introduit aucun changement harmonique, </w:t>
      </w:r>
      <w:r w:rsidR="00FF0364" w:rsidRPr="005E4751">
        <w:rPr>
          <w:rFonts w:ascii="Times New Roman" w:hAnsi="Times New Roman" w:cs="Times New Roman"/>
        </w:rPr>
        <w:t>si bien que l’on pourrait</w:t>
      </w:r>
      <w:r w:rsidR="00076CE4" w:rsidRPr="005E4751">
        <w:rPr>
          <w:rFonts w:ascii="Times New Roman" w:hAnsi="Times New Roman" w:cs="Times New Roman"/>
        </w:rPr>
        <w:t xml:space="preserve"> techniquement</w:t>
      </w:r>
      <w:r w:rsidR="00FF0364" w:rsidRPr="005E4751">
        <w:rPr>
          <w:rFonts w:ascii="Times New Roman" w:hAnsi="Times New Roman" w:cs="Times New Roman"/>
        </w:rPr>
        <w:t xml:space="preserve"> le soustraire d’une pièce sans en détruire la forme</w:t>
      </w:r>
      <w:r w:rsidR="00D8478D" w:rsidRPr="005E4751">
        <w:rPr>
          <w:rStyle w:val="Appelnotedebasdep"/>
          <w:rFonts w:ascii="Times New Roman" w:hAnsi="Times New Roman" w:cs="Times New Roman"/>
        </w:rPr>
        <w:footnoteReference w:id="237"/>
      </w:r>
      <w:r w:rsidR="002157C6" w:rsidRPr="005E4751">
        <w:rPr>
          <w:rFonts w:ascii="Times New Roman" w:hAnsi="Times New Roman" w:cs="Times New Roman"/>
        </w:rPr>
        <w:t xml:space="preserve">. </w:t>
      </w:r>
      <w:r w:rsidR="00B92889" w:rsidRPr="005E4751">
        <w:rPr>
          <w:rFonts w:ascii="Times New Roman" w:hAnsi="Times New Roman" w:cs="Times New Roman"/>
        </w:rPr>
        <w:t>L</w:t>
      </w:r>
      <w:r w:rsidR="00461653" w:rsidRPr="005E4751">
        <w:rPr>
          <w:rFonts w:ascii="Times New Roman" w:hAnsi="Times New Roman" w:cs="Times New Roman"/>
        </w:rPr>
        <w:t>a pédale</w:t>
      </w:r>
      <w:r w:rsidRPr="005E4751">
        <w:rPr>
          <w:rFonts w:ascii="Times New Roman" w:hAnsi="Times New Roman" w:cs="Times New Roman"/>
        </w:rPr>
        <w:t>,</w:t>
      </w:r>
      <w:r w:rsidR="00B92889" w:rsidRPr="005E4751">
        <w:rPr>
          <w:rFonts w:ascii="Times New Roman" w:hAnsi="Times New Roman" w:cs="Times New Roman"/>
        </w:rPr>
        <w:t xml:space="preserve"> quant à elle, </w:t>
      </w:r>
      <w:r w:rsidR="00461653" w:rsidRPr="005E4751">
        <w:rPr>
          <w:rFonts w:ascii="Times New Roman" w:hAnsi="Times New Roman" w:cs="Times New Roman"/>
        </w:rPr>
        <w:t xml:space="preserve">est un procédé compositionnel uniquement </w:t>
      </w:r>
      <w:r w:rsidR="00DC6A5B" w:rsidRPr="005E4751">
        <w:rPr>
          <w:rFonts w:ascii="Times New Roman" w:hAnsi="Times New Roman" w:cs="Times New Roman"/>
        </w:rPr>
        <w:t>usité</w:t>
      </w:r>
      <w:r w:rsidR="00461653" w:rsidRPr="005E4751">
        <w:rPr>
          <w:rFonts w:ascii="Times New Roman" w:hAnsi="Times New Roman" w:cs="Times New Roman"/>
        </w:rPr>
        <w:t xml:space="preserve"> dans la musique tonale. </w:t>
      </w:r>
      <w:r w:rsidR="00B92889" w:rsidRPr="005E4751">
        <w:rPr>
          <w:rFonts w:ascii="Times New Roman" w:hAnsi="Times New Roman" w:cs="Times New Roman"/>
        </w:rPr>
        <w:t xml:space="preserve">C’est une </w:t>
      </w:r>
      <w:r w:rsidR="00246512" w:rsidRPr="005E4751">
        <w:rPr>
          <w:rFonts w:ascii="Times New Roman" w:hAnsi="Times New Roman" w:cs="Times New Roman"/>
        </w:rPr>
        <w:t xml:space="preserve">note </w:t>
      </w:r>
      <w:r w:rsidR="00246512" w:rsidRPr="005E4751">
        <w:rPr>
          <w:rFonts w:ascii="Times New Roman" w:hAnsi="Times New Roman" w:cs="Times New Roman"/>
        </w:rPr>
        <w:lastRenderedPageBreak/>
        <w:t>longuement soutenue</w:t>
      </w:r>
      <w:r w:rsidR="00B92889" w:rsidRPr="005E4751">
        <w:rPr>
          <w:rStyle w:val="Appelnotedebasdep"/>
          <w:rFonts w:ascii="Times New Roman" w:hAnsi="Times New Roman" w:cs="Times New Roman"/>
        </w:rPr>
        <w:footnoteReference w:id="238"/>
      </w:r>
      <w:r w:rsidR="00246512" w:rsidRPr="005E4751">
        <w:rPr>
          <w:rFonts w:ascii="Times New Roman" w:hAnsi="Times New Roman" w:cs="Times New Roman"/>
        </w:rPr>
        <w:t xml:space="preserve"> ou inlassablement répétée</w:t>
      </w:r>
      <w:r w:rsidR="00B92889" w:rsidRPr="005E4751">
        <w:rPr>
          <w:rFonts w:ascii="Times New Roman" w:hAnsi="Times New Roman" w:cs="Times New Roman"/>
        </w:rPr>
        <w:t>, qui</w:t>
      </w:r>
      <w:r w:rsidR="00461653" w:rsidRPr="005E4751">
        <w:rPr>
          <w:rFonts w:ascii="Times New Roman" w:hAnsi="Times New Roman" w:cs="Times New Roman"/>
        </w:rPr>
        <w:t xml:space="preserve"> </w:t>
      </w:r>
      <w:r w:rsidR="00B92889" w:rsidRPr="005E4751">
        <w:rPr>
          <w:rFonts w:ascii="Times New Roman" w:hAnsi="Times New Roman" w:cs="Times New Roman"/>
        </w:rPr>
        <w:t xml:space="preserve">provoque </w:t>
      </w:r>
      <w:r w:rsidR="00246512" w:rsidRPr="005E4751">
        <w:rPr>
          <w:rFonts w:ascii="Times New Roman" w:hAnsi="Times New Roman" w:cs="Times New Roman"/>
        </w:rPr>
        <w:t>des</w:t>
      </w:r>
      <w:r w:rsidR="00B92889" w:rsidRPr="005E4751">
        <w:rPr>
          <w:rFonts w:ascii="Times New Roman" w:hAnsi="Times New Roman" w:cs="Times New Roman"/>
        </w:rPr>
        <w:t xml:space="preserve"> changement</w:t>
      </w:r>
      <w:r w:rsidR="00246512" w:rsidRPr="005E4751">
        <w:rPr>
          <w:rFonts w:ascii="Times New Roman" w:hAnsi="Times New Roman" w:cs="Times New Roman"/>
        </w:rPr>
        <w:t>s</w:t>
      </w:r>
      <w:r w:rsidR="00B92889" w:rsidRPr="005E4751">
        <w:rPr>
          <w:rFonts w:ascii="Times New Roman" w:hAnsi="Times New Roman" w:cs="Times New Roman"/>
        </w:rPr>
        <w:t xml:space="preserve"> harmonique</w:t>
      </w:r>
      <w:r w:rsidR="00246512" w:rsidRPr="005E4751">
        <w:rPr>
          <w:rFonts w:ascii="Times New Roman" w:hAnsi="Times New Roman" w:cs="Times New Roman"/>
        </w:rPr>
        <w:t>s</w:t>
      </w:r>
      <w:r w:rsidR="00B92889" w:rsidRPr="005E4751">
        <w:rPr>
          <w:rFonts w:ascii="Times New Roman" w:hAnsi="Times New Roman" w:cs="Times New Roman"/>
        </w:rPr>
        <w:t xml:space="preserve"> dans une pièce</w:t>
      </w:r>
      <w:r w:rsidR="00DC6A5B" w:rsidRPr="005E4751">
        <w:rPr>
          <w:rStyle w:val="Appelnotedebasdep"/>
          <w:rFonts w:ascii="Times New Roman" w:hAnsi="Times New Roman" w:cs="Times New Roman"/>
        </w:rPr>
        <w:footnoteReference w:id="239"/>
      </w:r>
      <w:r w:rsidR="001D3FD7" w:rsidRPr="005E4751">
        <w:rPr>
          <w:rFonts w:ascii="Times New Roman" w:hAnsi="Times New Roman" w:cs="Times New Roman"/>
        </w:rPr>
        <w:t>.</w:t>
      </w:r>
    </w:p>
    <w:p w14:paraId="03434161" w14:textId="77777777" w:rsidR="00FE5366" w:rsidRPr="005E4751" w:rsidRDefault="00DC6A5B"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bandes originales </w:t>
      </w:r>
      <w:r w:rsidR="00853499" w:rsidRPr="005E4751">
        <w:rPr>
          <w:rFonts w:ascii="Times New Roman" w:hAnsi="Times New Roman" w:cs="Times New Roman"/>
        </w:rPr>
        <w:t xml:space="preserve">analysées </w:t>
      </w:r>
      <w:r w:rsidRPr="005E4751">
        <w:rPr>
          <w:rFonts w:ascii="Times New Roman" w:hAnsi="Times New Roman" w:cs="Times New Roman"/>
        </w:rPr>
        <w:t xml:space="preserve">étant des œuvres de musique tonale, le terme « pédale » </w:t>
      </w:r>
      <w:r w:rsidR="00076CE4" w:rsidRPr="005E4751">
        <w:rPr>
          <w:rFonts w:ascii="Times New Roman" w:hAnsi="Times New Roman" w:cs="Times New Roman"/>
        </w:rPr>
        <w:t>semble</w:t>
      </w:r>
      <w:r w:rsidRPr="005E4751">
        <w:rPr>
          <w:rFonts w:ascii="Times New Roman" w:hAnsi="Times New Roman" w:cs="Times New Roman"/>
        </w:rPr>
        <w:t xml:space="preserve"> plus </w:t>
      </w:r>
      <w:r w:rsidR="00BF22D2" w:rsidRPr="005E4751">
        <w:rPr>
          <w:rFonts w:ascii="Times New Roman" w:hAnsi="Times New Roman" w:cs="Times New Roman"/>
        </w:rPr>
        <w:t>adéquat</w:t>
      </w:r>
      <w:r w:rsidR="00C57510" w:rsidRPr="005E4751">
        <w:rPr>
          <w:rFonts w:ascii="Times New Roman" w:hAnsi="Times New Roman" w:cs="Times New Roman"/>
        </w:rPr>
        <w:t xml:space="preserve"> pour désigner les notes soutenues</w:t>
      </w:r>
      <w:r w:rsidR="00076CE4" w:rsidRPr="005E4751">
        <w:rPr>
          <w:rFonts w:ascii="Times New Roman" w:hAnsi="Times New Roman" w:cs="Times New Roman"/>
        </w:rPr>
        <w:t xml:space="preserve"> ou répétées</w:t>
      </w:r>
      <w:r w:rsidR="00C57510" w:rsidRPr="005E4751">
        <w:rPr>
          <w:rFonts w:ascii="Times New Roman" w:hAnsi="Times New Roman" w:cs="Times New Roman"/>
        </w:rPr>
        <w:t xml:space="preserve"> </w:t>
      </w:r>
      <w:r w:rsidR="00076CE4" w:rsidRPr="005E4751">
        <w:rPr>
          <w:rFonts w:ascii="Times New Roman" w:hAnsi="Times New Roman" w:cs="Times New Roman"/>
        </w:rPr>
        <w:t>qui apparaissent dans les pistes audio</w:t>
      </w:r>
      <w:r w:rsidRPr="005E4751">
        <w:rPr>
          <w:rFonts w:ascii="Times New Roman" w:hAnsi="Times New Roman" w:cs="Times New Roman"/>
        </w:rPr>
        <w:t>.</w:t>
      </w:r>
      <w:r w:rsidR="00B92889" w:rsidRPr="005E4751">
        <w:rPr>
          <w:rFonts w:ascii="Times New Roman" w:hAnsi="Times New Roman" w:cs="Times New Roman"/>
        </w:rPr>
        <w:t xml:space="preserve"> Néanmoins, </w:t>
      </w:r>
      <w:r w:rsidR="00346AD4" w:rsidRPr="005E4751">
        <w:rPr>
          <w:rFonts w:ascii="Times New Roman" w:hAnsi="Times New Roman" w:cs="Times New Roman"/>
        </w:rPr>
        <w:t>ce</w:t>
      </w:r>
      <w:r w:rsidR="00076CE4" w:rsidRPr="005E4751">
        <w:rPr>
          <w:rFonts w:ascii="Times New Roman" w:hAnsi="Times New Roman" w:cs="Times New Roman"/>
        </w:rPr>
        <w:t xml:space="preserve"> terme peut prêter à confusion selon la situation. En effet, </w:t>
      </w:r>
      <w:r w:rsidR="00C57510" w:rsidRPr="005E4751">
        <w:rPr>
          <w:rFonts w:ascii="Times New Roman" w:hAnsi="Times New Roman" w:cs="Times New Roman"/>
        </w:rPr>
        <w:t>de nombreuses</w:t>
      </w:r>
      <w:r w:rsidR="00B92889" w:rsidRPr="005E4751">
        <w:rPr>
          <w:rFonts w:ascii="Times New Roman" w:hAnsi="Times New Roman" w:cs="Times New Roman"/>
        </w:rPr>
        <w:t xml:space="preserve"> pédales employées par les compositeurs dans les pistes audio analysées n’</w:t>
      </w:r>
      <w:r w:rsidR="00C57510" w:rsidRPr="005E4751">
        <w:rPr>
          <w:rFonts w:ascii="Times New Roman" w:hAnsi="Times New Roman" w:cs="Times New Roman"/>
        </w:rPr>
        <w:t>introduisent</w:t>
      </w:r>
      <w:r w:rsidR="00B92889" w:rsidRPr="005E4751">
        <w:rPr>
          <w:rFonts w:ascii="Times New Roman" w:hAnsi="Times New Roman" w:cs="Times New Roman"/>
        </w:rPr>
        <w:t xml:space="preserve"> aucun changement harmonique. Elle</w:t>
      </w:r>
      <w:r w:rsidR="00C57510" w:rsidRPr="005E4751">
        <w:rPr>
          <w:rFonts w:ascii="Times New Roman" w:hAnsi="Times New Roman" w:cs="Times New Roman"/>
        </w:rPr>
        <w:t>s</w:t>
      </w:r>
      <w:r w:rsidR="00B92889" w:rsidRPr="005E4751">
        <w:rPr>
          <w:rFonts w:ascii="Times New Roman" w:hAnsi="Times New Roman" w:cs="Times New Roman"/>
        </w:rPr>
        <w:t xml:space="preserve"> se contente</w:t>
      </w:r>
      <w:r w:rsidR="00C57510" w:rsidRPr="005E4751">
        <w:rPr>
          <w:rFonts w:ascii="Times New Roman" w:hAnsi="Times New Roman" w:cs="Times New Roman"/>
        </w:rPr>
        <w:t>nt, à l’instar d’un bourdon,</w:t>
      </w:r>
      <w:r w:rsidR="00B92889" w:rsidRPr="005E4751">
        <w:rPr>
          <w:rFonts w:ascii="Times New Roman" w:hAnsi="Times New Roman" w:cs="Times New Roman"/>
        </w:rPr>
        <w:t xml:space="preserve"> de soutenir </w:t>
      </w:r>
      <w:r w:rsidR="00346AD4" w:rsidRPr="005E4751">
        <w:rPr>
          <w:rFonts w:ascii="Times New Roman" w:hAnsi="Times New Roman" w:cs="Times New Roman"/>
        </w:rPr>
        <w:t>la mélodie</w:t>
      </w:r>
      <w:r w:rsidR="00B92889" w:rsidRPr="005E4751">
        <w:rPr>
          <w:rFonts w:ascii="Times New Roman" w:hAnsi="Times New Roman" w:cs="Times New Roman"/>
        </w:rPr>
        <w:t>.</w:t>
      </w:r>
      <w:r w:rsidR="00197BDB" w:rsidRPr="005E4751">
        <w:rPr>
          <w:rFonts w:ascii="Times New Roman" w:hAnsi="Times New Roman" w:cs="Times New Roman"/>
        </w:rPr>
        <w:t xml:space="preserve"> </w:t>
      </w:r>
      <w:r w:rsidR="00FE5366" w:rsidRPr="005E4751">
        <w:rPr>
          <w:rFonts w:ascii="Times New Roman" w:hAnsi="Times New Roman" w:cs="Times New Roman"/>
        </w:rPr>
        <w:t xml:space="preserve">Dans ce cas, la pédale est dite « en bourdon ». </w:t>
      </w:r>
    </w:p>
    <w:p w14:paraId="4E23003B" w14:textId="462FE421" w:rsidR="000F7FAB" w:rsidRPr="005E4751" w:rsidRDefault="00FC37AA"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w:t>
      </w:r>
      <w:r w:rsidR="0099717D" w:rsidRPr="005E4751">
        <w:rPr>
          <w:rFonts w:ascii="Times New Roman" w:hAnsi="Times New Roman" w:cs="Times New Roman"/>
          <w:i/>
        </w:rPr>
        <w:t>Offering Frank t</w:t>
      </w:r>
      <w:r w:rsidRPr="005E4751">
        <w:rPr>
          <w:rFonts w:ascii="Times New Roman" w:hAnsi="Times New Roman" w:cs="Times New Roman"/>
          <w:i/>
        </w:rPr>
        <w:t>he Great Race</w:t>
      </w:r>
      <w:r w:rsidRPr="005E4751">
        <w:rPr>
          <w:rFonts w:ascii="Times New Roman" w:hAnsi="Times New Roman" w:cs="Times New Roman"/>
        </w:rPr>
        <w:t xml:space="preserve"> par exemple, piste issue de la bande originale d’</w:t>
      </w:r>
      <w:r w:rsidRPr="005E4751">
        <w:rPr>
          <w:rFonts w:ascii="Times New Roman" w:hAnsi="Times New Roman" w:cs="Times New Roman"/>
          <w:i/>
        </w:rPr>
        <w:t>Hidalgo</w:t>
      </w:r>
      <w:r w:rsidRPr="005E4751">
        <w:rPr>
          <w:rFonts w:ascii="Times New Roman" w:hAnsi="Times New Roman" w:cs="Times New Roman"/>
        </w:rPr>
        <w:t>, la pédale</w:t>
      </w:r>
      <w:r w:rsidR="00346AD4" w:rsidRPr="005E4751">
        <w:rPr>
          <w:rFonts w:ascii="Times New Roman" w:hAnsi="Times New Roman" w:cs="Times New Roman"/>
        </w:rPr>
        <w:t xml:space="preserve"> </w:t>
      </w:r>
      <w:r w:rsidRPr="005E4751">
        <w:rPr>
          <w:rFonts w:ascii="Times New Roman" w:hAnsi="Times New Roman" w:cs="Times New Roman"/>
        </w:rPr>
        <w:t>per</w:t>
      </w:r>
      <w:r w:rsidR="003B345F" w:rsidRPr="005E4751">
        <w:rPr>
          <w:rFonts w:ascii="Times New Roman" w:hAnsi="Times New Roman" w:cs="Times New Roman"/>
        </w:rPr>
        <w:t>siste durant une minute entière. Pourtant,</w:t>
      </w:r>
      <w:r w:rsidRPr="005E4751">
        <w:rPr>
          <w:rFonts w:ascii="Times New Roman" w:hAnsi="Times New Roman" w:cs="Times New Roman"/>
        </w:rPr>
        <w:t xml:space="preserve"> l’harmonie </w:t>
      </w:r>
      <w:r w:rsidR="003B345F" w:rsidRPr="005E4751">
        <w:rPr>
          <w:rFonts w:ascii="Times New Roman" w:hAnsi="Times New Roman" w:cs="Times New Roman"/>
        </w:rPr>
        <w:t>se résume à un</w:t>
      </w:r>
      <w:r w:rsidRPr="005E4751">
        <w:rPr>
          <w:rFonts w:ascii="Times New Roman" w:hAnsi="Times New Roman" w:cs="Times New Roman"/>
        </w:rPr>
        <w:t xml:space="preserve"> </w:t>
      </w:r>
      <w:r w:rsidR="003B345F" w:rsidRPr="005E4751">
        <w:rPr>
          <w:rFonts w:ascii="Times New Roman" w:hAnsi="Times New Roman" w:cs="Times New Roman"/>
        </w:rPr>
        <w:t>simple</w:t>
      </w:r>
      <w:r w:rsidRPr="005E4751">
        <w:rPr>
          <w:rFonts w:ascii="Times New Roman" w:hAnsi="Times New Roman" w:cs="Times New Roman"/>
        </w:rPr>
        <w:t xml:space="preserve"> accord</w:t>
      </w:r>
      <w:r w:rsidR="003B345F" w:rsidRPr="005E4751">
        <w:rPr>
          <w:rFonts w:ascii="Times New Roman" w:hAnsi="Times New Roman" w:cs="Times New Roman"/>
        </w:rPr>
        <w:t xml:space="preserve"> de tonique</w:t>
      </w:r>
      <w:r w:rsidRPr="005E4751">
        <w:rPr>
          <w:rFonts w:ascii="Times New Roman" w:hAnsi="Times New Roman" w:cs="Times New Roman"/>
        </w:rPr>
        <w:t xml:space="preserve">. Que dire encore de </w:t>
      </w:r>
      <w:r w:rsidRPr="005E4751">
        <w:rPr>
          <w:rFonts w:ascii="Times New Roman" w:hAnsi="Times New Roman" w:cs="Times New Roman"/>
          <w:i/>
        </w:rPr>
        <w:t xml:space="preserve">Gladiator </w:t>
      </w:r>
      <w:r w:rsidRPr="005E4751">
        <w:rPr>
          <w:rFonts w:ascii="Times New Roman" w:hAnsi="Times New Roman" w:cs="Times New Roman"/>
        </w:rPr>
        <w:t xml:space="preserve">avec </w:t>
      </w:r>
      <w:r w:rsidRPr="005E4751">
        <w:rPr>
          <w:rFonts w:ascii="Times New Roman" w:hAnsi="Times New Roman" w:cs="Times New Roman"/>
          <w:i/>
        </w:rPr>
        <w:t>Reunion</w:t>
      </w:r>
      <w:r w:rsidRPr="005E4751">
        <w:rPr>
          <w:rFonts w:ascii="Times New Roman" w:hAnsi="Times New Roman" w:cs="Times New Roman"/>
        </w:rPr>
        <w:t xml:space="preserve">, piste audio à l’intérieur de laquelle la pédale </w:t>
      </w:r>
      <w:r w:rsidR="003B345F" w:rsidRPr="005E4751">
        <w:rPr>
          <w:rFonts w:ascii="Times New Roman" w:hAnsi="Times New Roman" w:cs="Times New Roman"/>
        </w:rPr>
        <w:t>ne s’évanouit jamais mais qui, elle aussi, ne comprend qu’un seul accord de tonique</w:t>
      </w:r>
      <w:r w:rsidR="000F7FAB" w:rsidRPr="005E4751">
        <w:rPr>
          <w:rFonts w:ascii="Times New Roman" w:hAnsi="Times New Roman" w:cs="Times New Roman"/>
        </w:rPr>
        <w:t> ?</w:t>
      </w:r>
    </w:p>
    <w:p w14:paraId="29B67214" w14:textId="77086937" w:rsidR="00652947" w:rsidRPr="005E4751" w:rsidRDefault="000F7FAB"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Il ne faut </w:t>
      </w:r>
      <w:r w:rsidR="003B345F" w:rsidRPr="005E4751">
        <w:rPr>
          <w:rFonts w:ascii="Times New Roman" w:hAnsi="Times New Roman" w:cs="Times New Roman"/>
        </w:rPr>
        <w:t xml:space="preserve">pas nécessairement tenir la pédale comme unique responsable de </w:t>
      </w:r>
      <w:r w:rsidR="0099717D" w:rsidRPr="005E4751">
        <w:rPr>
          <w:rFonts w:ascii="Times New Roman" w:hAnsi="Times New Roman" w:cs="Times New Roman"/>
        </w:rPr>
        <w:t>cette monotone harmonie</w:t>
      </w:r>
      <w:r w:rsidR="003B345F" w:rsidRPr="005E4751">
        <w:rPr>
          <w:rFonts w:ascii="Times New Roman" w:hAnsi="Times New Roman" w:cs="Times New Roman"/>
        </w:rPr>
        <w:t xml:space="preserve">. </w:t>
      </w:r>
      <w:r w:rsidR="0099717D" w:rsidRPr="005E4751">
        <w:rPr>
          <w:rFonts w:ascii="Times New Roman" w:hAnsi="Times New Roman" w:cs="Times New Roman"/>
        </w:rPr>
        <w:t>En l’absence de</w:t>
      </w:r>
      <w:r w:rsidR="00D37D80" w:rsidRPr="005E4751">
        <w:rPr>
          <w:rFonts w:ascii="Times New Roman" w:hAnsi="Times New Roman" w:cs="Times New Roman"/>
        </w:rPr>
        <w:t xml:space="preserve"> remplissage harmonique, la note soutenue</w:t>
      </w:r>
      <w:r w:rsidR="003633F3" w:rsidRPr="005E4751">
        <w:rPr>
          <w:rFonts w:ascii="Times New Roman" w:hAnsi="Times New Roman" w:cs="Times New Roman"/>
        </w:rPr>
        <w:t xml:space="preserve"> – ou </w:t>
      </w:r>
      <w:r w:rsidR="003633F3" w:rsidRPr="005E4751">
        <w:rPr>
          <w:rFonts w:ascii="Times New Roman" w:hAnsi="Times New Roman" w:cs="Times New Roman"/>
          <w:i/>
        </w:rPr>
        <w:t>les</w:t>
      </w:r>
      <w:r w:rsidR="003633F3" w:rsidRPr="005E4751">
        <w:rPr>
          <w:rFonts w:ascii="Times New Roman" w:hAnsi="Times New Roman" w:cs="Times New Roman"/>
        </w:rPr>
        <w:t xml:space="preserve"> notes soutenues</w:t>
      </w:r>
      <w:r w:rsidR="0099717D" w:rsidRPr="005E4751">
        <w:rPr>
          <w:rFonts w:ascii="Times New Roman" w:hAnsi="Times New Roman" w:cs="Times New Roman"/>
        </w:rPr>
        <w:t>,</w:t>
      </w:r>
      <w:r w:rsidR="003633F3" w:rsidRPr="005E4751">
        <w:rPr>
          <w:rFonts w:ascii="Times New Roman" w:hAnsi="Times New Roman" w:cs="Times New Roman"/>
        </w:rPr>
        <w:t xml:space="preserve"> en cas de double pédale –</w:t>
      </w:r>
      <w:r w:rsidR="00D37D80" w:rsidRPr="005E4751">
        <w:rPr>
          <w:rFonts w:ascii="Times New Roman" w:hAnsi="Times New Roman" w:cs="Times New Roman"/>
        </w:rPr>
        <w:t xml:space="preserve"> ne </w:t>
      </w:r>
      <w:r w:rsidR="0099717D" w:rsidRPr="005E4751">
        <w:rPr>
          <w:rFonts w:ascii="Times New Roman" w:hAnsi="Times New Roman" w:cs="Times New Roman"/>
        </w:rPr>
        <w:t>saurait</w:t>
      </w:r>
      <w:r w:rsidR="00D37D80" w:rsidRPr="005E4751">
        <w:rPr>
          <w:rFonts w:ascii="Times New Roman" w:hAnsi="Times New Roman" w:cs="Times New Roman"/>
        </w:rPr>
        <w:t xml:space="preserve"> introduire de nouveaux accords. </w:t>
      </w:r>
      <w:r w:rsidR="00D37D80" w:rsidRPr="005E4751">
        <w:rPr>
          <w:rFonts w:ascii="Times New Roman" w:hAnsi="Times New Roman" w:cs="Times New Roman"/>
          <w:i/>
        </w:rPr>
        <w:t>Desert</w:t>
      </w:r>
      <w:r w:rsidR="00D37D80" w:rsidRPr="005E4751">
        <w:rPr>
          <w:rFonts w:ascii="Times New Roman" w:hAnsi="Times New Roman" w:cs="Times New Roman"/>
        </w:rPr>
        <w:t xml:space="preserve"> </w:t>
      </w:r>
      <w:r w:rsidR="00D37D80" w:rsidRPr="005E4751">
        <w:rPr>
          <w:rFonts w:ascii="Times New Roman" w:hAnsi="Times New Roman" w:cs="Times New Roman"/>
          <w:i/>
        </w:rPr>
        <w:t>Montage</w:t>
      </w:r>
      <w:r w:rsidR="00D37D80" w:rsidRPr="005E4751">
        <w:rPr>
          <w:rFonts w:ascii="Times New Roman" w:hAnsi="Times New Roman" w:cs="Times New Roman"/>
        </w:rPr>
        <w:t>, piste à nouveau issue d’</w:t>
      </w:r>
      <w:r w:rsidR="00D37D80" w:rsidRPr="005E4751">
        <w:rPr>
          <w:rFonts w:ascii="Times New Roman" w:hAnsi="Times New Roman" w:cs="Times New Roman"/>
          <w:i/>
        </w:rPr>
        <w:t>Hidalgo</w:t>
      </w:r>
      <w:r w:rsidR="00D37D80" w:rsidRPr="005E4751">
        <w:rPr>
          <w:rFonts w:ascii="Times New Roman" w:hAnsi="Times New Roman" w:cs="Times New Roman"/>
        </w:rPr>
        <w:t xml:space="preserve">, </w:t>
      </w:r>
      <w:r w:rsidR="0099717D" w:rsidRPr="005E4751">
        <w:rPr>
          <w:rFonts w:ascii="Times New Roman" w:hAnsi="Times New Roman" w:cs="Times New Roman"/>
        </w:rPr>
        <w:t xml:space="preserve">illustre parfaitement </w:t>
      </w:r>
      <w:r w:rsidR="008819F4" w:rsidRPr="005E4751">
        <w:rPr>
          <w:rFonts w:ascii="Times New Roman" w:hAnsi="Times New Roman" w:cs="Times New Roman"/>
        </w:rPr>
        <w:t>le rôle harmonique que possèdent les notes qui viennent se superposer à la pédale pour soutenir la mélodie</w:t>
      </w:r>
      <w:r w:rsidR="0099717D" w:rsidRPr="005E4751">
        <w:rPr>
          <w:rFonts w:ascii="Times New Roman" w:hAnsi="Times New Roman" w:cs="Times New Roman"/>
        </w:rPr>
        <w:t xml:space="preserve">. </w:t>
      </w:r>
      <w:r w:rsidR="008819F4" w:rsidRPr="005E4751">
        <w:rPr>
          <w:rFonts w:ascii="Times New Roman" w:hAnsi="Times New Roman" w:cs="Times New Roman"/>
        </w:rPr>
        <w:t>Lorsqu’</w:t>
      </w:r>
      <w:r w:rsidR="00D37D80" w:rsidRPr="005E4751">
        <w:rPr>
          <w:rFonts w:ascii="Times New Roman" w:hAnsi="Times New Roman" w:cs="Times New Roman"/>
        </w:rPr>
        <w:t>Hovig Krikorian</w:t>
      </w:r>
      <w:r w:rsidR="008819F4" w:rsidRPr="005E4751">
        <w:rPr>
          <w:rFonts w:ascii="Times New Roman" w:hAnsi="Times New Roman" w:cs="Times New Roman"/>
        </w:rPr>
        <w:t xml:space="preserve"> commence à chanter, il est accompagné p</w:t>
      </w:r>
      <w:r w:rsidR="000A6A27" w:rsidRPr="005E4751">
        <w:rPr>
          <w:rFonts w:ascii="Times New Roman" w:hAnsi="Times New Roman" w:cs="Times New Roman"/>
        </w:rPr>
        <w:t>ar un</w:t>
      </w:r>
      <w:r w:rsidR="008819F4" w:rsidRPr="005E4751">
        <w:rPr>
          <w:rFonts w:ascii="Times New Roman" w:hAnsi="Times New Roman" w:cs="Times New Roman"/>
        </w:rPr>
        <w:t xml:space="preserve"> unique </w:t>
      </w:r>
      <w:r w:rsidR="000A6A27" w:rsidRPr="005E4751">
        <w:rPr>
          <w:rFonts w:ascii="Times New Roman" w:hAnsi="Times New Roman" w:cs="Times New Roman"/>
          <w:i/>
        </w:rPr>
        <w:t>fa dièse</w:t>
      </w:r>
      <w:r w:rsidR="000A6A27" w:rsidRPr="005E4751">
        <w:rPr>
          <w:rFonts w:ascii="Times New Roman" w:hAnsi="Times New Roman" w:cs="Times New Roman"/>
        </w:rPr>
        <w:t xml:space="preserve"> soutenu</w:t>
      </w:r>
      <w:r w:rsidR="00D37D80" w:rsidRPr="005E4751">
        <w:rPr>
          <w:rFonts w:ascii="Times New Roman" w:hAnsi="Times New Roman" w:cs="Times New Roman"/>
        </w:rPr>
        <w:t xml:space="preserve">. </w:t>
      </w:r>
      <w:r w:rsidR="0099717D" w:rsidRPr="005E4751">
        <w:rPr>
          <w:rFonts w:ascii="Times New Roman" w:hAnsi="Times New Roman" w:cs="Times New Roman"/>
        </w:rPr>
        <w:t>L’harmonie se résume alors à un accord de</w:t>
      </w:r>
      <w:r w:rsidR="00D37D80" w:rsidRPr="005E4751">
        <w:rPr>
          <w:rFonts w:ascii="Times New Roman" w:hAnsi="Times New Roman" w:cs="Times New Roman"/>
        </w:rPr>
        <w:t xml:space="preserve"> tonique. </w:t>
      </w:r>
      <w:r w:rsidR="008819F4" w:rsidRPr="005E4751">
        <w:rPr>
          <w:rFonts w:ascii="Times New Roman" w:hAnsi="Times New Roman" w:cs="Times New Roman"/>
        </w:rPr>
        <w:t xml:space="preserve">Par la suite, </w:t>
      </w:r>
      <w:r w:rsidR="0099717D" w:rsidRPr="005E4751">
        <w:rPr>
          <w:rFonts w:ascii="Times New Roman" w:hAnsi="Times New Roman" w:cs="Times New Roman"/>
        </w:rPr>
        <w:t xml:space="preserve">d’autres </w:t>
      </w:r>
      <w:r w:rsidR="008819F4" w:rsidRPr="005E4751">
        <w:rPr>
          <w:rFonts w:ascii="Times New Roman" w:hAnsi="Times New Roman" w:cs="Times New Roman"/>
        </w:rPr>
        <w:t>notes se superposent à la</w:t>
      </w:r>
      <w:r w:rsidR="00652947" w:rsidRPr="005E4751">
        <w:rPr>
          <w:rFonts w:ascii="Times New Roman" w:hAnsi="Times New Roman" w:cs="Times New Roman"/>
        </w:rPr>
        <w:t xml:space="preserve"> même</w:t>
      </w:r>
      <w:r w:rsidR="008819F4" w:rsidRPr="005E4751">
        <w:rPr>
          <w:rFonts w:ascii="Times New Roman" w:hAnsi="Times New Roman" w:cs="Times New Roman"/>
        </w:rPr>
        <w:t xml:space="preserve"> pédale pour soutenir </w:t>
      </w:r>
      <w:r w:rsidR="008819F4" w:rsidRPr="00151B11">
        <w:rPr>
          <w:rFonts w:ascii="Times New Roman" w:hAnsi="Times New Roman" w:cs="Times New Roman"/>
        </w:rPr>
        <w:t>harmoniquement la mélodie.</w:t>
      </w:r>
      <w:r w:rsidR="0099717D" w:rsidRPr="00151B11">
        <w:rPr>
          <w:rFonts w:ascii="Times New Roman" w:hAnsi="Times New Roman" w:cs="Times New Roman"/>
        </w:rPr>
        <w:t xml:space="preserve"> </w:t>
      </w:r>
      <w:r w:rsidR="008819F4" w:rsidRPr="00151B11">
        <w:rPr>
          <w:rFonts w:ascii="Times New Roman" w:hAnsi="Times New Roman" w:cs="Times New Roman"/>
        </w:rPr>
        <w:t>Dès cet instant</w:t>
      </w:r>
      <w:r w:rsidR="0099717D" w:rsidRPr="00151B11">
        <w:rPr>
          <w:rFonts w:ascii="Times New Roman" w:hAnsi="Times New Roman" w:cs="Times New Roman"/>
        </w:rPr>
        <w:t xml:space="preserve">, de nouveaux accords </w:t>
      </w:r>
      <w:r w:rsidR="008819F4" w:rsidRPr="00151B11">
        <w:rPr>
          <w:rFonts w:ascii="Times New Roman" w:hAnsi="Times New Roman" w:cs="Times New Roman"/>
        </w:rPr>
        <w:t>font leur apparition</w:t>
      </w:r>
      <w:r w:rsidR="0099717D" w:rsidRPr="00151B11">
        <w:rPr>
          <w:rFonts w:ascii="Times New Roman" w:hAnsi="Times New Roman" w:cs="Times New Roman"/>
        </w:rPr>
        <w:t xml:space="preserve"> (</w:t>
      </w:r>
      <w:r w:rsidR="0099717D" w:rsidRPr="00151B11">
        <w:rPr>
          <w:rFonts w:ascii="Times New Roman" w:hAnsi="Times New Roman" w:cs="Times New Roman"/>
          <w:i/>
        </w:rPr>
        <w:t>cf</w:t>
      </w:r>
      <w:r w:rsidR="0099717D" w:rsidRPr="00151B11">
        <w:rPr>
          <w:rFonts w:ascii="Times New Roman" w:hAnsi="Times New Roman" w:cs="Times New Roman"/>
        </w:rPr>
        <w:t>. exemple 4.10, p. </w:t>
      </w:r>
      <w:r w:rsidR="00151B11" w:rsidRPr="00151B11">
        <w:rPr>
          <w:rFonts w:ascii="Times New Roman" w:hAnsi="Times New Roman" w:cs="Times New Roman"/>
        </w:rPr>
        <w:t>92</w:t>
      </w:r>
      <w:r w:rsidR="0099717D" w:rsidRPr="00151B11">
        <w:rPr>
          <w:rFonts w:ascii="Times New Roman" w:hAnsi="Times New Roman" w:cs="Times New Roman"/>
        </w:rPr>
        <w:t>).</w:t>
      </w:r>
      <w:r w:rsidR="00EA7200" w:rsidRPr="005E4751">
        <w:rPr>
          <w:rFonts w:ascii="Times New Roman" w:hAnsi="Times New Roman" w:cs="Times New Roman"/>
        </w:rPr>
        <w:t xml:space="preserve"> </w:t>
      </w:r>
    </w:p>
    <w:p w14:paraId="25969595" w14:textId="71AF4612" w:rsidR="0099717D" w:rsidRPr="005E4751" w:rsidRDefault="00EA7200"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Les compositeurs peuvent donc, s’ils le </w:t>
      </w:r>
      <w:r w:rsidR="00652947" w:rsidRPr="005E4751">
        <w:rPr>
          <w:rFonts w:ascii="Times New Roman" w:hAnsi="Times New Roman" w:cs="Times New Roman"/>
        </w:rPr>
        <w:t>souhaitent</w:t>
      </w:r>
      <w:r w:rsidRPr="005E4751">
        <w:rPr>
          <w:rFonts w:ascii="Times New Roman" w:hAnsi="Times New Roman" w:cs="Times New Roman"/>
        </w:rPr>
        <w:t xml:space="preserve">, introduire de nombreux </w:t>
      </w:r>
      <w:r w:rsidR="00652947" w:rsidRPr="005E4751">
        <w:rPr>
          <w:rFonts w:ascii="Times New Roman" w:hAnsi="Times New Roman" w:cs="Times New Roman"/>
        </w:rPr>
        <w:t>changements harmoniques tout en maintenant leur pédale. Il faut toutefois admettre qu’il est plus difficile de créer de nouveaux accords avec une double pédale de tonique-dominante</w:t>
      </w:r>
      <w:r w:rsidR="00652947" w:rsidRPr="005E4751">
        <w:rPr>
          <w:rStyle w:val="Appelnotedebasdep"/>
          <w:rFonts w:ascii="Times New Roman" w:hAnsi="Times New Roman" w:cs="Times New Roman"/>
        </w:rPr>
        <w:footnoteReference w:id="240"/>
      </w:r>
      <w:r w:rsidR="00652947" w:rsidRPr="005E4751">
        <w:rPr>
          <w:rFonts w:ascii="Times New Roman" w:hAnsi="Times New Roman" w:cs="Times New Roman"/>
        </w:rPr>
        <w:t>. Serge Gut définit</w:t>
      </w:r>
      <w:r w:rsidR="00895018" w:rsidRPr="005E4751">
        <w:rPr>
          <w:rFonts w:ascii="Times New Roman" w:hAnsi="Times New Roman" w:cs="Times New Roman"/>
        </w:rPr>
        <w:t xml:space="preserve"> </w:t>
      </w:r>
      <w:r w:rsidR="00895018" w:rsidRPr="005E4751">
        <w:rPr>
          <w:rFonts w:ascii="Times New Roman" w:hAnsi="Times New Roman" w:cs="Times New Roman"/>
        </w:rPr>
        <w:lastRenderedPageBreak/>
        <w:t>d’</w:t>
      </w:r>
      <w:r w:rsidR="00C93EB3" w:rsidRPr="005E4751">
        <w:rPr>
          <w:rFonts w:ascii="Times New Roman" w:hAnsi="Times New Roman" w:cs="Times New Roman"/>
        </w:rPr>
        <w:t>ailleurs</w:t>
      </w:r>
      <w:r w:rsidR="00652947" w:rsidRPr="005E4751">
        <w:rPr>
          <w:rFonts w:ascii="Times New Roman" w:hAnsi="Times New Roman" w:cs="Times New Roman"/>
        </w:rPr>
        <w:t xml:space="preserve"> cette dernière comme « un véritable carcan harmonico-mélodique » qui réduit l’harmonie à un tel état d’atrophie qu’elle finit par créer « une obsession incantatoire »</w:t>
      </w:r>
      <w:r w:rsidR="00652947" w:rsidRPr="005E4751">
        <w:rPr>
          <w:rStyle w:val="Appelnotedebasdep"/>
          <w:rFonts w:ascii="Times New Roman" w:hAnsi="Times New Roman" w:cs="Times New Roman"/>
        </w:rPr>
        <w:footnoteReference w:id="241"/>
      </w:r>
      <w:r w:rsidR="00652947" w:rsidRPr="005E4751">
        <w:rPr>
          <w:rFonts w:ascii="Times New Roman" w:hAnsi="Times New Roman" w:cs="Times New Roman"/>
        </w:rPr>
        <w:t>.</w:t>
      </w:r>
    </w:p>
    <w:p w14:paraId="0DD79E41" w14:textId="4F8A9F39" w:rsidR="00652947" w:rsidRPr="005E4751" w:rsidRDefault="00652947" w:rsidP="00877A7E">
      <w:pPr>
        <w:spacing w:line="360" w:lineRule="auto"/>
        <w:ind w:firstLine="357"/>
        <w:jc w:val="both"/>
        <w:rPr>
          <w:rFonts w:ascii="Times New Roman" w:hAnsi="Times New Roman" w:cs="Times New Roman"/>
        </w:rPr>
      </w:pPr>
      <w:r w:rsidRPr="005E4751">
        <w:rPr>
          <w:rFonts w:ascii="Times New Roman" w:hAnsi="Times New Roman" w:cs="Times New Roman"/>
        </w:rPr>
        <w:t>Quoi qu’il en soit, ce sont les compositeurs eux-mêmes qui décident de réduire ou non l’harmonie à un seul accord. Le fait que de nombreuses pistes contiennent pour unique soutien harmonique une pédale n’est pas anodin.</w:t>
      </w:r>
      <w:r w:rsidR="00895018" w:rsidRPr="005E4751">
        <w:rPr>
          <w:rFonts w:ascii="Times New Roman" w:hAnsi="Times New Roman" w:cs="Times New Roman"/>
        </w:rPr>
        <w:t xml:space="preserve"> Les compositeurs tentent plus que certainement d’imiter le bourdon de la musique arabe qui ne possède d’autre rôle que celui de soutien mélodique.</w:t>
      </w:r>
      <w:r w:rsidR="000A6A27" w:rsidRPr="005E4751">
        <w:rPr>
          <w:rFonts w:ascii="Times New Roman" w:hAnsi="Times New Roman" w:cs="Times New Roman"/>
        </w:rPr>
        <w:t xml:space="preserve"> Sans doute trouvent-ils également en l’inlassable note soutenue une évocation du « </w:t>
      </w:r>
      <w:r w:rsidR="000A6A27" w:rsidRPr="005E4751">
        <w:rPr>
          <w:rFonts w:ascii="Times New Roman" w:hAnsi="Times New Roman" w:cs="Times New Roman"/>
          <w:i/>
        </w:rPr>
        <w:t>timeless desert</w:t>
      </w:r>
      <w:r w:rsidR="000A6A27" w:rsidRPr="005E4751">
        <w:rPr>
          <w:rFonts w:ascii="Times New Roman" w:hAnsi="Times New Roman" w:cs="Times New Roman"/>
        </w:rPr>
        <w:t> »</w:t>
      </w:r>
      <w:r w:rsidR="000A6A27" w:rsidRPr="005E4751">
        <w:rPr>
          <w:rStyle w:val="Appelnotedebasdep"/>
          <w:rFonts w:ascii="Times New Roman" w:hAnsi="Times New Roman" w:cs="Times New Roman"/>
        </w:rPr>
        <w:footnoteReference w:id="242"/>
      </w:r>
      <w:r w:rsidR="00C93EB3" w:rsidRPr="005E4751">
        <w:rPr>
          <w:rFonts w:ascii="Times New Roman" w:hAnsi="Times New Roman" w:cs="Times New Roman"/>
        </w:rPr>
        <w:t xml:space="preserve"> ou, comme le suggère Gut, d’un rituel incantatoire</w:t>
      </w:r>
      <w:r w:rsidR="000A6A27" w:rsidRPr="005E4751">
        <w:rPr>
          <w:rFonts w:ascii="Times New Roman" w:hAnsi="Times New Roman" w:cs="Times New Roman"/>
        </w:rPr>
        <w:t>.</w:t>
      </w:r>
    </w:p>
    <w:p w14:paraId="4B36A8FA" w14:textId="3167D7A6" w:rsidR="00FC37AA" w:rsidRPr="005E4751" w:rsidRDefault="00895018" w:rsidP="00877A7E">
      <w:pPr>
        <w:spacing w:line="360" w:lineRule="auto"/>
        <w:ind w:firstLine="357"/>
        <w:jc w:val="both"/>
        <w:rPr>
          <w:rFonts w:ascii="Times New Roman" w:hAnsi="Times New Roman" w:cs="Times New Roman"/>
        </w:rPr>
      </w:pPr>
      <w:r w:rsidRPr="005E4751">
        <w:rPr>
          <w:rFonts w:ascii="Times New Roman" w:hAnsi="Times New Roman" w:cs="Times New Roman"/>
        </w:rPr>
        <w:t>Jean-Pierre Bartoli inclut la double pédale en bourdon parmi « la panoplie des techniques exotiques post-davidiennes</w:t>
      </w:r>
      <w:r w:rsidR="00BA6342" w:rsidRPr="005E4751">
        <w:rPr>
          <w:rStyle w:val="Appelnotedebasdep"/>
          <w:rFonts w:ascii="Times New Roman" w:hAnsi="Times New Roman" w:cs="Times New Roman"/>
        </w:rPr>
        <w:footnoteReference w:id="243"/>
      </w:r>
      <w:r w:rsidRPr="005E4751">
        <w:rPr>
          <w:rFonts w:ascii="Times New Roman" w:hAnsi="Times New Roman" w:cs="Times New Roman"/>
        </w:rPr>
        <w:t xml:space="preserve"> de la "re-création pseudo-authentique" » </w:t>
      </w:r>
      <w:r w:rsidR="000A6A27" w:rsidRPr="005E4751">
        <w:rPr>
          <w:rFonts w:ascii="Times New Roman" w:hAnsi="Times New Roman" w:cs="Times New Roman"/>
        </w:rPr>
        <w:t>à laquelle</w:t>
      </w:r>
      <w:r w:rsidRPr="005E4751">
        <w:rPr>
          <w:rFonts w:ascii="Times New Roman" w:hAnsi="Times New Roman" w:cs="Times New Roman"/>
        </w:rPr>
        <w:t xml:space="preserve">, en 1870 déjà, Camille Saint-Saëns </w:t>
      </w:r>
      <w:r w:rsidR="000A6A27" w:rsidRPr="005E4751">
        <w:rPr>
          <w:rFonts w:ascii="Times New Roman" w:hAnsi="Times New Roman" w:cs="Times New Roman"/>
        </w:rPr>
        <w:t>recourait</w:t>
      </w:r>
      <w:r w:rsidRPr="005E4751">
        <w:rPr>
          <w:rFonts w:ascii="Times New Roman" w:hAnsi="Times New Roman" w:cs="Times New Roman"/>
        </w:rPr>
        <w:t xml:space="preserve"> dans ses </w:t>
      </w:r>
      <w:r w:rsidRPr="005E4751">
        <w:rPr>
          <w:rFonts w:ascii="Times New Roman" w:hAnsi="Times New Roman" w:cs="Times New Roman"/>
          <w:i/>
        </w:rPr>
        <w:t>Mélodies persanes</w:t>
      </w:r>
      <w:r w:rsidRPr="005E4751">
        <w:rPr>
          <w:rStyle w:val="Appelnotedebasdep"/>
          <w:rFonts w:ascii="Times New Roman" w:hAnsi="Times New Roman" w:cs="Times New Roman"/>
        </w:rPr>
        <w:footnoteReference w:id="244"/>
      </w:r>
      <w:r w:rsidRPr="005E4751">
        <w:rPr>
          <w:rFonts w:ascii="Times New Roman" w:hAnsi="Times New Roman" w:cs="Times New Roman"/>
        </w:rPr>
        <w:t>.</w:t>
      </w:r>
      <w:r w:rsidR="00BA6342" w:rsidRPr="005E4751">
        <w:rPr>
          <w:rFonts w:ascii="Times New Roman" w:hAnsi="Times New Roman" w:cs="Times New Roman"/>
        </w:rPr>
        <w:t xml:space="preserve"> </w:t>
      </w:r>
      <w:r w:rsidR="000A6A27" w:rsidRPr="005E4751">
        <w:rPr>
          <w:rFonts w:ascii="Times New Roman" w:hAnsi="Times New Roman" w:cs="Times New Roman"/>
        </w:rPr>
        <w:t>L’ethnomusicologue Yves Defrance, quant à lui, affirme que ce n’est pas exclusivement la double pédale en bourdon mais bien la pédale harmonique de manière générale que les compositeurs français utilisent depuis le XIX</w:t>
      </w:r>
      <w:r w:rsidR="000A6A27" w:rsidRPr="005E4751">
        <w:rPr>
          <w:rFonts w:ascii="Times New Roman" w:hAnsi="Times New Roman" w:cs="Times New Roman"/>
          <w:vertAlign w:val="superscript"/>
        </w:rPr>
        <w:t xml:space="preserve">e </w:t>
      </w:r>
      <w:r w:rsidR="000A6A27" w:rsidRPr="005E4751">
        <w:rPr>
          <w:rFonts w:ascii="Times New Roman" w:hAnsi="Times New Roman" w:cs="Times New Roman"/>
        </w:rPr>
        <w:t>siècle pour représenter musicalement le monde arabe</w:t>
      </w:r>
      <w:r w:rsidR="000A6A27" w:rsidRPr="005E4751">
        <w:rPr>
          <w:rStyle w:val="Appelnotedebasdep"/>
          <w:rFonts w:ascii="Times New Roman" w:hAnsi="Times New Roman" w:cs="Times New Roman"/>
        </w:rPr>
        <w:footnoteReference w:id="245"/>
      </w:r>
      <w:r w:rsidR="000A6A27" w:rsidRPr="005E4751">
        <w:rPr>
          <w:rFonts w:ascii="Times New Roman" w:hAnsi="Times New Roman" w:cs="Times New Roman"/>
        </w:rPr>
        <w:t>.</w:t>
      </w:r>
    </w:p>
    <w:p w14:paraId="7FDEC345" w14:textId="73ED49F4" w:rsidR="0058519D" w:rsidRPr="005E4751" w:rsidRDefault="00AA6B35"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les quatre bandes originales – cinq en comptant </w:t>
      </w:r>
      <w:r w:rsidRPr="005E4751">
        <w:rPr>
          <w:rFonts w:ascii="Times New Roman" w:hAnsi="Times New Roman" w:cs="Times New Roman"/>
          <w:i/>
        </w:rPr>
        <w:t>Le 13</w:t>
      </w:r>
      <w:r w:rsidR="00143F56" w:rsidRPr="005E4751">
        <w:rPr>
          <w:rFonts w:ascii="Times New Roman" w:hAnsi="Times New Roman" w:cs="Times New Roman"/>
          <w:i/>
          <w:vertAlign w:val="superscript"/>
        </w:rPr>
        <w:t>ème</w:t>
      </w:r>
      <w:r w:rsidRPr="005E4751">
        <w:rPr>
          <w:rFonts w:ascii="Times New Roman" w:hAnsi="Times New Roman" w:cs="Times New Roman"/>
          <w:i/>
        </w:rPr>
        <w:t xml:space="preserve"> Guerrier</w:t>
      </w:r>
      <w:r w:rsidRPr="005E4751">
        <w:rPr>
          <w:rFonts w:ascii="Times New Roman" w:hAnsi="Times New Roman" w:cs="Times New Roman"/>
        </w:rPr>
        <w:t xml:space="preserve"> –, ce sont généralement les</w:t>
      </w:r>
      <w:r w:rsidR="00C57510" w:rsidRPr="005E4751">
        <w:rPr>
          <w:rFonts w:ascii="Times New Roman" w:hAnsi="Times New Roman" w:cs="Times New Roman"/>
        </w:rPr>
        <w:t xml:space="preserve"> cordes frottées qui assurent les</w:t>
      </w:r>
      <w:r w:rsidRPr="005E4751">
        <w:rPr>
          <w:rFonts w:ascii="Times New Roman" w:hAnsi="Times New Roman" w:cs="Times New Roman"/>
        </w:rPr>
        <w:t xml:space="preserve"> pédale</w:t>
      </w:r>
      <w:r w:rsidR="00C57510" w:rsidRPr="005E4751">
        <w:rPr>
          <w:rFonts w:ascii="Times New Roman" w:hAnsi="Times New Roman" w:cs="Times New Roman"/>
        </w:rPr>
        <w:t>s</w:t>
      </w:r>
      <w:r w:rsidRPr="005E4751">
        <w:rPr>
          <w:rFonts w:ascii="Times New Roman" w:hAnsi="Times New Roman" w:cs="Times New Roman"/>
        </w:rPr>
        <w:t xml:space="preserve">. Il peut s’agir des contrebasses et </w:t>
      </w:r>
      <w:r w:rsidR="0058519D" w:rsidRPr="005E4751">
        <w:rPr>
          <w:rFonts w:ascii="Times New Roman" w:hAnsi="Times New Roman" w:cs="Times New Roman"/>
        </w:rPr>
        <w:t xml:space="preserve">des </w:t>
      </w:r>
      <w:r w:rsidRPr="005E4751">
        <w:rPr>
          <w:rFonts w:ascii="Times New Roman" w:hAnsi="Times New Roman" w:cs="Times New Roman"/>
        </w:rPr>
        <w:t xml:space="preserve">violoncelles, parfois des altos et rarement des violons. </w:t>
      </w:r>
      <w:r w:rsidR="008F08A8" w:rsidRPr="005E4751">
        <w:rPr>
          <w:rFonts w:ascii="Times New Roman" w:hAnsi="Times New Roman" w:cs="Times New Roman"/>
        </w:rPr>
        <w:t>Par moments</w:t>
      </w:r>
      <w:r w:rsidRPr="005E4751">
        <w:rPr>
          <w:rFonts w:ascii="Times New Roman" w:hAnsi="Times New Roman" w:cs="Times New Roman"/>
        </w:rPr>
        <w:t xml:space="preserve">, </w:t>
      </w:r>
      <w:r w:rsidR="008F08A8" w:rsidRPr="005E4751">
        <w:rPr>
          <w:rFonts w:ascii="Times New Roman" w:hAnsi="Times New Roman" w:cs="Times New Roman"/>
        </w:rPr>
        <w:t xml:space="preserve">comme dans </w:t>
      </w:r>
      <w:r w:rsidR="008F08A8" w:rsidRPr="005E4751">
        <w:rPr>
          <w:rFonts w:ascii="Times New Roman" w:hAnsi="Times New Roman" w:cs="Times New Roman"/>
          <w:i/>
        </w:rPr>
        <w:t xml:space="preserve">Hidalgo </w:t>
      </w:r>
      <w:r w:rsidR="008F08A8" w:rsidRPr="005E4751">
        <w:rPr>
          <w:rFonts w:ascii="Times New Roman" w:hAnsi="Times New Roman" w:cs="Times New Roman"/>
        </w:rPr>
        <w:t xml:space="preserve">avec </w:t>
      </w:r>
      <w:r w:rsidR="008F08A8" w:rsidRPr="005E4751">
        <w:rPr>
          <w:rFonts w:ascii="Times New Roman" w:hAnsi="Times New Roman" w:cs="Times New Roman"/>
          <w:i/>
        </w:rPr>
        <w:t>Desert Montage</w:t>
      </w:r>
      <w:r w:rsidR="008F08A8" w:rsidRPr="005E4751">
        <w:rPr>
          <w:rFonts w:ascii="Times New Roman" w:hAnsi="Times New Roman" w:cs="Times New Roman"/>
        </w:rPr>
        <w:t xml:space="preserve">, </w:t>
      </w:r>
      <w:r w:rsidRPr="005E4751">
        <w:rPr>
          <w:rFonts w:ascii="Times New Roman" w:hAnsi="Times New Roman" w:cs="Times New Roman"/>
        </w:rPr>
        <w:t xml:space="preserve">la pédale est créée ou modifiée </w:t>
      </w:r>
      <w:r w:rsidR="008F08A8" w:rsidRPr="005E4751">
        <w:rPr>
          <w:rFonts w:ascii="Times New Roman" w:hAnsi="Times New Roman" w:cs="Times New Roman"/>
        </w:rPr>
        <w:t xml:space="preserve">numériquement, mais toujours </w:t>
      </w:r>
      <w:r w:rsidR="004F33B6" w:rsidRPr="005E4751">
        <w:rPr>
          <w:rFonts w:ascii="Times New Roman" w:hAnsi="Times New Roman" w:cs="Times New Roman"/>
        </w:rPr>
        <w:t>en prenant pour base le</w:t>
      </w:r>
      <w:r w:rsidR="008F08A8" w:rsidRPr="005E4751">
        <w:rPr>
          <w:rFonts w:ascii="Times New Roman" w:hAnsi="Times New Roman" w:cs="Times New Roman"/>
        </w:rPr>
        <w:t xml:space="preserve"> son d’un instrument à cordes frottées.</w:t>
      </w:r>
      <w:r w:rsidR="00713F8D" w:rsidRPr="005E4751">
        <w:rPr>
          <w:rFonts w:ascii="Times New Roman" w:hAnsi="Times New Roman" w:cs="Times New Roman"/>
        </w:rPr>
        <w:tab/>
      </w:r>
      <w:r w:rsidR="00713F8D" w:rsidRPr="005E4751">
        <w:rPr>
          <w:rFonts w:ascii="Times New Roman" w:hAnsi="Times New Roman" w:cs="Times New Roman"/>
        </w:rPr>
        <w:br/>
      </w:r>
    </w:p>
    <w:p w14:paraId="192D8A1F" w14:textId="77777777" w:rsidR="00151B11" w:rsidRDefault="00151B11" w:rsidP="00877A7E">
      <w:pPr>
        <w:pStyle w:val="Paragraphedeliste"/>
        <w:numPr>
          <w:ilvl w:val="1"/>
          <w:numId w:val="21"/>
        </w:numPr>
        <w:spacing w:line="360" w:lineRule="auto"/>
        <w:ind w:left="1077" w:hanging="720"/>
        <w:jc w:val="both"/>
        <w:outlineLvl w:val="2"/>
        <w:rPr>
          <w:rFonts w:ascii="Times New Roman" w:hAnsi="Times New Roman" w:cs="Times New Roman"/>
          <w:b/>
          <w:sz w:val="24"/>
          <w:u w:val="single"/>
        </w:rPr>
        <w:sectPr w:rsidR="00151B11" w:rsidSect="002622D6">
          <w:pgSz w:w="11906" w:h="16838"/>
          <w:pgMar w:top="1701" w:right="1701" w:bottom="1701" w:left="1701" w:header="709" w:footer="709" w:gutter="0"/>
          <w:cols w:space="708"/>
          <w:docGrid w:linePitch="360"/>
        </w:sectPr>
      </w:pPr>
    </w:p>
    <w:p w14:paraId="4D7624FE" w14:textId="18B95639" w:rsidR="00344CF7" w:rsidRPr="005E4751" w:rsidRDefault="00344CF7" w:rsidP="00877A7E">
      <w:pPr>
        <w:pStyle w:val="Paragraphedeliste"/>
        <w:numPr>
          <w:ilvl w:val="1"/>
          <w:numId w:val="21"/>
        </w:numPr>
        <w:spacing w:line="360" w:lineRule="auto"/>
        <w:ind w:left="1077" w:hanging="720"/>
        <w:jc w:val="both"/>
        <w:outlineLvl w:val="2"/>
        <w:rPr>
          <w:rFonts w:ascii="Times New Roman" w:hAnsi="Times New Roman" w:cs="Times New Roman"/>
          <w:b/>
          <w:sz w:val="24"/>
          <w:u w:val="single"/>
        </w:rPr>
      </w:pPr>
      <w:bookmarkStart w:id="63" w:name="_Toc79651164"/>
      <w:r w:rsidRPr="005E4751">
        <w:rPr>
          <w:rFonts w:ascii="Times New Roman" w:hAnsi="Times New Roman" w:cs="Times New Roman"/>
          <w:b/>
          <w:sz w:val="24"/>
          <w:u w:val="single"/>
        </w:rPr>
        <w:lastRenderedPageBreak/>
        <w:t>Ostinato</w:t>
      </w:r>
      <w:r w:rsidR="00B627DA" w:rsidRPr="005E4751">
        <w:rPr>
          <w:rFonts w:ascii="Times New Roman" w:hAnsi="Times New Roman" w:cs="Times New Roman"/>
          <w:b/>
          <w:sz w:val="24"/>
          <w:u w:val="single"/>
        </w:rPr>
        <w:t>s</w:t>
      </w:r>
      <w:bookmarkEnd w:id="63"/>
    </w:p>
    <w:p w14:paraId="10D2B81D" w14:textId="03CE5B51" w:rsidR="00A916E2" w:rsidRPr="005E4751" w:rsidRDefault="00C93EB3" w:rsidP="00877A7E">
      <w:pPr>
        <w:spacing w:line="360" w:lineRule="auto"/>
        <w:ind w:firstLine="357"/>
        <w:jc w:val="both"/>
        <w:rPr>
          <w:rFonts w:ascii="Times New Roman" w:hAnsi="Times New Roman" w:cs="Times New Roman"/>
        </w:rPr>
      </w:pPr>
      <w:r w:rsidRPr="005E4751">
        <w:rPr>
          <w:rFonts w:ascii="Times New Roman" w:hAnsi="Times New Roman" w:cs="Times New Roman"/>
          <w:lang w:val="en-US"/>
        </w:rPr>
        <w:t>L’ostinato est un terme « </w:t>
      </w:r>
      <w:r w:rsidRPr="005E4751">
        <w:rPr>
          <w:rFonts w:ascii="Times New Roman" w:hAnsi="Times New Roman" w:cs="Times New Roman"/>
          <w:i/>
          <w:lang w:val="en-US"/>
        </w:rPr>
        <w:t>used to refer to the repetition of a musical pattern many times in succession while other musical elements are generally changing</w:t>
      </w:r>
      <w:r w:rsidRPr="005E4751">
        <w:rPr>
          <w:rFonts w:ascii="Times New Roman" w:hAnsi="Times New Roman" w:cs="Times New Roman"/>
          <w:lang w:val="en-US"/>
        </w:rPr>
        <w:t> »</w:t>
      </w:r>
      <w:r w:rsidRPr="005E4751">
        <w:rPr>
          <w:rStyle w:val="Appelnotedebasdep"/>
          <w:rFonts w:ascii="Times New Roman" w:hAnsi="Times New Roman" w:cs="Times New Roman"/>
          <w:lang w:val="en-US"/>
        </w:rPr>
        <w:footnoteReference w:id="246"/>
      </w:r>
      <w:r w:rsidRPr="005E4751">
        <w:rPr>
          <w:rFonts w:ascii="Times New Roman" w:hAnsi="Times New Roman" w:cs="Times New Roman"/>
          <w:lang w:val="en-US"/>
        </w:rPr>
        <w:t>.</w:t>
      </w:r>
      <w:r w:rsidR="00AA1DC9" w:rsidRPr="005E4751">
        <w:rPr>
          <w:rFonts w:ascii="Times New Roman" w:hAnsi="Times New Roman" w:cs="Times New Roman"/>
          <w:lang w:val="en-US"/>
        </w:rPr>
        <w:t xml:space="preserve"> </w:t>
      </w:r>
      <w:r w:rsidR="00D427C3" w:rsidRPr="005E4751">
        <w:rPr>
          <w:rFonts w:ascii="Times New Roman" w:hAnsi="Times New Roman" w:cs="Times New Roman"/>
        </w:rPr>
        <w:t>I</w:t>
      </w:r>
      <w:r w:rsidR="00AA1DC9" w:rsidRPr="005E4751">
        <w:rPr>
          <w:rFonts w:ascii="Times New Roman" w:hAnsi="Times New Roman" w:cs="Times New Roman"/>
        </w:rPr>
        <w:t>l s’agit</w:t>
      </w:r>
      <w:r w:rsidR="00D427C3" w:rsidRPr="005E4751">
        <w:rPr>
          <w:rFonts w:ascii="Times New Roman" w:hAnsi="Times New Roman" w:cs="Times New Roman"/>
        </w:rPr>
        <w:t xml:space="preserve"> donc</w:t>
      </w:r>
      <w:r w:rsidR="00AA1DC9" w:rsidRPr="005E4751">
        <w:rPr>
          <w:rFonts w:ascii="Times New Roman" w:hAnsi="Times New Roman" w:cs="Times New Roman"/>
        </w:rPr>
        <w:t xml:space="preserve"> d’une formule rythmique, mélodique et/ou harmonique répétée obstinément tandis que d’autres éléments musicaux évoluent. </w:t>
      </w:r>
      <w:r w:rsidR="00A916E2" w:rsidRPr="005E4751">
        <w:rPr>
          <w:rFonts w:ascii="Times New Roman" w:hAnsi="Times New Roman" w:cs="Times New Roman"/>
        </w:rPr>
        <w:t xml:space="preserve">La pédale est un ostinato. Toutefois, les bandes originales analysées comptent d’autres </w:t>
      </w:r>
      <w:r w:rsidR="00D427C3" w:rsidRPr="005E4751">
        <w:rPr>
          <w:rFonts w:ascii="Times New Roman" w:hAnsi="Times New Roman" w:cs="Times New Roman"/>
        </w:rPr>
        <w:t>formules répétées obstinément</w:t>
      </w:r>
      <w:r w:rsidR="00A916E2" w:rsidRPr="005E4751">
        <w:rPr>
          <w:rFonts w:ascii="Times New Roman" w:hAnsi="Times New Roman" w:cs="Times New Roman"/>
        </w:rPr>
        <w:t xml:space="preserve">, notamment rythmiques. </w:t>
      </w:r>
    </w:p>
    <w:p w14:paraId="7CBBA6EF" w14:textId="6073B070" w:rsidR="00344CF7" w:rsidRPr="005E4751" w:rsidRDefault="00A916E2" w:rsidP="00877A7E">
      <w:pPr>
        <w:spacing w:line="360" w:lineRule="auto"/>
        <w:ind w:firstLine="357"/>
        <w:jc w:val="both"/>
        <w:rPr>
          <w:rFonts w:ascii="Times New Roman" w:hAnsi="Times New Roman" w:cs="Times New Roman"/>
        </w:rPr>
      </w:pPr>
      <w:r w:rsidRPr="005E4751">
        <w:rPr>
          <w:rFonts w:ascii="Times New Roman" w:hAnsi="Times New Roman" w:cs="Times New Roman"/>
        </w:rPr>
        <w:t>Le premier ostinato à apparaître dans les analyses, certainement le plus représentatif, est celui d’</w:t>
      </w:r>
      <w:r w:rsidRPr="005E4751">
        <w:rPr>
          <w:rFonts w:ascii="Times New Roman" w:hAnsi="Times New Roman" w:cs="Times New Roman"/>
          <w:i/>
        </w:rPr>
        <w:t xml:space="preserve">Arabian Nights </w:t>
      </w:r>
      <w:r w:rsidRPr="005E4751">
        <w:rPr>
          <w:rFonts w:ascii="Times New Roman" w:hAnsi="Times New Roman" w:cs="Times New Roman"/>
        </w:rPr>
        <w:t xml:space="preserve">dans </w:t>
      </w:r>
      <w:r w:rsidRPr="005E4751">
        <w:rPr>
          <w:rFonts w:ascii="Times New Roman" w:hAnsi="Times New Roman" w:cs="Times New Roman"/>
          <w:i/>
        </w:rPr>
        <w:t>Aladdin</w:t>
      </w:r>
      <w:r w:rsidRPr="005E4751">
        <w:rPr>
          <w:rFonts w:ascii="Times New Roman" w:hAnsi="Times New Roman" w:cs="Times New Roman"/>
        </w:rPr>
        <w:t xml:space="preserve">. </w:t>
      </w:r>
      <w:r w:rsidR="00D427C3" w:rsidRPr="005E4751">
        <w:rPr>
          <w:rFonts w:ascii="Times New Roman" w:hAnsi="Times New Roman" w:cs="Times New Roman"/>
        </w:rPr>
        <w:t>Il s’agit de la boucle de deux mesures, que</w:t>
      </w:r>
      <w:r w:rsidR="00C82677" w:rsidRPr="005E4751">
        <w:rPr>
          <w:rFonts w:ascii="Times New Roman" w:hAnsi="Times New Roman" w:cs="Times New Roman"/>
        </w:rPr>
        <w:t xml:space="preserve"> le musicologue</w:t>
      </w:r>
      <w:r w:rsidR="00D427C3" w:rsidRPr="005E4751">
        <w:rPr>
          <w:rFonts w:ascii="Times New Roman" w:hAnsi="Times New Roman" w:cs="Times New Roman"/>
        </w:rPr>
        <w:t xml:space="preserve"> </w:t>
      </w:r>
      <w:r w:rsidR="00D427C3" w:rsidRPr="00151B11">
        <w:rPr>
          <w:rFonts w:ascii="Times New Roman" w:hAnsi="Times New Roman" w:cs="Times New Roman"/>
        </w:rPr>
        <w:t xml:space="preserve">Nasser Al-Taee </w:t>
      </w:r>
      <w:r w:rsidR="007D5E27" w:rsidRPr="00151B11">
        <w:rPr>
          <w:rFonts w:ascii="Times New Roman" w:hAnsi="Times New Roman" w:cs="Times New Roman"/>
        </w:rPr>
        <w:t>nomme</w:t>
      </w:r>
      <w:r w:rsidR="00D427C3" w:rsidRPr="00151B11">
        <w:rPr>
          <w:rFonts w:ascii="Times New Roman" w:hAnsi="Times New Roman" w:cs="Times New Roman"/>
        </w:rPr>
        <w:t xml:space="preserve"> </w:t>
      </w:r>
      <w:r w:rsidR="007D5E27" w:rsidRPr="00151B11">
        <w:rPr>
          <w:rFonts w:ascii="Times New Roman" w:hAnsi="Times New Roman" w:cs="Times New Roman"/>
        </w:rPr>
        <w:t>« </w:t>
      </w:r>
      <w:r w:rsidR="00D427C3" w:rsidRPr="00151B11">
        <w:rPr>
          <w:rFonts w:ascii="Times New Roman" w:hAnsi="Times New Roman" w:cs="Times New Roman"/>
          <w:i/>
        </w:rPr>
        <w:t>vamp</w:t>
      </w:r>
      <w:r w:rsidR="007D5E27" w:rsidRPr="00151B11">
        <w:rPr>
          <w:rFonts w:ascii="Times New Roman" w:hAnsi="Times New Roman" w:cs="Times New Roman"/>
        </w:rPr>
        <w:t> »</w:t>
      </w:r>
      <w:r w:rsidR="007D5E27" w:rsidRPr="00151B11">
        <w:rPr>
          <w:rStyle w:val="Appelnotedebasdep"/>
          <w:rFonts w:ascii="Times New Roman" w:hAnsi="Times New Roman" w:cs="Times New Roman"/>
        </w:rPr>
        <w:footnoteReference w:id="247"/>
      </w:r>
      <w:r w:rsidR="007D5E27" w:rsidRPr="00151B11">
        <w:rPr>
          <w:rFonts w:ascii="Times New Roman" w:hAnsi="Times New Roman" w:cs="Times New Roman"/>
        </w:rPr>
        <w:t>, formée par</w:t>
      </w:r>
      <w:r w:rsidR="00D427C3" w:rsidRPr="00151B11">
        <w:rPr>
          <w:rFonts w:ascii="Times New Roman" w:hAnsi="Times New Roman" w:cs="Times New Roman"/>
        </w:rPr>
        <w:t xml:space="preserve"> la basse</w:t>
      </w:r>
      <w:r w:rsidR="007D5E27" w:rsidRPr="00151B11">
        <w:rPr>
          <w:rFonts w:ascii="Times New Roman" w:hAnsi="Times New Roman" w:cs="Times New Roman"/>
        </w:rPr>
        <w:t xml:space="preserve"> et les percussions (</w:t>
      </w:r>
      <w:r w:rsidR="007D5E27" w:rsidRPr="00151B11">
        <w:rPr>
          <w:rFonts w:ascii="Times New Roman" w:hAnsi="Times New Roman" w:cs="Times New Roman"/>
          <w:i/>
        </w:rPr>
        <w:t xml:space="preserve">cf. </w:t>
      </w:r>
      <w:r w:rsidR="007D5E27" w:rsidRPr="00151B11">
        <w:rPr>
          <w:rFonts w:ascii="Times New Roman" w:hAnsi="Times New Roman" w:cs="Times New Roman"/>
        </w:rPr>
        <w:t>exemple 1.1 et 1.2, p. </w:t>
      </w:r>
      <w:r w:rsidR="00151B11" w:rsidRPr="00151B11">
        <w:rPr>
          <w:rFonts w:ascii="Times New Roman" w:hAnsi="Times New Roman" w:cs="Times New Roman"/>
        </w:rPr>
        <w:t>25</w:t>
      </w:r>
      <w:r w:rsidR="007D5E27" w:rsidRPr="00151B11">
        <w:rPr>
          <w:rFonts w:ascii="Times New Roman" w:hAnsi="Times New Roman" w:cs="Times New Roman"/>
        </w:rPr>
        <w:t xml:space="preserve">). </w:t>
      </w:r>
      <w:r w:rsidR="00C82677" w:rsidRPr="00151B11">
        <w:rPr>
          <w:rFonts w:ascii="Times New Roman" w:hAnsi="Times New Roman" w:cs="Times New Roman"/>
        </w:rPr>
        <w:t>Bien que l</w:t>
      </w:r>
      <w:r w:rsidR="007D5E27" w:rsidRPr="00151B11">
        <w:rPr>
          <w:rFonts w:ascii="Times New Roman" w:hAnsi="Times New Roman" w:cs="Times New Roman"/>
        </w:rPr>
        <w:t>es notes jouées par la basse s’adaptent aux changements harmoniques, de manière à</w:t>
      </w:r>
      <w:r w:rsidR="007D5E27" w:rsidRPr="005E4751">
        <w:rPr>
          <w:rFonts w:ascii="Times New Roman" w:hAnsi="Times New Roman" w:cs="Times New Roman"/>
        </w:rPr>
        <w:t xml:space="preserve"> ne jamais créer de dissonance</w:t>
      </w:r>
      <w:r w:rsidR="00C82677" w:rsidRPr="005E4751">
        <w:rPr>
          <w:rFonts w:ascii="Times New Roman" w:hAnsi="Times New Roman" w:cs="Times New Roman"/>
        </w:rPr>
        <w:t>,</w:t>
      </w:r>
      <w:r w:rsidR="007D5E27" w:rsidRPr="005E4751">
        <w:rPr>
          <w:rFonts w:ascii="Times New Roman" w:hAnsi="Times New Roman" w:cs="Times New Roman"/>
        </w:rPr>
        <w:t xml:space="preserve"> </w:t>
      </w:r>
      <w:r w:rsidR="00C82677" w:rsidRPr="005E4751">
        <w:rPr>
          <w:rFonts w:ascii="Times New Roman" w:hAnsi="Times New Roman" w:cs="Times New Roman"/>
        </w:rPr>
        <w:t>le rythme</w:t>
      </w:r>
      <w:r w:rsidR="008E22D7" w:rsidRPr="005E4751">
        <w:rPr>
          <w:rFonts w:ascii="Times New Roman" w:hAnsi="Times New Roman" w:cs="Times New Roman"/>
        </w:rPr>
        <w:t xml:space="preserve"> </w:t>
      </w:r>
      <w:r w:rsidR="00C82677" w:rsidRPr="005E4751">
        <w:rPr>
          <w:rFonts w:ascii="Times New Roman" w:hAnsi="Times New Roman" w:cs="Times New Roman"/>
        </w:rPr>
        <w:t xml:space="preserve">demeure </w:t>
      </w:r>
      <w:r w:rsidR="00476AB6" w:rsidRPr="005E4751">
        <w:rPr>
          <w:rFonts w:ascii="Times New Roman" w:hAnsi="Times New Roman" w:cs="Times New Roman"/>
        </w:rPr>
        <w:t>inépuisablement</w:t>
      </w:r>
      <w:r w:rsidR="00C82677" w:rsidRPr="005E4751">
        <w:rPr>
          <w:rFonts w:ascii="Times New Roman" w:hAnsi="Times New Roman" w:cs="Times New Roman"/>
        </w:rPr>
        <w:t xml:space="preserve"> en place. Selon Al-Taee, cet ostinato évoque le balancement régulier des caravanes de chameaux</w:t>
      </w:r>
      <w:r w:rsidR="00C82677" w:rsidRPr="005E4751">
        <w:rPr>
          <w:rStyle w:val="Appelnotedebasdep"/>
          <w:rFonts w:ascii="Times New Roman" w:hAnsi="Times New Roman" w:cs="Times New Roman"/>
        </w:rPr>
        <w:footnoteReference w:id="248"/>
      </w:r>
      <w:r w:rsidR="00C82677" w:rsidRPr="005E4751">
        <w:rPr>
          <w:rFonts w:ascii="Times New Roman" w:hAnsi="Times New Roman" w:cs="Times New Roman"/>
        </w:rPr>
        <w:t>. Au-delà de cette comparaison</w:t>
      </w:r>
      <w:r w:rsidR="00476AB6" w:rsidRPr="005E4751">
        <w:rPr>
          <w:rFonts w:ascii="Times New Roman" w:hAnsi="Times New Roman" w:cs="Times New Roman"/>
        </w:rPr>
        <w:t xml:space="preserve"> précise</w:t>
      </w:r>
      <w:r w:rsidR="00C82677" w:rsidRPr="005E4751">
        <w:rPr>
          <w:rFonts w:ascii="Times New Roman" w:hAnsi="Times New Roman" w:cs="Times New Roman"/>
        </w:rPr>
        <w:t xml:space="preserve">, l’ostinato rappelle effectivement </w:t>
      </w:r>
      <w:r w:rsidR="00476AB6" w:rsidRPr="005E4751">
        <w:rPr>
          <w:rFonts w:ascii="Times New Roman" w:hAnsi="Times New Roman" w:cs="Times New Roman"/>
        </w:rPr>
        <w:t xml:space="preserve">ce qui est immuable et </w:t>
      </w:r>
      <w:r w:rsidR="00C82677" w:rsidRPr="005E4751">
        <w:rPr>
          <w:rFonts w:ascii="Times New Roman" w:hAnsi="Times New Roman" w:cs="Times New Roman"/>
        </w:rPr>
        <w:t>éternel</w:t>
      </w:r>
      <w:r w:rsidR="00476AB6" w:rsidRPr="005E4751">
        <w:rPr>
          <w:rFonts w:ascii="Times New Roman" w:hAnsi="Times New Roman" w:cs="Times New Roman"/>
        </w:rPr>
        <w:t>, comme le désert.</w:t>
      </w:r>
    </w:p>
    <w:p w14:paraId="7CDDE5EF" w14:textId="6A2E60EC" w:rsidR="00476AB6" w:rsidRPr="005E4751" w:rsidRDefault="00476AB6"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L’ostinato apparaît également dans </w:t>
      </w:r>
      <w:r w:rsidRPr="005E4751">
        <w:rPr>
          <w:rFonts w:ascii="Times New Roman" w:hAnsi="Times New Roman" w:cs="Times New Roman"/>
          <w:i/>
        </w:rPr>
        <w:t>La Momie</w:t>
      </w:r>
      <w:r w:rsidR="00BA6342" w:rsidRPr="005E4751">
        <w:rPr>
          <w:rFonts w:ascii="Times New Roman" w:hAnsi="Times New Roman" w:cs="Times New Roman"/>
        </w:rPr>
        <w:t>,</w:t>
      </w:r>
      <w:r w:rsidRPr="005E4751">
        <w:rPr>
          <w:rFonts w:ascii="Times New Roman" w:hAnsi="Times New Roman" w:cs="Times New Roman"/>
        </w:rPr>
        <w:t xml:space="preserve"> </w:t>
      </w:r>
      <w:r w:rsidRPr="005E4751">
        <w:rPr>
          <w:rFonts w:ascii="Times New Roman" w:hAnsi="Times New Roman" w:cs="Times New Roman"/>
          <w:i/>
        </w:rPr>
        <w:t>Gladiator</w:t>
      </w:r>
      <w:r w:rsidRPr="005E4751">
        <w:rPr>
          <w:rFonts w:ascii="Times New Roman" w:hAnsi="Times New Roman" w:cs="Times New Roman"/>
        </w:rPr>
        <w:t xml:space="preserve"> et </w:t>
      </w:r>
      <w:r w:rsidRPr="005E4751">
        <w:rPr>
          <w:rFonts w:ascii="Times New Roman" w:hAnsi="Times New Roman" w:cs="Times New Roman"/>
          <w:i/>
        </w:rPr>
        <w:t>Hidalgo</w:t>
      </w:r>
      <w:r w:rsidRPr="005E4751">
        <w:rPr>
          <w:rFonts w:ascii="Times New Roman" w:hAnsi="Times New Roman" w:cs="Times New Roman"/>
        </w:rPr>
        <w:t xml:space="preserve">. Il est presque toujours rythmique, parfois mélodique comme dans </w:t>
      </w:r>
      <w:r w:rsidRPr="005E4751">
        <w:rPr>
          <w:rFonts w:ascii="Times New Roman" w:hAnsi="Times New Roman" w:cs="Times New Roman"/>
          <w:i/>
        </w:rPr>
        <w:t>Jazira Gives Frank some Date</w:t>
      </w:r>
      <w:r w:rsidRPr="005E4751">
        <w:rPr>
          <w:rFonts w:ascii="Times New Roman" w:hAnsi="Times New Roman" w:cs="Times New Roman"/>
        </w:rPr>
        <w:t xml:space="preserve">, et </w:t>
      </w:r>
      <w:r w:rsidR="00BA6342" w:rsidRPr="005E4751">
        <w:rPr>
          <w:rFonts w:ascii="Times New Roman" w:hAnsi="Times New Roman" w:cs="Times New Roman"/>
        </w:rPr>
        <w:t>le plus souvent assuré</w:t>
      </w:r>
      <w:r w:rsidRPr="005E4751">
        <w:rPr>
          <w:rFonts w:ascii="Times New Roman" w:hAnsi="Times New Roman" w:cs="Times New Roman"/>
        </w:rPr>
        <w:t xml:space="preserve"> par les percussions et les basses. </w:t>
      </w:r>
      <w:r w:rsidR="00BA6342" w:rsidRPr="005E4751">
        <w:rPr>
          <w:rFonts w:ascii="Times New Roman" w:hAnsi="Times New Roman" w:cs="Times New Roman"/>
        </w:rPr>
        <w:t>À l’instar de la double pédale en bourdon, il fait partie de « la panoplie des techniques exotiques post-davidiennes de la "re-création pseudo-authentique" »</w:t>
      </w:r>
      <w:r w:rsidR="00BA6342" w:rsidRPr="005E4751">
        <w:rPr>
          <w:rStyle w:val="Appelnotedebasdep"/>
          <w:rFonts w:ascii="Times New Roman" w:hAnsi="Times New Roman" w:cs="Times New Roman"/>
        </w:rPr>
        <w:footnoteReference w:id="249"/>
      </w:r>
      <w:r w:rsidR="00BA6342" w:rsidRPr="005E4751">
        <w:rPr>
          <w:rFonts w:ascii="Times New Roman" w:hAnsi="Times New Roman" w:cs="Times New Roman"/>
        </w:rPr>
        <w:t xml:space="preserve"> qu’évoque Bartoli. D’après </w:t>
      </w:r>
      <w:r w:rsidR="00434088" w:rsidRPr="005E4751">
        <w:rPr>
          <w:rFonts w:ascii="Times New Roman" w:hAnsi="Times New Roman" w:cs="Times New Roman"/>
        </w:rPr>
        <w:t>lui</w:t>
      </w:r>
      <w:r w:rsidR="00BA6342" w:rsidRPr="005E4751">
        <w:rPr>
          <w:rFonts w:ascii="Times New Roman" w:hAnsi="Times New Roman" w:cs="Times New Roman"/>
        </w:rPr>
        <w:t xml:space="preserve">, Félicien David </w:t>
      </w:r>
      <w:r w:rsidR="00434088" w:rsidRPr="005E4751">
        <w:rPr>
          <w:rFonts w:ascii="Times New Roman" w:hAnsi="Times New Roman" w:cs="Times New Roman"/>
        </w:rPr>
        <w:t xml:space="preserve">et l’un des premiers compositeurs, avec son œuvre phare </w:t>
      </w:r>
      <w:r w:rsidR="00434088" w:rsidRPr="005E4751">
        <w:rPr>
          <w:rFonts w:ascii="Times New Roman" w:hAnsi="Times New Roman" w:cs="Times New Roman"/>
          <w:i/>
        </w:rPr>
        <w:t xml:space="preserve">Le Désert </w:t>
      </w:r>
      <w:r w:rsidR="00434088" w:rsidRPr="005E4751">
        <w:rPr>
          <w:rFonts w:ascii="Times New Roman" w:hAnsi="Times New Roman" w:cs="Times New Roman"/>
        </w:rPr>
        <w:t>composée en 1844, a employé l’ostinato rythmique pour évoquer le monde arabe</w:t>
      </w:r>
      <w:r w:rsidR="00434088" w:rsidRPr="005E4751">
        <w:rPr>
          <w:rStyle w:val="Appelnotedebasdep"/>
          <w:rFonts w:ascii="Times New Roman" w:hAnsi="Times New Roman" w:cs="Times New Roman"/>
        </w:rPr>
        <w:footnoteReference w:id="250"/>
      </w:r>
      <w:r w:rsidR="00FB2FFB">
        <w:rPr>
          <w:rFonts w:ascii="Times New Roman" w:hAnsi="Times New Roman" w:cs="Times New Roman"/>
        </w:rPr>
        <w:t>. Yves Defrance reconnaî</w:t>
      </w:r>
      <w:r w:rsidR="00434088" w:rsidRPr="005E4751">
        <w:rPr>
          <w:rFonts w:ascii="Times New Roman" w:hAnsi="Times New Roman" w:cs="Times New Roman"/>
        </w:rPr>
        <w:t>t également en l’ostinato rythmique une formule utilisée</w:t>
      </w:r>
      <w:r w:rsidR="00C47373" w:rsidRPr="005E4751">
        <w:rPr>
          <w:rFonts w:ascii="Times New Roman" w:hAnsi="Times New Roman" w:cs="Times New Roman"/>
        </w:rPr>
        <w:t xml:space="preserve"> depuis le XIX</w:t>
      </w:r>
      <w:r w:rsidR="00C47373" w:rsidRPr="005E4751">
        <w:rPr>
          <w:rFonts w:ascii="Times New Roman" w:hAnsi="Times New Roman" w:cs="Times New Roman"/>
          <w:vertAlign w:val="superscript"/>
        </w:rPr>
        <w:t>e</w:t>
      </w:r>
      <w:r w:rsidR="00C47373" w:rsidRPr="005E4751">
        <w:rPr>
          <w:rFonts w:ascii="Times New Roman" w:hAnsi="Times New Roman" w:cs="Times New Roman"/>
        </w:rPr>
        <w:t xml:space="preserve"> siècle</w:t>
      </w:r>
      <w:r w:rsidR="00434088" w:rsidRPr="005E4751">
        <w:rPr>
          <w:rFonts w:ascii="Times New Roman" w:hAnsi="Times New Roman" w:cs="Times New Roman"/>
        </w:rPr>
        <w:t xml:space="preserve"> pour représenter mu</w:t>
      </w:r>
      <w:r w:rsidR="00C47373" w:rsidRPr="005E4751">
        <w:rPr>
          <w:rFonts w:ascii="Times New Roman" w:hAnsi="Times New Roman" w:cs="Times New Roman"/>
        </w:rPr>
        <w:t>sicalement le monde arabe</w:t>
      </w:r>
      <w:r w:rsidR="00C47373" w:rsidRPr="005E4751">
        <w:rPr>
          <w:rStyle w:val="Appelnotedebasdep"/>
          <w:rFonts w:ascii="Times New Roman" w:hAnsi="Times New Roman" w:cs="Times New Roman"/>
        </w:rPr>
        <w:footnoteReference w:id="251"/>
      </w:r>
      <w:r w:rsidR="00434088" w:rsidRPr="005E4751">
        <w:rPr>
          <w:rFonts w:ascii="Times New Roman" w:hAnsi="Times New Roman" w:cs="Times New Roman"/>
        </w:rPr>
        <w:t xml:space="preserve">. L’analyse </w:t>
      </w:r>
      <w:r w:rsidR="00FB2FFB">
        <w:rPr>
          <w:rFonts w:ascii="Times New Roman" w:hAnsi="Times New Roman" w:cs="Times New Roman"/>
        </w:rPr>
        <w:t>des bandes originales démontre</w:t>
      </w:r>
      <w:r w:rsidR="00434088" w:rsidRPr="005E4751">
        <w:rPr>
          <w:rFonts w:ascii="Times New Roman" w:hAnsi="Times New Roman" w:cs="Times New Roman"/>
        </w:rPr>
        <w:t xml:space="preserve"> que </w:t>
      </w:r>
      <w:r w:rsidR="00FB2FFB">
        <w:rPr>
          <w:rFonts w:ascii="Times New Roman" w:hAnsi="Times New Roman" w:cs="Times New Roman"/>
        </w:rPr>
        <w:t>les mêmes</w:t>
      </w:r>
      <w:r w:rsidR="00434088" w:rsidRPr="005E4751">
        <w:rPr>
          <w:rFonts w:ascii="Times New Roman" w:hAnsi="Times New Roman" w:cs="Times New Roman"/>
        </w:rPr>
        <w:t xml:space="preserve"> procédés compositionnels sont encore </w:t>
      </w:r>
      <w:r w:rsidR="00FB2FFB">
        <w:rPr>
          <w:rFonts w:ascii="Times New Roman" w:hAnsi="Times New Roman" w:cs="Times New Roman"/>
        </w:rPr>
        <w:t>d’actualité</w:t>
      </w:r>
      <w:r w:rsidR="00434088" w:rsidRPr="005E4751">
        <w:rPr>
          <w:rFonts w:ascii="Times New Roman" w:hAnsi="Times New Roman" w:cs="Times New Roman"/>
        </w:rPr>
        <w:t xml:space="preserve"> </w:t>
      </w:r>
      <w:r w:rsidR="00305C22" w:rsidRPr="005E4751">
        <w:rPr>
          <w:rFonts w:ascii="Times New Roman" w:hAnsi="Times New Roman" w:cs="Times New Roman"/>
        </w:rPr>
        <w:t>à Hollywood entre 1992 et 2004.</w:t>
      </w:r>
      <w:r w:rsidR="00713F8D" w:rsidRPr="005E4751">
        <w:rPr>
          <w:rFonts w:ascii="Times New Roman" w:hAnsi="Times New Roman" w:cs="Times New Roman"/>
        </w:rPr>
        <w:tab/>
      </w:r>
      <w:r w:rsidR="00713F8D" w:rsidRPr="005E4751">
        <w:rPr>
          <w:rFonts w:ascii="Times New Roman" w:hAnsi="Times New Roman" w:cs="Times New Roman"/>
        </w:rPr>
        <w:br/>
      </w:r>
    </w:p>
    <w:p w14:paraId="265D9794" w14:textId="3DC88F51" w:rsidR="00344CF7" w:rsidRPr="005E4751" w:rsidRDefault="00344CF7" w:rsidP="00877A7E">
      <w:pPr>
        <w:pStyle w:val="Paragraphedeliste"/>
        <w:numPr>
          <w:ilvl w:val="1"/>
          <w:numId w:val="21"/>
        </w:numPr>
        <w:spacing w:line="360" w:lineRule="auto"/>
        <w:ind w:left="1077" w:hanging="720"/>
        <w:jc w:val="both"/>
        <w:outlineLvl w:val="2"/>
        <w:rPr>
          <w:rFonts w:ascii="Times New Roman" w:hAnsi="Times New Roman" w:cs="Times New Roman"/>
          <w:b/>
          <w:sz w:val="24"/>
          <w:u w:val="single"/>
        </w:rPr>
      </w:pPr>
      <w:bookmarkStart w:id="64" w:name="_Toc79651165"/>
      <w:r w:rsidRPr="005E4751">
        <w:rPr>
          <w:rFonts w:ascii="Times New Roman" w:hAnsi="Times New Roman" w:cs="Times New Roman"/>
          <w:b/>
          <w:sz w:val="24"/>
          <w:u w:val="single"/>
        </w:rPr>
        <w:lastRenderedPageBreak/>
        <w:t>Support</w:t>
      </w:r>
      <w:r w:rsidR="00B627DA" w:rsidRPr="005E4751">
        <w:rPr>
          <w:rFonts w:ascii="Times New Roman" w:hAnsi="Times New Roman" w:cs="Times New Roman"/>
          <w:b/>
          <w:sz w:val="24"/>
          <w:u w:val="single"/>
        </w:rPr>
        <w:t>s</w:t>
      </w:r>
      <w:r w:rsidRPr="005E4751">
        <w:rPr>
          <w:rFonts w:ascii="Times New Roman" w:hAnsi="Times New Roman" w:cs="Times New Roman"/>
          <w:b/>
          <w:sz w:val="24"/>
          <w:u w:val="single"/>
        </w:rPr>
        <w:t xml:space="preserve"> rythmique</w:t>
      </w:r>
      <w:r w:rsidR="00B627DA" w:rsidRPr="005E4751">
        <w:rPr>
          <w:rFonts w:ascii="Times New Roman" w:hAnsi="Times New Roman" w:cs="Times New Roman"/>
          <w:b/>
          <w:sz w:val="24"/>
          <w:u w:val="single"/>
        </w:rPr>
        <w:t>s</w:t>
      </w:r>
      <w:bookmarkEnd w:id="64"/>
    </w:p>
    <w:p w14:paraId="13AE5FDF" w14:textId="2A9C962A" w:rsidR="00344CF7" w:rsidRPr="005E4751" w:rsidRDefault="00BF1824" w:rsidP="00877A7E">
      <w:pPr>
        <w:spacing w:line="360" w:lineRule="auto"/>
        <w:ind w:firstLine="357"/>
        <w:jc w:val="both"/>
        <w:rPr>
          <w:rFonts w:ascii="Times New Roman" w:hAnsi="Times New Roman" w:cs="Times New Roman"/>
        </w:rPr>
      </w:pPr>
      <w:r w:rsidRPr="005E4751">
        <w:rPr>
          <w:rFonts w:ascii="Times New Roman" w:hAnsi="Times New Roman" w:cs="Times New Roman"/>
        </w:rPr>
        <w:t>Fréquemment, les mélodies arabisantes sont soutenues rythmiquement par les percussions. Ces dernières</w:t>
      </w:r>
      <w:r w:rsidR="00AD315B" w:rsidRPr="005E4751">
        <w:rPr>
          <w:rFonts w:ascii="Times New Roman" w:hAnsi="Times New Roman" w:cs="Times New Roman"/>
        </w:rPr>
        <w:t xml:space="preserve"> peuvent</w:t>
      </w:r>
      <w:r w:rsidRPr="005E4751">
        <w:rPr>
          <w:rFonts w:ascii="Times New Roman" w:hAnsi="Times New Roman" w:cs="Times New Roman"/>
        </w:rPr>
        <w:t xml:space="preserve"> se </w:t>
      </w:r>
      <w:r w:rsidR="00AD315B" w:rsidRPr="005E4751">
        <w:rPr>
          <w:rFonts w:ascii="Times New Roman" w:hAnsi="Times New Roman" w:cs="Times New Roman"/>
        </w:rPr>
        <w:t>diviser</w:t>
      </w:r>
      <w:r w:rsidRPr="005E4751">
        <w:rPr>
          <w:rFonts w:ascii="Times New Roman" w:hAnsi="Times New Roman" w:cs="Times New Roman"/>
        </w:rPr>
        <w:t xml:space="preserve"> en deux catégories : d’un côté, les </w:t>
      </w:r>
      <w:r w:rsidR="00AD315B" w:rsidRPr="005E4751">
        <w:rPr>
          <w:rFonts w:ascii="Times New Roman" w:hAnsi="Times New Roman" w:cs="Times New Roman"/>
        </w:rPr>
        <w:t xml:space="preserve">grandes </w:t>
      </w:r>
      <w:r w:rsidRPr="005E4751">
        <w:rPr>
          <w:rFonts w:ascii="Times New Roman" w:hAnsi="Times New Roman" w:cs="Times New Roman"/>
        </w:rPr>
        <w:t xml:space="preserve">percussions </w:t>
      </w:r>
      <w:r w:rsidR="00AD315B" w:rsidRPr="005E4751">
        <w:rPr>
          <w:rFonts w:ascii="Times New Roman" w:hAnsi="Times New Roman" w:cs="Times New Roman"/>
        </w:rPr>
        <w:t>de l’orchestre traditionnel occidental, à savoir les timbales et la grosse caisse ; de l’autre, les accessoires et percussions arabisantes ou simplement « exotiques »</w:t>
      </w:r>
      <w:r w:rsidR="00AD315B" w:rsidRPr="005E4751">
        <w:rPr>
          <w:rStyle w:val="Appelnotedebasdep"/>
          <w:rFonts w:ascii="Times New Roman" w:hAnsi="Times New Roman" w:cs="Times New Roman"/>
        </w:rPr>
        <w:footnoteReference w:id="252"/>
      </w:r>
      <w:r w:rsidR="00AD315B" w:rsidRPr="005E4751">
        <w:rPr>
          <w:rFonts w:ascii="Times New Roman" w:hAnsi="Times New Roman" w:cs="Times New Roman"/>
        </w:rPr>
        <w:t>.</w:t>
      </w:r>
      <w:r w:rsidR="0056204B" w:rsidRPr="005E4751">
        <w:rPr>
          <w:rFonts w:ascii="Times New Roman" w:hAnsi="Times New Roman" w:cs="Times New Roman"/>
        </w:rPr>
        <w:t xml:space="preserve"> Pour représenter musicalement le monde arabe, les compositeurs font prioritairement appel aux instruments de la seconde catégorie, qu’ils associent parfois à ceux de la première.</w:t>
      </w:r>
    </w:p>
    <w:p w14:paraId="5B53094D" w14:textId="4F19BD3E" w:rsidR="00067A65" w:rsidRPr="005E4751" w:rsidRDefault="0056204B"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Lorsqu’on analyse les rythmes qu’interprètent ces percussions, une tendance se dessine. </w:t>
      </w:r>
      <w:r w:rsidR="00067A65" w:rsidRPr="005E4751">
        <w:rPr>
          <w:rFonts w:ascii="Times New Roman" w:hAnsi="Times New Roman" w:cs="Times New Roman"/>
        </w:rPr>
        <w:t xml:space="preserve">Premièrement, les percussions arabisantes et accessoires s’imposent davantage que les percussions occidentales. Ces dernières interprètent généralement une ou deux </w:t>
      </w:r>
      <w:r w:rsidR="004A6C89" w:rsidRPr="005E4751">
        <w:rPr>
          <w:rFonts w:ascii="Times New Roman" w:hAnsi="Times New Roman" w:cs="Times New Roman"/>
        </w:rPr>
        <w:t xml:space="preserve">notes longues </w:t>
      </w:r>
      <w:r w:rsidR="00067A65" w:rsidRPr="005E4751">
        <w:rPr>
          <w:rFonts w:ascii="Times New Roman" w:hAnsi="Times New Roman" w:cs="Times New Roman"/>
        </w:rPr>
        <w:t>par mesure</w:t>
      </w:r>
      <w:r w:rsidR="004A6C89" w:rsidRPr="005E4751">
        <w:rPr>
          <w:rFonts w:ascii="Times New Roman" w:hAnsi="Times New Roman" w:cs="Times New Roman"/>
        </w:rPr>
        <w:t xml:space="preserve"> – </w:t>
      </w:r>
      <w:r w:rsidR="004A6C89" w:rsidRPr="005E4751">
        <w:rPr>
          <w:rFonts w:ascii="Times New Roman" w:hAnsi="Times New Roman" w:cs="Times New Roman"/>
          <w:i/>
        </w:rPr>
        <w:t xml:space="preserve">i.e. </w:t>
      </w:r>
      <w:r w:rsidR="004A6C89" w:rsidRPr="005E4751">
        <w:rPr>
          <w:rFonts w:ascii="Times New Roman" w:hAnsi="Times New Roman" w:cs="Times New Roman"/>
        </w:rPr>
        <w:t xml:space="preserve">des noires, des blanches ou des rondes –, tandis que les percussions arabisantes et les accessoires s’activent à l’aide de </w:t>
      </w:r>
      <w:r w:rsidR="00FE5366" w:rsidRPr="005E4751">
        <w:rPr>
          <w:rFonts w:ascii="Times New Roman" w:hAnsi="Times New Roman" w:cs="Times New Roman"/>
        </w:rPr>
        <w:t xml:space="preserve">multiples </w:t>
      </w:r>
      <w:r w:rsidR="004A6C89" w:rsidRPr="005E4751">
        <w:rPr>
          <w:rFonts w:ascii="Times New Roman" w:hAnsi="Times New Roman" w:cs="Times New Roman"/>
        </w:rPr>
        <w:t xml:space="preserve">notes brèves – </w:t>
      </w:r>
      <w:r w:rsidR="004A6C89" w:rsidRPr="005E4751">
        <w:rPr>
          <w:rFonts w:ascii="Times New Roman" w:hAnsi="Times New Roman" w:cs="Times New Roman"/>
          <w:i/>
        </w:rPr>
        <w:t>i.e.</w:t>
      </w:r>
      <w:r w:rsidR="004A6C89" w:rsidRPr="005E4751">
        <w:rPr>
          <w:rFonts w:ascii="Times New Roman" w:hAnsi="Times New Roman" w:cs="Times New Roman"/>
        </w:rPr>
        <w:t xml:space="preserve"> des croches ou des doubles croches, voire des triples croches. </w:t>
      </w:r>
      <w:r w:rsidR="00067A65" w:rsidRPr="005E4751">
        <w:rPr>
          <w:rFonts w:ascii="Times New Roman" w:hAnsi="Times New Roman" w:cs="Times New Roman"/>
        </w:rPr>
        <w:t>Deuxièmement</w:t>
      </w:r>
      <w:r w:rsidRPr="005E4751">
        <w:rPr>
          <w:rFonts w:ascii="Times New Roman" w:hAnsi="Times New Roman" w:cs="Times New Roman"/>
        </w:rPr>
        <w:t xml:space="preserve">, les timbales et les grosses caisses sont </w:t>
      </w:r>
      <w:r w:rsidR="00067A65" w:rsidRPr="005E4751">
        <w:rPr>
          <w:rFonts w:ascii="Times New Roman" w:hAnsi="Times New Roman" w:cs="Times New Roman"/>
        </w:rPr>
        <w:t>jouées</w:t>
      </w:r>
      <w:r w:rsidRPr="005E4751">
        <w:rPr>
          <w:rFonts w:ascii="Times New Roman" w:hAnsi="Times New Roman" w:cs="Times New Roman"/>
        </w:rPr>
        <w:t xml:space="preserve"> sur les temps forts ou partie</w:t>
      </w:r>
      <w:r w:rsidR="00AD534C" w:rsidRPr="005E4751">
        <w:rPr>
          <w:rFonts w:ascii="Times New Roman" w:hAnsi="Times New Roman" w:cs="Times New Roman"/>
        </w:rPr>
        <w:t>s</w:t>
      </w:r>
      <w:r w:rsidRPr="005E4751">
        <w:rPr>
          <w:rFonts w:ascii="Times New Roman" w:hAnsi="Times New Roman" w:cs="Times New Roman"/>
        </w:rPr>
        <w:t xml:space="preserve"> forte</w:t>
      </w:r>
      <w:r w:rsidR="00AD534C" w:rsidRPr="005E4751">
        <w:rPr>
          <w:rFonts w:ascii="Times New Roman" w:hAnsi="Times New Roman" w:cs="Times New Roman"/>
        </w:rPr>
        <w:t>s</w:t>
      </w:r>
      <w:r w:rsidRPr="005E4751">
        <w:rPr>
          <w:rFonts w:ascii="Times New Roman" w:hAnsi="Times New Roman" w:cs="Times New Roman"/>
        </w:rPr>
        <w:t xml:space="preserve"> des temps. Les instruments exotiques</w:t>
      </w:r>
      <w:r w:rsidR="007272B2" w:rsidRPr="005E4751">
        <w:rPr>
          <w:rFonts w:ascii="Times New Roman" w:hAnsi="Times New Roman" w:cs="Times New Roman"/>
        </w:rPr>
        <w:t xml:space="preserve"> et </w:t>
      </w:r>
      <w:r w:rsidR="00067A65" w:rsidRPr="005E4751">
        <w:rPr>
          <w:rFonts w:ascii="Times New Roman" w:hAnsi="Times New Roman" w:cs="Times New Roman"/>
        </w:rPr>
        <w:t xml:space="preserve">les </w:t>
      </w:r>
      <w:r w:rsidR="007272B2" w:rsidRPr="005E4751">
        <w:rPr>
          <w:rFonts w:ascii="Times New Roman" w:hAnsi="Times New Roman" w:cs="Times New Roman"/>
        </w:rPr>
        <w:t>accessoires</w:t>
      </w:r>
      <w:r w:rsidR="00AD534C" w:rsidRPr="005E4751">
        <w:rPr>
          <w:rFonts w:ascii="Times New Roman" w:hAnsi="Times New Roman" w:cs="Times New Roman"/>
        </w:rPr>
        <w:t xml:space="preserve">, quant à eux, occupent de préférence les temps faibles et parties faibles des temps, bien qu’ils peuvent également être joués sur les temps forts ou parties fortes, </w:t>
      </w:r>
      <w:r w:rsidR="00067A65" w:rsidRPr="005E4751">
        <w:rPr>
          <w:rFonts w:ascii="Times New Roman" w:hAnsi="Times New Roman" w:cs="Times New Roman"/>
        </w:rPr>
        <w:t>plus particulièrement</w:t>
      </w:r>
      <w:r w:rsidR="00AD534C" w:rsidRPr="005E4751">
        <w:rPr>
          <w:rFonts w:ascii="Times New Roman" w:hAnsi="Times New Roman" w:cs="Times New Roman"/>
        </w:rPr>
        <w:t xml:space="preserve"> lorsque les timbales et la grosse caisse sont absentes. </w:t>
      </w:r>
      <w:r w:rsidR="0010458E" w:rsidRPr="005E4751">
        <w:rPr>
          <w:rFonts w:ascii="Times New Roman" w:hAnsi="Times New Roman" w:cs="Times New Roman"/>
        </w:rPr>
        <w:t xml:space="preserve">Troisièmement, </w:t>
      </w:r>
      <w:r w:rsidR="00220331" w:rsidRPr="005E4751">
        <w:rPr>
          <w:rFonts w:ascii="Times New Roman" w:hAnsi="Times New Roman" w:cs="Times New Roman"/>
        </w:rPr>
        <w:t xml:space="preserve">les rythmes interprétés par </w:t>
      </w:r>
      <w:r w:rsidR="0010458E" w:rsidRPr="005E4751">
        <w:rPr>
          <w:rFonts w:ascii="Times New Roman" w:hAnsi="Times New Roman" w:cs="Times New Roman"/>
        </w:rPr>
        <w:t xml:space="preserve">les </w:t>
      </w:r>
      <w:r w:rsidR="00220331" w:rsidRPr="005E4751">
        <w:rPr>
          <w:rFonts w:ascii="Times New Roman" w:hAnsi="Times New Roman" w:cs="Times New Roman"/>
        </w:rPr>
        <w:t>timbales et les grosses caisses sont, souvent, d’une extrême régularité</w:t>
      </w:r>
      <w:r w:rsidR="00466E42" w:rsidRPr="005E4751">
        <w:rPr>
          <w:rFonts w:ascii="Times New Roman" w:hAnsi="Times New Roman" w:cs="Times New Roman"/>
        </w:rPr>
        <w:t xml:space="preserve"> et simplicité</w:t>
      </w:r>
      <w:r w:rsidR="00220331" w:rsidRPr="005E4751">
        <w:rPr>
          <w:rFonts w:ascii="Times New Roman" w:hAnsi="Times New Roman" w:cs="Times New Roman"/>
        </w:rPr>
        <w:t>. À l’opposé, les percussions exotiques et accessoires interprètent des rythmes saccadés</w:t>
      </w:r>
      <w:r w:rsidR="00466E42" w:rsidRPr="005E4751">
        <w:rPr>
          <w:rFonts w:ascii="Times New Roman" w:hAnsi="Times New Roman" w:cs="Times New Roman"/>
        </w:rPr>
        <w:t xml:space="preserve"> et complexes</w:t>
      </w:r>
      <w:r w:rsidR="00220331" w:rsidRPr="005E4751">
        <w:rPr>
          <w:rFonts w:ascii="Times New Roman" w:hAnsi="Times New Roman" w:cs="Times New Roman"/>
        </w:rPr>
        <w:t xml:space="preserve">. </w:t>
      </w:r>
      <w:r w:rsidR="007272B2" w:rsidRPr="005E4751">
        <w:rPr>
          <w:rFonts w:ascii="Times New Roman" w:hAnsi="Times New Roman" w:cs="Times New Roman"/>
        </w:rPr>
        <w:t xml:space="preserve">Finalement, il y a une sorte d’opposition entre les grandiloquentes percussions occidentales stabilisatrices </w:t>
      </w:r>
      <w:r w:rsidR="00067A65" w:rsidRPr="005E4751">
        <w:rPr>
          <w:rFonts w:ascii="Times New Roman" w:hAnsi="Times New Roman" w:cs="Times New Roman"/>
        </w:rPr>
        <w:t>et les exotiques instruments percussifs déstabilisateurs.</w:t>
      </w:r>
      <w:r w:rsidR="004A6C89" w:rsidRPr="005E4751">
        <w:rPr>
          <w:rFonts w:ascii="Times New Roman" w:hAnsi="Times New Roman" w:cs="Times New Roman"/>
        </w:rPr>
        <w:t xml:space="preserve"> </w:t>
      </w:r>
      <w:r w:rsidR="00067A65" w:rsidRPr="005E4751">
        <w:rPr>
          <w:rFonts w:ascii="Times New Roman" w:hAnsi="Times New Roman" w:cs="Times New Roman"/>
        </w:rPr>
        <w:t>P</w:t>
      </w:r>
      <w:r w:rsidR="004A6C89" w:rsidRPr="005E4751">
        <w:rPr>
          <w:rFonts w:ascii="Times New Roman" w:hAnsi="Times New Roman" w:cs="Times New Roman"/>
        </w:rPr>
        <w:t>ar ailleurs, les percussions varient rarement leur</w:t>
      </w:r>
      <w:r w:rsidR="00FE5366" w:rsidRPr="005E4751">
        <w:rPr>
          <w:rFonts w:ascii="Times New Roman" w:hAnsi="Times New Roman" w:cs="Times New Roman"/>
        </w:rPr>
        <w:t>s</w:t>
      </w:r>
      <w:r w:rsidR="004A6C89" w:rsidRPr="005E4751">
        <w:rPr>
          <w:rFonts w:ascii="Times New Roman" w:hAnsi="Times New Roman" w:cs="Times New Roman"/>
        </w:rPr>
        <w:t xml:space="preserve"> </w:t>
      </w:r>
      <w:r w:rsidR="00FE5366" w:rsidRPr="005E4751">
        <w:rPr>
          <w:rFonts w:ascii="Times New Roman" w:hAnsi="Times New Roman" w:cs="Times New Roman"/>
        </w:rPr>
        <w:t>rythmes</w:t>
      </w:r>
      <w:r w:rsidR="004A6C89" w:rsidRPr="005E4751">
        <w:rPr>
          <w:rFonts w:ascii="Times New Roman" w:hAnsi="Times New Roman" w:cs="Times New Roman"/>
        </w:rPr>
        <w:t xml:space="preserve"> au fil des mesures. De préférence, elles créent un pattern d’une mesure ou deux qu’elles répètent obsessionnellement. En d’autres termes, elles jouent des ostinatos rythmiques.</w:t>
      </w:r>
    </w:p>
    <w:p w14:paraId="55BC1B40" w14:textId="23117D8E" w:rsidR="00AC7E7B" w:rsidRPr="005E4751" w:rsidRDefault="003D035C"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À quelles sources les compositeurs puisent-ils pour créer ces rythmiques qui supportent les mélodies et l’harmonie ? S’inspirent-ils simplement des rythmes de la musique arabe ? </w:t>
      </w:r>
      <w:r w:rsidR="00FE4938" w:rsidRPr="005E4751">
        <w:rPr>
          <w:rFonts w:ascii="Times New Roman" w:hAnsi="Times New Roman" w:cs="Times New Roman"/>
        </w:rPr>
        <w:t>Dans un article intitulé « </w:t>
      </w:r>
      <w:r w:rsidR="00FE4938" w:rsidRPr="005E4751">
        <w:rPr>
          <w:rFonts w:ascii="Times New Roman" w:hAnsi="Times New Roman" w:cs="Times New Roman"/>
          <w:i/>
        </w:rPr>
        <w:t>Orientalism and Musical Style</w:t>
      </w:r>
      <w:r w:rsidR="00FE4938" w:rsidRPr="005E4751">
        <w:rPr>
          <w:rFonts w:ascii="Times New Roman" w:hAnsi="Times New Roman" w:cs="Times New Roman"/>
        </w:rPr>
        <w:t> », l</w:t>
      </w:r>
      <w:r w:rsidR="00765A4B" w:rsidRPr="005E4751">
        <w:rPr>
          <w:rFonts w:ascii="Times New Roman" w:hAnsi="Times New Roman" w:cs="Times New Roman"/>
        </w:rPr>
        <w:t xml:space="preserve">e </w:t>
      </w:r>
      <w:r w:rsidR="00AC7E7B" w:rsidRPr="005E4751">
        <w:rPr>
          <w:rFonts w:ascii="Times New Roman" w:hAnsi="Times New Roman" w:cs="Times New Roman"/>
        </w:rPr>
        <w:t>pr</w:t>
      </w:r>
      <w:r w:rsidR="00466E42" w:rsidRPr="005E4751">
        <w:rPr>
          <w:rFonts w:ascii="Times New Roman" w:hAnsi="Times New Roman" w:cs="Times New Roman"/>
        </w:rPr>
        <w:t>ofesseur en musicologie Derek</w:t>
      </w:r>
      <w:r w:rsidR="00AC7E7B" w:rsidRPr="005E4751">
        <w:rPr>
          <w:rFonts w:ascii="Times New Roman" w:hAnsi="Times New Roman" w:cs="Times New Roman"/>
        </w:rPr>
        <w:t xml:space="preserve"> Scott de l’Université de Leeds </w:t>
      </w:r>
      <w:r w:rsidR="00FE4938" w:rsidRPr="005E4751">
        <w:rPr>
          <w:rFonts w:ascii="Times New Roman" w:hAnsi="Times New Roman" w:cs="Times New Roman"/>
        </w:rPr>
        <w:t>établit « </w:t>
      </w:r>
      <w:r w:rsidR="00FE4938" w:rsidRPr="005E4751">
        <w:rPr>
          <w:rFonts w:ascii="Times New Roman" w:hAnsi="Times New Roman" w:cs="Times New Roman"/>
          <w:i/>
        </w:rPr>
        <w:t>a list of Orientalist device</w:t>
      </w:r>
      <w:r w:rsidR="0079308E" w:rsidRPr="005E4751">
        <w:rPr>
          <w:rFonts w:ascii="Times New Roman" w:hAnsi="Times New Roman" w:cs="Times New Roman"/>
          <w:i/>
        </w:rPr>
        <w:t xml:space="preserve">s, many of which can be applied </w:t>
      </w:r>
      <w:r w:rsidR="00FE4938" w:rsidRPr="005E4751">
        <w:rPr>
          <w:rFonts w:ascii="Times New Roman" w:hAnsi="Times New Roman" w:cs="Times New Roman"/>
          <w:i/>
        </w:rPr>
        <w:t>indiscriminately as markers of cultural difference</w:t>
      </w:r>
      <w:r w:rsidR="00FE4938" w:rsidRPr="005E4751">
        <w:rPr>
          <w:rFonts w:ascii="Times New Roman" w:hAnsi="Times New Roman" w:cs="Times New Roman"/>
        </w:rPr>
        <w:t> »</w:t>
      </w:r>
      <w:r w:rsidR="00FE4938" w:rsidRPr="005E4751">
        <w:rPr>
          <w:rStyle w:val="Appelnotedebasdep"/>
          <w:rFonts w:ascii="Times New Roman" w:hAnsi="Times New Roman" w:cs="Times New Roman"/>
        </w:rPr>
        <w:footnoteReference w:id="253"/>
      </w:r>
      <w:r w:rsidR="00FE4938" w:rsidRPr="005E4751">
        <w:rPr>
          <w:rFonts w:ascii="Times New Roman" w:hAnsi="Times New Roman" w:cs="Times New Roman"/>
        </w:rPr>
        <w:t>. D</w:t>
      </w:r>
      <w:r w:rsidR="00AC7E7B" w:rsidRPr="005E4751">
        <w:rPr>
          <w:rFonts w:ascii="Times New Roman" w:hAnsi="Times New Roman" w:cs="Times New Roman"/>
        </w:rPr>
        <w:t xml:space="preserve">ans </w:t>
      </w:r>
      <w:r w:rsidR="00FE4938" w:rsidRPr="005E4751">
        <w:rPr>
          <w:rFonts w:ascii="Times New Roman" w:hAnsi="Times New Roman" w:cs="Times New Roman"/>
        </w:rPr>
        <w:t>cette liste se retrouve</w:t>
      </w:r>
      <w:r w:rsidR="00735D9A" w:rsidRPr="005E4751">
        <w:rPr>
          <w:rFonts w:ascii="Times New Roman" w:hAnsi="Times New Roman" w:cs="Times New Roman"/>
        </w:rPr>
        <w:t>nt</w:t>
      </w:r>
      <w:r w:rsidR="00FE4938" w:rsidRPr="005E4751">
        <w:rPr>
          <w:rFonts w:ascii="Times New Roman" w:hAnsi="Times New Roman" w:cs="Times New Roman"/>
        </w:rPr>
        <w:t xml:space="preserve">, aux </w:t>
      </w:r>
      <w:r w:rsidR="00735D9A" w:rsidRPr="005E4751">
        <w:rPr>
          <w:rFonts w:ascii="Times New Roman" w:hAnsi="Times New Roman" w:cs="Times New Roman"/>
        </w:rPr>
        <w:t>côtés de la seconde augmentée,</w:t>
      </w:r>
      <w:r w:rsidR="00FE4938" w:rsidRPr="005E4751">
        <w:rPr>
          <w:rFonts w:ascii="Times New Roman" w:hAnsi="Times New Roman" w:cs="Times New Roman"/>
        </w:rPr>
        <w:t xml:space="preserve"> des arabesques mélodiques</w:t>
      </w:r>
      <w:r w:rsidR="00641C28" w:rsidRPr="005E4751">
        <w:rPr>
          <w:rFonts w:ascii="Times New Roman" w:hAnsi="Times New Roman" w:cs="Times New Roman"/>
        </w:rPr>
        <w:t xml:space="preserve"> et des pédales, l</w:t>
      </w:r>
      <w:r w:rsidR="00735D9A" w:rsidRPr="005E4751">
        <w:rPr>
          <w:rFonts w:ascii="Times New Roman" w:hAnsi="Times New Roman" w:cs="Times New Roman"/>
        </w:rPr>
        <w:t>es rythmes complexes ou irréguliers</w:t>
      </w:r>
      <w:r w:rsidR="00641C28" w:rsidRPr="005E4751">
        <w:rPr>
          <w:rFonts w:ascii="Times New Roman" w:hAnsi="Times New Roman" w:cs="Times New Roman"/>
        </w:rPr>
        <w:t xml:space="preserve"> obstinément répétés ainsi que l</w:t>
      </w:r>
      <w:r w:rsidR="00735D9A" w:rsidRPr="005E4751">
        <w:rPr>
          <w:rFonts w:ascii="Times New Roman" w:hAnsi="Times New Roman" w:cs="Times New Roman"/>
        </w:rPr>
        <w:t xml:space="preserve">es figures rythmiques emphatiques jouées sur des </w:t>
      </w:r>
      <w:r w:rsidR="00735D9A" w:rsidRPr="005E4751">
        <w:rPr>
          <w:rFonts w:ascii="Times New Roman" w:hAnsi="Times New Roman" w:cs="Times New Roman"/>
        </w:rPr>
        <w:lastRenderedPageBreak/>
        <w:t>percussions « </w:t>
      </w:r>
      <w:r w:rsidR="00735D9A" w:rsidRPr="005E4751">
        <w:rPr>
          <w:rFonts w:ascii="Times New Roman" w:hAnsi="Times New Roman" w:cs="Times New Roman"/>
          <w:i/>
        </w:rPr>
        <w:t>unpitched</w:t>
      </w:r>
      <w:r w:rsidR="00735D9A" w:rsidRPr="005E4751">
        <w:rPr>
          <w:rFonts w:ascii="Times New Roman" w:hAnsi="Times New Roman" w:cs="Times New Roman"/>
        </w:rPr>
        <w:t> ».</w:t>
      </w:r>
      <w:r w:rsidR="00466E42" w:rsidRPr="005E4751">
        <w:rPr>
          <w:rFonts w:ascii="Times New Roman" w:hAnsi="Times New Roman" w:cs="Times New Roman"/>
        </w:rPr>
        <w:t xml:space="preserve"> Les compositeurs hollywoodiens semblent donc s’inscrire dans une tradition musicale orientaliste lorsqu’ils composent les rythmes qui supportent la mélodie et l’harmonie.</w:t>
      </w:r>
    </w:p>
    <w:p w14:paraId="4A6B0AF1" w14:textId="60571D80" w:rsidR="00765A4B" w:rsidRPr="005E4751" w:rsidRDefault="00466E42" w:rsidP="00877A7E">
      <w:pPr>
        <w:spacing w:line="360" w:lineRule="auto"/>
        <w:ind w:firstLine="357"/>
        <w:jc w:val="both"/>
        <w:rPr>
          <w:rFonts w:ascii="Times New Roman" w:hAnsi="Times New Roman" w:cs="Times New Roman"/>
        </w:rPr>
      </w:pPr>
      <w:r w:rsidRPr="005E4751">
        <w:rPr>
          <w:rFonts w:ascii="Times New Roman" w:hAnsi="Times New Roman" w:cs="Times New Roman"/>
        </w:rPr>
        <w:t>Cette tendance à élaborer des ostinatos rythmiques complexes ou irréguliers est également inspirée, peut-être parfois maladroitement, de la musique arabe elle-même. Le m</w:t>
      </w:r>
      <w:r w:rsidR="00765A4B" w:rsidRPr="005E4751">
        <w:rPr>
          <w:rFonts w:ascii="Times New Roman" w:hAnsi="Times New Roman" w:cs="Times New Roman"/>
        </w:rPr>
        <w:t xml:space="preserve">usicologue américain </w:t>
      </w:r>
      <w:r w:rsidRPr="005E4751">
        <w:rPr>
          <w:rFonts w:ascii="Times New Roman" w:hAnsi="Times New Roman" w:cs="Times New Roman"/>
        </w:rPr>
        <w:t xml:space="preserve">Ralph Locke </w:t>
      </w:r>
      <w:r w:rsidR="00765A4B" w:rsidRPr="005E4751">
        <w:rPr>
          <w:rFonts w:ascii="Times New Roman" w:hAnsi="Times New Roman" w:cs="Times New Roman"/>
        </w:rPr>
        <w:t>affirme que « [</w:t>
      </w:r>
      <w:r w:rsidR="00765A4B" w:rsidRPr="005E4751">
        <w:rPr>
          <w:rFonts w:ascii="Times New Roman" w:hAnsi="Times New Roman" w:cs="Times New Roman"/>
          <w:i/>
        </w:rPr>
        <w:t>the</w:t>
      </w:r>
      <w:r w:rsidR="00765A4B" w:rsidRPr="005E4751">
        <w:rPr>
          <w:rFonts w:ascii="Times New Roman" w:hAnsi="Times New Roman" w:cs="Times New Roman"/>
        </w:rPr>
        <w:t xml:space="preserve">] </w:t>
      </w:r>
      <w:r w:rsidR="00765A4B" w:rsidRPr="005E4751">
        <w:rPr>
          <w:rFonts w:ascii="Times New Roman" w:hAnsi="Times New Roman" w:cs="Times New Roman"/>
          <w:i/>
        </w:rPr>
        <w:t>Arab art music</w:t>
      </w:r>
      <w:r w:rsidR="00765A4B" w:rsidRPr="005E4751">
        <w:rPr>
          <w:rFonts w:ascii="Times New Roman" w:hAnsi="Times New Roman" w:cs="Times New Roman"/>
        </w:rPr>
        <w:t> » est depuis longtemps marquée par une improvisation instrumentale et vocale élaborée accompagnée</w:t>
      </w:r>
      <w:r w:rsidR="0035456E" w:rsidRPr="005E4751">
        <w:rPr>
          <w:rFonts w:ascii="Times New Roman" w:hAnsi="Times New Roman" w:cs="Times New Roman"/>
        </w:rPr>
        <w:t xml:space="preserve"> par</w:t>
      </w:r>
      <w:r w:rsidR="00765A4B" w:rsidRPr="005E4751">
        <w:rPr>
          <w:rFonts w:ascii="Times New Roman" w:hAnsi="Times New Roman" w:cs="Times New Roman"/>
        </w:rPr>
        <w:t xml:space="preserve"> </w:t>
      </w:r>
      <w:r w:rsidR="0007215F" w:rsidRPr="005E4751">
        <w:rPr>
          <w:rFonts w:ascii="Times New Roman" w:hAnsi="Times New Roman" w:cs="Times New Roman"/>
        </w:rPr>
        <w:t>« </w:t>
      </w:r>
      <w:r w:rsidR="0007215F" w:rsidRPr="005E4751">
        <w:rPr>
          <w:rFonts w:ascii="Times New Roman" w:hAnsi="Times New Roman" w:cs="Times New Roman"/>
          <w:i/>
        </w:rPr>
        <w:t>a vast and subtle variety of accompaniemental rhythms</w:t>
      </w:r>
      <w:r w:rsidR="0007215F" w:rsidRPr="005E4751">
        <w:rPr>
          <w:rFonts w:ascii="Times New Roman" w:hAnsi="Times New Roman" w:cs="Times New Roman"/>
        </w:rPr>
        <w:t> »</w:t>
      </w:r>
      <w:r w:rsidR="0007215F" w:rsidRPr="005E4751">
        <w:rPr>
          <w:rStyle w:val="Appelnotedebasdep"/>
          <w:rFonts w:ascii="Times New Roman" w:hAnsi="Times New Roman" w:cs="Times New Roman"/>
        </w:rPr>
        <w:footnoteReference w:id="254"/>
      </w:r>
      <w:r w:rsidR="0007215F" w:rsidRPr="005E4751">
        <w:rPr>
          <w:rFonts w:ascii="Times New Roman" w:hAnsi="Times New Roman" w:cs="Times New Roman"/>
        </w:rPr>
        <w:t>.</w:t>
      </w:r>
      <w:r w:rsidR="003D035C" w:rsidRPr="005E4751">
        <w:rPr>
          <w:rFonts w:ascii="Times New Roman" w:hAnsi="Times New Roman" w:cs="Times New Roman"/>
        </w:rPr>
        <w:t xml:space="preserve"> </w:t>
      </w:r>
      <w:r w:rsidRPr="005E4751">
        <w:rPr>
          <w:rFonts w:ascii="Times New Roman" w:hAnsi="Times New Roman" w:cs="Times New Roman"/>
        </w:rPr>
        <w:t>La musique arabe comprend en effet une multitude de formules rythmiques complexes.</w:t>
      </w:r>
      <w:r w:rsidR="004D71A4" w:rsidRPr="005E4751">
        <w:rPr>
          <w:rFonts w:ascii="Times New Roman" w:hAnsi="Times New Roman" w:cs="Times New Roman"/>
        </w:rPr>
        <w:t xml:space="preserve"> </w:t>
      </w:r>
      <w:r w:rsidR="00641C28" w:rsidRPr="005E4751">
        <w:rPr>
          <w:rFonts w:ascii="Times New Roman" w:hAnsi="Times New Roman" w:cs="Times New Roman"/>
        </w:rPr>
        <w:t xml:space="preserve">En outre, l’organisation métrique arabe est souvent inconstante et irrégulière. </w:t>
      </w:r>
      <w:r w:rsidR="0035456E" w:rsidRPr="005E4751">
        <w:rPr>
          <w:rFonts w:ascii="Times New Roman" w:hAnsi="Times New Roman" w:cs="Times New Roman"/>
        </w:rPr>
        <w:t xml:space="preserve">Dans leurs bandes originales, les compositeurs optent rarement pour une telle métrique. Ils préfèrent imiter </w:t>
      </w:r>
      <w:r w:rsidR="00713F8D" w:rsidRPr="005E4751">
        <w:rPr>
          <w:rFonts w:ascii="Times New Roman" w:hAnsi="Times New Roman" w:cs="Times New Roman"/>
        </w:rPr>
        <w:t>la musique arabe avec des rythmes plus ou moins complexes qu’ils répètent obstinément, en insistant notamment sur les contretemps.</w:t>
      </w:r>
      <w:r w:rsidR="00713F8D" w:rsidRPr="005E4751">
        <w:rPr>
          <w:rFonts w:ascii="Times New Roman" w:hAnsi="Times New Roman" w:cs="Times New Roman"/>
        </w:rPr>
        <w:tab/>
      </w:r>
      <w:r w:rsidR="00713F8D" w:rsidRPr="005E4751">
        <w:rPr>
          <w:rFonts w:ascii="Times New Roman" w:hAnsi="Times New Roman" w:cs="Times New Roman"/>
        </w:rPr>
        <w:br/>
      </w:r>
      <w:r w:rsidRPr="005E4751">
        <w:rPr>
          <w:rFonts w:ascii="Times New Roman" w:hAnsi="Times New Roman" w:cs="Times New Roman"/>
        </w:rPr>
        <w:t xml:space="preserve"> </w:t>
      </w:r>
    </w:p>
    <w:p w14:paraId="5413B909" w14:textId="446AA6AB" w:rsidR="00344CF7" w:rsidRPr="005E4751" w:rsidRDefault="007D376F" w:rsidP="00877A7E">
      <w:pPr>
        <w:pStyle w:val="Paragraphedeliste"/>
        <w:numPr>
          <w:ilvl w:val="1"/>
          <w:numId w:val="21"/>
        </w:numPr>
        <w:spacing w:line="360" w:lineRule="auto"/>
        <w:ind w:left="1077" w:hanging="720"/>
        <w:jc w:val="both"/>
        <w:outlineLvl w:val="2"/>
        <w:rPr>
          <w:rFonts w:ascii="Times New Roman" w:hAnsi="Times New Roman" w:cs="Times New Roman"/>
          <w:b/>
          <w:sz w:val="24"/>
          <w:u w:val="single"/>
        </w:rPr>
      </w:pPr>
      <w:bookmarkStart w:id="65" w:name="_Toc79651166"/>
      <w:r w:rsidRPr="005E4751">
        <w:rPr>
          <w:rFonts w:ascii="Times New Roman" w:hAnsi="Times New Roman" w:cs="Times New Roman"/>
          <w:b/>
          <w:sz w:val="24"/>
          <w:u w:val="single"/>
        </w:rPr>
        <w:t>Broderies harmoniques</w:t>
      </w:r>
      <w:bookmarkEnd w:id="65"/>
    </w:p>
    <w:p w14:paraId="62C5289F" w14:textId="2877BA4A" w:rsidR="00344CF7" w:rsidRPr="005E4751" w:rsidRDefault="00FE3A3E"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Pour représenter musicalement le monde arabe, les compositeurs peuvent </w:t>
      </w:r>
      <w:r w:rsidR="008E73E2" w:rsidRPr="005E4751">
        <w:rPr>
          <w:rFonts w:ascii="Times New Roman" w:hAnsi="Times New Roman" w:cs="Times New Roman"/>
        </w:rPr>
        <w:t>imiter plusieurs éléments de la musique arabe, tels que l</w:t>
      </w:r>
      <w:r w:rsidRPr="005E4751">
        <w:rPr>
          <w:rFonts w:ascii="Times New Roman" w:hAnsi="Times New Roman" w:cs="Times New Roman"/>
        </w:rPr>
        <w:t xml:space="preserve">es supports rythmiques, </w:t>
      </w:r>
      <w:r w:rsidR="008E73E2" w:rsidRPr="005E4751">
        <w:rPr>
          <w:rFonts w:ascii="Times New Roman" w:hAnsi="Times New Roman" w:cs="Times New Roman"/>
        </w:rPr>
        <w:t xml:space="preserve">les </w:t>
      </w:r>
      <w:r w:rsidRPr="005E4751">
        <w:rPr>
          <w:rFonts w:ascii="Times New Roman" w:hAnsi="Times New Roman" w:cs="Times New Roman"/>
        </w:rPr>
        <w:t>ostinatos et</w:t>
      </w:r>
      <w:r w:rsidR="008E73E2" w:rsidRPr="005E4751">
        <w:rPr>
          <w:rFonts w:ascii="Times New Roman" w:hAnsi="Times New Roman" w:cs="Times New Roman"/>
        </w:rPr>
        <w:t xml:space="preserve"> les</w:t>
      </w:r>
      <w:r w:rsidRPr="005E4751">
        <w:rPr>
          <w:rFonts w:ascii="Times New Roman" w:hAnsi="Times New Roman" w:cs="Times New Roman"/>
        </w:rPr>
        <w:t xml:space="preserve"> bourdons qui accompagnent les chants </w:t>
      </w:r>
      <w:r w:rsidR="008E73E2" w:rsidRPr="005E4751">
        <w:rPr>
          <w:rFonts w:ascii="Times New Roman" w:hAnsi="Times New Roman" w:cs="Times New Roman"/>
        </w:rPr>
        <w:t>improvisés. Néanmoins, il est un paramètre musical qui provient d’Occident et qui, à l’origine, ne se retrouve pas dans la musique arabe : l’harmonie</w:t>
      </w:r>
      <w:r w:rsidR="008E73E2" w:rsidRPr="005E4751">
        <w:rPr>
          <w:rStyle w:val="Appelnotedebasdep"/>
          <w:rFonts w:ascii="Times New Roman" w:hAnsi="Times New Roman" w:cs="Times New Roman"/>
        </w:rPr>
        <w:footnoteReference w:id="255"/>
      </w:r>
      <w:r w:rsidR="008E73E2" w:rsidRPr="005E4751">
        <w:rPr>
          <w:rFonts w:ascii="Times New Roman" w:hAnsi="Times New Roman" w:cs="Times New Roman"/>
        </w:rPr>
        <w:t xml:space="preserve">. </w:t>
      </w:r>
      <w:r w:rsidR="005751FC" w:rsidRPr="005E4751">
        <w:rPr>
          <w:rFonts w:ascii="Times New Roman" w:hAnsi="Times New Roman" w:cs="Times New Roman"/>
        </w:rPr>
        <w:t xml:space="preserve">La question a sans doute traversé l’esprit de nombreux compositeurs qui s’attèlent à la représentation musicale du monde arabe : </w:t>
      </w:r>
      <w:r w:rsidR="00C42946" w:rsidRPr="005E4751">
        <w:rPr>
          <w:rFonts w:ascii="Times New Roman" w:hAnsi="Times New Roman" w:cs="Times New Roman"/>
        </w:rPr>
        <w:t>comment créer une harmonie arabisante</w:t>
      </w:r>
      <w:r w:rsidR="005751FC" w:rsidRPr="005E4751">
        <w:rPr>
          <w:rFonts w:ascii="Times New Roman" w:hAnsi="Times New Roman" w:cs="Times New Roman"/>
        </w:rPr>
        <w:t> ?</w:t>
      </w:r>
    </w:p>
    <w:p w14:paraId="7A2A22C8" w14:textId="77777777" w:rsidR="00C42946" w:rsidRPr="005E4751" w:rsidRDefault="005751FC"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Avec </w:t>
      </w:r>
      <w:r w:rsidRPr="005E4751">
        <w:rPr>
          <w:rFonts w:ascii="Times New Roman" w:hAnsi="Times New Roman" w:cs="Times New Roman"/>
          <w:i/>
        </w:rPr>
        <w:t>Le Désert</w:t>
      </w:r>
      <w:r w:rsidRPr="005E4751">
        <w:rPr>
          <w:rFonts w:ascii="Times New Roman" w:hAnsi="Times New Roman" w:cs="Times New Roman"/>
        </w:rPr>
        <w:t>, Félicien David n’a pas voulu combler l’absence d’harmonie de la musique par une surcharge de ce « paramètre purement occidental de la composition »</w:t>
      </w:r>
      <w:r w:rsidRPr="005E4751">
        <w:rPr>
          <w:rStyle w:val="Appelnotedebasdep"/>
          <w:rFonts w:ascii="Times New Roman" w:hAnsi="Times New Roman" w:cs="Times New Roman"/>
        </w:rPr>
        <w:footnoteReference w:id="256"/>
      </w:r>
      <w:r w:rsidRPr="005E4751">
        <w:rPr>
          <w:rFonts w:ascii="Times New Roman" w:hAnsi="Times New Roman" w:cs="Times New Roman"/>
        </w:rPr>
        <w:t xml:space="preserve">. À l’inverse, certains compositeurs tels que Nikolaï Rimski-Korsakov avec </w:t>
      </w:r>
      <w:r w:rsidRPr="005E4751">
        <w:rPr>
          <w:rFonts w:ascii="Times New Roman" w:hAnsi="Times New Roman" w:cs="Times New Roman"/>
          <w:i/>
        </w:rPr>
        <w:t>Antar</w:t>
      </w:r>
      <w:r w:rsidRPr="005E4751">
        <w:rPr>
          <w:rFonts w:ascii="Times New Roman" w:hAnsi="Times New Roman" w:cs="Times New Roman"/>
        </w:rPr>
        <w:t>, lorsqu’ils représentent musicalement le monde arabe, écrivent des harmonisations somptueusement colorée</w:t>
      </w:r>
      <w:r w:rsidRPr="005E4751">
        <w:rPr>
          <w:rStyle w:val="Appelnotedebasdep"/>
          <w:rFonts w:ascii="Times New Roman" w:hAnsi="Times New Roman" w:cs="Times New Roman"/>
        </w:rPr>
        <w:footnoteReference w:id="257"/>
      </w:r>
      <w:r w:rsidRPr="005E4751">
        <w:rPr>
          <w:rFonts w:ascii="Times New Roman" w:hAnsi="Times New Roman" w:cs="Times New Roman"/>
        </w:rPr>
        <w:t>.</w:t>
      </w:r>
      <w:r w:rsidR="00C42946" w:rsidRPr="005E4751">
        <w:rPr>
          <w:rFonts w:ascii="Times New Roman" w:hAnsi="Times New Roman" w:cs="Times New Roman"/>
        </w:rPr>
        <w:t xml:space="preserve"> </w:t>
      </w:r>
    </w:p>
    <w:p w14:paraId="26574134" w14:textId="4744F1AD" w:rsidR="005751FC" w:rsidRPr="005E4751" w:rsidRDefault="00C42946" w:rsidP="00877A7E">
      <w:pPr>
        <w:spacing w:line="360" w:lineRule="auto"/>
        <w:ind w:firstLine="357"/>
        <w:jc w:val="both"/>
        <w:rPr>
          <w:rFonts w:ascii="Times New Roman" w:hAnsi="Times New Roman" w:cs="Times New Roman"/>
        </w:rPr>
      </w:pPr>
      <w:r w:rsidRPr="005E4751">
        <w:rPr>
          <w:rFonts w:ascii="Times New Roman" w:hAnsi="Times New Roman" w:cs="Times New Roman"/>
        </w:rPr>
        <w:t>Les compositeurs hollywoodiens</w:t>
      </w:r>
      <w:r w:rsidR="00EB094B" w:rsidRPr="005E4751">
        <w:rPr>
          <w:rFonts w:ascii="Times New Roman" w:hAnsi="Times New Roman" w:cs="Times New Roman"/>
        </w:rPr>
        <w:t>,</w:t>
      </w:r>
      <w:r w:rsidRPr="005E4751">
        <w:rPr>
          <w:rFonts w:ascii="Times New Roman" w:hAnsi="Times New Roman" w:cs="Times New Roman"/>
        </w:rPr>
        <w:t xml:space="preserve"> entre 1992 et 2004</w:t>
      </w:r>
      <w:r w:rsidR="00EB094B" w:rsidRPr="005E4751">
        <w:rPr>
          <w:rFonts w:ascii="Times New Roman" w:hAnsi="Times New Roman" w:cs="Times New Roman"/>
        </w:rPr>
        <w:t>,</w:t>
      </w:r>
      <w:r w:rsidRPr="005E4751">
        <w:rPr>
          <w:rFonts w:ascii="Times New Roman" w:hAnsi="Times New Roman" w:cs="Times New Roman"/>
        </w:rPr>
        <w:t xml:space="preserve"> se situent plutôt du côté de David que de Rimski-Korsakov. Dans leurs compositions arabisantes, l’harmonie se </w:t>
      </w:r>
      <w:r w:rsidR="00BB5000" w:rsidRPr="005E4751">
        <w:rPr>
          <w:rFonts w:ascii="Times New Roman" w:hAnsi="Times New Roman" w:cs="Times New Roman"/>
        </w:rPr>
        <w:t xml:space="preserve">concentre </w:t>
      </w:r>
      <w:r w:rsidR="00EA14E4" w:rsidRPr="005E4751">
        <w:rPr>
          <w:rFonts w:ascii="Times New Roman" w:hAnsi="Times New Roman" w:cs="Times New Roman"/>
        </w:rPr>
        <w:t>sur</w:t>
      </w:r>
      <w:r w:rsidRPr="005E4751">
        <w:rPr>
          <w:rFonts w:ascii="Times New Roman" w:hAnsi="Times New Roman" w:cs="Times New Roman"/>
        </w:rPr>
        <w:t xml:space="preserve"> </w:t>
      </w:r>
      <w:r w:rsidR="00BB5000" w:rsidRPr="005E4751">
        <w:rPr>
          <w:rFonts w:ascii="Times New Roman" w:hAnsi="Times New Roman" w:cs="Times New Roman"/>
        </w:rPr>
        <w:t>l’</w:t>
      </w:r>
      <w:r w:rsidRPr="005E4751">
        <w:rPr>
          <w:rFonts w:ascii="Times New Roman" w:hAnsi="Times New Roman" w:cs="Times New Roman"/>
        </w:rPr>
        <w:t>accord de tonique</w:t>
      </w:r>
      <w:r w:rsidR="00BB5000" w:rsidRPr="005E4751">
        <w:rPr>
          <w:rFonts w:ascii="Times New Roman" w:hAnsi="Times New Roman" w:cs="Times New Roman"/>
        </w:rPr>
        <w:t>, qu’i</w:t>
      </w:r>
      <w:r w:rsidRPr="005E4751">
        <w:rPr>
          <w:rFonts w:ascii="Times New Roman" w:hAnsi="Times New Roman" w:cs="Times New Roman"/>
        </w:rPr>
        <w:t xml:space="preserve">ls n’hésitent pas à maintenir des mesures durant, notamment à l’aide d’ostinatos. Cependant, ils </w:t>
      </w:r>
      <w:r w:rsidR="00EA14E4" w:rsidRPr="005E4751">
        <w:rPr>
          <w:rFonts w:ascii="Times New Roman" w:hAnsi="Times New Roman" w:cs="Times New Roman"/>
        </w:rPr>
        <w:t>peuvent</w:t>
      </w:r>
      <w:r w:rsidRPr="005E4751">
        <w:rPr>
          <w:rFonts w:ascii="Times New Roman" w:hAnsi="Times New Roman" w:cs="Times New Roman"/>
        </w:rPr>
        <w:t xml:space="preserve"> </w:t>
      </w:r>
      <w:r w:rsidR="00BB5000" w:rsidRPr="005E4751">
        <w:rPr>
          <w:rFonts w:ascii="Times New Roman" w:hAnsi="Times New Roman" w:cs="Times New Roman"/>
        </w:rPr>
        <w:t xml:space="preserve">également </w:t>
      </w:r>
      <w:r w:rsidR="00EA14E4" w:rsidRPr="005E4751">
        <w:rPr>
          <w:rFonts w:ascii="Times New Roman" w:hAnsi="Times New Roman" w:cs="Times New Roman"/>
        </w:rPr>
        <w:t xml:space="preserve">introduire </w:t>
      </w:r>
      <w:r w:rsidR="00BB5000" w:rsidRPr="005E4751">
        <w:rPr>
          <w:rFonts w:ascii="Times New Roman" w:hAnsi="Times New Roman" w:cs="Times New Roman"/>
        </w:rPr>
        <w:t xml:space="preserve">quelques variations harmoniques. À de rares </w:t>
      </w:r>
      <w:r w:rsidR="00BB5000" w:rsidRPr="005E4751">
        <w:rPr>
          <w:rFonts w:ascii="Times New Roman" w:hAnsi="Times New Roman" w:cs="Times New Roman"/>
        </w:rPr>
        <w:lastRenderedPageBreak/>
        <w:t xml:space="preserve">exceptions près, le schéma demeure toujours le même : l’accord de tonique laisse place à un – parfois deux – autre accord avant de revenir sur l’accord de tonique. Il s’agit, en réalité, de broderies harmoniques. </w:t>
      </w:r>
      <w:r w:rsidR="00EA14E4" w:rsidRPr="005E4751">
        <w:rPr>
          <w:rFonts w:ascii="Times New Roman" w:hAnsi="Times New Roman" w:cs="Times New Roman"/>
        </w:rPr>
        <w:t>L’accord intermédiaire, souvent, apporte une certaine tension. Il s’agit généralement d’un accord de sus-tonique, de sensible ou de sous-tonique, parfois de sus-dominante. Les accords de sous-dominante et de dominante ne sont pas exclus ; ils demeurent toutefois légèrement moins fréquent</w:t>
      </w:r>
      <w:r w:rsidR="0055467A" w:rsidRPr="005E4751">
        <w:rPr>
          <w:rFonts w:ascii="Times New Roman" w:hAnsi="Times New Roman" w:cs="Times New Roman"/>
        </w:rPr>
        <w:t xml:space="preserve">s ou réservés à l’installation d’une atmosphère arabisante plus subtile comme dans le thème romantique de </w:t>
      </w:r>
      <w:r w:rsidR="0055467A" w:rsidRPr="005E4751">
        <w:rPr>
          <w:rFonts w:ascii="Times New Roman" w:hAnsi="Times New Roman" w:cs="Times New Roman"/>
          <w:i/>
        </w:rPr>
        <w:t xml:space="preserve">La Momie </w:t>
      </w:r>
      <w:r w:rsidR="0055467A" w:rsidRPr="00151B11">
        <w:rPr>
          <w:rFonts w:ascii="Times New Roman" w:hAnsi="Times New Roman" w:cs="Times New Roman"/>
        </w:rPr>
        <w:t>(</w:t>
      </w:r>
      <w:r w:rsidR="0055467A" w:rsidRPr="00151B11">
        <w:rPr>
          <w:rFonts w:ascii="Times New Roman" w:hAnsi="Times New Roman" w:cs="Times New Roman"/>
          <w:i/>
        </w:rPr>
        <w:t xml:space="preserve">cf. </w:t>
      </w:r>
      <w:r w:rsidR="0055467A" w:rsidRPr="00151B11">
        <w:rPr>
          <w:rFonts w:ascii="Times New Roman" w:hAnsi="Times New Roman" w:cs="Times New Roman"/>
        </w:rPr>
        <w:t xml:space="preserve">exemple 2.6, </w:t>
      </w:r>
      <w:r w:rsidR="00151B11" w:rsidRPr="00151B11">
        <w:rPr>
          <w:rFonts w:ascii="Times New Roman" w:hAnsi="Times New Roman" w:cs="Times New Roman"/>
        </w:rPr>
        <w:t>p. 46</w:t>
      </w:r>
      <w:r w:rsidR="0055467A" w:rsidRPr="00151B11">
        <w:rPr>
          <w:rFonts w:ascii="Times New Roman" w:hAnsi="Times New Roman" w:cs="Times New Roman"/>
        </w:rPr>
        <w:t>).</w:t>
      </w:r>
    </w:p>
    <w:p w14:paraId="1C0E0CFB" w14:textId="1684282C" w:rsidR="00B627DA" w:rsidRPr="005E4751" w:rsidRDefault="00B627DA" w:rsidP="00877A7E">
      <w:pPr>
        <w:spacing w:line="360" w:lineRule="auto"/>
        <w:ind w:firstLine="357"/>
        <w:jc w:val="both"/>
        <w:rPr>
          <w:rFonts w:ascii="Times New Roman" w:hAnsi="Times New Roman" w:cs="Times New Roman"/>
        </w:rPr>
      </w:pPr>
      <w:r w:rsidRPr="005E4751">
        <w:rPr>
          <w:rFonts w:ascii="Times New Roman" w:hAnsi="Times New Roman" w:cs="Times New Roman"/>
        </w:rPr>
        <w:t>L’harmonie arabisante consiste</w:t>
      </w:r>
      <w:r w:rsidR="001C5570" w:rsidRPr="005E4751">
        <w:rPr>
          <w:rFonts w:ascii="Times New Roman" w:hAnsi="Times New Roman" w:cs="Times New Roman"/>
        </w:rPr>
        <w:t xml:space="preserve"> donc, chez c</w:t>
      </w:r>
      <w:r w:rsidRPr="005E4751">
        <w:rPr>
          <w:rFonts w:ascii="Times New Roman" w:hAnsi="Times New Roman" w:cs="Times New Roman"/>
        </w:rPr>
        <w:t xml:space="preserve">es compositeurs, </w:t>
      </w:r>
      <w:r w:rsidR="001C5570" w:rsidRPr="005E4751">
        <w:rPr>
          <w:rFonts w:ascii="Times New Roman" w:hAnsi="Times New Roman" w:cs="Times New Roman"/>
        </w:rPr>
        <w:t xml:space="preserve">en un accord de tonique qui règne en maître et duquel l’on ne peut s’éloigner que l’espace d’un instant afin de créer une tension musicale temporaire. L’objectif est sans doute d’éviter de trop importants développements harmoniques, considérés comme antinomiques </w:t>
      </w:r>
      <w:r w:rsidR="00540CFA" w:rsidRPr="005E4751">
        <w:rPr>
          <w:rFonts w:ascii="Times New Roman" w:hAnsi="Times New Roman" w:cs="Times New Roman"/>
        </w:rPr>
        <w:t xml:space="preserve">par rapport </w:t>
      </w:r>
      <w:r w:rsidR="001C5570" w:rsidRPr="005E4751">
        <w:rPr>
          <w:rFonts w:ascii="Times New Roman" w:hAnsi="Times New Roman" w:cs="Times New Roman"/>
        </w:rPr>
        <w:t xml:space="preserve">à la musique traditionnelle arabe. </w:t>
      </w:r>
      <w:r w:rsidRPr="005E4751">
        <w:rPr>
          <w:rFonts w:ascii="Times New Roman" w:hAnsi="Times New Roman" w:cs="Times New Roman"/>
        </w:rPr>
        <w:t xml:space="preserve">Ce procédé compositionnel, Maurice Jarre l’employait déjà dans </w:t>
      </w:r>
      <w:r w:rsidRPr="005E4751">
        <w:rPr>
          <w:rFonts w:ascii="Times New Roman" w:hAnsi="Times New Roman" w:cs="Times New Roman"/>
          <w:i/>
        </w:rPr>
        <w:t>Lawrence d’Arabie</w:t>
      </w:r>
      <w:r w:rsidRPr="005E4751">
        <w:rPr>
          <w:rFonts w:ascii="Times New Roman" w:hAnsi="Times New Roman" w:cs="Times New Roman"/>
        </w:rPr>
        <w:t>.</w:t>
      </w:r>
    </w:p>
    <w:p w14:paraId="18D00EAB" w14:textId="74688D1A" w:rsidR="001C5570" w:rsidRPr="005E4751" w:rsidRDefault="00540CFA" w:rsidP="00877A7E">
      <w:pPr>
        <w:spacing w:line="360" w:lineRule="auto"/>
        <w:ind w:firstLine="357"/>
        <w:jc w:val="both"/>
        <w:rPr>
          <w:rFonts w:ascii="Times New Roman" w:hAnsi="Times New Roman" w:cs="Times New Roman"/>
        </w:rPr>
      </w:pPr>
      <w:r w:rsidRPr="005E4751">
        <w:rPr>
          <w:rFonts w:ascii="Times New Roman" w:hAnsi="Times New Roman" w:cs="Times New Roman"/>
        </w:rPr>
        <w:t>É</w:t>
      </w:r>
      <w:r w:rsidR="001C5570" w:rsidRPr="005E4751">
        <w:rPr>
          <w:rFonts w:ascii="Times New Roman" w:hAnsi="Times New Roman" w:cs="Times New Roman"/>
        </w:rPr>
        <w:t xml:space="preserve">trangement, </w:t>
      </w:r>
      <w:r w:rsidR="008704EA" w:rsidRPr="005E4751">
        <w:rPr>
          <w:rFonts w:ascii="Times New Roman" w:hAnsi="Times New Roman" w:cs="Times New Roman"/>
        </w:rPr>
        <w:t>lorsque la broderie harmonique débute sur un accord majeur, il est fréquent que le second accord soit mineur, ou inversement</w:t>
      </w:r>
      <w:r w:rsidR="001C5570" w:rsidRPr="005E4751">
        <w:rPr>
          <w:rFonts w:ascii="Times New Roman" w:hAnsi="Times New Roman" w:cs="Times New Roman"/>
        </w:rPr>
        <w:t>. Le compositeur Nicholas Buc souligne</w:t>
      </w:r>
      <w:r w:rsidR="008704EA" w:rsidRPr="005E4751">
        <w:rPr>
          <w:rFonts w:ascii="Times New Roman" w:hAnsi="Times New Roman" w:cs="Times New Roman"/>
        </w:rPr>
        <w:t xml:space="preserve"> cette tendance</w:t>
      </w:r>
      <w:r w:rsidR="001C5570" w:rsidRPr="005E4751">
        <w:rPr>
          <w:rFonts w:ascii="Times New Roman" w:hAnsi="Times New Roman" w:cs="Times New Roman"/>
        </w:rPr>
        <w:t xml:space="preserve"> dans un podcast consacré à la bande originale de </w:t>
      </w:r>
      <w:r w:rsidR="001C5570" w:rsidRPr="005E4751">
        <w:rPr>
          <w:rFonts w:ascii="Times New Roman" w:hAnsi="Times New Roman" w:cs="Times New Roman"/>
          <w:i/>
        </w:rPr>
        <w:t>Gladiator</w:t>
      </w:r>
      <w:r w:rsidR="001C5570" w:rsidRPr="005E4751">
        <w:rPr>
          <w:rStyle w:val="Appelnotedebasdep"/>
          <w:rFonts w:ascii="Times New Roman" w:hAnsi="Times New Roman" w:cs="Times New Roman"/>
        </w:rPr>
        <w:footnoteReference w:id="258"/>
      </w:r>
      <w:r w:rsidR="001C5570" w:rsidRPr="005E4751">
        <w:rPr>
          <w:rFonts w:ascii="Times New Roman" w:hAnsi="Times New Roman" w:cs="Times New Roman"/>
        </w:rPr>
        <w:t xml:space="preserve">. </w:t>
      </w:r>
      <w:r w:rsidRPr="005E4751">
        <w:rPr>
          <w:rFonts w:ascii="Times New Roman" w:hAnsi="Times New Roman" w:cs="Times New Roman"/>
        </w:rPr>
        <w:t xml:space="preserve">Il apparaît difficile de </w:t>
      </w:r>
      <w:r w:rsidR="008704EA" w:rsidRPr="005E4751">
        <w:rPr>
          <w:rFonts w:ascii="Times New Roman" w:hAnsi="Times New Roman" w:cs="Times New Roman"/>
        </w:rPr>
        <w:t>comprendre comment et pourquoi les compositeurs se sont mis à procéder de la sorte pour représenter musicalement le monde arabe.</w:t>
      </w:r>
      <w:r w:rsidR="008704EA" w:rsidRPr="005E4751">
        <w:rPr>
          <w:rFonts w:ascii="Times New Roman" w:hAnsi="Times New Roman" w:cs="Times New Roman"/>
        </w:rPr>
        <w:tab/>
      </w:r>
      <w:r w:rsidR="008704EA" w:rsidRPr="005E4751">
        <w:rPr>
          <w:rFonts w:ascii="Times New Roman" w:hAnsi="Times New Roman" w:cs="Times New Roman"/>
        </w:rPr>
        <w:br/>
      </w:r>
    </w:p>
    <w:p w14:paraId="6B1DD615" w14:textId="77777777" w:rsidR="0081298D" w:rsidRDefault="0081298D"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sectPr w:rsidR="0081298D" w:rsidSect="002622D6">
          <w:pgSz w:w="11906" w:h="16838"/>
          <w:pgMar w:top="1701" w:right="1701" w:bottom="1701" w:left="1701" w:header="709" w:footer="709" w:gutter="0"/>
          <w:cols w:space="708"/>
          <w:docGrid w:linePitch="360"/>
        </w:sectPr>
      </w:pPr>
    </w:p>
    <w:p w14:paraId="133E3EB7" w14:textId="609FBCE0" w:rsidR="005C33B2" w:rsidRPr="005E4751" w:rsidRDefault="0002722C"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pPr>
      <w:bookmarkStart w:id="66" w:name="_Toc79651167"/>
      <w:r w:rsidRPr="005E4751">
        <w:rPr>
          <w:rFonts w:ascii="Times New Roman" w:hAnsi="Times New Roman" w:cs="Times New Roman"/>
          <w:b/>
          <w:sz w:val="28"/>
          <w:u w:val="single"/>
        </w:rPr>
        <w:lastRenderedPageBreak/>
        <w:t>Instruments exotiques</w:t>
      </w:r>
      <w:bookmarkEnd w:id="66"/>
    </w:p>
    <w:p w14:paraId="594DE7D2" w14:textId="4AE2A97F" w:rsidR="007F4BBA" w:rsidRPr="005E4751" w:rsidRDefault="00850947" w:rsidP="00877A7E">
      <w:pPr>
        <w:spacing w:line="360" w:lineRule="auto"/>
        <w:ind w:firstLine="357"/>
        <w:jc w:val="both"/>
        <w:rPr>
          <w:rFonts w:ascii="Times New Roman" w:hAnsi="Times New Roman" w:cs="Times New Roman"/>
        </w:rPr>
      </w:pPr>
      <w:r w:rsidRPr="005E4751">
        <w:rPr>
          <w:rFonts w:ascii="Times New Roman" w:hAnsi="Times New Roman" w:cs="Times New Roman"/>
        </w:rPr>
        <w:t>Entre 1992 et 2004, l’orchestre symphonique demeure le socle de l’instrumentation au cinéma. Qu’il s’agisse d’Alan Menken, de Jerry Goldsmith, d’Hans Zimmer et Lisa Gerrard ou de James Newton Howard, tous composent avant tout pour l’orchestre « traditionnel » occidental</w:t>
      </w:r>
      <w:r w:rsidR="0047764E" w:rsidRPr="005E4751">
        <w:rPr>
          <w:rFonts w:ascii="Times New Roman" w:hAnsi="Times New Roman" w:cs="Times New Roman"/>
        </w:rPr>
        <w:t xml:space="preserve"> bien que, depuis les années 80, les technologies numériques</w:t>
      </w:r>
      <w:r w:rsidR="00A326D9" w:rsidRPr="005E4751">
        <w:rPr>
          <w:rFonts w:ascii="Times New Roman" w:hAnsi="Times New Roman" w:cs="Times New Roman"/>
        </w:rPr>
        <w:t xml:space="preserve"> telles que les samples virtuels</w:t>
      </w:r>
      <w:r w:rsidR="00A326D9" w:rsidRPr="005E4751">
        <w:rPr>
          <w:rStyle w:val="Appelnotedebasdep"/>
          <w:rFonts w:ascii="Times New Roman" w:hAnsi="Times New Roman" w:cs="Times New Roman"/>
        </w:rPr>
        <w:footnoteReference w:id="259"/>
      </w:r>
      <w:r w:rsidR="00A326D9" w:rsidRPr="005E4751">
        <w:rPr>
          <w:rFonts w:ascii="Times New Roman" w:hAnsi="Times New Roman" w:cs="Times New Roman"/>
        </w:rPr>
        <w:t xml:space="preserve"> et les synthétiseurs soutiennent – voire remplacent – celui-ci.</w:t>
      </w:r>
      <w:r w:rsidR="007F4BBA" w:rsidRPr="005E4751">
        <w:rPr>
          <w:rFonts w:ascii="Times New Roman" w:hAnsi="Times New Roman" w:cs="Times New Roman"/>
        </w:rPr>
        <w:t xml:space="preserve"> Néanmoins, les compositeurs ne se conten</w:t>
      </w:r>
      <w:r w:rsidR="00C14B27" w:rsidRPr="005E4751">
        <w:rPr>
          <w:rFonts w:ascii="Times New Roman" w:hAnsi="Times New Roman" w:cs="Times New Roman"/>
        </w:rPr>
        <w:t>ten</w:t>
      </w:r>
      <w:r w:rsidR="007F4BBA" w:rsidRPr="005E4751">
        <w:rPr>
          <w:rFonts w:ascii="Times New Roman" w:hAnsi="Times New Roman" w:cs="Times New Roman"/>
        </w:rPr>
        <w:t xml:space="preserve">t pas de demander aux instrumentistes de l’orchestre symphonique de jouer des arabesques mélodiques, des pédales en bourdon </w:t>
      </w:r>
      <w:r w:rsidR="00B90093" w:rsidRPr="005E4751">
        <w:rPr>
          <w:rFonts w:ascii="Times New Roman" w:hAnsi="Times New Roman" w:cs="Times New Roman"/>
        </w:rPr>
        <w:t>ou</w:t>
      </w:r>
      <w:r w:rsidR="007F4BBA" w:rsidRPr="005E4751">
        <w:rPr>
          <w:rFonts w:ascii="Times New Roman" w:hAnsi="Times New Roman" w:cs="Times New Roman"/>
        </w:rPr>
        <w:t xml:space="preserve"> des ostinatos rythmiques pour représenter musicalement le monde arabe. Quand ils le peuvent et le souhaitent, ils introduisent des instruments exotiques dans cet orchestre. Il ne s’agit pas nécessairement d’instruments arabes, ni même arabo-musulmans. Peu importe, pour certains compositeurs, la provenance de ces instruments. Ce qui compte, c’est qu’ils </w:t>
      </w:r>
      <w:r w:rsidR="00B90093" w:rsidRPr="005E4751">
        <w:rPr>
          <w:rFonts w:ascii="Times New Roman" w:hAnsi="Times New Roman" w:cs="Times New Roman"/>
        </w:rPr>
        <w:t>apparaissent</w:t>
      </w:r>
      <w:r w:rsidR="007F4BBA" w:rsidRPr="005E4751">
        <w:rPr>
          <w:rFonts w:ascii="Times New Roman" w:hAnsi="Times New Roman" w:cs="Times New Roman"/>
        </w:rPr>
        <w:t xml:space="preserve"> exotiques aux </w:t>
      </w:r>
      <w:r w:rsidR="00B90093" w:rsidRPr="005E4751">
        <w:rPr>
          <w:rFonts w:ascii="Times New Roman" w:hAnsi="Times New Roman" w:cs="Times New Roman"/>
        </w:rPr>
        <w:t>oreilles</w:t>
      </w:r>
      <w:r w:rsidR="007F4BBA" w:rsidRPr="005E4751">
        <w:rPr>
          <w:rFonts w:ascii="Times New Roman" w:hAnsi="Times New Roman" w:cs="Times New Roman"/>
        </w:rPr>
        <w:t xml:space="preserve"> des spectateurs, c’est-à-dire qu’ils soient, « dans la perception occidentale, perçus comme étranges et lointains et stimulent l’imagination »</w:t>
      </w:r>
      <w:r w:rsidR="007F4BBA" w:rsidRPr="005E4751">
        <w:rPr>
          <w:rStyle w:val="Appelnotedebasdep"/>
          <w:rFonts w:ascii="Times New Roman" w:hAnsi="Times New Roman" w:cs="Times New Roman"/>
        </w:rPr>
        <w:footnoteReference w:id="260"/>
      </w:r>
      <w:r w:rsidR="007F4BBA" w:rsidRPr="005E4751">
        <w:rPr>
          <w:rFonts w:ascii="Times New Roman" w:hAnsi="Times New Roman" w:cs="Times New Roman"/>
        </w:rPr>
        <w:t>.</w:t>
      </w:r>
    </w:p>
    <w:p w14:paraId="40F844C2" w14:textId="5DF7C467" w:rsidR="00B90093" w:rsidRPr="005E4751" w:rsidRDefault="00B90093"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rPr>
        <w:t>Par moments, le choix d</w:t>
      </w:r>
      <w:r w:rsidR="00BE490E" w:rsidRPr="005E4751">
        <w:rPr>
          <w:rFonts w:ascii="Times New Roman" w:hAnsi="Times New Roman" w:cs="Times New Roman"/>
        </w:rPr>
        <w:t xml:space="preserve">’un </w:t>
      </w:r>
      <w:r w:rsidRPr="005E4751">
        <w:rPr>
          <w:rFonts w:ascii="Times New Roman" w:hAnsi="Times New Roman" w:cs="Times New Roman"/>
        </w:rPr>
        <w:t xml:space="preserve">instrument exotique traduit une volonté du compositeur de s’adresser à un type de public particulier. Le meilleur exemple réside </w:t>
      </w:r>
      <w:r w:rsidR="00FB2FFB">
        <w:rPr>
          <w:rFonts w:ascii="Times New Roman" w:hAnsi="Times New Roman" w:cs="Times New Roman"/>
        </w:rPr>
        <w:t>dans</w:t>
      </w:r>
      <w:r w:rsidRPr="005E4751">
        <w:rPr>
          <w:rFonts w:ascii="Times New Roman" w:hAnsi="Times New Roman" w:cs="Times New Roman"/>
        </w:rPr>
        <w:t xml:space="preserve"> la bande originale de </w:t>
      </w:r>
      <w:r w:rsidRPr="005E4751">
        <w:rPr>
          <w:rFonts w:ascii="Times New Roman" w:hAnsi="Times New Roman" w:cs="Times New Roman"/>
          <w:i/>
        </w:rPr>
        <w:t>La Momie</w:t>
      </w:r>
      <w:r w:rsidRPr="005E4751">
        <w:rPr>
          <w:rFonts w:ascii="Times New Roman" w:hAnsi="Times New Roman" w:cs="Times New Roman"/>
        </w:rPr>
        <w:t xml:space="preserve">. Pour conférer une atmosphère exotique à certaines scènes, Jerry Goldsmith </w:t>
      </w:r>
      <w:r w:rsidR="00FB2FFB">
        <w:rPr>
          <w:rFonts w:ascii="Times New Roman" w:hAnsi="Times New Roman" w:cs="Times New Roman"/>
        </w:rPr>
        <w:t>a recours</w:t>
      </w:r>
      <w:r w:rsidRPr="005E4751">
        <w:rPr>
          <w:rFonts w:ascii="Times New Roman" w:hAnsi="Times New Roman" w:cs="Times New Roman"/>
        </w:rPr>
        <w:t xml:space="preserve"> au bouzouki. Comme évoqué dans l’analyse de la bande originale</w:t>
      </w:r>
      <w:r w:rsidR="00C90B7C" w:rsidRPr="005E4751">
        <w:rPr>
          <w:rStyle w:val="Appelnotedebasdep"/>
          <w:rFonts w:ascii="Times New Roman" w:hAnsi="Times New Roman" w:cs="Times New Roman"/>
        </w:rPr>
        <w:footnoteReference w:id="261"/>
      </w:r>
      <w:r w:rsidRPr="005E4751">
        <w:rPr>
          <w:rFonts w:ascii="Times New Roman" w:hAnsi="Times New Roman" w:cs="Times New Roman"/>
        </w:rPr>
        <w:t xml:space="preserve">, </w:t>
      </w:r>
      <w:r w:rsidRPr="005E4751">
        <w:rPr>
          <w:rFonts w:ascii="Times New Roman" w:hAnsi="Times New Roman" w:cs="Times New Roman"/>
          <w:bCs/>
          <w:szCs w:val="24"/>
        </w:rPr>
        <w:t>le bouzouki est un instrument traditionnel grec</w:t>
      </w:r>
      <w:r w:rsidR="00404CE0" w:rsidRPr="005E4751">
        <w:rPr>
          <w:rFonts w:ascii="Times New Roman" w:hAnsi="Times New Roman" w:cs="Times New Roman"/>
          <w:bCs/>
          <w:szCs w:val="24"/>
        </w:rPr>
        <w:t>, souvent considéré comme l</w:t>
      </w:r>
      <w:r w:rsidR="00215035" w:rsidRPr="005E4751">
        <w:rPr>
          <w:rFonts w:ascii="Times New Roman" w:hAnsi="Times New Roman" w:cs="Times New Roman"/>
          <w:bCs/>
          <w:szCs w:val="24"/>
        </w:rPr>
        <w:t xml:space="preserve">e plus emblématique de </w:t>
      </w:r>
      <w:r w:rsidR="00BE490E" w:rsidRPr="005E4751">
        <w:rPr>
          <w:rFonts w:ascii="Times New Roman" w:hAnsi="Times New Roman" w:cs="Times New Roman"/>
          <w:bCs/>
          <w:szCs w:val="24"/>
        </w:rPr>
        <w:t>la</w:t>
      </w:r>
      <w:r w:rsidR="00404CE0" w:rsidRPr="005E4751">
        <w:rPr>
          <w:rFonts w:ascii="Times New Roman" w:hAnsi="Times New Roman" w:cs="Times New Roman"/>
          <w:bCs/>
          <w:szCs w:val="24"/>
        </w:rPr>
        <w:t xml:space="preserve"> culture </w:t>
      </w:r>
      <w:r w:rsidR="00215035" w:rsidRPr="005E4751">
        <w:rPr>
          <w:rFonts w:ascii="Times New Roman" w:hAnsi="Times New Roman" w:cs="Times New Roman"/>
          <w:bCs/>
          <w:szCs w:val="24"/>
        </w:rPr>
        <w:t>musicale</w:t>
      </w:r>
      <w:r w:rsidR="00BE490E" w:rsidRPr="005E4751">
        <w:rPr>
          <w:rFonts w:ascii="Times New Roman" w:hAnsi="Times New Roman" w:cs="Times New Roman"/>
          <w:bCs/>
          <w:szCs w:val="24"/>
        </w:rPr>
        <w:t xml:space="preserve"> du pays</w:t>
      </w:r>
      <w:r w:rsidR="00404CE0" w:rsidRPr="005E4751">
        <w:rPr>
          <w:rFonts w:ascii="Times New Roman" w:hAnsi="Times New Roman" w:cs="Times New Roman"/>
          <w:bCs/>
          <w:szCs w:val="24"/>
        </w:rPr>
        <w:t>.</w:t>
      </w:r>
      <w:r w:rsidRPr="005E4751">
        <w:rPr>
          <w:rFonts w:ascii="Times New Roman" w:hAnsi="Times New Roman" w:cs="Times New Roman"/>
          <w:bCs/>
          <w:szCs w:val="24"/>
        </w:rPr>
        <w:t xml:space="preserve"> </w:t>
      </w:r>
      <w:r w:rsidR="00404CE0" w:rsidRPr="005E4751">
        <w:rPr>
          <w:rFonts w:ascii="Times New Roman" w:hAnsi="Times New Roman" w:cs="Times New Roman"/>
          <w:bCs/>
          <w:szCs w:val="24"/>
        </w:rPr>
        <w:t>Il</w:t>
      </w:r>
      <w:r w:rsidRPr="005E4751">
        <w:rPr>
          <w:rFonts w:ascii="Times New Roman" w:hAnsi="Times New Roman" w:cs="Times New Roman"/>
          <w:bCs/>
          <w:szCs w:val="24"/>
        </w:rPr>
        <w:t xml:space="preserve"> possède, en Turquie et dans le monde arabe, des homologues nommés « bozuk »</w:t>
      </w:r>
      <w:r w:rsidR="00E63771" w:rsidRPr="005E4751">
        <w:rPr>
          <w:rFonts w:ascii="Times New Roman" w:hAnsi="Times New Roman" w:cs="Times New Roman"/>
          <w:bCs/>
          <w:szCs w:val="24"/>
        </w:rPr>
        <w:t>, « buzuq »</w:t>
      </w:r>
      <w:r w:rsidRPr="005E4751">
        <w:rPr>
          <w:rFonts w:ascii="Times New Roman" w:hAnsi="Times New Roman" w:cs="Times New Roman"/>
          <w:bCs/>
          <w:szCs w:val="24"/>
        </w:rPr>
        <w:t xml:space="preserve"> ou « bouzouk » dont la sonorité diffère aujourd’hui considérablement</w:t>
      </w:r>
      <w:r w:rsidR="00C14B27" w:rsidRPr="005E4751">
        <w:rPr>
          <w:rFonts w:ascii="Times New Roman" w:hAnsi="Times New Roman" w:cs="Times New Roman"/>
          <w:bCs/>
          <w:szCs w:val="24"/>
        </w:rPr>
        <w:t xml:space="preserve"> du bouzouki</w:t>
      </w:r>
      <w:r w:rsidRPr="005E4751">
        <w:rPr>
          <w:rFonts w:ascii="Times New Roman" w:hAnsi="Times New Roman" w:cs="Times New Roman"/>
          <w:bCs/>
          <w:szCs w:val="24"/>
        </w:rPr>
        <w:t>.</w:t>
      </w:r>
      <w:r w:rsidR="00404CE0" w:rsidRPr="005E4751">
        <w:rPr>
          <w:rFonts w:ascii="Times New Roman" w:hAnsi="Times New Roman" w:cs="Times New Roman"/>
          <w:bCs/>
          <w:szCs w:val="24"/>
        </w:rPr>
        <w:t xml:space="preserve"> Il est sans doute difficile</w:t>
      </w:r>
      <w:r w:rsidR="00F37F35" w:rsidRPr="005E4751">
        <w:rPr>
          <w:rFonts w:ascii="Times New Roman" w:hAnsi="Times New Roman" w:cs="Times New Roman"/>
          <w:bCs/>
          <w:szCs w:val="24"/>
        </w:rPr>
        <w:t xml:space="preserve"> pour les Grecs</w:t>
      </w:r>
      <w:r w:rsidR="00404CE0" w:rsidRPr="005E4751">
        <w:rPr>
          <w:rFonts w:ascii="Times New Roman" w:hAnsi="Times New Roman" w:cs="Times New Roman"/>
          <w:bCs/>
          <w:szCs w:val="24"/>
        </w:rPr>
        <w:t xml:space="preserve"> de dissocier l’instrument et le</w:t>
      </w:r>
      <w:r w:rsidR="00F37F35" w:rsidRPr="005E4751">
        <w:rPr>
          <w:rFonts w:ascii="Times New Roman" w:hAnsi="Times New Roman" w:cs="Times New Roman"/>
          <w:bCs/>
          <w:szCs w:val="24"/>
        </w:rPr>
        <w:t>ur</w:t>
      </w:r>
      <w:r w:rsidR="00404CE0" w:rsidRPr="005E4751">
        <w:rPr>
          <w:rFonts w:ascii="Times New Roman" w:hAnsi="Times New Roman" w:cs="Times New Roman"/>
          <w:bCs/>
          <w:szCs w:val="24"/>
        </w:rPr>
        <w:t xml:space="preserve"> pays. Dans une telle situation, l</w:t>
      </w:r>
      <w:r w:rsidR="00F37F35" w:rsidRPr="005E4751">
        <w:rPr>
          <w:rFonts w:ascii="Times New Roman" w:hAnsi="Times New Roman" w:cs="Times New Roman"/>
          <w:bCs/>
          <w:szCs w:val="24"/>
        </w:rPr>
        <w:t xml:space="preserve">e bouzouki, dont le rôle est de créer ou renforcer une atmosphère exotique, perd de son intérêt. Goldsmith en a certainement conscience, mais il sait également que les Grecs ne sont pas légion parmi le public visé par </w:t>
      </w:r>
      <w:r w:rsidR="00F37F35" w:rsidRPr="005E4751">
        <w:rPr>
          <w:rFonts w:ascii="Times New Roman" w:hAnsi="Times New Roman" w:cs="Times New Roman"/>
          <w:bCs/>
          <w:i/>
          <w:szCs w:val="24"/>
        </w:rPr>
        <w:t>La Momie</w:t>
      </w:r>
      <w:r w:rsidR="00F37F35" w:rsidRPr="005E4751">
        <w:rPr>
          <w:rFonts w:ascii="Times New Roman" w:hAnsi="Times New Roman" w:cs="Times New Roman"/>
          <w:bCs/>
          <w:szCs w:val="24"/>
        </w:rPr>
        <w:t xml:space="preserve">. Il accepte donc de ne pas susciter </w:t>
      </w:r>
      <w:r w:rsidR="00E63771" w:rsidRPr="005E4751">
        <w:rPr>
          <w:rFonts w:ascii="Times New Roman" w:hAnsi="Times New Roman" w:cs="Times New Roman"/>
          <w:bCs/>
          <w:szCs w:val="24"/>
        </w:rPr>
        <w:t>le sentiment</w:t>
      </w:r>
      <w:r w:rsidR="00F37F35" w:rsidRPr="005E4751">
        <w:rPr>
          <w:rFonts w:ascii="Times New Roman" w:hAnsi="Times New Roman" w:cs="Times New Roman"/>
          <w:bCs/>
          <w:szCs w:val="24"/>
        </w:rPr>
        <w:t xml:space="preserve"> recherché auprès d’une partie</w:t>
      </w:r>
      <w:r w:rsidR="00E63771" w:rsidRPr="005E4751">
        <w:rPr>
          <w:rFonts w:ascii="Times New Roman" w:hAnsi="Times New Roman" w:cs="Times New Roman"/>
          <w:bCs/>
          <w:szCs w:val="24"/>
        </w:rPr>
        <w:t xml:space="preserve"> minoritaire</w:t>
      </w:r>
      <w:r w:rsidR="00F37F35" w:rsidRPr="005E4751">
        <w:rPr>
          <w:rFonts w:ascii="Times New Roman" w:hAnsi="Times New Roman" w:cs="Times New Roman"/>
          <w:bCs/>
          <w:szCs w:val="24"/>
        </w:rPr>
        <w:t xml:space="preserve"> de ses auditeurs.</w:t>
      </w:r>
    </w:p>
    <w:p w14:paraId="770B74C9" w14:textId="56B2A75E" w:rsidR="00DC748F" w:rsidRPr="005E4751" w:rsidRDefault="00E63771"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Le </w:t>
      </w:r>
      <w:r w:rsidR="00215035" w:rsidRPr="005E4751">
        <w:rPr>
          <w:rFonts w:ascii="Times New Roman" w:hAnsi="Times New Roman" w:cs="Times New Roman"/>
          <w:bCs/>
          <w:szCs w:val="24"/>
        </w:rPr>
        <w:t xml:space="preserve">recours au </w:t>
      </w:r>
      <w:r w:rsidRPr="005E4751">
        <w:rPr>
          <w:rFonts w:ascii="Times New Roman" w:hAnsi="Times New Roman" w:cs="Times New Roman"/>
          <w:bCs/>
          <w:szCs w:val="24"/>
        </w:rPr>
        <w:t>duduk</w:t>
      </w:r>
      <w:r w:rsidR="00215035" w:rsidRPr="005E4751">
        <w:rPr>
          <w:rFonts w:ascii="Times New Roman" w:hAnsi="Times New Roman" w:cs="Times New Roman"/>
          <w:bCs/>
          <w:szCs w:val="24"/>
        </w:rPr>
        <w:t xml:space="preserve"> dans le cadre de la représentation musicale du monde arabe</w:t>
      </w:r>
      <w:r w:rsidRPr="005E4751">
        <w:rPr>
          <w:rFonts w:ascii="Times New Roman" w:hAnsi="Times New Roman" w:cs="Times New Roman"/>
          <w:bCs/>
          <w:szCs w:val="24"/>
        </w:rPr>
        <w:t xml:space="preserve">, </w:t>
      </w:r>
      <w:r w:rsidR="00215035" w:rsidRPr="005E4751">
        <w:rPr>
          <w:rFonts w:ascii="Times New Roman" w:hAnsi="Times New Roman" w:cs="Times New Roman"/>
          <w:bCs/>
          <w:szCs w:val="24"/>
        </w:rPr>
        <w:t>notamment</w:t>
      </w:r>
      <w:r w:rsidRPr="005E4751">
        <w:rPr>
          <w:rFonts w:ascii="Times New Roman" w:hAnsi="Times New Roman" w:cs="Times New Roman"/>
          <w:bCs/>
          <w:szCs w:val="24"/>
        </w:rPr>
        <w:t xml:space="preserve"> dans </w:t>
      </w:r>
      <w:r w:rsidRPr="005E4751">
        <w:rPr>
          <w:rFonts w:ascii="Times New Roman" w:hAnsi="Times New Roman" w:cs="Times New Roman"/>
          <w:bCs/>
          <w:i/>
          <w:szCs w:val="24"/>
        </w:rPr>
        <w:t xml:space="preserve">Gladiator </w:t>
      </w:r>
      <w:r w:rsidRPr="005E4751">
        <w:rPr>
          <w:rFonts w:ascii="Times New Roman" w:hAnsi="Times New Roman" w:cs="Times New Roman"/>
          <w:bCs/>
          <w:szCs w:val="24"/>
        </w:rPr>
        <w:t xml:space="preserve">et </w:t>
      </w:r>
      <w:r w:rsidR="00B663EA" w:rsidRPr="005E4751">
        <w:rPr>
          <w:rFonts w:ascii="Times New Roman" w:hAnsi="Times New Roman" w:cs="Times New Roman"/>
          <w:bCs/>
          <w:i/>
          <w:szCs w:val="24"/>
        </w:rPr>
        <w:t>Hidalgo</w:t>
      </w:r>
      <w:r w:rsidR="00B663EA" w:rsidRPr="005E4751">
        <w:rPr>
          <w:rFonts w:ascii="Times New Roman" w:hAnsi="Times New Roman" w:cs="Times New Roman"/>
          <w:bCs/>
          <w:szCs w:val="24"/>
        </w:rPr>
        <w:t xml:space="preserve">, </w:t>
      </w:r>
      <w:r w:rsidR="00215035" w:rsidRPr="005E4751">
        <w:rPr>
          <w:rFonts w:ascii="Times New Roman" w:hAnsi="Times New Roman" w:cs="Times New Roman"/>
          <w:bCs/>
          <w:szCs w:val="24"/>
        </w:rPr>
        <w:t>peut également poser question</w:t>
      </w:r>
      <w:r w:rsidR="00B663EA" w:rsidRPr="005E4751">
        <w:rPr>
          <w:rFonts w:ascii="Times New Roman" w:hAnsi="Times New Roman" w:cs="Times New Roman"/>
          <w:bCs/>
          <w:szCs w:val="24"/>
        </w:rPr>
        <w:t xml:space="preserve">. L’instrument est inscrit </w:t>
      </w:r>
      <w:r w:rsidR="00FB2FFB">
        <w:rPr>
          <w:rFonts w:ascii="Times New Roman" w:hAnsi="Times New Roman" w:cs="Times New Roman"/>
          <w:bCs/>
          <w:szCs w:val="24"/>
        </w:rPr>
        <w:lastRenderedPageBreak/>
        <w:t xml:space="preserve">depuis 2008, en tant que </w:t>
      </w:r>
      <w:r w:rsidR="00B663EA" w:rsidRPr="005E4751">
        <w:rPr>
          <w:rFonts w:ascii="Times New Roman" w:hAnsi="Times New Roman" w:cs="Times New Roman"/>
          <w:bCs/>
          <w:szCs w:val="24"/>
        </w:rPr>
        <w:t xml:space="preserve">hautbois arménien, sur la liste représentative du patrimoine culturel immatériel de l’humanité de l’UNESCO. L’Arménie n’est ni arabe, ni musulmane, bien qu’elle possède des liens étroits avec le Moyen-Orient. L’instrument, quant à lui, </w:t>
      </w:r>
      <w:r w:rsidR="00C14B27" w:rsidRPr="005E4751">
        <w:rPr>
          <w:rFonts w:ascii="Times New Roman" w:hAnsi="Times New Roman" w:cs="Times New Roman"/>
          <w:bCs/>
          <w:szCs w:val="24"/>
        </w:rPr>
        <w:t>présente</w:t>
      </w:r>
      <w:r w:rsidR="00B663EA" w:rsidRPr="005E4751">
        <w:rPr>
          <w:rFonts w:ascii="Times New Roman" w:hAnsi="Times New Roman" w:cs="Times New Roman"/>
          <w:bCs/>
          <w:szCs w:val="24"/>
        </w:rPr>
        <w:t xml:space="preserve"> p</w:t>
      </w:r>
      <w:r w:rsidR="00227EEC" w:rsidRPr="005E4751">
        <w:rPr>
          <w:rFonts w:ascii="Times New Roman" w:hAnsi="Times New Roman" w:cs="Times New Roman"/>
          <w:bCs/>
          <w:szCs w:val="24"/>
        </w:rPr>
        <w:t>lusieurs points communs avec d’autres</w:t>
      </w:r>
      <w:r w:rsidR="00B663EA" w:rsidRPr="005E4751">
        <w:rPr>
          <w:rFonts w:ascii="Times New Roman" w:hAnsi="Times New Roman" w:cs="Times New Roman"/>
          <w:bCs/>
          <w:szCs w:val="24"/>
        </w:rPr>
        <w:t xml:space="preserve"> aérophones joués dans le monde arabe, tels que le surnay qui, </w:t>
      </w:r>
      <w:r w:rsidR="00227EEC" w:rsidRPr="005E4751">
        <w:rPr>
          <w:rFonts w:ascii="Times New Roman" w:hAnsi="Times New Roman" w:cs="Times New Roman"/>
          <w:bCs/>
          <w:szCs w:val="24"/>
        </w:rPr>
        <w:t>à l’instar du</w:t>
      </w:r>
      <w:r w:rsidR="00B663EA" w:rsidRPr="005E4751">
        <w:rPr>
          <w:rFonts w:ascii="Times New Roman" w:hAnsi="Times New Roman" w:cs="Times New Roman"/>
          <w:bCs/>
          <w:szCs w:val="24"/>
        </w:rPr>
        <w:t xml:space="preserve"> duduk, se construit généralement dans du bois d’abricotier</w:t>
      </w:r>
      <w:r w:rsidR="005E632A" w:rsidRPr="005E4751">
        <w:rPr>
          <w:rStyle w:val="Appelnotedebasdep"/>
          <w:rFonts w:ascii="Times New Roman" w:hAnsi="Times New Roman" w:cs="Times New Roman"/>
          <w:bCs/>
          <w:szCs w:val="24"/>
        </w:rPr>
        <w:footnoteReference w:id="262"/>
      </w:r>
      <w:r w:rsidR="00B663EA" w:rsidRPr="005E4751">
        <w:rPr>
          <w:rFonts w:ascii="Times New Roman" w:hAnsi="Times New Roman" w:cs="Times New Roman"/>
          <w:bCs/>
          <w:szCs w:val="24"/>
        </w:rPr>
        <w:t xml:space="preserve">. </w:t>
      </w:r>
      <w:r w:rsidR="00001A96" w:rsidRPr="005E4751">
        <w:rPr>
          <w:rFonts w:ascii="Times New Roman" w:hAnsi="Times New Roman" w:cs="Times New Roman"/>
          <w:bCs/>
          <w:szCs w:val="24"/>
        </w:rPr>
        <w:t>Il n’empêche que le duduk</w:t>
      </w:r>
      <w:r w:rsidR="00C14B27" w:rsidRPr="005E4751">
        <w:rPr>
          <w:rFonts w:ascii="Times New Roman" w:hAnsi="Times New Roman" w:cs="Times New Roman"/>
          <w:bCs/>
          <w:szCs w:val="24"/>
        </w:rPr>
        <w:t xml:space="preserve"> possède une sonorité unique et </w:t>
      </w:r>
      <w:r w:rsidR="00001A96" w:rsidRPr="005E4751">
        <w:rPr>
          <w:rFonts w:ascii="Times New Roman" w:hAnsi="Times New Roman" w:cs="Times New Roman"/>
          <w:bCs/>
          <w:szCs w:val="24"/>
        </w:rPr>
        <w:t>particulièrement reconnaissable</w:t>
      </w:r>
      <w:r w:rsidR="005E632A" w:rsidRPr="005E4751">
        <w:rPr>
          <w:rFonts w:ascii="Times New Roman" w:hAnsi="Times New Roman" w:cs="Times New Roman"/>
          <w:bCs/>
          <w:szCs w:val="24"/>
        </w:rPr>
        <w:t xml:space="preserve"> associée à la musique arménienne</w:t>
      </w:r>
      <w:r w:rsidR="00001A96" w:rsidRPr="005E4751">
        <w:rPr>
          <w:rFonts w:ascii="Times New Roman" w:hAnsi="Times New Roman" w:cs="Times New Roman"/>
          <w:bCs/>
          <w:szCs w:val="24"/>
        </w:rPr>
        <w:t xml:space="preserve">. </w:t>
      </w:r>
    </w:p>
    <w:p w14:paraId="1D51B871" w14:textId="3BF745DF" w:rsidR="00E63771" w:rsidRPr="005E4751" w:rsidRDefault="00001A96"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Lorsqu</w:t>
      </w:r>
      <w:r w:rsidR="00215035" w:rsidRPr="005E4751">
        <w:rPr>
          <w:rFonts w:ascii="Times New Roman" w:hAnsi="Times New Roman" w:cs="Times New Roman"/>
          <w:bCs/>
          <w:szCs w:val="24"/>
        </w:rPr>
        <w:t>e l’instrument</w:t>
      </w:r>
      <w:r w:rsidRPr="005E4751">
        <w:rPr>
          <w:rFonts w:ascii="Times New Roman" w:hAnsi="Times New Roman" w:cs="Times New Roman"/>
          <w:bCs/>
          <w:szCs w:val="24"/>
        </w:rPr>
        <w:t xml:space="preserve"> apparaît dans les orchestres hollywoodiens à la fin des années 80 et au cours des années 90, ce n’est pas pour représenter musicalement le monde arabe</w:t>
      </w:r>
      <w:r w:rsidR="005E632A" w:rsidRPr="005E4751">
        <w:rPr>
          <w:rFonts w:ascii="Times New Roman" w:hAnsi="Times New Roman" w:cs="Times New Roman"/>
          <w:bCs/>
          <w:szCs w:val="24"/>
        </w:rPr>
        <w:t>, ni nécessairement l’Arménie et sa culture</w:t>
      </w:r>
      <w:r w:rsidRPr="005E4751">
        <w:rPr>
          <w:rFonts w:ascii="Times New Roman" w:hAnsi="Times New Roman" w:cs="Times New Roman"/>
          <w:bCs/>
          <w:szCs w:val="24"/>
        </w:rPr>
        <w:t xml:space="preserve">. En effet, le duduk se retrouve dans des longs-métrages comme </w:t>
      </w:r>
      <w:r w:rsidRPr="005E4751">
        <w:rPr>
          <w:rFonts w:ascii="Times New Roman" w:hAnsi="Times New Roman" w:cs="Times New Roman"/>
          <w:bCs/>
          <w:i/>
          <w:szCs w:val="24"/>
        </w:rPr>
        <w:t>La Dernière Tentation du Christ</w:t>
      </w:r>
      <w:r w:rsidRPr="005E4751">
        <w:rPr>
          <w:rFonts w:ascii="Times New Roman" w:hAnsi="Times New Roman" w:cs="Times New Roman"/>
          <w:bCs/>
          <w:szCs w:val="24"/>
        </w:rPr>
        <w:t xml:space="preserve"> (1988) de Martin Scorsese, </w:t>
      </w:r>
      <w:r w:rsidRPr="005E4751">
        <w:rPr>
          <w:rFonts w:ascii="Times New Roman" w:hAnsi="Times New Roman" w:cs="Times New Roman"/>
          <w:bCs/>
          <w:i/>
          <w:szCs w:val="24"/>
        </w:rPr>
        <w:t>The Crow</w:t>
      </w:r>
      <w:r w:rsidRPr="005E4751">
        <w:rPr>
          <w:rFonts w:ascii="Times New Roman" w:hAnsi="Times New Roman" w:cs="Times New Roman"/>
          <w:bCs/>
          <w:szCs w:val="24"/>
        </w:rPr>
        <w:t xml:space="preserve"> (1994) d’Alex Proyas ou encore </w:t>
      </w:r>
      <w:r w:rsidRPr="005E4751">
        <w:rPr>
          <w:rFonts w:ascii="Times New Roman" w:hAnsi="Times New Roman" w:cs="Times New Roman"/>
          <w:bCs/>
          <w:i/>
          <w:szCs w:val="24"/>
        </w:rPr>
        <w:t xml:space="preserve">Ronin </w:t>
      </w:r>
      <w:r w:rsidRPr="005E4751">
        <w:rPr>
          <w:rFonts w:ascii="Times New Roman" w:hAnsi="Times New Roman" w:cs="Times New Roman"/>
          <w:bCs/>
          <w:szCs w:val="24"/>
        </w:rPr>
        <w:t>(1998)</w:t>
      </w:r>
      <w:r w:rsidRPr="005E4751">
        <w:rPr>
          <w:rFonts w:ascii="Times New Roman" w:hAnsi="Times New Roman" w:cs="Times New Roman"/>
          <w:bCs/>
          <w:i/>
          <w:szCs w:val="24"/>
        </w:rPr>
        <w:t xml:space="preserve"> </w:t>
      </w:r>
      <w:r w:rsidRPr="005E4751">
        <w:rPr>
          <w:rFonts w:ascii="Times New Roman" w:hAnsi="Times New Roman" w:cs="Times New Roman"/>
          <w:bCs/>
          <w:szCs w:val="24"/>
        </w:rPr>
        <w:t>de John Frankenheimer.</w:t>
      </w:r>
      <w:r w:rsidR="00383B0C" w:rsidRPr="005E4751">
        <w:rPr>
          <w:rFonts w:ascii="Times New Roman" w:hAnsi="Times New Roman" w:cs="Times New Roman"/>
          <w:bCs/>
          <w:szCs w:val="24"/>
        </w:rPr>
        <w:t xml:space="preserve"> Finalement, la bande originale de </w:t>
      </w:r>
      <w:r w:rsidR="00383B0C" w:rsidRPr="005E4751">
        <w:rPr>
          <w:rFonts w:ascii="Times New Roman" w:hAnsi="Times New Roman" w:cs="Times New Roman"/>
          <w:bCs/>
          <w:i/>
          <w:szCs w:val="24"/>
        </w:rPr>
        <w:t xml:space="preserve">Couvre-feu </w:t>
      </w:r>
      <w:r w:rsidR="00383B0C" w:rsidRPr="005E4751">
        <w:rPr>
          <w:rFonts w:ascii="Times New Roman" w:hAnsi="Times New Roman" w:cs="Times New Roman"/>
          <w:bCs/>
          <w:szCs w:val="24"/>
        </w:rPr>
        <w:t>(1998) composée par</w:t>
      </w:r>
      <w:r w:rsidR="00383B0C" w:rsidRPr="005E4751">
        <w:rPr>
          <w:rFonts w:ascii="Times New Roman" w:hAnsi="Times New Roman" w:cs="Times New Roman"/>
          <w:bCs/>
          <w:i/>
          <w:szCs w:val="24"/>
        </w:rPr>
        <w:t xml:space="preserve"> </w:t>
      </w:r>
      <w:r w:rsidR="00383B0C" w:rsidRPr="005E4751">
        <w:rPr>
          <w:rFonts w:ascii="Times New Roman" w:hAnsi="Times New Roman" w:cs="Times New Roman"/>
          <w:bCs/>
          <w:szCs w:val="24"/>
        </w:rPr>
        <w:t>Graeme Revell constitue certainement l’une des premières apparitions du duduk dans des pistes audio destinées à représenter musicalement le monde arabe.</w:t>
      </w:r>
      <w:r w:rsidR="00DC748F" w:rsidRPr="005E4751">
        <w:rPr>
          <w:rFonts w:ascii="Times New Roman" w:hAnsi="Times New Roman" w:cs="Times New Roman"/>
          <w:bCs/>
          <w:szCs w:val="24"/>
        </w:rPr>
        <w:t xml:space="preserve"> </w:t>
      </w:r>
      <w:r w:rsidR="00383B0C" w:rsidRPr="005E4751">
        <w:rPr>
          <w:rFonts w:ascii="Times New Roman" w:hAnsi="Times New Roman" w:cs="Times New Roman"/>
          <w:bCs/>
          <w:szCs w:val="24"/>
        </w:rPr>
        <w:t xml:space="preserve">Hans Zimmer et Lisa Gerrard emboîtent le pas en 2000 avec </w:t>
      </w:r>
      <w:r w:rsidR="00383B0C" w:rsidRPr="005E4751">
        <w:rPr>
          <w:rFonts w:ascii="Times New Roman" w:hAnsi="Times New Roman" w:cs="Times New Roman"/>
          <w:bCs/>
          <w:i/>
          <w:szCs w:val="24"/>
        </w:rPr>
        <w:t>Gladiator</w:t>
      </w:r>
      <w:r w:rsidR="00BE490E" w:rsidRPr="005E4751">
        <w:rPr>
          <w:rFonts w:ascii="Times New Roman" w:hAnsi="Times New Roman" w:cs="Times New Roman"/>
          <w:bCs/>
          <w:i/>
          <w:szCs w:val="24"/>
        </w:rPr>
        <w:t> </w:t>
      </w:r>
      <w:r w:rsidR="00BE490E" w:rsidRPr="005E4751">
        <w:rPr>
          <w:rFonts w:ascii="Times New Roman" w:hAnsi="Times New Roman" w:cs="Times New Roman"/>
          <w:bCs/>
          <w:szCs w:val="24"/>
        </w:rPr>
        <w:t xml:space="preserve">; </w:t>
      </w:r>
      <w:r w:rsidR="00383B0C" w:rsidRPr="005E4751">
        <w:rPr>
          <w:rFonts w:ascii="Times New Roman" w:hAnsi="Times New Roman" w:cs="Times New Roman"/>
          <w:bCs/>
          <w:szCs w:val="24"/>
        </w:rPr>
        <w:t>suivront</w:t>
      </w:r>
      <w:r w:rsidR="00BE490E" w:rsidRPr="005E4751">
        <w:rPr>
          <w:rFonts w:ascii="Times New Roman" w:hAnsi="Times New Roman" w:cs="Times New Roman"/>
          <w:bCs/>
          <w:szCs w:val="24"/>
        </w:rPr>
        <w:t xml:space="preserve"> ensuite</w:t>
      </w:r>
      <w:r w:rsidR="00383B0C" w:rsidRPr="005E4751">
        <w:rPr>
          <w:rFonts w:ascii="Times New Roman" w:hAnsi="Times New Roman" w:cs="Times New Roman"/>
          <w:bCs/>
          <w:szCs w:val="24"/>
        </w:rPr>
        <w:t xml:space="preserve"> James Newton Howard avec </w:t>
      </w:r>
      <w:r w:rsidR="00383B0C" w:rsidRPr="005E4751">
        <w:rPr>
          <w:rFonts w:ascii="Times New Roman" w:hAnsi="Times New Roman" w:cs="Times New Roman"/>
          <w:bCs/>
          <w:i/>
          <w:szCs w:val="24"/>
        </w:rPr>
        <w:t>Hidalgo</w:t>
      </w:r>
      <w:r w:rsidR="00383B0C" w:rsidRPr="005E4751">
        <w:rPr>
          <w:rFonts w:ascii="Times New Roman" w:hAnsi="Times New Roman" w:cs="Times New Roman"/>
          <w:bCs/>
          <w:szCs w:val="24"/>
        </w:rPr>
        <w:t xml:space="preserve">, Alexandre Desplat avec </w:t>
      </w:r>
      <w:r w:rsidR="00383B0C" w:rsidRPr="005E4751">
        <w:rPr>
          <w:rFonts w:ascii="Times New Roman" w:hAnsi="Times New Roman" w:cs="Times New Roman"/>
          <w:bCs/>
          <w:i/>
          <w:szCs w:val="24"/>
        </w:rPr>
        <w:t>Syriana</w:t>
      </w:r>
      <w:r w:rsidR="00BE490E" w:rsidRPr="005E4751">
        <w:rPr>
          <w:rFonts w:ascii="Times New Roman" w:hAnsi="Times New Roman" w:cs="Times New Roman"/>
          <w:bCs/>
          <w:szCs w:val="24"/>
        </w:rPr>
        <w:t xml:space="preserve"> (2005)</w:t>
      </w:r>
      <w:r w:rsidR="00383B0C" w:rsidRPr="005E4751">
        <w:rPr>
          <w:rFonts w:ascii="Times New Roman" w:hAnsi="Times New Roman" w:cs="Times New Roman"/>
          <w:bCs/>
          <w:szCs w:val="24"/>
        </w:rPr>
        <w:t xml:space="preserve">, Harry Gregson-Williams avec </w:t>
      </w:r>
      <w:r w:rsidR="00383B0C" w:rsidRPr="005E4751">
        <w:rPr>
          <w:rFonts w:ascii="Times New Roman" w:hAnsi="Times New Roman" w:cs="Times New Roman"/>
          <w:bCs/>
          <w:i/>
          <w:szCs w:val="24"/>
        </w:rPr>
        <w:t>Prince of Persia : The Sand of Time</w:t>
      </w:r>
      <w:r w:rsidR="00BE490E" w:rsidRPr="005E4751">
        <w:rPr>
          <w:rFonts w:ascii="Times New Roman" w:hAnsi="Times New Roman" w:cs="Times New Roman"/>
          <w:bCs/>
          <w:i/>
          <w:szCs w:val="24"/>
        </w:rPr>
        <w:t xml:space="preserve"> </w:t>
      </w:r>
      <w:r w:rsidR="00BE490E" w:rsidRPr="005E4751">
        <w:rPr>
          <w:rFonts w:ascii="Times New Roman" w:hAnsi="Times New Roman" w:cs="Times New Roman"/>
          <w:bCs/>
          <w:szCs w:val="24"/>
        </w:rPr>
        <w:t>(2010)</w:t>
      </w:r>
      <w:r w:rsidR="00383B0C" w:rsidRPr="005E4751">
        <w:rPr>
          <w:rFonts w:ascii="Times New Roman" w:hAnsi="Times New Roman" w:cs="Times New Roman"/>
          <w:bCs/>
          <w:szCs w:val="24"/>
        </w:rPr>
        <w:t xml:space="preserve">, </w:t>
      </w:r>
      <w:r w:rsidR="00383B0C" w:rsidRPr="005E4751">
        <w:rPr>
          <w:rFonts w:ascii="Times New Roman" w:hAnsi="Times New Roman" w:cs="Times New Roman"/>
          <w:bCs/>
          <w:i/>
          <w:szCs w:val="24"/>
        </w:rPr>
        <w:t>etc</w:t>
      </w:r>
      <w:r w:rsidR="00383B0C" w:rsidRPr="005E4751">
        <w:rPr>
          <w:rFonts w:ascii="Times New Roman" w:hAnsi="Times New Roman" w:cs="Times New Roman"/>
          <w:bCs/>
          <w:szCs w:val="24"/>
        </w:rPr>
        <w:t>.</w:t>
      </w:r>
    </w:p>
    <w:p w14:paraId="55751C10" w14:textId="1434A0E8" w:rsidR="00DC748F" w:rsidRPr="005E4751" w:rsidRDefault="00DC748F" w:rsidP="00877A7E">
      <w:pPr>
        <w:spacing w:line="360" w:lineRule="auto"/>
        <w:ind w:firstLine="357"/>
        <w:jc w:val="both"/>
        <w:rPr>
          <w:rFonts w:ascii="Times New Roman" w:hAnsi="Times New Roman" w:cs="Times New Roman"/>
          <w:bCs/>
          <w:szCs w:val="24"/>
        </w:rPr>
      </w:pPr>
      <w:r w:rsidRPr="005E4751">
        <w:rPr>
          <w:rFonts w:ascii="Times New Roman" w:hAnsi="Times New Roman" w:cs="Times New Roman"/>
          <w:bCs/>
          <w:szCs w:val="24"/>
        </w:rPr>
        <w:t xml:space="preserve">John Debney, qui fait appel au duduk lorsqu’il compose la bande originale de </w:t>
      </w:r>
      <w:r w:rsidRPr="005E4751">
        <w:rPr>
          <w:rFonts w:ascii="Times New Roman" w:hAnsi="Times New Roman" w:cs="Times New Roman"/>
          <w:bCs/>
          <w:i/>
          <w:szCs w:val="24"/>
        </w:rPr>
        <w:t>La Passion du</w:t>
      </w:r>
      <w:r w:rsidRPr="005E4751">
        <w:rPr>
          <w:rFonts w:ascii="Times New Roman" w:hAnsi="Times New Roman" w:cs="Times New Roman"/>
          <w:bCs/>
          <w:szCs w:val="24"/>
        </w:rPr>
        <w:t xml:space="preserve"> </w:t>
      </w:r>
      <w:r w:rsidRPr="005E4751">
        <w:rPr>
          <w:rFonts w:ascii="Times New Roman" w:hAnsi="Times New Roman" w:cs="Times New Roman"/>
          <w:bCs/>
          <w:i/>
          <w:szCs w:val="24"/>
        </w:rPr>
        <w:t xml:space="preserve">Christ </w:t>
      </w:r>
      <w:r w:rsidRPr="005E4751">
        <w:rPr>
          <w:rFonts w:ascii="Times New Roman" w:hAnsi="Times New Roman" w:cs="Times New Roman"/>
          <w:bCs/>
          <w:szCs w:val="24"/>
        </w:rPr>
        <w:t>(2004), compare l’instrument arménien à la voix humaine et le définit comme « </w:t>
      </w:r>
      <w:r w:rsidRPr="005E4751">
        <w:rPr>
          <w:rFonts w:ascii="Times New Roman" w:hAnsi="Times New Roman" w:cs="Times New Roman"/>
          <w:bCs/>
          <w:i/>
          <w:szCs w:val="24"/>
        </w:rPr>
        <w:t>a reflection to the past and distant countries</w:t>
      </w:r>
      <w:r w:rsidRPr="005E4751">
        <w:rPr>
          <w:rFonts w:ascii="Times New Roman" w:hAnsi="Times New Roman" w:cs="Times New Roman"/>
          <w:bCs/>
          <w:szCs w:val="24"/>
        </w:rPr>
        <w:t> »</w:t>
      </w:r>
      <w:r w:rsidRPr="005E4751">
        <w:rPr>
          <w:rStyle w:val="Appelnotedebasdep"/>
          <w:rFonts w:ascii="Times New Roman" w:hAnsi="Times New Roman" w:cs="Times New Roman"/>
          <w:bCs/>
          <w:szCs w:val="24"/>
        </w:rPr>
        <w:footnoteReference w:id="263"/>
      </w:r>
      <w:r w:rsidRPr="005E4751">
        <w:rPr>
          <w:rFonts w:ascii="Times New Roman" w:hAnsi="Times New Roman" w:cs="Times New Roman"/>
          <w:bCs/>
          <w:szCs w:val="24"/>
        </w:rPr>
        <w:t>. Pedro Eustache, qui joue du duduk dans la bande originale de ce film ainsi que dans</w:t>
      </w:r>
      <w:r w:rsidR="00BE490E" w:rsidRPr="005E4751">
        <w:rPr>
          <w:rFonts w:ascii="Times New Roman" w:hAnsi="Times New Roman" w:cs="Times New Roman"/>
          <w:bCs/>
          <w:szCs w:val="24"/>
        </w:rPr>
        <w:t xml:space="preserve"> celle d’</w:t>
      </w:r>
      <w:r w:rsidRPr="005E4751">
        <w:rPr>
          <w:rFonts w:ascii="Times New Roman" w:hAnsi="Times New Roman" w:cs="Times New Roman"/>
          <w:bCs/>
          <w:i/>
          <w:szCs w:val="24"/>
        </w:rPr>
        <w:t>Hidalgo</w:t>
      </w:r>
      <w:r w:rsidRPr="005E4751">
        <w:rPr>
          <w:rFonts w:ascii="Times New Roman" w:hAnsi="Times New Roman" w:cs="Times New Roman"/>
          <w:bCs/>
          <w:szCs w:val="24"/>
        </w:rPr>
        <w:t xml:space="preserve">, affirme quant à lui que le duduk se </w:t>
      </w:r>
      <w:r w:rsidR="002C4127" w:rsidRPr="005E4751">
        <w:rPr>
          <w:rFonts w:ascii="Times New Roman" w:hAnsi="Times New Roman" w:cs="Times New Roman"/>
          <w:bCs/>
          <w:szCs w:val="24"/>
        </w:rPr>
        <w:t>situe</w:t>
      </w:r>
      <w:r w:rsidRPr="005E4751">
        <w:rPr>
          <w:rFonts w:ascii="Times New Roman" w:hAnsi="Times New Roman" w:cs="Times New Roman"/>
          <w:bCs/>
          <w:szCs w:val="24"/>
        </w:rPr>
        <w:t xml:space="preserve"> « </w:t>
      </w:r>
      <w:r w:rsidRPr="005E4751">
        <w:rPr>
          <w:rFonts w:ascii="Times New Roman" w:hAnsi="Times New Roman" w:cs="Times New Roman"/>
          <w:bCs/>
          <w:i/>
          <w:szCs w:val="24"/>
        </w:rPr>
        <w:t>beyond geography and time</w:t>
      </w:r>
      <w:r w:rsidRPr="005E4751">
        <w:rPr>
          <w:rFonts w:ascii="Times New Roman" w:hAnsi="Times New Roman" w:cs="Times New Roman"/>
          <w:bCs/>
          <w:szCs w:val="24"/>
        </w:rPr>
        <w:t> »</w:t>
      </w:r>
      <w:r w:rsidRPr="005E4751">
        <w:rPr>
          <w:rStyle w:val="Appelnotedebasdep"/>
          <w:rFonts w:ascii="Times New Roman" w:hAnsi="Times New Roman" w:cs="Times New Roman"/>
          <w:bCs/>
          <w:szCs w:val="24"/>
        </w:rPr>
        <w:footnoteReference w:id="264"/>
      </w:r>
      <w:r w:rsidRPr="005E4751">
        <w:rPr>
          <w:rFonts w:ascii="Times New Roman" w:hAnsi="Times New Roman" w:cs="Times New Roman"/>
          <w:bCs/>
          <w:szCs w:val="24"/>
        </w:rPr>
        <w:t>.</w:t>
      </w:r>
      <w:r w:rsidR="002C4127" w:rsidRPr="005E4751">
        <w:rPr>
          <w:rFonts w:ascii="Times New Roman" w:hAnsi="Times New Roman" w:cs="Times New Roman"/>
          <w:bCs/>
          <w:szCs w:val="24"/>
        </w:rPr>
        <w:t xml:space="preserve"> En d’autres termes, le duduk représente, à leurs yeux, un instrument doté d’une sonorité exotique et intemporelle. </w:t>
      </w:r>
      <w:r w:rsidR="00BE490E" w:rsidRPr="005E4751">
        <w:rPr>
          <w:rFonts w:ascii="Times New Roman" w:hAnsi="Times New Roman" w:cs="Times New Roman"/>
          <w:bCs/>
          <w:szCs w:val="24"/>
        </w:rPr>
        <w:t>À l’occasion</w:t>
      </w:r>
      <w:r w:rsidR="002C4127" w:rsidRPr="005E4751">
        <w:rPr>
          <w:rFonts w:ascii="Times New Roman" w:hAnsi="Times New Roman" w:cs="Times New Roman"/>
          <w:bCs/>
          <w:szCs w:val="24"/>
        </w:rPr>
        <w:t xml:space="preserve"> d’une interview, Hans Zimmer discute avec Ian Lace de Djivan Gasparyan, qui joue du duduk dans </w:t>
      </w:r>
      <w:r w:rsidR="002C4127" w:rsidRPr="005E4751">
        <w:rPr>
          <w:rFonts w:ascii="Times New Roman" w:hAnsi="Times New Roman" w:cs="Times New Roman"/>
          <w:bCs/>
          <w:i/>
          <w:szCs w:val="24"/>
        </w:rPr>
        <w:t>Gladiator</w:t>
      </w:r>
      <w:r w:rsidR="002C4127" w:rsidRPr="005E4751">
        <w:rPr>
          <w:rFonts w:ascii="Times New Roman" w:hAnsi="Times New Roman" w:cs="Times New Roman"/>
          <w:bCs/>
          <w:szCs w:val="24"/>
        </w:rPr>
        <w:t xml:space="preserve">. </w:t>
      </w:r>
      <w:r w:rsidR="002C4127" w:rsidRPr="005E4751">
        <w:rPr>
          <w:rFonts w:ascii="Times New Roman" w:hAnsi="Times New Roman" w:cs="Times New Roman"/>
          <w:bCs/>
          <w:szCs w:val="24"/>
          <w:lang w:val="en-GB"/>
        </w:rPr>
        <w:t xml:space="preserve">Le compositeur </w:t>
      </w:r>
      <w:r w:rsidR="00BE490E" w:rsidRPr="005E4751">
        <w:rPr>
          <w:rFonts w:ascii="Times New Roman" w:hAnsi="Times New Roman" w:cs="Times New Roman"/>
          <w:bCs/>
          <w:szCs w:val="24"/>
          <w:lang w:val="en-GB"/>
        </w:rPr>
        <w:t>confie que, lorsqu’il écoute Gasparyan joué, il a le sentiment</w:t>
      </w:r>
      <w:r w:rsidR="002C4127" w:rsidRPr="005E4751">
        <w:rPr>
          <w:rFonts w:ascii="Times New Roman" w:hAnsi="Times New Roman" w:cs="Times New Roman"/>
          <w:bCs/>
          <w:szCs w:val="24"/>
          <w:lang w:val="en-GB"/>
        </w:rPr>
        <w:t xml:space="preserve"> </w:t>
      </w:r>
      <w:r w:rsidR="00BE490E" w:rsidRPr="005E4751">
        <w:rPr>
          <w:rFonts w:ascii="Times New Roman" w:hAnsi="Times New Roman" w:cs="Times New Roman"/>
          <w:bCs/>
          <w:szCs w:val="24"/>
          <w:lang w:val="en-GB"/>
        </w:rPr>
        <w:t>que le musicien</w:t>
      </w:r>
      <w:r w:rsidR="002C4127" w:rsidRPr="005E4751">
        <w:rPr>
          <w:rFonts w:ascii="Times New Roman" w:hAnsi="Times New Roman" w:cs="Times New Roman"/>
          <w:bCs/>
          <w:szCs w:val="24"/>
          <w:lang w:val="en-US"/>
        </w:rPr>
        <w:t xml:space="preserve"> « </w:t>
      </w:r>
      <w:r w:rsidR="002C4127" w:rsidRPr="005E4751">
        <w:rPr>
          <w:rFonts w:ascii="Times New Roman" w:hAnsi="Times New Roman" w:cs="Times New Roman"/>
          <w:bCs/>
          <w:i/>
          <w:szCs w:val="24"/>
          <w:lang w:val="en-US"/>
        </w:rPr>
        <w:t>creates a sound that has a lonely yet haunting quality and is thousands of years old – ageless</w:t>
      </w:r>
      <w:r w:rsidR="002C4127" w:rsidRPr="005E4751">
        <w:rPr>
          <w:rFonts w:ascii="Times New Roman" w:hAnsi="Times New Roman" w:cs="Times New Roman"/>
          <w:bCs/>
          <w:szCs w:val="24"/>
          <w:lang w:val="en-US"/>
        </w:rPr>
        <w:t> »</w:t>
      </w:r>
      <w:r w:rsidR="002C4127" w:rsidRPr="005E4751">
        <w:rPr>
          <w:rStyle w:val="Appelnotedebasdep"/>
          <w:rFonts w:ascii="Times New Roman" w:hAnsi="Times New Roman" w:cs="Times New Roman"/>
          <w:bCs/>
          <w:szCs w:val="24"/>
          <w:lang w:val="en-US"/>
        </w:rPr>
        <w:footnoteReference w:id="265"/>
      </w:r>
      <w:r w:rsidR="002C4127" w:rsidRPr="005E4751">
        <w:rPr>
          <w:rFonts w:ascii="Times New Roman" w:hAnsi="Times New Roman" w:cs="Times New Roman"/>
          <w:bCs/>
          <w:szCs w:val="24"/>
          <w:lang w:val="en-US"/>
        </w:rPr>
        <w:t xml:space="preserve">. </w:t>
      </w:r>
      <w:r w:rsidR="002C4127" w:rsidRPr="005E4751">
        <w:rPr>
          <w:rFonts w:ascii="Times New Roman" w:hAnsi="Times New Roman" w:cs="Times New Roman"/>
          <w:bCs/>
          <w:szCs w:val="24"/>
        </w:rPr>
        <w:t xml:space="preserve">Zimmer recherche donc, quand il fait appel au duduk </w:t>
      </w:r>
      <w:r w:rsidR="00BE490E" w:rsidRPr="005E4751">
        <w:rPr>
          <w:rFonts w:ascii="Times New Roman" w:hAnsi="Times New Roman" w:cs="Times New Roman"/>
          <w:bCs/>
          <w:szCs w:val="24"/>
        </w:rPr>
        <w:t xml:space="preserve">de Gasparyan </w:t>
      </w:r>
      <w:r w:rsidR="002C4127" w:rsidRPr="005E4751">
        <w:rPr>
          <w:rFonts w:ascii="Times New Roman" w:hAnsi="Times New Roman" w:cs="Times New Roman"/>
          <w:bCs/>
          <w:szCs w:val="24"/>
        </w:rPr>
        <w:t xml:space="preserve">dans les séquences Zucchabar de </w:t>
      </w:r>
      <w:r w:rsidR="002C4127" w:rsidRPr="005E4751">
        <w:rPr>
          <w:rFonts w:ascii="Times New Roman" w:hAnsi="Times New Roman" w:cs="Times New Roman"/>
          <w:bCs/>
          <w:i/>
          <w:szCs w:val="24"/>
        </w:rPr>
        <w:t>Gladiator</w:t>
      </w:r>
      <w:r w:rsidR="002C4127" w:rsidRPr="005E4751">
        <w:rPr>
          <w:rFonts w:ascii="Times New Roman" w:hAnsi="Times New Roman" w:cs="Times New Roman"/>
          <w:bCs/>
          <w:szCs w:val="24"/>
        </w:rPr>
        <w:t xml:space="preserve">, </w:t>
      </w:r>
      <w:r w:rsidR="009A495C" w:rsidRPr="005E4751">
        <w:rPr>
          <w:rFonts w:ascii="Times New Roman" w:hAnsi="Times New Roman" w:cs="Times New Roman"/>
          <w:bCs/>
          <w:szCs w:val="24"/>
        </w:rPr>
        <w:t xml:space="preserve">à imprégner sa bande originale du </w:t>
      </w:r>
      <w:r w:rsidR="0058795D" w:rsidRPr="005E4751">
        <w:rPr>
          <w:rFonts w:ascii="Times New Roman" w:hAnsi="Times New Roman" w:cs="Times New Roman"/>
          <w:bCs/>
          <w:szCs w:val="24"/>
        </w:rPr>
        <w:t xml:space="preserve">son </w:t>
      </w:r>
      <w:r w:rsidR="009A495C" w:rsidRPr="005E4751">
        <w:rPr>
          <w:rFonts w:ascii="Times New Roman" w:hAnsi="Times New Roman" w:cs="Times New Roman"/>
          <w:bCs/>
          <w:szCs w:val="24"/>
        </w:rPr>
        <w:t xml:space="preserve">exotique et </w:t>
      </w:r>
      <w:r w:rsidR="00FB2FFB">
        <w:rPr>
          <w:rFonts w:ascii="Times New Roman" w:hAnsi="Times New Roman" w:cs="Times New Roman"/>
          <w:bCs/>
          <w:szCs w:val="24"/>
        </w:rPr>
        <w:lastRenderedPageBreak/>
        <w:t>intemporel</w:t>
      </w:r>
      <w:r w:rsidR="009A495C" w:rsidRPr="005E4751">
        <w:rPr>
          <w:rFonts w:ascii="Times New Roman" w:hAnsi="Times New Roman" w:cs="Times New Roman"/>
          <w:bCs/>
          <w:szCs w:val="24"/>
        </w:rPr>
        <w:t xml:space="preserve"> de l’instrument arménien. À l’instar de Goldsmith avec le bouzouki, cela semble</w:t>
      </w:r>
      <w:r w:rsidR="0058795D" w:rsidRPr="005E4751">
        <w:rPr>
          <w:rFonts w:ascii="Times New Roman" w:hAnsi="Times New Roman" w:cs="Times New Roman"/>
          <w:bCs/>
          <w:szCs w:val="24"/>
        </w:rPr>
        <w:t xml:space="preserve"> peu</w:t>
      </w:r>
      <w:r w:rsidR="009A495C" w:rsidRPr="005E4751">
        <w:rPr>
          <w:rFonts w:ascii="Times New Roman" w:hAnsi="Times New Roman" w:cs="Times New Roman"/>
          <w:bCs/>
          <w:szCs w:val="24"/>
        </w:rPr>
        <w:t xml:space="preserve"> lui importer que l’instrument ne soit ni algérien, ni mauritanien, ni arabe.</w:t>
      </w:r>
    </w:p>
    <w:p w14:paraId="54C55D6C" w14:textId="77091E12" w:rsidR="0058795D" w:rsidRPr="005E4751" w:rsidRDefault="00F06EA0" w:rsidP="00877A7E">
      <w:pPr>
        <w:spacing w:line="360" w:lineRule="auto"/>
        <w:ind w:firstLine="357"/>
        <w:jc w:val="both"/>
        <w:rPr>
          <w:rFonts w:ascii="Times New Roman" w:hAnsi="Times New Roman" w:cs="Times New Roman"/>
        </w:rPr>
      </w:pPr>
      <w:r w:rsidRPr="005E4751">
        <w:rPr>
          <w:rFonts w:ascii="Times New Roman" w:hAnsi="Times New Roman" w:cs="Times New Roman"/>
          <w:bCs/>
          <w:szCs w:val="24"/>
        </w:rPr>
        <w:t xml:space="preserve">Les compositeurs de </w:t>
      </w:r>
      <w:r w:rsidRPr="005E4751">
        <w:rPr>
          <w:rFonts w:ascii="Times New Roman" w:hAnsi="Times New Roman" w:cs="Times New Roman"/>
          <w:bCs/>
          <w:i/>
          <w:szCs w:val="24"/>
        </w:rPr>
        <w:t>Gladiator</w:t>
      </w:r>
      <w:r w:rsidRPr="005E4751">
        <w:rPr>
          <w:rFonts w:ascii="Times New Roman" w:hAnsi="Times New Roman" w:cs="Times New Roman"/>
          <w:bCs/>
          <w:szCs w:val="24"/>
        </w:rPr>
        <w:t xml:space="preserve">, toutefois, ne négligent pas les instruments arabes. Dans la piste audio </w:t>
      </w:r>
      <w:r w:rsidRPr="005E4751">
        <w:rPr>
          <w:rFonts w:ascii="Times New Roman" w:hAnsi="Times New Roman" w:cs="Times New Roman"/>
          <w:bCs/>
          <w:i/>
          <w:szCs w:val="24"/>
        </w:rPr>
        <w:t>The General who Became a Slave</w:t>
      </w:r>
      <w:r w:rsidRPr="005E4751">
        <w:rPr>
          <w:rFonts w:ascii="Times New Roman" w:hAnsi="Times New Roman" w:cs="Times New Roman"/>
          <w:bCs/>
          <w:szCs w:val="24"/>
        </w:rPr>
        <w:t xml:space="preserve">, le duduk </w:t>
      </w:r>
      <w:r w:rsidR="00E52294" w:rsidRPr="005E4751">
        <w:rPr>
          <w:rFonts w:ascii="Times New Roman" w:hAnsi="Times New Roman" w:cs="Times New Roman"/>
          <w:bCs/>
          <w:szCs w:val="24"/>
        </w:rPr>
        <w:t xml:space="preserve">en </w:t>
      </w:r>
      <w:r w:rsidRPr="005E4751">
        <w:rPr>
          <w:rFonts w:ascii="Times New Roman" w:hAnsi="Times New Roman" w:cs="Times New Roman"/>
          <w:bCs/>
          <w:szCs w:val="24"/>
        </w:rPr>
        <w:t>côtoie plusieurs</w:t>
      </w:r>
      <w:r w:rsidR="00E52294" w:rsidRPr="005E4751">
        <w:rPr>
          <w:rFonts w:ascii="Times New Roman" w:hAnsi="Times New Roman" w:cs="Times New Roman"/>
          <w:bCs/>
          <w:szCs w:val="24"/>
        </w:rPr>
        <w:t xml:space="preserve"> </w:t>
      </w:r>
      <w:r w:rsidRPr="005E4751">
        <w:rPr>
          <w:rFonts w:ascii="Times New Roman" w:hAnsi="Times New Roman" w:cs="Times New Roman"/>
          <w:bCs/>
          <w:szCs w:val="24"/>
        </w:rPr>
        <w:t xml:space="preserve">: oud, kanoun, nay et riqq. </w:t>
      </w:r>
      <w:r w:rsidR="00E52294" w:rsidRPr="005E4751">
        <w:rPr>
          <w:rFonts w:ascii="Times New Roman" w:hAnsi="Times New Roman" w:cs="Times New Roman"/>
          <w:bCs/>
          <w:szCs w:val="24"/>
        </w:rPr>
        <w:t xml:space="preserve">En outre, les instruments ne sont pas simplement intégrés à l’orchestre, ils </w:t>
      </w:r>
      <w:r w:rsidR="00CE1DA0" w:rsidRPr="005E4751">
        <w:rPr>
          <w:rFonts w:ascii="Times New Roman" w:hAnsi="Times New Roman" w:cs="Times New Roman"/>
          <w:bCs/>
          <w:szCs w:val="24"/>
        </w:rPr>
        <w:t xml:space="preserve">apparaissent dans une configuration qui rappelle celle des orchestres modernes arabes ou des « ensemble orientaux » traditionnels, aussi appelé </w:t>
      </w:r>
      <w:r w:rsidR="00CE1DA0" w:rsidRPr="005E4751">
        <w:rPr>
          <w:rFonts w:ascii="Times New Roman" w:hAnsi="Times New Roman" w:cs="Times New Roman"/>
          <w:i/>
        </w:rPr>
        <w:t>al takht al sharki</w:t>
      </w:r>
      <w:r w:rsidR="00CE1DA0" w:rsidRPr="005E4751">
        <w:rPr>
          <w:rFonts w:ascii="Times New Roman" w:hAnsi="Times New Roman" w:cs="Times New Roman"/>
        </w:rPr>
        <w:t>.</w:t>
      </w:r>
    </w:p>
    <w:p w14:paraId="33D39FA3" w14:textId="1D3EEDC4" w:rsidR="00CE1DA0" w:rsidRPr="005E4751" w:rsidRDefault="00CE1DA0" w:rsidP="00877A7E">
      <w:pPr>
        <w:spacing w:line="360" w:lineRule="auto"/>
        <w:ind w:firstLine="357"/>
        <w:jc w:val="both"/>
        <w:rPr>
          <w:rFonts w:ascii="Times New Roman" w:hAnsi="Times New Roman" w:cs="Times New Roman"/>
        </w:rPr>
      </w:pPr>
      <w:r w:rsidRPr="005E4751">
        <w:rPr>
          <w:rFonts w:ascii="Times New Roman" w:hAnsi="Times New Roman" w:cs="Times New Roman"/>
        </w:rPr>
        <w:t>James Newton Howard, lui aussi, n’hésite pas à associer instruments du monde arabe et instruments issus d’autres pays.</w:t>
      </w:r>
      <w:r w:rsidR="00943A4E" w:rsidRPr="005E4751">
        <w:rPr>
          <w:rFonts w:ascii="Times New Roman" w:hAnsi="Times New Roman" w:cs="Times New Roman"/>
        </w:rPr>
        <w:t xml:space="preserve"> Le livret de l’enregistrement de la bande originale d’</w:t>
      </w:r>
      <w:r w:rsidR="00943A4E" w:rsidRPr="005E4751">
        <w:rPr>
          <w:rFonts w:ascii="Times New Roman" w:hAnsi="Times New Roman" w:cs="Times New Roman"/>
          <w:i/>
        </w:rPr>
        <w:t>Hidalgo</w:t>
      </w:r>
      <w:r w:rsidR="00943A4E" w:rsidRPr="005E4751">
        <w:rPr>
          <w:rFonts w:ascii="Times New Roman" w:hAnsi="Times New Roman" w:cs="Times New Roman"/>
        </w:rPr>
        <w:t xml:space="preserve">, d’ailleurs, demeure le seul à dévoiler le nom des musiciens ainsi </w:t>
      </w:r>
      <w:r w:rsidR="00BE490E" w:rsidRPr="005E4751">
        <w:rPr>
          <w:rFonts w:ascii="Times New Roman" w:hAnsi="Times New Roman" w:cs="Times New Roman"/>
        </w:rPr>
        <w:t xml:space="preserve">que </w:t>
      </w:r>
      <w:r w:rsidR="006971D7" w:rsidRPr="005E4751">
        <w:rPr>
          <w:rFonts w:ascii="Times New Roman" w:hAnsi="Times New Roman" w:cs="Times New Roman"/>
        </w:rPr>
        <w:t>les</w:t>
      </w:r>
      <w:r w:rsidR="00943A4E" w:rsidRPr="005E4751">
        <w:rPr>
          <w:rFonts w:ascii="Times New Roman" w:hAnsi="Times New Roman" w:cs="Times New Roman"/>
        </w:rPr>
        <w:t xml:space="preserve"> instruments qu’ils interprètent dans les pistes audio. </w:t>
      </w:r>
      <w:r w:rsidR="00BE490E" w:rsidRPr="005E4751">
        <w:rPr>
          <w:rFonts w:ascii="Times New Roman" w:hAnsi="Times New Roman" w:cs="Times New Roman"/>
        </w:rPr>
        <w:t>L</w:t>
      </w:r>
      <w:r w:rsidR="00943A4E" w:rsidRPr="005E4751">
        <w:rPr>
          <w:rFonts w:ascii="Times New Roman" w:hAnsi="Times New Roman" w:cs="Times New Roman"/>
        </w:rPr>
        <w:t xml:space="preserve">e lecteur </w:t>
      </w:r>
      <w:r w:rsidR="00010330" w:rsidRPr="005E4751">
        <w:rPr>
          <w:rFonts w:ascii="Times New Roman" w:hAnsi="Times New Roman" w:cs="Times New Roman"/>
        </w:rPr>
        <w:t>apprend en parcourant le livret qu’Howar</w:t>
      </w:r>
      <w:r w:rsidR="006971D7" w:rsidRPr="005E4751">
        <w:rPr>
          <w:rFonts w:ascii="Times New Roman" w:hAnsi="Times New Roman" w:cs="Times New Roman"/>
        </w:rPr>
        <w:t>d recourt aux ney, mijwiz, buzuq et oud</w:t>
      </w:r>
      <w:r w:rsidR="009F3B01" w:rsidRPr="005E4751">
        <w:rPr>
          <w:rFonts w:ascii="Times New Roman" w:hAnsi="Times New Roman" w:cs="Times New Roman"/>
        </w:rPr>
        <w:t xml:space="preserve"> – instruments</w:t>
      </w:r>
      <w:r w:rsidR="006971D7" w:rsidRPr="005E4751">
        <w:rPr>
          <w:rFonts w:ascii="Times New Roman" w:hAnsi="Times New Roman" w:cs="Times New Roman"/>
        </w:rPr>
        <w:t xml:space="preserve"> ré</w:t>
      </w:r>
      <w:r w:rsidR="009F3B01" w:rsidRPr="005E4751">
        <w:rPr>
          <w:rFonts w:ascii="Times New Roman" w:hAnsi="Times New Roman" w:cs="Times New Roman"/>
        </w:rPr>
        <w:t>pandus à travers le monde arabe –,</w:t>
      </w:r>
      <w:r w:rsidR="006971D7" w:rsidRPr="005E4751">
        <w:rPr>
          <w:rFonts w:ascii="Times New Roman" w:hAnsi="Times New Roman" w:cs="Times New Roman"/>
        </w:rPr>
        <w:t xml:space="preserve"> et ce aux côtés du duduk arménien, du kawala originaire de l’Europe du Sud-Est et de la Turquie, du double violon inventé par l’Indien Lakshminarayana Shankar</w:t>
      </w:r>
      <w:r w:rsidR="006971D7" w:rsidRPr="005E4751">
        <w:rPr>
          <w:rFonts w:ascii="Times New Roman" w:hAnsi="Times New Roman" w:cs="Times New Roman"/>
          <w:i/>
        </w:rPr>
        <w:t xml:space="preserve"> </w:t>
      </w:r>
      <w:r w:rsidR="006971D7" w:rsidRPr="005E4751">
        <w:rPr>
          <w:rFonts w:ascii="Times New Roman" w:hAnsi="Times New Roman" w:cs="Times New Roman"/>
        </w:rPr>
        <w:t xml:space="preserve">et du saz en usage dans le Caucase, la Turquie, l’Europe du Sud-Est et les régions voisines. Les compositeurs, finalement, ne s’éloignent jamais </w:t>
      </w:r>
      <w:r w:rsidR="00FB2FFB">
        <w:rPr>
          <w:rFonts w:ascii="Times New Roman" w:hAnsi="Times New Roman" w:cs="Times New Roman"/>
        </w:rPr>
        <w:t xml:space="preserve">très loin </w:t>
      </w:r>
      <w:r w:rsidR="006971D7" w:rsidRPr="005E4751">
        <w:rPr>
          <w:rFonts w:ascii="Times New Roman" w:hAnsi="Times New Roman" w:cs="Times New Roman"/>
        </w:rPr>
        <w:t>du Moyen-Orient lorsqu’</w:t>
      </w:r>
      <w:r w:rsidR="0045171D" w:rsidRPr="005E4751">
        <w:rPr>
          <w:rFonts w:ascii="Times New Roman" w:hAnsi="Times New Roman" w:cs="Times New Roman"/>
        </w:rPr>
        <w:t>ils sélectionnent leurs</w:t>
      </w:r>
      <w:r w:rsidR="006971D7" w:rsidRPr="005E4751">
        <w:rPr>
          <w:rFonts w:ascii="Times New Roman" w:hAnsi="Times New Roman" w:cs="Times New Roman"/>
        </w:rPr>
        <w:t xml:space="preserve"> instruments </w:t>
      </w:r>
      <w:r w:rsidR="0045171D" w:rsidRPr="005E4751">
        <w:rPr>
          <w:rFonts w:ascii="Times New Roman" w:hAnsi="Times New Roman" w:cs="Times New Roman"/>
        </w:rPr>
        <w:t>exotiques.</w:t>
      </w:r>
    </w:p>
    <w:p w14:paraId="166EC015" w14:textId="13CDB205" w:rsidR="009F3B01" w:rsidRPr="005E4751" w:rsidRDefault="009F3B01"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À l’inverse d’Howard, de Zimmer et Gerrard, Goldsmith et Menken intègrent peu d’instruments arabes ou exotiques dans leurs compositions. Le compositeur de la bande originale de </w:t>
      </w:r>
      <w:r w:rsidRPr="005E4751">
        <w:rPr>
          <w:rFonts w:ascii="Times New Roman" w:hAnsi="Times New Roman" w:cs="Times New Roman"/>
          <w:i/>
        </w:rPr>
        <w:t>La Momie</w:t>
      </w:r>
      <w:r w:rsidRPr="005E4751">
        <w:rPr>
          <w:rFonts w:ascii="Times New Roman" w:hAnsi="Times New Roman" w:cs="Times New Roman"/>
        </w:rPr>
        <w:t xml:space="preserve"> fait appel au bouzouki et à l’oud ; celui d’</w:t>
      </w:r>
      <w:r w:rsidRPr="005E4751">
        <w:rPr>
          <w:rFonts w:ascii="Times New Roman" w:hAnsi="Times New Roman" w:cs="Times New Roman"/>
          <w:i/>
        </w:rPr>
        <w:t>Aladdin</w:t>
      </w:r>
      <w:r w:rsidRPr="005E4751">
        <w:rPr>
          <w:rFonts w:ascii="Times New Roman" w:hAnsi="Times New Roman" w:cs="Times New Roman"/>
        </w:rPr>
        <w:t xml:space="preserve"> recourt à l’oud. </w:t>
      </w:r>
      <w:r w:rsidR="00BE490E" w:rsidRPr="005E4751">
        <w:rPr>
          <w:rFonts w:ascii="Times New Roman" w:hAnsi="Times New Roman" w:cs="Times New Roman"/>
        </w:rPr>
        <w:t>Pour trouver des instruments qui ne font traditionnellement pas partie de l’orchestre symphonique, il faut chercher du côté des percussions.</w:t>
      </w:r>
    </w:p>
    <w:p w14:paraId="58F5A56C" w14:textId="21BD3163" w:rsidR="001E705C" w:rsidRPr="005E4751" w:rsidRDefault="003B5897" w:rsidP="00877A7E">
      <w:pPr>
        <w:spacing w:line="360" w:lineRule="auto"/>
        <w:ind w:firstLine="357"/>
        <w:jc w:val="both"/>
        <w:rPr>
          <w:rFonts w:ascii="Times New Roman" w:hAnsi="Times New Roman" w:cs="Times New Roman"/>
        </w:rPr>
      </w:pPr>
      <w:r w:rsidRPr="005E4751">
        <w:rPr>
          <w:rFonts w:ascii="Times New Roman" w:hAnsi="Times New Roman" w:cs="Times New Roman"/>
        </w:rPr>
        <w:t>Dans chacune des bandes originales analysées, l</w:t>
      </w:r>
      <w:r w:rsidR="00BE490E" w:rsidRPr="005E4751">
        <w:rPr>
          <w:rFonts w:ascii="Times New Roman" w:hAnsi="Times New Roman" w:cs="Times New Roman"/>
        </w:rPr>
        <w:t>es</w:t>
      </w:r>
      <w:r w:rsidR="0065129A" w:rsidRPr="005E4751">
        <w:rPr>
          <w:rFonts w:ascii="Times New Roman" w:hAnsi="Times New Roman" w:cs="Times New Roman"/>
        </w:rPr>
        <w:t xml:space="preserve"> instruments percussifs</w:t>
      </w:r>
      <w:r w:rsidR="009F3B01" w:rsidRPr="005E4751">
        <w:rPr>
          <w:rFonts w:ascii="Times New Roman" w:hAnsi="Times New Roman" w:cs="Times New Roman"/>
        </w:rPr>
        <w:t xml:space="preserve"> apparaissent plus difficiles à identifier. Dans le livret de la bande originale d’</w:t>
      </w:r>
      <w:r w:rsidR="009F3B01" w:rsidRPr="005E4751">
        <w:rPr>
          <w:rFonts w:ascii="Times New Roman" w:hAnsi="Times New Roman" w:cs="Times New Roman"/>
          <w:i/>
        </w:rPr>
        <w:t>Hidalgo</w:t>
      </w:r>
      <w:r w:rsidR="009F3B01" w:rsidRPr="005E4751">
        <w:rPr>
          <w:rFonts w:ascii="Times New Roman" w:hAnsi="Times New Roman" w:cs="Times New Roman"/>
        </w:rPr>
        <w:t>, ils sont regroupés sous l’appellation « </w:t>
      </w:r>
      <w:r w:rsidR="009F3B01" w:rsidRPr="005E4751">
        <w:rPr>
          <w:rFonts w:ascii="Times New Roman" w:hAnsi="Times New Roman" w:cs="Times New Roman"/>
          <w:i/>
        </w:rPr>
        <w:t>ethnic percussion</w:t>
      </w:r>
      <w:r w:rsidR="009F3B01" w:rsidRPr="005E4751">
        <w:rPr>
          <w:rFonts w:ascii="Times New Roman" w:hAnsi="Times New Roman" w:cs="Times New Roman"/>
        </w:rPr>
        <w:t xml:space="preserve"> ». </w:t>
      </w:r>
      <w:r w:rsidRPr="005E4751">
        <w:rPr>
          <w:rFonts w:ascii="Times New Roman" w:hAnsi="Times New Roman" w:cs="Times New Roman"/>
        </w:rPr>
        <w:t>De manière</w:t>
      </w:r>
      <w:r w:rsidR="0065129A" w:rsidRPr="005E4751">
        <w:rPr>
          <w:rFonts w:ascii="Times New Roman" w:hAnsi="Times New Roman" w:cs="Times New Roman"/>
        </w:rPr>
        <w:t xml:space="preserve"> général</w:t>
      </w:r>
      <w:r w:rsidRPr="005E4751">
        <w:rPr>
          <w:rFonts w:ascii="Times New Roman" w:hAnsi="Times New Roman" w:cs="Times New Roman"/>
        </w:rPr>
        <w:t>e</w:t>
      </w:r>
      <w:r w:rsidR="0065129A" w:rsidRPr="005E4751">
        <w:rPr>
          <w:rFonts w:ascii="Times New Roman" w:hAnsi="Times New Roman" w:cs="Times New Roman"/>
        </w:rPr>
        <w:t>, il s’agit de hauts tambours et de tambours sur cadre. Trois instruments dominent incontestablement : la darbouka, d’origine arabe ; la conga, d’origine afro-cubaine ;</w:t>
      </w:r>
      <w:r w:rsidR="00E43CBD" w:rsidRPr="005E4751">
        <w:rPr>
          <w:rFonts w:ascii="Times New Roman" w:hAnsi="Times New Roman" w:cs="Times New Roman"/>
        </w:rPr>
        <w:t xml:space="preserve"> </w:t>
      </w:r>
      <w:r w:rsidRPr="005E4751">
        <w:rPr>
          <w:rFonts w:ascii="Times New Roman" w:hAnsi="Times New Roman" w:cs="Times New Roman"/>
        </w:rPr>
        <w:t xml:space="preserve">et </w:t>
      </w:r>
      <w:r w:rsidR="00E43CBD" w:rsidRPr="005E4751">
        <w:rPr>
          <w:rFonts w:ascii="Times New Roman" w:hAnsi="Times New Roman" w:cs="Times New Roman"/>
        </w:rPr>
        <w:t>le tambourin, d’origine moyen-orientale</w:t>
      </w:r>
      <w:r w:rsidR="00E43CBD" w:rsidRPr="005E4751">
        <w:rPr>
          <w:rStyle w:val="Appelnotedebasdep"/>
          <w:rFonts w:ascii="Times New Roman" w:hAnsi="Times New Roman" w:cs="Times New Roman"/>
        </w:rPr>
        <w:footnoteReference w:id="266"/>
      </w:r>
      <w:r w:rsidR="00E43CBD" w:rsidRPr="005E4751">
        <w:rPr>
          <w:rFonts w:ascii="Times New Roman" w:hAnsi="Times New Roman" w:cs="Times New Roman"/>
        </w:rPr>
        <w:t>.</w:t>
      </w:r>
      <w:r w:rsidR="0065129A" w:rsidRPr="005E4751">
        <w:rPr>
          <w:rFonts w:ascii="Times New Roman" w:hAnsi="Times New Roman" w:cs="Times New Roman"/>
        </w:rPr>
        <w:t xml:space="preserve"> </w:t>
      </w:r>
      <w:r w:rsidR="00E43CBD" w:rsidRPr="005E4751">
        <w:rPr>
          <w:rFonts w:ascii="Times New Roman" w:hAnsi="Times New Roman" w:cs="Times New Roman"/>
        </w:rPr>
        <w:t>Dans la liste des « dispositifs musicaux orientalistes » de Derek Scott, seul le tambourin apparaît également</w:t>
      </w:r>
      <w:r w:rsidR="00E43CBD" w:rsidRPr="005E4751">
        <w:rPr>
          <w:rStyle w:val="Appelnotedebasdep"/>
          <w:rFonts w:ascii="Times New Roman" w:hAnsi="Times New Roman" w:cs="Times New Roman"/>
        </w:rPr>
        <w:footnoteReference w:id="267"/>
      </w:r>
      <w:r w:rsidR="00E43CBD" w:rsidRPr="005E4751">
        <w:rPr>
          <w:rFonts w:ascii="Times New Roman" w:hAnsi="Times New Roman" w:cs="Times New Roman"/>
        </w:rPr>
        <w:t>. Si l</w:t>
      </w:r>
      <w:r w:rsidRPr="005E4751">
        <w:rPr>
          <w:rFonts w:ascii="Times New Roman" w:hAnsi="Times New Roman" w:cs="Times New Roman"/>
        </w:rPr>
        <w:t>’emploi de</w:t>
      </w:r>
      <w:r w:rsidR="00E43CBD" w:rsidRPr="005E4751">
        <w:rPr>
          <w:rFonts w:ascii="Times New Roman" w:hAnsi="Times New Roman" w:cs="Times New Roman"/>
        </w:rPr>
        <w:t xml:space="preserve"> darboukas et </w:t>
      </w:r>
      <w:r w:rsidRPr="005E4751">
        <w:rPr>
          <w:rFonts w:ascii="Times New Roman" w:hAnsi="Times New Roman" w:cs="Times New Roman"/>
        </w:rPr>
        <w:t xml:space="preserve">de </w:t>
      </w:r>
      <w:r w:rsidR="00E43CBD" w:rsidRPr="005E4751">
        <w:rPr>
          <w:rFonts w:ascii="Times New Roman" w:hAnsi="Times New Roman" w:cs="Times New Roman"/>
        </w:rPr>
        <w:t xml:space="preserve">tambourins </w:t>
      </w:r>
      <w:r w:rsidR="00DD132B" w:rsidRPr="005E4751">
        <w:rPr>
          <w:rFonts w:ascii="Times New Roman" w:hAnsi="Times New Roman" w:cs="Times New Roman"/>
        </w:rPr>
        <w:t>semble</w:t>
      </w:r>
      <w:r w:rsidR="00E43CBD" w:rsidRPr="005E4751">
        <w:rPr>
          <w:rFonts w:ascii="Times New Roman" w:hAnsi="Times New Roman" w:cs="Times New Roman"/>
        </w:rPr>
        <w:t xml:space="preserve"> légitime </w:t>
      </w:r>
      <w:r w:rsidRPr="005E4751">
        <w:rPr>
          <w:rFonts w:ascii="Times New Roman" w:hAnsi="Times New Roman" w:cs="Times New Roman"/>
        </w:rPr>
        <w:t>à des fins de représentation</w:t>
      </w:r>
      <w:r w:rsidR="00E43CBD" w:rsidRPr="005E4751">
        <w:rPr>
          <w:rFonts w:ascii="Times New Roman" w:hAnsi="Times New Roman" w:cs="Times New Roman"/>
        </w:rPr>
        <w:t xml:space="preserve"> </w:t>
      </w:r>
      <w:r w:rsidRPr="005E4751">
        <w:rPr>
          <w:rFonts w:ascii="Times New Roman" w:hAnsi="Times New Roman" w:cs="Times New Roman"/>
        </w:rPr>
        <w:t>musicale du</w:t>
      </w:r>
      <w:r w:rsidR="00E43CBD" w:rsidRPr="005E4751">
        <w:rPr>
          <w:rFonts w:ascii="Times New Roman" w:hAnsi="Times New Roman" w:cs="Times New Roman"/>
        </w:rPr>
        <w:t xml:space="preserve"> monde arabe, </w:t>
      </w:r>
      <w:r w:rsidR="00FB2FFB">
        <w:rPr>
          <w:rFonts w:ascii="Times New Roman" w:hAnsi="Times New Roman" w:cs="Times New Roman"/>
        </w:rPr>
        <w:t>le recours</w:t>
      </w:r>
      <w:r w:rsidR="000E2E76" w:rsidRPr="005E4751">
        <w:rPr>
          <w:rFonts w:ascii="Times New Roman" w:hAnsi="Times New Roman" w:cs="Times New Roman"/>
        </w:rPr>
        <w:t xml:space="preserve"> aux</w:t>
      </w:r>
      <w:r w:rsidRPr="005E4751">
        <w:rPr>
          <w:rFonts w:ascii="Times New Roman" w:hAnsi="Times New Roman" w:cs="Times New Roman"/>
        </w:rPr>
        <w:t xml:space="preserve"> congas peut en revanche surprendre. À </w:t>
      </w:r>
      <w:r w:rsidRPr="005E4751">
        <w:rPr>
          <w:rFonts w:ascii="Times New Roman" w:hAnsi="Times New Roman" w:cs="Times New Roman"/>
        </w:rPr>
        <w:lastRenderedPageBreak/>
        <w:t xml:space="preserve">nouveau, </w:t>
      </w:r>
      <w:r w:rsidR="000E2E76" w:rsidRPr="005E4751">
        <w:rPr>
          <w:rFonts w:ascii="Times New Roman" w:hAnsi="Times New Roman" w:cs="Times New Roman"/>
        </w:rPr>
        <w:t>sa présence</w:t>
      </w:r>
      <w:r w:rsidRPr="005E4751">
        <w:rPr>
          <w:rFonts w:ascii="Times New Roman" w:hAnsi="Times New Roman" w:cs="Times New Roman"/>
        </w:rPr>
        <w:t xml:space="preserve"> s’explique sans doute par la simple volonté d’introduire un instrument exotique dans l’orchestre symphonique, peu importe sa provenance. En outre, </w:t>
      </w:r>
      <w:r w:rsidR="000E2E76" w:rsidRPr="005E4751">
        <w:rPr>
          <w:rFonts w:ascii="Times New Roman" w:hAnsi="Times New Roman" w:cs="Times New Roman"/>
        </w:rPr>
        <w:t xml:space="preserve">la conga offre la possibilité de choisir entre trois timbres différents car, en réalité, il ne s’agit pas </w:t>
      </w:r>
      <w:r w:rsidR="00AC63D7" w:rsidRPr="005E4751">
        <w:rPr>
          <w:rFonts w:ascii="Times New Roman" w:hAnsi="Times New Roman" w:cs="Times New Roman"/>
        </w:rPr>
        <w:t>seulement d’un</w:t>
      </w:r>
      <w:r w:rsidR="000E2E76" w:rsidRPr="005E4751">
        <w:rPr>
          <w:rFonts w:ascii="Times New Roman" w:hAnsi="Times New Roman" w:cs="Times New Roman"/>
        </w:rPr>
        <w:t xml:space="preserve"> instrument mais </w:t>
      </w:r>
      <w:r w:rsidR="00AC63D7" w:rsidRPr="005E4751">
        <w:rPr>
          <w:rFonts w:ascii="Times New Roman" w:hAnsi="Times New Roman" w:cs="Times New Roman"/>
        </w:rPr>
        <w:t>d’une famille d’instruments qui regroupe le quinto –</w:t>
      </w:r>
      <w:r w:rsidR="000E2E76" w:rsidRPr="005E4751">
        <w:rPr>
          <w:rFonts w:ascii="Times New Roman" w:hAnsi="Times New Roman" w:cs="Times New Roman"/>
        </w:rPr>
        <w:t xml:space="preserve"> registre aigu</w:t>
      </w:r>
      <w:r w:rsidR="00AC63D7" w:rsidRPr="005E4751">
        <w:rPr>
          <w:rFonts w:ascii="Times New Roman" w:hAnsi="Times New Roman" w:cs="Times New Roman"/>
        </w:rPr>
        <w:t xml:space="preserve"> –, la conga –</w:t>
      </w:r>
      <w:r w:rsidR="000E2E76" w:rsidRPr="005E4751">
        <w:rPr>
          <w:rFonts w:ascii="Times New Roman" w:hAnsi="Times New Roman" w:cs="Times New Roman"/>
        </w:rPr>
        <w:t xml:space="preserve"> registre médium </w:t>
      </w:r>
      <w:r w:rsidR="00AC63D7" w:rsidRPr="005E4751">
        <w:rPr>
          <w:rFonts w:ascii="Times New Roman" w:hAnsi="Times New Roman" w:cs="Times New Roman"/>
        </w:rPr>
        <w:t xml:space="preserve">–, et la tumba – </w:t>
      </w:r>
      <w:r w:rsidR="000E2E76" w:rsidRPr="005E4751">
        <w:rPr>
          <w:rFonts w:ascii="Times New Roman" w:hAnsi="Times New Roman" w:cs="Times New Roman"/>
        </w:rPr>
        <w:t xml:space="preserve">registre grave. </w:t>
      </w:r>
      <w:r w:rsidR="00AC63D7" w:rsidRPr="005E4751">
        <w:rPr>
          <w:rFonts w:ascii="Times New Roman" w:hAnsi="Times New Roman" w:cs="Times New Roman"/>
        </w:rPr>
        <w:t xml:space="preserve">La darbouka ne présente pas le même </w:t>
      </w:r>
      <w:r w:rsidR="00DD132B" w:rsidRPr="005E4751">
        <w:rPr>
          <w:rFonts w:ascii="Times New Roman" w:hAnsi="Times New Roman" w:cs="Times New Roman"/>
        </w:rPr>
        <w:t>atout</w:t>
      </w:r>
      <w:r w:rsidR="00AC63D7" w:rsidRPr="005E4751">
        <w:rPr>
          <w:rFonts w:ascii="Times New Roman" w:hAnsi="Times New Roman" w:cs="Times New Roman"/>
        </w:rPr>
        <w:t>. Le tambourin, quant à lui, est davantage uti</w:t>
      </w:r>
      <w:r w:rsidR="0033711A" w:rsidRPr="005E4751">
        <w:rPr>
          <w:rFonts w:ascii="Times New Roman" w:hAnsi="Times New Roman" w:cs="Times New Roman"/>
        </w:rPr>
        <w:t>lisé pour le son de ses cymbalettes</w:t>
      </w:r>
      <w:r w:rsidR="00AC63D7" w:rsidRPr="005E4751">
        <w:rPr>
          <w:rFonts w:ascii="Times New Roman" w:hAnsi="Times New Roman" w:cs="Times New Roman"/>
        </w:rPr>
        <w:t xml:space="preserve"> que pour celui de sa membrane.</w:t>
      </w:r>
      <w:r w:rsidR="0039117D" w:rsidRPr="005E4751">
        <w:rPr>
          <w:rFonts w:ascii="Times New Roman" w:hAnsi="Times New Roman" w:cs="Times New Roman"/>
        </w:rPr>
        <w:t xml:space="preserve"> Aux côtés de ces trois instruments dominants se retrouvent de temps à autres d’autres percussions arabes, telles que des riqqs ou des bendirs. Cependant, cela demeure une hypothèse. Leur présence n’</w:t>
      </w:r>
      <w:r w:rsidR="001E705C" w:rsidRPr="005E4751">
        <w:rPr>
          <w:rFonts w:ascii="Times New Roman" w:hAnsi="Times New Roman" w:cs="Times New Roman"/>
        </w:rPr>
        <w:t>est, en effet, pas avérée.</w:t>
      </w:r>
    </w:p>
    <w:p w14:paraId="7A3788E5" w14:textId="5AE0BDB1" w:rsidR="0039117D" w:rsidRPr="005E4751" w:rsidRDefault="001E705C"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En conclusion, </w:t>
      </w:r>
      <w:r w:rsidR="000C5034" w:rsidRPr="005E4751">
        <w:rPr>
          <w:rFonts w:ascii="Times New Roman" w:hAnsi="Times New Roman" w:cs="Times New Roman"/>
        </w:rPr>
        <w:t xml:space="preserve">lorsque les compositeurs des bandes originales analysées intègrent des instruments à l’orchestre symphonique en vue de représenter musicalement le monde arabe, c’est avant tout un son exotique qu’ils recherchent. La pertinence </w:t>
      </w:r>
      <w:r w:rsidR="00C91D57" w:rsidRPr="005E4751">
        <w:rPr>
          <w:rFonts w:ascii="Times New Roman" w:hAnsi="Times New Roman" w:cs="Times New Roman"/>
        </w:rPr>
        <w:t xml:space="preserve">du choix de l’instrument, </w:t>
      </w:r>
      <w:r w:rsidR="000C5034" w:rsidRPr="005E4751">
        <w:rPr>
          <w:rFonts w:ascii="Times New Roman" w:hAnsi="Times New Roman" w:cs="Times New Roman"/>
        </w:rPr>
        <w:t xml:space="preserve">par rapport </w:t>
      </w:r>
      <w:r w:rsidR="00C91D57" w:rsidRPr="005E4751">
        <w:rPr>
          <w:rFonts w:ascii="Times New Roman" w:hAnsi="Times New Roman" w:cs="Times New Roman"/>
        </w:rPr>
        <w:t>au lieu et au temps de l’action, passe au second plan – quand elle n’est pas totalement négligée.</w:t>
      </w:r>
      <w:r w:rsidR="000C5034" w:rsidRPr="005E4751">
        <w:rPr>
          <w:rFonts w:ascii="Times New Roman" w:hAnsi="Times New Roman" w:cs="Times New Roman"/>
        </w:rPr>
        <w:tab/>
      </w:r>
      <w:r w:rsidR="000C5034" w:rsidRPr="005E4751">
        <w:rPr>
          <w:rFonts w:ascii="Times New Roman" w:hAnsi="Times New Roman" w:cs="Times New Roman"/>
        </w:rPr>
        <w:br/>
      </w:r>
    </w:p>
    <w:p w14:paraId="5D8B7F7F" w14:textId="77777777" w:rsidR="0081298D" w:rsidRDefault="0081298D"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sectPr w:rsidR="0081298D" w:rsidSect="002622D6">
          <w:pgSz w:w="11906" w:h="16838"/>
          <w:pgMar w:top="1701" w:right="1701" w:bottom="1701" w:left="1701" w:header="709" w:footer="709" w:gutter="0"/>
          <w:cols w:space="708"/>
          <w:docGrid w:linePitch="360"/>
        </w:sectPr>
      </w:pPr>
    </w:p>
    <w:p w14:paraId="2AFFDF2E" w14:textId="74939364" w:rsidR="005C33B2" w:rsidRPr="005E4751" w:rsidRDefault="002648C1"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pPr>
      <w:bookmarkStart w:id="67" w:name="_Toc79651168"/>
      <w:r>
        <w:rPr>
          <w:rFonts w:ascii="Times New Roman" w:hAnsi="Times New Roman" w:cs="Times New Roman"/>
          <w:b/>
          <w:sz w:val="28"/>
          <w:u w:val="single"/>
        </w:rPr>
        <w:lastRenderedPageBreak/>
        <w:t>La création musicale d’un mon</w:t>
      </w:r>
      <w:r w:rsidR="00BA7201">
        <w:rPr>
          <w:rFonts w:ascii="Times New Roman" w:hAnsi="Times New Roman" w:cs="Times New Roman"/>
          <w:b/>
          <w:sz w:val="28"/>
          <w:u w:val="single"/>
        </w:rPr>
        <w:t xml:space="preserve">de arabe mystérieux, magique, </w:t>
      </w:r>
      <w:r>
        <w:rPr>
          <w:rFonts w:ascii="Times New Roman" w:hAnsi="Times New Roman" w:cs="Times New Roman"/>
          <w:b/>
          <w:sz w:val="28"/>
          <w:u w:val="single"/>
        </w:rPr>
        <w:t>dangereux</w:t>
      </w:r>
      <w:bookmarkEnd w:id="67"/>
    </w:p>
    <w:p w14:paraId="2AD0366A" w14:textId="4479420A" w:rsidR="006B2C73" w:rsidRPr="005E4751" w:rsidRDefault="006E0160"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Dans les films hollywoodiens, le monde arabe est </w:t>
      </w:r>
      <w:r w:rsidR="007B19ED" w:rsidRPr="005E4751">
        <w:rPr>
          <w:rFonts w:ascii="Times New Roman" w:hAnsi="Times New Roman" w:cs="Times New Roman"/>
        </w:rPr>
        <w:t xml:space="preserve">représenté comme un lieu </w:t>
      </w:r>
      <w:r w:rsidRPr="005E4751">
        <w:rPr>
          <w:rFonts w:ascii="Times New Roman" w:hAnsi="Times New Roman" w:cs="Times New Roman"/>
        </w:rPr>
        <w:t xml:space="preserve">à </w:t>
      </w:r>
      <w:r w:rsidR="000F59AE" w:rsidRPr="005E4751">
        <w:rPr>
          <w:rFonts w:ascii="Times New Roman" w:hAnsi="Times New Roman" w:cs="Times New Roman"/>
        </w:rPr>
        <w:t xml:space="preserve">la fois mystérieux, </w:t>
      </w:r>
      <w:r w:rsidR="00431FDE" w:rsidRPr="005E4751">
        <w:rPr>
          <w:rFonts w:ascii="Times New Roman" w:hAnsi="Times New Roman" w:cs="Times New Roman"/>
        </w:rPr>
        <w:t>magique et dangereux</w:t>
      </w:r>
      <w:r w:rsidR="000F59AE" w:rsidRPr="005E4751">
        <w:rPr>
          <w:rFonts w:ascii="Times New Roman" w:hAnsi="Times New Roman" w:cs="Times New Roman"/>
        </w:rPr>
        <w:t>. Quand ils n’aiment pas votre visage, les Arabes vous coupent les oreilles</w:t>
      </w:r>
      <w:r w:rsidR="000F59AE" w:rsidRPr="005E4751">
        <w:rPr>
          <w:rStyle w:val="Appelnotedebasdep"/>
          <w:rFonts w:ascii="Times New Roman" w:hAnsi="Times New Roman" w:cs="Times New Roman"/>
        </w:rPr>
        <w:footnoteReference w:id="268"/>
      </w:r>
      <w:r w:rsidR="007B19ED" w:rsidRPr="005E4751">
        <w:rPr>
          <w:rFonts w:ascii="Times New Roman" w:hAnsi="Times New Roman" w:cs="Times New Roman"/>
        </w:rPr>
        <w:t> ; l</w:t>
      </w:r>
      <w:r w:rsidR="00731F64" w:rsidRPr="005E4751">
        <w:rPr>
          <w:rFonts w:ascii="Times New Roman" w:hAnsi="Times New Roman" w:cs="Times New Roman"/>
        </w:rPr>
        <w:t>e désert cache des cavernes aux merveilles ou des cités antiques perdues</w:t>
      </w:r>
      <w:r w:rsidR="007B19ED" w:rsidRPr="005E4751">
        <w:rPr>
          <w:rFonts w:ascii="Times New Roman" w:hAnsi="Times New Roman" w:cs="Times New Roman"/>
        </w:rPr>
        <w:t> ;</w:t>
      </w:r>
      <w:r w:rsidR="00731F64" w:rsidRPr="005E4751">
        <w:rPr>
          <w:rFonts w:ascii="Times New Roman" w:hAnsi="Times New Roman" w:cs="Times New Roman"/>
        </w:rPr>
        <w:t xml:space="preserve"> </w:t>
      </w:r>
      <w:r w:rsidR="007B19ED" w:rsidRPr="005E4751">
        <w:rPr>
          <w:rFonts w:ascii="Times New Roman" w:hAnsi="Times New Roman" w:cs="Times New Roman"/>
        </w:rPr>
        <w:t xml:space="preserve">des esclaves sont vendus au marché ; des tempêtes de sable peuvent surgir à tout instant ; les </w:t>
      </w:r>
      <w:r w:rsidR="00FB2FFB">
        <w:rPr>
          <w:rFonts w:ascii="Times New Roman" w:hAnsi="Times New Roman" w:cs="Times New Roman"/>
        </w:rPr>
        <w:t>conflits se</w:t>
      </w:r>
      <w:r w:rsidR="007B19ED" w:rsidRPr="005E4751">
        <w:rPr>
          <w:rFonts w:ascii="Times New Roman" w:hAnsi="Times New Roman" w:cs="Times New Roman"/>
        </w:rPr>
        <w:t xml:space="preserve"> règlent par la violence ; </w:t>
      </w:r>
      <w:r w:rsidR="007B19ED" w:rsidRPr="005E4751">
        <w:rPr>
          <w:rFonts w:ascii="Times New Roman" w:hAnsi="Times New Roman" w:cs="Times New Roman"/>
          <w:i/>
        </w:rPr>
        <w:t>etc</w:t>
      </w:r>
      <w:r w:rsidR="007B19ED" w:rsidRPr="005E4751">
        <w:rPr>
          <w:rFonts w:ascii="Times New Roman" w:hAnsi="Times New Roman" w:cs="Times New Roman"/>
        </w:rPr>
        <w:t xml:space="preserve">. </w:t>
      </w:r>
    </w:p>
    <w:p w14:paraId="0BE518A9" w14:textId="7AE76022" w:rsidR="003A0739" w:rsidRPr="005E4751" w:rsidRDefault="00073587"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La musique participe à créer cette atmosphère emplie de mystère, de magie et de danger. </w:t>
      </w:r>
      <w:r w:rsidR="006B2C73" w:rsidRPr="005E4751">
        <w:rPr>
          <w:rFonts w:ascii="Times New Roman" w:hAnsi="Times New Roman" w:cs="Times New Roman"/>
        </w:rPr>
        <w:t xml:space="preserve">Pour </w:t>
      </w:r>
      <w:r w:rsidR="003355B6" w:rsidRPr="005E4751">
        <w:rPr>
          <w:rFonts w:ascii="Times New Roman" w:hAnsi="Times New Roman" w:cs="Times New Roman"/>
        </w:rPr>
        <w:t xml:space="preserve">conférer </w:t>
      </w:r>
      <w:r w:rsidR="006B2C73" w:rsidRPr="005E4751">
        <w:rPr>
          <w:rFonts w:ascii="Times New Roman" w:hAnsi="Times New Roman" w:cs="Times New Roman"/>
        </w:rPr>
        <w:t>un aspect mystérieux et mag</w:t>
      </w:r>
      <w:r w:rsidR="003355B6" w:rsidRPr="005E4751">
        <w:rPr>
          <w:rFonts w:ascii="Times New Roman" w:hAnsi="Times New Roman" w:cs="Times New Roman"/>
        </w:rPr>
        <w:t>ique à leurs pistes audio, les compositeurs les agrémentent de notes aigües et brillantes jouées par le triangle, le célesta ou la harpe. Ils peuvent également semer le doute quant au mode d’un accord. Jerry Goldsmith, notamment, emploie cette méthode dans l’introduction d’</w:t>
      </w:r>
      <w:r w:rsidR="003355B6" w:rsidRPr="005E4751">
        <w:rPr>
          <w:rFonts w:ascii="Times New Roman" w:hAnsi="Times New Roman" w:cs="Times New Roman"/>
          <w:i/>
        </w:rPr>
        <w:t xml:space="preserve">Imhotep </w:t>
      </w:r>
      <w:r w:rsidR="003355B6" w:rsidRPr="005E4751">
        <w:rPr>
          <w:rFonts w:ascii="Times New Roman" w:hAnsi="Times New Roman" w:cs="Times New Roman"/>
        </w:rPr>
        <w:t xml:space="preserve">avec la tierce de l’accord de </w:t>
      </w:r>
      <w:r w:rsidR="003355B6" w:rsidRPr="005E4751">
        <w:rPr>
          <w:rFonts w:ascii="Times New Roman" w:hAnsi="Times New Roman" w:cs="Times New Roman"/>
          <w:i/>
        </w:rPr>
        <w:t>mi</w:t>
      </w:r>
      <w:r w:rsidR="003355B6" w:rsidRPr="005E4751">
        <w:rPr>
          <w:rFonts w:ascii="Times New Roman" w:hAnsi="Times New Roman" w:cs="Times New Roman"/>
        </w:rPr>
        <w:t xml:space="preserve"> qu’il ne cesse de hausser puis de baisser, transformant le </w:t>
      </w:r>
      <w:r w:rsidR="003355B6" w:rsidRPr="005E4751">
        <w:rPr>
          <w:rFonts w:ascii="Times New Roman" w:hAnsi="Times New Roman" w:cs="Times New Roman"/>
          <w:i/>
        </w:rPr>
        <w:t xml:space="preserve">mi </w:t>
      </w:r>
      <w:r w:rsidR="003355B6" w:rsidRPr="005E4751">
        <w:rPr>
          <w:rFonts w:ascii="Times New Roman" w:hAnsi="Times New Roman" w:cs="Times New Roman"/>
        </w:rPr>
        <w:t>en accord majeur puis mineur.</w:t>
      </w:r>
      <w:r w:rsidR="001163AE" w:rsidRPr="005E4751">
        <w:rPr>
          <w:rFonts w:ascii="Times New Roman" w:hAnsi="Times New Roman" w:cs="Times New Roman"/>
        </w:rPr>
        <w:t xml:space="preserve"> Par ailleurs, les ostinatos peuvent être « hypnotiques »</w:t>
      </w:r>
      <w:r w:rsidR="001163AE" w:rsidRPr="005E4751">
        <w:rPr>
          <w:rStyle w:val="Appelnotedebasdep"/>
          <w:rFonts w:ascii="Times New Roman" w:hAnsi="Times New Roman" w:cs="Times New Roman"/>
        </w:rPr>
        <w:footnoteReference w:id="269"/>
      </w:r>
      <w:r w:rsidR="00A906C1" w:rsidRPr="005E4751">
        <w:rPr>
          <w:rFonts w:ascii="Times New Roman" w:hAnsi="Times New Roman" w:cs="Times New Roman"/>
        </w:rPr>
        <w:t>, les harmonies « troublantes »</w:t>
      </w:r>
      <w:r w:rsidR="00C33715" w:rsidRPr="005E4751">
        <w:rPr>
          <w:rFonts w:ascii="Times New Roman" w:hAnsi="Times New Roman" w:cs="Times New Roman"/>
        </w:rPr>
        <w:t xml:space="preserve"> </w:t>
      </w:r>
      <w:r w:rsidR="00A906C1" w:rsidRPr="005E4751">
        <w:rPr>
          <w:rFonts w:ascii="Times New Roman" w:hAnsi="Times New Roman" w:cs="Times New Roman"/>
        </w:rPr>
        <w:t>et les mélismes « envoûtants »</w:t>
      </w:r>
      <w:r w:rsidR="00C33715" w:rsidRPr="00C33715">
        <w:rPr>
          <w:rStyle w:val="Appelnotedebasdep"/>
          <w:rFonts w:ascii="Times New Roman" w:hAnsi="Times New Roman" w:cs="Times New Roman"/>
        </w:rPr>
        <w:t xml:space="preserve"> </w:t>
      </w:r>
      <w:r w:rsidR="00C33715" w:rsidRPr="005E4751">
        <w:rPr>
          <w:rStyle w:val="Appelnotedebasdep"/>
          <w:rFonts w:ascii="Times New Roman" w:hAnsi="Times New Roman" w:cs="Times New Roman"/>
        </w:rPr>
        <w:footnoteReference w:id="270"/>
      </w:r>
      <w:r w:rsidR="001163AE" w:rsidRPr="005E4751">
        <w:rPr>
          <w:rFonts w:ascii="Times New Roman" w:hAnsi="Times New Roman" w:cs="Times New Roman"/>
        </w:rPr>
        <w:t>.</w:t>
      </w:r>
      <w:r w:rsidR="00A906C1" w:rsidRPr="005E4751">
        <w:rPr>
          <w:rFonts w:ascii="Times New Roman" w:hAnsi="Times New Roman" w:cs="Times New Roman"/>
        </w:rPr>
        <w:t xml:space="preserve"> Ces derniers sont généralement joués par les instruments à vent, rappelant </w:t>
      </w:r>
      <w:r w:rsidR="00DD2DBB" w:rsidRPr="005E4751">
        <w:rPr>
          <w:rFonts w:ascii="Times New Roman" w:hAnsi="Times New Roman" w:cs="Times New Roman"/>
        </w:rPr>
        <w:t xml:space="preserve">ainsi </w:t>
      </w:r>
      <w:r w:rsidR="00A906C1" w:rsidRPr="005E4751">
        <w:rPr>
          <w:rFonts w:ascii="Times New Roman" w:hAnsi="Times New Roman" w:cs="Times New Roman"/>
        </w:rPr>
        <w:t>le pungi des charmeurs de serpent</w:t>
      </w:r>
      <w:r w:rsidR="00FB2FFB">
        <w:rPr>
          <w:rFonts w:ascii="Times New Roman" w:hAnsi="Times New Roman" w:cs="Times New Roman"/>
        </w:rPr>
        <w:t>s</w:t>
      </w:r>
      <w:r w:rsidR="00A906C1" w:rsidRPr="005E4751">
        <w:rPr>
          <w:rFonts w:ascii="Times New Roman" w:hAnsi="Times New Roman" w:cs="Times New Roman"/>
        </w:rPr>
        <w:t>. La réunion de ces éléments façonne un monde arabe mystérieux et mystique.</w:t>
      </w:r>
    </w:p>
    <w:p w14:paraId="2874A4B2" w14:textId="77777777" w:rsidR="00CA096C" w:rsidRPr="005E4751" w:rsidRDefault="00DD2DBB"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En ce qui concerne la mise en musique du sentiment de danger, les compositeurs n’usent pas de moyens particuliers, outre l’accélération de tempo et la mise en avant des percussions. Cependant, la simple présence d’une musique arabisante peut signifier l’arrivée imminente d’un danger. Cela amène une réflexion quant au moment au cours desquels les compositeurs décident de donner un aspect arabisant à leur piste audio. </w:t>
      </w:r>
    </w:p>
    <w:p w14:paraId="43D15275" w14:textId="51AB98E1" w:rsidR="00A40C6C" w:rsidRPr="005E4751" w:rsidRDefault="00AA3510" w:rsidP="00877A7E">
      <w:pPr>
        <w:spacing w:line="360" w:lineRule="auto"/>
        <w:ind w:firstLine="357"/>
        <w:jc w:val="both"/>
        <w:rPr>
          <w:rFonts w:ascii="Times New Roman" w:hAnsi="Times New Roman" w:cs="Times New Roman"/>
        </w:rPr>
      </w:pPr>
      <w:r w:rsidRPr="005E4751">
        <w:rPr>
          <w:rFonts w:ascii="Times New Roman" w:hAnsi="Times New Roman" w:cs="Times New Roman"/>
        </w:rPr>
        <w:t>Les analyses ont démontré que ce sont les scènes romantiques qui possèdent le moins de références musicales au monde arabe</w:t>
      </w:r>
      <w:r w:rsidR="002A7EEC" w:rsidRPr="005E4751">
        <w:rPr>
          <w:rStyle w:val="Appelnotedebasdep"/>
          <w:rFonts w:ascii="Times New Roman" w:hAnsi="Times New Roman" w:cs="Times New Roman"/>
        </w:rPr>
        <w:footnoteReference w:id="271"/>
      </w:r>
      <w:r w:rsidRPr="005E4751">
        <w:rPr>
          <w:rFonts w:ascii="Times New Roman" w:hAnsi="Times New Roman" w:cs="Times New Roman"/>
        </w:rPr>
        <w:t>. L</w:t>
      </w:r>
      <w:r w:rsidR="00EA481A" w:rsidRPr="005E4751">
        <w:rPr>
          <w:rFonts w:ascii="Times New Roman" w:hAnsi="Times New Roman" w:cs="Times New Roman"/>
        </w:rPr>
        <w:t xml:space="preserve">e cas d’Aladdin et de Jasmine est particulièrement éloquent. </w:t>
      </w:r>
      <w:r w:rsidR="008612D7" w:rsidRPr="005E4751">
        <w:rPr>
          <w:rFonts w:ascii="Times New Roman" w:hAnsi="Times New Roman" w:cs="Times New Roman"/>
        </w:rPr>
        <w:t>Au début du film, Aladdin emmène J</w:t>
      </w:r>
      <w:r w:rsidR="00CA096C" w:rsidRPr="005E4751">
        <w:rPr>
          <w:rFonts w:ascii="Times New Roman" w:hAnsi="Times New Roman" w:cs="Times New Roman"/>
        </w:rPr>
        <w:t>asmine chez lui</w:t>
      </w:r>
      <w:r w:rsidR="00CA096C" w:rsidRPr="005E4751">
        <w:rPr>
          <w:rStyle w:val="Appelnotedebasdep"/>
          <w:rFonts w:ascii="Times New Roman" w:hAnsi="Times New Roman" w:cs="Times New Roman"/>
        </w:rPr>
        <w:footnoteReference w:id="272"/>
      </w:r>
      <w:r w:rsidR="008612D7" w:rsidRPr="005E4751">
        <w:rPr>
          <w:rFonts w:ascii="Times New Roman" w:hAnsi="Times New Roman" w:cs="Times New Roman"/>
        </w:rPr>
        <w:t xml:space="preserve">. Ils discutent et se rapprochent, séduits l’un par l’autre. La scène est accompagnée d’une musique romantique sans aucune référence musicale au monde arabe. Par la suite, des gardes débarquent chez Aladdin </w:t>
      </w:r>
      <w:r w:rsidR="0004199C" w:rsidRPr="005E4751">
        <w:rPr>
          <w:rFonts w:ascii="Times New Roman" w:hAnsi="Times New Roman" w:cs="Times New Roman"/>
        </w:rPr>
        <w:lastRenderedPageBreak/>
        <w:t>pour l’arrêter</w:t>
      </w:r>
      <w:r w:rsidR="008612D7" w:rsidRPr="005E4751">
        <w:rPr>
          <w:rFonts w:ascii="Times New Roman" w:hAnsi="Times New Roman" w:cs="Times New Roman"/>
        </w:rPr>
        <w:t xml:space="preserve">. Dès cet instant, le thème d’Agrabah, l’une des principales références musicales au monde arabe dans </w:t>
      </w:r>
      <w:r w:rsidR="008612D7" w:rsidRPr="005E4751">
        <w:rPr>
          <w:rFonts w:ascii="Times New Roman" w:hAnsi="Times New Roman" w:cs="Times New Roman"/>
          <w:i/>
        </w:rPr>
        <w:t>Aladdin</w:t>
      </w:r>
      <w:r w:rsidR="008612D7" w:rsidRPr="005E4751">
        <w:rPr>
          <w:rFonts w:ascii="Times New Roman" w:hAnsi="Times New Roman" w:cs="Times New Roman"/>
        </w:rPr>
        <w:t xml:space="preserve">, apparaît à diverses reprises. La musique prend soudainement une couleur arabisante. Dans </w:t>
      </w:r>
      <w:r w:rsidR="008612D7" w:rsidRPr="005E4751">
        <w:rPr>
          <w:rFonts w:ascii="Times New Roman" w:hAnsi="Times New Roman" w:cs="Times New Roman"/>
          <w:i/>
        </w:rPr>
        <w:t>Hidalgo</w:t>
      </w:r>
      <w:r w:rsidR="008612D7" w:rsidRPr="005E4751">
        <w:rPr>
          <w:rFonts w:ascii="Times New Roman" w:hAnsi="Times New Roman" w:cs="Times New Roman"/>
        </w:rPr>
        <w:t>, Jazira et Frank connaissent des moments similaires entrecoupés d’une musique arabisante annonçant l’arrivée imminente d’un danger</w:t>
      </w:r>
      <w:r w:rsidR="00CA096C" w:rsidRPr="005E4751">
        <w:rPr>
          <w:rStyle w:val="Appelnotedebasdep"/>
          <w:rFonts w:ascii="Times New Roman" w:hAnsi="Times New Roman" w:cs="Times New Roman"/>
        </w:rPr>
        <w:footnoteReference w:id="273"/>
      </w:r>
      <w:r w:rsidR="008612D7" w:rsidRPr="005E4751">
        <w:rPr>
          <w:rFonts w:ascii="Times New Roman" w:hAnsi="Times New Roman" w:cs="Times New Roman"/>
        </w:rPr>
        <w:t xml:space="preserve">. Dans </w:t>
      </w:r>
      <w:r w:rsidR="008612D7" w:rsidRPr="005E4751">
        <w:rPr>
          <w:rFonts w:ascii="Times New Roman" w:hAnsi="Times New Roman" w:cs="Times New Roman"/>
          <w:i/>
        </w:rPr>
        <w:t>La Momie</w:t>
      </w:r>
      <w:r w:rsidR="008612D7" w:rsidRPr="005E4751">
        <w:rPr>
          <w:rFonts w:ascii="Times New Roman" w:hAnsi="Times New Roman" w:cs="Times New Roman"/>
        </w:rPr>
        <w:t>, le thème romantique possède un « potentiel arabisant</w:t>
      </w:r>
      <w:r w:rsidR="00CA096C" w:rsidRPr="005E4751">
        <w:rPr>
          <w:rFonts w:ascii="Times New Roman" w:hAnsi="Times New Roman" w:cs="Times New Roman"/>
        </w:rPr>
        <w:t> »</w:t>
      </w:r>
      <w:r w:rsidR="00CA096C" w:rsidRPr="005E4751">
        <w:rPr>
          <w:rStyle w:val="Appelnotedebasdep"/>
          <w:rFonts w:ascii="Times New Roman" w:hAnsi="Times New Roman" w:cs="Times New Roman"/>
        </w:rPr>
        <w:footnoteReference w:id="274"/>
      </w:r>
      <w:r w:rsidR="008612D7" w:rsidRPr="005E4751">
        <w:rPr>
          <w:rFonts w:ascii="Times New Roman" w:hAnsi="Times New Roman" w:cs="Times New Roman"/>
        </w:rPr>
        <w:t xml:space="preserve"> </w:t>
      </w:r>
      <w:r w:rsidR="0004199C" w:rsidRPr="005E4751">
        <w:rPr>
          <w:rFonts w:ascii="Times New Roman" w:hAnsi="Times New Roman" w:cs="Times New Roman"/>
        </w:rPr>
        <w:t>que Goldsmith n’exploite qu’à quelques reprises.</w:t>
      </w:r>
    </w:p>
    <w:p w14:paraId="2F7ED670" w14:textId="2FF55151" w:rsidR="00195846" w:rsidRDefault="00BB611E" w:rsidP="00195846">
      <w:pPr>
        <w:spacing w:line="360" w:lineRule="auto"/>
        <w:ind w:firstLine="357"/>
        <w:jc w:val="both"/>
        <w:rPr>
          <w:rFonts w:ascii="Times New Roman" w:hAnsi="Times New Roman" w:cs="Times New Roman"/>
        </w:rPr>
      </w:pPr>
      <w:r w:rsidRPr="005E4751">
        <w:rPr>
          <w:rFonts w:ascii="Times New Roman" w:hAnsi="Times New Roman" w:cs="Times New Roman"/>
        </w:rPr>
        <w:t xml:space="preserve">Ces quelques éléments prouvent que la musique au cinéma n’est pas toujours assujettie à l’image. </w:t>
      </w:r>
      <w:r w:rsidR="00984BD2" w:rsidRPr="005E4751">
        <w:rPr>
          <w:rFonts w:ascii="Times New Roman" w:hAnsi="Times New Roman" w:cs="Times New Roman"/>
        </w:rPr>
        <w:t xml:space="preserve">En l’absence de la bande originale, la scène dans laquelle Aladdin </w:t>
      </w:r>
      <w:r w:rsidR="002A7EEC" w:rsidRPr="005E4751">
        <w:rPr>
          <w:rFonts w:ascii="Times New Roman" w:hAnsi="Times New Roman" w:cs="Times New Roman"/>
        </w:rPr>
        <w:t xml:space="preserve">flirte avec </w:t>
      </w:r>
      <w:r w:rsidR="00984BD2" w:rsidRPr="005E4751">
        <w:rPr>
          <w:rFonts w:ascii="Times New Roman" w:hAnsi="Times New Roman" w:cs="Times New Roman"/>
        </w:rPr>
        <w:t xml:space="preserve">Jasmine n’est pas plus arabisante que celle où les gardes poursuivent </w:t>
      </w:r>
      <w:r w:rsidR="002A7EEC" w:rsidRPr="005E4751">
        <w:rPr>
          <w:rFonts w:ascii="Times New Roman" w:hAnsi="Times New Roman" w:cs="Times New Roman"/>
        </w:rPr>
        <w:t>le protagoniste</w:t>
      </w:r>
      <w:r w:rsidR="00984BD2" w:rsidRPr="005E4751">
        <w:rPr>
          <w:rFonts w:ascii="Times New Roman" w:hAnsi="Times New Roman" w:cs="Times New Roman"/>
        </w:rPr>
        <w:t>. La musique, seule, participe à la création d’une atmosphère arabisante dans de telles situations. Quel message la bande originale transmet-elle au spectateur en intégrant des références musicales au monde arabe lorsqu’un danger apparaît à l’écran</w:t>
      </w:r>
      <w:r w:rsidR="002A7EEC" w:rsidRPr="005E4751">
        <w:rPr>
          <w:rFonts w:ascii="Times New Roman" w:hAnsi="Times New Roman" w:cs="Times New Roman"/>
        </w:rPr>
        <w:t>,</w:t>
      </w:r>
      <w:r w:rsidR="00984BD2" w:rsidRPr="005E4751">
        <w:rPr>
          <w:rFonts w:ascii="Times New Roman" w:hAnsi="Times New Roman" w:cs="Times New Roman"/>
        </w:rPr>
        <w:t xml:space="preserve"> alors qu’elle les exclut lors des scènes romantiques ?</w:t>
      </w:r>
    </w:p>
    <w:p w14:paraId="713D66F7" w14:textId="7C5D1A32" w:rsidR="00195846" w:rsidRPr="005E4751" w:rsidRDefault="00195846" w:rsidP="00195846">
      <w:pPr>
        <w:spacing w:line="360" w:lineRule="auto"/>
        <w:ind w:firstLine="357"/>
        <w:jc w:val="both"/>
        <w:rPr>
          <w:rFonts w:ascii="Times New Roman" w:hAnsi="Times New Roman" w:cs="Times New Roman"/>
        </w:rPr>
      </w:pPr>
      <w:r>
        <w:rPr>
          <w:rFonts w:ascii="Times New Roman" w:hAnsi="Times New Roman" w:cs="Times New Roman"/>
        </w:rPr>
        <w:t>Le thème de Jafar pose également question. A</w:t>
      </w:r>
      <w:r w:rsidRPr="005E4751">
        <w:rPr>
          <w:rFonts w:ascii="Times New Roman" w:hAnsi="Times New Roman" w:cs="Times New Roman"/>
        </w:rPr>
        <w:t xml:space="preserve">u sein des thèmes des personnages, la représentation du monde arabe est uniquement réservée à </w:t>
      </w:r>
      <w:r w:rsidR="000B27BF">
        <w:rPr>
          <w:rFonts w:ascii="Times New Roman" w:hAnsi="Times New Roman" w:cs="Times New Roman"/>
        </w:rPr>
        <w:t>Jafar</w:t>
      </w:r>
      <w:r>
        <w:rPr>
          <w:rStyle w:val="Appelnotedebasdep"/>
          <w:rFonts w:ascii="Times New Roman" w:hAnsi="Times New Roman" w:cs="Times New Roman"/>
        </w:rPr>
        <w:footnoteReference w:id="275"/>
      </w:r>
      <w:r w:rsidRPr="005E4751">
        <w:rPr>
          <w:rFonts w:ascii="Times New Roman" w:hAnsi="Times New Roman" w:cs="Times New Roman"/>
        </w:rPr>
        <w:t>.</w:t>
      </w:r>
      <w:r>
        <w:rPr>
          <w:rFonts w:ascii="Times New Roman" w:hAnsi="Times New Roman" w:cs="Times New Roman"/>
        </w:rPr>
        <w:t xml:space="preserve"> </w:t>
      </w:r>
      <w:r w:rsidR="000B27BF">
        <w:rPr>
          <w:rFonts w:ascii="Times New Roman" w:hAnsi="Times New Roman" w:cs="Times New Roman"/>
        </w:rPr>
        <w:t>Ainsi, le spectateur associe musique occidentale aux protagonistes et musique arabisante à l’antagoniste. Cela ne revient-il pas à associer musique occidentale à la représentation du bien et musique arabisante à la représentation du mal ?</w:t>
      </w:r>
    </w:p>
    <w:p w14:paraId="7D5C132E" w14:textId="10E8C4CC" w:rsidR="00E06B7C" w:rsidRPr="005E4751" w:rsidRDefault="00984BD2"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Par ailleurs, les scènes qui clôturent </w:t>
      </w:r>
      <w:r w:rsidRPr="005E4751">
        <w:rPr>
          <w:rFonts w:ascii="Times New Roman" w:hAnsi="Times New Roman" w:cs="Times New Roman"/>
          <w:i/>
        </w:rPr>
        <w:t xml:space="preserve">Aladdin </w:t>
      </w:r>
      <w:r w:rsidRPr="005E4751">
        <w:rPr>
          <w:rFonts w:ascii="Times New Roman" w:hAnsi="Times New Roman" w:cs="Times New Roman"/>
        </w:rPr>
        <w:t xml:space="preserve">et </w:t>
      </w:r>
      <w:r w:rsidRPr="005E4751">
        <w:rPr>
          <w:rFonts w:ascii="Times New Roman" w:hAnsi="Times New Roman" w:cs="Times New Roman"/>
          <w:i/>
        </w:rPr>
        <w:t>La Momie</w:t>
      </w:r>
      <w:r w:rsidRPr="005E4751">
        <w:rPr>
          <w:rFonts w:ascii="Times New Roman" w:hAnsi="Times New Roman" w:cs="Times New Roman"/>
        </w:rPr>
        <w:t xml:space="preserve"> ainsi que les derniers instants que Frank passe dans le Rub’al-Khâli sont accompagnés de pistes audio dans lesquelles les références musicales au monde arabe se font rares, voire inexistantes. Il semblerait presque que la musique occidentale finisse par triompher de la musique arabisante à l’instar des protagonistes occidentaux – ou occidentalisés dans le cas d’Aladdin et de Jasmine – qui vainquent les antagonistes arabes. À l’inverse, les premières scènes des longs-métrages qui se déroulent dans le monde arabe sont chargées de références musicales arabisantes.</w:t>
      </w:r>
      <w:r w:rsidR="002A7EEC" w:rsidRPr="005E4751">
        <w:rPr>
          <w:rFonts w:ascii="Times New Roman" w:hAnsi="Times New Roman" w:cs="Times New Roman"/>
        </w:rPr>
        <w:t xml:space="preserve"> </w:t>
      </w:r>
      <w:r w:rsidR="00EF2373" w:rsidRPr="005E4751">
        <w:rPr>
          <w:rFonts w:ascii="Times New Roman" w:hAnsi="Times New Roman" w:cs="Times New Roman"/>
        </w:rPr>
        <w:t>À Hollywood, même si le lieu d’action principal d’un film se situe au cœur du monde arabe, le « </w:t>
      </w:r>
      <w:r w:rsidR="00EF2373" w:rsidRPr="005E4751">
        <w:rPr>
          <w:rFonts w:ascii="Times New Roman" w:hAnsi="Times New Roman" w:cs="Times New Roman"/>
          <w:i/>
        </w:rPr>
        <w:t>happy end</w:t>
      </w:r>
      <w:r w:rsidR="00EF2373" w:rsidRPr="005E4751">
        <w:rPr>
          <w:rFonts w:ascii="Times New Roman" w:hAnsi="Times New Roman" w:cs="Times New Roman"/>
        </w:rPr>
        <w:t> » demeure d’un point de vue musical pleinement occidental.</w:t>
      </w:r>
    </w:p>
    <w:p w14:paraId="73B37E9E" w14:textId="0AF0AAA7" w:rsidR="00A40C6C" w:rsidRPr="005E4751" w:rsidRDefault="00EF2373" w:rsidP="00877A7E">
      <w:pPr>
        <w:spacing w:line="360" w:lineRule="auto"/>
        <w:ind w:firstLine="357"/>
        <w:jc w:val="both"/>
        <w:rPr>
          <w:rFonts w:ascii="Times New Roman" w:hAnsi="Times New Roman" w:cs="Times New Roman"/>
        </w:rPr>
      </w:pPr>
      <w:r w:rsidRPr="005E4751">
        <w:rPr>
          <w:rFonts w:ascii="Times New Roman" w:hAnsi="Times New Roman" w:cs="Times New Roman"/>
        </w:rPr>
        <w:t>En dernière analyse</w:t>
      </w:r>
      <w:r w:rsidR="00E06B7C" w:rsidRPr="005E4751">
        <w:rPr>
          <w:rFonts w:ascii="Times New Roman" w:hAnsi="Times New Roman" w:cs="Times New Roman"/>
        </w:rPr>
        <w:t xml:space="preserve">, la musique participe à créer un monde arabe mystérieux, magique et dangereux. Si elle était </w:t>
      </w:r>
      <w:r w:rsidRPr="005E4751">
        <w:rPr>
          <w:rFonts w:ascii="Times New Roman" w:hAnsi="Times New Roman" w:cs="Times New Roman"/>
        </w:rPr>
        <w:t>construite</w:t>
      </w:r>
      <w:r w:rsidR="00E06B7C" w:rsidRPr="005E4751">
        <w:rPr>
          <w:rFonts w:ascii="Times New Roman" w:hAnsi="Times New Roman" w:cs="Times New Roman"/>
        </w:rPr>
        <w:t xml:space="preserve"> autrement, elle pourrait </w:t>
      </w:r>
      <w:r w:rsidRPr="005E4751">
        <w:rPr>
          <w:rFonts w:ascii="Times New Roman" w:hAnsi="Times New Roman" w:cs="Times New Roman"/>
        </w:rPr>
        <w:t>participer à la création d’</w:t>
      </w:r>
      <w:r w:rsidR="00E06B7C" w:rsidRPr="005E4751">
        <w:rPr>
          <w:rFonts w:ascii="Times New Roman" w:hAnsi="Times New Roman" w:cs="Times New Roman"/>
        </w:rPr>
        <w:t>un monde arabe romantique, bienveillant et paisible.</w:t>
      </w:r>
      <w:r w:rsidR="006B1EED" w:rsidRPr="005E4751">
        <w:rPr>
          <w:rFonts w:ascii="Times New Roman" w:hAnsi="Times New Roman" w:cs="Times New Roman"/>
        </w:rPr>
        <w:tab/>
      </w:r>
      <w:r w:rsidR="006B1EED" w:rsidRPr="005E4751">
        <w:rPr>
          <w:rFonts w:ascii="Times New Roman" w:hAnsi="Times New Roman" w:cs="Times New Roman"/>
        </w:rPr>
        <w:br/>
      </w:r>
    </w:p>
    <w:p w14:paraId="62DB2C74" w14:textId="77777777" w:rsidR="0081298D" w:rsidRDefault="0081298D"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sectPr w:rsidR="0081298D" w:rsidSect="002622D6">
          <w:pgSz w:w="11906" w:h="16838"/>
          <w:pgMar w:top="1701" w:right="1701" w:bottom="1701" w:left="1701" w:header="709" w:footer="709" w:gutter="0"/>
          <w:cols w:space="708"/>
          <w:docGrid w:linePitch="360"/>
        </w:sectPr>
      </w:pPr>
    </w:p>
    <w:p w14:paraId="37A3B81B" w14:textId="4BA70E44" w:rsidR="005C33B2" w:rsidRPr="005E4751" w:rsidRDefault="00CA27B8" w:rsidP="00877A7E">
      <w:pPr>
        <w:pStyle w:val="Paragraphedeliste"/>
        <w:numPr>
          <w:ilvl w:val="0"/>
          <w:numId w:val="21"/>
        </w:numPr>
        <w:spacing w:line="360" w:lineRule="auto"/>
        <w:ind w:left="1077" w:hanging="720"/>
        <w:jc w:val="both"/>
        <w:outlineLvl w:val="1"/>
        <w:rPr>
          <w:rFonts w:ascii="Times New Roman" w:hAnsi="Times New Roman" w:cs="Times New Roman"/>
          <w:b/>
          <w:sz w:val="28"/>
          <w:u w:val="single"/>
        </w:rPr>
      </w:pPr>
      <w:bookmarkStart w:id="68" w:name="_Toc79651169"/>
      <w:r w:rsidRPr="005E4751">
        <w:rPr>
          <w:rFonts w:ascii="Times New Roman" w:hAnsi="Times New Roman" w:cs="Times New Roman"/>
          <w:b/>
          <w:sz w:val="28"/>
          <w:u w:val="single"/>
        </w:rPr>
        <w:lastRenderedPageBreak/>
        <w:t>Sources d’inspiration</w:t>
      </w:r>
      <w:bookmarkEnd w:id="68"/>
    </w:p>
    <w:p w14:paraId="471ECD34" w14:textId="77777777" w:rsidR="005D2F98" w:rsidRPr="005E4751" w:rsidRDefault="00F7473B" w:rsidP="00877A7E">
      <w:pPr>
        <w:spacing w:line="360" w:lineRule="auto"/>
        <w:ind w:firstLine="357"/>
        <w:jc w:val="both"/>
        <w:rPr>
          <w:rFonts w:ascii="Times New Roman" w:hAnsi="Times New Roman" w:cs="Times New Roman"/>
        </w:rPr>
      </w:pPr>
      <w:r w:rsidRPr="005E4751">
        <w:rPr>
          <w:rFonts w:ascii="Times New Roman" w:hAnsi="Times New Roman" w:cs="Times New Roman"/>
        </w:rPr>
        <w:t>Les compositeurs d’</w:t>
      </w:r>
      <w:r w:rsidRPr="005E4751">
        <w:rPr>
          <w:rFonts w:ascii="Times New Roman" w:hAnsi="Times New Roman" w:cs="Times New Roman"/>
          <w:i/>
        </w:rPr>
        <w:t>Aladdin</w:t>
      </w:r>
      <w:r w:rsidRPr="005E4751">
        <w:rPr>
          <w:rFonts w:ascii="Times New Roman" w:hAnsi="Times New Roman" w:cs="Times New Roman"/>
        </w:rPr>
        <w:t xml:space="preserve">, de </w:t>
      </w:r>
      <w:r w:rsidRPr="005E4751">
        <w:rPr>
          <w:rFonts w:ascii="Times New Roman" w:hAnsi="Times New Roman" w:cs="Times New Roman"/>
          <w:i/>
        </w:rPr>
        <w:t>La Momie</w:t>
      </w:r>
      <w:r w:rsidRPr="005E4751">
        <w:rPr>
          <w:rFonts w:ascii="Times New Roman" w:hAnsi="Times New Roman" w:cs="Times New Roman"/>
        </w:rPr>
        <w:t xml:space="preserve">, de </w:t>
      </w:r>
      <w:r w:rsidRPr="005E4751">
        <w:rPr>
          <w:rFonts w:ascii="Times New Roman" w:hAnsi="Times New Roman" w:cs="Times New Roman"/>
          <w:i/>
        </w:rPr>
        <w:t xml:space="preserve">Gladiator </w:t>
      </w:r>
      <w:r w:rsidRPr="005E4751">
        <w:rPr>
          <w:rFonts w:ascii="Times New Roman" w:hAnsi="Times New Roman" w:cs="Times New Roman"/>
        </w:rPr>
        <w:t>et d’</w:t>
      </w:r>
      <w:r w:rsidRPr="005E4751">
        <w:rPr>
          <w:rFonts w:ascii="Times New Roman" w:hAnsi="Times New Roman" w:cs="Times New Roman"/>
          <w:i/>
        </w:rPr>
        <w:t>Hidalgo</w:t>
      </w:r>
      <w:r w:rsidRPr="005E4751">
        <w:rPr>
          <w:rFonts w:ascii="Times New Roman" w:hAnsi="Times New Roman" w:cs="Times New Roman"/>
        </w:rPr>
        <w:t xml:space="preserve"> ne peuvent être considérés comme des spécialistes de la musique arabe. </w:t>
      </w:r>
      <w:r w:rsidR="00CE404E" w:rsidRPr="005E4751">
        <w:rPr>
          <w:rFonts w:ascii="Times New Roman" w:hAnsi="Times New Roman" w:cs="Times New Roman"/>
        </w:rPr>
        <w:t>O</w:t>
      </w:r>
      <w:r w:rsidR="000623D0" w:rsidRPr="005E4751">
        <w:rPr>
          <w:rFonts w:ascii="Times New Roman" w:hAnsi="Times New Roman" w:cs="Times New Roman"/>
        </w:rPr>
        <w:t xml:space="preserve">utre </w:t>
      </w:r>
      <w:r w:rsidR="000623D0" w:rsidRPr="005E4751">
        <w:rPr>
          <w:rFonts w:ascii="Times New Roman" w:hAnsi="Times New Roman" w:cs="Times New Roman"/>
          <w:i/>
        </w:rPr>
        <w:t xml:space="preserve">Le Lion et le Vent </w:t>
      </w:r>
      <w:r w:rsidR="000623D0" w:rsidRPr="005E4751">
        <w:rPr>
          <w:rFonts w:ascii="Times New Roman" w:hAnsi="Times New Roman" w:cs="Times New Roman"/>
        </w:rPr>
        <w:t xml:space="preserve">pour </w:t>
      </w:r>
      <w:r w:rsidR="00813F04" w:rsidRPr="005E4751">
        <w:rPr>
          <w:rFonts w:ascii="Times New Roman" w:hAnsi="Times New Roman" w:cs="Times New Roman"/>
        </w:rPr>
        <w:t>Goldsmith,</w:t>
      </w:r>
      <w:r w:rsidR="000623D0" w:rsidRPr="005E4751">
        <w:rPr>
          <w:rFonts w:ascii="Times New Roman" w:hAnsi="Times New Roman" w:cs="Times New Roman"/>
        </w:rPr>
        <w:t xml:space="preserve"> </w:t>
      </w:r>
      <w:r w:rsidR="000623D0" w:rsidRPr="005E4751">
        <w:rPr>
          <w:rFonts w:ascii="Times New Roman" w:hAnsi="Times New Roman" w:cs="Times New Roman"/>
          <w:i/>
        </w:rPr>
        <w:t>Le Prince d’Égypte</w:t>
      </w:r>
      <w:r w:rsidR="000623D0" w:rsidRPr="005E4751">
        <w:rPr>
          <w:rFonts w:ascii="Times New Roman" w:hAnsi="Times New Roman" w:cs="Times New Roman"/>
        </w:rPr>
        <w:t xml:space="preserve"> pour Zimmer</w:t>
      </w:r>
      <w:r w:rsidR="00813F04" w:rsidRPr="005E4751">
        <w:rPr>
          <w:rFonts w:ascii="Times New Roman" w:hAnsi="Times New Roman" w:cs="Times New Roman"/>
        </w:rPr>
        <w:t xml:space="preserve"> et quelques compositions d’inspiration arabe de Dead Can Dance pour Gerrard,</w:t>
      </w:r>
      <w:r w:rsidR="000623D0" w:rsidRPr="005E4751">
        <w:rPr>
          <w:rFonts w:ascii="Times New Roman" w:hAnsi="Times New Roman" w:cs="Times New Roman"/>
        </w:rPr>
        <w:t xml:space="preserve"> aucun élément</w:t>
      </w:r>
      <w:r w:rsidR="00CE404E" w:rsidRPr="005E4751">
        <w:rPr>
          <w:rFonts w:ascii="Times New Roman" w:hAnsi="Times New Roman" w:cs="Times New Roman"/>
        </w:rPr>
        <w:t xml:space="preserve"> connu</w:t>
      </w:r>
      <w:r w:rsidR="000623D0" w:rsidRPr="005E4751">
        <w:rPr>
          <w:rFonts w:ascii="Times New Roman" w:hAnsi="Times New Roman" w:cs="Times New Roman"/>
        </w:rPr>
        <w:t xml:space="preserve"> de la vie privée ou professionnelle</w:t>
      </w:r>
      <w:r w:rsidR="00CE404E" w:rsidRPr="005E4751">
        <w:rPr>
          <w:rFonts w:ascii="Times New Roman" w:hAnsi="Times New Roman" w:cs="Times New Roman"/>
        </w:rPr>
        <w:t xml:space="preserve"> de ces </w:t>
      </w:r>
      <w:r w:rsidR="000623D0" w:rsidRPr="005E4751">
        <w:rPr>
          <w:rFonts w:ascii="Times New Roman" w:hAnsi="Times New Roman" w:cs="Times New Roman"/>
        </w:rPr>
        <w:t>compositeurs n’atteste d’une quelconque expérience ou connaissance de la musique arabe.</w:t>
      </w:r>
      <w:r w:rsidR="00CE404E" w:rsidRPr="005E4751">
        <w:rPr>
          <w:rFonts w:ascii="Times New Roman" w:hAnsi="Times New Roman" w:cs="Times New Roman"/>
        </w:rPr>
        <w:t xml:space="preserve"> À vrai dire, s’ils ont été engagés pour composer les bandes originales de ces quatre </w:t>
      </w:r>
      <w:r w:rsidR="008564A5" w:rsidRPr="005E4751">
        <w:rPr>
          <w:rFonts w:ascii="Times New Roman" w:hAnsi="Times New Roman" w:cs="Times New Roman"/>
        </w:rPr>
        <w:t>œuvres cinématographiques</w:t>
      </w:r>
      <w:r w:rsidR="00CE404E" w:rsidRPr="005E4751">
        <w:rPr>
          <w:rFonts w:ascii="Times New Roman" w:hAnsi="Times New Roman" w:cs="Times New Roman"/>
        </w:rPr>
        <w:t>, c’est avant tout parce qu’</w:t>
      </w:r>
      <w:r w:rsidR="00813F04" w:rsidRPr="005E4751">
        <w:rPr>
          <w:rFonts w:ascii="Times New Roman" w:hAnsi="Times New Roman" w:cs="Times New Roman"/>
        </w:rPr>
        <w:t>ils avaient déjà prouvé leur valeur en tant que</w:t>
      </w:r>
      <w:r w:rsidR="008564A5" w:rsidRPr="005E4751">
        <w:rPr>
          <w:rFonts w:ascii="Times New Roman" w:hAnsi="Times New Roman" w:cs="Times New Roman"/>
        </w:rPr>
        <w:t xml:space="preserve"> compositeurs de musiques de films, notamment dans des genres cinématographiques s</w:t>
      </w:r>
      <w:r w:rsidR="00813F04" w:rsidRPr="005E4751">
        <w:rPr>
          <w:rFonts w:ascii="Times New Roman" w:hAnsi="Times New Roman" w:cs="Times New Roman"/>
        </w:rPr>
        <w:t xml:space="preserve">imilaires </w:t>
      </w:r>
      <w:r w:rsidR="008564A5" w:rsidRPr="005E4751">
        <w:rPr>
          <w:rFonts w:ascii="Times New Roman" w:hAnsi="Times New Roman" w:cs="Times New Roman"/>
        </w:rPr>
        <w:t>à ceux des</w:t>
      </w:r>
      <w:r w:rsidR="00813F04" w:rsidRPr="005E4751">
        <w:rPr>
          <w:rFonts w:ascii="Times New Roman" w:hAnsi="Times New Roman" w:cs="Times New Roman"/>
        </w:rPr>
        <w:t xml:space="preserve"> </w:t>
      </w:r>
      <w:r w:rsidR="008564A5" w:rsidRPr="005E4751">
        <w:rPr>
          <w:rFonts w:ascii="Times New Roman" w:hAnsi="Times New Roman" w:cs="Times New Roman"/>
        </w:rPr>
        <w:t>longs-métrages</w:t>
      </w:r>
      <w:r w:rsidR="00813F04" w:rsidRPr="005E4751">
        <w:rPr>
          <w:rFonts w:ascii="Times New Roman" w:hAnsi="Times New Roman" w:cs="Times New Roman"/>
        </w:rPr>
        <w:t xml:space="preserve"> </w:t>
      </w:r>
      <w:r w:rsidR="008564A5" w:rsidRPr="005E4751">
        <w:rPr>
          <w:rFonts w:ascii="Times New Roman" w:hAnsi="Times New Roman" w:cs="Times New Roman"/>
        </w:rPr>
        <w:t>pour lesquels il leur est demandé de composer</w:t>
      </w:r>
      <w:r w:rsidR="00813F04" w:rsidRPr="005E4751">
        <w:rPr>
          <w:rFonts w:ascii="Times New Roman" w:hAnsi="Times New Roman" w:cs="Times New Roman"/>
        </w:rPr>
        <w:t>.</w:t>
      </w:r>
      <w:r w:rsidR="005D2F98" w:rsidRPr="005E4751">
        <w:rPr>
          <w:rFonts w:ascii="Times New Roman" w:hAnsi="Times New Roman" w:cs="Times New Roman"/>
        </w:rPr>
        <w:t xml:space="preserve"> Il en va de même pour les orchestrateurs qui, en général, travaillent régulièrement avec les mêmes compositeurs à l’instar d’Alexander Courage avec Jerry Goldsmith.</w:t>
      </w:r>
    </w:p>
    <w:p w14:paraId="35364D02" w14:textId="71AB80C4" w:rsidR="000623D0" w:rsidRPr="005E4751" w:rsidRDefault="005D2F98"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À quelle source les compositeurs et orchestrateurs puisent-ils pour représenter musicalement le monde arabe ? </w:t>
      </w:r>
      <w:r w:rsidR="00BC53FE" w:rsidRPr="005E4751">
        <w:rPr>
          <w:rFonts w:ascii="Times New Roman" w:hAnsi="Times New Roman" w:cs="Times New Roman"/>
        </w:rPr>
        <w:t>Où trouvent-ils l’inspiration ? La réponse est sans doute plurielle.</w:t>
      </w:r>
    </w:p>
    <w:p w14:paraId="27AA424C" w14:textId="48D9A86B" w:rsidR="006040BB" w:rsidRPr="005E4751" w:rsidRDefault="00BC53FE" w:rsidP="00877A7E">
      <w:pPr>
        <w:spacing w:line="360" w:lineRule="auto"/>
        <w:ind w:firstLine="357"/>
        <w:jc w:val="both"/>
        <w:rPr>
          <w:rFonts w:ascii="Times New Roman" w:hAnsi="Times New Roman" w:cs="Times New Roman"/>
        </w:rPr>
      </w:pPr>
      <w:r w:rsidRPr="005E4751">
        <w:rPr>
          <w:rFonts w:ascii="Times New Roman" w:hAnsi="Times New Roman" w:cs="Times New Roman"/>
        </w:rPr>
        <w:t>Premièrement, les compositeurs et orchestrateurs prennent certainement leurs prédécesseurs pour modèles. De nombreux parallèles peuvent être établis entre les bandes originales analysées et des compositions antérieures</w:t>
      </w:r>
      <w:r w:rsidR="00BE1662" w:rsidRPr="005E4751">
        <w:rPr>
          <w:rFonts w:ascii="Times New Roman" w:hAnsi="Times New Roman" w:cs="Times New Roman"/>
        </w:rPr>
        <w:t xml:space="preserve">. Maurice Jarre, par exemple, </w:t>
      </w:r>
      <w:r w:rsidR="00DD586D" w:rsidRPr="005E4751">
        <w:rPr>
          <w:rFonts w:ascii="Times New Roman" w:hAnsi="Times New Roman" w:cs="Times New Roman"/>
        </w:rPr>
        <w:t>avec l</w:t>
      </w:r>
      <w:r w:rsidR="009A08CB" w:rsidRPr="005E4751">
        <w:rPr>
          <w:rFonts w:ascii="Times New Roman" w:hAnsi="Times New Roman" w:cs="Times New Roman"/>
        </w:rPr>
        <w:t>a célèbre bande originale de</w:t>
      </w:r>
      <w:r w:rsidR="00BE1662" w:rsidRPr="005E4751">
        <w:rPr>
          <w:rFonts w:ascii="Times New Roman" w:hAnsi="Times New Roman" w:cs="Times New Roman"/>
        </w:rPr>
        <w:t xml:space="preserve"> </w:t>
      </w:r>
      <w:r w:rsidR="00BE1662" w:rsidRPr="005E4751">
        <w:rPr>
          <w:rFonts w:ascii="Times New Roman" w:hAnsi="Times New Roman" w:cs="Times New Roman"/>
          <w:i/>
        </w:rPr>
        <w:t xml:space="preserve">Lawrence d’Arabie </w:t>
      </w:r>
      <w:r w:rsidR="009A08CB" w:rsidRPr="005E4751">
        <w:rPr>
          <w:rFonts w:ascii="Times New Roman" w:hAnsi="Times New Roman" w:cs="Times New Roman"/>
        </w:rPr>
        <w:t>composée</w:t>
      </w:r>
      <w:r w:rsidR="00BE1662" w:rsidRPr="005E4751">
        <w:rPr>
          <w:rFonts w:ascii="Times New Roman" w:hAnsi="Times New Roman" w:cs="Times New Roman"/>
        </w:rPr>
        <w:t xml:space="preserve"> </w:t>
      </w:r>
      <w:r w:rsidR="00940D72" w:rsidRPr="005E4751">
        <w:rPr>
          <w:rFonts w:ascii="Times New Roman" w:hAnsi="Times New Roman" w:cs="Times New Roman"/>
        </w:rPr>
        <w:t xml:space="preserve">en </w:t>
      </w:r>
      <w:r w:rsidR="00BE1662" w:rsidRPr="005E4751">
        <w:rPr>
          <w:rFonts w:ascii="Times New Roman" w:hAnsi="Times New Roman" w:cs="Times New Roman"/>
        </w:rPr>
        <w:t xml:space="preserve">1963, </w:t>
      </w:r>
      <w:r w:rsidR="009A08CB" w:rsidRPr="005E4751">
        <w:rPr>
          <w:rFonts w:ascii="Times New Roman" w:hAnsi="Times New Roman" w:cs="Times New Roman"/>
        </w:rPr>
        <w:t>constitue</w:t>
      </w:r>
      <w:r w:rsidR="00940D72" w:rsidRPr="005E4751">
        <w:rPr>
          <w:rFonts w:ascii="Times New Roman" w:hAnsi="Times New Roman" w:cs="Times New Roman"/>
        </w:rPr>
        <w:t xml:space="preserve"> vraisemblablement une source d’inspiration pour la représentation musicale du monde arabe au cinéma. James Newton Howard imite notamment ses roulements de tambour dans </w:t>
      </w:r>
      <w:r w:rsidR="00940D72" w:rsidRPr="005E4751">
        <w:rPr>
          <w:rFonts w:ascii="Times New Roman" w:hAnsi="Times New Roman" w:cs="Times New Roman"/>
          <w:i/>
        </w:rPr>
        <w:t>Morning of the Race</w:t>
      </w:r>
      <w:r w:rsidR="00CA096C" w:rsidRPr="005E4751">
        <w:rPr>
          <w:rStyle w:val="Appelnotedebasdep"/>
          <w:rFonts w:ascii="Times New Roman" w:hAnsi="Times New Roman" w:cs="Times New Roman"/>
        </w:rPr>
        <w:footnoteReference w:id="276"/>
      </w:r>
      <w:r w:rsidR="00940D72" w:rsidRPr="005E4751">
        <w:rPr>
          <w:rFonts w:ascii="Times New Roman" w:hAnsi="Times New Roman" w:cs="Times New Roman"/>
        </w:rPr>
        <w:t xml:space="preserve">. Une analyse de la bande originale de </w:t>
      </w:r>
      <w:r w:rsidR="00940D72" w:rsidRPr="005E4751">
        <w:rPr>
          <w:rFonts w:ascii="Times New Roman" w:hAnsi="Times New Roman" w:cs="Times New Roman"/>
          <w:i/>
        </w:rPr>
        <w:t>Lawrence d’Arabie</w:t>
      </w:r>
      <w:r w:rsidR="00940D72" w:rsidRPr="005E4751">
        <w:rPr>
          <w:rFonts w:ascii="Times New Roman" w:hAnsi="Times New Roman" w:cs="Times New Roman"/>
        </w:rPr>
        <w:t xml:space="preserve"> permettrait probablement de mettre en exergue de nombreux points communs avec les bandes originales analysées dans ce travail. Par ailleurs, il n’est pas exclu que les compositeurs et orchestrateurs imitent les procédés compositionnels de musiciens </w:t>
      </w:r>
      <w:r w:rsidR="006040BB" w:rsidRPr="005E4751">
        <w:rPr>
          <w:rFonts w:ascii="Times New Roman" w:hAnsi="Times New Roman" w:cs="Times New Roman"/>
        </w:rPr>
        <w:t xml:space="preserve">éloignés du monde </w:t>
      </w:r>
      <w:r w:rsidR="00537913" w:rsidRPr="005E4751">
        <w:rPr>
          <w:rFonts w:ascii="Times New Roman" w:hAnsi="Times New Roman" w:cs="Times New Roman"/>
        </w:rPr>
        <w:t>du cinéma</w:t>
      </w:r>
      <w:r w:rsidR="006040BB" w:rsidRPr="005E4751">
        <w:rPr>
          <w:rFonts w:ascii="Times New Roman" w:hAnsi="Times New Roman" w:cs="Times New Roman"/>
        </w:rPr>
        <w:t>. Un certain nombre de musicologues ont relevé les moyens mis en œuvre pour représenter musicalement le monde arabe par les compositeurs orientalistes du XIX</w:t>
      </w:r>
      <w:r w:rsidR="006040BB" w:rsidRPr="005E4751">
        <w:rPr>
          <w:rFonts w:ascii="Times New Roman" w:hAnsi="Times New Roman" w:cs="Times New Roman"/>
          <w:vertAlign w:val="superscript"/>
        </w:rPr>
        <w:t>e</w:t>
      </w:r>
      <w:r w:rsidR="006040BB" w:rsidRPr="005E4751">
        <w:rPr>
          <w:rFonts w:ascii="Times New Roman" w:hAnsi="Times New Roman" w:cs="Times New Roman"/>
        </w:rPr>
        <w:t xml:space="preserve"> siècle. Plusieurs de ces procédés compositionnels se rencontrent dans les bandes originales hollywoodiennes entre 1992 et 2004. Les récurrences proviennent-elles d’une imitation sans détour ou sont-elles le fruit indirect d’un héritage </w:t>
      </w:r>
      <w:r w:rsidR="00537913" w:rsidRPr="005E4751">
        <w:rPr>
          <w:rFonts w:ascii="Times New Roman" w:hAnsi="Times New Roman" w:cs="Times New Roman"/>
        </w:rPr>
        <w:t>porté par les compositeurs</w:t>
      </w:r>
      <w:r w:rsidR="00241517" w:rsidRPr="005E4751">
        <w:rPr>
          <w:rFonts w:ascii="Times New Roman" w:hAnsi="Times New Roman" w:cs="Times New Roman"/>
        </w:rPr>
        <w:t xml:space="preserve"> qui se sont attelés à la représentation musicale du monde arabe</w:t>
      </w:r>
      <w:r w:rsidR="00537913" w:rsidRPr="005E4751">
        <w:rPr>
          <w:rFonts w:ascii="Times New Roman" w:hAnsi="Times New Roman" w:cs="Times New Roman"/>
        </w:rPr>
        <w:t xml:space="preserve"> à travers les décennies qui séparent les orientalistes </w:t>
      </w:r>
      <w:r w:rsidR="00537913" w:rsidRPr="005E4751">
        <w:rPr>
          <w:rFonts w:ascii="Times New Roman" w:hAnsi="Times New Roman" w:cs="Times New Roman"/>
        </w:rPr>
        <w:lastRenderedPageBreak/>
        <w:t>du XIX</w:t>
      </w:r>
      <w:r w:rsidR="00537913" w:rsidRPr="005E4751">
        <w:rPr>
          <w:rFonts w:ascii="Times New Roman" w:hAnsi="Times New Roman" w:cs="Times New Roman"/>
          <w:vertAlign w:val="superscript"/>
        </w:rPr>
        <w:t xml:space="preserve">e </w:t>
      </w:r>
      <w:r w:rsidR="00537913" w:rsidRPr="005E4751">
        <w:rPr>
          <w:rFonts w:ascii="Times New Roman" w:hAnsi="Times New Roman" w:cs="Times New Roman"/>
        </w:rPr>
        <w:t>siècle et les compositeurs hollywoodiens de la fin des années 90 et du début des années 2000</w:t>
      </w:r>
      <w:r w:rsidR="006040BB" w:rsidRPr="005E4751">
        <w:rPr>
          <w:rFonts w:ascii="Times New Roman" w:hAnsi="Times New Roman" w:cs="Times New Roman"/>
        </w:rPr>
        <w:t> ?</w:t>
      </w:r>
    </w:p>
    <w:p w14:paraId="20B10E6D" w14:textId="13993830" w:rsidR="006040BB" w:rsidRPr="005E4751" w:rsidRDefault="006040BB" w:rsidP="00877A7E">
      <w:pPr>
        <w:spacing w:line="360" w:lineRule="auto"/>
        <w:ind w:firstLine="357"/>
        <w:jc w:val="both"/>
        <w:rPr>
          <w:rFonts w:ascii="Times New Roman" w:hAnsi="Times New Roman" w:cs="Times New Roman"/>
        </w:rPr>
      </w:pPr>
      <w:r w:rsidRPr="005E4751">
        <w:rPr>
          <w:rFonts w:ascii="Times New Roman" w:hAnsi="Times New Roman" w:cs="Times New Roman"/>
        </w:rPr>
        <w:t xml:space="preserve">Deuxièmement, les compositeurs et orchestrateurs prennent éventuellement la musique arabe </w:t>
      </w:r>
      <w:r w:rsidR="001C34ED" w:rsidRPr="005E4751">
        <w:rPr>
          <w:rFonts w:ascii="Times New Roman" w:hAnsi="Times New Roman" w:cs="Times New Roman"/>
        </w:rPr>
        <w:t>comme modèle</w:t>
      </w:r>
      <w:r w:rsidR="00537913" w:rsidRPr="005E4751">
        <w:rPr>
          <w:rFonts w:ascii="Times New Roman" w:hAnsi="Times New Roman" w:cs="Times New Roman"/>
        </w:rPr>
        <w:t xml:space="preserve"> direct</w:t>
      </w:r>
      <w:r w:rsidRPr="005E4751">
        <w:rPr>
          <w:rFonts w:ascii="Times New Roman" w:hAnsi="Times New Roman" w:cs="Times New Roman"/>
        </w:rPr>
        <w:t xml:space="preserve">. </w:t>
      </w:r>
      <w:r w:rsidRPr="005E4751">
        <w:rPr>
          <w:rFonts w:ascii="Times New Roman" w:hAnsi="Times New Roman" w:cs="Times New Roman"/>
          <w:bCs/>
          <w:szCs w:val="24"/>
        </w:rPr>
        <w:t xml:space="preserve">Aux premiers abords, Goldsmith était réticent à l’idée de composer la musique du </w:t>
      </w:r>
      <w:r w:rsidRPr="005E4751">
        <w:rPr>
          <w:rFonts w:ascii="Times New Roman" w:hAnsi="Times New Roman" w:cs="Times New Roman"/>
          <w:bCs/>
          <w:i/>
          <w:szCs w:val="24"/>
        </w:rPr>
        <w:t xml:space="preserve">Lion et </w:t>
      </w:r>
      <w:r w:rsidRPr="005E4751">
        <w:rPr>
          <w:rFonts w:ascii="Times New Roman" w:hAnsi="Times New Roman" w:cs="Times New Roman"/>
          <w:bCs/>
          <w:szCs w:val="24"/>
        </w:rPr>
        <w:t xml:space="preserve">du </w:t>
      </w:r>
      <w:r w:rsidRPr="005E4751">
        <w:rPr>
          <w:rFonts w:ascii="Times New Roman" w:hAnsi="Times New Roman" w:cs="Times New Roman"/>
          <w:bCs/>
          <w:i/>
          <w:szCs w:val="24"/>
        </w:rPr>
        <w:t>Vent</w:t>
      </w:r>
      <w:r w:rsidRPr="005E4751">
        <w:rPr>
          <w:rFonts w:ascii="Times New Roman" w:hAnsi="Times New Roman" w:cs="Times New Roman"/>
          <w:bCs/>
          <w:szCs w:val="24"/>
        </w:rPr>
        <w:t xml:space="preserve">. Après </w:t>
      </w:r>
      <w:r w:rsidR="00537913" w:rsidRPr="005E4751">
        <w:rPr>
          <w:rFonts w:ascii="Times New Roman" w:hAnsi="Times New Roman" w:cs="Times New Roman"/>
          <w:bCs/>
          <w:szCs w:val="24"/>
        </w:rPr>
        <w:t xml:space="preserve">avoir menés </w:t>
      </w:r>
      <w:r w:rsidRPr="005E4751">
        <w:rPr>
          <w:rFonts w:ascii="Times New Roman" w:hAnsi="Times New Roman" w:cs="Times New Roman"/>
          <w:bCs/>
          <w:szCs w:val="24"/>
        </w:rPr>
        <w:t xml:space="preserve">plusieurs recherches sur la musique marocaine, il finit par accepter : </w:t>
      </w:r>
    </w:p>
    <w:p w14:paraId="438332B4" w14:textId="77777777" w:rsidR="006040BB" w:rsidRPr="005E4751" w:rsidRDefault="006040BB" w:rsidP="00877A7E">
      <w:pPr>
        <w:spacing w:line="360" w:lineRule="auto"/>
        <w:ind w:left="357"/>
        <w:rPr>
          <w:rFonts w:ascii="Times New Roman" w:hAnsi="Times New Roman" w:cs="Times New Roman"/>
          <w:sz w:val="20"/>
          <w:szCs w:val="20"/>
          <w:lang w:val="en-US"/>
        </w:rPr>
      </w:pPr>
      <w:r w:rsidRPr="005E4751">
        <w:rPr>
          <w:rFonts w:ascii="Times New Roman" w:hAnsi="Times New Roman" w:cs="Times New Roman"/>
          <w:bCs/>
          <w:sz w:val="20"/>
          <w:szCs w:val="20"/>
          <w:lang w:val="en-US"/>
        </w:rPr>
        <w:t>« </w:t>
      </w:r>
      <w:r w:rsidRPr="005E4751">
        <w:rPr>
          <w:rFonts w:ascii="Times New Roman" w:hAnsi="Times New Roman" w:cs="Times New Roman"/>
          <w:bCs/>
          <w:i/>
          <w:sz w:val="20"/>
          <w:szCs w:val="20"/>
          <w:lang w:val="en-US"/>
        </w:rPr>
        <w:t>I gleaned a great deal of information from the instruments and this style of music, and adapted to my way of thinking and my own melodic lines, and I developed it</w:t>
      </w:r>
      <w:r w:rsidRPr="005E4751">
        <w:rPr>
          <w:rFonts w:ascii="Times New Roman" w:hAnsi="Times New Roman" w:cs="Times New Roman"/>
          <w:sz w:val="20"/>
          <w:szCs w:val="20"/>
          <w:lang w:val="en-US"/>
        </w:rPr>
        <w:t xml:space="preserve"> »</w:t>
      </w:r>
      <w:r w:rsidRPr="005E4751">
        <w:rPr>
          <w:rStyle w:val="Appelnotedebasdep"/>
          <w:rFonts w:ascii="Times New Roman" w:hAnsi="Times New Roman" w:cs="Times New Roman"/>
          <w:sz w:val="20"/>
          <w:szCs w:val="20"/>
          <w:lang w:val="en-US"/>
        </w:rPr>
        <w:footnoteReference w:id="277"/>
      </w:r>
      <w:r w:rsidRPr="005E4751">
        <w:rPr>
          <w:rFonts w:ascii="Times New Roman" w:hAnsi="Times New Roman" w:cs="Times New Roman"/>
          <w:sz w:val="20"/>
          <w:szCs w:val="20"/>
          <w:lang w:val="en-US"/>
        </w:rPr>
        <w:t>.</w:t>
      </w:r>
    </w:p>
    <w:p w14:paraId="3ACC7F9D" w14:textId="77777777" w:rsidR="00537913" w:rsidRPr="005E4751" w:rsidRDefault="001C34ED" w:rsidP="00877A7E">
      <w:pPr>
        <w:spacing w:line="360" w:lineRule="auto"/>
        <w:jc w:val="both"/>
        <w:rPr>
          <w:rFonts w:ascii="Times New Roman" w:hAnsi="Times New Roman" w:cs="Times New Roman"/>
          <w:bCs/>
          <w:szCs w:val="20"/>
        </w:rPr>
      </w:pPr>
      <w:r w:rsidRPr="005E4751">
        <w:rPr>
          <w:rFonts w:ascii="Times New Roman" w:hAnsi="Times New Roman" w:cs="Times New Roman"/>
          <w:bCs/>
          <w:szCs w:val="20"/>
        </w:rPr>
        <w:t xml:space="preserve">Il est probable que le compositeur ait reproduit ce procédé pour composer la bande originale de </w:t>
      </w:r>
      <w:r w:rsidRPr="005E4751">
        <w:rPr>
          <w:rFonts w:ascii="Times New Roman" w:hAnsi="Times New Roman" w:cs="Times New Roman"/>
          <w:bCs/>
          <w:i/>
          <w:szCs w:val="20"/>
        </w:rPr>
        <w:t>La Momie</w:t>
      </w:r>
      <w:r w:rsidRPr="005E4751">
        <w:rPr>
          <w:rFonts w:ascii="Times New Roman" w:hAnsi="Times New Roman" w:cs="Times New Roman"/>
          <w:bCs/>
          <w:szCs w:val="20"/>
        </w:rPr>
        <w:t xml:space="preserve">, et que </w:t>
      </w:r>
      <w:r w:rsidR="00025889" w:rsidRPr="005E4751">
        <w:rPr>
          <w:rFonts w:ascii="Times New Roman" w:hAnsi="Times New Roman" w:cs="Times New Roman"/>
          <w:bCs/>
          <w:szCs w:val="20"/>
        </w:rPr>
        <w:t xml:space="preserve">Menken, Zimmer, Gerrard, </w:t>
      </w:r>
      <w:r w:rsidR="00E47A6C" w:rsidRPr="005E4751">
        <w:rPr>
          <w:rFonts w:ascii="Times New Roman" w:hAnsi="Times New Roman" w:cs="Times New Roman"/>
          <w:bCs/>
          <w:szCs w:val="20"/>
        </w:rPr>
        <w:t>Howard</w:t>
      </w:r>
      <w:r w:rsidRPr="005E4751">
        <w:rPr>
          <w:rFonts w:ascii="Times New Roman" w:hAnsi="Times New Roman" w:cs="Times New Roman"/>
          <w:bCs/>
          <w:szCs w:val="20"/>
        </w:rPr>
        <w:t xml:space="preserve"> </w:t>
      </w:r>
      <w:r w:rsidR="00025889" w:rsidRPr="005E4751">
        <w:rPr>
          <w:rFonts w:ascii="Times New Roman" w:hAnsi="Times New Roman" w:cs="Times New Roman"/>
          <w:bCs/>
          <w:szCs w:val="20"/>
        </w:rPr>
        <w:t xml:space="preserve">et leurs orchestrateurs </w:t>
      </w:r>
      <w:r w:rsidRPr="005E4751">
        <w:rPr>
          <w:rFonts w:ascii="Times New Roman" w:hAnsi="Times New Roman" w:cs="Times New Roman"/>
          <w:bCs/>
          <w:szCs w:val="20"/>
        </w:rPr>
        <w:t xml:space="preserve">en aient fait autant pour leurs bandes originales respectives. </w:t>
      </w:r>
    </w:p>
    <w:p w14:paraId="603E16EC" w14:textId="364D9AC6" w:rsidR="00255317" w:rsidRPr="005E4751" w:rsidRDefault="00537913" w:rsidP="00877A7E">
      <w:pPr>
        <w:spacing w:line="360" w:lineRule="auto"/>
        <w:ind w:firstLine="357"/>
        <w:jc w:val="both"/>
        <w:rPr>
          <w:rFonts w:ascii="Times New Roman" w:hAnsi="Times New Roman" w:cs="Times New Roman"/>
          <w:bCs/>
          <w:szCs w:val="20"/>
        </w:rPr>
      </w:pPr>
      <w:r w:rsidRPr="005E4751">
        <w:rPr>
          <w:rFonts w:ascii="Times New Roman" w:hAnsi="Times New Roman" w:cs="Times New Roman"/>
          <w:bCs/>
          <w:szCs w:val="20"/>
        </w:rPr>
        <w:t>L’</w:t>
      </w:r>
      <w:r w:rsidR="001C34ED" w:rsidRPr="005E4751">
        <w:rPr>
          <w:rFonts w:ascii="Times New Roman" w:hAnsi="Times New Roman" w:cs="Times New Roman"/>
          <w:bCs/>
          <w:szCs w:val="20"/>
        </w:rPr>
        <w:t>adaptation est</w:t>
      </w:r>
      <w:r w:rsidRPr="005E4751">
        <w:rPr>
          <w:rFonts w:ascii="Times New Roman" w:hAnsi="Times New Roman" w:cs="Times New Roman"/>
          <w:bCs/>
          <w:szCs w:val="20"/>
        </w:rPr>
        <w:t xml:space="preserve"> une étape</w:t>
      </w:r>
      <w:r w:rsidR="001C34ED" w:rsidRPr="005E4751">
        <w:rPr>
          <w:rFonts w:ascii="Times New Roman" w:hAnsi="Times New Roman" w:cs="Times New Roman"/>
          <w:bCs/>
          <w:szCs w:val="20"/>
        </w:rPr>
        <w:t xml:space="preserve"> fondamentale dans ce processus d’imitation de la musique arabe. « L’emprunt adapté » est une procédure de « l’exotisme musical » qui date au moins du XIX</w:t>
      </w:r>
      <w:r w:rsidR="001C34ED" w:rsidRPr="005E4751">
        <w:rPr>
          <w:rFonts w:ascii="Times New Roman" w:hAnsi="Times New Roman" w:cs="Times New Roman"/>
          <w:bCs/>
          <w:szCs w:val="20"/>
          <w:vertAlign w:val="superscript"/>
        </w:rPr>
        <w:t>e</w:t>
      </w:r>
      <w:r w:rsidR="001C34ED" w:rsidRPr="005E4751">
        <w:rPr>
          <w:rFonts w:ascii="Times New Roman" w:hAnsi="Times New Roman" w:cs="Times New Roman"/>
          <w:bCs/>
          <w:szCs w:val="20"/>
        </w:rPr>
        <w:t xml:space="preserve"> siècle, comme le démontre le musicologue Jean-Pierre Bartoli</w:t>
      </w:r>
      <w:r w:rsidR="00704A12" w:rsidRPr="005E4751">
        <w:rPr>
          <w:rFonts w:ascii="Times New Roman" w:hAnsi="Times New Roman" w:cs="Times New Roman"/>
          <w:bCs/>
          <w:szCs w:val="20"/>
        </w:rPr>
        <w:t>, et qui est généralement suivie de la « re-création pseudo-authentique »</w:t>
      </w:r>
      <w:r w:rsidR="001C34ED" w:rsidRPr="005E4751">
        <w:rPr>
          <w:rStyle w:val="Appelnotedebasdep"/>
          <w:rFonts w:ascii="Times New Roman" w:hAnsi="Times New Roman" w:cs="Times New Roman"/>
          <w:bCs/>
          <w:szCs w:val="20"/>
        </w:rPr>
        <w:footnoteReference w:id="278"/>
      </w:r>
      <w:r w:rsidR="00CD4C7B" w:rsidRPr="005E4751">
        <w:rPr>
          <w:rFonts w:ascii="Times New Roman" w:hAnsi="Times New Roman" w:cs="Times New Roman"/>
          <w:bCs/>
          <w:szCs w:val="20"/>
        </w:rPr>
        <w:t xml:space="preserve">. Goldsmith, par exemple, a certainement collecté des matériaux mélodiques et/ou rythmiques de la musique arabe au fil de ses recherches. </w:t>
      </w:r>
      <w:r w:rsidR="00CE7B5C" w:rsidRPr="005E4751">
        <w:rPr>
          <w:rFonts w:ascii="Times New Roman" w:hAnsi="Times New Roman" w:cs="Times New Roman"/>
          <w:bCs/>
          <w:szCs w:val="20"/>
        </w:rPr>
        <w:t>En premier lieu</w:t>
      </w:r>
      <w:r w:rsidR="00CD4C7B" w:rsidRPr="005E4751">
        <w:rPr>
          <w:rFonts w:ascii="Times New Roman" w:hAnsi="Times New Roman" w:cs="Times New Roman"/>
          <w:bCs/>
          <w:szCs w:val="20"/>
        </w:rPr>
        <w:t>, il a dû tenter de les restituer dans le système scalaire de la musique occidentale. Ce procédé implique « une déformation pour l’adaptation à notre échelle de hauteurs [occidentale] et de surcroît l’opération, considérée alors comme indispensable, qui consiste à harmoniser ces mélodies »</w:t>
      </w:r>
      <w:r w:rsidR="00CD4C7B" w:rsidRPr="005E4751">
        <w:rPr>
          <w:rStyle w:val="Appelnotedebasdep"/>
          <w:rFonts w:ascii="Times New Roman" w:hAnsi="Times New Roman" w:cs="Times New Roman"/>
          <w:bCs/>
          <w:szCs w:val="20"/>
        </w:rPr>
        <w:footnoteReference w:id="279"/>
      </w:r>
      <w:r w:rsidR="00CD4C7B" w:rsidRPr="005E4751">
        <w:rPr>
          <w:rFonts w:ascii="Times New Roman" w:hAnsi="Times New Roman" w:cs="Times New Roman"/>
          <w:bCs/>
          <w:szCs w:val="20"/>
        </w:rPr>
        <w:t xml:space="preserve">. </w:t>
      </w:r>
      <w:r w:rsidR="00E47A6C" w:rsidRPr="005E4751">
        <w:rPr>
          <w:rFonts w:ascii="Times New Roman" w:hAnsi="Times New Roman" w:cs="Times New Roman"/>
          <w:bCs/>
          <w:szCs w:val="20"/>
        </w:rPr>
        <w:t xml:space="preserve">Cette procédure correspond à l’emprunt adapté. </w:t>
      </w:r>
      <w:r w:rsidR="00CE7B5C" w:rsidRPr="005E4751">
        <w:rPr>
          <w:rFonts w:ascii="Times New Roman" w:hAnsi="Times New Roman" w:cs="Times New Roman"/>
          <w:bCs/>
          <w:szCs w:val="20"/>
        </w:rPr>
        <w:t xml:space="preserve">En second lieu, il a inventé ses propres mélodies, rythmes et timbres à partir d’un certain nombre de signaux musicaux – tels que, par exemple, la seconde augmentée – issus de la technique de l’emprunt. Ces </w:t>
      </w:r>
      <w:r w:rsidR="003C7694" w:rsidRPr="005E4751">
        <w:rPr>
          <w:rFonts w:ascii="Times New Roman" w:hAnsi="Times New Roman" w:cs="Times New Roman"/>
          <w:bCs/>
          <w:szCs w:val="20"/>
        </w:rPr>
        <w:t>signaux musicaux</w:t>
      </w:r>
      <w:r w:rsidR="00CE7B5C" w:rsidRPr="005E4751">
        <w:rPr>
          <w:rFonts w:ascii="Times New Roman" w:hAnsi="Times New Roman" w:cs="Times New Roman"/>
          <w:bCs/>
          <w:szCs w:val="20"/>
        </w:rPr>
        <w:t xml:space="preserve"> sont « ponctués »</w:t>
      </w:r>
      <w:r w:rsidR="00CE7B5C" w:rsidRPr="005E4751">
        <w:rPr>
          <w:rStyle w:val="Appelnotedebasdep"/>
          <w:rFonts w:ascii="Times New Roman" w:hAnsi="Times New Roman" w:cs="Times New Roman"/>
          <w:bCs/>
          <w:szCs w:val="20"/>
        </w:rPr>
        <w:footnoteReference w:id="280"/>
      </w:r>
      <w:r w:rsidR="00CE7B5C" w:rsidRPr="005E4751">
        <w:rPr>
          <w:rFonts w:ascii="Times New Roman" w:hAnsi="Times New Roman" w:cs="Times New Roman"/>
          <w:bCs/>
          <w:szCs w:val="20"/>
        </w:rPr>
        <w:t xml:space="preserve"> par le spectateur comme typiquement arabes, à l’instar des modèles authentiques.</w:t>
      </w:r>
      <w:r w:rsidR="00255317" w:rsidRPr="005E4751">
        <w:rPr>
          <w:rFonts w:ascii="Times New Roman" w:hAnsi="Times New Roman" w:cs="Times New Roman"/>
          <w:bCs/>
          <w:szCs w:val="20"/>
        </w:rPr>
        <w:t xml:space="preserve"> </w:t>
      </w:r>
      <w:r w:rsidR="00DB106C">
        <w:rPr>
          <w:rFonts w:ascii="Times New Roman" w:hAnsi="Times New Roman" w:cs="Times New Roman"/>
          <w:bCs/>
          <w:szCs w:val="20"/>
        </w:rPr>
        <w:t>C’est-à-dire qu’il possède une « signification musicale » que les spectateurs parviennent à comprendre à l’aide de leurs propres compétences et connaissances</w:t>
      </w:r>
      <w:r w:rsidR="00DB106C">
        <w:rPr>
          <w:rStyle w:val="Appelnotedebasdep"/>
          <w:rFonts w:ascii="Times New Roman" w:hAnsi="Times New Roman" w:cs="Times New Roman"/>
          <w:bCs/>
          <w:szCs w:val="20"/>
        </w:rPr>
        <w:footnoteReference w:id="281"/>
      </w:r>
      <w:r w:rsidR="00DB106C">
        <w:rPr>
          <w:rFonts w:ascii="Times New Roman" w:hAnsi="Times New Roman" w:cs="Times New Roman"/>
          <w:bCs/>
          <w:szCs w:val="20"/>
        </w:rPr>
        <w:t xml:space="preserve">. </w:t>
      </w:r>
      <w:r w:rsidRPr="005E4751">
        <w:rPr>
          <w:rFonts w:ascii="Times New Roman" w:hAnsi="Times New Roman" w:cs="Times New Roman"/>
          <w:bCs/>
          <w:szCs w:val="20"/>
        </w:rPr>
        <w:t>Cette procédure correspond à la re-création pseudo-authentique.</w:t>
      </w:r>
    </w:p>
    <w:p w14:paraId="351D104B" w14:textId="2A73C95C" w:rsidR="00537913" w:rsidRPr="005E4751" w:rsidRDefault="00537913" w:rsidP="00877A7E">
      <w:pPr>
        <w:spacing w:line="360" w:lineRule="auto"/>
        <w:ind w:firstLine="357"/>
        <w:jc w:val="both"/>
        <w:rPr>
          <w:rFonts w:ascii="Times New Roman" w:hAnsi="Times New Roman" w:cs="Times New Roman"/>
          <w:bCs/>
          <w:szCs w:val="20"/>
        </w:rPr>
      </w:pPr>
      <w:r w:rsidRPr="005E4751">
        <w:rPr>
          <w:rFonts w:ascii="Times New Roman" w:hAnsi="Times New Roman" w:cs="Times New Roman"/>
          <w:bCs/>
          <w:szCs w:val="20"/>
        </w:rPr>
        <w:t>Par ailleurs, cette deuxième hypothèse inclut l’inspiration d’ordre instrumental. Les compositeurs et orchestrateurs ont intégré à leurs orchestres des instruments traditionnellement étrangers à la musique occidentale, bien que ceux-ci ne soient pas toujours issus du monde arabe</w:t>
      </w:r>
      <w:r w:rsidR="005E4751" w:rsidRPr="005E4751">
        <w:rPr>
          <w:rStyle w:val="Appelnotedebasdep"/>
          <w:rFonts w:ascii="Times New Roman" w:hAnsi="Times New Roman" w:cs="Times New Roman"/>
          <w:bCs/>
          <w:szCs w:val="20"/>
        </w:rPr>
        <w:footnoteReference w:id="282"/>
      </w:r>
      <w:r w:rsidRPr="005E4751">
        <w:rPr>
          <w:rFonts w:ascii="Times New Roman" w:hAnsi="Times New Roman" w:cs="Times New Roman"/>
          <w:bCs/>
          <w:szCs w:val="20"/>
        </w:rPr>
        <w:t>.</w:t>
      </w:r>
    </w:p>
    <w:p w14:paraId="724F8E82" w14:textId="6602DA55" w:rsidR="00255317" w:rsidRPr="005E4751" w:rsidRDefault="00255317" w:rsidP="00877A7E">
      <w:pPr>
        <w:spacing w:line="360" w:lineRule="auto"/>
        <w:ind w:firstLine="357"/>
        <w:jc w:val="both"/>
        <w:rPr>
          <w:rFonts w:ascii="Times New Roman" w:hAnsi="Times New Roman" w:cs="Times New Roman"/>
          <w:bCs/>
          <w:szCs w:val="20"/>
        </w:rPr>
      </w:pPr>
      <w:r w:rsidRPr="005E4751">
        <w:rPr>
          <w:rFonts w:ascii="Times New Roman" w:hAnsi="Times New Roman" w:cs="Times New Roman"/>
          <w:bCs/>
          <w:szCs w:val="20"/>
        </w:rPr>
        <w:t xml:space="preserve">Les compositeurs et orchestrateurs ne passent pas nécessairement par l’étape de l’emprunt adapté. </w:t>
      </w:r>
      <w:r w:rsidR="003C7694" w:rsidRPr="005E4751">
        <w:rPr>
          <w:rFonts w:ascii="Times New Roman" w:hAnsi="Times New Roman" w:cs="Times New Roman"/>
          <w:bCs/>
          <w:szCs w:val="20"/>
        </w:rPr>
        <w:t>Il est envisageable qu’ils créent à partir des signaux musicaux qu’ils ont entendus dans d’autres œuvres occidentales destinées à représenter musicalement le monde arabe et qu’ils ponctuent eux-mêmes comme typiquement arabes. Dans ce cas-là, ils ne prennent plus</w:t>
      </w:r>
      <w:r w:rsidR="008149E1" w:rsidRPr="005E4751">
        <w:rPr>
          <w:rFonts w:ascii="Times New Roman" w:hAnsi="Times New Roman" w:cs="Times New Roman"/>
          <w:bCs/>
          <w:szCs w:val="20"/>
        </w:rPr>
        <w:t xml:space="preserve"> directement</w:t>
      </w:r>
      <w:r w:rsidR="003C7694" w:rsidRPr="005E4751">
        <w:rPr>
          <w:rFonts w:ascii="Times New Roman" w:hAnsi="Times New Roman" w:cs="Times New Roman"/>
          <w:bCs/>
          <w:szCs w:val="20"/>
        </w:rPr>
        <w:t xml:space="preserve"> la musique arabe comme modèle mais </w:t>
      </w:r>
      <w:r w:rsidR="00537913" w:rsidRPr="005E4751">
        <w:rPr>
          <w:rFonts w:ascii="Times New Roman" w:hAnsi="Times New Roman" w:cs="Times New Roman"/>
          <w:bCs/>
          <w:szCs w:val="20"/>
        </w:rPr>
        <w:t xml:space="preserve">plutôt </w:t>
      </w:r>
      <w:r w:rsidR="003C7694" w:rsidRPr="005E4751">
        <w:rPr>
          <w:rFonts w:ascii="Times New Roman" w:hAnsi="Times New Roman" w:cs="Times New Roman"/>
          <w:bCs/>
          <w:szCs w:val="20"/>
        </w:rPr>
        <w:t xml:space="preserve">leurs prédécesseurs, comme </w:t>
      </w:r>
      <w:r w:rsidR="008149E1" w:rsidRPr="005E4751">
        <w:rPr>
          <w:rFonts w:ascii="Times New Roman" w:hAnsi="Times New Roman" w:cs="Times New Roman"/>
          <w:bCs/>
          <w:szCs w:val="20"/>
        </w:rPr>
        <w:t xml:space="preserve">cela est </w:t>
      </w:r>
      <w:r w:rsidR="003C7694" w:rsidRPr="005E4751">
        <w:rPr>
          <w:rFonts w:ascii="Times New Roman" w:hAnsi="Times New Roman" w:cs="Times New Roman"/>
          <w:bCs/>
          <w:szCs w:val="20"/>
        </w:rPr>
        <w:t>suggéré dans la première hypothèse.</w:t>
      </w:r>
      <w:r w:rsidR="00241517" w:rsidRPr="005E4751">
        <w:rPr>
          <w:rFonts w:ascii="Times New Roman" w:hAnsi="Times New Roman" w:cs="Times New Roman"/>
          <w:bCs/>
          <w:szCs w:val="20"/>
        </w:rPr>
        <w:t xml:space="preserve"> James Newton Howard, par exemple, aurait éventuellement ponctué la sonorité du duduk comme un signal musical typiquement arabe après l’avoir entendue dans la bande originale de </w:t>
      </w:r>
      <w:r w:rsidR="00241517" w:rsidRPr="005E4751">
        <w:rPr>
          <w:rFonts w:ascii="Times New Roman" w:hAnsi="Times New Roman" w:cs="Times New Roman"/>
          <w:bCs/>
          <w:i/>
          <w:szCs w:val="20"/>
        </w:rPr>
        <w:t xml:space="preserve">Gladiator </w:t>
      </w:r>
      <w:r w:rsidR="00241517" w:rsidRPr="005E4751">
        <w:rPr>
          <w:rFonts w:ascii="Times New Roman" w:hAnsi="Times New Roman" w:cs="Times New Roman"/>
          <w:bCs/>
          <w:szCs w:val="20"/>
        </w:rPr>
        <w:t xml:space="preserve">ou de </w:t>
      </w:r>
      <w:r w:rsidR="00241517" w:rsidRPr="005E4751">
        <w:rPr>
          <w:rFonts w:ascii="Times New Roman" w:hAnsi="Times New Roman" w:cs="Times New Roman"/>
          <w:bCs/>
          <w:i/>
          <w:szCs w:val="20"/>
        </w:rPr>
        <w:t>Couvre-feu</w:t>
      </w:r>
      <w:r w:rsidR="00241517" w:rsidRPr="005E4751">
        <w:rPr>
          <w:rFonts w:ascii="Times New Roman" w:hAnsi="Times New Roman" w:cs="Times New Roman"/>
          <w:bCs/>
          <w:szCs w:val="20"/>
        </w:rPr>
        <w:t xml:space="preserve"> et aurait</w:t>
      </w:r>
      <w:r w:rsidR="007F7D5B" w:rsidRPr="005E4751">
        <w:rPr>
          <w:rFonts w:ascii="Times New Roman" w:hAnsi="Times New Roman" w:cs="Times New Roman"/>
          <w:bCs/>
          <w:szCs w:val="20"/>
        </w:rPr>
        <w:t xml:space="preserve"> ainsi</w:t>
      </w:r>
      <w:r w:rsidR="00241517" w:rsidRPr="005E4751">
        <w:rPr>
          <w:rFonts w:ascii="Times New Roman" w:hAnsi="Times New Roman" w:cs="Times New Roman"/>
          <w:bCs/>
          <w:szCs w:val="20"/>
        </w:rPr>
        <w:t xml:space="preserve"> décidé de la réutiliser dans </w:t>
      </w:r>
      <w:r w:rsidR="00241517" w:rsidRPr="005E4751">
        <w:rPr>
          <w:rFonts w:ascii="Times New Roman" w:hAnsi="Times New Roman" w:cs="Times New Roman"/>
          <w:bCs/>
          <w:i/>
          <w:szCs w:val="20"/>
        </w:rPr>
        <w:t>Hidalgo</w:t>
      </w:r>
      <w:r w:rsidR="00241517" w:rsidRPr="005E4751">
        <w:rPr>
          <w:rFonts w:ascii="Times New Roman" w:hAnsi="Times New Roman" w:cs="Times New Roman"/>
          <w:bCs/>
          <w:szCs w:val="20"/>
        </w:rPr>
        <w:t>.</w:t>
      </w:r>
    </w:p>
    <w:p w14:paraId="40E52A4C" w14:textId="501B7579" w:rsidR="00537913" w:rsidRPr="005E4751" w:rsidRDefault="00537913" w:rsidP="00877A7E">
      <w:pPr>
        <w:spacing w:line="360" w:lineRule="auto"/>
        <w:ind w:firstLine="357"/>
        <w:jc w:val="both"/>
        <w:rPr>
          <w:rFonts w:ascii="Times New Roman" w:hAnsi="Times New Roman" w:cs="Times New Roman"/>
          <w:bCs/>
          <w:szCs w:val="20"/>
        </w:rPr>
      </w:pPr>
      <w:r w:rsidRPr="005E4751">
        <w:rPr>
          <w:rFonts w:ascii="Times New Roman" w:hAnsi="Times New Roman" w:cs="Times New Roman"/>
          <w:bCs/>
          <w:szCs w:val="20"/>
        </w:rPr>
        <w:t xml:space="preserve">Troisièmement, les compositeurs et orchestrateurs ont </w:t>
      </w:r>
      <w:r w:rsidR="00CA27B8" w:rsidRPr="005E4751">
        <w:rPr>
          <w:rFonts w:ascii="Times New Roman" w:hAnsi="Times New Roman" w:cs="Times New Roman"/>
          <w:bCs/>
          <w:szCs w:val="20"/>
        </w:rPr>
        <w:t>pu</w:t>
      </w:r>
      <w:r w:rsidR="00241517" w:rsidRPr="005E4751">
        <w:rPr>
          <w:rFonts w:ascii="Times New Roman" w:hAnsi="Times New Roman" w:cs="Times New Roman"/>
          <w:bCs/>
          <w:szCs w:val="20"/>
        </w:rPr>
        <w:t xml:space="preserve">, </w:t>
      </w:r>
      <w:r w:rsidR="00CA27B8" w:rsidRPr="005E4751">
        <w:rPr>
          <w:rFonts w:ascii="Times New Roman" w:hAnsi="Times New Roman" w:cs="Times New Roman"/>
          <w:bCs/>
          <w:szCs w:val="20"/>
        </w:rPr>
        <w:t>de temps à autre</w:t>
      </w:r>
      <w:r w:rsidR="00241517" w:rsidRPr="005E4751">
        <w:rPr>
          <w:rFonts w:ascii="Times New Roman" w:hAnsi="Times New Roman" w:cs="Times New Roman"/>
          <w:bCs/>
          <w:szCs w:val="20"/>
        </w:rPr>
        <w:t xml:space="preserve">, coopérer avec </w:t>
      </w:r>
      <w:r w:rsidR="007F7D5B" w:rsidRPr="005E4751">
        <w:rPr>
          <w:rFonts w:ascii="Times New Roman" w:hAnsi="Times New Roman" w:cs="Times New Roman"/>
          <w:bCs/>
          <w:szCs w:val="20"/>
        </w:rPr>
        <w:t>plusieurs</w:t>
      </w:r>
      <w:r w:rsidR="00241517" w:rsidRPr="005E4751">
        <w:rPr>
          <w:rFonts w:ascii="Times New Roman" w:hAnsi="Times New Roman" w:cs="Times New Roman"/>
          <w:bCs/>
          <w:szCs w:val="20"/>
        </w:rPr>
        <w:t xml:space="preserve"> de leurs </w:t>
      </w:r>
      <w:r w:rsidR="00CA27B8" w:rsidRPr="005E4751">
        <w:rPr>
          <w:rFonts w:ascii="Times New Roman" w:hAnsi="Times New Roman" w:cs="Times New Roman"/>
          <w:bCs/>
          <w:szCs w:val="20"/>
        </w:rPr>
        <w:t>instrumentistes</w:t>
      </w:r>
      <w:r w:rsidR="00241517" w:rsidRPr="005E4751">
        <w:rPr>
          <w:rFonts w:ascii="Times New Roman" w:hAnsi="Times New Roman" w:cs="Times New Roman"/>
          <w:bCs/>
          <w:szCs w:val="20"/>
        </w:rPr>
        <w:t>.</w:t>
      </w:r>
      <w:r w:rsidR="007F7D5B" w:rsidRPr="005E4751">
        <w:rPr>
          <w:rFonts w:ascii="Times New Roman" w:hAnsi="Times New Roman" w:cs="Times New Roman"/>
          <w:bCs/>
          <w:szCs w:val="20"/>
        </w:rPr>
        <w:t xml:space="preserve"> Comme cela a été évoqué précédemment, les orchestres des bandes originales comptent parfois plusieurs </w:t>
      </w:r>
      <w:r w:rsidR="00CA27B8" w:rsidRPr="005E4751">
        <w:rPr>
          <w:rFonts w:ascii="Times New Roman" w:hAnsi="Times New Roman" w:cs="Times New Roman"/>
          <w:bCs/>
          <w:szCs w:val="20"/>
        </w:rPr>
        <w:t>musiciens</w:t>
      </w:r>
      <w:r w:rsidR="007F7D5B" w:rsidRPr="005E4751">
        <w:rPr>
          <w:rFonts w:ascii="Times New Roman" w:hAnsi="Times New Roman" w:cs="Times New Roman"/>
          <w:bCs/>
          <w:szCs w:val="20"/>
        </w:rPr>
        <w:t xml:space="preserve"> originaires du monde arabe ou des régions voisines</w:t>
      </w:r>
      <w:r w:rsidR="00CA27B8" w:rsidRPr="005E4751">
        <w:rPr>
          <w:rFonts w:ascii="Times New Roman" w:hAnsi="Times New Roman" w:cs="Times New Roman"/>
          <w:bCs/>
          <w:szCs w:val="20"/>
        </w:rPr>
        <w:t>, ou simplement familiarisés avec la musique arabe</w:t>
      </w:r>
      <w:r w:rsidR="007F7D5B" w:rsidRPr="005E4751">
        <w:rPr>
          <w:rFonts w:ascii="Times New Roman" w:hAnsi="Times New Roman" w:cs="Times New Roman"/>
          <w:bCs/>
          <w:szCs w:val="20"/>
        </w:rPr>
        <w:t>. Ces derniers sont engagés, en général, pour jouer d’un instrument arabe ou « exotique ». Il serait étonnant que les compositeurs et orchestrateurs n’aient, à aucun moment, profité de l</w:t>
      </w:r>
      <w:r w:rsidR="00CA27B8" w:rsidRPr="005E4751">
        <w:rPr>
          <w:rFonts w:ascii="Times New Roman" w:hAnsi="Times New Roman" w:cs="Times New Roman"/>
          <w:bCs/>
          <w:szCs w:val="20"/>
        </w:rPr>
        <w:t xml:space="preserve">eur </w:t>
      </w:r>
      <w:r w:rsidR="007F7D5B" w:rsidRPr="005E4751">
        <w:rPr>
          <w:rFonts w:ascii="Times New Roman" w:hAnsi="Times New Roman" w:cs="Times New Roman"/>
          <w:bCs/>
          <w:szCs w:val="20"/>
        </w:rPr>
        <w:t xml:space="preserve">expertise. Ainsi, il est par exemple concevable que </w:t>
      </w:r>
      <w:r w:rsidR="007F7D5B" w:rsidRPr="005E4751">
        <w:rPr>
          <w:rFonts w:ascii="Times New Roman" w:hAnsi="Times New Roman" w:cs="Times New Roman"/>
        </w:rPr>
        <w:t>John Bilezikjian</w:t>
      </w:r>
      <w:r w:rsidR="00CA27B8" w:rsidRPr="005E4751">
        <w:rPr>
          <w:rFonts w:ascii="Times New Roman" w:hAnsi="Times New Roman" w:cs="Times New Roman"/>
        </w:rPr>
        <w:t>, considéré comme un maître de l’oud,</w:t>
      </w:r>
      <w:r w:rsidR="007F7D5B" w:rsidRPr="005E4751">
        <w:rPr>
          <w:rFonts w:ascii="Times New Roman" w:hAnsi="Times New Roman" w:cs="Times New Roman"/>
        </w:rPr>
        <w:t xml:space="preserve"> ait </w:t>
      </w:r>
      <w:r w:rsidR="00CA27B8" w:rsidRPr="005E4751">
        <w:rPr>
          <w:rFonts w:ascii="Times New Roman" w:hAnsi="Times New Roman" w:cs="Times New Roman"/>
          <w:bCs/>
          <w:szCs w:val="20"/>
        </w:rPr>
        <w:t>conseillé Alan Menken sur quelques points de composition relatifs à la partie d’oud de la bande originale d’</w:t>
      </w:r>
      <w:r w:rsidR="00CA27B8" w:rsidRPr="005E4751">
        <w:rPr>
          <w:rFonts w:ascii="Times New Roman" w:hAnsi="Times New Roman" w:cs="Times New Roman"/>
          <w:bCs/>
          <w:i/>
          <w:szCs w:val="20"/>
        </w:rPr>
        <w:t>Aladdin</w:t>
      </w:r>
      <w:r w:rsidR="00CA27B8" w:rsidRPr="005E4751">
        <w:rPr>
          <w:rFonts w:ascii="Times New Roman" w:hAnsi="Times New Roman" w:cs="Times New Roman"/>
          <w:bCs/>
          <w:szCs w:val="20"/>
        </w:rPr>
        <w:t>.</w:t>
      </w:r>
    </w:p>
    <w:p w14:paraId="6137211F" w14:textId="074F8995" w:rsidR="00E2187F" w:rsidRPr="005E4751" w:rsidRDefault="00CA27B8" w:rsidP="005E4751">
      <w:pPr>
        <w:spacing w:line="360" w:lineRule="auto"/>
        <w:ind w:firstLine="357"/>
        <w:jc w:val="both"/>
        <w:rPr>
          <w:rFonts w:ascii="Times New Roman" w:hAnsi="Times New Roman" w:cs="Times New Roman"/>
        </w:rPr>
      </w:pPr>
      <w:r w:rsidRPr="005E4751">
        <w:rPr>
          <w:rFonts w:ascii="Times New Roman" w:hAnsi="Times New Roman" w:cs="Times New Roman"/>
          <w:bCs/>
          <w:szCs w:val="20"/>
        </w:rPr>
        <w:t xml:space="preserve">Les sources d’inspirations des compositeurs et orchestrateurs sont donc multiples. De manière générale, les procédés compositionnels employés pour représenter musicalement le monde arabe sont inspirés soit de la musique arabe elle-même, soit d’autres œuvres occidentales arabisantes. Il serait tentant d’imaginer que la source d’inspiration originelle demeure toujours la musique arabe elle-même, en admettant que </w:t>
      </w:r>
      <w:r w:rsidR="009B610A" w:rsidRPr="005E4751">
        <w:rPr>
          <w:rFonts w:ascii="Times New Roman" w:hAnsi="Times New Roman" w:cs="Times New Roman"/>
          <w:bCs/>
          <w:szCs w:val="20"/>
        </w:rPr>
        <w:t>plusieurs de ses matériaux</w:t>
      </w:r>
      <w:r w:rsidRPr="005E4751">
        <w:rPr>
          <w:rFonts w:ascii="Times New Roman" w:hAnsi="Times New Roman" w:cs="Times New Roman"/>
          <w:bCs/>
          <w:szCs w:val="20"/>
        </w:rPr>
        <w:t xml:space="preserve"> ai</w:t>
      </w:r>
      <w:r w:rsidR="009B610A" w:rsidRPr="005E4751">
        <w:rPr>
          <w:rFonts w:ascii="Times New Roman" w:hAnsi="Times New Roman" w:cs="Times New Roman"/>
          <w:bCs/>
          <w:szCs w:val="20"/>
        </w:rPr>
        <w:t>en</w:t>
      </w:r>
      <w:r w:rsidRPr="005E4751">
        <w:rPr>
          <w:rFonts w:ascii="Times New Roman" w:hAnsi="Times New Roman" w:cs="Times New Roman"/>
          <w:bCs/>
          <w:szCs w:val="20"/>
        </w:rPr>
        <w:t xml:space="preserve">t pu être </w:t>
      </w:r>
      <w:r w:rsidR="009B610A" w:rsidRPr="005E4751">
        <w:rPr>
          <w:rFonts w:ascii="Times New Roman" w:hAnsi="Times New Roman" w:cs="Times New Roman"/>
          <w:bCs/>
          <w:szCs w:val="20"/>
        </w:rPr>
        <w:t>adaptés</w:t>
      </w:r>
      <w:r w:rsidRPr="005E4751">
        <w:rPr>
          <w:rFonts w:ascii="Times New Roman" w:hAnsi="Times New Roman" w:cs="Times New Roman"/>
          <w:bCs/>
          <w:szCs w:val="20"/>
        </w:rPr>
        <w:t xml:space="preserve"> et </w:t>
      </w:r>
      <w:r w:rsidR="009B610A" w:rsidRPr="005E4751">
        <w:rPr>
          <w:rFonts w:ascii="Times New Roman" w:hAnsi="Times New Roman" w:cs="Times New Roman"/>
          <w:bCs/>
          <w:szCs w:val="20"/>
        </w:rPr>
        <w:t>transformés en signaux musicaux par certains compositeurs occidentaux avant d’être transmis à leurs héritiers de génération en génération. Toutefois, cela ne pourrait expliquer l’intégration de matériaux étrangers à la musique arabe, tels que le duduk,</w:t>
      </w:r>
      <w:r w:rsidR="00387A83" w:rsidRPr="005E4751">
        <w:rPr>
          <w:rFonts w:ascii="Times New Roman" w:hAnsi="Times New Roman" w:cs="Times New Roman"/>
          <w:bCs/>
          <w:szCs w:val="20"/>
        </w:rPr>
        <w:t xml:space="preserve"> dans la liste des</w:t>
      </w:r>
      <w:r w:rsidR="009B610A" w:rsidRPr="005E4751">
        <w:rPr>
          <w:rFonts w:ascii="Times New Roman" w:hAnsi="Times New Roman" w:cs="Times New Roman"/>
          <w:bCs/>
          <w:szCs w:val="20"/>
        </w:rPr>
        <w:t xml:space="preserve"> moyens musicaux mis en œuvre p</w:t>
      </w:r>
      <w:r w:rsidR="00387A83" w:rsidRPr="005E4751">
        <w:rPr>
          <w:rFonts w:ascii="Times New Roman" w:hAnsi="Times New Roman" w:cs="Times New Roman"/>
          <w:bCs/>
          <w:szCs w:val="20"/>
        </w:rPr>
        <w:t>ar les compositeurs occidentaux p</w:t>
      </w:r>
      <w:r w:rsidR="009B610A" w:rsidRPr="005E4751">
        <w:rPr>
          <w:rFonts w:ascii="Times New Roman" w:hAnsi="Times New Roman" w:cs="Times New Roman"/>
          <w:bCs/>
          <w:szCs w:val="20"/>
        </w:rPr>
        <w:t xml:space="preserve">our représenter musicalement le monde arabe. </w:t>
      </w:r>
      <w:r w:rsidR="00387A83" w:rsidRPr="005E4751">
        <w:rPr>
          <w:rFonts w:ascii="Times New Roman" w:hAnsi="Times New Roman" w:cs="Times New Roman"/>
          <w:bCs/>
          <w:szCs w:val="20"/>
        </w:rPr>
        <w:t xml:space="preserve">Seul un amalgame peut expliquer l’intégration de tels matériaux dans cette liste. En effet, les compositeurs et orchestrateurs </w:t>
      </w:r>
      <w:r w:rsidR="009D2164" w:rsidRPr="005E4751">
        <w:rPr>
          <w:rFonts w:ascii="Times New Roman" w:hAnsi="Times New Roman" w:cs="Times New Roman"/>
          <w:bCs/>
          <w:szCs w:val="20"/>
        </w:rPr>
        <w:t xml:space="preserve">– et, quelque part, les spectateurs également car ils interprètent ces matériaux comme signaux musicaux typiquement arabe – </w:t>
      </w:r>
      <w:r w:rsidR="00387A83" w:rsidRPr="005E4751">
        <w:rPr>
          <w:rFonts w:ascii="Times New Roman" w:hAnsi="Times New Roman" w:cs="Times New Roman"/>
          <w:bCs/>
          <w:szCs w:val="20"/>
        </w:rPr>
        <w:t>associent à tort la culture musicale arabe à d’autres cultures, comme la culture arménienne.</w:t>
      </w:r>
    </w:p>
    <w:p w14:paraId="5D5D6EC2" w14:textId="77777777" w:rsidR="005E4751" w:rsidRPr="005E4751" w:rsidRDefault="005E4751" w:rsidP="00877A7E">
      <w:pPr>
        <w:pStyle w:val="Titre1"/>
        <w:spacing w:line="360" w:lineRule="auto"/>
        <w:ind w:firstLine="360"/>
        <w:rPr>
          <w:rFonts w:ascii="Times New Roman" w:hAnsi="Times New Roman" w:cs="Times New Roman"/>
          <w:sz w:val="32"/>
          <w:szCs w:val="32"/>
        </w:rPr>
        <w:sectPr w:rsidR="005E4751" w:rsidRPr="005E4751" w:rsidSect="002622D6">
          <w:pgSz w:w="11906" w:h="16838"/>
          <w:pgMar w:top="1701" w:right="1701" w:bottom="1701" w:left="1701" w:header="709" w:footer="709" w:gutter="0"/>
          <w:cols w:space="708"/>
          <w:docGrid w:linePitch="360"/>
        </w:sectPr>
      </w:pPr>
    </w:p>
    <w:p w14:paraId="3F58BD46" w14:textId="5314BB2C" w:rsidR="00B1308B" w:rsidRDefault="00B1308B" w:rsidP="00877A7E">
      <w:pPr>
        <w:pStyle w:val="Titre1"/>
        <w:spacing w:line="360" w:lineRule="auto"/>
        <w:ind w:firstLine="360"/>
        <w:rPr>
          <w:rFonts w:ascii="Times New Roman" w:hAnsi="Times New Roman" w:cs="Times New Roman"/>
          <w:sz w:val="32"/>
          <w:szCs w:val="32"/>
        </w:rPr>
      </w:pPr>
      <w:bookmarkStart w:id="69" w:name="_Toc79651170"/>
      <w:r w:rsidRPr="005E4751">
        <w:rPr>
          <w:rFonts w:ascii="Times New Roman" w:hAnsi="Times New Roman" w:cs="Times New Roman"/>
          <w:sz w:val="32"/>
          <w:szCs w:val="32"/>
        </w:rPr>
        <w:t>Conclusion</w:t>
      </w:r>
      <w:bookmarkEnd w:id="69"/>
    </w:p>
    <w:p w14:paraId="4D0598BE" w14:textId="77777777" w:rsidR="00C33715" w:rsidRPr="00C33715" w:rsidRDefault="00C33715" w:rsidP="00C33715">
      <w:pPr>
        <w:spacing w:line="360" w:lineRule="auto"/>
        <w:rPr>
          <w:rFonts w:ascii="Times New Roman" w:hAnsi="Times New Roman" w:cs="Times New Roman"/>
        </w:rPr>
      </w:pPr>
    </w:p>
    <w:p w14:paraId="05540C24" w14:textId="41EEDE3D" w:rsidR="00192ED5" w:rsidRDefault="00C33715" w:rsidP="00C33715">
      <w:pPr>
        <w:spacing w:line="360" w:lineRule="auto"/>
        <w:ind w:firstLine="357"/>
        <w:jc w:val="both"/>
        <w:rPr>
          <w:rFonts w:ascii="Times New Roman" w:hAnsi="Times New Roman" w:cs="Times New Roman"/>
          <w:b/>
          <w:bCs/>
        </w:rPr>
      </w:pPr>
      <w:r>
        <w:rPr>
          <w:rFonts w:ascii="Times New Roman" w:hAnsi="Times New Roman" w:cs="Times New Roman"/>
        </w:rPr>
        <w:t xml:space="preserve">Dans l’introduction, je posais </w:t>
      </w:r>
      <w:r w:rsidR="00192ED5">
        <w:rPr>
          <w:rFonts w:ascii="Times New Roman" w:hAnsi="Times New Roman" w:cs="Times New Roman"/>
        </w:rPr>
        <w:t>deux</w:t>
      </w:r>
      <w:r>
        <w:rPr>
          <w:rFonts w:ascii="Times New Roman" w:hAnsi="Times New Roman" w:cs="Times New Roman"/>
        </w:rPr>
        <w:t xml:space="preserve"> </w:t>
      </w:r>
      <w:r w:rsidR="000B27BF" w:rsidRPr="005E4751">
        <w:rPr>
          <w:rFonts w:ascii="Times New Roman" w:hAnsi="Times New Roman" w:cs="Times New Roman"/>
        </w:rPr>
        <w:t>question</w:t>
      </w:r>
      <w:r w:rsidR="00192ED5">
        <w:rPr>
          <w:rFonts w:ascii="Times New Roman" w:hAnsi="Times New Roman" w:cs="Times New Roman"/>
        </w:rPr>
        <w:t>s. La première</w:t>
      </w:r>
      <w:r w:rsidR="00C10BC8">
        <w:rPr>
          <w:rFonts w:ascii="Times New Roman" w:hAnsi="Times New Roman" w:cs="Times New Roman"/>
        </w:rPr>
        <w:t xml:space="preserve"> </w:t>
      </w:r>
      <w:r w:rsidR="000B27BF" w:rsidRPr="005E4751">
        <w:rPr>
          <w:rFonts w:ascii="Times New Roman" w:hAnsi="Times New Roman" w:cs="Times New Roman"/>
        </w:rPr>
        <w:t xml:space="preserve">: </w:t>
      </w:r>
      <w:r w:rsidR="00AE7A0C">
        <w:rPr>
          <w:rFonts w:ascii="Times New Roman" w:hAnsi="Times New Roman" w:cs="Times New Roman"/>
          <w:b/>
          <w:bCs/>
        </w:rPr>
        <w:t>comment</w:t>
      </w:r>
      <w:r w:rsidR="000B27BF" w:rsidRPr="005E4751">
        <w:rPr>
          <w:rFonts w:ascii="Times New Roman" w:hAnsi="Times New Roman" w:cs="Times New Roman"/>
          <w:b/>
          <w:bCs/>
        </w:rPr>
        <w:t xml:space="preserve"> les compositeurs hollywoodiens, entre 1992 et 2004, représentent-i</w:t>
      </w:r>
      <w:r w:rsidR="00192ED5">
        <w:rPr>
          <w:rFonts w:ascii="Times New Roman" w:hAnsi="Times New Roman" w:cs="Times New Roman"/>
          <w:b/>
          <w:bCs/>
        </w:rPr>
        <w:t>ls musicalement le monde arabe ?</w:t>
      </w:r>
      <w:r w:rsidR="00192ED5">
        <w:rPr>
          <w:rFonts w:ascii="Times New Roman" w:hAnsi="Times New Roman" w:cs="Times New Roman"/>
          <w:bCs/>
        </w:rPr>
        <w:t xml:space="preserve"> </w:t>
      </w:r>
      <w:r w:rsidR="00192ED5" w:rsidRPr="00C33715">
        <w:rPr>
          <w:rFonts w:ascii="Times New Roman" w:hAnsi="Times New Roman" w:cs="Times New Roman"/>
          <w:bCs/>
        </w:rPr>
        <w:t xml:space="preserve">En d’autres termes, quels procédés compositionnels les compositeurs </w:t>
      </w:r>
      <w:r w:rsidR="00192ED5">
        <w:rPr>
          <w:rFonts w:ascii="Times New Roman" w:hAnsi="Times New Roman" w:cs="Times New Roman"/>
          <w:bCs/>
        </w:rPr>
        <w:t>emploient-ils</w:t>
      </w:r>
      <w:r w:rsidR="00192ED5" w:rsidRPr="00C33715">
        <w:rPr>
          <w:rFonts w:ascii="Times New Roman" w:hAnsi="Times New Roman" w:cs="Times New Roman"/>
          <w:bCs/>
        </w:rPr>
        <w:t xml:space="preserve"> pour immerger le spectateur dans une</w:t>
      </w:r>
      <w:r w:rsidR="00192ED5" w:rsidRPr="005E4751">
        <w:rPr>
          <w:rFonts w:ascii="Times New Roman" w:hAnsi="Times New Roman" w:cs="Times New Roman"/>
          <w:bCs/>
        </w:rPr>
        <w:t xml:space="preserve"> atmosphère arabisante ? Comment la musique soutient-elle </w:t>
      </w:r>
      <w:r w:rsidR="000A4CAA">
        <w:rPr>
          <w:rFonts w:ascii="Times New Roman" w:hAnsi="Times New Roman" w:cs="Times New Roman"/>
          <w:bCs/>
        </w:rPr>
        <w:t>les images</w:t>
      </w:r>
      <w:r w:rsidR="00192ED5" w:rsidRPr="005E4751">
        <w:rPr>
          <w:rFonts w:ascii="Times New Roman" w:hAnsi="Times New Roman" w:cs="Times New Roman"/>
          <w:bCs/>
        </w:rPr>
        <w:t xml:space="preserve"> du monde arabe </w:t>
      </w:r>
      <w:r w:rsidR="000A4CAA">
        <w:rPr>
          <w:rFonts w:ascii="Times New Roman" w:hAnsi="Times New Roman" w:cs="Times New Roman"/>
          <w:bCs/>
        </w:rPr>
        <w:t>projetées sur l’écran</w:t>
      </w:r>
      <w:r w:rsidR="00192ED5" w:rsidRPr="005E4751">
        <w:rPr>
          <w:rFonts w:ascii="Times New Roman" w:hAnsi="Times New Roman" w:cs="Times New Roman"/>
          <w:bCs/>
        </w:rPr>
        <w:t> ?</w:t>
      </w:r>
      <w:r w:rsidR="00192ED5">
        <w:rPr>
          <w:rFonts w:ascii="Times New Roman" w:hAnsi="Times New Roman" w:cs="Times New Roman"/>
          <w:bCs/>
        </w:rPr>
        <w:t xml:space="preserve"> La seconde</w:t>
      </w:r>
      <w:r w:rsidR="00C10BC8">
        <w:rPr>
          <w:rFonts w:ascii="Times New Roman" w:hAnsi="Times New Roman" w:cs="Times New Roman"/>
          <w:bCs/>
        </w:rPr>
        <w:t xml:space="preserve"> </w:t>
      </w:r>
      <w:r w:rsidR="00192ED5">
        <w:rPr>
          <w:rFonts w:ascii="Times New Roman" w:hAnsi="Times New Roman" w:cs="Times New Roman"/>
          <w:bCs/>
        </w:rPr>
        <w:t xml:space="preserve">: </w:t>
      </w:r>
      <w:r w:rsidR="00192ED5" w:rsidRPr="005E4751">
        <w:rPr>
          <w:rFonts w:ascii="Times New Roman" w:hAnsi="Times New Roman" w:cs="Times New Roman"/>
          <w:b/>
        </w:rPr>
        <w:t>e</w:t>
      </w:r>
      <w:r w:rsidR="00192ED5" w:rsidRPr="005E4751">
        <w:rPr>
          <w:rFonts w:ascii="Times New Roman" w:hAnsi="Times New Roman" w:cs="Times New Roman"/>
          <w:b/>
          <w:bCs/>
        </w:rPr>
        <w:t>xiste-t-il des récurrences au sein des procédés compositionnels employés par les compositeurs hollywoodiens, entre 1992 et 2004, pour représenter musicalement le monde arabe ? Le cas échéant, quelles sont-elles et comment les expliquer ?</w:t>
      </w:r>
      <w:r w:rsidR="00192ED5">
        <w:rPr>
          <w:rFonts w:ascii="Times New Roman" w:hAnsi="Times New Roman" w:cs="Times New Roman"/>
          <w:b/>
          <w:bCs/>
        </w:rPr>
        <w:t xml:space="preserve"> </w:t>
      </w:r>
    </w:p>
    <w:p w14:paraId="5933CE4D" w14:textId="40056883" w:rsidR="000B27BF" w:rsidRDefault="000B27BF" w:rsidP="00C33715">
      <w:pPr>
        <w:spacing w:line="360" w:lineRule="auto"/>
        <w:ind w:firstLine="357"/>
        <w:jc w:val="both"/>
        <w:rPr>
          <w:rFonts w:ascii="Times New Roman" w:hAnsi="Times New Roman" w:cs="Times New Roman"/>
        </w:rPr>
      </w:pPr>
      <w:r w:rsidRPr="005E4751">
        <w:rPr>
          <w:rFonts w:ascii="Times New Roman" w:hAnsi="Times New Roman" w:cs="Times New Roman"/>
        </w:rPr>
        <w:t xml:space="preserve">Par </w:t>
      </w:r>
      <w:r w:rsidR="00192ED5">
        <w:rPr>
          <w:rFonts w:ascii="Times New Roman" w:hAnsi="Times New Roman" w:cs="Times New Roman"/>
        </w:rPr>
        <w:t>ces</w:t>
      </w:r>
      <w:r w:rsidRPr="005E4751">
        <w:rPr>
          <w:rFonts w:ascii="Times New Roman" w:hAnsi="Times New Roman" w:cs="Times New Roman"/>
        </w:rPr>
        <w:t xml:space="preserve"> </w:t>
      </w:r>
      <w:r w:rsidR="00C33715">
        <w:rPr>
          <w:rFonts w:ascii="Times New Roman" w:hAnsi="Times New Roman" w:cs="Times New Roman"/>
        </w:rPr>
        <w:t>question</w:t>
      </w:r>
      <w:r w:rsidR="00192ED5">
        <w:rPr>
          <w:rFonts w:ascii="Times New Roman" w:hAnsi="Times New Roman" w:cs="Times New Roman"/>
        </w:rPr>
        <w:t>s</w:t>
      </w:r>
      <w:r w:rsidR="00C33715">
        <w:rPr>
          <w:rFonts w:ascii="Times New Roman" w:hAnsi="Times New Roman" w:cs="Times New Roman"/>
        </w:rPr>
        <w:t xml:space="preserve">, j’avançais </w:t>
      </w:r>
      <w:r w:rsidRPr="005E4751">
        <w:rPr>
          <w:rFonts w:ascii="Times New Roman" w:hAnsi="Times New Roman" w:cs="Times New Roman"/>
        </w:rPr>
        <w:t>l’hypothèse qu’il existe</w:t>
      </w:r>
      <w:r w:rsidR="00AE7A0C">
        <w:rPr>
          <w:rFonts w:ascii="Times New Roman" w:hAnsi="Times New Roman" w:cs="Times New Roman"/>
        </w:rPr>
        <w:t xml:space="preserve"> une</w:t>
      </w:r>
      <w:r w:rsidRPr="005E4751">
        <w:rPr>
          <w:rFonts w:ascii="Times New Roman" w:hAnsi="Times New Roman" w:cs="Times New Roman"/>
        </w:rPr>
        <w:t xml:space="preserve"> </w:t>
      </w:r>
      <w:r w:rsidR="00AE7A0C">
        <w:rPr>
          <w:rFonts w:ascii="Times New Roman" w:hAnsi="Times New Roman" w:cs="Times New Roman"/>
        </w:rPr>
        <w:t>série de procédés compositionnels usités par les compositeurs hollywoodiens, entre 1992 et 2004, pour représenter musicalement le monde arabe</w:t>
      </w:r>
      <w:r w:rsidR="00C33715">
        <w:rPr>
          <w:rFonts w:ascii="Times New Roman" w:hAnsi="Times New Roman" w:cs="Times New Roman"/>
        </w:rPr>
        <w:t>.</w:t>
      </w:r>
    </w:p>
    <w:p w14:paraId="1FA51AA4" w14:textId="7CFA469B" w:rsidR="00641BDD" w:rsidRDefault="00152EA2" w:rsidP="00641BDD">
      <w:pPr>
        <w:spacing w:line="360" w:lineRule="auto"/>
        <w:ind w:firstLine="357"/>
        <w:jc w:val="both"/>
        <w:rPr>
          <w:rFonts w:ascii="Times New Roman" w:hAnsi="Times New Roman" w:cs="Times New Roman"/>
        </w:rPr>
      </w:pPr>
      <w:r>
        <w:rPr>
          <w:rFonts w:ascii="Times New Roman" w:hAnsi="Times New Roman" w:cs="Times New Roman"/>
        </w:rPr>
        <w:t>Une</w:t>
      </w:r>
      <w:r w:rsidR="00C33715">
        <w:rPr>
          <w:rFonts w:ascii="Times New Roman" w:hAnsi="Times New Roman" w:cs="Times New Roman"/>
        </w:rPr>
        <w:t xml:space="preserve"> analyse</w:t>
      </w:r>
      <w:r>
        <w:rPr>
          <w:rFonts w:ascii="Times New Roman" w:hAnsi="Times New Roman" w:cs="Times New Roman"/>
        </w:rPr>
        <w:t xml:space="preserve"> approfondie</w:t>
      </w:r>
      <w:r w:rsidR="00C33715">
        <w:rPr>
          <w:rFonts w:ascii="Times New Roman" w:hAnsi="Times New Roman" w:cs="Times New Roman"/>
        </w:rPr>
        <w:t xml:space="preserve"> des bandes originales d’</w:t>
      </w:r>
      <w:r w:rsidR="00C33715">
        <w:rPr>
          <w:rFonts w:ascii="Times New Roman" w:hAnsi="Times New Roman" w:cs="Times New Roman"/>
          <w:i/>
        </w:rPr>
        <w:t>Aladdin</w:t>
      </w:r>
      <w:r w:rsidR="00C33715">
        <w:rPr>
          <w:rFonts w:ascii="Times New Roman" w:hAnsi="Times New Roman" w:cs="Times New Roman"/>
        </w:rPr>
        <w:t xml:space="preserve"> (1994), de </w:t>
      </w:r>
      <w:r w:rsidR="00C33715">
        <w:rPr>
          <w:rFonts w:ascii="Times New Roman" w:hAnsi="Times New Roman" w:cs="Times New Roman"/>
          <w:i/>
        </w:rPr>
        <w:t xml:space="preserve">La Momie </w:t>
      </w:r>
      <w:r w:rsidR="00C33715">
        <w:rPr>
          <w:rFonts w:ascii="Times New Roman" w:hAnsi="Times New Roman" w:cs="Times New Roman"/>
        </w:rPr>
        <w:t xml:space="preserve">(1999), de </w:t>
      </w:r>
      <w:r w:rsidR="00C33715">
        <w:rPr>
          <w:rFonts w:ascii="Times New Roman" w:hAnsi="Times New Roman" w:cs="Times New Roman"/>
          <w:i/>
        </w:rPr>
        <w:t xml:space="preserve">Gladiator </w:t>
      </w:r>
      <w:r w:rsidR="00C33715">
        <w:rPr>
          <w:rFonts w:ascii="Times New Roman" w:hAnsi="Times New Roman" w:cs="Times New Roman"/>
        </w:rPr>
        <w:t>(2000) et d’</w:t>
      </w:r>
      <w:r w:rsidR="00C33715">
        <w:rPr>
          <w:rFonts w:ascii="Times New Roman" w:hAnsi="Times New Roman" w:cs="Times New Roman"/>
          <w:i/>
        </w:rPr>
        <w:t>Hidalgo</w:t>
      </w:r>
      <w:r>
        <w:rPr>
          <w:rFonts w:ascii="Times New Roman" w:hAnsi="Times New Roman" w:cs="Times New Roman"/>
        </w:rPr>
        <w:t xml:space="preserve"> (2004), composées respectivement par Alan Menken, Jerry Goldsmith, Hans Zimmer et Lisa Gerrard, et James Newton Howard, m’a</w:t>
      </w:r>
      <w:r w:rsidR="00C33715">
        <w:rPr>
          <w:rFonts w:ascii="Times New Roman" w:hAnsi="Times New Roman" w:cs="Times New Roman"/>
        </w:rPr>
        <w:t xml:space="preserve"> permis de </w:t>
      </w:r>
      <w:r w:rsidR="00192ED5">
        <w:rPr>
          <w:rFonts w:ascii="Times New Roman" w:hAnsi="Times New Roman" w:cs="Times New Roman"/>
        </w:rPr>
        <w:t>conforter mais aussi de nuancer</w:t>
      </w:r>
      <w:r w:rsidR="00C33715">
        <w:rPr>
          <w:rFonts w:ascii="Times New Roman" w:hAnsi="Times New Roman" w:cs="Times New Roman"/>
        </w:rPr>
        <w:t xml:space="preserve"> cette hypothèse. </w:t>
      </w:r>
      <w:r w:rsidR="00AE7A0C">
        <w:rPr>
          <w:rFonts w:ascii="Times New Roman" w:hAnsi="Times New Roman" w:cs="Times New Roman"/>
        </w:rPr>
        <w:t>Les compositeurs hollywoodiens, entre 1992 et 2004, emploient</w:t>
      </w:r>
      <w:r w:rsidR="00C10BC8">
        <w:rPr>
          <w:rFonts w:ascii="Times New Roman" w:hAnsi="Times New Roman" w:cs="Times New Roman"/>
        </w:rPr>
        <w:t xml:space="preserve"> effectivement</w:t>
      </w:r>
      <w:r w:rsidR="00192ED5">
        <w:rPr>
          <w:rFonts w:ascii="Times New Roman" w:hAnsi="Times New Roman" w:cs="Times New Roman"/>
        </w:rPr>
        <w:t xml:space="preserve"> un</w:t>
      </w:r>
      <w:r w:rsidR="00C10BC8">
        <w:rPr>
          <w:rFonts w:ascii="Times New Roman" w:hAnsi="Times New Roman" w:cs="Times New Roman"/>
        </w:rPr>
        <w:t>e</w:t>
      </w:r>
      <w:r w:rsidR="00192ED5">
        <w:rPr>
          <w:rFonts w:ascii="Times New Roman" w:hAnsi="Times New Roman" w:cs="Times New Roman"/>
        </w:rPr>
        <w:t xml:space="preserve"> </w:t>
      </w:r>
      <w:r w:rsidR="00C10BC8">
        <w:rPr>
          <w:rFonts w:ascii="Times New Roman" w:hAnsi="Times New Roman" w:cs="Times New Roman"/>
        </w:rPr>
        <w:t>série de</w:t>
      </w:r>
      <w:r w:rsidR="00192ED5">
        <w:rPr>
          <w:rFonts w:ascii="Times New Roman" w:hAnsi="Times New Roman" w:cs="Times New Roman"/>
        </w:rPr>
        <w:t xml:space="preserve"> procédé</w:t>
      </w:r>
      <w:r w:rsidR="00C10BC8">
        <w:rPr>
          <w:rFonts w:ascii="Times New Roman" w:hAnsi="Times New Roman" w:cs="Times New Roman"/>
        </w:rPr>
        <w:t>s</w:t>
      </w:r>
      <w:r w:rsidR="00192ED5">
        <w:rPr>
          <w:rFonts w:ascii="Times New Roman" w:hAnsi="Times New Roman" w:cs="Times New Roman"/>
        </w:rPr>
        <w:t xml:space="preserve"> compositionnel</w:t>
      </w:r>
      <w:r w:rsidR="00C10BC8">
        <w:rPr>
          <w:rFonts w:ascii="Times New Roman" w:hAnsi="Times New Roman" w:cs="Times New Roman"/>
        </w:rPr>
        <w:t>s</w:t>
      </w:r>
      <w:r w:rsidR="00AE7A0C">
        <w:rPr>
          <w:rFonts w:ascii="Times New Roman" w:hAnsi="Times New Roman" w:cs="Times New Roman"/>
        </w:rPr>
        <w:t xml:space="preserve"> pour représenter musicalemen</w:t>
      </w:r>
      <w:r w:rsidR="00192ED5">
        <w:rPr>
          <w:rFonts w:ascii="Times New Roman" w:hAnsi="Times New Roman" w:cs="Times New Roman"/>
        </w:rPr>
        <w:t>t le monde arabe</w:t>
      </w:r>
      <w:r w:rsidR="00FB2FFB">
        <w:rPr>
          <w:rFonts w:ascii="Times New Roman" w:hAnsi="Times New Roman" w:cs="Times New Roman"/>
        </w:rPr>
        <w:t xml:space="preserve">. </w:t>
      </w:r>
      <w:r w:rsidR="00C10BC8">
        <w:rPr>
          <w:rFonts w:ascii="Times New Roman" w:hAnsi="Times New Roman" w:cs="Times New Roman"/>
        </w:rPr>
        <w:t xml:space="preserve">Néanmoins, ces derniers peuvent se résumer à une seule méthode : </w:t>
      </w:r>
      <w:r w:rsidR="00123235">
        <w:rPr>
          <w:rFonts w:ascii="Times New Roman" w:hAnsi="Times New Roman" w:cs="Times New Roman"/>
        </w:rPr>
        <w:t xml:space="preserve">la </w:t>
      </w:r>
      <w:r w:rsidR="00CE1582">
        <w:rPr>
          <w:rFonts w:ascii="Times New Roman" w:hAnsi="Times New Roman" w:cs="Times New Roman"/>
        </w:rPr>
        <w:t>« </w:t>
      </w:r>
      <w:r w:rsidR="00123235">
        <w:rPr>
          <w:rFonts w:ascii="Times New Roman" w:hAnsi="Times New Roman" w:cs="Times New Roman"/>
        </w:rPr>
        <w:t>re-création pseudo-authentique</w:t>
      </w:r>
      <w:r w:rsidR="00CE1582">
        <w:rPr>
          <w:rFonts w:ascii="Times New Roman" w:hAnsi="Times New Roman" w:cs="Times New Roman"/>
        </w:rPr>
        <w:t> »</w:t>
      </w:r>
      <w:r w:rsidR="00123235">
        <w:rPr>
          <w:rFonts w:ascii="Times New Roman" w:hAnsi="Times New Roman" w:cs="Times New Roman"/>
        </w:rPr>
        <w:t>, ainsi intitulée par le musicologue Jean-Pierre Bartoli</w:t>
      </w:r>
      <w:r w:rsidR="00123235">
        <w:rPr>
          <w:rStyle w:val="Appelnotedebasdep"/>
          <w:rFonts w:ascii="Times New Roman" w:hAnsi="Times New Roman" w:cs="Times New Roman"/>
        </w:rPr>
        <w:footnoteReference w:id="283"/>
      </w:r>
      <w:r w:rsidR="00192ED5">
        <w:rPr>
          <w:rFonts w:ascii="Times New Roman" w:hAnsi="Times New Roman" w:cs="Times New Roman"/>
        </w:rPr>
        <w:t>.</w:t>
      </w:r>
      <w:r w:rsidR="00123235">
        <w:rPr>
          <w:rFonts w:ascii="Times New Roman" w:hAnsi="Times New Roman" w:cs="Times New Roman"/>
        </w:rPr>
        <w:t xml:space="preserve"> Ce processus compositionnel consiste à créer une œuvre à partir de matériaux sonores, appelés « signaux musicaux », </w:t>
      </w:r>
      <w:r w:rsidR="00641BDD">
        <w:rPr>
          <w:rFonts w:ascii="Times New Roman" w:hAnsi="Times New Roman" w:cs="Times New Roman"/>
        </w:rPr>
        <w:t>au</w:t>
      </w:r>
      <w:r w:rsidR="00123235">
        <w:rPr>
          <w:rFonts w:ascii="Times New Roman" w:hAnsi="Times New Roman" w:cs="Times New Roman"/>
        </w:rPr>
        <w:t>x</w:t>
      </w:r>
      <w:r w:rsidR="00641BDD">
        <w:rPr>
          <w:rFonts w:ascii="Times New Roman" w:hAnsi="Times New Roman" w:cs="Times New Roman"/>
        </w:rPr>
        <w:t>quel</w:t>
      </w:r>
      <w:r w:rsidR="00123235">
        <w:rPr>
          <w:rFonts w:ascii="Times New Roman" w:hAnsi="Times New Roman" w:cs="Times New Roman"/>
        </w:rPr>
        <w:t>s</w:t>
      </w:r>
      <w:r w:rsidR="00641BDD">
        <w:rPr>
          <w:rFonts w:ascii="Times New Roman" w:hAnsi="Times New Roman" w:cs="Times New Roman"/>
        </w:rPr>
        <w:t xml:space="preserve"> </w:t>
      </w:r>
      <w:r w:rsidR="00123235">
        <w:rPr>
          <w:rFonts w:ascii="Times New Roman" w:hAnsi="Times New Roman" w:cs="Times New Roman"/>
        </w:rPr>
        <w:t>le spectateur</w:t>
      </w:r>
      <w:r w:rsidR="00641BDD">
        <w:rPr>
          <w:rFonts w:ascii="Times New Roman" w:hAnsi="Times New Roman" w:cs="Times New Roman"/>
        </w:rPr>
        <w:t xml:space="preserve"> va donner un sens</w:t>
      </w:r>
      <w:r w:rsidR="009C0A48">
        <w:rPr>
          <w:rFonts w:ascii="Times New Roman" w:hAnsi="Times New Roman" w:cs="Times New Roman"/>
        </w:rPr>
        <w:t xml:space="preserve"> </w:t>
      </w:r>
      <w:r w:rsidR="009C0A48">
        <w:rPr>
          <w:rFonts w:ascii="Times New Roman" w:hAnsi="Times New Roman" w:cs="Times New Roman"/>
          <w:bCs/>
          <w:szCs w:val="20"/>
        </w:rPr>
        <w:t>à l’aide de ses propres compétences et connaissances</w:t>
      </w:r>
      <w:r w:rsidR="009C0A48">
        <w:rPr>
          <w:rStyle w:val="Appelnotedebasdep"/>
          <w:rFonts w:ascii="Times New Roman" w:hAnsi="Times New Roman" w:cs="Times New Roman"/>
          <w:bCs/>
          <w:szCs w:val="20"/>
        </w:rPr>
        <w:footnoteReference w:id="284"/>
      </w:r>
      <w:r w:rsidR="00641BDD">
        <w:rPr>
          <w:rFonts w:ascii="Times New Roman" w:hAnsi="Times New Roman" w:cs="Times New Roman"/>
        </w:rPr>
        <w:t>, c’est-à-dire qu’il va le</w:t>
      </w:r>
      <w:r w:rsidR="00123235">
        <w:rPr>
          <w:rFonts w:ascii="Times New Roman" w:hAnsi="Times New Roman" w:cs="Times New Roman"/>
        </w:rPr>
        <w:t>s</w:t>
      </w:r>
      <w:r w:rsidR="00641BDD">
        <w:rPr>
          <w:rFonts w:ascii="Times New Roman" w:hAnsi="Times New Roman" w:cs="Times New Roman"/>
        </w:rPr>
        <w:t xml:space="preserve"> ponctuer</w:t>
      </w:r>
      <w:r w:rsidR="00641BDD">
        <w:rPr>
          <w:rStyle w:val="Appelnotedebasdep"/>
          <w:rFonts w:ascii="Times New Roman" w:hAnsi="Times New Roman" w:cs="Times New Roman"/>
        </w:rPr>
        <w:footnoteReference w:id="285"/>
      </w:r>
      <w:r w:rsidR="009B072F">
        <w:rPr>
          <w:rFonts w:ascii="Times New Roman" w:hAnsi="Times New Roman" w:cs="Times New Roman"/>
        </w:rPr>
        <w:t>.</w:t>
      </w:r>
      <w:r w:rsidR="00641BDD">
        <w:rPr>
          <w:rFonts w:ascii="Times New Roman" w:hAnsi="Times New Roman" w:cs="Times New Roman"/>
        </w:rPr>
        <w:t xml:space="preserve"> </w:t>
      </w:r>
      <w:r w:rsidR="00123235">
        <w:rPr>
          <w:rFonts w:ascii="Times New Roman" w:hAnsi="Times New Roman" w:cs="Times New Roman"/>
        </w:rPr>
        <w:t>Lorsqu’il représente</w:t>
      </w:r>
      <w:r w:rsidR="00641BDD">
        <w:rPr>
          <w:rFonts w:ascii="Times New Roman" w:hAnsi="Times New Roman" w:cs="Times New Roman"/>
        </w:rPr>
        <w:t xml:space="preserve"> musicalement le monde arabe, le compositeur hollywoodien</w:t>
      </w:r>
      <w:r w:rsidR="00123235">
        <w:rPr>
          <w:rFonts w:ascii="Times New Roman" w:hAnsi="Times New Roman" w:cs="Times New Roman"/>
        </w:rPr>
        <w:t>,</w:t>
      </w:r>
      <w:r w:rsidR="00641BDD">
        <w:rPr>
          <w:rFonts w:ascii="Times New Roman" w:hAnsi="Times New Roman" w:cs="Times New Roman"/>
        </w:rPr>
        <w:t xml:space="preserve"> entre 1992 et 2004</w:t>
      </w:r>
      <w:r w:rsidR="00123235">
        <w:rPr>
          <w:rFonts w:ascii="Times New Roman" w:hAnsi="Times New Roman" w:cs="Times New Roman"/>
        </w:rPr>
        <w:t xml:space="preserve">, </w:t>
      </w:r>
      <w:r w:rsidR="007B5389">
        <w:rPr>
          <w:rFonts w:ascii="Times New Roman" w:hAnsi="Times New Roman" w:cs="Times New Roman"/>
        </w:rPr>
        <w:t xml:space="preserve">recourt à </w:t>
      </w:r>
      <w:r w:rsidR="00123235">
        <w:rPr>
          <w:rFonts w:ascii="Times New Roman" w:hAnsi="Times New Roman" w:cs="Times New Roman"/>
        </w:rPr>
        <w:t>des</w:t>
      </w:r>
      <w:r w:rsidR="00641BDD">
        <w:rPr>
          <w:rFonts w:ascii="Times New Roman" w:hAnsi="Times New Roman" w:cs="Times New Roman"/>
        </w:rPr>
        <w:t xml:space="preserve"> signaux musicaux que le spectateur ponctue comme typiquement arabe</w:t>
      </w:r>
      <w:r w:rsidR="00123235">
        <w:rPr>
          <w:rFonts w:ascii="Times New Roman" w:hAnsi="Times New Roman" w:cs="Times New Roman"/>
        </w:rPr>
        <w:t>.</w:t>
      </w:r>
      <w:r w:rsidR="00CE1582">
        <w:rPr>
          <w:rFonts w:ascii="Times New Roman" w:hAnsi="Times New Roman" w:cs="Times New Roman"/>
        </w:rPr>
        <w:t xml:space="preserve"> Ces signaux musicaux sont, sauf exception, inspirés de la musique arabe elle-même</w:t>
      </w:r>
      <w:r w:rsidR="00DD174B">
        <w:rPr>
          <w:rFonts w:ascii="Times New Roman" w:hAnsi="Times New Roman" w:cs="Times New Roman"/>
        </w:rPr>
        <w:t xml:space="preserve"> et, pour la plupart, employés par les compositeurs occidentaux depuis le XIX</w:t>
      </w:r>
      <w:r w:rsidR="00DD174B">
        <w:rPr>
          <w:rFonts w:ascii="Times New Roman" w:hAnsi="Times New Roman" w:cs="Times New Roman"/>
          <w:vertAlign w:val="superscript"/>
        </w:rPr>
        <w:t>e</w:t>
      </w:r>
      <w:r w:rsidR="00DD174B">
        <w:rPr>
          <w:rFonts w:ascii="Times New Roman" w:hAnsi="Times New Roman" w:cs="Times New Roman"/>
        </w:rPr>
        <w:t xml:space="preserve"> siècle</w:t>
      </w:r>
      <w:r w:rsidR="002901C6">
        <w:rPr>
          <w:rStyle w:val="Appelnotedebasdep"/>
          <w:rFonts w:ascii="Times New Roman" w:hAnsi="Times New Roman" w:cs="Times New Roman"/>
        </w:rPr>
        <w:footnoteReference w:id="286"/>
      </w:r>
      <w:r w:rsidR="00CE1582">
        <w:rPr>
          <w:rFonts w:ascii="Times New Roman" w:hAnsi="Times New Roman" w:cs="Times New Roman"/>
        </w:rPr>
        <w:t>.</w:t>
      </w:r>
    </w:p>
    <w:p w14:paraId="669D2F4B" w14:textId="1E1DC024" w:rsidR="00CE1582" w:rsidRDefault="00CE1582" w:rsidP="00641BDD">
      <w:pPr>
        <w:spacing w:line="360" w:lineRule="auto"/>
        <w:ind w:firstLine="357"/>
        <w:jc w:val="both"/>
        <w:rPr>
          <w:rFonts w:ascii="Times New Roman" w:hAnsi="Times New Roman" w:cs="Times New Roman"/>
        </w:rPr>
      </w:pPr>
      <w:r>
        <w:rPr>
          <w:rFonts w:ascii="Times New Roman" w:hAnsi="Times New Roman" w:cs="Times New Roman"/>
        </w:rPr>
        <w:t>Il n’existe donc pas une série de procédés compositionnels usités par les compositeurs hollywoodiens, entre 1992 et 2004, pour représenter musicalement le monde arabe, mais plutôt une pluralité de signaux musicaux employés dans un processus de re-création pseudo-authentique.</w:t>
      </w:r>
      <w:r w:rsidR="002E16B6">
        <w:rPr>
          <w:rFonts w:ascii="Times New Roman" w:hAnsi="Times New Roman" w:cs="Times New Roman"/>
        </w:rPr>
        <w:t xml:space="preserve"> Nombre d’entre eux apparaissent de manière récurrente dans les quatre bandes originales analysées.</w:t>
      </w:r>
    </w:p>
    <w:p w14:paraId="7660D70D" w14:textId="11A94DAA" w:rsidR="002E16B6" w:rsidRDefault="002E16B6" w:rsidP="00641BDD">
      <w:pPr>
        <w:spacing w:line="360" w:lineRule="auto"/>
        <w:ind w:firstLine="357"/>
        <w:jc w:val="both"/>
        <w:rPr>
          <w:rFonts w:ascii="Times New Roman" w:hAnsi="Times New Roman" w:cs="Times New Roman"/>
        </w:rPr>
      </w:pPr>
      <w:r>
        <w:rPr>
          <w:rFonts w:ascii="Times New Roman" w:hAnsi="Times New Roman" w:cs="Times New Roman"/>
        </w:rPr>
        <w:t>L</w:t>
      </w:r>
      <w:r w:rsidR="006763E2">
        <w:rPr>
          <w:rFonts w:ascii="Times New Roman" w:hAnsi="Times New Roman" w:cs="Times New Roman"/>
        </w:rPr>
        <w:t>’intervalle de seconde augmentée constitue certainement le</w:t>
      </w:r>
      <w:r>
        <w:rPr>
          <w:rFonts w:ascii="Times New Roman" w:hAnsi="Times New Roman" w:cs="Times New Roman"/>
        </w:rPr>
        <w:t xml:space="preserve"> signal musical le plus itératif</w:t>
      </w:r>
      <w:r w:rsidR="006763E2">
        <w:rPr>
          <w:rFonts w:ascii="Times New Roman" w:hAnsi="Times New Roman" w:cs="Times New Roman"/>
        </w:rPr>
        <w:t>. Généralement située entre deux seconde</w:t>
      </w:r>
      <w:r w:rsidR="000A4CAA">
        <w:rPr>
          <w:rFonts w:ascii="Times New Roman" w:hAnsi="Times New Roman" w:cs="Times New Roman"/>
        </w:rPr>
        <w:t>s</w:t>
      </w:r>
      <w:r w:rsidR="006763E2">
        <w:rPr>
          <w:rFonts w:ascii="Times New Roman" w:hAnsi="Times New Roman" w:cs="Times New Roman"/>
        </w:rPr>
        <w:t xml:space="preserve"> mineure</w:t>
      </w:r>
      <w:r w:rsidR="000A4CAA">
        <w:rPr>
          <w:rFonts w:ascii="Times New Roman" w:hAnsi="Times New Roman" w:cs="Times New Roman"/>
        </w:rPr>
        <w:t>s</w:t>
      </w:r>
      <w:r w:rsidR="006763E2">
        <w:rPr>
          <w:rFonts w:ascii="Times New Roman" w:hAnsi="Times New Roman" w:cs="Times New Roman"/>
        </w:rPr>
        <w:t>, la seconde augmentée est un intervalle qui se retrouve dans plusieurs gammes arabes, appelées « maqâmât ».</w:t>
      </w:r>
      <w:r w:rsidR="00AF61CA">
        <w:rPr>
          <w:rFonts w:ascii="Times New Roman" w:hAnsi="Times New Roman" w:cs="Times New Roman"/>
        </w:rPr>
        <w:t xml:space="preserve"> À l’inverse, la seconde augmentée représente dans la grammaire mélodique occidentale usuelle un intervalle peu fréquent. Elle marque donc une différence caractéristique entre la musique arabe et la musique occidentale. C’est pourquoi les compositeurs privilégient ce signal musical depuis le XIX</w:t>
      </w:r>
      <w:r w:rsidR="00AF61CA">
        <w:rPr>
          <w:rFonts w:ascii="Times New Roman" w:hAnsi="Times New Roman" w:cs="Times New Roman"/>
          <w:vertAlign w:val="superscript"/>
        </w:rPr>
        <w:t xml:space="preserve">e </w:t>
      </w:r>
      <w:r w:rsidR="00AF61CA">
        <w:rPr>
          <w:rFonts w:ascii="Times New Roman" w:hAnsi="Times New Roman" w:cs="Times New Roman"/>
        </w:rPr>
        <w:t>siècle</w:t>
      </w:r>
      <w:r w:rsidR="002901C6">
        <w:rPr>
          <w:rStyle w:val="Appelnotedebasdep"/>
          <w:rFonts w:ascii="Times New Roman" w:hAnsi="Times New Roman" w:cs="Times New Roman"/>
        </w:rPr>
        <w:footnoteReference w:id="287"/>
      </w:r>
      <w:r w:rsidR="00AF61CA">
        <w:rPr>
          <w:rFonts w:ascii="Times New Roman" w:hAnsi="Times New Roman" w:cs="Times New Roman"/>
        </w:rPr>
        <w:t>.</w:t>
      </w:r>
    </w:p>
    <w:p w14:paraId="4DC22CEA" w14:textId="7ACEFB56" w:rsidR="00962ED8" w:rsidRDefault="00962ED8" w:rsidP="00641BDD">
      <w:pPr>
        <w:spacing w:line="360" w:lineRule="auto"/>
        <w:ind w:firstLine="357"/>
        <w:jc w:val="both"/>
        <w:rPr>
          <w:rFonts w:ascii="Times New Roman" w:hAnsi="Times New Roman" w:cs="Times New Roman"/>
        </w:rPr>
      </w:pPr>
      <w:r>
        <w:rPr>
          <w:rFonts w:ascii="Times New Roman" w:hAnsi="Times New Roman" w:cs="Times New Roman"/>
        </w:rPr>
        <w:t>Les mélodies qui progressent sinueusement par intervalles de secondes, dessinant sur la portée musicale des arabesques, constituent un autre signal musical récurrent. Ce type de mélodies évoque les mélismes du chant arabe</w:t>
      </w:r>
      <w:r w:rsidR="00BD20A9">
        <w:rPr>
          <w:rFonts w:ascii="Times New Roman" w:hAnsi="Times New Roman" w:cs="Times New Roman"/>
        </w:rPr>
        <w:t xml:space="preserve"> et les ornements de la musique instrumentale arabe</w:t>
      </w:r>
      <w:r w:rsidR="00E05F7C">
        <w:rPr>
          <w:rStyle w:val="Appelnotedebasdep"/>
          <w:rFonts w:ascii="Times New Roman" w:hAnsi="Times New Roman" w:cs="Times New Roman"/>
        </w:rPr>
        <w:footnoteReference w:id="288"/>
      </w:r>
      <w:r w:rsidR="00BD20A9">
        <w:rPr>
          <w:rFonts w:ascii="Times New Roman" w:hAnsi="Times New Roman" w:cs="Times New Roman"/>
        </w:rPr>
        <w:t>.</w:t>
      </w:r>
    </w:p>
    <w:p w14:paraId="1DE63CA6" w14:textId="4F7959FA" w:rsidR="00BD20A9" w:rsidRDefault="00BD20A9" w:rsidP="00641BDD">
      <w:pPr>
        <w:spacing w:line="360" w:lineRule="auto"/>
        <w:ind w:firstLine="357"/>
        <w:jc w:val="both"/>
        <w:rPr>
          <w:rFonts w:ascii="Times New Roman" w:hAnsi="Times New Roman" w:cs="Times New Roman"/>
        </w:rPr>
      </w:pPr>
      <w:r>
        <w:rPr>
          <w:rFonts w:ascii="Times New Roman" w:hAnsi="Times New Roman" w:cs="Times New Roman"/>
        </w:rPr>
        <w:t>Le chant arabe, par ailleurs, est généralement improvisé et soutenu par un ensemble instrumental qui fournit à la mélodie un support rythmique et un accompagnement en ostinato et/ou en bourdon. Les compositeurs hollywoodiens entre 1992 et 2004, à l’instar des orientalistes du XIX</w:t>
      </w:r>
      <w:r>
        <w:rPr>
          <w:rFonts w:ascii="Times New Roman" w:hAnsi="Times New Roman" w:cs="Times New Roman"/>
          <w:vertAlign w:val="superscript"/>
        </w:rPr>
        <w:t xml:space="preserve">e </w:t>
      </w:r>
      <w:r>
        <w:rPr>
          <w:rFonts w:ascii="Times New Roman" w:hAnsi="Times New Roman" w:cs="Times New Roman"/>
        </w:rPr>
        <w:t xml:space="preserve">siècle, </w:t>
      </w:r>
      <w:r w:rsidR="0054618C">
        <w:rPr>
          <w:rFonts w:ascii="Times New Roman" w:hAnsi="Times New Roman" w:cs="Times New Roman"/>
        </w:rPr>
        <w:t>transforment ces matériaux sonores arabes en signaux musicaux. Ainsi, ils soutiennent également leurs mélodies par un accompagnement instrumental qui fournit un support rythmique et un accompagnement en ostinato et/ou en bourdon. Le support rythmique, à l’accoutumée, est assuré par des percussions arabisantes qui interprètent les mêmes rythmes saccadés en boucle, parfois rejoints par les grandiloquentes percussions de l’orchestre traditionnel occidental sur les temps forts des mesures</w:t>
      </w:r>
      <w:r w:rsidR="00E05F7C">
        <w:rPr>
          <w:rStyle w:val="Appelnotedebasdep"/>
          <w:rFonts w:ascii="Times New Roman" w:hAnsi="Times New Roman" w:cs="Times New Roman"/>
        </w:rPr>
        <w:footnoteReference w:id="289"/>
      </w:r>
      <w:r w:rsidR="0054618C">
        <w:rPr>
          <w:rFonts w:ascii="Times New Roman" w:hAnsi="Times New Roman" w:cs="Times New Roman"/>
        </w:rPr>
        <w:t>.</w:t>
      </w:r>
    </w:p>
    <w:p w14:paraId="1EB149EA" w14:textId="523006E3" w:rsidR="00D57E01" w:rsidRDefault="00D57E01" w:rsidP="00641BDD">
      <w:pPr>
        <w:spacing w:line="360" w:lineRule="auto"/>
        <w:ind w:firstLine="357"/>
        <w:jc w:val="both"/>
        <w:rPr>
          <w:rFonts w:ascii="Times New Roman" w:hAnsi="Times New Roman" w:cs="Times New Roman"/>
        </w:rPr>
      </w:pPr>
      <w:r>
        <w:rPr>
          <w:rFonts w:ascii="Times New Roman" w:hAnsi="Times New Roman" w:cs="Times New Roman"/>
        </w:rPr>
        <w:t xml:space="preserve">Les broderies harmoniques à partir de l’accord de tonique constituent également un signal musical évoquant le monde arabe aux yeux des compositeurs hollywoodiens entre 1992 et 2004. Ce matériau sonore demeure le plus surprenant et le plus difficilement explicable étant donné que l’harmonie est un paramètre occidental de la composition. Il peut néanmoins se justifier par une volonté </w:t>
      </w:r>
      <w:r w:rsidR="00EC5A07" w:rsidRPr="005E4751">
        <w:rPr>
          <w:rFonts w:ascii="Times New Roman" w:hAnsi="Times New Roman" w:cs="Times New Roman"/>
        </w:rPr>
        <w:t>d’éviter de trop importants développements harmoniques, considérés comme antinomiques par rapport à la musique traditionnelle arabe</w:t>
      </w:r>
      <w:r w:rsidR="00E05F7C">
        <w:rPr>
          <w:rStyle w:val="Appelnotedebasdep"/>
          <w:rFonts w:ascii="Times New Roman" w:hAnsi="Times New Roman" w:cs="Times New Roman"/>
        </w:rPr>
        <w:footnoteReference w:id="290"/>
      </w:r>
      <w:r w:rsidR="00EC5A07" w:rsidRPr="005E4751">
        <w:rPr>
          <w:rFonts w:ascii="Times New Roman" w:hAnsi="Times New Roman" w:cs="Times New Roman"/>
        </w:rPr>
        <w:t>.</w:t>
      </w:r>
    </w:p>
    <w:p w14:paraId="569AA1D0" w14:textId="1BE0D2C9" w:rsidR="0054618C" w:rsidRDefault="0054618C" w:rsidP="00641BDD">
      <w:pPr>
        <w:spacing w:line="360" w:lineRule="auto"/>
        <w:ind w:firstLine="357"/>
        <w:jc w:val="both"/>
        <w:rPr>
          <w:rFonts w:ascii="Times New Roman" w:hAnsi="Times New Roman" w:cs="Times New Roman"/>
        </w:rPr>
      </w:pPr>
      <w:r>
        <w:rPr>
          <w:rFonts w:ascii="Times New Roman" w:hAnsi="Times New Roman" w:cs="Times New Roman"/>
        </w:rPr>
        <w:t>Enfin, les compositeurs emploient la sonorité de certains instruments</w:t>
      </w:r>
      <w:r w:rsidR="00D57E01">
        <w:rPr>
          <w:rFonts w:ascii="Times New Roman" w:hAnsi="Times New Roman" w:cs="Times New Roman"/>
        </w:rPr>
        <w:t xml:space="preserve"> ou groupes d’instruments</w:t>
      </w:r>
      <w:r>
        <w:rPr>
          <w:rFonts w:ascii="Times New Roman" w:hAnsi="Times New Roman" w:cs="Times New Roman"/>
        </w:rPr>
        <w:t xml:space="preserve"> en tant que signal musical. </w:t>
      </w:r>
      <w:r w:rsidR="00EC5A07">
        <w:rPr>
          <w:rFonts w:ascii="Times New Roman" w:hAnsi="Times New Roman" w:cs="Times New Roman"/>
        </w:rPr>
        <w:t>D’ordinaire, i</w:t>
      </w:r>
      <w:r>
        <w:rPr>
          <w:rFonts w:ascii="Times New Roman" w:hAnsi="Times New Roman" w:cs="Times New Roman"/>
        </w:rPr>
        <w:t>l s’</w:t>
      </w:r>
      <w:r w:rsidR="00D57E01">
        <w:rPr>
          <w:rFonts w:ascii="Times New Roman" w:hAnsi="Times New Roman" w:cs="Times New Roman"/>
        </w:rPr>
        <w:t>agit d’instruments répandus à travers le monde arabe ou les régions qui avoisinent ce dernier</w:t>
      </w:r>
      <w:r w:rsidR="00E05F7C">
        <w:rPr>
          <w:rStyle w:val="Appelnotedebasdep"/>
          <w:rFonts w:ascii="Times New Roman" w:hAnsi="Times New Roman" w:cs="Times New Roman"/>
        </w:rPr>
        <w:footnoteReference w:id="291"/>
      </w:r>
      <w:r w:rsidR="00D57E01">
        <w:rPr>
          <w:rFonts w:ascii="Times New Roman" w:hAnsi="Times New Roman" w:cs="Times New Roman"/>
        </w:rPr>
        <w:t>.</w:t>
      </w:r>
    </w:p>
    <w:p w14:paraId="27EC5988" w14:textId="5E9695A8" w:rsidR="00EC5A07" w:rsidRPr="00637B9E" w:rsidRDefault="00EC5A07" w:rsidP="00641BDD">
      <w:pPr>
        <w:spacing w:line="360" w:lineRule="auto"/>
        <w:ind w:firstLine="357"/>
        <w:jc w:val="both"/>
        <w:rPr>
          <w:rFonts w:ascii="Times New Roman" w:hAnsi="Times New Roman" w:cs="Times New Roman"/>
        </w:rPr>
      </w:pPr>
      <w:r>
        <w:rPr>
          <w:rFonts w:ascii="Times New Roman" w:hAnsi="Times New Roman" w:cs="Times New Roman"/>
        </w:rPr>
        <w:t xml:space="preserve">Ces quelques signaux musicaux apparaissent donc de manière récurrente dans les quatre bandes originales analysées. Ensemble, ils constituent </w:t>
      </w:r>
      <w:r w:rsidR="000A4CAA">
        <w:rPr>
          <w:rFonts w:ascii="Times New Roman" w:hAnsi="Times New Roman" w:cs="Times New Roman"/>
        </w:rPr>
        <w:t>un</w:t>
      </w:r>
      <w:r w:rsidR="00A40A78">
        <w:rPr>
          <w:rFonts w:ascii="Times New Roman" w:hAnsi="Times New Roman" w:cs="Times New Roman"/>
        </w:rPr>
        <w:t xml:space="preserve"> véritable langage musical</w:t>
      </w:r>
      <w:r w:rsidR="000A4CAA">
        <w:rPr>
          <w:rFonts w:ascii="Times New Roman" w:hAnsi="Times New Roman" w:cs="Times New Roman"/>
        </w:rPr>
        <w:t xml:space="preserve"> que</w:t>
      </w:r>
      <w:r w:rsidR="00A40A78" w:rsidRPr="00A40A78">
        <w:rPr>
          <w:rFonts w:ascii="Times New Roman" w:hAnsi="Times New Roman" w:cs="Times New Roman"/>
        </w:rPr>
        <w:t xml:space="preserve"> </w:t>
      </w:r>
      <w:r w:rsidR="00A40A78">
        <w:rPr>
          <w:rFonts w:ascii="Times New Roman" w:hAnsi="Times New Roman" w:cs="Times New Roman"/>
        </w:rPr>
        <w:t>le spectateur</w:t>
      </w:r>
      <w:r w:rsidR="000A4CAA">
        <w:rPr>
          <w:rFonts w:ascii="Times New Roman" w:hAnsi="Times New Roman" w:cs="Times New Roman"/>
        </w:rPr>
        <w:t>, comme le suggère le musicologue Philip Tagg</w:t>
      </w:r>
      <w:r w:rsidR="00A40A78">
        <w:rPr>
          <w:rFonts w:ascii="Times New Roman" w:hAnsi="Times New Roman" w:cs="Times New Roman"/>
        </w:rPr>
        <w:t xml:space="preserve"> dans son ouvrage consacré à l’étude des significations musicales</w:t>
      </w:r>
      <w:r w:rsidR="00A40A78">
        <w:rPr>
          <w:rStyle w:val="Appelnotedebasdep"/>
          <w:rFonts w:ascii="Times New Roman" w:hAnsi="Times New Roman" w:cs="Times New Roman"/>
        </w:rPr>
        <w:footnoteReference w:id="292"/>
      </w:r>
      <w:r w:rsidR="00A40A78">
        <w:rPr>
          <w:rFonts w:ascii="Times New Roman" w:hAnsi="Times New Roman" w:cs="Times New Roman"/>
        </w:rPr>
        <w:t>,</w:t>
      </w:r>
      <w:r w:rsidR="00A40A78" w:rsidRPr="00A40A78">
        <w:rPr>
          <w:rFonts w:ascii="Times New Roman" w:hAnsi="Times New Roman" w:cs="Times New Roman"/>
        </w:rPr>
        <w:t xml:space="preserve"> </w:t>
      </w:r>
      <w:r w:rsidR="00A40A78">
        <w:rPr>
          <w:rFonts w:ascii="Times New Roman" w:hAnsi="Times New Roman" w:cs="Times New Roman"/>
        </w:rPr>
        <w:t xml:space="preserve">parvient à comprendre sans pour autant être musicien lui-même. Ces signaux musicaux représentent également une véritable </w:t>
      </w:r>
      <w:r>
        <w:rPr>
          <w:rFonts w:ascii="Times New Roman" w:hAnsi="Times New Roman" w:cs="Times New Roman"/>
        </w:rPr>
        <w:t xml:space="preserve">« recette » de la représentation musicale du monde arabe dans les bandes originales hollywoodiennes entre 1992 et 2004. La majorité des ingrédients de cette recette </w:t>
      </w:r>
      <w:r w:rsidR="002476F0">
        <w:rPr>
          <w:rFonts w:ascii="Times New Roman" w:hAnsi="Times New Roman" w:cs="Times New Roman"/>
        </w:rPr>
        <w:t>est</w:t>
      </w:r>
      <w:r>
        <w:rPr>
          <w:rFonts w:ascii="Times New Roman" w:hAnsi="Times New Roman" w:cs="Times New Roman"/>
        </w:rPr>
        <w:t xml:space="preserve"> usité</w:t>
      </w:r>
      <w:r w:rsidR="002476F0">
        <w:rPr>
          <w:rFonts w:ascii="Times New Roman" w:hAnsi="Times New Roman" w:cs="Times New Roman"/>
        </w:rPr>
        <w:t>e</w:t>
      </w:r>
      <w:r>
        <w:rPr>
          <w:rFonts w:ascii="Times New Roman" w:hAnsi="Times New Roman" w:cs="Times New Roman"/>
        </w:rPr>
        <w:t xml:space="preserve"> depuis le XIX</w:t>
      </w:r>
      <w:r>
        <w:rPr>
          <w:rFonts w:ascii="Times New Roman" w:hAnsi="Times New Roman" w:cs="Times New Roman"/>
          <w:vertAlign w:val="superscript"/>
        </w:rPr>
        <w:t xml:space="preserve">e </w:t>
      </w:r>
      <w:r>
        <w:rPr>
          <w:rFonts w:ascii="Times New Roman" w:hAnsi="Times New Roman" w:cs="Times New Roman"/>
        </w:rPr>
        <w:t xml:space="preserve">siècle par les compositeurs orientalistes. Une minorité, </w:t>
      </w:r>
      <w:r w:rsidR="002476F0">
        <w:rPr>
          <w:rFonts w:ascii="Times New Roman" w:hAnsi="Times New Roman" w:cs="Times New Roman"/>
        </w:rPr>
        <w:t>parmi laquelle</w:t>
      </w:r>
      <w:r>
        <w:rPr>
          <w:rFonts w:ascii="Times New Roman" w:hAnsi="Times New Roman" w:cs="Times New Roman"/>
        </w:rPr>
        <w:t xml:space="preserve"> le recours au duduk arménien, </w:t>
      </w:r>
      <w:r w:rsidR="00942A82">
        <w:rPr>
          <w:rFonts w:ascii="Times New Roman" w:hAnsi="Times New Roman" w:cs="Times New Roman"/>
        </w:rPr>
        <w:t>apparaî</w:t>
      </w:r>
      <w:r w:rsidR="002476F0">
        <w:rPr>
          <w:rFonts w:ascii="Times New Roman" w:hAnsi="Times New Roman" w:cs="Times New Roman"/>
        </w:rPr>
        <w:t xml:space="preserve">t à Hollywood dans cette fourchette chronologique de douze ans. Par ailleurs, les compositeurs emploient par moments des signaux musicaux moins fréquents et plus spécifiques, tels que le roulement de timbales </w:t>
      </w:r>
      <w:r w:rsidR="00137F24">
        <w:rPr>
          <w:rFonts w:ascii="Times New Roman" w:hAnsi="Times New Roman" w:cs="Times New Roman"/>
        </w:rPr>
        <w:t>que</w:t>
      </w:r>
      <w:r w:rsidR="002476F0">
        <w:rPr>
          <w:rFonts w:ascii="Times New Roman" w:hAnsi="Times New Roman" w:cs="Times New Roman"/>
        </w:rPr>
        <w:t xml:space="preserve"> James Newton Howard </w:t>
      </w:r>
      <w:r w:rsidR="00137F24">
        <w:rPr>
          <w:rFonts w:ascii="Times New Roman" w:hAnsi="Times New Roman" w:cs="Times New Roman"/>
        </w:rPr>
        <w:t>compose</w:t>
      </w:r>
      <w:r w:rsidR="0092622F">
        <w:rPr>
          <w:rFonts w:ascii="Times New Roman" w:hAnsi="Times New Roman" w:cs="Times New Roman"/>
        </w:rPr>
        <w:t xml:space="preserve"> dans </w:t>
      </w:r>
      <w:r w:rsidR="0092622F">
        <w:rPr>
          <w:rFonts w:ascii="Times New Roman" w:hAnsi="Times New Roman" w:cs="Times New Roman"/>
          <w:i/>
        </w:rPr>
        <w:t>Hidalgo</w:t>
      </w:r>
      <w:r w:rsidR="002476F0">
        <w:rPr>
          <w:rFonts w:ascii="Times New Roman" w:hAnsi="Times New Roman" w:cs="Times New Roman"/>
        </w:rPr>
        <w:t xml:space="preserve"> en s’inspirant de Maurice Jarre</w:t>
      </w:r>
      <w:r w:rsidR="002476F0">
        <w:rPr>
          <w:rStyle w:val="Appelnotedebasdep"/>
          <w:rFonts w:ascii="Times New Roman" w:hAnsi="Times New Roman" w:cs="Times New Roman"/>
        </w:rPr>
        <w:footnoteReference w:id="293"/>
      </w:r>
      <w:r w:rsidR="002476F0">
        <w:rPr>
          <w:rFonts w:ascii="Times New Roman" w:hAnsi="Times New Roman" w:cs="Times New Roman"/>
        </w:rPr>
        <w:t>.</w:t>
      </w:r>
      <w:r w:rsidR="00F40110">
        <w:rPr>
          <w:rFonts w:ascii="Times New Roman" w:hAnsi="Times New Roman" w:cs="Times New Roman"/>
        </w:rPr>
        <w:t xml:space="preserve"> En conclusion, les compositeurs hollywoodiens, entre 1992 et 2004, représentent musicalement le monde arabe à l’aide de signaux musicaux </w:t>
      </w:r>
      <w:r w:rsidR="00637B9E">
        <w:rPr>
          <w:rFonts w:ascii="Times New Roman" w:hAnsi="Times New Roman" w:cs="Times New Roman"/>
        </w:rPr>
        <w:t xml:space="preserve">répétés qu’ils empruntent à la musique arabe ou à d’autres compositeurs qui se sont également attelés à la représentation musicale du monde arabe par le passé. À de très rares moments, les compositeurs créent ou participent à la création de nouveaux signaux musicaux. Le recours au duduk arménien pourrait être considéré comme un nouveau signal musical arabisant créé par </w:t>
      </w:r>
      <w:r w:rsidR="00637B9E" w:rsidRPr="005E4751">
        <w:rPr>
          <w:rFonts w:ascii="Times New Roman" w:hAnsi="Times New Roman" w:cs="Times New Roman"/>
          <w:bCs/>
          <w:szCs w:val="24"/>
        </w:rPr>
        <w:t>Graeme Revell</w:t>
      </w:r>
      <w:r w:rsidR="00637B9E">
        <w:rPr>
          <w:rFonts w:ascii="Times New Roman" w:hAnsi="Times New Roman" w:cs="Times New Roman"/>
          <w:bCs/>
          <w:szCs w:val="24"/>
        </w:rPr>
        <w:t xml:space="preserve"> avec la bande originale de </w:t>
      </w:r>
      <w:r w:rsidR="00637B9E">
        <w:rPr>
          <w:rFonts w:ascii="Times New Roman" w:hAnsi="Times New Roman" w:cs="Times New Roman"/>
          <w:bCs/>
          <w:i/>
          <w:szCs w:val="24"/>
        </w:rPr>
        <w:t>Couvre-feu</w:t>
      </w:r>
      <w:r w:rsidR="00637B9E">
        <w:rPr>
          <w:rFonts w:ascii="Times New Roman" w:hAnsi="Times New Roman" w:cs="Times New Roman"/>
          <w:bCs/>
          <w:szCs w:val="24"/>
        </w:rPr>
        <w:t xml:space="preserve"> (1998) et </w:t>
      </w:r>
      <w:r w:rsidR="0092622F">
        <w:rPr>
          <w:rFonts w:ascii="Times New Roman" w:hAnsi="Times New Roman" w:cs="Times New Roman"/>
          <w:bCs/>
          <w:szCs w:val="24"/>
        </w:rPr>
        <w:t>implanté</w:t>
      </w:r>
      <w:r w:rsidR="00637B9E">
        <w:rPr>
          <w:rFonts w:ascii="Times New Roman" w:hAnsi="Times New Roman" w:cs="Times New Roman"/>
          <w:bCs/>
          <w:szCs w:val="24"/>
        </w:rPr>
        <w:t xml:space="preserve"> par Hans Zimmer et James Newton Howard avec les bandes originales de </w:t>
      </w:r>
      <w:r w:rsidR="00637B9E">
        <w:rPr>
          <w:rFonts w:ascii="Times New Roman" w:hAnsi="Times New Roman" w:cs="Times New Roman"/>
          <w:bCs/>
          <w:i/>
          <w:szCs w:val="24"/>
        </w:rPr>
        <w:t xml:space="preserve">Gladiator </w:t>
      </w:r>
      <w:r w:rsidR="00637B9E">
        <w:rPr>
          <w:rFonts w:ascii="Times New Roman" w:hAnsi="Times New Roman" w:cs="Times New Roman"/>
          <w:bCs/>
          <w:szCs w:val="24"/>
        </w:rPr>
        <w:t>et d’</w:t>
      </w:r>
      <w:r w:rsidR="00637B9E">
        <w:rPr>
          <w:rFonts w:ascii="Times New Roman" w:hAnsi="Times New Roman" w:cs="Times New Roman"/>
          <w:bCs/>
          <w:i/>
          <w:szCs w:val="24"/>
        </w:rPr>
        <w:t>Hidalgo</w:t>
      </w:r>
      <w:r w:rsidR="00637B9E">
        <w:rPr>
          <w:rFonts w:ascii="Times New Roman" w:hAnsi="Times New Roman" w:cs="Times New Roman"/>
          <w:bCs/>
          <w:szCs w:val="24"/>
        </w:rPr>
        <w:t>.</w:t>
      </w:r>
    </w:p>
    <w:p w14:paraId="25C5A464" w14:textId="5FC6B2B0" w:rsidR="006C1641" w:rsidRDefault="00D8089B" w:rsidP="006C1641">
      <w:pPr>
        <w:spacing w:line="360" w:lineRule="auto"/>
        <w:ind w:firstLine="357"/>
        <w:jc w:val="both"/>
        <w:rPr>
          <w:rFonts w:ascii="Times New Roman" w:hAnsi="Times New Roman" w:cs="Times New Roman"/>
        </w:rPr>
      </w:pPr>
      <w:r>
        <w:rPr>
          <w:rFonts w:ascii="Times New Roman" w:hAnsi="Times New Roman" w:cs="Times New Roman"/>
        </w:rPr>
        <w:t>Outre les réponses aux questions de recherche, l</w:t>
      </w:r>
      <w:r w:rsidR="002476F0">
        <w:rPr>
          <w:rFonts w:ascii="Times New Roman" w:hAnsi="Times New Roman" w:cs="Times New Roman"/>
        </w:rPr>
        <w:t>’</w:t>
      </w:r>
      <w:r>
        <w:rPr>
          <w:rFonts w:ascii="Times New Roman" w:hAnsi="Times New Roman" w:cs="Times New Roman"/>
        </w:rPr>
        <w:t xml:space="preserve">analyse des bandes originales apporte </w:t>
      </w:r>
      <w:r w:rsidR="00134556">
        <w:rPr>
          <w:rFonts w:ascii="Times New Roman" w:hAnsi="Times New Roman" w:cs="Times New Roman"/>
        </w:rPr>
        <w:t xml:space="preserve">de nouvelles </w:t>
      </w:r>
      <w:r>
        <w:rPr>
          <w:rFonts w:ascii="Times New Roman" w:hAnsi="Times New Roman" w:cs="Times New Roman"/>
        </w:rPr>
        <w:t>réflexions</w:t>
      </w:r>
      <w:r w:rsidR="00134556">
        <w:rPr>
          <w:rFonts w:ascii="Times New Roman" w:hAnsi="Times New Roman" w:cs="Times New Roman"/>
        </w:rPr>
        <w:t xml:space="preserve">. </w:t>
      </w:r>
      <w:r w:rsidR="0092622F">
        <w:rPr>
          <w:rFonts w:ascii="Times New Roman" w:hAnsi="Times New Roman" w:cs="Times New Roman"/>
        </w:rPr>
        <w:t>Tout d’abord</w:t>
      </w:r>
      <w:r w:rsidR="00F40110">
        <w:rPr>
          <w:rFonts w:ascii="Times New Roman" w:hAnsi="Times New Roman" w:cs="Times New Roman"/>
        </w:rPr>
        <w:t xml:space="preserve">, </w:t>
      </w:r>
      <w:r w:rsidR="000A4CAA">
        <w:rPr>
          <w:rFonts w:ascii="Times New Roman" w:hAnsi="Times New Roman" w:cs="Times New Roman"/>
        </w:rPr>
        <w:t>force est</w:t>
      </w:r>
      <w:r w:rsidR="00F40110">
        <w:rPr>
          <w:rFonts w:ascii="Times New Roman" w:hAnsi="Times New Roman" w:cs="Times New Roman"/>
        </w:rPr>
        <w:t xml:space="preserve"> </w:t>
      </w:r>
      <w:r w:rsidR="000A4CAA">
        <w:rPr>
          <w:rFonts w:ascii="Times New Roman" w:hAnsi="Times New Roman" w:cs="Times New Roman"/>
        </w:rPr>
        <w:t>de</w:t>
      </w:r>
      <w:r w:rsidR="00F40110">
        <w:rPr>
          <w:rFonts w:ascii="Times New Roman" w:hAnsi="Times New Roman" w:cs="Times New Roman"/>
        </w:rPr>
        <w:t xml:space="preserve"> constater qu’à</w:t>
      </w:r>
      <w:r w:rsidR="00134556">
        <w:rPr>
          <w:rFonts w:ascii="Times New Roman" w:hAnsi="Times New Roman" w:cs="Times New Roman"/>
        </w:rPr>
        <w:t xml:space="preserve"> Hollywood</w:t>
      </w:r>
      <w:r w:rsidR="00134556" w:rsidRPr="005E4751">
        <w:rPr>
          <w:rFonts w:ascii="Times New Roman" w:hAnsi="Times New Roman" w:cs="Times New Roman"/>
        </w:rPr>
        <w:t xml:space="preserve">, </w:t>
      </w:r>
      <w:r w:rsidR="00F40110">
        <w:rPr>
          <w:rFonts w:ascii="Times New Roman" w:hAnsi="Times New Roman" w:cs="Times New Roman"/>
        </w:rPr>
        <w:t xml:space="preserve">la musique participe, à l’instar du scénario et des images, à la création d’un </w:t>
      </w:r>
      <w:r w:rsidR="00134556" w:rsidRPr="005E4751">
        <w:rPr>
          <w:rFonts w:ascii="Times New Roman" w:hAnsi="Times New Roman" w:cs="Times New Roman"/>
        </w:rPr>
        <w:t>monde arabe mystérieux, magique et dangereux</w:t>
      </w:r>
      <w:r w:rsidR="00BA7201">
        <w:rPr>
          <w:rFonts w:ascii="Times New Roman" w:hAnsi="Times New Roman" w:cs="Times New Roman"/>
        </w:rPr>
        <w:t>, voire malveillant</w:t>
      </w:r>
      <w:r w:rsidR="00134556">
        <w:rPr>
          <w:rFonts w:ascii="Times New Roman" w:hAnsi="Times New Roman" w:cs="Times New Roman"/>
        </w:rPr>
        <w:t xml:space="preserve">. En effet, l’étude des pistes audio démontre que les compositeurs choisissent généralement de disséminer leurs signaux musicaux arabisants </w:t>
      </w:r>
      <w:r w:rsidR="00BA7201">
        <w:rPr>
          <w:rFonts w:ascii="Times New Roman" w:hAnsi="Times New Roman" w:cs="Times New Roman"/>
        </w:rPr>
        <w:t>au sein</w:t>
      </w:r>
      <w:r w:rsidR="00134556">
        <w:rPr>
          <w:rFonts w:ascii="Times New Roman" w:hAnsi="Times New Roman" w:cs="Times New Roman"/>
        </w:rPr>
        <w:t xml:space="preserve"> </w:t>
      </w:r>
      <w:r w:rsidR="000A4CAA">
        <w:rPr>
          <w:rFonts w:ascii="Times New Roman" w:hAnsi="Times New Roman" w:cs="Times New Roman"/>
        </w:rPr>
        <w:t>des scènes où mystère, magie et danger</w:t>
      </w:r>
      <w:r>
        <w:rPr>
          <w:rFonts w:ascii="Times New Roman" w:hAnsi="Times New Roman" w:cs="Times New Roman"/>
        </w:rPr>
        <w:t xml:space="preserve"> règnent en maître. </w:t>
      </w:r>
      <w:r w:rsidR="00BA7201">
        <w:rPr>
          <w:rFonts w:ascii="Times New Roman" w:hAnsi="Times New Roman" w:cs="Times New Roman"/>
        </w:rPr>
        <w:t>Dans l</w:t>
      </w:r>
      <w:r>
        <w:rPr>
          <w:rFonts w:ascii="Times New Roman" w:hAnsi="Times New Roman" w:cs="Times New Roman"/>
        </w:rPr>
        <w:t xml:space="preserve">es scènes </w:t>
      </w:r>
      <w:r w:rsidR="00F40110">
        <w:rPr>
          <w:rFonts w:ascii="Times New Roman" w:hAnsi="Times New Roman" w:cs="Times New Roman"/>
        </w:rPr>
        <w:t>héroïques, romantiques ou tout simplement émouvantes, les signaux musicaux arabisants sont soit moins accentués, soit absents.</w:t>
      </w:r>
      <w:r w:rsidR="00637B9E">
        <w:rPr>
          <w:rFonts w:ascii="Times New Roman" w:hAnsi="Times New Roman" w:cs="Times New Roman"/>
        </w:rPr>
        <w:t xml:space="preserve"> </w:t>
      </w:r>
      <w:r w:rsidR="00BA7201">
        <w:rPr>
          <w:rFonts w:ascii="Times New Roman" w:hAnsi="Times New Roman" w:cs="Times New Roman"/>
        </w:rPr>
        <w:t xml:space="preserve">Parfois, comme avec le thème de Jafar, les signaux musicaux arabisants sont associés </w:t>
      </w:r>
      <w:r w:rsidR="00942A82">
        <w:rPr>
          <w:rFonts w:ascii="Times New Roman" w:hAnsi="Times New Roman" w:cs="Times New Roman"/>
        </w:rPr>
        <w:t>aux antagonistes</w:t>
      </w:r>
      <w:r w:rsidR="00EB3746">
        <w:rPr>
          <w:rFonts w:ascii="Times New Roman" w:hAnsi="Times New Roman" w:cs="Times New Roman"/>
        </w:rPr>
        <w:t>, alors que l</w:t>
      </w:r>
      <w:r w:rsidR="00BA7201">
        <w:rPr>
          <w:rFonts w:ascii="Times New Roman" w:hAnsi="Times New Roman" w:cs="Times New Roman"/>
        </w:rPr>
        <w:t xml:space="preserve">es protagonistes </w:t>
      </w:r>
      <w:r w:rsidR="00EB3746">
        <w:rPr>
          <w:rFonts w:ascii="Times New Roman" w:hAnsi="Times New Roman" w:cs="Times New Roman"/>
        </w:rPr>
        <w:t>disposent d’</w:t>
      </w:r>
      <w:r w:rsidR="00BA7201">
        <w:rPr>
          <w:rFonts w:ascii="Times New Roman" w:hAnsi="Times New Roman" w:cs="Times New Roman"/>
        </w:rPr>
        <w:t>une musique purement occidental</w:t>
      </w:r>
      <w:r w:rsidR="00EB3746">
        <w:rPr>
          <w:rFonts w:ascii="Times New Roman" w:hAnsi="Times New Roman" w:cs="Times New Roman"/>
        </w:rPr>
        <w:t>e</w:t>
      </w:r>
      <w:r w:rsidR="00E05F7C">
        <w:rPr>
          <w:rStyle w:val="Appelnotedebasdep"/>
          <w:rFonts w:ascii="Times New Roman" w:hAnsi="Times New Roman" w:cs="Times New Roman"/>
        </w:rPr>
        <w:footnoteReference w:id="294"/>
      </w:r>
      <w:r w:rsidR="00EB3746">
        <w:rPr>
          <w:rFonts w:ascii="Times New Roman" w:hAnsi="Times New Roman" w:cs="Times New Roman"/>
        </w:rPr>
        <w:t>.</w:t>
      </w:r>
    </w:p>
    <w:p w14:paraId="455785DF" w14:textId="63B12341" w:rsidR="00286BB6" w:rsidRPr="00286BB6" w:rsidRDefault="0092622F" w:rsidP="00B87758">
      <w:pPr>
        <w:spacing w:line="360" w:lineRule="auto"/>
        <w:ind w:firstLine="357"/>
        <w:jc w:val="both"/>
        <w:rPr>
          <w:rFonts w:ascii="Times New Roman" w:hAnsi="Times New Roman" w:cs="Times New Roman"/>
          <w:bCs/>
          <w:szCs w:val="24"/>
        </w:rPr>
      </w:pPr>
      <w:r>
        <w:rPr>
          <w:rFonts w:ascii="Times New Roman" w:hAnsi="Times New Roman" w:cs="Times New Roman"/>
        </w:rPr>
        <w:t>Ensuite</w:t>
      </w:r>
      <w:r w:rsidR="00EB3746">
        <w:rPr>
          <w:rFonts w:ascii="Times New Roman" w:hAnsi="Times New Roman" w:cs="Times New Roman"/>
        </w:rPr>
        <w:t xml:space="preserve">, </w:t>
      </w:r>
      <w:r w:rsidR="00EB3746">
        <w:rPr>
          <w:rFonts w:ascii="Times New Roman" w:hAnsi="Times New Roman" w:cs="Times New Roman"/>
          <w:bCs/>
          <w:szCs w:val="24"/>
        </w:rPr>
        <w:t xml:space="preserve">il apparaît très clairement que </w:t>
      </w:r>
      <w:r w:rsidR="00B87758">
        <w:rPr>
          <w:rFonts w:ascii="Times New Roman" w:hAnsi="Times New Roman" w:cs="Times New Roman"/>
          <w:bCs/>
          <w:szCs w:val="24"/>
        </w:rPr>
        <w:t>les</w:t>
      </w:r>
      <w:r w:rsidR="00EB3746">
        <w:rPr>
          <w:rFonts w:ascii="Times New Roman" w:hAnsi="Times New Roman" w:cs="Times New Roman"/>
          <w:bCs/>
          <w:szCs w:val="24"/>
        </w:rPr>
        <w:t xml:space="preserve"> compositeurs</w:t>
      </w:r>
      <w:r w:rsidR="00B87758">
        <w:rPr>
          <w:rFonts w:ascii="Times New Roman" w:hAnsi="Times New Roman" w:cs="Times New Roman"/>
          <w:bCs/>
          <w:szCs w:val="24"/>
        </w:rPr>
        <w:t xml:space="preserve"> ne cherchent pas, dans leurs choix compositionnels, à respecter </w:t>
      </w:r>
      <w:r w:rsidR="000A4CAA">
        <w:rPr>
          <w:rFonts w:ascii="Times New Roman" w:hAnsi="Times New Roman" w:cs="Times New Roman"/>
          <w:bCs/>
          <w:szCs w:val="24"/>
        </w:rPr>
        <w:t>les traditions musicales</w:t>
      </w:r>
      <w:r w:rsidR="00B87758">
        <w:rPr>
          <w:rFonts w:ascii="Times New Roman" w:hAnsi="Times New Roman" w:cs="Times New Roman"/>
          <w:bCs/>
          <w:szCs w:val="24"/>
        </w:rPr>
        <w:t xml:space="preserve"> du pays dans lequel se situe l’action du long-métrage qu’ils mettent en musique. </w:t>
      </w:r>
      <w:r w:rsidR="00C63D27">
        <w:rPr>
          <w:rFonts w:ascii="Times New Roman" w:hAnsi="Times New Roman" w:cs="Times New Roman"/>
          <w:bCs/>
          <w:szCs w:val="24"/>
        </w:rPr>
        <w:t xml:space="preserve">Ils font fi des particularités musicales nationales ou régionales et optent préférablement </w:t>
      </w:r>
      <w:r w:rsidR="00C63D27" w:rsidRPr="006C1641">
        <w:rPr>
          <w:rFonts w:ascii="Times New Roman" w:hAnsi="Times New Roman" w:cs="Times New Roman"/>
          <w:bCs/>
        </w:rPr>
        <w:t xml:space="preserve">pour des matériaux musicaux qui </w:t>
      </w:r>
      <w:r w:rsidR="00286BB6" w:rsidRPr="006C1641">
        <w:rPr>
          <w:rFonts w:ascii="Times New Roman" w:hAnsi="Times New Roman" w:cs="Times New Roman"/>
          <w:bCs/>
        </w:rPr>
        <w:t>évoquent le monde</w:t>
      </w:r>
      <w:r w:rsidR="00C63D27" w:rsidRPr="006C1641">
        <w:rPr>
          <w:rFonts w:ascii="Times New Roman" w:hAnsi="Times New Roman" w:cs="Times New Roman"/>
          <w:bCs/>
        </w:rPr>
        <w:t xml:space="preserve"> </w:t>
      </w:r>
      <w:r w:rsidR="00286BB6" w:rsidRPr="006C1641">
        <w:rPr>
          <w:rFonts w:ascii="Times New Roman" w:hAnsi="Times New Roman" w:cs="Times New Roman"/>
          <w:bCs/>
        </w:rPr>
        <w:t>arabe dans sa globalité ou qui possèdent tout simplement une sonorité exotique, tels que le bouzouki grec.</w:t>
      </w:r>
      <w:r w:rsidR="006C1641" w:rsidRPr="006C1641">
        <w:rPr>
          <w:rFonts w:ascii="Times New Roman" w:hAnsi="Times New Roman" w:cs="Times New Roman"/>
          <w:bCs/>
        </w:rPr>
        <w:t xml:space="preserve"> E</w:t>
      </w:r>
      <w:r w:rsidR="006C1641">
        <w:rPr>
          <w:rFonts w:ascii="Times New Roman" w:hAnsi="Times New Roman" w:cs="Times New Roman"/>
          <w:bCs/>
        </w:rPr>
        <w:t>st-ce le</w:t>
      </w:r>
      <w:r w:rsidR="006C1641" w:rsidRPr="006C1641">
        <w:rPr>
          <w:rFonts w:ascii="Times New Roman" w:hAnsi="Times New Roman" w:cs="Times New Roman"/>
          <w:bCs/>
        </w:rPr>
        <w:t xml:space="preserve"> prix à payer pour produire </w:t>
      </w:r>
      <w:r w:rsidR="006C1641">
        <w:rPr>
          <w:rFonts w:ascii="Times New Roman" w:hAnsi="Times New Roman" w:cs="Times New Roman"/>
          <w:bCs/>
        </w:rPr>
        <w:t>l’</w:t>
      </w:r>
      <w:r w:rsidR="006C1641" w:rsidRPr="006C1641">
        <w:rPr>
          <w:rFonts w:ascii="Times New Roman" w:hAnsi="Times New Roman" w:cs="Times New Roman"/>
          <w:bCs/>
        </w:rPr>
        <w:t>« </w:t>
      </w:r>
      <w:r w:rsidR="006C1641" w:rsidRPr="0092622F">
        <w:rPr>
          <w:rFonts w:ascii="Times New Roman" w:hAnsi="Times New Roman" w:cs="Times New Roman"/>
          <w:i/>
        </w:rPr>
        <w:t>entertainment</w:t>
      </w:r>
      <w:r w:rsidR="006C1641" w:rsidRPr="006C1641">
        <w:rPr>
          <w:rFonts w:ascii="Times New Roman" w:hAnsi="Times New Roman" w:cs="Times New Roman"/>
        </w:rPr>
        <w:t xml:space="preserve"> global</w:t>
      </w:r>
      <w:r w:rsidR="006C1641">
        <w:rPr>
          <w:rFonts w:ascii="Times New Roman" w:hAnsi="Times New Roman" w:cs="Times New Roman"/>
        </w:rPr>
        <w:t> » qu’évoquait Frédéric Martel</w:t>
      </w:r>
      <w:r w:rsidR="006C1641" w:rsidRPr="006C1641">
        <w:rPr>
          <w:rStyle w:val="Appelnotedebasdep"/>
          <w:rFonts w:ascii="Times New Roman" w:hAnsi="Times New Roman" w:cs="Times New Roman"/>
        </w:rPr>
        <w:footnoteReference w:id="295"/>
      </w:r>
      <w:r w:rsidR="006C1641">
        <w:rPr>
          <w:rFonts w:ascii="Times New Roman" w:hAnsi="Times New Roman" w:cs="Times New Roman"/>
        </w:rPr>
        <w:t xml:space="preserve"> ? </w:t>
      </w:r>
      <w:r w:rsidR="00286BB6" w:rsidRPr="006C1641">
        <w:rPr>
          <w:rFonts w:ascii="Times New Roman" w:hAnsi="Times New Roman" w:cs="Times New Roman"/>
          <w:bCs/>
        </w:rPr>
        <w:t>Certains</w:t>
      </w:r>
      <w:r w:rsidR="006C1641">
        <w:rPr>
          <w:rFonts w:ascii="Times New Roman" w:hAnsi="Times New Roman" w:cs="Times New Roman"/>
          <w:bCs/>
        </w:rPr>
        <w:t xml:space="preserve"> compositeurs, </w:t>
      </w:r>
      <w:r w:rsidR="006C1641" w:rsidRPr="006C1641">
        <w:rPr>
          <w:rFonts w:ascii="Times New Roman" w:hAnsi="Times New Roman" w:cs="Times New Roman"/>
          <w:bCs/>
        </w:rPr>
        <w:t>tout de même</w:t>
      </w:r>
      <w:r w:rsidR="006C1641">
        <w:rPr>
          <w:rFonts w:ascii="Times New Roman" w:hAnsi="Times New Roman" w:cs="Times New Roman"/>
          <w:bCs/>
        </w:rPr>
        <w:t>,</w:t>
      </w:r>
      <w:r w:rsidR="006C1641" w:rsidRPr="006C1641">
        <w:rPr>
          <w:rFonts w:ascii="Times New Roman" w:hAnsi="Times New Roman" w:cs="Times New Roman"/>
          <w:bCs/>
        </w:rPr>
        <w:t xml:space="preserve"> </w:t>
      </w:r>
      <w:r w:rsidR="00286BB6" w:rsidRPr="006C1641">
        <w:rPr>
          <w:rFonts w:ascii="Times New Roman" w:hAnsi="Times New Roman" w:cs="Times New Roman"/>
          <w:bCs/>
        </w:rPr>
        <w:t>essayent</w:t>
      </w:r>
      <w:r w:rsidR="006C1641">
        <w:rPr>
          <w:rFonts w:ascii="Times New Roman" w:hAnsi="Times New Roman" w:cs="Times New Roman"/>
          <w:bCs/>
        </w:rPr>
        <w:t xml:space="preserve"> par moments</w:t>
      </w:r>
      <w:r w:rsidR="00286BB6" w:rsidRPr="006C1641">
        <w:rPr>
          <w:rFonts w:ascii="Times New Roman" w:hAnsi="Times New Roman" w:cs="Times New Roman"/>
          <w:bCs/>
        </w:rPr>
        <w:t xml:space="preserve"> </w:t>
      </w:r>
      <w:r w:rsidR="00137F24">
        <w:rPr>
          <w:rFonts w:ascii="Times New Roman" w:hAnsi="Times New Roman" w:cs="Times New Roman"/>
          <w:bCs/>
        </w:rPr>
        <w:t>d’écrire – ou de sélectionner – une musique pertinente par rapport au</w:t>
      </w:r>
      <w:r w:rsidR="00286BB6" w:rsidRPr="006C1641">
        <w:rPr>
          <w:rFonts w:ascii="Times New Roman" w:hAnsi="Times New Roman" w:cs="Times New Roman"/>
          <w:bCs/>
        </w:rPr>
        <w:t xml:space="preserve"> pays dans lequel se situe l’action. C’est le cas de Jerry Goldsmith,</w:t>
      </w:r>
      <w:r w:rsidR="00286BB6">
        <w:rPr>
          <w:rFonts w:ascii="Times New Roman" w:hAnsi="Times New Roman" w:cs="Times New Roman"/>
          <w:bCs/>
          <w:szCs w:val="24"/>
        </w:rPr>
        <w:t xml:space="preserve"> lorsqu’il intègre à sa bande originale une œuvre de la formation égyptienne </w:t>
      </w:r>
      <w:r w:rsidR="00286BB6">
        <w:rPr>
          <w:rFonts w:ascii="Times New Roman" w:hAnsi="Times New Roman" w:cs="Times New Roman"/>
          <w:bCs/>
          <w:i/>
          <w:szCs w:val="24"/>
        </w:rPr>
        <w:t>Musicians of the Nile</w:t>
      </w:r>
      <w:r w:rsidR="00286BB6" w:rsidRPr="00286BB6">
        <w:rPr>
          <w:rStyle w:val="Appelnotedebasdep"/>
          <w:rFonts w:ascii="Times New Roman" w:hAnsi="Times New Roman" w:cs="Times New Roman"/>
          <w:bCs/>
          <w:szCs w:val="24"/>
        </w:rPr>
        <w:footnoteReference w:id="296"/>
      </w:r>
      <w:r w:rsidR="00286BB6">
        <w:rPr>
          <w:rFonts w:ascii="Times New Roman" w:hAnsi="Times New Roman" w:cs="Times New Roman"/>
          <w:bCs/>
          <w:szCs w:val="24"/>
        </w:rPr>
        <w:t>.</w:t>
      </w:r>
    </w:p>
    <w:p w14:paraId="72FB03FB" w14:textId="7B237635" w:rsidR="006C1641" w:rsidRDefault="00B87758" w:rsidP="00B87758">
      <w:pPr>
        <w:spacing w:line="360" w:lineRule="auto"/>
        <w:ind w:firstLine="357"/>
        <w:jc w:val="both"/>
        <w:rPr>
          <w:rFonts w:ascii="Times New Roman" w:hAnsi="Times New Roman" w:cs="Times New Roman"/>
          <w:bCs/>
          <w:szCs w:val="24"/>
        </w:rPr>
      </w:pPr>
      <w:r>
        <w:rPr>
          <w:rFonts w:ascii="Times New Roman" w:hAnsi="Times New Roman" w:cs="Times New Roman"/>
          <w:bCs/>
          <w:szCs w:val="24"/>
        </w:rPr>
        <w:t xml:space="preserve">À vrai dire, les compositeurs semblent parfois avoir une connaissance limitée du monde arabe. </w:t>
      </w:r>
      <w:r w:rsidR="00EB3746">
        <w:rPr>
          <w:rFonts w:ascii="Times New Roman" w:hAnsi="Times New Roman" w:cs="Times New Roman"/>
          <w:bCs/>
          <w:szCs w:val="24"/>
        </w:rPr>
        <w:t>Hans Zimmer, par exemple, explique la présence de sonorité</w:t>
      </w:r>
      <w:r w:rsidR="000A4CAA">
        <w:rPr>
          <w:rFonts w:ascii="Times New Roman" w:hAnsi="Times New Roman" w:cs="Times New Roman"/>
          <w:bCs/>
          <w:szCs w:val="24"/>
        </w:rPr>
        <w:t>s</w:t>
      </w:r>
      <w:r w:rsidR="00EB3746">
        <w:rPr>
          <w:rFonts w:ascii="Times New Roman" w:hAnsi="Times New Roman" w:cs="Times New Roman"/>
          <w:bCs/>
          <w:szCs w:val="24"/>
        </w:rPr>
        <w:t xml:space="preserve"> moyen-orientale</w:t>
      </w:r>
      <w:r w:rsidR="000A4CAA">
        <w:rPr>
          <w:rFonts w:ascii="Times New Roman" w:hAnsi="Times New Roman" w:cs="Times New Roman"/>
          <w:bCs/>
          <w:szCs w:val="24"/>
        </w:rPr>
        <w:t>s</w:t>
      </w:r>
      <w:r w:rsidR="00EB3746">
        <w:rPr>
          <w:rFonts w:ascii="Times New Roman" w:hAnsi="Times New Roman" w:cs="Times New Roman"/>
          <w:bCs/>
          <w:szCs w:val="24"/>
        </w:rPr>
        <w:t xml:space="preserve"> dans la bande originale de </w:t>
      </w:r>
      <w:r w:rsidR="00EB3746">
        <w:rPr>
          <w:rFonts w:ascii="Times New Roman" w:hAnsi="Times New Roman" w:cs="Times New Roman"/>
          <w:bCs/>
          <w:i/>
          <w:szCs w:val="24"/>
        </w:rPr>
        <w:t>Gladiator</w:t>
      </w:r>
      <w:r w:rsidR="00EB3746">
        <w:rPr>
          <w:rFonts w:ascii="Times New Roman" w:hAnsi="Times New Roman" w:cs="Times New Roman"/>
          <w:bCs/>
          <w:szCs w:val="24"/>
        </w:rPr>
        <w:t xml:space="preserve"> par le fait que « la moitié de </w:t>
      </w:r>
      <w:r w:rsidR="00EB3746">
        <w:rPr>
          <w:rFonts w:ascii="Times New Roman" w:hAnsi="Times New Roman" w:cs="Times New Roman"/>
          <w:bCs/>
          <w:i/>
          <w:szCs w:val="24"/>
        </w:rPr>
        <w:t xml:space="preserve">Gladiator </w:t>
      </w:r>
      <w:r w:rsidR="00EB3746">
        <w:rPr>
          <w:rFonts w:ascii="Times New Roman" w:hAnsi="Times New Roman" w:cs="Times New Roman"/>
          <w:bCs/>
          <w:szCs w:val="24"/>
        </w:rPr>
        <w:t>prend place au Maroc »</w:t>
      </w:r>
      <w:r>
        <w:rPr>
          <w:rFonts w:ascii="Times New Roman" w:hAnsi="Times New Roman" w:cs="Times New Roman"/>
          <w:bCs/>
          <w:szCs w:val="24"/>
        </w:rPr>
        <w:t>. Ceci, d’une part, s’avère faux puisque le scénario</w:t>
      </w:r>
      <w:r w:rsidR="006C1641">
        <w:rPr>
          <w:rFonts w:ascii="Times New Roman" w:hAnsi="Times New Roman" w:cs="Times New Roman"/>
          <w:bCs/>
          <w:szCs w:val="24"/>
        </w:rPr>
        <w:t xml:space="preserve"> inscrit l’action</w:t>
      </w:r>
      <w:r>
        <w:rPr>
          <w:rFonts w:ascii="Times New Roman" w:hAnsi="Times New Roman" w:cs="Times New Roman"/>
          <w:bCs/>
          <w:szCs w:val="24"/>
        </w:rPr>
        <w:t xml:space="preserve"> à Zucchabar, en A</w:t>
      </w:r>
      <w:r w:rsidR="00286BB6">
        <w:rPr>
          <w:rFonts w:ascii="Times New Roman" w:hAnsi="Times New Roman" w:cs="Times New Roman"/>
          <w:bCs/>
          <w:szCs w:val="24"/>
        </w:rPr>
        <w:t>lgérie actuelle. D</w:t>
      </w:r>
      <w:r w:rsidR="00C63D27">
        <w:rPr>
          <w:rFonts w:ascii="Times New Roman" w:hAnsi="Times New Roman" w:cs="Times New Roman"/>
          <w:bCs/>
          <w:szCs w:val="24"/>
        </w:rPr>
        <w:t>’autre</w:t>
      </w:r>
      <w:r>
        <w:rPr>
          <w:rFonts w:ascii="Times New Roman" w:hAnsi="Times New Roman" w:cs="Times New Roman"/>
          <w:bCs/>
          <w:szCs w:val="24"/>
        </w:rPr>
        <w:t xml:space="preserve"> </w:t>
      </w:r>
      <w:r w:rsidR="00286BB6">
        <w:rPr>
          <w:rFonts w:ascii="Times New Roman" w:hAnsi="Times New Roman" w:cs="Times New Roman"/>
          <w:bCs/>
          <w:szCs w:val="24"/>
        </w:rPr>
        <w:t xml:space="preserve">part, la remarque peut surprendre étant donné que le Maroc ne fait </w:t>
      </w:r>
      <w:r w:rsidR="00F3054B">
        <w:rPr>
          <w:rFonts w:ascii="Times New Roman" w:hAnsi="Times New Roman" w:cs="Times New Roman"/>
          <w:bCs/>
          <w:szCs w:val="24"/>
        </w:rPr>
        <w:t>pas partie du Moyen-Orient</w:t>
      </w:r>
      <w:r w:rsidR="006C1641">
        <w:rPr>
          <w:rFonts w:ascii="Times New Roman" w:hAnsi="Times New Roman" w:cs="Times New Roman"/>
          <w:bCs/>
          <w:szCs w:val="24"/>
        </w:rPr>
        <w:t xml:space="preserve"> </w:t>
      </w:r>
      <w:r w:rsidR="002901C6">
        <w:rPr>
          <w:rFonts w:ascii="Times New Roman" w:hAnsi="Times New Roman" w:cs="Times New Roman"/>
          <w:bCs/>
          <w:szCs w:val="24"/>
        </w:rPr>
        <w:t>au sens traditionnel du terme</w:t>
      </w:r>
      <w:r w:rsidR="002901C6">
        <w:rPr>
          <w:rStyle w:val="Appelnotedebasdep"/>
          <w:rFonts w:ascii="Times New Roman" w:hAnsi="Times New Roman" w:cs="Times New Roman"/>
          <w:bCs/>
          <w:szCs w:val="24"/>
        </w:rPr>
        <w:footnoteReference w:id="297"/>
      </w:r>
      <w:r w:rsidR="002901C6">
        <w:rPr>
          <w:rFonts w:ascii="Times New Roman" w:hAnsi="Times New Roman" w:cs="Times New Roman"/>
          <w:bCs/>
          <w:szCs w:val="24"/>
        </w:rPr>
        <w:t xml:space="preserve"> </w:t>
      </w:r>
      <w:r w:rsidR="006C1641">
        <w:rPr>
          <w:rFonts w:ascii="Times New Roman" w:hAnsi="Times New Roman" w:cs="Times New Roman"/>
          <w:bCs/>
          <w:szCs w:val="24"/>
        </w:rPr>
        <w:t>–</w:t>
      </w:r>
      <w:r w:rsidR="00286BB6">
        <w:rPr>
          <w:rFonts w:ascii="Times New Roman" w:hAnsi="Times New Roman" w:cs="Times New Roman"/>
          <w:bCs/>
          <w:szCs w:val="24"/>
        </w:rPr>
        <w:t xml:space="preserve"> bien qu</w:t>
      </w:r>
      <w:r w:rsidR="006C1641">
        <w:rPr>
          <w:rFonts w:ascii="Times New Roman" w:hAnsi="Times New Roman" w:cs="Times New Roman"/>
          <w:bCs/>
          <w:szCs w:val="24"/>
        </w:rPr>
        <w:t>e les traditions musicales des</w:t>
      </w:r>
      <w:r w:rsidR="00286BB6">
        <w:rPr>
          <w:rFonts w:ascii="Times New Roman" w:hAnsi="Times New Roman" w:cs="Times New Roman"/>
          <w:bCs/>
          <w:szCs w:val="24"/>
        </w:rPr>
        <w:t xml:space="preserve"> deux entités </w:t>
      </w:r>
      <w:r w:rsidR="006C1641">
        <w:rPr>
          <w:rFonts w:ascii="Times New Roman" w:hAnsi="Times New Roman" w:cs="Times New Roman"/>
          <w:bCs/>
          <w:szCs w:val="24"/>
        </w:rPr>
        <w:t xml:space="preserve">géographiques </w:t>
      </w:r>
      <w:r w:rsidR="00286BB6">
        <w:rPr>
          <w:rFonts w:ascii="Times New Roman" w:hAnsi="Times New Roman" w:cs="Times New Roman"/>
          <w:bCs/>
          <w:szCs w:val="24"/>
        </w:rPr>
        <w:t>prés</w:t>
      </w:r>
      <w:r w:rsidR="006C1641">
        <w:rPr>
          <w:rFonts w:ascii="Times New Roman" w:hAnsi="Times New Roman" w:cs="Times New Roman"/>
          <w:bCs/>
          <w:szCs w:val="24"/>
        </w:rPr>
        <w:t>entent plusieurs points communs</w:t>
      </w:r>
      <w:r w:rsidR="00EB3746">
        <w:rPr>
          <w:rStyle w:val="Appelnotedebasdep"/>
          <w:rFonts w:ascii="Times New Roman" w:hAnsi="Times New Roman" w:cs="Times New Roman"/>
          <w:bCs/>
          <w:szCs w:val="24"/>
        </w:rPr>
        <w:footnoteReference w:id="298"/>
      </w:r>
      <w:r>
        <w:rPr>
          <w:rFonts w:ascii="Times New Roman" w:hAnsi="Times New Roman" w:cs="Times New Roman"/>
          <w:bCs/>
          <w:szCs w:val="24"/>
        </w:rPr>
        <w:t>.</w:t>
      </w:r>
    </w:p>
    <w:p w14:paraId="0E06C13E" w14:textId="1CDBB7C2" w:rsidR="005D013F" w:rsidRPr="006F2A71" w:rsidRDefault="00137F24" w:rsidP="00B87758">
      <w:pPr>
        <w:spacing w:line="360" w:lineRule="auto"/>
        <w:ind w:firstLine="357"/>
        <w:jc w:val="both"/>
        <w:rPr>
          <w:rFonts w:ascii="Times New Roman" w:hAnsi="Times New Roman" w:cs="Times New Roman"/>
          <w:bCs/>
          <w:szCs w:val="24"/>
        </w:rPr>
      </w:pPr>
      <w:r>
        <w:rPr>
          <w:rFonts w:ascii="Times New Roman" w:hAnsi="Times New Roman" w:cs="Times New Roman"/>
          <w:bCs/>
          <w:szCs w:val="24"/>
        </w:rPr>
        <w:t xml:space="preserve">Enfin, </w:t>
      </w:r>
      <w:r w:rsidR="007E47D7">
        <w:rPr>
          <w:rFonts w:ascii="Times New Roman" w:hAnsi="Times New Roman" w:cs="Times New Roman"/>
          <w:bCs/>
          <w:szCs w:val="24"/>
        </w:rPr>
        <w:t>une question se pose : les spectateurs ponctuent-ils certains signaux musicaux comme typiquement arabe parce qu’ils les associent à la musique arabe ou simplement parce qu’ils les ont entendus à plusieurs reprises dans des bandes originale</w:t>
      </w:r>
      <w:r w:rsidR="00942A82">
        <w:rPr>
          <w:rFonts w:ascii="Times New Roman" w:hAnsi="Times New Roman" w:cs="Times New Roman"/>
          <w:bCs/>
          <w:szCs w:val="24"/>
        </w:rPr>
        <w:t xml:space="preserve">s hollywoodiennes </w:t>
      </w:r>
      <w:r w:rsidR="000A4CAA">
        <w:rPr>
          <w:rFonts w:ascii="Times New Roman" w:hAnsi="Times New Roman" w:cs="Times New Roman"/>
          <w:bCs/>
          <w:szCs w:val="24"/>
        </w:rPr>
        <w:t>lorsque le monde arabe apparaît</w:t>
      </w:r>
      <w:r w:rsidR="007E47D7">
        <w:rPr>
          <w:rFonts w:ascii="Times New Roman" w:hAnsi="Times New Roman" w:cs="Times New Roman"/>
          <w:bCs/>
          <w:szCs w:val="24"/>
        </w:rPr>
        <w:t xml:space="preserve"> à l’écran</w:t>
      </w:r>
      <w:r w:rsidR="000A4CAA">
        <w:rPr>
          <w:rFonts w:ascii="Times New Roman" w:hAnsi="Times New Roman" w:cs="Times New Roman"/>
          <w:bCs/>
          <w:szCs w:val="24"/>
        </w:rPr>
        <w:t xml:space="preserve"> </w:t>
      </w:r>
      <w:r w:rsidR="007E47D7">
        <w:rPr>
          <w:rFonts w:ascii="Times New Roman" w:hAnsi="Times New Roman" w:cs="Times New Roman"/>
          <w:bCs/>
          <w:szCs w:val="24"/>
        </w:rPr>
        <w:t>? Le développement de la globalisation généralisée, évoqué dans la première partie de ce mémoire</w:t>
      </w:r>
      <w:r w:rsidR="007E47D7">
        <w:rPr>
          <w:rStyle w:val="Appelnotedebasdep"/>
          <w:rFonts w:ascii="Times New Roman" w:hAnsi="Times New Roman" w:cs="Times New Roman"/>
          <w:bCs/>
          <w:szCs w:val="24"/>
        </w:rPr>
        <w:footnoteReference w:id="299"/>
      </w:r>
      <w:r w:rsidR="007E47D7">
        <w:rPr>
          <w:rFonts w:ascii="Times New Roman" w:hAnsi="Times New Roman" w:cs="Times New Roman"/>
          <w:bCs/>
          <w:szCs w:val="24"/>
        </w:rPr>
        <w:t>, permet aux États-Unis d’accroître leur influence planétaire par la force de leur culture. Ainsi la musique des quatre blockbusters analysés a-t-elle résonné et résonne</w:t>
      </w:r>
      <w:r w:rsidR="005D013F">
        <w:rPr>
          <w:rFonts w:ascii="Times New Roman" w:hAnsi="Times New Roman" w:cs="Times New Roman"/>
          <w:bCs/>
          <w:szCs w:val="24"/>
        </w:rPr>
        <w:t>-t-elle</w:t>
      </w:r>
      <w:r w:rsidR="007E47D7">
        <w:rPr>
          <w:rFonts w:ascii="Times New Roman" w:hAnsi="Times New Roman" w:cs="Times New Roman"/>
          <w:bCs/>
          <w:szCs w:val="24"/>
        </w:rPr>
        <w:t xml:space="preserve"> encore dans les oreilles de millions de spectateurs à travers le monde. </w:t>
      </w:r>
      <w:r w:rsidR="005D013F">
        <w:rPr>
          <w:rFonts w:ascii="Times New Roman" w:hAnsi="Times New Roman" w:cs="Times New Roman"/>
          <w:bCs/>
          <w:szCs w:val="24"/>
        </w:rPr>
        <w:t>De ce fait, i</w:t>
      </w:r>
      <w:r w:rsidR="002901C6">
        <w:rPr>
          <w:rFonts w:ascii="Times New Roman" w:hAnsi="Times New Roman" w:cs="Times New Roman"/>
          <w:bCs/>
          <w:szCs w:val="24"/>
        </w:rPr>
        <w:t>l est indéniable que les compositeurs hollywoodiens</w:t>
      </w:r>
      <w:r w:rsidR="005D013F">
        <w:rPr>
          <w:rFonts w:ascii="Times New Roman" w:hAnsi="Times New Roman" w:cs="Times New Roman"/>
          <w:bCs/>
          <w:szCs w:val="24"/>
        </w:rPr>
        <w:t xml:space="preserve"> dont la musique est omniprésente, ne serait-ce qu’en Occident,</w:t>
      </w:r>
      <w:r w:rsidR="002901C6">
        <w:rPr>
          <w:rFonts w:ascii="Times New Roman" w:hAnsi="Times New Roman" w:cs="Times New Roman"/>
          <w:bCs/>
          <w:szCs w:val="24"/>
        </w:rPr>
        <w:t xml:space="preserve"> possèdent une influence considérable sur les spectateurs. </w:t>
      </w:r>
      <w:r w:rsidR="005D013F">
        <w:rPr>
          <w:rFonts w:ascii="Times New Roman" w:hAnsi="Times New Roman" w:cs="Times New Roman"/>
          <w:bCs/>
          <w:szCs w:val="24"/>
        </w:rPr>
        <w:t xml:space="preserve">En outre, les compositeurs qui souhaitent </w:t>
      </w:r>
      <w:r w:rsidR="006B3ABB">
        <w:rPr>
          <w:rFonts w:ascii="Times New Roman" w:hAnsi="Times New Roman" w:cs="Times New Roman"/>
          <w:bCs/>
          <w:szCs w:val="24"/>
        </w:rPr>
        <w:t>immerger le spectateur dans une atmosphère arabisante</w:t>
      </w:r>
      <w:r w:rsidR="005D013F">
        <w:rPr>
          <w:rFonts w:ascii="Times New Roman" w:hAnsi="Times New Roman" w:cs="Times New Roman"/>
          <w:bCs/>
          <w:szCs w:val="24"/>
        </w:rPr>
        <w:t xml:space="preserve"> </w:t>
      </w:r>
      <w:r w:rsidR="006B3ABB">
        <w:rPr>
          <w:rFonts w:ascii="Times New Roman" w:hAnsi="Times New Roman" w:cs="Times New Roman"/>
          <w:bCs/>
          <w:szCs w:val="24"/>
        </w:rPr>
        <w:t xml:space="preserve">se sentent certainement </w:t>
      </w:r>
      <w:r w:rsidR="005D013F">
        <w:rPr>
          <w:rFonts w:ascii="Times New Roman" w:hAnsi="Times New Roman" w:cs="Times New Roman"/>
          <w:bCs/>
          <w:szCs w:val="24"/>
        </w:rPr>
        <w:t xml:space="preserve">contraints d’employer plusieurs des signaux musicaux </w:t>
      </w:r>
      <w:r w:rsidR="006B3ABB">
        <w:rPr>
          <w:rFonts w:ascii="Times New Roman" w:hAnsi="Times New Roman" w:cs="Times New Roman"/>
          <w:bCs/>
          <w:szCs w:val="24"/>
        </w:rPr>
        <w:t>usités par</w:t>
      </w:r>
      <w:r w:rsidR="005D013F">
        <w:rPr>
          <w:rFonts w:ascii="Times New Roman" w:hAnsi="Times New Roman" w:cs="Times New Roman"/>
          <w:bCs/>
          <w:szCs w:val="24"/>
        </w:rPr>
        <w:t xml:space="preserve"> leurs prédécesseurs</w:t>
      </w:r>
      <w:r w:rsidR="006B3ABB">
        <w:rPr>
          <w:rFonts w:ascii="Times New Roman" w:hAnsi="Times New Roman" w:cs="Times New Roman"/>
          <w:bCs/>
          <w:szCs w:val="24"/>
        </w:rPr>
        <w:t xml:space="preserve">. En effet, à force de les entendre lorsqu’apparaît à l’écran </w:t>
      </w:r>
      <w:r w:rsidR="006B3ABB" w:rsidRPr="005E4751">
        <w:rPr>
          <w:rFonts w:ascii="Times New Roman" w:hAnsi="Times New Roman" w:cs="Times New Roman"/>
        </w:rPr>
        <w:t>un lieu arabe, un personnage d’origine arabe, ou toute autre référence à la culture arabe</w:t>
      </w:r>
      <w:r w:rsidR="006B3ABB">
        <w:rPr>
          <w:rFonts w:ascii="Times New Roman" w:hAnsi="Times New Roman" w:cs="Times New Roman"/>
        </w:rPr>
        <w:t>,</w:t>
      </w:r>
      <w:r w:rsidR="006B3ABB">
        <w:rPr>
          <w:rFonts w:ascii="Times New Roman" w:hAnsi="Times New Roman" w:cs="Times New Roman"/>
          <w:bCs/>
          <w:szCs w:val="24"/>
        </w:rPr>
        <w:t xml:space="preserve"> ce sont sans doute ces signaux musicaux que le spectateur ponctue comme typiquement arabe</w:t>
      </w:r>
      <w:r w:rsidR="00942A82">
        <w:rPr>
          <w:rFonts w:ascii="Times New Roman" w:hAnsi="Times New Roman" w:cs="Times New Roman"/>
          <w:bCs/>
          <w:szCs w:val="24"/>
        </w:rPr>
        <w:t>s</w:t>
      </w:r>
      <w:r w:rsidR="006B3ABB">
        <w:rPr>
          <w:rFonts w:ascii="Times New Roman" w:hAnsi="Times New Roman" w:cs="Times New Roman"/>
          <w:bCs/>
          <w:szCs w:val="24"/>
        </w:rPr>
        <w:t xml:space="preserve">. En définitive, la représentation musicale du monde arabe passe par </w:t>
      </w:r>
      <w:r w:rsidR="006F2A71">
        <w:rPr>
          <w:rFonts w:ascii="Times New Roman" w:hAnsi="Times New Roman" w:cs="Times New Roman"/>
          <w:bCs/>
          <w:szCs w:val="24"/>
        </w:rPr>
        <w:t xml:space="preserve">le recours à </w:t>
      </w:r>
      <w:r w:rsidR="006B3ABB">
        <w:rPr>
          <w:rFonts w:ascii="Times New Roman" w:hAnsi="Times New Roman" w:cs="Times New Roman"/>
          <w:bCs/>
          <w:szCs w:val="24"/>
        </w:rPr>
        <w:t>un ensemble de signaux musicaux préétablis qu’il apparaît difficile de</w:t>
      </w:r>
      <w:r w:rsidR="006F2A71">
        <w:rPr>
          <w:rFonts w:ascii="Times New Roman" w:hAnsi="Times New Roman" w:cs="Times New Roman"/>
          <w:bCs/>
          <w:szCs w:val="24"/>
        </w:rPr>
        <w:t xml:space="preserve"> réformer. Le fait que la majorité des signaux musicaux employé</w:t>
      </w:r>
      <w:r w:rsidR="00942A82">
        <w:rPr>
          <w:rFonts w:ascii="Times New Roman" w:hAnsi="Times New Roman" w:cs="Times New Roman"/>
          <w:bCs/>
          <w:szCs w:val="24"/>
        </w:rPr>
        <w:t>s</w:t>
      </w:r>
      <w:r w:rsidR="006F2A71">
        <w:rPr>
          <w:rFonts w:ascii="Times New Roman" w:hAnsi="Times New Roman" w:cs="Times New Roman"/>
          <w:bCs/>
          <w:szCs w:val="24"/>
        </w:rPr>
        <w:t xml:space="preserve"> par les compositeurs orientalistes du XIX</w:t>
      </w:r>
      <w:r w:rsidR="006F2A71">
        <w:rPr>
          <w:rFonts w:ascii="Times New Roman" w:hAnsi="Times New Roman" w:cs="Times New Roman"/>
          <w:bCs/>
          <w:szCs w:val="24"/>
          <w:vertAlign w:val="superscript"/>
        </w:rPr>
        <w:t>e</w:t>
      </w:r>
      <w:r w:rsidR="006F2A71">
        <w:rPr>
          <w:rFonts w:ascii="Times New Roman" w:hAnsi="Times New Roman" w:cs="Times New Roman"/>
          <w:bCs/>
          <w:szCs w:val="24"/>
        </w:rPr>
        <w:t xml:space="preserve"> siècle </w:t>
      </w:r>
      <w:r w:rsidR="000A4CAA">
        <w:rPr>
          <w:rFonts w:ascii="Times New Roman" w:hAnsi="Times New Roman" w:cs="Times New Roman"/>
        </w:rPr>
        <w:t>soit</w:t>
      </w:r>
      <w:r w:rsidR="006F2A71" w:rsidRPr="005E4751">
        <w:rPr>
          <w:rFonts w:ascii="Times New Roman" w:hAnsi="Times New Roman" w:cs="Times New Roman"/>
        </w:rPr>
        <w:t xml:space="preserve"> encore </w:t>
      </w:r>
      <w:r w:rsidR="006F2A71">
        <w:rPr>
          <w:rFonts w:ascii="Times New Roman" w:hAnsi="Times New Roman" w:cs="Times New Roman"/>
        </w:rPr>
        <w:t>d’actualité</w:t>
      </w:r>
      <w:r w:rsidR="006F2A71" w:rsidRPr="005E4751">
        <w:rPr>
          <w:rFonts w:ascii="Times New Roman" w:hAnsi="Times New Roman" w:cs="Times New Roman"/>
        </w:rPr>
        <w:t xml:space="preserve"> </w:t>
      </w:r>
      <w:r w:rsidR="006F2A71">
        <w:rPr>
          <w:rFonts w:ascii="Times New Roman" w:hAnsi="Times New Roman" w:cs="Times New Roman"/>
        </w:rPr>
        <w:t>à Hollywood entre 1992 et 2004 en est la preuve.</w:t>
      </w:r>
    </w:p>
    <w:p w14:paraId="2D2A3590" w14:textId="4BD0AAB4" w:rsidR="0092622F" w:rsidRDefault="0092622F" w:rsidP="00B87758">
      <w:pPr>
        <w:spacing w:line="360" w:lineRule="auto"/>
        <w:ind w:firstLine="357"/>
        <w:jc w:val="both"/>
        <w:rPr>
          <w:rFonts w:ascii="Times New Roman" w:hAnsi="Times New Roman" w:cs="Times New Roman"/>
        </w:rPr>
      </w:pPr>
      <w:r>
        <w:rPr>
          <w:rFonts w:ascii="Times New Roman" w:hAnsi="Times New Roman" w:cs="Times New Roman"/>
          <w:bCs/>
          <w:szCs w:val="24"/>
        </w:rPr>
        <w:t xml:space="preserve">Finalement, cette première étude entièrement consacrée à la représentation musicale du monde arabe dans les bandes originales hollywoodiennes ouvre la voie à </w:t>
      </w:r>
      <w:r w:rsidR="00C330C6">
        <w:rPr>
          <w:rFonts w:ascii="Times New Roman" w:hAnsi="Times New Roman" w:cs="Times New Roman"/>
          <w:bCs/>
          <w:szCs w:val="24"/>
        </w:rPr>
        <w:t>de nombreuses nouvelles pistes de réflexion</w:t>
      </w:r>
      <w:r w:rsidR="006F2A71">
        <w:rPr>
          <w:rFonts w:ascii="Times New Roman" w:hAnsi="Times New Roman" w:cs="Times New Roman"/>
          <w:bCs/>
          <w:szCs w:val="24"/>
        </w:rPr>
        <w:t xml:space="preserve"> ou de travail</w:t>
      </w:r>
      <w:r w:rsidR="00C330C6">
        <w:rPr>
          <w:rFonts w:ascii="Times New Roman" w:hAnsi="Times New Roman" w:cs="Times New Roman"/>
          <w:bCs/>
          <w:szCs w:val="24"/>
        </w:rPr>
        <w:t xml:space="preserve">. </w:t>
      </w:r>
      <w:r w:rsidR="00BC7BA2">
        <w:rPr>
          <w:rFonts w:ascii="Times New Roman" w:hAnsi="Times New Roman" w:cs="Times New Roman"/>
          <w:bCs/>
          <w:szCs w:val="24"/>
        </w:rPr>
        <w:t>Premièrement, il serait pertinent d’étendre cette étude à une analyse de bandes originales postérieures à 2004. Cela permettrait éventuellement de trouver de nouveaux signaux musicaux ponctués par le spectateur comme typiquement arabe</w:t>
      </w:r>
      <w:r w:rsidR="00942A82">
        <w:rPr>
          <w:rFonts w:ascii="Times New Roman" w:hAnsi="Times New Roman" w:cs="Times New Roman"/>
          <w:bCs/>
          <w:szCs w:val="24"/>
        </w:rPr>
        <w:t>s</w:t>
      </w:r>
      <w:r w:rsidR="00BC7BA2">
        <w:rPr>
          <w:rFonts w:ascii="Times New Roman" w:hAnsi="Times New Roman" w:cs="Times New Roman"/>
          <w:bCs/>
          <w:szCs w:val="24"/>
        </w:rPr>
        <w:t xml:space="preserve"> ou, à l’inverse, de constater que les compositeurs, après 2004, continuent d’employer les mêmes matériaux sonores pour représenter musicalement le monde arabe. Deuxièmement, ce travail pourrait contribuer à la réalisation d’une synthèse actualisée de la représentation musicale du monde arabe dans les bandes originales à travers le temps, voire de manière plus générale dans les œuvres musicales occidentales. Troisièmement, </w:t>
      </w:r>
      <w:r w:rsidR="00860359">
        <w:rPr>
          <w:rFonts w:ascii="Times New Roman" w:hAnsi="Times New Roman" w:cs="Times New Roman"/>
          <w:bCs/>
          <w:szCs w:val="24"/>
        </w:rPr>
        <w:t>il apparaîtrait intéressant de comprendre dans quelle</w:t>
      </w:r>
      <w:r w:rsidR="00942A82">
        <w:rPr>
          <w:rFonts w:ascii="Times New Roman" w:hAnsi="Times New Roman" w:cs="Times New Roman"/>
          <w:bCs/>
          <w:szCs w:val="24"/>
        </w:rPr>
        <w:t xml:space="preserve"> mesure</w:t>
      </w:r>
      <w:r w:rsidR="00860359">
        <w:rPr>
          <w:rFonts w:ascii="Times New Roman" w:hAnsi="Times New Roman" w:cs="Times New Roman"/>
          <w:bCs/>
          <w:szCs w:val="24"/>
        </w:rPr>
        <w:t xml:space="preserve"> les bandes originales hollywoodiennes influencent les </w:t>
      </w:r>
      <w:r w:rsidR="00860359" w:rsidRPr="005E4751">
        <w:rPr>
          <w:rFonts w:ascii="Times New Roman" w:hAnsi="Times New Roman" w:cs="Times New Roman"/>
        </w:rPr>
        <w:t>musiques</w:t>
      </w:r>
      <w:r w:rsidR="00860359">
        <w:rPr>
          <w:rFonts w:ascii="Times New Roman" w:hAnsi="Times New Roman" w:cs="Times New Roman"/>
        </w:rPr>
        <w:t xml:space="preserve"> arabes</w:t>
      </w:r>
      <w:r w:rsidR="00860359" w:rsidRPr="005E4751">
        <w:rPr>
          <w:rFonts w:ascii="Times New Roman" w:hAnsi="Times New Roman" w:cs="Times New Roman"/>
        </w:rPr>
        <w:t xml:space="preserve"> dites « du monde » destinées principalement à un public occidental</w:t>
      </w:r>
      <w:r w:rsidR="00860359" w:rsidRPr="005E4751">
        <w:rPr>
          <w:rStyle w:val="Appelnotedebasdep"/>
          <w:rFonts w:ascii="Times New Roman" w:hAnsi="Times New Roman" w:cs="Times New Roman"/>
        </w:rPr>
        <w:footnoteReference w:id="300"/>
      </w:r>
      <w:r w:rsidR="00860359" w:rsidRPr="005E4751">
        <w:rPr>
          <w:rFonts w:ascii="Times New Roman" w:hAnsi="Times New Roman" w:cs="Times New Roman"/>
        </w:rPr>
        <w:t>.</w:t>
      </w:r>
      <w:r w:rsidR="00860359">
        <w:rPr>
          <w:rFonts w:ascii="Times New Roman" w:hAnsi="Times New Roman" w:cs="Times New Roman"/>
        </w:rPr>
        <w:t xml:space="preserve"> Les musiciens arabes emploient-ils également les signaux musicaux ponctués par le public occidental comme typiquement arabe</w:t>
      </w:r>
      <w:r w:rsidR="00942A82">
        <w:rPr>
          <w:rFonts w:ascii="Times New Roman" w:hAnsi="Times New Roman" w:cs="Times New Roman"/>
        </w:rPr>
        <w:t>s</w:t>
      </w:r>
      <w:r w:rsidR="00860359">
        <w:rPr>
          <w:rFonts w:ascii="Times New Roman" w:hAnsi="Times New Roman" w:cs="Times New Roman"/>
        </w:rPr>
        <w:t xml:space="preserve"> afin de répondre aux attentes de ce dernier ?</w:t>
      </w:r>
      <w:r w:rsidR="00942A82">
        <w:rPr>
          <w:rFonts w:ascii="Times New Roman" w:hAnsi="Times New Roman" w:cs="Times New Roman"/>
        </w:rPr>
        <w:t xml:space="preserve"> </w:t>
      </w:r>
      <w:r w:rsidR="00860359">
        <w:rPr>
          <w:rFonts w:ascii="Times New Roman" w:hAnsi="Times New Roman" w:cs="Times New Roman"/>
        </w:rPr>
        <w:t xml:space="preserve">Le cas échéant, </w:t>
      </w:r>
      <w:r w:rsidR="000A4CAA">
        <w:rPr>
          <w:rFonts w:ascii="Times New Roman" w:hAnsi="Times New Roman" w:cs="Times New Roman"/>
        </w:rPr>
        <w:t>combien</w:t>
      </w:r>
      <w:r w:rsidR="00860359">
        <w:rPr>
          <w:rFonts w:ascii="Times New Roman" w:hAnsi="Times New Roman" w:cs="Times New Roman"/>
        </w:rPr>
        <w:t xml:space="preserve"> de ces signaux ont été créés par des compositeurs de bandes originales ? Les musiques arabes du monde influencent-elles, à l’inverse, les compositeurs de bande</w:t>
      </w:r>
      <w:r w:rsidR="00942A82">
        <w:rPr>
          <w:rFonts w:ascii="Times New Roman" w:hAnsi="Times New Roman" w:cs="Times New Roman"/>
        </w:rPr>
        <w:t>s</w:t>
      </w:r>
      <w:r w:rsidR="00860359">
        <w:rPr>
          <w:rFonts w:ascii="Times New Roman" w:hAnsi="Times New Roman" w:cs="Times New Roman"/>
        </w:rPr>
        <w:t xml:space="preserve"> originale</w:t>
      </w:r>
      <w:r w:rsidR="00942A82">
        <w:rPr>
          <w:rFonts w:ascii="Times New Roman" w:hAnsi="Times New Roman" w:cs="Times New Roman"/>
        </w:rPr>
        <w:t>s</w:t>
      </w:r>
      <w:r w:rsidR="00860359">
        <w:rPr>
          <w:rFonts w:ascii="Times New Roman" w:hAnsi="Times New Roman" w:cs="Times New Roman"/>
        </w:rPr>
        <w:t xml:space="preserve"> qui souhaitent représenter musicalement le monde arabe ? Enfin, ce travail pourrait s’extraire du cadre purement musical et </w:t>
      </w:r>
      <w:r w:rsidR="00942A82">
        <w:rPr>
          <w:rFonts w:ascii="Times New Roman" w:hAnsi="Times New Roman" w:cs="Times New Roman"/>
        </w:rPr>
        <w:t>s’inscrire dans une démarche d’étude ayant pour objet la représentation global</w:t>
      </w:r>
      <w:r w:rsidR="000A4CAA">
        <w:rPr>
          <w:rFonts w:ascii="Times New Roman" w:hAnsi="Times New Roman" w:cs="Times New Roman"/>
        </w:rPr>
        <w:t>e du monde arabe dans la culture</w:t>
      </w:r>
      <w:r w:rsidR="00942A82">
        <w:rPr>
          <w:rFonts w:ascii="Times New Roman" w:hAnsi="Times New Roman" w:cs="Times New Roman"/>
        </w:rPr>
        <w:t xml:space="preserve"> et l’</w:t>
      </w:r>
      <w:r w:rsidR="000A4CAA">
        <w:rPr>
          <w:rFonts w:ascii="Times New Roman" w:hAnsi="Times New Roman" w:cs="Times New Roman"/>
        </w:rPr>
        <w:t>imaginaire occidentaux</w:t>
      </w:r>
      <w:r w:rsidR="00942A82">
        <w:rPr>
          <w:rFonts w:ascii="Times New Roman" w:hAnsi="Times New Roman" w:cs="Times New Roman"/>
        </w:rPr>
        <w:t xml:space="preserve">. </w:t>
      </w:r>
    </w:p>
    <w:p w14:paraId="7C6EEB6F" w14:textId="1FEF06CB" w:rsidR="00942A82" w:rsidRPr="00942A82" w:rsidRDefault="00942A82" w:rsidP="00B87758">
      <w:pPr>
        <w:spacing w:line="360" w:lineRule="auto"/>
        <w:ind w:firstLine="357"/>
        <w:jc w:val="both"/>
        <w:rPr>
          <w:rFonts w:ascii="Times New Roman" w:hAnsi="Times New Roman" w:cs="Times New Roman"/>
          <w:bCs/>
          <w:szCs w:val="24"/>
        </w:rPr>
      </w:pPr>
      <w:r>
        <w:rPr>
          <w:rFonts w:ascii="Times New Roman" w:hAnsi="Times New Roman" w:cs="Times New Roman"/>
        </w:rPr>
        <w:t>Ce travail souligne également les effets de la mondialisation, laquelle est responsable de la création d’une nouvelle culture globale mixant les codes traditionnels de différentes nations, ethnies et territoires. Cette création d’un univers musical arabe fantasmé par les compositeurs hollywoodiens n’est, en réalité, qu’une nouvelle facette de la vague d’orientalisme née en Occident au XVIII</w:t>
      </w:r>
      <w:r>
        <w:rPr>
          <w:rFonts w:ascii="Times New Roman" w:hAnsi="Times New Roman" w:cs="Times New Roman"/>
          <w:vertAlign w:val="superscript"/>
        </w:rPr>
        <w:t xml:space="preserve">e </w:t>
      </w:r>
      <w:r>
        <w:rPr>
          <w:rFonts w:ascii="Times New Roman" w:hAnsi="Times New Roman" w:cs="Times New Roman"/>
          <w:bCs/>
          <w:szCs w:val="24"/>
        </w:rPr>
        <w:t>siècle. La question reste ouverte quant à savoir si cette uniformisation ne risque pas de mener à l’appauvrissement de la culture mu</w:t>
      </w:r>
      <w:r w:rsidR="000A4CAA">
        <w:rPr>
          <w:rFonts w:ascii="Times New Roman" w:hAnsi="Times New Roman" w:cs="Times New Roman"/>
          <w:bCs/>
          <w:szCs w:val="24"/>
        </w:rPr>
        <w:t>sicale arabe, connue et appréciée</w:t>
      </w:r>
      <w:r>
        <w:rPr>
          <w:rFonts w:ascii="Times New Roman" w:hAnsi="Times New Roman" w:cs="Times New Roman"/>
          <w:bCs/>
          <w:szCs w:val="24"/>
        </w:rPr>
        <w:t xml:space="preserve"> par le grand public occidental seulement dans sa version uniformisée, remaniée et fantasmée.</w:t>
      </w:r>
    </w:p>
    <w:p w14:paraId="33F0E017" w14:textId="77777777" w:rsidR="006C1641" w:rsidRDefault="006C1641" w:rsidP="00B87758">
      <w:pPr>
        <w:spacing w:line="360" w:lineRule="auto"/>
        <w:ind w:firstLine="357"/>
        <w:jc w:val="both"/>
        <w:rPr>
          <w:rFonts w:ascii="Times New Roman" w:hAnsi="Times New Roman" w:cs="Times New Roman"/>
          <w:bCs/>
          <w:szCs w:val="24"/>
        </w:rPr>
      </w:pPr>
    </w:p>
    <w:p w14:paraId="4A620870" w14:textId="23D35216" w:rsidR="00703703" w:rsidRPr="005E4751" w:rsidRDefault="00703703" w:rsidP="00B87758">
      <w:pPr>
        <w:spacing w:line="360" w:lineRule="auto"/>
        <w:ind w:firstLine="357"/>
        <w:jc w:val="both"/>
        <w:rPr>
          <w:rFonts w:ascii="Times New Roman" w:hAnsi="Times New Roman" w:cs="Times New Roman"/>
        </w:rPr>
        <w:sectPr w:rsidR="00703703" w:rsidRPr="005E4751" w:rsidSect="002622D6">
          <w:pgSz w:w="11906" w:h="16838"/>
          <w:pgMar w:top="1701" w:right="1701" w:bottom="1701" w:left="1701" w:header="709" w:footer="709" w:gutter="0"/>
          <w:cols w:space="708"/>
          <w:docGrid w:linePitch="360"/>
        </w:sectPr>
      </w:pPr>
    </w:p>
    <w:p w14:paraId="2DEA7AA5" w14:textId="77777777" w:rsidR="00B1308B" w:rsidRPr="005E4751" w:rsidRDefault="00B1308B" w:rsidP="00877A7E">
      <w:pPr>
        <w:pStyle w:val="Titre1"/>
        <w:spacing w:line="360" w:lineRule="auto"/>
        <w:ind w:firstLine="360"/>
        <w:rPr>
          <w:rFonts w:ascii="Times New Roman" w:hAnsi="Times New Roman" w:cs="Times New Roman"/>
          <w:sz w:val="32"/>
          <w:szCs w:val="32"/>
        </w:rPr>
      </w:pPr>
      <w:bookmarkStart w:id="70" w:name="_Toc79651171"/>
      <w:r w:rsidRPr="005E4751">
        <w:rPr>
          <w:rFonts w:ascii="Times New Roman" w:hAnsi="Times New Roman" w:cs="Times New Roman"/>
          <w:sz w:val="32"/>
          <w:szCs w:val="32"/>
        </w:rPr>
        <w:t>Bibliographie</w:t>
      </w:r>
      <w:bookmarkEnd w:id="70"/>
    </w:p>
    <w:p w14:paraId="0379B9C2" w14:textId="77777777" w:rsidR="005E4751" w:rsidRPr="005E4751" w:rsidRDefault="005E4751" w:rsidP="005E4751">
      <w:pPr>
        <w:spacing w:line="360" w:lineRule="auto"/>
        <w:rPr>
          <w:rFonts w:ascii="Times New Roman" w:hAnsi="Times New Roman" w:cs="Times New Roman"/>
        </w:rPr>
      </w:pPr>
    </w:p>
    <w:p w14:paraId="53AA0FFC" w14:textId="2441539F" w:rsidR="005E4751" w:rsidRPr="005E4751" w:rsidRDefault="005E4751" w:rsidP="005E4751">
      <w:pPr>
        <w:pStyle w:val="Paragraphedeliste"/>
        <w:numPr>
          <w:ilvl w:val="0"/>
          <w:numId w:val="23"/>
        </w:numPr>
        <w:spacing w:line="360" w:lineRule="auto"/>
        <w:ind w:left="1077" w:hanging="720"/>
        <w:outlineLvl w:val="1"/>
        <w:rPr>
          <w:rFonts w:ascii="Times New Roman" w:hAnsi="Times New Roman" w:cs="Times New Roman"/>
          <w:b/>
          <w:sz w:val="28"/>
          <w:u w:val="single"/>
        </w:rPr>
      </w:pPr>
      <w:bookmarkStart w:id="71" w:name="_Toc79651172"/>
      <w:r w:rsidRPr="005E4751">
        <w:rPr>
          <w:rFonts w:ascii="Times New Roman" w:hAnsi="Times New Roman" w:cs="Times New Roman"/>
          <w:b/>
          <w:sz w:val="28"/>
          <w:u w:val="single"/>
        </w:rPr>
        <w:t>Sources imprimées</w:t>
      </w:r>
      <w:bookmarkEnd w:id="71"/>
    </w:p>
    <w:p w14:paraId="466AA703"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Abou Mrad</w:t>
      </w:r>
      <w:r w:rsidRPr="002D75D4">
        <w:rPr>
          <w:rFonts w:ascii="Times New Roman" w:hAnsi="Times New Roman" w:cs="Times New Roman"/>
        </w:rPr>
        <w:t xml:space="preserve">, Nidaa, « Quelques réflexions sur la cantillation religieuse en Méditerranée », dans </w:t>
      </w:r>
      <w:r w:rsidRPr="002D75D4">
        <w:rPr>
          <w:rFonts w:ascii="Times New Roman" w:hAnsi="Times New Roman" w:cs="Times New Roman"/>
          <w:i/>
        </w:rPr>
        <w:t>La pensée de midi</w:t>
      </w:r>
      <w:r w:rsidRPr="002D75D4">
        <w:rPr>
          <w:rFonts w:ascii="Times New Roman" w:hAnsi="Times New Roman" w:cs="Times New Roman"/>
        </w:rPr>
        <w:t>, vol. XVIII/2, 2009, p. 53-65.</w:t>
      </w:r>
    </w:p>
    <w:p w14:paraId="0495EE0B" w14:textId="77777777" w:rsidR="005E4751" w:rsidRPr="00BD20A9"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Abromont,</w:t>
      </w:r>
      <w:r w:rsidRPr="002D75D4">
        <w:rPr>
          <w:rFonts w:ascii="Times New Roman" w:hAnsi="Times New Roman" w:cs="Times New Roman"/>
        </w:rPr>
        <w:t xml:space="preserve"> Claude et </w:t>
      </w:r>
      <w:r w:rsidRPr="002D75D4">
        <w:rPr>
          <w:rFonts w:ascii="Times New Roman" w:hAnsi="Times New Roman" w:cs="Times New Roman"/>
          <w:smallCaps/>
        </w:rPr>
        <w:t>de</w:t>
      </w:r>
      <w:r w:rsidRPr="002D75D4">
        <w:rPr>
          <w:rFonts w:ascii="Times New Roman" w:hAnsi="Times New Roman" w:cs="Times New Roman"/>
        </w:rPr>
        <w:t xml:space="preserve"> </w:t>
      </w:r>
      <w:r w:rsidRPr="002D75D4">
        <w:rPr>
          <w:rFonts w:ascii="Times New Roman" w:hAnsi="Times New Roman" w:cs="Times New Roman"/>
          <w:smallCaps/>
        </w:rPr>
        <w:t>Montalembert,</w:t>
      </w:r>
      <w:r w:rsidRPr="002D75D4">
        <w:rPr>
          <w:rFonts w:ascii="Times New Roman" w:hAnsi="Times New Roman" w:cs="Times New Roman"/>
        </w:rPr>
        <w:t xml:space="preserve"> Eugène, </w:t>
      </w:r>
      <w:r w:rsidRPr="002D75D4">
        <w:rPr>
          <w:rFonts w:ascii="Times New Roman" w:hAnsi="Times New Roman" w:cs="Times New Roman"/>
          <w:i/>
        </w:rPr>
        <w:t>Guide de la théorie de la musique</w:t>
      </w:r>
      <w:r w:rsidRPr="002D75D4">
        <w:rPr>
          <w:rFonts w:ascii="Times New Roman" w:hAnsi="Times New Roman" w:cs="Times New Roman"/>
        </w:rPr>
        <w:t xml:space="preserve">, Paris, </w:t>
      </w:r>
      <w:r w:rsidRPr="00BD20A9">
        <w:rPr>
          <w:rFonts w:ascii="Times New Roman" w:hAnsi="Times New Roman" w:cs="Times New Roman"/>
        </w:rPr>
        <w:t>Fayard, 2001.</w:t>
      </w:r>
    </w:p>
    <w:p w14:paraId="68321261" w14:textId="72C5CD0D" w:rsidR="00BD20A9" w:rsidRPr="00BD20A9" w:rsidRDefault="00BD20A9" w:rsidP="005E4751">
      <w:pPr>
        <w:spacing w:line="360" w:lineRule="auto"/>
        <w:jc w:val="both"/>
        <w:rPr>
          <w:rFonts w:ascii="Times New Roman" w:hAnsi="Times New Roman" w:cs="Times New Roman"/>
          <w:smallCaps/>
          <w:lang w:val="en-US"/>
        </w:rPr>
      </w:pPr>
      <w:r w:rsidRPr="00BD20A9">
        <w:rPr>
          <w:rFonts w:ascii="Times New Roman" w:hAnsi="Times New Roman" w:cs="Times New Roman"/>
          <w:smallCaps/>
          <w:lang w:val="en-US"/>
        </w:rPr>
        <w:t>al Faruqi,</w:t>
      </w:r>
      <w:r w:rsidRPr="00BD20A9">
        <w:rPr>
          <w:rFonts w:ascii="Times New Roman" w:hAnsi="Times New Roman" w:cs="Times New Roman"/>
          <w:lang w:val="en-US"/>
        </w:rPr>
        <w:t xml:space="preserve"> Lois Iben, « Ornamentation in Arabian Improvisational Music : A Study of Interrelatedness in the Arts », dans </w:t>
      </w:r>
      <w:r w:rsidRPr="00BD20A9">
        <w:rPr>
          <w:rFonts w:ascii="Times New Roman" w:hAnsi="Times New Roman" w:cs="Times New Roman"/>
          <w:i/>
          <w:lang w:val="en-US"/>
        </w:rPr>
        <w:t>The World of Music</w:t>
      </w:r>
      <w:r w:rsidRPr="00BD20A9">
        <w:rPr>
          <w:rFonts w:ascii="Times New Roman" w:hAnsi="Times New Roman" w:cs="Times New Roman"/>
          <w:lang w:val="en-US"/>
        </w:rPr>
        <w:t>, vol. XX/1, 1978, p. 17-32.</w:t>
      </w:r>
    </w:p>
    <w:p w14:paraId="06D9C835" w14:textId="77777777" w:rsidR="005E4751" w:rsidRPr="00BD20A9" w:rsidRDefault="005E4751" w:rsidP="005E4751">
      <w:pPr>
        <w:spacing w:line="360" w:lineRule="auto"/>
        <w:jc w:val="both"/>
        <w:rPr>
          <w:rFonts w:ascii="Times New Roman" w:hAnsi="Times New Roman" w:cs="Times New Roman"/>
        </w:rPr>
      </w:pPr>
      <w:r w:rsidRPr="00BD20A9">
        <w:rPr>
          <w:rFonts w:ascii="Times New Roman" w:hAnsi="Times New Roman" w:cs="Times New Roman"/>
          <w:smallCaps/>
          <w:lang w:val="en-US"/>
        </w:rPr>
        <w:t>Al-Taee,</w:t>
      </w:r>
      <w:r w:rsidRPr="00BD20A9">
        <w:rPr>
          <w:rFonts w:ascii="Times New Roman" w:hAnsi="Times New Roman" w:cs="Times New Roman"/>
          <w:lang w:val="en-US"/>
        </w:rPr>
        <w:t xml:space="preserve"> Nasser, </w:t>
      </w:r>
      <w:r w:rsidRPr="00BD20A9">
        <w:rPr>
          <w:rFonts w:ascii="Times New Roman" w:hAnsi="Times New Roman" w:cs="Times New Roman"/>
          <w:i/>
          <w:iCs/>
          <w:lang w:val="en-US"/>
        </w:rPr>
        <w:t xml:space="preserve">Representations of the Orient in Western Music. </w:t>
      </w:r>
      <w:r w:rsidRPr="00BD20A9">
        <w:rPr>
          <w:rFonts w:ascii="Times New Roman" w:hAnsi="Times New Roman" w:cs="Times New Roman"/>
          <w:i/>
          <w:iCs/>
        </w:rPr>
        <w:t xml:space="preserve">Violence and Sensuality, </w:t>
      </w:r>
      <w:r w:rsidRPr="00BD20A9">
        <w:rPr>
          <w:rFonts w:ascii="Times New Roman" w:hAnsi="Times New Roman" w:cs="Times New Roman"/>
        </w:rPr>
        <w:t>Farnham, Ashgate, 2010.</w:t>
      </w:r>
    </w:p>
    <w:p w14:paraId="6BE2532C" w14:textId="77777777" w:rsidR="005E4751" w:rsidRPr="002D75D4" w:rsidRDefault="005E4751" w:rsidP="005E4751">
      <w:pPr>
        <w:spacing w:line="360" w:lineRule="auto"/>
        <w:jc w:val="both"/>
        <w:rPr>
          <w:rFonts w:ascii="Times New Roman" w:hAnsi="Times New Roman" w:cs="Times New Roman"/>
        </w:rPr>
      </w:pPr>
      <w:r w:rsidRPr="00BD20A9">
        <w:rPr>
          <w:rFonts w:ascii="Times New Roman" w:hAnsi="Times New Roman" w:cs="Times New Roman"/>
          <w:smallCaps/>
        </w:rPr>
        <w:t>Baduel,</w:t>
      </w:r>
      <w:r w:rsidRPr="00BD20A9">
        <w:rPr>
          <w:rFonts w:ascii="Times New Roman" w:hAnsi="Times New Roman" w:cs="Times New Roman"/>
        </w:rPr>
        <w:t xml:space="preserve"> Pierre</w:t>
      </w:r>
      <w:r w:rsidRPr="002D75D4">
        <w:rPr>
          <w:rFonts w:ascii="Times New Roman" w:hAnsi="Times New Roman" w:cs="Times New Roman"/>
        </w:rPr>
        <w:t>-Robert, « Les médias et la production du réel. L’</w:t>
      </w:r>
      <w:r w:rsidRPr="002D75D4">
        <w:rPr>
          <w:rFonts w:ascii="Times New Roman" w:hAnsi="Times New Roman" w:cs="Times New Roman"/>
          <w:i/>
          <w:iCs/>
        </w:rPr>
        <w:t>exemplarité</w:t>
      </w:r>
      <w:r w:rsidRPr="002D75D4">
        <w:rPr>
          <w:rFonts w:ascii="Times New Roman" w:hAnsi="Times New Roman" w:cs="Times New Roman"/>
        </w:rPr>
        <w:t xml:space="preserve"> de la seconde guerre du Golfe », dans </w:t>
      </w:r>
      <w:r w:rsidRPr="002D75D4">
        <w:rPr>
          <w:rFonts w:ascii="Times New Roman" w:hAnsi="Times New Roman" w:cs="Times New Roman"/>
          <w:i/>
          <w:iCs/>
        </w:rPr>
        <w:t>Revue des mondes musulmans et de la Méditerranée</w:t>
      </w:r>
      <w:r w:rsidRPr="002D75D4">
        <w:rPr>
          <w:rFonts w:ascii="Times New Roman" w:hAnsi="Times New Roman" w:cs="Times New Roman"/>
        </w:rPr>
        <w:t>, n° 68-69, 1993, p. 265-274.</w:t>
      </w:r>
    </w:p>
    <w:p w14:paraId="649DA87B" w14:textId="77777777" w:rsidR="005E4751" w:rsidRPr="005E4751" w:rsidRDefault="005E4751" w:rsidP="005E4751">
      <w:pPr>
        <w:spacing w:line="360" w:lineRule="auto"/>
        <w:jc w:val="both"/>
        <w:rPr>
          <w:rFonts w:ascii="Times New Roman" w:hAnsi="Times New Roman" w:cs="Times New Roman"/>
          <w:lang w:val="en-GB"/>
        </w:rPr>
      </w:pPr>
      <w:r w:rsidRPr="002D75D4">
        <w:rPr>
          <w:rFonts w:ascii="Times New Roman" w:hAnsi="Times New Roman" w:cs="Times New Roman"/>
          <w:smallCaps/>
        </w:rPr>
        <w:t>Bartoli,</w:t>
      </w:r>
      <w:r w:rsidRPr="002D75D4">
        <w:rPr>
          <w:rFonts w:ascii="Times New Roman" w:hAnsi="Times New Roman" w:cs="Times New Roman"/>
        </w:rPr>
        <w:t xml:space="preserve"> Jean-Pierre, « L’orientalisme dans la musique française du XIX</w:t>
      </w:r>
      <w:r w:rsidRPr="002D75D4">
        <w:rPr>
          <w:rFonts w:ascii="Times New Roman" w:hAnsi="Times New Roman" w:cs="Times New Roman"/>
          <w:vertAlign w:val="superscript"/>
        </w:rPr>
        <w:t xml:space="preserve">e </w:t>
      </w:r>
      <w:r w:rsidRPr="002D75D4">
        <w:rPr>
          <w:rFonts w:ascii="Times New Roman" w:hAnsi="Times New Roman" w:cs="Times New Roman"/>
        </w:rPr>
        <w:t xml:space="preserve">siècle : la ponctuation, la seconde augmentée et l’apparition de la modalité dans les procédures exotiques », dans </w:t>
      </w:r>
      <w:r w:rsidRPr="002D75D4">
        <w:rPr>
          <w:rFonts w:ascii="Times New Roman" w:hAnsi="Times New Roman" w:cs="Times New Roman"/>
          <w:i/>
        </w:rPr>
        <w:t>Revue belge de Musicologie</w:t>
      </w:r>
      <w:r w:rsidRPr="002D75D4">
        <w:rPr>
          <w:rFonts w:ascii="Times New Roman" w:hAnsi="Times New Roman" w:cs="Times New Roman"/>
        </w:rPr>
        <w:t xml:space="preserve">, vol. </w:t>
      </w:r>
      <w:r w:rsidRPr="005E4751">
        <w:rPr>
          <w:rFonts w:ascii="Times New Roman" w:hAnsi="Times New Roman" w:cs="Times New Roman"/>
          <w:lang w:val="en-GB"/>
        </w:rPr>
        <w:t>LI, 1997, p. 137-170.</w:t>
      </w:r>
    </w:p>
    <w:p w14:paraId="0F556D4C" w14:textId="77777777" w:rsidR="005E4751" w:rsidRPr="005E4751"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lang w:val="en-US"/>
        </w:rPr>
        <w:t>Bernstein,</w:t>
      </w:r>
      <w:r w:rsidRPr="002D75D4">
        <w:rPr>
          <w:rFonts w:ascii="Times New Roman" w:hAnsi="Times New Roman" w:cs="Times New Roman"/>
          <w:lang w:val="en-US"/>
        </w:rPr>
        <w:t xml:space="preserve"> Matthew et </w:t>
      </w:r>
      <w:r w:rsidRPr="002D75D4">
        <w:rPr>
          <w:rFonts w:ascii="Times New Roman" w:hAnsi="Times New Roman" w:cs="Times New Roman"/>
          <w:smallCaps/>
          <w:lang w:val="en-US"/>
        </w:rPr>
        <w:t>Studlar,</w:t>
      </w:r>
      <w:r w:rsidRPr="002D75D4">
        <w:rPr>
          <w:rFonts w:ascii="Times New Roman" w:hAnsi="Times New Roman" w:cs="Times New Roman"/>
          <w:lang w:val="en-US"/>
        </w:rPr>
        <w:t xml:space="preserve"> Gaylyn </w:t>
      </w:r>
      <w:r w:rsidRPr="002D75D4">
        <w:rPr>
          <w:rFonts w:ascii="Times New Roman" w:hAnsi="Times New Roman" w:cs="Times New Roman"/>
          <w:lang w:val="en-GB"/>
        </w:rPr>
        <w:t>(dir.)</w:t>
      </w:r>
      <w:r w:rsidRPr="002D75D4">
        <w:rPr>
          <w:rFonts w:ascii="Times New Roman" w:hAnsi="Times New Roman" w:cs="Times New Roman"/>
          <w:lang w:val="en-US"/>
        </w:rPr>
        <w:t xml:space="preserve">, </w:t>
      </w:r>
      <w:r w:rsidRPr="002D75D4">
        <w:rPr>
          <w:rFonts w:ascii="Times New Roman" w:hAnsi="Times New Roman" w:cs="Times New Roman"/>
          <w:i/>
          <w:lang w:val="en-US"/>
        </w:rPr>
        <w:t xml:space="preserve">Visions of the East. </w:t>
      </w:r>
      <w:r w:rsidRPr="005E4751">
        <w:rPr>
          <w:rFonts w:ascii="Times New Roman" w:hAnsi="Times New Roman" w:cs="Times New Roman"/>
          <w:i/>
        </w:rPr>
        <w:t>Orientalism in Film</w:t>
      </w:r>
      <w:r w:rsidRPr="005E4751">
        <w:rPr>
          <w:rFonts w:ascii="Times New Roman" w:hAnsi="Times New Roman" w:cs="Times New Roman"/>
        </w:rPr>
        <w:t>, Londres, I.B. Tauris Publishers, 1997.</w:t>
      </w:r>
    </w:p>
    <w:p w14:paraId="5B4EC4B0"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Bord,</w:t>
      </w:r>
      <w:r w:rsidRPr="002D75D4">
        <w:rPr>
          <w:rFonts w:ascii="Times New Roman" w:hAnsi="Times New Roman" w:cs="Times New Roman"/>
        </w:rPr>
        <w:t xml:space="preserve"> Jean-Paul, « Modélisation du monde arabe », dans </w:t>
      </w:r>
      <w:r w:rsidRPr="002D75D4">
        <w:rPr>
          <w:rFonts w:ascii="Times New Roman" w:hAnsi="Times New Roman" w:cs="Times New Roman"/>
          <w:i/>
          <w:iCs/>
        </w:rPr>
        <w:t>Mappemonde</w:t>
      </w:r>
      <w:r w:rsidRPr="002D75D4">
        <w:rPr>
          <w:rFonts w:ascii="Times New Roman" w:hAnsi="Times New Roman" w:cs="Times New Roman"/>
        </w:rPr>
        <w:t>, vol. X/2, 1995, p. 1-7.</w:t>
      </w:r>
    </w:p>
    <w:p w14:paraId="77DC8A19"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Bouët,</w:t>
      </w:r>
      <w:r w:rsidRPr="002D75D4">
        <w:rPr>
          <w:rFonts w:ascii="Times New Roman" w:hAnsi="Times New Roman" w:cs="Times New Roman"/>
        </w:rPr>
        <w:t xml:space="preserve"> Jacques et </w:t>
      </w:r>
      <w:r w:rsidRPr="002D75D4">
        <w:rPr>
          <w:rFonts w:ascii="Times New Roman" w:hAnsi="Times New Roman" w:cs="Times New Roman"/>
          <w:smallCaps/>
        </w:rPr>
        <w:t>Solomos,</w:t>
      </w:r>
      <w:r w:rsidRPr="002D75D4">
        <w:rPr>
          <w:rFonts w:ascii="Times New Roman" w:hAnsi="Times New Roman" w:cs="Times New Roman"/>
        </w:rPr>
        <w:t xml:space="preserve"> Makis (dir.), </w:t>
      </w:r>
      <w:r w:rsidRPr="002D75D4">
        <w:rPr>
          <w:rFonts w:ascii="Times New Roman" w:hAnsi="Times New Roman" w:cs="Times New Roman"/>
          <w:i/>
        </w:rPr>
        <w:t>Musique et globalisation. Musicologie, ethnomusicologie</w:t>
      </w:r>
      <w:r w:rsidRPr="002D75D4">
        <w:rPr>
          <w:rFonts w:ascii="Times New Roman" w:hAnsi="Times New Roman" w:cs="Times New Roman"/>
        </w:rPr>
        <w:t xml:space="preserve">, Paris, L’Harmattan, 2011. </w:t>
      </w:r>
    </w:p>
    <w:p w14:paraId="62AACC14"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Bravo</w:t>
      </w:r>
      <w:r w:rsidRPr="002D75D4">
        <w:rPr>
          <w:rFonts w:ascii="Times New Roman" w:hAnsi="Times New Roman" w:cs="Times New Roman"/>
        </w:rPr>
        <w:t xml:space="preserve"> </w:t>
      </w:r>
      <w:r w:rsidRPr="002D75D4">
        <w:rPr>
          <w:rFonts w:ascii="Times New Roman" w:hAnsi="Times New Roman" w:cs="Times New Roman"/>
          <w:smallCaps/>
        </w:rPr>
        <w:t>Diaz,</w:t>
      </w:r>
      <w:r w:rsidRPr="002D75D4">
        <w:rPr>
          <w:rFonts w:ascii="Times New Roman" w:hAnsi="Times New Roman" w:cs="Times New Roman"/>
        </w:rPr>
        <w:t xml:space="preserve"> Evelyn, « La perception de la guerre du Golfe au Vénézuela et en Amérique du sud », dans </w:t>
      </w:r>
      <w:r w:rsidRPr="002D75D4">
        <w:rPr>
          <w:rFonts w:ascii="Times New Roman" w:hAnsi="Times New Roman" w:cs="Times New Roman"/>
          <w:i/>
          <w:iCs/>
        </w:rPr>
        <w:t>Cultures &amp; Conflits</w:t>
      </w:r>
      <w:r w:rsidRPr="002D75D4">
        <w:rPr>
          <w:rFonts w:ascii="Times New Roman" w:hAnsi="Times New Roman" w:cs="Times New Roman"/>
        </w:rPr>
        <w:t>, n° 2, 1991, p. 143-159.</w:t>
      </w:r>
    </w:p>
    <w:p w14:paraId="4D6403CA"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Capdepuy</w:t>
      </w:r>
      <w:r w:rsidRPr="002D75D4">
        <w:rPr>
          <w:rFonts w:ascii="Times New Roman" w:hAnsi="Times New Roman" w:cs="Times New Roman"/>
        </w:rPr>
        <w:t xml:space="preserve">, Vincent, « Proche ou Moyen-Orient ? Géohistoire de la notion de Middle East », dans </w:t>
      </w:r>
      <w:r w:rsidRPr="002D75D4">
        <w:rPr>
          <w:rFonts w:ascii="Times New Roman" w:hAnsi="Times New Roman" w:cs="Times New Roman"/>
          <w:i/>
        </w:rPr>
        <w:t>L’Espace géographique</w:t>
      </w:r>
      <w:r w:rsidRPr="002D75D4">
        <w:rPr>
          <w:rFonts w:ascii="Times New Roman" w:hAnsi="Times New Roman" w:cs="Times New Roman"/>
        </w:rPr>
        <w:t>, t. 37/3, 2008, p. 225-238.</w:t>
      </w:r>
    </w:p>
    <w:p w14:paraId="10F24523"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Chevrier,</w:t>
      </w:r>
      <w:r w:rsidRPr="002D75D4">
        <w:rPr>
          <w:rFonts w:ascii="Times New Roman" w:hAnsi="Times New Roman" w:cs="Times New Roman"/>
        </w:rPr>
        <w:t xml:space="preserve"> Guylain, « Guerre du Golfe et télévision : un mariage stratégique », dans les </w:t>
      </w:r>
      <w:r w:rsidRPr="002D75D4">
        <w:rPr>
          <w:rFonts w:ascii="Times New Roman" w:hAnsi="Times New Roman" w:cs="Times New Roman"/>
          <w:i/>
          <w:iCs/>
        </w:rPr>
        <w:t>Cahiers d’histoire. Revue d’histoire critique</w:t>
      </w:r>
      <w:r w:rsidRPr="002D75D4">
        <w:rPr>
          <w:rFonts w:ascii="Times New Roman" w:hAnsi="Times New Roman" w:cs="Times New Roman"/>
        </w:rPr>
        <w:t>, n° 86, 1</w:t>
      </w:r>
      <w:r w:rsidRPr="002D75D4">
        <w:rPr>
          <w:rFonts w:ascii="Times New Roman" w:hAnsi="Times New Roman" w:cs="Times New Roman"/>
          <w:vertAlign w:val="superscript"/>
        </w:rPr>
        <w:t>er</w:t>
      </w:r>
      <w:r w:rsidRPr="002D75D4">
        <w:rPr>
          <w:rFonts w:ascii="Times New Roman" w:hAnsi="Times New Roman" w:cs="Times New Roman"/>
        </w:rPr>
        <w:t xml:space="preserve"> janvier 2002, p. 63-84.</w:t>
      </w:r>
    </w:p>
    <w:p w14:paraId="395300A5"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Chion</w:t>
      </w:r>
      <w:r w:rsidRPr="002D75D4">
        <w:rPr>
          <w:rFonts w:ascii="Times New Roman" w:hAnsi="Times New Roman" w:cs="Times New Roman"/>
        </w:rPr>
        <w:t xml:space="preserve">, Michel, </w:t>
      </w:r>
      <w:r w:rsidRPr="002D75D4">
        <w:rPr>
          <w:rFonts w:ascii="Times New Roman" w:hAnsi="Times New Roman" w:cs="Times New Roman"/>
          <w:i/>
        </w:rPr>
        <w:t>La musique au cinéma</w:t>
      </w:r>
      <w:r w:rsidRPr="002D75D4">
        <w:rPr>
          <w:rFonts w:ascii="Times New Roman" w:hAnsi="Times New Roman" w:cs="Times New Roman"/>
        </w:rPr>
        <w:t>, 2</w:t>
      </w:r>
      <w:r w:rsidRPr="002D75D4">
        <w:rPr>
          <w:rFonts w:ascii="Times New Roman" w:hAnsi="Times New Roman" w:cs="Times New Roman"/>
          <w:vertAlign w:val="superscript"/>
        </w:rPr>
        <w:t>e</w:t>
      </w:r>
      <w:r w:rsidRPr="002D75D4">
        <w:rPr>
          <w:rFonts w:ascii="Times New Roman" w:hAnsi="Times New Roman" w:cs="Times New Roman"/>
        </w:rPr>
        <w:t xml:space="preserve"> éd., Paris, Fayard, 2019.</w:t>
      </w:r>
    </w:p>
    <w:p w14:paraId="404C84DF"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Clébert</w:t>
      </w:r>
      <w:r w:rsidRPr="002D75D4">
        <w:rPr>
          <w:rFonts w:ascii="Times New Roman" w:hAnsi="Times New Roman" w:cs="Times New Roman"/>
        </w:rPr>
        <w:t xml:space="preserve">, Jean-Paul, </w:t>
      </w:r>
      <w:r w:rsidRPr="002D75D4">
        <w:rPr>
          <w:rFonts w:ascii="Times New Roman" w:hAnsi="Times New Roman" w:cs="Times New Roman"/>
          <w:i/>
        </w:rPr>
        <w:t>Les Tziganes</w:t>
      </w:r>
      <w:r w:rsidRPr="002D75D4">
        <w:rPr>
          <w:rFonts w:ascii="Times New Roman" w:hAnsi="Times New Roman" w:cs="Times New Roman"/>
        </w:rPr>
        <w:t>, Paris, Éditions Arthaud, 1961.</w:t>
      </w:r>
    </w:p>
    <w:p w14:paraId="52922B10" w14:textId="77777777" w:rsidR="005E4751" w:rsidRPr="002D75D4" w:rsidRDefault="005E4751" w:rsidP="005E4751">
      <w:pPr>
        <w:spacing w:line="360" w:lineRule="auto"/>
        <w:jc w:val="both"/>
        <w:rPr>
          <w:rFonts w:ascii="Times New Roman" w:hAnsi="Times New Roman" w:cs="Times New Roman"/>
          <w:lang w:val="en-US"/>
        </w:rPr>
      </w:pPr>
      <w:r w:rsidRPr="002D75D4">
        <w:rPr>
          <w:rFonts w:ascii="Times New Roman" w:hAnsi="Times New Roman" w:cs="Times New Roman"/>
          <w:smallCaps/>
          <w:lang w:val="en-US"/>
        </w:rPr>
        <w:t>Cooke,</w:t>
      </w:r>
      <w:r w:rsidRPr="002D75D4">
        <w:rPr>
          <w:rFonts w:ascii="Times New Roman" w:hAnsi="Times New Roman" w:cs="Times New Roman"/>
          <w:lang w:val="en-US"/>
        </w:rPr>
        <w:t xml:space="preserve"> Mervyn et </w:t>
      </w:r>
      <w:r w:rsidRPr="002D75D4">
        <w:rPr>
          <w:rFonts w:ascii="Times New Roman" w:hAnsi="Times New Roman" w:cs="Times New Roman"/>
          <w:smallCaps/>
          <w:lang w:val="en-US"/>
        </w:rPr>
        <w:t>Ford,</w:t>
      </w:r>
      <w:r w:rsidRPr="002D75D4">
        <w:rPr>
          <w:rFonts w:ascii="Times New Roman" w:hAnsi="Times New Roman" w:cs="Times New Roman"/>
          <w:lang w:val="en-US"/>
        </w:rPr>
        <w:t xml:space="preserve"> Fiona </w:t>
      </w:r>
      <w:r w:rsidRPr="002D75D4">
        <w:rPr>
          <w:rFonts w:ascii="Times New Roman" w:hAnsi="Times New Roman" w:cs="Times New Roman"/>
          <w:lang w:val="en-GB"/>
        </w:rPr>
        <w:t>(dir.)</w:t>
      </w:r>
      <w:r w:rsidRPr="002D75D4">
        <w:rPr>
          <w:rFonts w:ascii="Times New Roman" w:hAnsi="Times New Roman" w:cs="Times New Roman"/>
          <w:lang w:val="en-US"/>
        </w:rPr>
        <w:t xml:space="preserve">, </w:t>
      </w:r>
      <w:r w:rsidRPr="002D75D4">
        <w:rPr>
          <w:rFonts w:ascii="Times New Roman" w:hAnsi="Times New Roman" w:cs="Times New Roman"/>
          <w:i/>
          <w:iCs/>
          <w:lang w:val="en-US"/>
        </w:rPr>
        <w:t>The Cambridge Companion to Film Music</w:t>
      </w:r>
      <w:r w:rsidRPr="002D75D4">
        <w:rPr>
          <w:rFonts w:ascii="Times New Roman" w:hAnsi="Times New Roman" w:cs="Times New Roman"/>
          <w:lang w:val="en-US"/>
        </w:rPr>
        <w:t>, Cambridge University Press, 2016.</w:t>
      </w:r>
    </w:p>
    <w:p w14:paraId="4C8AECAA"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Coudougnan</w:t>
      </w:r>
      <w:r w:rsidRPr="002D75D4">
        <w:rPr>
          <w:rFonts w:ascii="Times New Roman" w:hAnsi="Times New Roman" w:cs="Times New Roman"/>
        </w:rPr>
        <w:t xml:space="preserve">, Gérard, </w:t>
      </w:r>
      <w:r w:rsidRPr="002D75D4">
        <w:rPr>
          <w:rFonts w:ascii="Times New Roman" w:hAnsi="Times New Roman" w:cs="Times New Roman"/>
          <w:i/>
        </w:rPr>
        <w:t>Nos ancêtres les pharaons…</w:t>
      </w:r>
      <w:r w:rsidRPr="002D75D4">
        <w:rPr>
          <w:rFonts w:ascii="Times New Roman" w:hAnsi="Times New Roman" w:cs="Times New Roman"/>
        </w:rPr>
        <w:t>, Le Caire, CEDEJ, 1988.</w:t>
      </w:r>
    </w:p>
    <w:p w14:paraId="08A60629"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Cousseran,</w:t>
      </w:r>
      <w:r w:rsidRPr="002D75D4">
        <w:rPr>
          <w:rFonts w:ascii="Times New Roman" w:hAnsi="Times New Roman" w:cs="Times New Roman"/>
        </w:rPr>
        <w:t xml:space="preserve"> Jean-Claude et </w:t>
      </w:r>
      <w:r w:rsidRPr="002D75D4">
        <w:rPr>
          <w:rFonts w:ascii="Times New Roman" w:hAnsi="Times New Roman" w:cs="Times New Roman"/>
          <w:smallCaps/>
        </w:rPr>
        <w:t>Hayez,</w:t>
      </w:r>
      <w:r w:rsidRPr="002D75D4">
        <w:rPr>
          <w:rFonts w:ascii="Times New Roman" w:hAnsi="Times New Roman" w:cs="Times New Roman"/>
        </w:rPr>
        <w:t xml:space="preserve"> Philippe, </w:t>
      </w:r>
      <w:r w:rsidRPr="002D75D4">
        <w:rPr>
          <w:rFonts w:ascii="Times New Roman" w:hAnsi="Times New Roman" w:cs="Times New Roman"/>
          <w:i/>
          <w:iCs/>
        </w:rPr>
        <w:t>Renseigner les démocraties, renseigner en démocratie</w:t>
      </w:r>
      <w:r w:rsidRPr="002D75D4">
        <w:rPr>
          <w:rFonts w:ascii="Times New Roman" w:hAnsi="Times New Roman" w:cs="Times New Roman"/>
        </w:rPr>
        <w:t>, Paris, Odile Jacob, 2015.</w:t>
      </w:r>
    </w:p>
    <w:p w14:paraId="6447028C" w14:textId="77777777" w:rsidR="005E4751" w:rsidRPr="005E4751" w:rsidRDefault="005E4751" w:rsidP="005E4751">
      <w:pPr>
        <w:spacing w:line="360" w:lineRule="auto"/>
        <w:jc w:val="both"/>
        <w:rPr>
          <w:rFonts w:ascii="Times New Roman" w:hAnsi="Times New Roman" w:cs="Times New Roman"/>
          <w:lang w:val="en-GB"/>
        </w:rPr>
      </w:pPr>
      <w:r w:rsidRPr="002D75D4">
        <w:rPr>
          <w:rFonts w:ascii="Times New Roman" w:hAnsi="Times New Roman" w:cs="Times New Roman"/>
          <w:smallCaps/>
        </w:rPr>
        <w:t>Dagen,</w:t>
      </w:r>
      <w:r w:rsidRPr="002D75D4">
        <w:rPr>
          <w:rFonts w:ascii="Times New Roman" w:hAnsi="Times New Roman" w:cs="Times New Roman"/>
        </w:rPr>
        <w:t xml:space="preserve"> Philippe et </w:t>
      </w:r>
      <w:r w:rsidRPr="002D75D4">
        <w:rPr>
          <w:rFonts w:ascii="Times New Roman" w:hAnsi="Times New Roman" w:cs="Times New Roman"/>
          <w:smallCaps/>
        </w:rPr>
        <w:t>Hamon,</w:t>
      </w:r>
      <w:r w:rsidRPr="002D75D4">
        <w:rPr>
          <w:rFonts w:ascii="Times New Roman" w:hAnsi="Times New Roman" w:cs="Times New Roman"/>
        </w:rPr>
        <w:t xml:space="preserve"> Françoise (dir.), </w:t>
      </w:r>
      <w:r w:rsidRPr="002D75D4">
        <w:rPr>
          <w:rFonts w:ascii="Times New Roman" w:hAnsi="Times New Roman" w:cs="Times New Roman"/>
          <w:i/>
          <w:iCs/>
        </w:rPr>
        <w:t xml:space="preserve">Époque contemporaine. </w:t>
      </w:r>
      <w:r w:rsidRPr="005E4751">
        <w:rPr>
          <w:rFonts w:ascii="Times New Roman" w:hAnsi="Times New Roman" w:cs="Times New Roman"/>
          <w:i/>
          <w:iCs/>
          <w:lang w:val="en-GB"/>
        </w:rPr>
        <w:t>XIX</w:t>
      </w:r>
      <w:r w:rsidRPr="005E4751">
        <w:rPr>
          <w:rFonts w:ascii="Times New Roman" w:hAnsi="Times New Roman" w:cs="Times New Roman"/>
          <w:i/>
          <w:iCs/>
          <w:vertAlign w:val="superscript"/>
          <w:lang w:val="en-GB"/>
        </w:rPr>
        <w:t xml:space="preserve">e </w:t>
      </w:r>
      <w:r w:rsidRPr="005E4751">
        <w:rPr>
          <w:rFonts w:ascii="Times New Roman" w:hAnsi="Times New Roman" w:cs="Times New Roman"/>
          <w:i/>
          <w:lang w:val="en-GB"/>
        </w:rPr>
        <w:t>– XX</w:t>
      </w:r>
      <w:r w:rsidRPr="005E4751">
        <w:rPr>
          <w:rFonts w:ascii="Times New Roman" w:hAnsi="Times New Roman" w:cs="Times New Roman"/>
          <w:i/>
          <w:vertAlign w:val="superscript"/>
          <w:lang w:val="en-GB"/>
        </w:rPr>
        <w:t>e</w:t>
      </w:r>
      <w:r w:rsidRPr="005E4751">
        <w:rPr>
          <w:rFonts w:ascii="Times New Roman" w:hAnsi="Times New Roman" w:cs="Times New Roman"/>
          <w:i/>
          <w:lang w:val="en-GB"/>
        </w:rPr>
        <w:t xml:space="preserve"> siècles</w:t>
      </w:r>
      <w:r w:rsidRPr="005E4751">
        <w:rPr>
          <w:rFonts w:ascii="Times New Roman" w:hAnsi="Times New Roman" w:cs="Times New Roman"/>
          <w:lang w:val="en-GB"/>
        </w:rPr>
        <w:t>, Paris, Flammarion, 2011.</w:t>
      </w:r>
    </w:p>
    <w:p w14:paraId="1339A2C8"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lang w:val="en-US"/>
        </w:rPr>
        <w:t>Danielson</w:t>
      </w:r>
      <w:r w:rsidRPr="002D75D4">
        <w:rPr>
          <w:rFonts w:ascii="Times New Roman" w:hAnsi="Times New Roman" w:cs="Times New Roman"/>
          <w:lang w:val="en-US"/>
        </w:rPr>
        <w:t xml:space="preserve">, Virginia, </w:t>
      </w:r>
      <w:r w:rsidRPr="002D75D4">
        <w:rPr>
          <w:rFonts w:ascii="Times New Roman" w:hAnsi="Times New Roman" w:cs="Times New Roman"/>
          <w:i/>
          <w:lang w:val="en-US"/>
        </w:rPr>
        <w:t>The Voice of Egypt. Umm Kulthum, Arabic Song, and Egyptian Society in the Twentieth Century</w:t>
      </w:r>
      <w:r w:rsidRPr="002D75D4">
        <w:rPr>
          <w:rFonts w:ascii="Times New Roman" w:hAnsi="Times New Roman" w:cs="Times New Roman"/>
          <w:lang w:val="en-US"/>
        </w:rPr>
        <w:t>, University of Chicago Press, 2008.</w:t>
      </w:r>
    </w:p>
    <w:p w14:paraId="2526980B"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rPr>
        <w:t>Defrance</w:t>
      </w:r>
      <w:r w:rsidRPr="002D75D4">
        <w:rPr>
          <w:rFonts w:ascii="Times New Roman" w:hAnsi="Times New Roman" w:cs="Times New Roman"/>
        </w:rPr>
        <w:t xml:space="preserve">, Yves, « Exotisme et esthétique musicale en France. Approche socio-historique », dans les </w:t>
      </w:r>
      <w:r w:rsidRPr="002D75D4">
        <w:rPr>
          <w:rFonts w:ascii="Times New Roman" w:hAnsi="Times New Roman" w:cs="Times New Roman"/>
          <w:i/>
        </w:rPr>
        <w:t>Cahiers d’ethnomusicologie</w:t>
      </w:r>
      <w:r w:rsidRPr="002D75D4">
        <w:rPr>
          <w:rFonts w:ascii="Times New Roman" w:hAnsi="Times New Roman" w:cs="Times New Roman"/>
        </w:rPr>
        <w:t xml:space="preserve">, vol. </w:t>
      </w:r>
      <w:r w:rsidRPr="002D75D4">
        <w:rPr>
          <w:rFonts w:ascii="Times New Roman" w:hAnsi="Times New Roman" w:cs="Times New Roman"/>
          <w:lang w:val="en-GB"/>
        </w:rPr>
        <w:t>VII, 1994, p. 191-210.</w:t>
      </w:r>
    </w:p>
    <w:p w14:paraId="54A3991D"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lang w:val="en-GB"/>
        </w:rPr>
        <w:t>Dupuis,</w:t>
      </w:r>
      <w:r w:rsidRPr="002D75D4">
        <w:rPr>
          <w:rFonts w:ascii="Times New Roman" w:hAnsi="Times New Roman" w:cs="Times New Roman"/>
          <w:lang w:val="en-GB"/>
        </w:rPr>
        <w:t xml:space="preserve"> Mauricio, </w:t>
      </w:r>
      <w:r w:rsidRPr="002D75D4">
        <w:rPr>
          <w:rFonts w:ascii="Times New Roman" w:hAnsi="Times New Roman" w:cs="Times New Roman"/>
          <w:i/>
          <w:lang w:val="en-GB"/>
        </w:rPr>
        <w:t>Jerry Goldsmith. Music Scoring for American Movies</w:t>
      </w:r>
      <w:r w:rsidRPr="002D75D4">
        <w:rPr>
          <w:rFonts w:ascii="Times New Roman" w:hAnsi="Times New Roman" w:cs="Times New Roman"/>
          <w:lang w:val="en-GB"/>
        </w:rPr>
        <w:t>, Vicence, DMG, 2017.</w:t>
      </w:r>
    </w:p>
    <w:p w14:paraId="2335D371"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lang w:val="en-GB"/>
        </w:rPr>
        <w:t>Farrar-Royce</w:t>
      </w:r>
      <w:r w:rsidRPr="002D75D4">
        <w:rPr>
          <w:rFonts w:ascii="Times New Roman" w:hAnsi="Times New Roman" w:cs="Times New Roman"/>
          <w:lang w:val="en-GB"/>
        </w:rPr>
        <w:t xml:space="preserve">, Janet, « Teaching Violin or Teaching Fiddle ? », dans </w:t>
      </w:r>
      <w:r w:rsidRPr="002D75D4">
        <w:rPr>
          <w:rFonts w:ascii="Times New Roman" w:hAnsi="Times New Roman" w:cs="Times New Roman"/>
          <w:i/>
          <w:lang w:val="en-GB"/>
        </w:rPr>
        <w:t>American String Teacher</w:t>
      </w:r>
      <w:r w:rsidRPr="002D75D4">
        <w:rPr>
          <w:rFonts w:ascii="Times New Roman" w:hAnsi="Times New Roman" w:cs="Times New Roman"/>
          <w:lang w:val="en-GB"/>
        </w:rPr>
        <w:t>, vol. LII/2, 2002, p. 62-67.</w:t>
      </w:r>
    </w:p>
    <w:p w14:paraId="62FD4AB9"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lang w:val="en-GB"/>
        </w:rPr>
        <w:t>Gabbard</w:t>
      </w:r>
      <w:r w:rsidRPr="002D75D4">
        <w:rPr>
          <w:rFonts w:ascii="Times New Roman" w:hAnsi="Times New Roman" w:cs="Times New Roman"/>
          <w:lang w:val="en-GB"/>
        </w:rPr>
        <w:t xml:space="preserve">, Krin, </w:t>
      </w:r>
      <w:r w:rsidRPr="002D75D4">
        <w:rPr>
          <w:rFonts w:ascii="Times New Roman" w:hAnsi="Times New Roman" w:cs="Times New Roman"/>
          <w:i/>
          <w:lang w:val="en-GB"/>
        </w:rPr>
        <w:t>Hotter than That. Trumpet, Jazz, and American Culture</w:t>
      </w:r>
      <w:r w:rsidRPr="002D75D4">
        <w:rPr>
          <w:rFonts w:ascii="Times New Roman" w:hAnsi="Times New Roman" w:cs="Times New Roman"/>
          <w:lang w:val="en-GB"/>
        </w:rPr>
        <w:t>, New York, Faber and Faber, 2008.</w:t>
      </w:r>
    </w:p>
    <w:p w14:paraId="2A288FA6"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Gut</w:t>
      </w:r>
      <w:r w:rsidRPr="002D75D4">
        <w:rPr>
          <w:rFonts w:ascii="Times New Roman" w:hAnsi="Times New Roman" w:cs="Times New Roman"/>
        </w:rPr>
        <w:t xml:space="preserve">, Serge « L’Échelle à double seconde augmentée : Origines et utilisation dans la musique occidentale », dans </w:t>
      </w:r>
      <w:r w:rsidRPr="002D75D4">
        <w:rPr>
          <w:rFonts w:ascii="Times New Roman" w:hAnsi="Times New Roman" w:cs="Times New Roman"/>
          <w:i/>
        </w:rPr>
        <w:t>Musurgia</w:t>
      </w:r>
      <w:r w:rsidRPr="002D75D4">
        <w:rPr>
          <w:rFonts w:ascii="Times New Roman" w:hAnsi="Times New Roman" w:cs="Times New Roman"/>
        </w:rPr>
        <w:t>, vol. VII/2, 2000, p. 41-60.</w:t>
      </w:r>
    </w:p>
    <w:p w14:paraId="711B911E"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Gut</w:t>
      </w:r>
      <w:r w:rsidRPr="002D75D4">
        <w:rPr>
          <w:rFonts w:ascii="Times New Roman" w:hAnsi="Times New Roman" w:cs="Times New Roman"/>
        </w:rPr>
        <w:t xml:space="preserve">, Serge, « Le phénomène répétitif chez Maurice Ravel. De l’obsession à l’annihilation incantatoire », dans </w:t>
      </w:r>
      <w:r w:rsidRPr="002D75D4">
        <w:rPr>
          <w:rFonts w:ascii="Times New Roman" w:hAnsi="Times New Roman" w:cs="Times New Roman"/>
          <w:i/>
        </w:rPr>
        <w:t>International Review of the Aesthetics and Sociology of Music</w:t>
      </w:r>
      <w:r w:rsidRPr="002D75D4">
        <w:rPr>
          <w:rFonts w:ascii="Times New Roman" w:hAnsi="Times New Roman" w:cs="Times New Roman"/>
        </w:rPr>
        <w:t>, vol. XXI/1, 1990, p. 29-46.</w:t>
      </w:r>
    </w:p>
    <w:p w14:paraId="499B267B"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Hallin,</w:t>
      </w:r>
      <w:r w:rsidRPr="002D75D4">
        <w:rPr>
          <w:rFonts w:ascii="Times New Roman" w:hAnsi="Times New Roman" w:cs="Times New Roman"/>
        </w:rPr>
        <w:t xml:space="preserve"> Daniel, « Images de guerre à la télévision américaine. Le Vietnam et le Golfe persique », dans </w:t>
      </w:r>
      <w:r w:rsidRPr="002D75D4">
        <w:rPr>
          <w:rFonts w:ascii="Times New Roman" w:hAnsi="Times New Roman" w:cs="Times New Roman"/>
          <w:i/>
          <w:iCs/>
        </w:rPr>
        <w:t>Hermès</w:t>
      </w:r>
      <w:r w:rsidRPr="002D75D4">
        <w:rPr>
          <w:rFonts w:ascii="Times New Roman" w:hAnsi="Times New Roman" w:cs="Times New Roman"/>
        </w:rPr>
        <w:t>, n° 13-14, 1994, p. 121-132.</w:t>
      </w:r>
    </w:p>
    <w:p w14:paraId="60201CD1"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Hassan</w:t>
      </w:r>
      <w:r w:rsidRPr="002D75D4">
        <w:rPr>
          <w:rFonts w:ascii="Times New Roman" w:hAnsi="Times New Roman" w:cs="Times New Roman"/>
        </w:rPr>
        <w:t>, Schéhérazade Qassim,</w:t>
      </w:r>
      <w:r w:rsidRPr="002D75D4">
        <w:rPr>
          <w:rFonts w:ascii="Times New Roman" w:hAnsi="Times New Roman" w:cs="Times New Roman"/>
          <w:smallCaps/>
        </w:rPr>
        <w:t xml:space="preserve"> </w:t>
      </w:r>
      <w:r w:rsidRPr="002D75D4">
        <w:rPr>
          <w:rFonts w:ascii="Times New Roman" w:hAnsi="Times New Roman" w:cs="Times New Roman"/>
        </w:rPr>
        <w:t xml:space="preserve">« Tradition et modernisme. Le cas de la musique arabe au Proche-Orient », dans </w:t>
      </w:r>
      <w:r w:rsidRPr="002D75D4">
        <w:rPr>
          <w:rFonts w:ascii="Times New Roman" w:hAnsi="Times New Roman" w:cs="Times New Roman"/>
          <w:i/>
        </w:rPr>
        <w:t>L’Homme</w:t>
      </w:r>
      <w:r w:rsidRPr="002D75D4">
        <w:rPr>
          <w:rFonts w:ascii="Times New Roman" w:hAnsi="Times New Roman" w:cs="Times New Roman"/>
        </w:rPr>
        <w:t>, n° 171-172, 2004, p. 353-369.</w:t>
      </w:r>
    </w:p>
    <w:p w14:paraId="4AFE597D"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Labévière,</w:t>
      </w:r>
      <w:r w:rsidRPr="002D75D4">
        <w:rPr>
          <w:rFonts w:ascii="Times New Roman" w:hAnsi="Times New Roman" w:cs="Times New Roman"/>
        </w:rPr>
        <w:t xml:space="preserve"> Richard, « Le Grand Moyen-Orient, une guerre de trente ans… », dans </w:t>
      </w:r>
      <w:r w:rsidRPr="002D75D4">
        <w:rPr>
          <w:rFonts w:ascii="Times New Roman" w:hAnsi="Times New Roman" w:cs="Times New Roman"/>
          <w:i/>
        </w:rPr>
        <w:t>Sécurité Globale</w:t>
      </w:r>
      <w:r w:rsidRPr="002D75D4">
        <w:rPr>
          <w:rFonts w:ascii="Times New Roman" w:hAnsi="Times New Roman" w:cs="Times New Roman"/>
        </w:rPr>
        <w:t>, n° 11, 2017, p. 9-26.</w:t>
      </w:r>
    </w:p>
    <w:p w14:paraId="1ABBE8E7"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lang w:val="en-GB"/>
        </w:rPr>
        <w:t>Locke</w:t>
      </w:r>
      <w:r w:rsidRPr="002D75D4">
        <w:rPr>
          <w:rFonts w:ascii="Times New Roman" w:hAnsi="Times New Roman" w:cs="Times New Roman"/>
          <w:lang w:val="en-GB"/>
        </w:rPr>
        <w:t xml:space="preserve">, Ralph P., « Cutthroats and Casbah Dancers, Muezzins and Timeless Sands : Musical Images of the Middle East », dans </w:t>
      </w:r>
      <w:r w:rsidRPr="002D75D4">
        <w:rPr>
          <w:rFonts w:ascii="Times New Roman" w:hAnsi="Times New Roman" w:cs="Times New Roman"/>
          <w:i/>
          <w:lang w:val="en-GB"/>
        </w:rPr>
        <w:t>19</w:t>
      </w:r>
      <w:r w:rsidRPr="002D75D4">
        <w:rPr>
          <w:rFonts w:ascii="Times New Roman" w:hAnsi="Times New Roman" w:cs="Times New Roman"/>
          <w:i/>
          <w:vertAlign w:val="superscript"/>
          <w:lang w:val="en-GB"/>
        </w:rPr>
        <w:t>th</w:t>
      </w:r>
      <w:r w:rsidRPr="002D75D4">
        <w:rPr>
          <w:rFonts w:ascii="Times New Roman" w:hAnsi="Times New Roman" w:cs="Times New Roman"/>
          <w:i/>
          <w:lang w:val="en-GB"/>
        </w:rPr>
        <w:t>-Century Music</w:t>
      </w:r>
      <w:r w:rsidRPr="002D75D4">
        <w:rPr>
          <w:rFonts w:ascii="Times New Roman" w:hAnsi="Times New Roman" w:cs="Times New Roman"/>
          <w:lang w:val="en-GB"/>
        </w:rPr>
        <w:t>, vol. XXII/1, 1998, p. 20-53.</w:t>
      </w:r>
    </w:p>
    <w:p w14:paraId="35E2AD40" w14:textId="77777777" w:rsidR="005E4751" w:rsidRPr="005E4751"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lang w:val="en-GB"/>
        </w:rPr>
        <w:t>Marcus</w:t>
      </w:r>
      <w:r w:rsidRPr="002D75D4">
        <w:rPr>
          <w:rFonts w:ascii="Times New Roman" w:hAnsi="Times New Roman" w:cs="Times New Roman"/>
          <w:lang w:val="en-GB"/>
        </w:rPr>
        <w:t xml:space="preserve">, Scott, </w:t>
      </w:r>
      <w:r w:rsidRPr="002D75D4">
        <w:rPr>
          <w:rFonts w:ascii="Times New Roman" w:hAnsi="Times New Roman" w:cs="Times New Roman"/>
          <w:lang w:val="en-US"/>
        </w:rPr>
        <w:t xml:space="preserve">« The Interface between Theory and Practice: Intonation in Arab Music », dans </w:t>
      </w:r>
      <w:r w:rsidRPr="002D75D4">
        <w:rPr>
          <w:rFonts w:ascii="Times New Roman" w:hAnsi="Times New Roman" w:cs="Times New Roman"/>
          <w:i/>
          <w:lang w:val="en-US"/>
        </w:rPr>
        <w:t>Asian Music</w:t>
      </w:r>
      <w:r w:rsidRPr="002D75D4">
        <w:rPr>
          <w:rFonts w:ascii="Times New Roman" w:hAnsi="Times New Roman" w:cs="Times New Roman"/>
          <w:lang w:val="en-US"/>
        </w:rPr>
        <w:t xml:space="preserve">, vol. </w:t>
      </w:r>
      <w:r w:rsidRPr="005E4751">
        <w:rPr>
          <w:rFonts w:ascii="Times New Roman" w:hAnsi="Times New Roman" w:cs="Times New Roman"/>
        </w:rPr>
        <w:t>XXIV/2, 1993, p. 39-58.</w:t>
      </w:r>
    </w:p>
    <w:p w14:paraId="541D4717" w14:textId="77777777" w:rsidR="005E4751" w:rsidRPr="002D75D4" w:rsidRDefault="005E4751" w:rsidP="005E4751">
      <w:pPr>
        <w:spacing w:line="360" w:lineRule="auto"/>
        <w:jc w:val="both"/>
        <w:rPr>
          <w:rFonts w:ascii="Times New Roman" w:hAnsi="Times New Roman" w:cs="Times New Roman"/>
        </w:rPr>
      </w:pPr>
      <w:r w:rsidRPr="005E4751">
        <w:rPr>
          <w:rFonts w:ascii="Times New Roman" w:hAnsi="Times New Roman" w:cs="Times New Roman"/>
          <w:smallCaps/>
        </w:rPr>
        <w:t>Martel,</w:t>
      </w:r>
      <w:r w:rsidRPr="005E4751">
        <w:rPr>
          <w:rFonts w:ascii="Times New Roman" w:hAnsi="Times New Roman" w:cs="Times New Roman"/>
        </w:rPr>
        <w:t xml:space="preserve"> Frédéric, </w:t>
      </w:r>
      <w:r w:rsidRPr="005E4751">
        <w:rPr>
          <w:rFonts w:ascii="Times New Roman" w:hAnsi="Times New Roman" w:cs="Times New Roman"/>
          <w:i/>
          <w:iCs/>
        </w:rPr>
        <w:t xml:space="preserve">Mainstream. </w:t>
      </w:r>
      <w:r w:rsidRPr="002D75D4">
        <w:rPr>
          <w:rFonts w:ascii="Times New Roman" w:hAnsi="Times New Roman" w:cs="Times New Roman"/>
          <w:i/>
          <w:iCs/>
        </w:rPr>
        <w:t>Enquête sur la guerre globale de la culture et des médias</w:t>
      </w:r>
      <w:r w:rsidRPr="002D75D4">
        <w:rPr>
          <w:rFonts w:ascii="Times New Roman" w:hAnsi="Times New Roman" w:cs="Times New Roman"/>
        </w:rPr>
        <w:t>, Paris, Flammarion, 2012.</w:t>
      </w:r>
    </w:p>
    <w:p w14:paraId="023D2B34"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Nattiez,</w:t>
      </w:r>
      <w:r w:rsidRPr="002D75D4">
        <w:rPr>
          <w:rFonts w:ascii="Times New Roman" w:hAnsi="Times New Roman" w:cs="Times New Roman"/>
        </w:rPr>
        <w:t xml:space="preserve"> Jean-Jacques (dir.), </w:t>
      </w:r>
      <w:r w:rsidRPr="002D75D4">
        <w:rPr>
          <w:rFonts w:ascii="Times New Roman" w:hAnsi="Times New Roman" w:cs="Times New Roman"/>
          <w:i/>
        </w:rPr>
        <w:t>Musiques. Une encyclopédie pour le XXI</w:t>
      </w:r>
      <w:r w:rsidRPr="002D75D4">
        <w:rPr>
          <w:rFonts w:ascii="Times New Roman" w:hAnsi="Times New Roman" w:cs="Times New Roman"/>
          <w:i/>
          <w:vertAlign w:val="superscript"/>
        </w:rPr>
        <w:t xml:space="preserve">e </w:t>
      </w:r>
      <w:r w:rsidRPr="002D75D4">
        <w:rPr>
          <w:rFonts w:ascii="Times New Roman" w:hAnsi="Times New Roman" w:cs="Times New Roman"/>
          <w:i/>
        </w:rPr>
        <w:t>siècle</w:t>
      </w:r>
      <w:r w:rsidRPr="002D75D4">
        <w:rPr>
          <w:rFonts w:ascii="Times New Roman" w:hAnsi="Times New Roman" w:cs="Times New Roman"/>
        </w:rPr>
        <w:t xml:space="preserve">, vol. III : </w:t>
      </w:r>
      <w:r w:rsidRPr="002D75D4">
        <w:rPr>
          <w:rFonts w:ascii="Times New Roman" w:hAnsi="Times New Roman" w:cs="Times New Roman"/>
          <w:i/>
        </w:rPr>
        <w:t>Musiques et cultures</w:t>
      </w:r>
      <w:r w:rsidRPr="002D75D4">
        <w:rPr>
          <w:rFonts w:ascii="Times New Roman" w:hAnsi="Times New Roman" w:cs="Times New Roman"/>
        </w:rPr>
        <w:t>, Paris, Actes Sud, 2005, p. 49.</w:t>
      </w:r>
    </w:p>
    <w:p w14:paraId="7FAF284D" w14:textId="77777777" w:rsidR="005E4751" w:rsidRPr="005E4751" w:rsidRDefault="005E4751" w:rsidP="005E4751">
      <w:pPr>
        <w:spacing w:line="360" w:lineRule="auto"/>
        <w:jc w:val="both"/>
        <w:rPr>
          <w:rFonts w:ascii="Times New Roman" w:hAnsi="Times New Roman" w:cs="Times New Roman"/>
          <w:lang w:val="en-GB"/>
        </w:rPr>
      </w:pPr>
      <w:r w:rsidRPr="002D75D4">
        <w:rPr>
          <w:rFonts w:ascii="Times New Roman" w:hAnsi="Times New Roman" w:cs="Times New Roman"/>
          <w:smallCaps/>
        </w:rPr>
        <w:t>Padis,</w:t>
      </w:r>
      <w:r w:rsidRPr="002D75D4">
        <w:rPr>
          <w:rFonts w:ascii="Times New Roman" w:hAnsi="Times New Roman" w:cs="Times New Roman"/>
        </w:rPr>
        <w:t xml:space="preserve"> Marc-Olivier, « Le Moyen-Orient après la guerre d’Irak », dans </w:t>
      </w:r>
      <w:r w:rsidRPr="002D75D4">
        <w:rPr>
          <w:rFonts w:ascii="Times New Roman" w:hAnsi="Times New Roman" w:cs="Times New Roman"/>
          <w:i/>
          <w:iCs/>
        </w:rPr>
        <w:t>Esprit</w:t>
      </w:r>
      <w:r w:rsidRPr="002D75D4">
        <w:rPr>
          <w:rFonts w:ascii="Times New Roman" w:hAnsi="Times New Roman" w:cs="Times New Roman"/>
        </w:rPr>
        <w:t xml:space="preserve">, vol. </w:t>
      </w:r>
      <w:r w:rsidRPr="005E4751">
        <w:rPr>
          <w:rFonts w:ascii="Times New Roman" w:hAnsi="Times New Roman" w:cs="Times New Roman"/>
          <w:lang w:val="en-GB"/>
        </w:rPr>
        <w:t>VI/7, 2003, p. 72-175.</w:t>
      </w:r>
    </w:p>
    <w:p w14:paraId="7DAA1DF0"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lang w:val="en-US"/>
        </w:rPr>
        <w:t>Ritzarev</w:t>
      </w:r>
      <w:r w:rsidRPr="002D75D4">
        <w:rPr>
          <w:rFonts w:ascii="Times New Roman" w:hAnsi="Times New Roman" w:cs="Times New Roman"/>
          <w:lang w:val="en-US"/>
        </w:rPr>
        <w:t xml:space="preserve">, Marina, « The Augmented Second, Chagall’s Silhouettes, and the Six-Pointed Star”, dans </w:t>
      </w:r>
      <w:r w:rsidRPr="002D75D4">
        <w:rPr>
          <w:rFonts w:ascii="Times New Roman" w:hAnsi="Times New Roman" w:cs="Times New Roman"/>
          <w:i/>
          <w:lang w:val="en-US"/>
        </w:rPr>
        <w:t>Musica Judaica</w:t>
      </w:r>
      <w:r w:rsidRPr="002D75D4">
        <w:rPr>
          <w:rFonts w:ascii="Times New Roman" w:hAnsi="Times New Roman" w:cs="Times New Roman"/>
          <w:lang w:val="en-US"/>
        </w:rPr>
        <w:t xml:space="preserve">, vol. </w:t>
      </w:r>
      <w:r w:rsidRPr="002D75D4">
        <w:rPr>
          <w:rFonts w:ascii="Times New Roman" w:hAnsi="Times New Roman" w:cs="Times New Roman"/>
        </w:rPr>
        <w:t>XVIII, 2005, p. 43-69.</w:t>
      </w:r>
    </w:p>
    <w:p w14:paraId="024B7CA6"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Saïd,</w:t>
      </w:r>
      <w:r w:rsidRPr="002D75D4">
        <w:rPr>
          <w:rFonts w:ascii="Times New Roman" w:hAnsi="Times New Roman" w:cs="Times New Roman"/>
        </w:rPr>
        <w:t xml:space="preserve"> Edward, </w:t>
      </w:r>
      <w:r w:rsidRPr="002D75D4">
        <w:rPr>
          <w:rFonts w:ascii="Times New Roman" w:hAnsi="Times New Roman" w:cs="Times New Roman"/>
          <w:i/>
          <w:iCs/>
        </w:rPr>
        <w:t>L’orientalisme. L’Orient créé par l’Occident</w:t>
      </w:r>
      <w:r w:rsidRPr="002D75D4">
        <w:rPr>
          <w:rFonts w:ascii="Times New Roman" w:hAnsi="Times New Roman" w:cs="Times New Roman"/>
        </w:rPr>
        <w:t>, Paris, Éditions du Seuil, 2005.</w:t>
      </w:r>
    </w:p>
    <w:p w14:paraId="24F9948B" w14:textId="77777777" w:rsidR="005E4751" w:rsidRPr="005E4751"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lang w:val="en-US"/>
        </w:rPr>
        <w:t>Scott</w:t>
      </w:r>
      <w:r w:rsidRPr="002D75D4">
        <w:rPr>
          <w:rFonts w:ascii="Times New Roman" w:hAnsi="Times New Roman" w:cs="Times New Roman"/>
          <w:lang w:val="en-US"/>
        </w:rPr>
        <w:t xml:space="preserve">, Derek B. « Orientalism and Musical Style », dans </w:t>
      </w:r>
      <w:r w:rsidRPr="002D75D4">
        <w:rPr>
          <w:rFonts w:ascii="Times New Roman" w:hAnsi="Times New Roman" w:cs="Times New Roman"/>
          <w:i/>
          <w:lang w:val="en-US"/>
        </w:rPr>
        <w:t>The Musical Quarterly</w:t>
      </w:r>
      <w:r w:rsidRPr="002D75D4">
        <w:rPr>
          <w:rFonts w:ascii="Times New Roman" w:hAnsi="Times New Roman" w:cs="Times New Roman"/>
          <w:lang w:val="en-US"/>
        </w:rPr>
        <w:t xml:space="preserve">, vol. </w:t>
      </w:r>
      <w:r w:rsidRPr="005E4751">
        <w:rPr>
          <w:rFonts w:ascii="Times New Roman" w:hAnsi="Times New Roman" w:cs="Times New Roman"/>
        </w:rPr>
        <w:t>LXXXII/2, 1998, p. 309-335.</w:t>
      </w:r>
    </w:p>
    <w:p w14:paraId="15C460BB"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Serra,</w:t>
      </w:r>
      <w:r w:rsidRPr="002D75D4">
        <w:rPr>
          <w:rFonts w:ascii="Times New Roman" w:hAnsi="Times New Roman" w:cs="Times New Roman"/>
        </w:rPr>
        <w:t xml:space="preserve"> Régine, « Japon : l’héritage irakien », dans </w:t>
      </w:r>
      <w:r w:rsidRPr="002D75D4">
        <w:rPr>
          <w:rFonts w:ascii="Times New Roman" w:hAnsi="Times New Roman" w:cs="Times New Roman"/>
          <w:i/>
          <w:iCs/>
        </w:rPr>
        <w:t>Politique étrangère</w:t>
      </w:r>
      <w:r w:rsidRPr="002D75D4">
        <w:rPr>
          <w:rFonts w:ascii="Times New Roman" w:hAnsi="Times New Roman" w:cs="Times New Roman"/>
        </w:rPr>
        <w:t>, n° 1, 2005, p. 177-186.</w:t>
      </w:r>
    </w:p>
    <w:p w14:paraId="29BFB44F" w14:textId="77777777" w:rsidR="005E4751" w:rsidRPr="002D75D4" w:rsidRDefault="005E4751" w:rsidP="005E4751">
      <w:pPr>
        <w:spacing w:line="360" w:lineRule="auto"/>
        <w:jc w:val="both"/>
        <w:rPr>
          <w:rFonts w:ascii="Times New Roman" w:hAnsi="Times New Roman" w:cs="Times New Roman"/>
          <w:lang w:val="en-US"/>
        </w:rPr>
      </w:pPr>
      <w:r w:rsidRPr="002D75D4">
        <w:rPr>
          <w:rFonts w:ascii="Times New Roman" w:hAnsi="Times New Roman" w:cs="Times New Roman"/>
          <w:smallCaps/>
          <w:lang w:val="en-GB"/>
        </w:rPr>
        <w:t>Shaheen,</w:t>
      </w:r>
      <w:r w:rsidRPr="002D75D4">
        <w:rPr>
          <w:rFonts w:ascii="Times New Roman" w:hAnsi="Times New Roman" w:cs="Times New Roman"/>
          <w:lang w:val="en-GB"/>
        </w:rPr>
        <w:t xml:space="preserve"> Jack G., </w:t>
      </w:r>
      <w:r w:rsidRPr="002D75D4">
        <w:rPr>
          <w:rFonts w:ascii="Times New Roman" w:hAnsi="Times New Roman" w:cs="Times New Roman"/>
          <w:i/>
          <w:iCs/>
          <w:lang w:val="en-GB"/>
        </w:rPr>
        <w:t>Reel Bad Arabs. How Hollywood Vilifie</w:t>
      </w:r>
      <w:r w:rsidRPr="002D75D4">
        <w:rPr>
          <w:rFonts w:ascii="Times New Roman" w:hAnsi="Times New Roman" w:cs="Times New Roman"/>
          <w:i/>
          <w:iCs/>
          <w:lang w:val="en-US"/>
        </w:rPr>
        <w:t>s A People</w:t>
      </w:r>
      <w:r w:rsidRPr="002D75D4">
        <w:rPr>
          <w:rFonts w:ascii="Times New Roman" w:hAnsi="Times New Roman" w:cs="Times New Roman"/>
          <w:lang w:val="en-US"/>
        </w:rPr>
        <w:t>, Northampton, Olive Branch Press, 2001.</w:t>
      </w:r>
    </w:p>
    <w:p w14:paraId="3A751464" w14:textId="77777777" w:rsidR="005E4751" w:rsidRPr="009C0A48" w:rsidRDefault="005E4751" w:rsidP="009C0A48">
      <w:pPr>
        <w:spacing w:line="360" w:lineRule="auto"/>
        <w:jc w:val="both"/>
        <w:rPr>
          <w:rFonts w:ascii="Times New Roman" w:hAnsi="Times New Roman" w:cs="Times New Roman"/>
          <w:smallCaps/>
        </w:rPr>
      </w:pPr>
      <w:r w:rsidRPr="009C0A48">
        <w:rPr>
          <w:rFonts w:ascii="Times New Roman" w:hAnsi="Times New Roman" w:cs="Times New Roman"/>
          <w:smallCaps/>
        </w:rPr>
        <w:t>Simonelli</w:t>
      </w:r>
      <w:r w:rsidRPr="009C0A48">
        <w:rPr>
          <w:rFonts w:ascii="Times New Roman" w:hAnsi="Times New Roman" w:cs="Times New Roman"/>
        </w:rPr>
        <w:t xml:space="preserve">, Valentin, </w:t>
      </w:r>
      <w:r w:rsidRPr="009C0A48">
        <w:rPr>
          <w:rFonts w:ascii="Times New Roman" w:hAnsi="Times New Roman" w:cs="Times New Roman"/>
          <w:i/>
        </w:rPr>
        <w:t>L’orchestre symphonique et la musique de film : entre déclins et renaissances</w:t>
      </w:r>
      <w:r w:rsidRPr="009C0A48">
        <w:rPr>
          <w:rFonts w:ascii="Times New Roman" w:hAnsi="Times New Roman" w:cs="Times New Roman"/>
        </w:rPr>
        <w:t>, mémoire de master en Sciences et technologies, Université d’Aix-Marseille, 2017.</w:t>
      </w:r>
    </w:p>
    <w:p w14:paraId="56D27B61" w14:textId="0F099018" w:rsidR="009C0A48" w:rsidRPr="009C0A48" w:rsidRDefault="009C0A48" w:rsidP="009C0A48">
      <w:pPr>
        <w:spacing w:line="360" w:lineRule="auto"/>
        <w:jc w:val="both"/>
        <w:rPr>
          <w:rFonts w:ascii="Times New Roman" w:hAnsi="Times New Roman" w:cs="Times New Roman"/>
          <w:smallCaps/>
          <w:lang w:val="en-GB"/>
        </w:rPr>
      </w:pPr>
      <w:r w:rsidRPr="009C0A48">
        <w:rPr>
          <w:rFonts w:ascii="Times New Roman" w:hAnsi="Times New Roman" w:cs="Times New Roman"/>
          <w:smallCaps/>
          <w:lang w:val="en-GB"/>
        </w:rPr>
        <w:t>Tagg</w:t>
      </w:r>
      <w:r w:rsidRPr="009C0A48">
        <w:rPr>
          <w:rFonts w:ascii="Times New Roman" w:hAnsi="Times New Roman" w:cs="Times New Roman"/>
          <w:lang w:val="en-GB"/>
        </w:rPr>
        <w:t xml:space="preserve">, Philip, </w:t>
      </w:r>
      <w:r w:rsidRPr="009C0A48">
        <w:rPr>
          <w:rFonts w:ascii="Times New Roman" w:hAnsi="Times New Roman" w:cs="Times New Roman"/>
          <w:i/>
          <w:lang w:val="en-GB"/>
        </w:rPr>
        <w:t>Music’s Meanings. A Modern Musicology for Non-Musos</w:t>
      </w:r>
      <w:r w:rsidRPr="009C0A48">
        <w:rPr>
          <w:rFonts w:ascii="Times New Roman" w:hAnsi="Times New Roman" w:cs="Times New Roman"/>
          <w:lang w:val="en-GB"/>
        </w:rPr>
        <w:t>, New York, Mass Media Music Scholar's Press, 2012.</w:t>
      </w:r>
    </w:p>
    <w:p w14:paraId="389C0410" w14:textId="77777777" w:rsidR="005E4751" w:rsidRPr="009C0A48" w:rsidRDefault="005E4751" w:rsidP="009C0A48">
      <w:pPr>
        <w:spacing w:line="360" w:lineRule="auto"/>
        <w:jc w:val="both"/>
        <w:rPr>
          <w:rFonts w:ascii="Times New Roman" w:hAnsi="Times New Roman" w:cs="Times New Roman"/>
        </w:rPr>
      </w:pPr>
      <w:r w:rsidRPr="009C0A48">
        <w:rPr>
          <w:rFonts w:ascii="Times New Roman" w:hAnsi="Times New Roman" w:cs="Times New Roman"/>
          <w:smallCaps/>
        </w:rPr>
        <w:t>Wiggins,</w:t>
      </w:r>
      <w:r w:rsidRPr="009C0A48">
        <w:rPr>
          <w:rFonts w:ascii="Times New Roman" w:hAnsi="Times New Roman" w:cs="Times New Roman"/>
        </w:rPr>
        <w:t xml:space="preserve"> Trevor, « Globalisation. L’Afrique occidentale dans le monde ou le monde en Afrique occidentale », dans </w:t>
      </w:r>
      <w:r w:rsidRPr="009C0A48">
        <w:rPr>
          <w:rFonts w:ascii="Times New Roman" w:hAnsi="Times New Roman" w:cs="Times New Roman"/>
          <w:i/>
        </w:rPr>
        <w:t>Nouveaux enjeux</w:t>
      </w:r>
      <w:r w:rsidRPr="009C0A48">
        <w:rPr>
          <w:rFonts w:ascii="Times New Roman" w:hAnsi="Times New Roman" w:cs="Times New Roman"/>
        </w:rPr>
        <w:t>, vol. IX, 1996, p. 189-200.</w:t>
      </w:r>
    </w:p>
    <w:p w14:paraId="293A3C23" w14:textId="250F3016" w:rsidR="005E4751" w:rsidRPr="005E4751" w:rsidRDefault="005E4751" w:rsidP="009C0A48">
      <w:pPr>
        <w:spacing w:line="360" w:lineRule="auto"/>
        <w:jc w:val="both"/>
        <w:rPr>
          <w:rFonts w:ascii="Times New Roman" w:hAnsi="Times New Roman" w:cs="Times New Roman"/>
        </w:rPr>
      </w:pPr>
      <w:r w:rsidRPr="009C0A48">
        <w:rPr>
          <w:rFonts w:ascii="Times New Roman" w:hAnsi="Times New Roman" w:cs="Times New Roman"/>
          <w:smallCaps/>
        </w:rPr>
        <w:t>Woodrow,</w:t>
      </w:r>
      <w:r w:rsidRPr="009C0A48">
        <w:rPr>
          <w:rFonts w:ascii="Times New Roman" w:hAnsi="Times New Roman" w:cs="Times New Roman"/>
        </w:rPr>
        <w:t xml:space="preserve"> Alain, </w:t>
      </w:r>
      <w:r w:rsidRPr="009C0A48">
        <w:rPr>
          <w:rFonts w:ascii="Times New Roman" w:hAnsi="Times New Roman" w:cs="Times New Roman"/>
          <w:i/>
          <w:iCs/>
        </w:rPr>
        <w:t>Information Manipulation</w:t>
      </w:r>
      <w:r w:rsidRPr="009C0A48">
        <w:rPr>
          <w:rFonts w:ascii="Times New Roman" w:hAnsi="Times New Roman" w:cs="Times New Roman"/>
        </w:rPr>
        <w:t>, Paris, Éditions du Félin, 1991.</w:t>
      </w:r>
      <w:r w:rsidRPr="009C0A48">
        <w:rPr>
          <w:rFonts w:ascii="Times New Roman" w:hAnsi="Times New Roman" w:cs="Times New Roman"/>
        </w:rPr>
        <w:tab/>
      </w:r>
      <w:r>
        <w:rPr>
          <w:rFonts w:ascii="Times New Roman" w:hAnsi="Times New Roman" w:cs="Times New Roman"/>
        </w:rPr>
        <w:br/>
      </w:r>
    </w:p>
    <w:p w14:paraId="2F2F6D66" w14:textId="598D9810" w:rsidR="005E4751" w:rsidRPr="005E4751" w:rsidRDefault="005E4751" w:rsidP="005E4751">
      <w:pPr>
        <w:pStyle w:val="Paragraphedeliste"/>
        <w:numPr>
          <w:ilvl w:val="0"/>
          <w:numId w:val="23"/>
        </w:numPr>
        <w:spacing w:line="360" w:lineRule="auto"/>
        <w:ind w:left="1077" w:hanging="720"/>
        <w:outlineLvl w:val="1"/>
        <w:rPr>
          <w:rFonts w:ascii="Times New Roman" w:hAnsi="Times New Roman" w:cs="Times New Roman"/>
          <w:b/>
          <w:sz w:val="28"/>
          <w:u w:val="single"/>
        </w:rPr>
      </w:pPr>
      <w:bookmarkStart w:id="72" w:name="_Toc79651173"/>
      <w:r w:rsidRPr="005E4751">
        <w:rPr>
          <w:rFonts w:ascii="Times New Roman" w:hAnsi="Times New Roman" w:cs="Times New Roman"/>
          <w:b/>
          <w:sz w:val="28"/>
          <w:u w:val="single"/>
        </w:rPr>
        <w:t>Sources numériques</w:t>
      </w:r>
      <w:bookmarkEnd w:id="72"/>
    </w:p>
    <w:p w14:paraId="0AEB2880"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Anonyme</w:t>
      </w:r>
      <w:r w:rsidRPr="002D75D4">
        <w:rPr>
          <w:rFonts w:ascii="Times New Roman" w:hAnsi="Times New Roman" w:cs="Times New Roman"/>
        </w:rPr>
        <w:t xml:space="preserve">, « Dans un interview à la chaîne CNN M. Saddam Hussein affirme que ses fusées ont une capacité nucléaire, chimique et biologique », dans </w:t>
      </w:r>
      <w:r w:rsidRPr="002D75D4">
        <w:rPr>
          <w:rFonts w:ascii="Times New Roman" w:hAnsi="Times New Roman" w:cs="Times New Roman"/>
          <w:i/>
          <w:iCs/>
        </w:rPr>
        <w:t xml:space="preserve">Le Monde </w:t>
      </w:r>
      <w:r w:rsidRPr="002D75D4">
        <w:rPr>
          <w:rFonts w:ascii="Times New Roman" w:hAnsi="Times New Roman" w:cs="Times New Roman"/>
        </w:rPr>
        <w:t xml:space="preserve">[en ligne], disponible sur le site Internet du </w:t>
      </w:r>
      <w:r w:rsidRPr="002D75D4">
        <w:rPr>
          <w:rFonts w:ascii="Times New Roman" w:hAnsi="Times New Roman" w:cs="Times New Roman"/>
          <w:i/>
        </w:rPr>
        <w:t>Monde</w:t>
      </w:r>
      <w:r w:rsidRPr="002D75D4">
        <w:rPr>
          <w:rFonts w:ascii="Times New Roman" w:hAnsi="Times New Roman" w:cs="Times New Roman"/>
        </w:rPr>
        <w:t xml:space="preserve"> </w:t>
      </w:r>
      <w:hyperlink r:id="rId48" w:history="1">
        <w:r w:rsidRPr="002D75D4">
          <w:rPr>
            <w:rStyle w:val="Lienhypertexte"/>
            <w:rFonts w:ascii="Times New Roman" w:hAnsi="Times New Roman" w:cs="Times New Roman"/>
          </w:rPr>
          <w:t>https://www.lemonde.fr/</w:t>
        </w:r>
      </w:hyperlink>
      <w:r w:rsidRPr="002D75D4">
        <w:rPr>
          <w:rFonts w:ascii="Times New Roman" w:hAnsi="Times New Roman" w:cs="Times New Roman"/>
        </w:rPr>
        <w:t>, 30 janvier 1991, consulté le 10 août 2021.</w:t>
      </w:r>
    </w:p>
    <w:p w14:paraId="7A7D719D"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Anonyme</w:t>
      </w:r>
      <w:r w:rsidRPr="002D75D4">
        <w:rPr>
          <w:rFonts w:ascii="Times New Roman" w:hAnsi="Times New Roman" w:cs="Times New Roman"/>
        </w:rPr>
        <w:t xml:space="preserve">, « Musicians of the Nile », disponible sur le site Internet de la maison de disque Real World Records </w:t>
      </w:r>
      <w:hyperlink r:id="rId49" w:history="1">
        <w:r w:rsidRPr="002D75D4">
          <w:rPr>
            <w:rStyle w:val="Lienhypertexte"/>
            <w:rFonts w:ascii="Times New Roman" w:hAnsi="Times New Roman" w:cs="Times New Roman"/>
          </w:rPr>
          <w:t>https://realworldrecords.com/</w:t>
        </w:r>
      </w:hyperlink>
      <w:r w:rsidRPr="002D75D4">
        <w:rPr>
          <w:rFonts w:ascii="Times New Roman" w:hAnsi="Times New Roman" w:cs="Times New Roman"/>
        </w:rPr>
        <w:t xml:space="preserve">, </w:t>
      </w:r>
      <w:r w:rsidRPr="002D75D4">
        <w:rPr>
          <w:rFonts w:ascii="Times New Roman" w:hAnsi="Times New Roman" w:cs="Times New Roman"/>
          <w:i/>
        </w:rPr>
        <w:t>s. d</w:t>
      </w:r>
      <w:r w:rsidRPr="002D75D4">
        <w:rPr>
          <w:rFonts w:ascii="Times New Roman" w:hAnsi="Times New Roman" w:cs="Times New Roman"/>
        </w:rPr>
        <w:t>., consulté le 11 août 2021.</w:t>
      </w:r>
    </w:p>
    <w:p w14:paraId="397CA04D"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Anonyme</w:t>
      </w:r>
      <w:r w:rsidRPr="002D75D4">
        <w:rPr>
          <w:rFonts w:ascii="Times New Roman" w:hAnsi="Times New Roman" w:cs="Times New Roman"/>
        </w:rPr>
        <w:t xml:space="preserve">, « The Mummy (2CD) », disponible sur le site Internet de la maison de disque Intrada Records </w:t>
      </w:r>
      <w:hyperlink r:id="rId50" w:history="1">
        <w:r w:rsidRPr="002D75D4">
          <w:rPr>
            <w:rStyle w:val="Lienhypertexte"/>
            <w:rFonts w:ascii="Times New Roman" w:hAnsi="Times New Roman" w:cs="Times New Roman"/>
          </w:rPr>
          <w:t>http://store.intrada.com/</w:t>
        </w:r>
      </w:hyperlink>
      <w:r w:rsidRPr="002D75D4">
        <w:rPr>
          <w:rFonts w:ascii="Times New Roman" w:hAnsi="Times New Roman" w:cs="Times New Roman"/>
        </w:rPr>
        <w:t>, 2018, consulté le 11 août 2021.</w:t>
      </w:r>
    </w:p>
    <w:p w14:paraId="7D1E8502"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Atanassov,</w:t>
      </w:r>
      <w:r w:rsidRPr="002D75D4">
        <w:rPr>
          <w:rFonts w:ascii="Times New Roman" w:hAnsi="Times New Roman" w:cs="Times New Roman"/>
        </w:rPr>
        <w:t xml:space="preserve"> Vergilij, et al., « Kaval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51"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16E1922B"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Beaster-Jones,</w:t>
      </w:r>
      <w:r w:rsidRPr="002D75D4">
        <w:rPr>
          <w:rFonts w:ascii="Times New Roman" w:hAnsi="Times New Roman" w:cs="Times New Roman"/>
        </w:rPr>
        <w:t xml:space="preserve"> Jayson, « Globalization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52"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en 2013 et mis en ligne en 2014, consulté le 11 août 2021.</w:t>
      </w:r>
    </w:p>
    <w:p w14:paraId="66B1396F"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rPr>
        <w:t xml:space="preserve">James Blades, James </w:t>
      </w:r>
      <w:r w:rsidRPr="002D75D4">
        <w:rPr>
          <w:rFonts w:ascii="Times New Roman" w:hAnsi="Times New Roman" w:cs="Times New Roman"/>
          <w:smallCaps/>
        </w:rPr>
        <w:t>Holland</w:t>
      </w:r>
      <w:r w:rsidRPr="002D75D4">
        <w:rPr>
          <w:rFonts w:ascii="Times New Roman" w:hAnsi="Times New Roman" w:cs="Times New Roman"/>
        </w:rPr>
        <w:t xml:space="preserve"> et Jeremy </w:t>
      </w:r>
      <w:r w:rsidRPr="002D75D4">
        <w:rPr>
          <w:rFonts w:ascii="Times New Roman" w:hAnsi="Times New Roman" w:cs="Times New Roman"/>
          <w:smallCaps/>
        </w:rPr>
        <w:t>Montagu</w:t>
      </w:r>
      <w:r w:rsidRPr="002D75D4">
        <w:rPr>
          <w:rFonts w:ascii="Times New Roman" w:hAnsi="Times New Roman" w:cs="Times New Roman"/>
        </w:rPr>
        <w:t xml:space="preserve">, « Tambourine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53"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37F551E8"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Boyden,</w:t>
      </w:r>
      <w:r w:rsidRPr="002D75D4">
        <w:rPr>
          <w:rFonts w:ascii="Times New Roman" w:hAnsi="Times New Roman" w:cs="Times New Roman"/>
        </w:rPr>
        <w:t xml:space="preserve"> David D. et al., « Violin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54"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5954116A"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Brandl</w:t>
      </w:r>
      <w:r w:rsidRPr="002D75D4">
        <w:rPr>
          <w:rFonts w:ascii="Times New Roman" w:hAnsi="Times New Roman" w:cs="Times New Roman"/>
        </w:rPr>
        <w:t xml:space="preserve">, Rudolf M., « Bordun », dans </w:t>
      </w:r>
      <w:r w:rsidRPr="002D75D4">
        <w:rPr>
          <w:rFonts w:ascii="Times New Roman" w:hAnsi="Times New Roman" w:cs="Times New Roman"/>
          <w:i/>
          <w:iCs/>
        </w:rPr>
        <w:t xml:space="preserve">MGG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du Musik in Geschichte und Gegenwart </w:t>
      </w:r>
      <w:hyperlink r:id="rId55" w:history="1">
        <w:r w:rsidRPr="002D75D4">
          <w:rPr>
            <w:rStyle w:val="Lienhypertexte"/>
            <w:rFonts w:ascii="Times New Roman" w:hAnsi="Times New Roman" w:cs="Times New Roman"/>
          </w:rPr>
          <w:t>https://www.mgg-online.com/</w:t>
        </w:r>
      </w:hyperlink>
      <w:r w:rsidRPr="002D75D4">
        <w:rPr>
          <w:rFonts w:ascii="Times New Roman" w:hAnsi="Times New Roman" w:cs="Times New Roman"/>
        </w:rPr>
        <w:t>, publié en version imprimée en 1995 et mis en ligne en 2016, consulté le 11 août 2021.</w:t>
      </w:r>
    </w:p>
    <w:p w14:paraId="092CEB13"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Broxton</w:t>
      </w:r>
      <w:r w:rsidRPr="002D75D4">
        <w:rPr>
          <w:rFonts w:ascii="Times New Roman" w:hAnsi="Times New Roman" w:cs="Times New Roman"/>
        </w:rPr>
        <w:t xml:space="preserve">, Jonathan, « The Mummy – Jerry Goldsmith », dans </w:t>
      </w:r>
      <w:r w:rsidRPr="002D75D4">
        <w:rPr>
          <w:rFonts w:ascii="Times New Roman" w:hAnsi="Times New Roman" w:cs="Times New Roman"/>
          <w:i/>
        </w:rPr>
        <w:t>Movie Music UK</w:t>
      </w:r>
      <w:r w:rsidRPr="002D75D4">
        <w:rPr>
          <w:rFonts w:ascii="Times New Roman" w:hAnsi="Times New Roman" w:cs="Times New Roman"/>
        </w:rPr>
        <w:t xml:space="preserve"> [en ligne], 7 mai 1999, disponible sur le site Internet de Movie Music UK </w:t>
      </w:r>
      <w:hyperlink r:id="rId56" w:history="1">
        <w:r w:rsidRPr="002D75D4">
          <w:rPr>
            <w:rStyle w:val="Lienhypertexte"/>
            <w:rFonts w:ascii="Times New Roman" w:hAnsi="Times New Roman" w:cs="Times New Roman"/>
          </w:rPr>
          <w:t>https://moviemusicuk.us/</w:t>
        </w:r>
      </w:hyperlink>
      <w:r w:rsidRPr="002D75D4">
        <w:rPr>
          <w:rFonts w:ascii="Times New Roman" w:hAnsi="Times New Roman" w:cs="Times New Roman"/>
        </w:rPr>
        <w:t>, consulté le 11 août 2021.</w:t>
      </w:r>
    </w:p>
    <w:p w14:paraId="1B42EA08" w14:textId="77777777" w:rsidR="005E4751" w:rsidRPr="002D75D4" w:rsidRDefault="005E4751" w:rsidP="005E4751">
      <w:pPr>
        <w:spacing w:line="360" w:lineRule="auto"/>
        <w:jc w:val="both"/>
        <w:rPr>
          <w:rFonts w:ascii="Times New Roman" w:hAnsi="Times New Roman" w:cs="Times New Roman"/>
          <w:lang w:val="en-GB"/>
        </w:rPr>
      </w:pPr>
      <w:r w:rsidRPr="002D75D4">
        <w:rPr>
          <w:rFonts w:ascii="Times New Roman" w:hAnsi="Times New Roman" w:cs="Times New Roman"/>
          <w:smallCaps/>
          <w:lang w:val="en-GB"/>
        </w:rPr>
        <w:t>Buc,</w:t>
      </w:r>
      <w:r w:rsidRPr="002D75D4">
        <w:rPr>
          <w:rFonts w:ascii="Times New Roman" w:hAnsi="Times New Roman" w:cs="Times New Roman"/>
          <w:lang w:val="en-GB"/>
        </w:rPr>
        <w:t xml:space="preserve"> Nicholas, </w:t>
      </w:r>
      <w:r w:rsidRPr="002D75D4">
        <w:rPr>
          <w:rFonts w:ascii="Times New Roman" w:hAnsi="Times New Roman" w:cs="Times New Roman"/>
          <w:smallCaps/>
          <w:lang w:val="en-GB"/>
        </w:rPr>
        <w:t>Golding,</w:t>
      </w:r>
      <w:r w:rsidRPr="002D75D4">
        <w:rPr>
          <w:rFonts w:ascii="Times New Roman" w:hAnsi="Times New Roman" w:cs="Times New Roman"/>
          <w:lang w:val="en-GB"/>
        </w:rPr>
        <w:t xml:space="preserve"> Dan et </w:t>
      </w:r>
      <w:r w:rsidRPr="002D75D4">
        <w:rPr>
          <w:rFonts w:ascii="Times New Roman" w:hAnsi="Times New Roman" w:cs="Times New Roman"/>
          <w:smallCaps/>
          <w:lang w:val="en-GB"/>
        </w:rPr>
        <w:t>Pogson</w:t>
      </w:r>
      <w:r w:rsidRPr="002D75D4">
        <w:rPr>
          <w:rFonts w:ascii="Times New Roman" w:hAnsi="Times New Roman" w:cs="Times New Roman"/>
          <w:lang w:val="en-GB"/>
        </w:rPr>
        <w:t xml:space="preserve">, Andrew, « The Mummy », dans </w:t>
      </w:r>
      <w:r w:rsidRPr="002D75D4">
        <w:rPr>
          <w:rFonts w:ascii="Times New Roman" w:hAnsi="Times New Roman" w:cs="Times New Roman"/>
          <w:i/>
          <w:lang w:val="en-GB"/>
        </w:rPr>
        <w:t xml:space="preserve">Art of the Score </w:t>
      </w:r>
      <w:r w:rsidRPr="002D75D4">
        <w:rPr>
          <w:rFonts w:ascii="Times New Roman" w:hAnsi="Times New Roman" w:cs="Times New Roman"/>
          <w:lang w:val="en-US"/>
        </w:rPr>
        <w:t>[podcast]</w:t>
      </w:r>
      <w:r w:rsidRPr="002D75D4">
        <w:rPr>
          <w:rFonts w:ascii="Times New Roman" w:hAnsi="Times New Roman" w:cs="Times New Roman"/>
          <w:lang w:val="en-GB"/>
        </w:rPr>
        <w:t xml:space="preserve">, épisode 32, 31 août 2020, disponible sur le site Internet d’Art of the Score </w:t>
      </w:r>
      <w:hyperlink r:id="rId57" w:history="1">
        <w:r w:rsidRPr="002D75D4">
          <w:rPr>
            <w:rStyle w:val="Lienhypertexte"/>
            <w:rFonts w:ascii="Times New Roman" w:hAnsi="Times New Roman" w:cs="Times New Roman"/>
            <w:lang w:val="en-GB"/>
          </w:rPr>
          <w:t>http://www.artofthescore.com.au/</w:t>
        </w:r>
      </w:hyperlink>
      <w:r w:rsidRPr="002D75D4">
        <w:rPr>
          <w:rFonts w:ascii="Times New Roman" w:hAnsi="Times New Roman" w:cs="Times New Roman"/>
          <w:lang w:val="en-GB"/>
        </w:rPr>
        <w:t>, consulté le 11 août 2021.</w:t>
      </w:r>
    </w:p>
    <w:p w14:paraId="7118FC3C"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lang w:val="en-GB"/>
        </w:rPr>
        <w:t>Buc,</w:t>
      </w:r>
      <w:r w:rsidRPr="002D75D4">
        <w:rPr>
          <w:rFonts w:ascii="Times New Roman" w:hAnsi="Times New Roman" w:cs="Times New Roman"/>
          <w:lang w:val="en-GB"/>
        </w:rPr>
        <w:t xml:space="preserve"> Nicholas, </w:t>
      </w:r>
      <w:r w:rsidRPr="002D75D4">
        <w:rPr>
          <w:rFonts w:ascii="Times New Roman" w:hAnsi="Times New Roman" w:cs="Times New Roman"/>
          <w:smallCaps/>
          <w:lang w:val="en-GB"/>
        </w:rPr>
        <w:t>Golding,</w:t>
      </w:r>
      <w:r w:rsidRPr="002D75D4">
        <w:rPr>
          <w:rFonts w:ascii="Times New Roman" w:hAnsi="Times New Roman" w:cs="Times New Roman"/>
          <w:lang w:val="en-GB"/>
        </w:rPr>
        <w:t xml:space="preserve"> Dan et </w:t>
      </w:r>
      <w:r w:rsidRPr="002D75D4">
        <w:rPr>
          <w:rFonts w:ascii="Times New Roman" w:hAnsi="Times New Roman" w:cs="Times New Roman"/>
          <w:smallCaps/>
          <w:lang w:val="en-GB"/>
        </w:rPr>
        <w:t>Pogson</w:t>
      </w:r>
      <w:r w:rsidRPr="002D75D4">
        <w:rPr>
          <w:rFonts w:ascii="Times New Roman" w:hAnsi="Times New Roman" w:cs="Times New Roman"/>
          <w:lang w:val="en-GB"/>
        </w:rPr>
        <w:t xml:space="preserve">, Andrew, « Gladiator », dans </w:t>
      </w:r>
      <w:r w:rsidRPr="002D75D4">
        <w:rPr>
          <w:rFonts w:ascii="Times New Roman" w:hAnsi="Times New Roman" w:cs="Times New Roman"/>
          <w:i/>
          <w:lang w:val="en-GB"/>
        </w:rPr>
        <w:t xml:space="preserve">Art of the Score </w:t>
      </w:r>
      <w:r w:rsidRPr="002D75D4">
        <w:rPr>
          <w:rFonts w:ascii="Times New Roman" w:hAnsi="Times New Roman" w:cs="Times New Roman"/>
          <w:lang w:val="en-US"/>
        </w:rPr>
        <w:t>[podcast]</w:t>
      </w:r>
      <w:r w:rsidRPr="002D75D4">
        <w:rPr>
          <w:rFonts w:ascii="Times New Roman" w:hAnsi="Times New Roman" w:cs="Times New Roman"/>
          <w:lang w:val="en-GB"/>
        </w:rPr>
        <w:t xml:space="preserve">, épisode 17, 4 juin 2018, disponible sur le site Internet d’Art of the Score </w:t>
      </w:r>
      <w:hyperlink r:id="rId58" w:history="1">
        <w:r w:rsidRPr="002D75D4">
          <w:rPr>
            <w:rStyle w:val="Lienhypertexte"/>
            <w:rFonts w:ascii="Times New Roman" w:hAnsi="Times New Roman" w:cs="Times New Roman"/>
            <w:lang w:val="en-GB"/>
          </w:rPr>
          <w:t>http://www.artofthescore.com.au/</w:t>
        </w:r>
      </w:hyperlink>
      <w:r w:rsidRPr="002D75D4">
        <w:rPr>
          <w:rFonts w:ascii="Times New Roman" w:hAnsi="Times New Roman" w:cs="Times New Roman"/>
          <w:lang w:val="en-GB"/>
        </w:rPr>
        <w:t>, consulté le 11 août 2021.</w:t>
      </w:r>
    </w:p>
    <w:p w14:paraId="66918700"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Clemmensen</w:t>
      </w:r>
      <w:r w:rsidRPr="002D75D4">
        <w:rPr>
          <w:rFonts w:ascii="Times New Roman" w:hAnsi="Times New Roman" w:cs="Times New Roman"/>
        </w:rPr>
        <w:t xml:space="preserve">, Christian, « Hidalgo », dans </w:t>
      </w:r>
      <w:r w:rsidRPr="002D75D4">
        <w:rPr>
          <w:rFonts w:ascii="Times New Roman" w:hAnsi="Times New Roman" w:cs="Times New Roman"/>
          <w:i/>
        </w:rPr>
        <w:t>Filmtracks</w:t>
      </w:r>
      <w:r w:rsidRPr="002D75D4">
        <w:rPr>
          <w:rFonts w:ascii="Times New Roman" w:hAnsi="Times New Roman" w:cs="Times New Roman"/>
        </w:rPr>
        <w:t xml:space="preserve"> [en ligne], 11 mars 2004 (mis à jour le 8 avril 2009), disponible sur le site Internet de Filmtracks </w:t>
      </w:r>
      <w:hyperlink r:id="rId59" w:history="1">
        <w:r w:rsidRPr="002D75D4">
          <w:rPr>
            <w:rStyle w:val="Lienhypertexte"/>
            <w:rFonts w:ascii="Times New Roman" w:hAnsi="Times New Roman" w:cs="Times New Roman"/>
          </w:rPr>
          <w:t>https://www.filmtracks.com/</w:t>
        </w:r>
      </w:hyperlink>
      <w:r w:rsidRPr="002D75D4">
        <w:rPr>
          <w:rFonts w:ascii="Times New Roman" w:hAnsi="Times New Roman" w:cs="Times New Roman"/>
        </w:rPr>
        <w:t>, consulté le 11 août 2021.</w:t>
      </w:r>
    </w:p>
    <w:p w14:paraId="77F4F8EB"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Clemmensen</w:t>
      </w:r>
      <w:r w:rsidRPr="002D75D4">
        <w:rPr>
          <w:rFonts w:ascii="Times New Roman" w:hAnsi="Times New Roman" w:cs="Times New Roman"/>
        </w:rPr>
        <w:t xml:space="preserve">, Christian, « The Mummy », dans </w:t>
      </w:r>
      <w:r w:rsidRPr="002D75D4">
        <w:rPr>
          <w:rFonts w:ascii="Times New Roman" w:hAnsi="Times New Roman" w:cs="Times New Roman"/>
          <w:i/>
        </w:rPr>
        <w:t>Filmtracks</w:t>
      </w:r>
      <w:r w:rsidRPr="002D75D4">
        <w:rPr>
          <w:rFonts w:ascii="Times New Roman" w:hAnsi="Times New Roman" w:cs="Times New Roman"/>
        </w:rPr>
        <w:t xml:space="preserve"> [en ligne], 16 mai 1999 (mis à jour le 16 janvier 2019), disponible sur le site Internet de Filmtracks </w:t>
      </w:r>
      <w:hyperlink r:id="rId60" w:history="1">
        <w:r w:rsidRPr="002D75D4">
          <w:rPr>
            <w:rStyle w:val="Lienhypertexte"/>
            <w:rFonts w:ascii="Times New Roman" w:hAnsi="Times New Roman" w:cs="Times New Roman"/>
          </w:rPr>
          <w:t>https://www.filmtracks.com/</w:t>
        </w:r>
      </w:hyperlink>
      <w:r w:rsidRPr="002D75D4">
        <w:rPr>
          <w:rFonts w:ascii="Times New Roman" w:hAnsi="Times New Roman" w:cs="Times New Roman"/>
        </w:rPr>
        <w:t>, consulté le 11 août 2021.</w:t>
      </w:r>
    </w:p>
    <w:p w14:paraId="0BFE3B1F" w14:textId="77777777" w:rsidR="005E4751" w:rsidRPr="002D75D4" w:rsidRDefault="005E4751" w:rsidP="005E4751">
      <w:pPr>
        <w:spacing w:line="360" w:lineRule="auto"/>
        <w:jc w:val="both"/>
        <w:rPr>
          <w:rFonts w:ascii="Times New Roman" w:hAnsi="Times New Roman" w:cs="Times New Roman"/>
          <w:lang w:val="en-US"/>
        </w:rPr>
      </w:pPr>
      <w:r w:rsidRPr="002D75D4">
        <w:rPr>
          <w:rFonts w:ascii="Times New Roman" w:hAnsi="Times New Roman" w:cs="Times New Roman"/>
          <w:smallCaps/>
          <w:lang w:val="en-US"/>
        </w:rPr>
        <w:t>Earp,</w:t>
      </w:r>
      <w:r w:rsidRPr="002D75D4">
        <w:rPr>
          <w:rFonts w:ascii="Times New Roman" w:hAnsi="Times New Roman" w:cs="Times New Roman"/>
          <w:lang w:val="en-US"/>
        </w:rPr>
        <w:t xml:space="preserve"> Jeremy et </w:t>
      </w:r>
      <w:r w:rsidRPr="002D75D4">
        <w:rPr>
          <w:rFonts w:ascii="Times New Roman" w:hAnsi="Times New Roman" w:cs="Times New Roman"/>
          <w:smallCaps/>
          <w:lang w:val="en-US"/>
        </w:rPr>
        <w:t>Jhally,</w:t>
      </w:r>
      <w:r w:rsidRPr="002D75D4">
        <w:rPr>
          <w:rFonts w:ascii="Times New Roman" w:hAnsi="Times New Roman" w:cs="Times New Roman"/>
          <w:lang w:val="en-US"/>
        </w:rPr>
        <w:t xml:space="preserve"> Sut, </w:t>
      </w:r>
      <w:r w:rsidRPr="002D75D4">
        <w:rPr>
          <w:rFonts w:ascii="Times New Roman" w:hAnsi="Times New Roman" w:cs="Times New Roman"/>
          <w:i/>
          <w:iCs/>
          <w:lang w:val="en-US"/>
        </w:rPr>
        <w:t xml:space="preserve">Reel Bad Arabs. How Hollywood Vilifies A People </w:t>
      </w:r>
      <w:r w:rsidRPr="002D75D4">
        <w:rPr>
          <w:rFonts w:ascii="Times New Roman" w:hAnsi="Times New Roman" w:cs="Times New Roman"/>
          <w:lang w:val="en-US"/>
        </w:rPr>
        <w:t>[DVD], Northampton, Media Education Foundation, 2006.</w:t>
      </w:r>
    </w:p>
    <w:p w14:paraId="332ECF62"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Fake,</w:t>
      </w:r>
      <w:r w:rsidRPr="002D75D4">
        <w:rPr>
          <w:rFonts w:ascii="Times New Roman" w:hAnsi="Times New Roman" w:cs="Times New Roman"/>
        </w:rPr>
        <w:t xml:space="preserve"> Douglass, « The Mummy (2CD) », disponible sur le site Internet de la maison de disque d’Intrada Records </w:t>
      </w:r>
      <w:hyperlink r:id="rId61" w:history="1">
        <w:r w:rsidRPr="002D75D4">
          <w:rPr>
            <w:rStyle w:val="Lienhypertexte"/>
            <w:rFonts w:ascii="Times New Roman" w:hAnsi="Times New Roman" w:cs="Times New Roman"/>
          </w:rPr>
          <w:t>http://store.intrada.com/</w:t>
        </w:r>
      </w:hyperlink>
      <w:r w:rsidRPr="002D75D4">
        <w:rPr>
          <w:rFonts w:ascii="Times New Roman" w:hAnsi="Times New Roman" w:cs="Times New Roman"/>
        </w:rPr>
        <w:t>, 2018, consulté le 11 août 2021.</w:t>
      </w:r>
    </w:p>
    <w:p w14:paraId="25D6A225"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Foil</w:t>
      </w:r>
      <w:r w:rsidRPr="002D75D4">
        <w:rPr>
          <w:rFonts w:ascii="Times New Roman" w:hAnsi="Times New Roman" w:cs="Times New Roman"/>
        </w:rPr>
        <w:t xml:space="preserve">, David, « The Desert Song – Studio Cast Recording 1958 », disponible sur le site Internet de la maison de disque Masterworks Broadway </w:t>
      </w:r>
      <w:hyperlink r:id="rId62" w:history="1">
        <w:r w:rsidRPr="002D75D4">
          <w:rPr>
            <w:rStyle w:val="Lienhypertexte"/>
            <w:rFonts w:ascii="Times New Roman" w:hAnsi="Times New Roman" w:cs="Times New Roman"/>
          </w:rPr>
          <w:t>https://masterworksbroadway.com/</w:t>
        </w:r>
      </w:hyperlink>
      <w:r w:rsidRPr="002D75D4">
        <w:rPr>
          <w:rFonts w:ascii="Times New Roman" w:hAnsi="Times New Roman" w:cs="Times New Roman"/>
        </w:rPr>
        <w:t>, 2012, consulté le 11 août 2021.</w:t>
      </w:r>
    </w:p>
    <w:p w14:paraId="36171A1E"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Golding</w:t>
      </w:r>
      <w:r w:rsidRPr="002D75D4">
        <w:rPr>
          <w:rFonts w:ascii="Times New Roman" w:hAnsi="Times New Roman" w:cs="Times New Roman"/>
        </w:rPr>
        <w:t xml:space="preserve">, Dan, « "Gladiator" Soundtrack by Hans Zimmer &amp; Lisa Gerrard Turns Twenty », dans </w:t>
      </w:r>
      <w:r w:rsidRPr="002D75D4">
        <w:rPr>
          <w:rFonts w:ascii="Times New Roman" w:hAnsi="Times New Roman" w:cs="Times New Roman"/>
          <w:i/>
        </w:rPr>
        <w:t>ZoneOut</w:t>
      </w:r>
      <w:r w:rsidRPr="002D75D4">
        <w:rPr>
          <w:rFonts w:ascii="Times New Roman" w:hAnsi="Times New Roman" w:cs="Times New Roman"/>
        </w:rPr>
        <w:t xml:space="preserve"> [en ligne], disponible sur le site Internet de ZoneOut </w:t>
      </w:r>
      <w:hyperlink r:id="rId63" w:anchor="/" w:history="1">
        <w:r w:rsidRPr="002D75D4">
          <w:rPr>
            <w:rStyle w:val="Lienhypertexte"/>
            <w:rFonts w:ascii="Times New Roman" w:hAnsi="Times New Roman" w:cs="Times New Roman"/>
          </w:rPr>
          <w:t>https://www.zoneout.com/#/</w:t>
        </w:r>
      </w:hyperlink>
      <w:r w:rsidRPr="002D75D4">
        <w:rPr>
          <w:rFonts w:ascii="Times New Roman" w:hAnsi="Times New Roman" w:cs="Times New Roman"/>
        </w:rPr>
        <w:t>, 2020, consulté le 11 août 2021.</w:t>
      </w:r>
    </w:p>
    <w:p w14:paraId="2F51BEFA"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Heckman</w:t>
      </w:r>
      <w:r w:rsidRPr="002D75D4">
        <w:rPr>
          <w:rFonts w:ascii="Times New Roman" w:hAnsi="Times New Roman" w:cs="Times New Roman"/>
        </w:rPr>
        <w:t xml:space="preserve">, Don, « Musician John Bilezikjian Dies at 66 ; Master of the Middle Eastern Oud », dans le </w:t>
      </w:r>
      <w:r w:rsidRPr="002D75D4">
        <w:rPr>
          <w:rFonts w:ascii="Times New Roman" w:hAnsi="Times New Roman" w:cs="Times New Roman"/>
          <w:i/>
        </w:rPr>
        <w:t xml:space="preserve">Los Angeles Times </w:t>
      </w:r>
      <w:r w:rsidRPr="002D75D4">
        <w:rPr>
          <w:rFonts w:ascii="Times New Roman" w:hAnsi="Times New Roman" w:cs="Times New Roman"/>
        </w:rPr>
        <w:t xml:space="preserve">[en ligne], disponible sur le site Internet du Los Angeles Time </w:t>
      </w:r>
      <w:hyperlink r:id="rId64" w:history="1">
        <w:r w:rsidRPr="002D75D4">
          <w:rPr>
            <w:rStyle w:val="Lienhypertexte"/>
            <w:rFonts w:ascii="Times New Roman" w:hAnsi="Times New Roman" w:cs="Times New Roman"/>
          </w:rPr>
          <w:t>https://www.latimes.com/</w:t>
        </w:r>
      </w:hyperlink>
      <w:r w:rsidRPr="002D75D4">
        <w:rPr>
          <w:rFonts w:ascii="Times New Roman" w:hAnsi="Times New Roman" w:cs="Times New Roman"/>
        </w:rPr>
        <w:t>, 27 janvier 2015, consulté le 11 août 2021.</w:t>
      </w:r>
    </w:p>
    <w:p w14:paraId="6E183AA2"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Horeau,</w:t>
      </w:r>
      <w:r w:rsidRPr="002D75D4">
        <w:rPr>
          <w:rFonts w:ascii="Times New Roman" w:hAnsi="Times New Roman" w:cs="Times New Roman"/>
        </w:rPr>
        <w:t xml:space="preserve"> Katia, « 1973 : une dépendance au pétrole nuisible », dans </w:t>
      </w:r>
      <w:r w:rsidRPr="002D75D4">
        <w:rPr>
          <w:rFonts w:ascii="Times New Roman" w:hAnsi="Times New Roman" w:cs="Times New Roman"/>
          <w:i/>
          <w:iCs/>
        </w:rPr>
        <w:t xml:space="preserve">Le Figaro </w:t>
      </w:r>
      <w:r w:rsidRPr="002D75D4">
        <w:rPr>
          <w:rFonts w:ascii="Times New Roman" w:hAnsi="Times New Roman" w:cs="Times New Roman"/>
        </w:rPr>
        <w:t xml:space="preserve">[en ligne], disponible sur le site Internet du Figaro </w:t>
      </w:r>
      <w:hyperlink r:id="rId65" w:history="1">
        <w:r w:rsidRPr="002D75D4">
          <w:rPr>
            <w:rStyle w:val="Lienhypertexte"/>
            <w:rFonts w:ascii="Times New Roman" w:hAnsi="Times New Roman" w:cs="Times New Roman"/>
          </w:rPr>
          <w:t>https://www.lefigaro.fr/</w:t>
        </w:r>
      </w:hyperlink>
      <w:r w:rsidRPr="002D75D4">
        <w:rPr>
          <w:rFonts w:ascii="Times New Roman" w:hAnsi="Times New Roman" w:cs="Times New Roman"/>
        </w:rPr>
        <w:t>, 5 août 2020 (mis à jour le 6 août 2020), consulté le 10 août 2021.</w:t>
      </w:r>
    </w:p>
    <w:p w14:paraId="328E536F"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Hovhannisyan</w:t>
      </w:r>
      <w:r w:rsidRPr="002D75D4">
        <w:rPr>
          <w:rFonts w:ascii="Times New Roman" w:hAnsi="Times New Roman" w:cs="Times New Roman"/>
        </w:rPr>
        <w:t>, Hasmik, « The Duduk : From Village Feasts to Hollywood Movies », disponible sur le site Internet d’</w:t>
      </w:r>
      <w:r w:rsidRPr="002D75D4">
        <w:rPr>
          <w:rFonts w:ascii="Times New Roman" w:hAnsi="Times New Roman" w:cs="Times New Roman"/>
          <w:i/>
        </w:rPr>
        <w:t>hetq</w:t>
      </w:r>
      <w:r w:rsidRPr="002D75D4">
        <w:rPr>
          <w:rFonts w:ascii="Times New Roman" w:hAnsi="Times New Roman" w:cs="Times New Roman"/>
        </w:rPr>
        <w:t xml:space="preserve"> </w:t>
      </w:r>
      <w:hyperlink r:id="rId66" w:history="1">
        <w:r w:rsidRPr="002D75D4">
          <w:rPr>
            <w:rStyle w:val="Lienhypertexte"/>
            <w:rFonts w:ascii="Times New Roman" w:hAnsi="Times New Roman" w:cs="Times New Roman"/>
          </w:rPr>
          <w:t>https://hetq.am/en</w:t>
        </w:r>
      </w:hyperlink>
      <w:r w:rsidRPr="002D75D4">
        <w:rPr>
          <w:rFonts w:ascii="Times New Roman" w:hAnsi="Times New Roman" w:cs="Times New Roman"/>
        </w:rPr>
        <w:t>, 10 juillet 2006, consulté le 11 août 2021.</w:t>
      </w:r>
    </w:p>
    <w:p w14:paraId="1923A976"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Jones</w:t>
      </w:r>
      <w:r w:rsidRPr="002D75D4">
        <w:rPr>
          <w:rFonts w:ascii="Times New Roman" w:hAnsi="Times New Roman" w:cs="Times New Roman"/>
        </w:rPr>
        <w:t xml:space="preserve">, Sarah, « Jeff Rona », interview de Jeff </w:t>
      </w:r>
      <w:r w:rsidRPr="002D75D4">
        <w:rPr>
          <w:rFonts w:ascii="Times New Roman" w:hAnsi="Times New Roman" w:cs="Times New Roman"/>
          <w:smallCaps/>
        </w:rPr>
        <w:t>Rona</w:t>
      </w:r>
      <w:r w:rsidRPr="002D75D4">
        <w:rPr>
          <w:rFonts w:ascii="Times New Roman" w:hAnsi="Times New Roman" w:cs="Times New Roman"/>
        </w:rPr>
        <w:t xml:space="preserve"> disponible sur le site Internet d’Auto-Tune </w:t>
      </w:r>
      <w:hyperlink r:id="rId67" w:history="1">
        <w:r w:rsidRPr="002D75D4">
          <w:rPr>
            <w:rStyle w:val="Lienhypertexte"/>
            <w:rFonts w:ascii="Times New Roman" w:hAnsi="Times New Roman" w:cs="Times New Roman"/>
          </w:rPr>
          <w:t>https://www.antarestech.com/</w:t>
        </w:r>
      </w:hyperlink>
      <w:r w:rsidRPr="002D75D4">
        <w:rPr>
          <w:rFonts w:ascii="Times New Roman" w:hAnsi="Times New Roman" w:cs="Times New Roman"/>
        </w:rPr>
        <w:t xml:space="preserve">, </w:t>
      </w:r>
      <w:r w:rsidRPr="002D75D4">
        <w:rPr>
          <w:rFonts w:ascii="Times New Roman" w:hAnsi="Times New Roman" w:cs="Times New Roman"/>
          <w:i/>
        </w:rPr>
        <w:t>s. d.</w:t>
      </w:r>
      <w:r w:rsidRPr="002D75D4">
        <w:rPr>
          <w:rFonts w:ascii="Times New Roman" w:hAnsi="Times New Roman" w:cs="Times New Roman"/>
        </w:rPr>
        <w:t>, consulté le 11 août 2021.</w:t>
      </w:r>
    </w:p>
    <w:p w14:paraId="0828C912"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Joyce</w:t>
      </w:r>
      <w:r w:rsidRPr="002D75D4">
        <w:rPr>
          <w:rFonts w:ascii="Times New Roman" w:hAnsi="Times New Roman" w:cs="Times New Roman"/>
        </w:rPr>
        <w:t xml:space="preserve">, Sandra, </w:t>
      </w:r>
      <w:r w:rsidRPr="002D75D4">
        <w:rPr>
          <w:rFonts w:ascii="Times New Roman" w:hAnsi="Times New Roman" w:cs="Times New Roman"/>
          <w:smallCaps/>
        </w:rPr>
        <w:t>Keegen,</w:t>
      </w:r>
      <w:r w:rsidRPr="002D75D4">
        <w:rPr>
          <w:rFonts w:ascii="Times New Roman" w:hAnsi="Times New Roman" w:cs="Times New Roman"/>
        </w:rPr>
        <w:t xml:space="preserve"> Niall et </w:t>
      </w:r>
      <w:r w:rsidRPr="002D75D4">
        <w:rPr>
          <w:rFonts w:ascii="Times New Roman" w:hAnsi="Times New Roman" w:cs="Times New Roman"/>
          <w:smallCaps/>
        </w:rPr>
        <w:t>Morris,</w:t>
      </w:r>
      <w:r w:rsidRPr="002D75D4">
        <w:rPr>
          <w:rFonts w:ascii="Times New Roman" w:hAnsi="Times New Roman" w:cs="Times New Roman"/>
        </w:rPr>
        <w:t xml:space="preserve"> Roderick Conway, « Bouzouki » dans le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68"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1FB669AB"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Kernfeld</w:t>
      </w:r>
      <w:r w:rsidRPr="002D75D4">
        <w:rPr>
          <w:rFonts w:ascii="Times New Roman" w:hAnsi="Times New Roman" w:cs="Times New Roman"/>
        </w:rPr>
        <w:t xml:space="preserve">, Barry, « Conga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69"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en 2002 et mis en ligne en 2003, consulté le 11 août 2021.</w:t>
      </w:r>
    </w:p>
    <w:p w14:paraId="34008C74"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Kidson,</w:t>
      </w:r>
      <w:r w:rsidRPr="002D75D4">
        <w:rPr>
          <w:rFonts w:ascii="Times New Roman" w:hAnsi="Times New Roman" w:cs="Times New Roman"/>
        </w:rPr>
        <w:t xml:space="preserve"> Frank et </w:t>
      </w:r>
      <w:r w:rsidRPr="002D75D4">
        <w:rPr>
          <w:rFonts w:ascii="Times New Roman" w:hAnsi="Times New Roman" w:cs="Times New Roman"/>
          <w:smallCaps/>
        </w:rPr>
        <w:t>Root,</w:t>
      </w:r>
      <w:r w:rsidRPr="002D75D4">
        <w:rPr>
          <w:rFonts w:ascii="Times New Roman" w:hAnsi="Times New Roman" w:cs="Times New Roman"/>
        </w:rPr>
        <w:t xml:space="preserve"> Deane L., « Vamp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70"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141914FC"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Kristobak</w:t>
      </w:r>
      <w:r w:rsidRPr="002D75D4">
        <w:rPr>
          <w:rFonts w:ascii="Times New Roman" w:hAnsi="Times New Roman" w:cs="Times New Roman"/>
        </w:rPr>
        <w:t xml:space="preserve">, Ryan, « How Arab Music Makes Movie Villains » dans </w:t>
      </w:r>
      <w:r w:rsidRPr="002D75D4">
        <w:rPr>
          <w:rFonts w:ascii="Times New Roman" w:hAnsi="Times New Roman" w:cs="Times New Roman"/>
          <w:i/>
        </w:rPr>
        <w:t xml:space="preserve">Culture Trip </w:t>
      </w:r>
      <w:r w:rsidRPr="002D75D4">
        <w:rPr>
          <w:rFonts w:ascii="Times New Roman" w:hAnsi="Times New Roman" w:cs="Times New Roman"/>
        </w:rPr>
        <w:t xml:space="preserve">[en ligne], 27 octobre 2017, disponible sur le site Internet de Culture Trip </w:t>
      </w:r>
      <w:hyperlink r:id="rId71" w:history="1">
        <w:r w:rsidRPr="002D75D4">
          <w:rPr>
            <w:rStyle w:val="Lienhypertexte"/>
            <w:rFonts w:ascii="Times New Roman" w:hAnsi="Times New Roman" w:cs="Times New Roman"/>
          </w:rPr>
          <w:t>https://theculturetrip.com/</w:t>
        </w:r>
      </w:hyperlink>
      <w:r w:rsidRPr="002D75D4">
        <w:rPr>
          <w:rFonts w:ascii="Times New Roman" w:hAnsi="Times New Roman" w:cs="Times New Roman"/>
        </w:rPr>
        <w:t>, consulté le 11 août 2021.</w:t>
      </w:r>
    </w:p>
    <w:p w14:paraId="2146CF08" w14:textId="77777777" w:rsidR="005E4751" w:rsidRPr="002D75D4" w:rsidRDefault="005E4751" w:rsidP="005E4751">
      <w:pPr>
        <w:spacing w:line="360" w:lineRule="auto"/>
        <w:jc w:val="both"/>
        <w:rPr>
          <w:rFonts w:ascii="Times New Roman" w:hAnsi="Times New Roman" w:cs="Times New Roman"/>
          <w:smallCaps/>
          <w:lang w:val="en-GB"/>
        </w:rPr>
      </w:pPr>
      <w:r w:rsidRPr="002D75D4">
        <w:rPr>
          <w:rFonts w:ascii="Times New Roman" w:hAnsi="Times New Roman" w:cs="Times New Roman"/>
          <w:smallCaps/>
          <w:lang w:val="en-US"/>
        </w:rPr>
        <w:t>Lance</w:t>
      </w:r>
      <w:r w:rsidRPr="002D75D4">
        <w:rPr>
          <w:rFonts w:ascii="Times New Roman" w:hAnsi="Times New Roman" w:cs="Times New Roman"/>
          <w:lang w:val="en-US"/>
        </w:rPr>
        <w:t xml:space="preserve">, Ian, « Hans Zimmer and the </w:t>
      </w:r>
      <w:r w:rsidRPr="002D75D4">
        <w:rPr>
          <w:rFonts w:ascii="Times New Roman" w:hAnsi="Times New Roman" w:cs="Times New Roman"/>
          <w:i/>
          <w:lang w:val="en-US"/>
        </w:rPr>
        <w:t>Gladiator</w:t>
      </w:r>
      <w:r w:rsidRPr="002D75D4">
        <w:rPr>
          <w:rFonts w:ascii="Times New Roman" w:hAnsi="Times New Roman" w:cs="Times New Roman"/>
          <w:lang w:val="en-US"/>
        </w:rPr>
        <w:t xml:space="preserve">. An Interview with the Film Music Composer », dans </w:t>
      </w:r>
      <w:r w:rsidRPr="002D75D4">
        <w:rPr>
          <w:rFonts w:ascii="Times New Roman" w:hAnsi="Times New Roman" w:cs="Times New Roman"/>
          <w:i/>
          <w:lang w:val="en-US"/>
        </w:rPr>
        <w:t xml:space="preserve">Film Music on the Web </w:t>
      </w:r>
      <w:r w:rsidRPr="002D75D4">
        <w:rPr>
          <w:rFonts w:ascii="Times New Roman" w:hAnsi="Times New Roman" w:cs="Times New Roman"/>
          <w:lang w:val="en-US"/>
        </w:rPr>
        <w:t xml:space="preserve">[en ligne], disponible sur le site Internet de Film Music on the Web </w:t>
      </w:r>
      <w:hyperlink r:id="rId72" w:history="1">
        <w:r w:rsidRPr="002D75D4">
          <w:rPr>
            <w:rStyle w:val="Lienhypertexte"/>
            <w:rFonts w:ascii="Times New Roman" w:hAnsi="Times New Roman" w:cs="Times New Roman"/>
            <w:lang w:val="en-US"/>
          </w:rPr>
          <w:t>http://www.musicweb-international.com/film/index.htm</w:t>
        </w:r>
      </w:hyperlink>
      <w:r w:rsidRPr="002D75D4">
        <w:rPr>
          <w:rFonts w:ascii="Times New Roman" w:hAnsi="Times New Roman" w:cs="Times New Roman"/>
          <w:lang w:val="en-US"/>
        </w:rPr>
        <w:t>, 2000, consulté le 11 août 2021.</w:t>
      </w:r>
    </w:p>
    <w:p w14:paraId="595B4364" w14:textId="280F90D4" w:rsidR="005E4751" w:rsidRPr="005E4751" w:rsidRDefault="005E4751" w:rsidP="005E4751">
      <w:pPr>
        <w:spacing w:line="360" w:lineRule="auto"/>
        <w:jc w:val="both"/>
        <w:rPr>
          <w:rFonts w:ascii="Times New Roman" w:hAnsi="Times New Roman" w:cs="Times New Roman"/>
          <w:smallCaps/>
          <w:lang w:val="en-GB"/>
        </w:rPr>
      </w:pPr>
      <w:r w:rsidRPr="005E4751">
        <w:rPr>
          <w:rFonts w:ascii="Times New Roman" w:hAnsi="Times New Roman" w:cs="Times New Roman"/>
          <w:smallCaps/>
          <w:lang w:val="en-GB"/>
        </w:rPr>
        <w:t>Lysy</w:t>
      </w:r>
      <w:r w:rsidRPr="005E4751">
        <w:rPr>
          <w:rFonts w:ascii="Times New Roman" w:hAnsi="Times New Roman" w:cs="Times New Roman"/>
          <w:lang w:val="en-GB"/>
        </w:rPr>
        <w:t xml:space="preserve">, Craig, « The Wind and the Lion – Jerry Goldsmith », disponible sur le site Internet de Movie Music UK </w:t>
      </w:r>
      <w:hyperlink r:id="rId73" w:history="1">
        <w:r w:rsidRPr="005E4751">
          <w:rPr>
            <w:rStyle w:val="Lienhypertexte"/>
            <w:rFonts w:ascii="Times New Roman" w:hAnsi="Times New Roman" w:cs="Times New Roman"/>
            <w:lang w:val="en-GB"/>
          </w:rPr>
          <w:t>https://moviemusicuk.us/</w:t>
        </w:r>
      </w:hyperlink>
      <w:r w:rsidRPr="005E4751">
        <w:rPr>
          <w:rFonts w:ascii="Times New Roman" w:hAnsi="Times New Roman" w:cs="Times New Roman"/>
          <w:lang w:val="en-GB"/>
        </w:rPr>
        <w:t>, 4 janvier 2021, consulté le 11 août 2021.</w:t>
      </w:r>
    </w:p>
    <w:p w14:paraId="1D3538DC"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Pironet,</w:t>
      </w:r>
      <w:r w:rsidRPr="002D75D4">
        <w:rPr>
          <w:rFonts w:ascii="Times New Roman" w:hAnsi="Times New Roman" w:cs="Times New Roman"/>
        </w:rPr>
        <w:t xml:space="preserve"> Olivier, « Première guerre du Golfe (1990-1991) », dans </w:t>
      </w:r>
      <w:r w:rsidRPr="002D75D4">
        <w:rPr>
          <w:rFonts w:ascii="Times New Roman" w:hAnsi="Times New Roman" w:cs="Times New Roman"/>
          <w:i/>
          <w:iCs/>
        </w:rPr>
        <w:t>Le Monde diplomatique</w:t>
      </w:r>
      <w:r w:rsidRPr="002D75D4">
        <w:rPr>
          <w:rFonts w:ascii="Times New Roman" w:hAnsi="Times New Roman" w:cs="Times New Roman"/>
        </w:rPr>
        <w:t xml:space="preserve"> [en ligne], disponible sur le site Internet du Monde diplomatique </w:t>
      </w:r>
      <w:hyperlink r:id="rId74" w:history="1">
        <w:r w:rsidRPr="002D75D4">
          <w:rPr>
            <w:rStyle w:val="Lienhypertexte"/>
            <w:rFonts w:ascii="Times New Roman" w:hAnsi="Times New Roman" w:cs="Times New Roman"/>
          </w:rPr>
          <w:t>https://www.monde-diplomatique.fr/</w:t>
        </w:r>
      </w:hyperlink>
      <w:r w:rsidRPr="002D75D4">
        <w:rPr>
          <w:rFonts w:ascii="Times New Roman" w:hAnsi="Times New Roman" w:cs="Times New Roman"/>
        </w:rPr>
        <w:t xml:space="preserve">, </w:t>
      </w:r>
      <w:r w:rsidRPr="002D75D4">
        <w:rPr>
          <w:rFonts w:ascii="Times New Roman" w:hAnsi="Times New Roman" w:cs="Times New Roman"/>
          <w:i/>
          <w:iCs/>
        </w:rPr>
        <w:t>s. d.</w:t>
      </w:r>
      <w:r w:rsidRPr="002D75D4">
        <w:rPr>
          <w:rFonts w:ascii="Times New Roman" w:hAnsi="Times New Roman" w:cs="Times New Roman"/>
        </w:rPr>
        <w:t>, consulté le 10 août 2021.</w:t>
      </w:r>
    </w:p>
    <w:p w14:paraId="1DD3081F"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Poché</w:t>
      </w:r>
      <w:r w:rsidRPr="002D75D4">
        <w:rPr>
          <w:rFonts w:ascii="Times New Roman" w:hAnsi="Times New Roman" w:cs="Times New Roman"/>
        </w:rPr>
        <w:t xml:space="preserve">, Christian, « Mijwiz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75"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43EB4994"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Poché,</w:t>
      </w:r>
      <w:r w:rsidRPr="002D75D4">
        <w:rPr>
          <w:rFonts w:ascii="Times New Roman" w:hAnsi="Times New Roman" w:cs="Times New Roman"/>
        </w:rPr>
        <w:t xml:space="preserve"> Christian, </w:t>
      </w:r>
      <w:r w:rsidRPr="002D75D4">
        <w:rPr>
          <w:rFonts w:ascii="Times New Roman" w:hAnsi="Times New Roman" w:cs="Times New Roman"/>
          <w:smallCaps/>
        </w:rPr>
        <w:t>Shiloah,</w:t>
      </w:r>
      <w:r w:rsidRPr="002D75D4">
        <w:rPr>
          <w:rFonts w:ascii="Times New Roman" w:hAnsi="Times New Roman" w:cs="Times New Roman"/>
        </w:rPr>
        <w:t xml:space="preserve"> Amnon et </w:t>
      </w:r>
      <w:r w:rsidRPr="002D75D4">
        <w:rPr>
          <w:rFonts w:ascii="Times New Roman" w:hAnsi="Times New Roman" w:cs="Times New Roman"/>
          <w:smallCaps/>
        </w:rPr>
        <w:t>Wright,</w:t>
      </w:r>
      <w:r w:rsidRPr="002D75D4">
        <w:rPr>
          <w:rFonts w:ascii="Times New Roman" w:hAnsi="Times New Roman" w:cs="Times New Roman"/>
        </w:rPr>
        <w:t xml:space="preserve"> Owen, « Arab music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76"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34729513"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Poché,</w:t>
      </w:r>
      <w:r w:rsidRPr="002D75D4">
        <w:rPr>
          <w:rFonts w:ascii="Times New Roman" w:hAnsi="Times New Roman" w:cs="Times New Roman"/>
        </w:rPr>
        <w:t xml:space="preserve"> Christian et </w:t>
      </w:r>
      <w:r w:rsidRPr="002D75D4">
        <w:rPr>
          <w:rFonts w:ascii="Times New Roman" w:hAnsi="Times New Roman" w:cs="Times New Roman"/>
          <w:smallCaps/>
        </w:rPr>
        <w:t>Sultanova,</w:t>
      </w:r>
      <w:r w:rsidRPr="002D75D4">
        <w:rPr>
          <w:rFonts w:ascii="Times New Roman" w:hAnsi="Times New Roman" w:cs="Times New Roman"/>
        </w:rPr>
        <w:t xml:space="preserve"> Razia, « Surnāy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77"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2ACDB95E"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Powers,</w:t>
      </w:r>
      <w:r w:rsidRPr="002D75D4">
        <w:rPr>
          <w:rFonts w:ascii="Times New Roman" w:hAnsi="Times New Roman" w:cs="Times New Roman"/>
        </w:rPr>
        <w:t xml:space="preserve"> Harold S. et al., « Mode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78"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314D1F38"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Remnant</w:t>
      </w:r>
      <w:r w:rsidRPr="002D75D4">
        <w:rPr>
          <w:rFonts w:ascii="Times New Roman" w:hAnsi="Times New Roman" w:cs="Times New Roman"/>
        </w:rPr>
        <w:t xml:space="preserve">, Mary, « Fiddle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79"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76B37989" w14:textId="77777777" w:rsidR="005E4751" w:rsidRPr="002D75D4" w:rsidRDefault="005E4751" w:rsidP="005E4751">
      <w:pPr>
        <w:spacing w:line="360" w:lineRule="auto"/>
        <w:jc w:val="both"/>
        <w:rPr>
          <w:rFonts w:ascii="Times New Roman" w:hAnsi="Times New Roman" w:cs="Times New Roman"/>
          <w:i/>
          <w:iCs/>
          <w:lang w:val="en-US"/>
        </w:rPr>
      </w:pPr>
      <w:r w:rsidRPr="002D75D4">
        <w:rPr>
          <w:rFonts w:ascii="Times New Roman" w:hAnsi="Times New Roman" w:cs="Times New Roman"/>
          <w:smallCaps/>
        </w:rPr>
        <w:t>Riecker</w:t>
      </w:r>
      <w:r w:rsidRPr="002D75D4">
        <w:rPr>
          <w:rFonts w:ascii="Times New Roman" w:hAnsi="Times New Roman" w:cs="Times New Roman"/>
        </w:rPr>
        <w:t xml:space="preserve"> Ariane, et </w:t>
      </w:r>
      <w:r w:rsidRPr="002D75D4">
        <w:rPr>
          <w:rFonts w:ascii="Times New Roman" w:hAnsi="Times New Roman" w:cs="Times New Roman"/>
          <w:smallCaps/>
        </w:rPr>
        <w:t>Schneider,</w:t>
      </w:r>
      <w:r w:rsidRPr="002D75D4">
        <w:rPr>
          <w:rFonts w:ascii="Times New Roman" w:hAnsi="Times New Roman" w:cs="Times New Roman"/>
        </w:rPr>
        <w:t xml:space="preserve"> Dirk, </w:t>
      </w:r>
      <w:r w:rsidRPr="002D75D4">
        <w:rPr>
          <w:rFonts w:ascii="Times New Roman" w:hAnsi="Times New Roman" w:cs="Times New Roman"/>
          <w:i/>
        </w:rPr>
        <w:t xml:space="preserve">Hans Zimmer. </w:t>
      </w:r>
      <w:r w:rsidRPr="002D75D4">
        <w:rPr>
          <w:rFonts w:ascii="Times New Roman" w:hAnsi="Times New Roman" w:cs="Times New Roman"/>
          <w:i/>
          <w:lang w:val="en-US"/>
        </w:rPr>
        <w:t xml:space="preserve">Der Sound für Hollywood </w:t>
      </w:r>
      <w:r w:rsidRPr="002D75D4">
        <w:rPr>
          <w:rFonts w:ascii="Times New Roman" w:hAnsi="Times New Roman" w:cs="Times New Roman"/>
          <w:lang w:val="en-US"/>
        </w:rPr>
        <w:t>[DVD], Leipzig, LOOKS Medienproduktionen GmbH, 2011.</w:t>
      </w:r>
    </w:p>
    <w:p w14:paraId="5E4A86F0"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Schnapper</w:t>
      </w:r>
      <w:r w:rsidRPr="002D75D4">
        <w:rPr>
          <w:rFonts w:ascii="Times New Roman" w:hAnsi="Times New Roman" w:cs="Times New Roman"/>
        </w:rPr>
        <w:t xml:space="preserve">, Laure, « Ostinato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80"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6C277CED"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lang w:val="en-US"/>
        </w:rPr>
        <w:t>Soude</w:t>
      </w:r>
      <w:r w:rsidRPr="002D75D4">
        <w:rPr>
          <w:rFonts w:ascii="Times New Roman" w:hAnsi="Times New Roman" w:cs="Times New Roman"/>
          <w:lang w:val="en-US"/>
        </w:rPr>
        <w:t xml:space="preserve">, Olivier, « The Mummy (Jerry Goldsmith). </w:t>
      </w:r>
      <w:r w:rsidRPr="002D75D4">
        <w:rPr>
          <w:rFonts w:ascii="Times New Roman" w:hAnsi="Times New Roman" w:cs="Times New Roman"/>
        </w:rPr>
        <w:t xml:space="preserve">La Malédiction en Égypte », dans </w:t>
      </w:r>
      <w:r w:rsidRPr="002D75D4">
        <w:rPr>
          <w:rFonts w:ascii="Times New Roman" w:hAnsi="Times New Roman" w:cs="Times New Roman"/>
          <w:i/>
        </w:rPr>
        <w:t xml:space="preserve">UnderScores </w:t>
      </w:r>
      <w:r w:rsidRPr="002D75D4">
        <w:rPr>
          <w:rFonts w:ascii="Times New Roman" w:hAnsi="Times New Roman" w:cs="Times New Roman"/>
        </w:rPr>
        <w:t xml:space="preserve">[en ligne], 12 novembre 2008, disponible sur le site internet d’UnderScores </w:t>
      </w:r>
      <w:hyperlink r:id="rId81" w:history="1">
        <w:r w:rsidRPr="002D75D4">
          <w:rPr>
            <w:rStyle w:val="Lienhypertexte"/>
            <w:rFonts w:ascii="Times New Roman" w:hAnsi="Times New Roman" w:cs="Times New Roman"/>
          </w:rPr>
          <w:t>http://www.underscores.fr/</w:t>
        </w:r>
      </w:hyperlink>
      <w:r w:rsidRPr="002D75D4">
        <w:rPr>
          <w:rFonts w:ascii="Times New Roman" w:hAnsi="Times New Roman" w:cs="Times New Roman"/>
        </w:rPr>
        <w:t>, consulté le 11 août 2021.</w:t>
      </w:r>
    </w:p>
    <w:p w14:paraId="41F084D6"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Southall</w:t>
      </w:r>
      <w:r w:rsidRPr="002D75D4">
        <w:rPr>
          <w:rFonts w:ascii="Times New Roman" w:hAnsi="Times New Roman" w:cs="Times New Roman"/>
        </w:rPr>
        <w:t xml:space="preserve">, James, « Hidalgo », dans </w:t>
      </w:r>
      <w:r w:rsidRPr="002D75D4">
        <w:rPr>
          <w:rFonts w:ascii="Times New Roman" w:hAnsi="Times New Roman" w:cs="Times New Roman"/>
          <w:i/>
        </w:rPr>
        <w:t>Movie Wave</w:t>
      </w:r>
      <w:r w:rsidRPr="002D75D4">
        <w:rPr>
          <w:rFonts w:ascii="Times New Roman" w:hAnsi="Times New Roman" w:cs="Times New Roman"/>
        </w:rPr>
        <w:t xml:space="preserve"> [en ligne], </w:t>
      </w:r>
      <w:r w:rsidRPr="002D75D4">
        <w:rPr>
          <w:rFonts w:ascii="Times New Roman" w:hAnsi="Times New Roman" w:cs="Times New Roman"/>
          <w:i/>
        </w:rPr>
        <w:t>s. d.</w:t>
      </w:r>
      <w:r w:rsidRPr="002D75D4">
        <w:rPr>
          <w:rFonts w:ascii="Times New Roman" w:hAnsi="Times New Roman" w:cs="Times New Roman"/>
        </w:rPr>
        <w:t xml:space="preserve">, disponible sur le site Internet de Movie Wave </w:t>
      </w:r>
      <w:hyperlink r:id="rId82" w:history="1">
        <w:r w:rsidRPr="002D75D4">
          <w:rPr>
            <w:rStyle w:val="Lienhypertexte"/>
            <w:rFonts w:ascii="Times New Roman" w:hAnsi="Times New Roman" w:cs="Times New Roman"/>
          </w:rPr>
          <w:t>http://www.movie-wave.net/</w:t>
        </w:r>
      </w:hyperlink>
      <w:r w:rsidRPr="002D75D4">
        <w:rPr>
          <w:rFonts w:ascii="Times New Roman" w:hAnsi="Times New Roman" w:cs="Times New Roman"/>
        </w:rPr>
        <w:t>, consulté le 11 août 2021.</w:t>
      </w:r>
    </w:p>
    <w:p w14:paraId="4324DF6E"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Southall</w:t>
      </w:r>
      <w:r w:rsidRPr="002D75D4">
        <w:rPr>
          <w:rFonts w:ascii="Times New Roman" w:hAnsi="Times New Roman" w:cs="Times New Roman"/>
        </w:rPr>
        <w:t xml:space="preserve">, James, « The Mummy », dans </w:t>
      </w:r>
      <w:r w:rsidRPr="002D75D4">
        <w:rPr>
          <w:rFonts w:ascii="Times New Roman" w:hAnsi="Times New Roman" w:cs="Times New Roman"/>
          <w:i/>
        </w:rPr>
        <w:t>Movie Wave</w:t>
      </w:r>
      <w:r w:rsidRPr="002D75D4">
        <w:rPr>
          <w:rFonts w:ascii="Times New Roman" w:hAnsi="Times New Roman" w:cs="Times New Roman"/>
        </w:rPr>
        <w:t xml:space="preserve"> [en ligne], 12 août 2018, disponible sur le site Internet de Movie Wave </w:t>
      </w:r>
      <w:hyperlink r:id="rId83" w:history="1">
        <w:r w:rsidRPr="002D75D4">
          <w:rPr>
            <w:rStyle w:val="Lienhypertexte"/>
            <w:rFonts w:ascii="Times New Roman" w:hAnsi="Times New Roman" w:cs="Times New Roman"/>
          </w:rPr>
          <w:t>http://www.movie-wave.net/</w:t>
        </w:r>
      </w:hyperlink>
      <w:r w:rsidRPr="002D75D4">
        <w:rPr>
          <w:rFonts w:ascii="Times New Roman" w:hAnsi="Times New Roman" w:cs="Times New Roman"/>
        </w:rPr>
        <w:t>, consulté le 11 août 2021.</w:t>
      </w:r>
    </w:p>
    <w:p w14:paraId="789C690E"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smallCaps/>
        </w:rPr>
        <w:t>Spector,</w:t>
      </w:r>
      <w:r w:rsidRPr="002D75D4">
        <w:rPr>
          <w:rFonts w:ascii="Times New Roman" w:hAnsi="Times New Roman" w:cs="Times New Roman"/>
        </w:rPr>
        <w:t xml:space="preserve"> Johanna, et al., « Saz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84"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23774615" w14:textId="77777777" w:rsidR="005E4751" w:rsidRPr="002D75D4" w:rsidRDefault="005E4751" w:rsidP="005E4751">
      <w:pPr>
        <w:spacing w:line="360" w:lineRule="auto"/>
        <w:jc w:val="both"/>
        <w:rPr>
          <w:rFonts w:ascii="Times New Roman" w:hAnsi="Times New Roman" w:cs="Times New Roman"/>
          <w:smallCaps/>
        </w:rPr>
      </w:pPr>
      <w:r w:rsidRPr="002D75D4">
        <w:rPr>
          <w:rFonts w:ascii="Times New Roman" w:hAnsi="Times New Roman" w:cs="Times New Roman"/>
          <w:smallCaps/>
        </w:rPr>
        <w:t>Walker</w:t>
      </w:r>
      <w:r w:rsidRPr="002D75D4">
        <w:rPr>
          <w:rFonts w:ascii="Times New Roman" w:hAnsi="Times New Roman" w:cs="Times New Roman"/>
        </w:rPr>
        <w:t xml:space="preserve">, Paul M., « Pedal point », dans </w:t>
      </w:r>
      <w:r w:rsidRPr="002D75D4">
        <w:rPr>
          <w:rFonts w:ascii="Times New Roman" w:hAnsi="Times New Roman" w:cs="Times New Roman"/>
          <w:i/>
          <w:iCs/>
        </w:rPr>
        <w:t xml:space="preserve">Grove Music </w:t>
      </w:r>
      <w:r w:rsidRPr="002D75D4">
        <w:rPr>
          <w:rFonts w:ascii="Times New Roman" w:hAnsi="Times New Roman" w:cs="Times New Roman"/>
          <w:iCs/>
        </w:rPr>
        <w:t>[en ligne]</w:t>
      </w:r>
      <w:r w:rsidRPr="002D75D4">
        <w:rPr>
          <w:rFonts w:ascii="Times New Roman" w:hAnsi="Times New Roman" w:cs="Times New Roman"/>
        </w:rPr>
        <w:t xml:space="preserve">, disponible sur le site Internet d’Oxford Music Online </w:t>
      </w:r>
      <w:hyperlink r:id="rId85" w:history="1">
        <w:r w:rsidRPr="002D75D4">
          <w:rPr>
            <w:rStyle w:val="Lienhypertexte"/>
            <w:rFonts w:ascii="Times New Roman" w:hAnsi="Times New Roman" w:cs="Times New Roman"/>
          </w:rPr>
          <w:t>https://www.oxfordmusiconline.com/</w:t>
        </w:r>
      </w:hyperlink>
      <w:r w:rsidRPr="002D75D4">
        <w:rPr>
          <w:rFonts w:ascii="Times New Roman" w:hAnsi="Times New Roman" w:cs="Times New Roman"/>
        </w:rPr>
        <w:t>, publié en version imprimée et mis en ligne en 2001, consulté le 11 août 2021.</w:t>
      </w:r>
    </w:p>
    <w:p w14:paraId="31C8612E"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i/>
          <w:iCs/>
        </w:rPr>
        <w:t>Hans Zimmer Breaks Down His Legendary Career</w:t>
      </w:r>
      <w:r w:rsidRPr="002D75D4">
        <w:rPr>
          <w:rFonts w:ascii="Times New Roman" w:hAnsi="Times New Roman" w:cs="Times New Roman"/>
        </w:rPr>
        <w:t xml:space="preserve">, interview de Hans </w:t>
      </w:r>
      <w:r w:rsidRPr="002D75D4">
        <w:rPr>
          <w:rFonts w:ascii="Times New Roman" w:hAnsi="Times New Roman" w:cs="Times New Roman"/>
          <w:smallCaps/>
        </w:rPr>
        <w:t>Zimmer</w:t>
      </w:r>
      <w:r w:rsidRPr="002D75D4">
        <w:rPr>
          <w:rFonts w:ascii="Times New Roman" w:hAnsi="Times New Roman" w:cs="Times New Roman"/>
        </w:rPr>
        <w:t xml:space="preserve"> par Vanity Fair, disponible sur le site Internet de </w:t>
      </w:r>
      <w:r w:rsidRPr="002D75D4">
        <w:rPr>
          <w:rFonts w:ascii="Times New Roman" w:hAnsi="Times New Roman" w:cs="Times New Roman"/>
          <w:i/>
        </w:rPr>
        <w:t>Vanity Fair</w:t>
      </w:r>
      <w:r w:rsidRPr="002D75D4">
        <w:rPr>
          <w:rFonts w:ascii="Times New Roman" w:hAnsi="Times New Roman" w:cs="Times New Roman"/>
        </w:rPr>
        <w:t xml:space="preserve"> </w:t>
      </w:r>
      <w:hyperlink r:id="rId86" w:history="1">
        <w:r w:rsidRPr="002D75D4">
          <w:rPr>
            <w:rStyle w:val="Lienhypertexte"/>
            <w:rFonts w:ascii="Times New Roman" w:hAnsi="Times New Roman" w:cs="Times New Roman"/>
          </w:rPr>
          <w:t>https://www.vanityfair.com/video</w:t>
        </w:r>
      </w:hyperlink>
      <w:r w:rsidRPr="002D75D4">
        <w:rPr>
          <w:rFonts w:ascii="Times New Roman" w:hAnsi="Times New Roman" w:cs="Times New Roman"/>
        </w:rPr>
        <w:t>, 2018, consulté le 10 août 2021.</w:t>
      </w:r>
    </w:p>
    <w:p w14:paraId="6F44FB79" w14:textId="77777777" w:rsidR="005E4751" w:rsidRPr="002D75D4" w:rsidRDefault="005E4751" w:rsidP="005E4751">
      <w:pPr>
        <w:spacing w:line="360" w:lineRule="auto"/>
        <w:jc w:val="both"/>
        <w:rPr>
          <w:rFonts w:ascii="Times New Roman" w:hAnsi="Times New Roman" w:cs="Times New Roman"/>
        </w:rPr>
      </w:pPr>
      <w:r w:rsidRPr="002D75D4">
        <w:rPr>
          <w:rFonts w:ascii="Times New Roman" w:hAnsi="Times New Roman" w:cs="Times New Roman"/>
          <w:i/>
        </w:rPr>
        <w:t>Voici comment ont été composées les chansons cultes de Disney</w:t>
      </w:r>
      <w:r w:rsidRPr="002D75D4">
        <w:rPr>
          <w:rFonts w:ascii="Times New Roman" w:hAnsi="Times New Roman" w:cs="Times New Roman"/>
        </w:rPr>
        <w:t xml:space="preserve">, interview d’Alan </w:t>
      </w:r>
      <w:r w:rsidRPr="002D75D4">
        <w:rPr>
          <w:rFonts w:ascii="Times New Roman" w:hAnsi="Times New Roman" w:cs="Times New Roman"/>
          <w:smallCaps/>
        </w:rPr>
        <w:t>Menken</w:t>
      </w:r>
      <w:r w:rsidRPr="002D75D4">
        <w:rPr>
          <w:rFonts w:ascii="Times New Roman" w:hAnsi="Times New Roman" w:cs="Times New Roman"/>
        </w:rPr>
        <w:t xml:space="preserve"> par Konbini, disponible sur le site Internet de YouTube </w:t>
      </w:r>
      <w:hyperlink r:id="rId87" w:history="1">
        <w:r w:rsidRPr="002D75D4">
          <w:rPr>
            <w:rStyle w:val="Lienhypertexte"/>
            <w:rFonts w:ascii="Times New Roman" w:hAnsi="Times New Roman" w:cs="Times New Roman"/>
          </w:rPr>
          <w:t>https://www.youtube.com/</w:t>
        </w:r>
      </w:hyperlink>
      <w:r w:rsidRPr="002D75D4">
        <w:rPr>
          <w:rFonts w:ascii="Times New Roman" w:hAnsi="Times New Roman" w:cs="Times New Roman"/>
        </w:rPr>
        <w:t>, 2019, consulté le 11 août 2021.</w:t>
      </w:r>
    </w:p>
    <w:p w14:paraId="4984B753" w14:textId="77777777" w:rsidR="005E4751" w:rsidRPr="005E4751" w:rsidRDefault="005E4751" w:rsidP="005E4751">
      <w:pPr>
        <w:spacing w:line="360" w:lineRule="auto"/>
        <w:rPr>
          <w:rFonts w:ascii="Times New Roman" w:hAnsi="Times New Roman" w:cs="Times New Roman"/>
        </w:rPr>
      </w:pPr>
    </w:p>
    <w:p w14:paraId="176FCA22" w14:textId="3EDD0931" w:rsidR="00703703" w:rsidRPr="005E4751" w:rsidRDefault="00EB6AED" w:rsidP="005E4751">
      <w:pPr>
        <w:spacing w:line="360" w:lineRule="auto"/>
        <w:rPr>
          <w:rFonts w:ascii="Times New Roman" w:hAnsi="Times New Roman" w:cs="Times New Roman"/>
        </w:rPr>
        <w:sectPr w:rsidR="00703703" w:rsidRPr="005E4751" w:rsidSect="002622D6">
          <w:pgSz w:w="11906" w:h="16838"/>
          <w:pgMar w:top="1701" w:right="1701" w:bottom="1701" w:left="1701" w:header="709" w:footer="709" w:gutter="0"/>
          <w:cols w:space="708"/>
          <w:docGrid w:linePitch="360"/>
        </w:sectPr>
      </w:pPr>
      <w:r w:rsidRPr="005E4751">
        <w:rPr>
          <w:rFonts w:ascii="Times New Roman" w:hAnsi="Times New Roman" w:cs="Times New Roman"/>
        </w:rPr>
        <w:br/>
      </w:r>
    </w:p>
    <w:p w14:paraId="02807851" w14:textId="6CD41A20" w:rsidR="00350AEA" w:rsidRDefault="00B1308B" w:rsidP="00877A7E">
      <w:pPr>
        <w:pStyle w:val="Titre1"/>
        <w:spacing w:line="360" w:lineRule="auto"/>
        <w:ind w:firstLine="360"/>
        <w:rPr>
          <w:rFonts w:ascii="Times New Roman" w:hAnsi="Times New Roman" w:cs="Times New Roman"/>
          <w:sz w:val="32"/>
          <w:szCs w:val="32"/>
        </w:rPr>
      </w:pPr>
      <w:bookmarkStart w:id="73" w:name="_Toc79651174"/>
      <w:r w:rsidRPr="005E4751">
        <w:rPr>
          <w:rFonts w:ascii="Times New Roman" w:hAnsi="Times New Roman" w:cs="Times New Roman"/>
          <w:sz w:val="32"/>
          <w:szCs w:val="32"/>
        </w:rPr>
        <w:t>Discographie</w:t>
      </w:r>
      <w:bookmarkEnd w:id="73"/>
    </w:p>
    <w:p w14:paraId="4F49A863" w14:textId="77777777" w:rsidR="002E3A26" w:rsidRPr="002E3A26" w:rsidRDefault="002E3A26" w:rsidP="002E3A26">
      <w:pPr>
        <w:spacing w:line="360" w:lineRule="auto"/>
        <w:jc w:val="both"/>
        <w:rPr>
          <w:rFonts w:ascii="Times New Roman" w:hAnsi="Times New Roman" w:cs="Times New Roman"/>
        </w:rPr>
      </w:pPr>
    </w:p>
    <w:p w14:paraId="353D7ACA" w14:textId="4A4BB47A" w:rsidR="002E3A26" w:rsidRDefault="002E3A26" w:rsidP="002E3A26">
      <w:pPr>
        <w:spacing w:line="360" w:lineRule="auto"/>
        <w:ind w:firstLine="360"/>
        <w:jc w:val="both"/>
        <w:rPr>
          <w:rFonts w:ascii="Times New Roman" w:hAnsi="Times New Roman" w:cs="Times New Roman"/>
        </w:rPr>
      </w:pPr>
      <w:r>
        <w:rPr>
          <w:rFonts w:ascii="Times New Roman" w:hAnsi="Times New Roman" w:cs="Times New Roman"/>
        </w:rPr>
        <w:t>En ce qui concerne les bandes originales d’</w:t>
      </w:r>
      <w:r>
        <w:rPr>
          <w:rFonts w:ascii="Times New Roman" w:hAnsi="Times New Roman" w:cs="Times New Roman"/>
          <w:i/>
        </w:rPr>
        <w:t>Aladdin</w:t>
      </w:r>
      <w:r>
        <w:rPr>
          <w:rFonts w:ascii="Times New Roman" w:hAnsi="Times New Roman" w:cs="Times New Roman"/>
        </w:rPr>
        <w:t xml:space="preserve"> et de </w:t>
      </w:r>
      <w:r>
        <w:rPr>
          <w:rFonts w:ascii="Times New Roman" w:hAnsi="Times New Roman" w:cs="Times New Roman"/>
          <w:i/>
        </w:rPr>
        <w:t>Gladiator</w:t>
      </w:r>
      <w:r>
        <w:rPr>
          <w:rFonts w:ascii="Times New Roman" w:hAnsi="Times New Roman" w:cs="Times New Roman"/>
        </w:rPr>
        <w:t>, plusieurs pistes audio ne sont disponibles sur aucun enregistrement officiel. Pour avoir la possibilité de les écouter, le lecteur devra se diriger vers des enregistrements non officiels. Ces derniers sont, ci-dessous, signalés par un astérisque.</w:t>
      </w:r>
      <w:r>
        <w:rPr>
          <w:rFonts w:ascii="Times New Roman" w:hAnsi="Times New Roman" w:cs="Times New Roman"/>
        </w:rPr>
        <w:tab/>
      </w:r>
      <w:r>
        <w:rPr>
          <w:rFonts w:ascii="Times New Roman" w:hAnsi="Times New Roman" w:cs="Times New Roman"/>
        </w:rPr>
        <w:br/>
      </w:r>
    </w:p>
    <w:p w14:paraId="19136B1A" w14:textId="3BD97F50" w:rsidR="0015752B" w:rsidRDefault="0015752B" w:rsidP="0015752B">
      <w:pPr>
        <w:spacing w:line="360" w:lineRule="auto"/>
        <w:jc w:val="both"/>
        <w:rPr>
          <w:rFonts w:ascii="Times New Roman" w:hAnsi="Times New Roman" w:cs="Times New Roman"/>
        </w:rPr>
      </w:pPr>
      <w:r w:rsidRPr="0015752B">
        <w:rPr>
          <w:rFonts w:ascii="Times New Roman" w:hAnsi="Times New Roman" w:cs="Times New Roman"/>
          <w:i/>
          <w:iCs/>
        </w:rPr>
        <w:t>Aladdin (Original Motion Picture Soundtrack</w:t>
      </w:r>
      <w:r w:rsidRPr="0015752B">
        <w:rPr>
          <w:rFonts w:ascii="Times New Roman" w:hAnsi="Times New Roman" w:cs="Times New Roman"/>
        </w:rPr>
        <w:t>), par différents artistes, 1992, 21 titres, 50 min, © 1992 The Walt Disney Company, ℗ This Compilation ℗ 1992 Buena Vista Pictures Distribution, Inc.</w:t>
      </w:r>
    </w:p>
    <w:p w14:paraId="1CCEEB13" w14:textId="656B511F" w:rsidR="002E3A26" w:rsidRPr="0015752B" w:rsidRDefault="002E3A26" w:rsidP="002E3A26">
      <w:pPr>
        <w:spacing w:line="360" w:lineRule="auto"/>
        <w:jc w:val="both"/>
        <w:rPr>
          <w:rFonts w:ascii="Times New Roman" w:hAnsi="Times New Roman" w:cs="Times New Roman"/>
        </w:rPr>
      </w:pPr>
      <w:r>
        <w:rPr>
          <w:rFonts w:ascii="Times New Roman" w:hAnsi="Times New Roman" w:cs="Times New Roman"/>
          <w:i/>
          <w:iCs/>
        </w:rPr>
        <w:t>*</w:t>
      </w:r>
      <w:r w:rsidR="00574861">
        <w:rPr>
          <w:rFonts w:ascii="Times New Roman" w:hAnsi="Times New Roman" w:cs="Times New Roman"/>
          <w:i/>
          <w:iCs/>
        </w:rPr>
        <w:t xml:space="preserve"> </w:t>
      </w:r>
      <w:r w:rsidRPr="0015752B">
        <w:rPr>
          <w:rFonts w:ascii="Times New Roman" w:hAnsi="Times New Roman" w:cs="Times New Roman"/>
          <w:i/>
          <w:iCs/>
        </w:rPr>
        <w:t>Aladdin Original Motion Picture Soundtrack</w:t>
      </w:r>
      <w:r w:rsidRPr="0015752B">
        <w:rPr>
          <w:rFonts w:ascii="Times New Roman" w:hAnsi="Times New Roman" w:cs="Times New Roman"/>
        </w:rPr>
        <w:t xml:space="preserve">, par Alan Menken, 1992, 53 titres, 2 h 19 min, </w:t>
      </w:r>
      <w:r w:rsidRPr="002D75D4">
        <w:rPr>
          <w:rFonts w:ascii="Times New Roman" w:hAnsi="Times New Roman" w:cs="Times New Roman"/>
        </w:rPr>
        <w:t xml:space="preserve">disponible sur le site Internet de YouTube </w:t>
      </w:r>
      <w:hyperlink r:id="rId88" w:history="1">
        <w:r w:rsidRPr="002D75D4">
          <w:rPr>
            <w:rStyle w:val="Lienhypertexte"/>
            <w:rFonts w:ascii="Times New Roman" w:hAnsi="Times New Roman" w:cs="Times New Roman"/>
          </w:rPr>
          <w:t>https://www.youtube.com/</w:t>
        </w:r>
      </w:hyperlink>
      <w:r>
        <w:rPr>
          <w:rFonts w:ascii="Times New Roman" w:hAnsi="Times New Roman" w:cs="Times New Roman"/>
        </w:rPr>
        <w:t>, m</w:t>
      </w:r>
      <w:r w:rsidRPr="0015752B">
        <w:rPr>
          <w:rFonts w:ascii="Times New Roman" w:hAnsi="Times New Roman" w:cs="Times New Roman"/>
        </w:rPr>
        <w:t>is en ligne par DamM012</w:t>
      </w:r>
      <w:r>
        <w:rPr>
          <w:rFonts w:ascii="Times New Roman" w:hAnsi="Times New Roman" w:cs="Times New Roman"/>
        </w:rPr>
        <w:t xml:space="preserve"> le 18 septembre 2016, consulté le 11 août 2021.</w:t>
      </w:r>
    </w:p>
    <w:p w14:paraId="0570AA5A" w14:textId="77777777" w:rsidR="002E3A26" w:rsidRPr="0015752B" w:rsidRDefault="002E3A26" w:rsidP="002E3A26">
      <w:pPr>
        <w:spacing w:line="360" w:lineRule="auto"/>
        <w:jc w:val="both"/>
        <w:rPr>
          <w:rFonts w:ascii="Times New Roman" w:hAnsi="Times New Roman" w:cs="Times New Roman"/>
          <w:lang w:val="en-US"/>
        </w:rPr>
      </w:pPr>
      <w:r w:rsidRPr="0015752B">
        <w:rPr>
          <w:rFonts w:ascii="Times New Roman" w:hAnsi="Times New Roman" w:cs="Times New Roman"/>
          <w:i/>
          <w:iCs/>
          <w:lang w:val="en-US"/>
        </w:rPr>
        <w:t xml:space="preserve">The Mummy </w:t>
      </w:r>
      <w:r w:rsidRPr="0015752B">
        <w:rPr>
          <w:rFonts w:ascii="Times New Roman" w:hAnsi="Times New Roman" w:cs="Times New Roman"/>
          <w:lang w:val="en-US"/>
        </w:rPr>
        <w:t>(Ultimate Edition For The Motion Picture Score), par Jerry Goldsmith, 1999, 2 CD, 48 titres, 2 h 00 min, © 1999 Universal Studios.</w:t>
      </w:r>
    </w:p>
    <w:p w14:paraId="77AF4ECB" w14:textId="77777777" w:rsidR="0015752B" w:rsidRPr="0015752B" w:rsidRDefault="0015752B" w:rsidP="0015752B">
      <w:pPr>
        <w:spacing w:line="360" w:lineRule="auto"/>
        <w:jc w:val="both"/>
        <w:rPr>
          <w:rFonts w:ascii="Times New Roman" w:hAnsi="Times New Roman" w:cs="Times New Roman"/>
          <w:lang w:val="en-US"/>
        </w:rPr>
      </w:pPr>
      <w:r w:rsidRPr="0015752B">
        <w:rPr>
          <w:rFonts w:ascii="Times New Roman" w:hAnsi="Times New Roman" w:cs="Times New Roman"/>
          <w:i/>
          <w:iCs/>
          <w:lang w:val="en-US"/>
        </w:rPr>
        <w:t>Gladiator - Music From The Motion Picture</w:t>
      </w:r>
      <w:r w:rsidRPr="0015752B">
        <w:rPr>
          <w:rFonts w:ascii="Times New Roman" w:hAnsi="Times New Roman" w:cs="Times New Roman"/>
          <w:lang w:val="en-US"/>
        </w:rPr>
        <w:t>, par The Lyndhurst Orchestra, Gavin Greenaway, Hans Zimmer et Lisa Gerrard, 2000, 35 titres, 1 h 57 min, © ℗ 2000 Universal Classics Group, a Division of UMG Recordings Inc. </w:t>
      </w:r>
    </w:p>
    <w:p w14:paraId="5E6F18D8" w14:textId="740CB008" w:rsidR="002E3A26" w:rsidRPr="0015752B" w:rsidRDefault="002E3A26" w:rsidP="002E3A26">
      <w:pPr>
        <w:spacing w:line="360" w:lineRule="auto"/>
        <w:jc w:val="both"/>
        <w:rPr>
          <w:rFonts w:ascii="Times New Roman" w:hAnsi="Times New Roman" w:cs="Times New Roman"/>
          <w:lang w:val="en-GB"/>
        </w:rPr>
      </w:pPr>
      <w:r w:rsidRPr="002E3A26">
        <w:rPr>
          <w:rFonts w:ascii="Times New Roman" w:hAnsi="Times New Roman" w:cs="Times New Roman"/>
          <w:i/>
          <w:iCs/>
          <w:lang w:val="en-GB"/>
        </w:rPr>
        <w:t>*</w:t>
      </w:r>
      <w:r w:rsidR="00574861">
        <w:rPr>
          <w:rFonts w:ascii="Times New Roman" w:hAnsi="Times New Roman" w:cs="Times New Roman"/>
          <w:i/>
          <w:iCs/>
          <w:lang w:val="en-GB"/>
        </w:rPr>
        <w:t xml:space="preserve"> </w:t>
      </w:r>
      <w:r w:rsidRPr="0015752B">
        <w:rPr>
          <w:rFonts w:ascii="Times New Roman" w:hAnsi="Times New Roman" w:cs="Times New Roman"/>
          <w:i/>
          <w:iCs/>
          <w:lang w:val="en-GB"/>
        </w:rPr>
        <w:t>Gladiator (Complete Score From The Motion Picture)</w:t>
      </w:r>
      <w:r w:rsidRPr="0015752B">
        <w:rPr>
          <w:rFonts w:ascii="Times New Roman" w:hAnsi="Times New Roman" w:cs="Times New Roman"/>
          <w:lang w:val="en-GB"/>
        </w:rPr>
        <w:t>, par Hans Zimmer, Lisa Gerrard et Klaus Badelt, 2000, 2 CD, 30 titres, 1 h 47</w:t>
      </w:r>
      <w:r>
        <w:rPr>
          <w:rFonts w:ascii="Times New Roman" w:hAnsi="Times New Roman" w:cs="Times New Roman"/>
          <w:lang w:val="en-GB"/>
        </w:rPr>
        <w:t>, bootleg.</w:t>
      </w:r>
    </w:p>
    <w:p w14:paraId="21F5EDC4" w14:textId="36F9BBB2" w:rsidR="0015752B" w:rsidRPr="0015752B" w:rsidRDefault="002E3A26" w:rsidP="0015752B">
      <w:pPr>
        <w:spacing w:line="360" w:lineRule="auto"/>
        <w:jc w:val="both"/>
        <w:rPr>
          <w:rFonts w:ascii="Times New Roman" w:hAnsi="Times New Roman" w:cs="Times New Roman"/>
          <w:lang w:val="en-US"/>
        </w:rPr>
      </w:pPr>
      <w:r w:rsidRPr="0015752B">
        <w:rPr>
          <w:rFonts w:ascii="Times New Roman" w:hAnsi="Times New Roman" w:cs="Times New Roman"/>
          <w:i/>
          <w:iCs/>
          <w:lang w:val="en-US"/>
        </w:rPr>
        <w:t>Hidalgo (Complete Motion Picture Score)</w:t>
      </w:r>
      <w:r w:rsidRPr="0015752B">
        <w:rPr>
          <w:rFonts w:ascii="Times New Roman" w:hAnsi="Times New Roman" w:cs="Times New Roman"/>
          <w:lang w:val="en-US"/>
        </w:rPr>
        <w:t>, par James Newton Howard, 2 CD, 2 h 22 min, © Hidalgo, ℗ MC</w:t>
      </w:r>
      <w:r>
        <w:rPr>
          <w:rFonts w:ascii="Times New Roman" w:hAnsi="Times New Roman" w:cs="Times New Roman"/>
          <w:lang w:val="en-US"/>
        </w:rPr>
        <w:t>.</w:t>
      </w:r>
      <w:r>
        <w:rPr>
          <w:rFonts w:ascii="Times New Roman" w:hAnsi="Times New Roman" w:cs="Times New Roman"/>
          <w:lang w:val="en-US"/>
        </w:rPr>
        <w:tab/>
      </w:r>
    </w:p>
    <w:p w14:paraId="3C720A9D" w14:textId="77777777" w:rsidR="008B727A" w:rsidRDefault="008B727A">
      <w:pPr>
        <w:spacing w:line="360" w:lineRule="auto"/>
        <w:jc w:val="both"/>
        <w:rPr>
          <w:rFonts w:ascii="Times New Roman" w:hAnsi="Times New Roman" w:cs="Times New Roman"/>
          <w:lang w:val="en-US"/>
        </w:rPr>
        <w:sectPr w:rsidR="008B727A" w:rsidSect="002622D6">
          <w:pgSz w:w="11906" w:h="16838"/>
          <w:pgMar w:top="1701" w:right="1701" w:bottom="1701" w:left="1701" w:header="709" w:footer="709" w:gutter="0"/>
          <w:cols w:space="708"/>
          <w:docGrid w:linePitch="360"/>
        </w:sectPr>
      </w:pPr>
    </w:p>
    <w:p w14:paraId="2152F5CF" w14:textId="2E2AD675" w:rsidR="002E3A26" w:rsidRPr="0015752B" w:rsidRDefault="002E3A26">
      <w:pPr>
        <w:spacing w:line="360" w:lineRule="auto"/>
        <w:jc w:val="both"/>
        <w:rPr>
          <w:rFonts w:ascii="Times New Roman" w:hAnsi="Times New Roman" w:cs="Times New Roman"/>
          <w:lang w:val="en-US"/>
        </w:rPr>
      </w:pPr>
    </w:p>
    <w:sectPr w:rsidR="002E3A26" w:rsidRPr="0015752B" w:rsidSect="002622D6">
      <w:footerReference w:type="default" r:id="rId8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4130" w14:textId="77777777" w:rsidR="00F56E32" w:rsidRDefault="00F56E32" w:rsidP="00A26D88">
      <w:pPr>
        <w:spacing w:after="0" w:line="240" w:lineRule="auto"/>
      </w:pPr>
      <w:r>
        <w:separator/>
      </w:r>
    </w:p>
  </w:endnote>
  <w:endnote w:type="continuationSeparator" w:id="0">
    <w:p w14:paraId="194557FF" w14:textId="77777777" w:rsidR="00F56E32" w:rsidRDefault="00F56E32" w:rsidP="00A26D88">
      <w:pPr>
        <w:spacing w:after="0" w:line="240" w:lineRule="auto"/>
      </w:pPr>
      <w:r>
        <w:continuationSeparator/>
      </w:r>
    </w:p>
  </w:endnote>
  <w:endnote w:type="continuationNotice" w:id="1">
    <w:p w14:paraId="7E0C6ECA" w14:textId="77777777" w:rsidR="00F56E32" w:rsidRDefault="00F56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9D82" w14:textId="77777777" w:rsidR="00AB1008" w:rsidRDefault="00AB1008" w:rsidP="00703703">
    <w:pPr>
      <w:pStyle w:val="Pieddepage"/>
      <w:jc w:val="right"/>
    </w:pPr>
  </w:p>
  <w:p w14:paraId="211059A6" w14:textId="77777777" w:rsidR="00AB1008" w:rsidRDefault="00AB10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8A80" w14:textId="77777777" w:rsidR="00AB1008" w:rsidRDefault="00AB1008" w:rsidP="00703703">
    <w:pPr>
      <w:pStyle w:val="Pieddepage"/>
      <w:jc w:val="right"/>
    </w:pPr>
  </w:p>
  <w:p w14:paraId="216CFDE9" w14:textId="77777777" w:rsidR="00AB1008" w:rsidRDefault="00AB10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887557227"/>
      <w:docPartObj>
        <w:docPartGallery w:val="Page Numbers (Bottom of Page)"/>
        <w:docPartUnique/>
      </w:docPartObj>
    </w:sdtPr>
    <w:sdtContent>
      <w:p w14:paraId="7A958DAB" w14:textId="77777777" w:rsidR="00AB1008" w:rsidRPr="00EB6AED" w:rsidRDefault="00AB1008">
        <w:pPr>
          <w:pStyle w:val="Pieddepage"/>
          <w:jc w:val="right"/>
          <w:rPr>
            <w:rFonts w:asciiTheme="majorBidi" w:hAnsiTheme="majorBidi" w:cstheme="majorBidi"/>
          </w:rPr>
        </w:pPr>
        <w:r w:rsidRPr="00EB6AED">
          <w:rPr>
            <w:rFonts w:asciiTheme="majorBidi" w:hAnsiTheme="majorBidi" w:cstheme="majorBidi"/>
          </w:rPr>
          <w:fldChar w:fldCharType="begin"/>
        </w:r>
        <w:r w:rsidRPr="00EB6AED">
          <w:rPr>
            <w:rFonts w:asciiTheme="majorBidi" w:hAnsiTheme="majorBidi" w:cstheme="majorBidi"/>
          </w:rPr>
          <w:instrText>PAGE   \* MERGEFORMAT</w:instrText>
        </w:r>
        <w:r w:rsidRPr="00EB6AED">
          <w:rPr>
            <w:rFonts w:asciiTheme="majorBidi" w:hAnsiTheme="majorBidi" w:cstheme="majorBidi"/>
          </w:rPr>
          <w:fldChar w:fldCharType="separate"/>
        </w:r>
        <w:r w:rsidR="004042DE" w:rsidRPr="004042DE">
          <w:rPr>
            <w:rFonts w:asciiTheme="majorBidi" w:hAnsiTheme="majorBidi" w:cstheme="majorBidi"/>
            <w:noProof/>
            <w:lang w:val="fr-FR"/>
          </w:rPr>
          <w:t>133</w:t>
        </w:r>
        <w:r w:rsidRPr="00EB6AED">
          <w:rPr>
            <w:rFonts w:asciiTheme="majorBidi" w:hAnsiTheme="majorBidi" w:cstheme="majorBidi"/>
          </w:rPr>
          <w:fldChar w:fldCharType="end"/>
        </w:r>
      </w:p>
    </w:sdtContent>
  </w:sdt>
  <w:p w14:paraId="5668DDF8" w14:textId="77777777" w:rsidR="00AB1008" w:rsidRPr="00EB6AED" w:rsidRDefault="00AB1008">
    <w:pPr>
      <w:pStyle w:val="Pieddepage"/>
      <w:rPr>
        <w:rFonts w:asciiTheme="majorBidi" w:hAnsiTheme="majorBidi" w:cstheme="majorBid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6360" w14:textId="1BA98834" w:rsidR="00AB1008" w:rsidRPr="00EB6AED" w:rsidRDefault="00AB1008">
    <w:pPr>
      <w:pStyle w:val="Pieddepage"/>
      <w:jc w:val="right"/>
      <w:rPr>
        <w:rFonts w:asciiTheme="majorBidi" w:hAnsiTheme="majorBidi" w:cstheme="majorBidi"/>
      </w:rPr>
    </w:pPr>
  </w:p>
  <w:p w14:paraId="6B081CDC" w14:textId="77777777" w:rsidR="00AB1008" w:rsidRPr="00EB6AED" w:rsidRDefault="00AB1008">
    <w:pPr>
      <w:pStyle w:val="Pieddepage"/>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E468" w14:textId="77777777" w:rsidR="00F56E32" w:rsidRDefault="00F56E32" w:rsidP="00A26D88">
      <w:pPr>
        <w:spacing w:after="0" w:line="240" w:lineRule="auto"/>
      </w:pPr>
      <w:r>
        <w:separator/>
      </w:r>
    </w:p>
  </w:footnote>
  <w:footnote w:type="continuationSeparator" w:id="0">
    <w:p w14:paraId="220520C3" w14:textId="77777777" w:rsidR="00F56E32" w:rsidRDefault="00F56E32" w:rsidP="00A26D88">
      <w:pPr>
        <w:spacing w:after="0" w:line="240" w:lineRule="auto"/>
      </w:pPr>
      <w:r>
        <w:continuationSeparator/>
      </w:r>
    </w:p>
  </w:footnote>
  <w:footnote w:type="continuationNotice" w:id="1">
    <w:p w14:paraId="1101D11A" w14:textId="77777777" w:rsidR="00F56E32" w:rsidRDefault="00F56E32">
      <w:pPr>
        <w:spacing w:after="0" w:line="240" w:lineRule="auto"/>
      </w:pPr>
    </w:p>
  </w:footnote>
  <w:footnote w:id="2">
    <w:p w14:paraId="2E2D28AF" w14:textId="62AAD13E"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Hans Zimmer Breaks Down His Legendary Career</w:t>
      </w:r>
      <w:r w:rsidRPr="00DB106C">
        <w:rPr>
          <w:rFonts w:ascii="Times New Roman" w:hAnsi="Times New Roman" w:cs="Times New Roman"/>
          <w:sz w:val="18"/>
          <w:szCs w:val="18"/>
          <w:lang w:val="en-US"/>
        </w:rPr>
        <w:t xml:space="preserve">, interview de Hans </w:t>
      </w:r>
      <w:r w:rsidRPr="00DB106C">
        <w:rPr>
          <w:rFonts w:ascii="Times New Roman" w:hAnsi="Times New Roman" w:cs="Times New Roman"/>
          <w:smallCaps/>
          <w:sz w:val="18"/>
          <w:szCs w:val="18"/>
          <w:lang w:val="en-US"/>
        </w:rPr>
        <w:t>Zimmer</w:t>
      </w:r>
      <w:r w:rsidRPr="00DB106C">
        <w:rPr>
          <w:rFonts w:ascii="Times New Roman" w:hAnsi="Times New Roman" w:cs="Times New Roman"/>
          <w:sz w:val="18"/>
          <w:szCs w:val="18"/>
          <w:lang w:val="en-US"/>
        </w:rPr>
        <w:t xml:space="preserve"> par Vanity Fair, disponible sur le site Internet de Vanity Fair </w:t>
      </w:r>
      <w:hyperlink r:id="rId1" w:history="1">
        <w:r w:rsidRPr="00DB106C">
          <w:rPr>
            <w:rStyle w:val="Lienhypertexte"/>
            <w:rFonts w:ascii="Times New Roman" w:hAnsi="Times New Roman" w:cs="Times New Roman"/>
            <w:sz w:val="18"/>
            <w:szCs w:val="18"/>
            <w:lang w:val="en-US"/>
          </w:rPr>
          <w:t>https://www.vanityfair.com/video</w:t>
        </w:r>
      </w:hyperlink>
      <w:r w:rsidRPr="00DB106C">
        <w:rPr>
          <w:rFonts w:ascii="Times New Roman" w:hAnsi="Times New Roman" w:cs="Times New Roman"/>
          <w:sz w:val="18"/>
          <w:szCs w:val="18"/>
          <w:lang w:val="en-US"/>
        </w:rPr>
        <w:t xml:space="preserve">, 2018, 2’32, </w:t>
      </w:r>
      <w:r w:rsidRPr="00DB106C">
        <w:rPr>
          <w:rFonts w:ascii="Times New Roman" w:hAnsi="Times New Roman" w:cs="Times New Roman"/>
          <w:sz w:val="18"/>
          <w:szCs w:val="18"/>
        </w:rPr>
        <w:t>consulté le 10 août 2021.</w:t>
      </w:r>
    </w:p>
  </w:footnote>
  <w:footnote w:id="3">
    <w:p w14:paraId="157E998B" w14:textId="23AEA5D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 catalogue des œuvres de Hans </w:t>
      </w:r>
      <w:r w:rsidRPr="00DB106C">
        <w:rPr>
          <w:rFonts w:ascii="Times New Roman" w:hAnsi="Times New Roman" w:cs="Times New Roman"/>
          <w:smallCaps/>
          <w:sz w:val="18"/>
          <w:szCs w:val="18"/>
        </w:rPr>
        <w:t>Zimmer</w:t>
      </w:r>
      <w:r w:rsidRPr="00DB106C">
        <w:rPr>
          <w:rFonts w:ascii="Times New Roman" w:hAnsi="Times New Roman" w:cs="Times New Roman"/>
          <w:sz w:val="18"/>
          <w:szCs w:val="18"/>
        </w:rPr>
        <w:t xml:space="preserve"> est disponible sur son site Internet </w:t>
      </w:r>
      <w:hyperlink r:id="rId2" w:history="1">
        <w:r w:rsidRPr="00DB106C">
          <w:rPr>
            <w:rStyle w:val="Lienhypertexte"/>
            <w:rFonts w:ascii="Times New Roman" w:hAnsi="Times New Roman" w:cs="Times New Roman"/>
            <w:sz w:val="18"/>
            <w:szCs w:val="18"/>
          </w:rPr>
          <w:t>https://www.hans-zimmer.com</w:t>
        </w:r>
      </w:hyperlink>
      <w:r w:rsidRPr="00DB106C">
        <w:rPr>
          <w:rFonts w:ascii="Times New Roman" w:hAnsi="Times New Roman" w:cs="Times New Roman"/>
          <w:sz w:val="18"/>
          <w:szCs w:val="18"/>
        </w:rPr>
        <w:t>, consulté le 10 août 2021.</w:t>
      </w:r>
    </w:p>
  </w:footnote>
  <w:footnote w:id="4">
    <w:p w14:paraId="46CE195F" w14:textId="73514E9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Cf</w:t>
      </w:r>
      <w:r w:rsidRPr="00DB106C">
        <w:rPr>
          <w:rFonts w:ascii="Times New Roman" w:hAnsi="Times New Roman" w:cs="Times New Roman"/>
          <w:sz w:val="18"/>
          <w:szCs w:val="18"/>
        </w:rPr>
        <w:t xml:space="preserve">. Première partie : </w:t>
      </w:r>
      <w:r w:rsidRPr="00DB106C">
        <w:rPr>
          <w:rFonts w:ascii="Times New Roman" w:hAnsi="Times New Roman" w:cs="Times New Roman"/>
          <w:i/>
          <w:iCs/>
          <w:sz w:val="18"/>
          <w:szCs w:val="18"/>
        </w:rPr>
        <w:t>L’intérêt d’Hollywood pour le monde arabe</w:t>
      </w:r>
      <w:r w:rsidRPr="00DB106C">
        <w:rPr>
          <w:rFonts w:ascii="Times New Roman" w:hAnsi="Times New Roman" w:cs="Times New Roman"/>
          <w:sz w:val="18"/>
          <w:szCs w:val="18"/>
        </w:rPr>
        <w:t>, p. 10.</w:t>
      </w:r>
    </w:p>
  </w:footnote>
  <w:footnote w:id="5">
    <w:p w14:paraId="7BDFF2A9" w14:textId="41CF3C8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 L’orientalisme dans la musique française du XIX</w:t>
      </w:r>
      <w:r w:rsidRPr="00DB106C">
        <w:rPr>
          <w:rFonts w:ascii="Times New Roman" w:hAnsi="Times New Roman" w:cs="Times New Roman"/>
          <w:sz w:val="18"/>
          <w:szCs w:val="18"/>
          <w:vertAlign w:val="superscript"/>
        </w:rPr>
        <w:t xml:space="preserve">e </w:t>
      </w:r>
      <w:r w:rsidRPr="00DB106C">
        <w:rPr>
          <w:rFonts w:ascii="Times New Roman" w:hAnsi="Times New Roman" w:cs="Times New Roman"/>
          <w:sz w:val="18"/>
          <w:szCs w:val="18"/>
        </w:rPr>
        <w:t xml:space="preserve">siècle : la ponctuation, la seconde augmentée et l’apparition de la modalité dans les procédures exotiques », dans </w:t>
      </w:r>
      <w:r w:rsidRPr="00DB106C">
        <w:rPr>
          <w:rFonts w:ascii="Times New Roman" w:hAnsi="Times New Roman" w:cs="Times New Roman"/>
          <w:i/>
          <w:sz w:val="18"/>
          <w:szCs w:val="18"/>
        </w:rPr>
        <w:t>Revue belge de Musicologie</w:t>
      </w:r>
      <w:r w:rsidRPr="00DB106C">
        <w:rPr>
          <w:rFonts w:ascii="Times New Roman" w:hAnsi="Times New Roman" w:cs="Times New Roman"/>
          <w:sz w:val="18"/>
          <w:szCs w:val="18"/>
        </w:rPr>
        <w:t>, vol. LI, 1997, p. 143.</w:t>
      </w:r>
    </w:p>
  </w:footnote>
  <w:footnote w:id="6">
    <w:p w14:paraId="16F4B4C7" w14:textId="1052A25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w:t>
      </w:r>
      <w:r>
        <w:rPr>
          <w:rFonts w:ascii="Times New Roman" w:hAnsi="Times New Roman" w:cs="Times New Roman"/>
          <w:sz w:val="18"/>
          <w:szCs w:val="18"/>
        </w:rPr>
        <w:t>sémiotique</w:t>
      </w:r>
      <w:r w:rsidRPr="00DB106C">
        <w:rPr>
          <w:rFonts w:ascii="Times New Roman" w:hAnsi="Times New Roman" w:cs="Times New Roman"/>
          <w:sz w:val="18"/>
          <w:szCs w:val="18"/>
        </w:rPr>
        <w:t xml:space="preserve"> des signaux musicaux est développée dans la troisième partie de ce mémoire.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III.5, p. 115.</w:t>
      </w:r>
    </w:p>
  </w:footnote>
  <w:footnote w:id="7">
    <w:p w14:paraId="45FEE660" w14:textId="70EA5DC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Définition issue du </w:t>
      </w:r>
      <w:r w:rsidRPr="00DB106C">
        <w:rPr>
          <w:rFonts w:ascii="Times New Roman" w:hAnsi="Times New Roman" w:cs="Times New Roman"/>
          <w:i/>
          <w:iCs/>
          <w:sz w:val="18"/>
          <w:szCs w:val="18"/>
        </w:rPr>
        <w:t xml:space="preserve">Robert </w:t>
      </w:r>
      <w:r w:rsidRPr="00DB106C">
        <w:rPr>
          <w:rFonts w:ascii="Times New Roman" w:hAnsi="Times New Roman" w:cs="Times New Roman"/>
          <w:sz w:val="18"/>
          <w:szCs w:val="18"/>
        </w:rPr>
        <w:t xml:space="preserve">[en ligne], disponible sur le site Internet du Robert </w:t>
      </w:r>
      <w:hyperlink r:id="rId3" w:history="1">
        <w:r w:rsidRPr="00DB106C">
          <w:rPr>
            <w:rStyle w:val="Lienhypertexte"/>
            <w:rFonts w:ascii="Times New Roman" w:hAnsi="Times New Roman" w:cs="Times New Roman"/>
            <w:sz w:val="18"/>
            <w:szCs w:val="18"/>
          </w:rPr>
          <w:t>https://dictionnaire.lerobert.com/</w:t>
        </w:r>
      </w:hyperlink>
      <w:r w:rsidRPr="00DB106C">
        <w:rPr>
          <w:rFonts w:ascii="Times New Roman" w:hAnsi="Times New Roman" w:cs="Times New Roman"/>
          <w:sz w:val="18"/>
          <w:szCs w:val="18"/>
        </w:rPr>
        <w:t>, consulté le 10 août 2021.</w:t>
      </w:r>
    </w:p>
  </w:footnote>
  <w:footnote w:id="8">
    <w:p w14:paraId="14F588B4" w14:textId="5382CD6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À ce propos,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Jean-Paul </w:t>
      </w:r>
      <w:r w:rsidRPr="00DB106C">
        <w:rPr>
          <w:rFonts w:ascii="Times New Roman" w:hAnsi="Times New Roman" w:cs="Times New Roman"/>
          <w:smallCaps/>
          <w:sz w:val="18"/>
          <w:szCs w:val="18"/>
        </w:rPr>
        <w:t>Bord</w:t>
      </w:r>
      <w:r w:rsidRPr="00DB106C">
        <w:rPr>
          <w:rFonts w:ascii="Times New Roman" w:hAnsi="Times New Roman" w:cs="Times New Roman"/>
          <w:sz w:val="18"/>
          <w:szCs w:val="18"/>
        </w:rPr>
        <w:t xml:space="preserve">, « Modélisation du monde arabe », dans </w:t>
      </w:r>
      <w:r w:rsidRPr="00DB106C">
        <w:rPr>
          <w:rFonts w:ascii="Times New Roman" w:hAnsi="Times New Roman" w:cs="Times New Roman"/>
          <w:i/>
          <w:iCs/>
          <w:sz w:val="18"/>
          <w:szCs w:val="18"/>
        </w:rPr>
        <w:t>Mappemonde</w:t>
      </w:r>
      <w:r w:rsidRPr="00DB106C">
        <w:rPr>
          <w:rFonts w:ascii="Times New Roman" w:hAnsi="Times New Roman" w:cs="Times New Roman"/>
          <w:sz w:val="18"/>
          <w:szCs w:val="18"/>
        </w:rPr>
        <w:t>, vol. X/2, 1995, p. 1-7.</w:t>
      </w:r>
    </w:p>
  </w:footnote>
  <w:footnote w:id="9">
    <w:p w14:paraId="64B178DA"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Seules les partitions d’</w:t>
      </w:r>
      <w:r w:rsidRPr="00DB106C">
        <w:rPr>
          <w:rFonts w:ascii="Times New Roman" w:hAnsi="Times New Roman" w:cs="Times New Roman"/>
          <w:i/>
          <w:sz w:val="18"/>
          <w:szCs w:val="18"/>
        </w:rPr>
        <w:t>Hidalgo</w:t>
      </w:r>
      <w:r w:rsidRPr="00DB106C">
        <w:rPr>
          <w:rFonts w:ascii="Times New Roman" w:hAnsi="Times New Roman" w:cs="Times New Roman"/>
          <w:sz w:val="18"/>
          <w:szCs w:val="18"/>
        </w:rPr>
        <w:t xml:space="preserve"> sont consultables à la Doheny Memorial Library de Los Angeles.</w:t>
      </w:r>
    </w:p>
  </w:footnote>
  <w:footnote w:id="10">
    <w:p w14:paraId="22524792" w14:textId="26ACF8E8"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Cf.</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Discographie</w:t>
      </w:r>
      <w:r>
        <w:rPr>
          <w:rFonts w:ascii="Times New Roman" w:hAnsi="Times New Roman" w:cs="Times New Roman"/>
          <w:sz w:val="18"/>
          <w:szCs w:val="18"/>
          <w:lang w:val="en-US"/>
        </w:rPr>
        <w:t>, p. 133</w:t>
      </w:r>
      <w:r w:rsidRPr="00DB106C">
        <w:rPr>
          <w:rFonts w:ascii="Times New Roman" w:hAnsi="Times New Roman" w:cs="Times New Roman"/>
          <w:sz w:val="18"/>
          <w:szCs w:val="18"/>
          <w:lang w:val="en-US"/>
        </w:rPr>
        <w:t>.</w:t>
      </w:r>
    </w:p>
  </w:footnote>
  <w:footnote w:id="11">
    <w:p w14:paraId="701E03E7" w14:textId="6563BACB"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David </w:t>
      </w:r>
      <w:r w:rsidRPr="00DB106C">
        <w:rPr>
          <w:rFonts w:ascii="Times New Roman" w:hAnsi="Times New Roman" w:cs="Times New Roman"/>
          <w:smallCaps/>
          <w:sz w:val="18"/>
          <w:szCs w:val="18"/>
          <w:lang w:val="en-US"/>
        </w:rPr>
        <w:t>Cooper</w:t>
      </w:r>
      <w:r w:rsidRPr="00DB106C">
        <w:rPr>
          <w:rFonts w:ascii="Times New Roman" w:hAnsi="Times New Roman" w:cs="Times New Roman"/>
          <w:sz w:val="18"/>
          <w:szCs w:val="18"/>
          <w:lang w:val="en-US"/>
        </w:rPr>
        <w:t xml:space="preserve">, « "Pictures That Talk and Sing". Sound History and Technology », dans Mervyn </w:t>
      </w:r>
      <w:r w:rsidRPr="00DB106C">
        <w:rPr>
          <w:rFonts w:ascii="Times New Roman" w:hAnsi="Times New Roman" w:cs="Times New Roman"/>
          <w:smallCaps/>
          <w:sz w:val="18"/>
          <w:szCs w:val="18"/>
          <w:lang w:val="en-US"/>
        </w:rPr>
        <w:t>Cooke</w:t>
      </w:r>
      <w:r w:rsidRPr="00DB106C">
        <w:rPr>
          <w:rFonts w:ascii="Times New Roman" w:hAnsi="Times New Roman" w:cs="Times New Roman"/>
          <w:sz w:val="18"/>
          <w:szCs w:val="18"/>
          <w:lang w:val="en-US"/>
        </w:rPr>
        <w:t xml:space="preserve"> et Fiona </w:t>
      </w:r>
      <w:r w:rsidRPr="00DB106C">
        <w:rPr>
          <w:rFonts w:ascii="Times New Roman" w:hAnsi="Times New Roman" w:cs="Times New Roman"/>
          <w:smallCaps/>
          <w:sz w:val="18"/>
          <w:szCs w:val="18"/>
          <w:lang w:val="en-US"/>
        </w:rPr>
        <w:t xml:space="preserve">Ford </w:t>
      </w:r>
      <w:r w:rsidRPr="00DB106C">
        <w:rPr>
          <w:rFonts w:ascii="Times New Roman" w:hAnsi="Times New Roman" w:cs="Times New Roman"/>
          <w:sz w:val="18"/>
          <w:szCs w:val="18"/>
          <w:lang w:val="en-GB"/>
        </w:rPr>
        <w:t>(dir.)</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The Cambridge Companion to Film Music</w:t>
      </w:r>
      <w:r w:rsidRPr="00DB106C">
        <w:rPr>
          <w:rFonts w:ascii="Times New Roman" w:hAnsi="Times New Roman" w:cs="Times New Roman"/>
          <w:sz w:val="18"/>
          <w:szCs w:val="18"/>
          <w:lang w:val="en-US"/>
        </w:rPr>
        <w:t>, Cambridge University Press, 2016, p. 47-49.</w:t>
      </w:r>
    </w:p>
  </w:footnote>
  <w:footnote w:id="12">
    <w:p w14:paraId="0F40D7D7" w14:textId="5B23012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sz w:val="18"/>
          <w:szCs w:val="18"/>
          <w:lang w:val="en-US"/>
        </w:rPr>
        <w:t xml:space="preserve">Nasser </w:t>
      </w:r>
      <w:r w:rsidRPr="00DB106C">
        <w:rPr>
          <w:rFonts w:ascii="Times New Roman" w:hAnsi="Times New Roman" w:cs="Times New Roman"/>
          <w:smallCaps/>
          <w:sz w:val="18"/>
          <w:szCs w:val="18"/>
          <w:lang w:val="en-US"/>
        </w:rPr>
        <w:t>Al-Taee</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 xml:space="preserve">Representations of the Orient in Western Music. </w:t>
      </w:r>
      <w:r w:rsidRPr="00DB106C">
        <w:rPr>
          <w:rFonts w:ascii="Times New Roman" w:hAnsi="Times New Roman" w:cs="Times New Roman"/>
          <w:i/>
          <w:iCs/>
          <w:sz w:val="18"/>
          <w:szCs w:val="18"/>
        </w:rPr>
        <w:t xml:space="preserve">Violence and Sensuality, </w:t>
      </w:r>
      <w:r w:rsidRPr="00DB106C">
        <w:rPr>
          <w:rFonts w:ascii="Times New Roman" w:hAnsi="Times New Roman" w:cs="Times New Roman"/>
          <w:sz w:val="18"/>
          <w:szCs w:val="18"/>
        </w:rPr>
        <w:t>Farnham, Ashgate, 2010.</w:t>
      </w:r>
    </w:p>
  </w:footnote>
  <w:footnote w:id="13">
    <w:p w14:paraId="1EE7F8B5" w14:textId="7CD9434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À ce propos,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Frédéric </w:t>
      </w:r>
      <w:r w:rsidRPr="00DB106C">
        <w:rPr>
          <w:rFonts w:ascii="Times New Roman" w:hAnsi="Times New Roman" w:cs="Times New Roman"/>
          <w:smallCaps/>
          <w:sz w:val="18"/>
          <w:szCs w:val="18"/>
        </w:rPr>
        <w:t>Martel</w:t>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Mainstream. Enquête sur la guerre globale de la culture et des médias</w:t>
      </w:r>
      <w:r w:rsidRPr="00DB106C">
        <w:rPr>
          <w:rFonts w:ascii="Times New Roman" w:hAnsi="Times New Roman" w:cs="Times New Roman"/>
          <w:sz w:val="18"/>
          <w:szCs w:val="18"/>
        </w:rPr>
        <w:t>, Paris, Flammarion, 2012.</w:t>
      </w:r>
    </w:p>
  </w:footnote>
  <w:footnote w:id="14">
    <w:p w14:paraId="02B87789" w14:textId="3876E68A"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Trevor </w:t>
      </w:r>
      <w:r w:rsidRPr="00DB106C">
        <w:rPr>
          <w:rFonts w:ascii="Times New Roman" w:hAnsi="Times New Roman" w:cs="Times New Roman"/>
          <w:smallCaps/>
          <w:sz w:val="18"/>
          <w:szCs w:val="18"/>
        </w:rPr>
        <w:t>Wiggins</w:t>
      </w:r>
      <w:r w:rsidRPr="00DB106C">
        <w:rPr>
          <w:rFonts w:ascii="Times New Roman" w:hAnsi="Times New Roman" w:cs="Times New Roman"/>
          <w:sz w:val="18"/>
          <w:szCs w:val="18"/>
        </w:rPr>
        <w:t xml:space="preserve">, « Globalisation. L’Afrique occidentale dans le monde ou le monde en Afrique occidentale », dans </w:t>
      </w:r>
      <w:r w:rsidRPr="00DB106C">
        <w:rPr>
          <w:rFonts w:ascii="Times New Roman" w:hAnsi="Times New Roman" w:cs="Times New Roman"/>
          <w:i/>
          <w:sz w:val="18"/>
          <w:szCs w:val="18"/>
        </w:rPr>
        <w:t>Nouveaux enjeux</w:t>
      </w:r>
      <w:r w:rsidRPr="00DB106C">
        <w:rPr>
          <w:rFonts w:ascii="Times New Roman" w:hAnsi="Times New Roman" w:cs="Times New Roman"/>
          <w:sz w:val="18"/>
          <w:szCs w:val="18"/>
        </w:rPr>
        <w:t xml:space="preserve">, vol. IX, 1996, p. 189 et Jean </w:t>
      </w:r>
      <w:r w:rsidRPr="00DB106C">
        <w:rPr>
          <w:rFonts w:ascii="Times New Roman" w:hAnsi="Times New Roman" w:cs="Times New Roman"/>
          <w:smallCaps/>
          <w:sz w:val="18"/>
          <w:szCs w:val="18"/>
        </w:rPr>
        <w:t>During</w:t>
      </w:r>
      <w:r w:rsidRPr="00DB106C">
        <w:rPr>
          <w:rFonts w:ascii="Times New Roman" w:hAnsi="Times New Roman" w:cs="Times New Roman"/>
          <w:sz w:val="18"/>
          <w:szCs w:val="18"/>
        </w:rPr>
        <w:t xml:space="preserve">, « Globalisations de l’ère préindustrielle et formatage de l’oreille du monde », dans Jacques </w:t>
      </w:r>
      <w:r w:rsidRPr="00DB106C">
        <w:rPr>
          <w:rFonts w:ascii="Times New Roman" w:hAnsi="Times New Roman" w:cs="Times New Roman"/>
          <w:smallCaps/>
          <w:sz w:val="18"/>
          <w:szCs w:val="18"/>
        </w:rPr>
        <w:t>Bouët</w:t>
      </w:r>
      <w:r w:rsidRPr="00DB106C">
        <w:rPr>
          <w:rFonts w:ascii="Times New Roman" w:hAnsi="Times New Roman" w:cs="Times New Roman"/>
          <w:sz w:val="18"/>
          <w:szCs w:val="18"/>
        </w:rPr>
        <w:t xml:space="preserve"> et Makis </w:t>
      </w:r>
      <w:r w:rsidRPr="00DB106C">
        <w:rPr>
          <w:rFonts w:ascii="Times New Roman" w:hAnsi="Times New Roman" w:cs="Times New Roman"/>
          <w:smallCaps/>
          <w:sz w:val="18"/>
          <w:szCs w:val="18"/>
        </w:rPr>
        <w:t xml:space="preserve">Solomos </w:t>
      </w:r>
      <w:r w:rsidRPr="00DB106C">
        <w:rPr>
          <w:rFonts w:ascii="Times New Roman" w:hAnsi="Times New Roman" w:cs="Times New Roman"/>
          <w:sz w:val="18"/>
          <w:szCs w:val="18"/>
        </w:rPr>
        <w:t xml:space="preserve">(dir.), </w:t>
      </w:r>
      <w:r w:rsidRPr="00DB106C">
        <w:rPr>
          <w:rFonts w:ascii="Times New Roman" w:hAnsi="Times New Roman" w:cs="Times New Roman"/>
          <w:i/>
          <w:sz w:val="18"/>
          <w:szCs w:val="18"/>
        </w:rPr>
        <w:t xml:space="preserve">Musique et globalisation. </w:t>
      </w:r>
      <w:r w:rsidRPr="00DB106C">
        <w:rPr>
          <w:rFonts w:ascii="Times New Roman" w:hAnsi="Times New Roman" w:cs="Times New Roman"/>
          <w:i/>
          <w:sz w:val="18"/>
          <w:szCs w:val="18"/>
          <w:lang w:val="en-GB"/>
        </w:rPr>
        <w:t>Musicologie, ethnomusicologie</w:t>
      </w:r>
      <w:r w:rsidRPr="00DB106C">
        <w:rPr>
          <w:rFonts w:ascii="Times New Roman" w:hAnsi="Times New Roman" w:cs="Times New Roman"/>
          <w:sz w:val="18"/>
          <w:szCs w:val="18"/>
          <w:lang w:val="en-GB"/>
        </w:rPr>
        <w:t>, Paris, L’Harmattan, 2011, p. 39-68.</w:t>
      </w:r>
    </w:p>
  </w:footnote>
  <w:footnote w:id="15">
    <w:p w14:paraId="30067002" w14:textId="6ABAD9E7"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Jack G. </w:t>
      </w:r>
      <w:r w:rsidRPr="00DB106C">
        <w:rPr>
          <w:rFonts w:ascii="Times New Roman" w:hAnsi="Times New Roman" w:cs="Times New Roman"/>
          <w:smallCaps/>
          <w:sz w:val="18"/>
          <w:szCs w:val="18"/>
          <w:lang w:val="en-GB"/>
        </w:rPr>
        <w:t>Shaheen</w:t>
      </w:r>
      <w:r w:rsidRPr="00DB106C">
        <w:rPr>
          <w:rFonts w:ascii="Times New Roman" w:hAnsi="Times New Roman" w:cs="Times New Roman"/>
          <w:sz w:val="18"/>
          <w:szCs w:val="18"/>
          <w:lang w:val="en-GB"/>
        </w:rPr>
        <w:t xml:space="preserve">, </w:t>
      </w:r>
      <w:r w:rsidRPr="00DB106C">
        <w:rPr>
          <w:rFonts w:ascii="Times New Roman" w:hAnsi="Times New Roman" w:cs="Times New Roman"/>
          <w:i/>
          <w:iCs/>
          <w:sz w:val="18"/>
          <w:szCs w:val="18"/>
          <w:lang w:val="en-GB"/>
        </w:rPr>
        <w:t>Reel Bad Arabs. How Hollywood Vilifie</w:t>
      </w:r>
      <w:r w:rsidRPr="00DB106C">
        <w:rPr>
          <w:rFonts w:ascii="Times New Roman" w:hAnsi="Times New Roman" w:cs="Times New Roman"/>
          <w:i/>
          <w:iCs/>
          <w:sz w:val="18"/>
          <w:szCs w:val="18"/>
          <w:lang w:val="en-US"/>
        </w:rPr>
        <w:t>s A People</w:t>
      </w:r>
      <w:r w:rsidRPr="00DB106C">
        <w:rPr>
          <w:rFonts w:ascii="Times New Roman" w:hAnsi="Times New Roman" w:cs="Times New Roman"/>
          <w:sz w:val="18"/>
          <w:szCs w:val="18"/>
          <w:lang w:val="en-US"/>
        </w:rPr>
        <w:t>, Northampton, Olive Branch Press, 2001.</w:t>
      </w:r>
    </w:p>
  </w:footnote>
  <w:footnote w:id="16">
    <w:p w14:paraId="38249EB6" w14:textId="398CD9E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Base de données disponible sur le site Internet de l’IMDb </w:t>
      </w:r>
      <w:hyperlink r:id="rId4" w:history="1">
        <w:r w:rsidRPr="00DB106C">
          <w:rPr>
            <w:rStyle w:val="Lienhypertexte"/>
            <w:rFonts w:ascii="Times New Roman" w:hAnsi="Times New Roman" w:cs="Times New Roman"/>
            <w:sz w:val="18"/>
            <w:szCs w:val="18"/>
          </w:rPr>
          <w:t>https://www.imdb.com/</w:t>
        </w:r>
      </w:hyperlink>
      <w:r w:rsidRPr="00DB106C">
        <w:rPr>
          <w:rFonts w:ascii="Times New Roman" w:hAnsi="Times New Roman" w:cs="Times New Roman"/>
          <w:sz w:val="18"/>
          <w:szCs w:val="18"/>
        </w:rPr>
        <w:t>, consulté le 10 août 2021.</w:t>
      </w:r>
    </w:p>
  </w:footnote>
  <w:footnote w:id="17">
    <w:p w14:paraId="148EC579" w14:textId="366AE9E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Guylain </w:t>
      </w:r>
      <w:r w:rsidRPr="00DB106C">
        <w:rPr>
          <w:rFonts w:ascii="Times New Roman" w:hAnsi="Times New Roman" w:cs="Times New Roman"/>
          <w:smallCaps/>
          <w:sz w:val="18"/>
          <w:szCs w:val="18"/>
        </w:rPr>
        <w:t>Chevrier</w:t>
      </w:r>
      <w:r w:rsidRPr="00DB106C">
        <w:rPr>
          <w:rFonts w:ascii="Times New Roman" w:hAnsi="Times New Roman" w:cs="Times New Roman"/>
          <w:sz w:val="18"/>
          <w:szCs w:val="18"/>
        </w:rPr>
        <w:t xml:space="preserve">, « Guerre du Golfe et télévision : un mariage stratégique », dans les </w:t>
      </w:r>
      <w:r w:rsidRPr="00DB106C">
        <w:rPr>
          <w:rFonts w:ascii="Times New Roman" w:hAnsi="Times New Roman" w:cs="Times New Roman"/>
          <w:i/>
          <w:iCs/>
          <w:sz w:val="18"/>
          <w:szCs w:val="18"/>
        </w:rPr>
        <w:t>Cahiers d’histoire. Revue d’histoire critique</w:t>
      </w:r>
      <w:r w:rsidRPr="00DB106C">
        <w:rPr>
          <w:rFonts w:ascii="Times New Roman" w:hAnsi="Times New Roman" w:cs="Times New Roman"/>
          <w:sz w:val="18"/>
          <w:szCs w:val="18"/>
        </w:rPr>
        <w:t>, n° 86, 1</w:t>
      </w:r>
      <w:r w:rsidRPr="00DB106C">
        <w:rPr>
          <w:rFonts w:ascii="Times New Roman" w:hAnsi="Times New Roman" w:cs="Times New Roman"/>
          <w:sz w:val="18"/>
          <w:szCs w:val="18"/>
          <w:vertAlign w:val="superscript"/>
        </w:rPr>
        <w:t>er</w:t>
      </w:r>
      <w:r w:rsidRPr="00DB106C">
        <w:rPr>
          <w:rFonts w:ascii="Times New Roman" w:hAnsi="Times New Roman" w:cs="Times New Roman"/>
          <w:sz w:val="18"/>
          <w:szCs w:val="18"/>
        </w:rPr>
        <w:t xml:space="preserve"> janvier 2002, p. 65.</w:t>
      </w:r>
    </w:p>
  </w:footnote>
  <w:footnote w:id="18">
    <w:p w14:paraId="2F248E9C" w14:textId="058EBCB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Toutes les résolutions votées par le Conseil de sécurité des Nations unies et en lien avec la guerre du Golfe sont disponibles sur le site Internet de l’UNSCR </w:t>
      </w:r>
      <w:hyperlink r:id="rId5" w:history="1">
        <w:r w:rsidRPr="00DB106C">
          <w:rPr>
            <w:rStyle w:val="Lienhypertexte"/>
            <w:rFonts w:ascii="Times New Roman" w:hAnsi="Times New Roman" w:cs="Times New Roman"/>
            <w:sz w:val="18"/>
            <w:szCs w:val="18"/>
          </w:rPr>
          <w:t>http://unscr.com/en</w:t>
        </w:r>
      </w:hyperlink>
      <w:r w:rsidRPr="00DB106C">
        <w:rPr>
          <w:rFonts w:ascii="Times New Roman" w:hAnsi="Times New Roman" w:cs="Times New Roman"/>
          <w:sz w:val="18"/>
          <w:szCs w:val="18"/>
        </w:rPr>
        <w:t>, consulté le 10 août 2021.</w:t>
      </w:r>
    </w:p>
  </w:footnote>
  <w:footnote w:id="19">
    <w:p w14:paraId="4A653542" w14:textId="55BF1C3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Olivier </w:t>
      </w:r>
      <w:r w:rsidRPr="00DB106C">
        <w:rPr>
          <w:rFonts w:ascii="Times New Roman" w:hAnsi="Times New Roman" w:cs="Times New Roman"/>
          <w:smallCaps/>
          <w:sz w:val="18"/>
          <w:szCs w:val="18"/>
        </w:rPr>
        <w:t>Pironet</w:t>
      </w:r>
      <w:r w:rsidRPr="00DB106C">
        <w:rPr>
          <w:rFonts w:ascii="Times New Roman" w:hAnsi="Times New Roman" w:cs="Times New Roman"/>
          <w:sz w:val="18"/>
          <w:szCs w:val="18"/>
        </w:rPr>
        <w:t xml:space="preserve">, « Première guerre du Golfe (1990-1991) », dans </w:t>
      </w:r>
      <w:r w:rsidRPr="00DB106C">
        <w:rPr>
          <w:rFonts w:ascii="Times New Roman" w:hAnsi="Times New Roman" w:cs="Times New Roman"/>
          <w:i/>
          <w:iCs/>
          <w:sz w:val="18"/>
          <w:szCs w:val="18"/>
        </w:rPr>
        <w:t>Le Monde diplomatique</w:t>
      </w:r>
      <w:r w:rsidRPr="00DB106C">
        <w:rPr>
          <w:rFonts w:ascii="Times New Roman" w:hAnsi="Times New Roman" w:cs="Times New Roman"/>
          <w:sz w:val="18"/>
          <w:szCs w:val="18"/>
        </w:rPr>
        <w:t xml:space="preserve"> [en ligne], disponible sur le site Internet du Monde diplomatique </w:t>
      </w:r>
      <w:hyperlink r:id="rId6" w:history="1">
        <w:r w:rsidRPr="00DB106C">
          <w:rPr>
            <w:rStyle w:val="Lienhypertexte"/>
            <w:rFonts w:ascii="Times New Roman" w:hAnsi="Times New Roman" w:cs="Times New Roman"/>
            <w:sz w:val="18"/>
            <w:szCs w:val="18"/>
          </w:rPr>
          <w:t>https://www.monde-diplomatique.fr/</w:t>
        </w:r>
      </w:hyperlink>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s. d.</w:t>
      </w:r>
      <w:r w:rsidRPr="00DB106C">
        <w:rPr>
          <w:rFonts w:ascii="Times New Roman" w:hAnsi="Times New Roman" w:cs="Times New Roman"/>
          <w:sz w:val="18"/>
          <w:szCs w:val="18"/>
        </w:rPr>
        <w:t>, consulté le 10 août 2021.</w:t>
      </w:r>
    </w:p>
  </w:footnote>
  <w:footnote w:id="20">
    <w:p w14:paraId="2A0FA0FC"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Pierre-Robert </w:t>
      </w:r>
      <w:r w:rsidRPr="00DB106C">
        <w:rPr>
          <w:rFonts w:ascii="Times New Roman" w:hAnsi="Times New Roman" w:cs="Times New Roman"/>
          <w:smallCaps/>
          <w:sz w:val="18"/>
          <w:szCs w:val="18"/>
        </w:rPr>
        <w:t>Baduel</w:t>
      </w:r>
      <w:r w:rsidRPr="00DB106C">
        <w:rPr>
          <w:rFonts w:ascii="Times New Roman" w:hAnsi="Times New Roman" w:cs="Times New Roman"/>
          <w:sz w:val="18"/>
          <w:szCs w:val="18"/>
        </w:rPr>
        <w:t>, « Les médias et la production du réel. L’</w:t>
      </w:r>
      <w:r w:rsidRPr="00DB106C">
        <w:rPr>
          <w:rFonts w:ascii="Times New Roman" w:hAnsi="Times New Roman" w:cs="Times New Roman"/>
          <w:i/>
          <w:iCs/>
          <w:sz w:val="18"/>
          <w:szCs w:val="18"/>
        </w:rPr>
        <w:t>exemplarité</w:t>
      </w:r>
      <w:r w:rsidRPr="00DB106C">
        <w:rPr>
          <w:rFonts w:ascii="Times New Roman" w:hAnsi="Times New Roman" w:cs="Times New Roman"/>
          <w:sz w:val="18"/>
          <w:szCs w:val="18"/>
        </w:rPr>
        <w:t xml:space="preserve"> de la seconde guerre du Golfe », dans </w:t>
      </w:r>
      <w:r w:rsidRPr="00DB106C">
        <w:rPr>
          <w:rFonts w:ascii="Times New Roman" w:hAnsi="Times New Roman" w:cs="Times New Roman"/>
          <w:i/>
          <w:iCs/>
          <w:sz w:val="18"/>
          <w:szCs w:val="18"/>
        </w:rPr>
        <w:t>Revue des mondes musulmans et de la Méditerranée</w:t>
      </w:r>
      <w:r w:rsidRPr="00DB106C">
        <w:rPr>
          <w:rFonts w:ascii="Times New Roman" w:hAnsi="Times New Roman" w:cs="Times New Roman"/>
          <w:sz w:val="18"/>
          <w:szCs w:val="18"/>
        </w:rPr>
        <w:t>, n° 68-69, 1993, p. 269.</w:t>
      </w:r>
    </w:p>
  </w:footnote>
  <w:footnote w:id="21">
    <w:p w14:paraId="26162606" w14:textId="6820422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Guylain </w:t>
      </w:r>
      <w:r w:rsidRPr="00DB106C">
        <w:rPr>
          <w:rFonts w:ascii="Times New Roman" w:hAnsi="Times New Roman" w:cs="Times New Roman"/>
          <w:smallCaps/>
          <w:sz w:val="18"/>
          <w:szCs w:val="18"/>
        </w:rPr>
        <w:t xml:space="preserve">Chevrier, </w:t>
      </w:r>
      <w:r w:rsidRPr="00DB106C">
        <w:rPr>
          <w:rFonts w:ascii="Times New Roman" w:hAnsi="Times New Roman" w:cs="Times New Roman"/>
          <w:i/>
          <w:sz w:val="18"/>
          <w:szCs w:val="18"/>
        </w:rPr>
        <w:t>op. cit.</w:t>
      </w:r>
      <w:r w:rsidRPr="00DB106C">
        <w:rPr>
          <w:rFonts w:ascii="Times New Roman" w:hAnsi="Times New Roman" w:cs="Times New Roman"/>
          <w:sz w:val="18"/>
          <w:szCs w:val="18"/>
        </w:rPr>
        <w:t>, p. 5.</w:t>
      </w:r>
    </w:p>
  </w:footnote>
  <w:footnote w:id="22">
    <w:p w14:paraId="6148D7D7" w14:textId="7EC2739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Daniel </w:t>
      </w:r>
      <w:r w:rsidRPr="00DB106C">
        <w:rPr>
          <w:rFonts w:ascii="Times New Roman" w:hAnsi="Times New Roman" w:cs="Times New Roman"/>
          <w:smallCaps/>
          <w:sz w:val="18"/>
          <w:szCs w:val="18"/>
        </w:rPr>
        <w:t>Hallin</w:t>
      </w:r>
      <w:r w:rsidRPr="00DB106C">
        <w:rPr>
          <w:rFonts w:ascii="Times New Roman" w:hAnsi="Times New Roman" w:cs="Times New Roman"/>
          <w:sz w:val="18"/>
          <w:szCs w:val="18"/>
        </w:rPr>
        <w:t xml:space="preserve">, « Images de guerre à la télévision américaine. Le Vietnam et le Golfe persique », dans </w:t>
      </w:r>
      <w:r w:rsidRPr="00DB106C">
        <w:rPr>
          <w:rFonts w:ascii="Times New Roman" w:hAnsi="Times New Roman" w:cs="Times New Roman"/>
          <w:i/>
          <w:iCs/>
          <w:sz w:val="18"/>
          <w:szCs w:val="18"/>
        </w:rPr>
        <w:t>Hermès</w:t>
      </w:r>
      <w:r w:rsidRPr="00DB106C">
        <w:rPr>
          <w:rFonts w:ascii="Times New Roman" w:hAnsi="Times New Roman" w:cs="Times New Roman"/>
          <w:sz w:val="18"/>
          <w:szCs w:val="18"/>
        </w:rPr>
        <w:t>, n° 13-14, 1994, p. 128.</w:t>
      </w:r>
    </w:p>
  </w:footnote>
  <w:footnote w:id="23">
    <w:p w14:paraId="45C72FC1" w14:textId="789DD3F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Guylain </w:t>
      </w:r>
      <w:r w:rsidRPr="00DB106C">
        <w:rPr>
          <w:rFonts w:ascii="Times New Roman" w:hAnsi="Times New Roman" w:cs="Times New Roman"/>
          <w:smallCaps/>
          <w:sz w:val="18"/>
          <w:szCs w:val="18"/>
        </w:rPr>
        <w:t xml:space="preserve">Chevrier, </w:t>
      </w:r>
      <w:r w:rsidRPr="00DB106C">
        <w:rPr>
          <w:rFonts w:ascii="Times New Roman" w:hAnsi="Times New Roman" w:cs="Times New Roman"/>
          <w:i/>
          <w:sz w:val="18"/>
          <w:szCs w:val="18"/>
        </w:rPr>
        <w:t>op. cit.</w:t>
      </w:r>
      <w:r w:rsidRPr="00DB106C">
        <w:rPr>
          <w:rFonts w:ascii="Times New Roman" w:hAnsi="Times New Roman" w:cs="Times New Roman"/>
          <w:sz w:val="18"/>
          <w:szCs w:val="18"/>
        </w:rPr>
        <w:t>, p. 3.</w:t>
      </w:r>
    </w:p>
  </w:footnote>
  <w:footnote w:id="24">
    <w:p w14:paraId="7599FBA7" w14:textId="31A779B8"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Daniel </w:t>
      </w:r>
      <w:r w:rsidRPr="00DB106C">
        <w:rPr>
          <w:rFonts w:ascii="Times New Roman" w:hAnsi="Times New Roman" w:cs="Times New Roman"/>
          <w:smallCaps/>
          <w:sz w:val="18"/>
          <w:szCs w:val="18"/>
          <w:lang w:val="en-GB"/>
        </w:rPr>
        <w:t>Hallin</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r w:rsidRPr="00DB106C">
        <w:rPr>
          <w:rFonts w:ascii="Times New Roman" w:hAnsi="Times New Roman" w:cs="Times New Roman"/>
          <w:sz w:val="18"/>
          <w:szCs w:val="18"/>
          <w:lang w:val="en-GB"/>
        </w:rPr>
        <w:t>, p. 128.</w:t>
      </w:r>
    </w:p>
  </w:footnote>
  <w:footnote w:id="25">
    <w:p w14:paraId="38CFF6BA" w14:textId="18CFD7E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Pierre-Robert </w:t>
      </w:r>
      <w:r w:rsidRPr="00DB106C">
        <w:rPr>
          <w:rFonts w:ascii="Times New Roman" w:hAnsi="Times New Roman" w:cs="Times New Roman"/>
          <w:smallCaps/>
          <w:sz w:val="18"/>
          <w:szCs w:val="18"/>
        </w:rPr>
        <w:t>Baduel</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269.</w:t>
      </w:r>
    </w:p>
  </w:footnote>
  <w:footnote w:id="26">
    <w:p w14:paraId="7C73061D" w14:textId="7AB485C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Alain </w:t>
      </w:r>
      <w:r w:rsidRPr="00DB106C">
        <w:rPr>
          <w:rFonts w:ascii="Times New Roman" w:hAnsi="Times New Roman" w:cs="Times New Roman"/>
          <w:smallCaps/>
          <w:sz w:val="18"/>
          <w:szCs w:val="18"/>
        </w:rPr>
        <w:t>Woodrow</w:t>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Information Manipulation</w:t>
      </w:r>
      <w:r w:rsidRPr="00DB106C">
        <w:rPr>
          <w:rFonts w:ascii="Times New Roman" w:hAnsi="Times New Roman" w:cs="Times New Roman"/>
          <w:sz w:val="18"/>
          <w:szCs w:val="18"/>
        </w:rPr>
        <w:t>, Paris, Éditions du Félin 1991, p. 58.</w:t>
      </w:r>
    </w:p>
  </w:footnote>
  <w:footnote w:id="27">
    <w:p w14:paraId="68276E4D" w14:textId="6086FC1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Pierre-Robert </w:t>
      </w:r>
      <w:r w:rsidRPr="00DB106C">
        <w:rPr>
          <w:rFonts w:ascii="Times New Roman" w:hAnsi="Times New Roman" w:cs="Times New Roman"/>
          <w:smallCaps/>
          <w:sz w:val="18"/>
          <w:szCs w:val="18"/>
        </w:rPr>
        <w:t>Baduel</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269-270.</w:t>
      </w:r>
    </w:p>
  </w:footnote>
  <w:footnote w:id="28">
    <w:p w14:paraId="0C207D96" w14:textId="5C6E3A4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smallCaps/>
          <w:sz w:val="18"/>
          <w:szCs w:val="18"/>
        </w:rPr>
        <w:t>Anonyme</w:t>
      </w:r>
      <w:r w:rsidRPr="00DB106C">
        <w:rPr>
          <w:rFonts w:ascii="Times New Roman" w:hAnsi="Times New Roman" w:cs="Times New Roman"/>
          <w:sz w:val="18"/>
          <w:szCs w:val="18"/>
        </w:rPr>
        <w:t xml:space="preserve">, « Dans un interview à la chaîne CNN M. Saddam Hussein affirme que ses fusées ont une capacité nucléaire, chimique et biologique », dans </w:t>
      </w:r>
      <w:r w:rsidRPr="00DB106C">
        <w:rPr>
          <w:rFonts w:ascii="Times New Roman" w:hAnsi="Times New Roman" w:cs="Times New Roman"/>
          <w:i/>
          <w:iCs/>
          <w:sz w:val="18"/>
          <w:szCs w:val="18"/>
        </w:rPr>
        <w:t xml:space="preserve">Le Monde </w:t>
      </w:r>
      <w:r w:rsidRPr="00DB106C">
        <w:rPr>
          <w:rFonts w:ascii="Times New Roman" w:hAnsi="Times New Roman" w:cs="Times New Roman"/>
          <w:sz w:val="18"/>
          <w:szCs w:val="18"/>
        </w:rPr>
        <w:t xml:space="preserve">[en ligne], disponible sur le site Internet du Monde </w:t>
      </w:r>
      <w:hyperlink r:id="rId7" w:history="1">
        <w:r w:rsidRPr="00DB106C">
          <w:rPr>
            <w:rStyle w:val="Lienhypertexte"/>
            <w:rFonts w:ascii="Times New Roman" w:hAnsi="Times New Roman" w:cs="Times New Roman"/>
            <w:sz w:val="18"/>
            <w:szCs w:val="18"/>
          </w:rPr>
          <w:t>https://www.lemonde.fr/</w:t>
        </w:r>
      </w:hyperlink>
      <w:r w:rsidRPr="00DB106C">
        <w:rPr>
          <w:rFonts w:ascii="Times New Roman" w:hAnsi="Times New Roman" w:cs="Times New Roman"/>
          <w:sz w:val="18"/>
          <w:szCs w:val="18"/>
        </w:rPr>
        <w:t>, 30 janvier 1991, consulté le 10 août 2021.</w:t>
      </w:r>
    </w:p>
  </w:footnote>
  <w:footnote w:id="29">
    <w:p w14:paraId="07814056" w14:textId="77AAD94A"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Jeremy </w:t>
      </w:r>
      <w:r w:rsidRPr="00DB106C">
        <w:rPr>
          <w:rFonts w:ascii="Times New Roman" w:hAnsi="Times New Roman" w:cs="Times New Roman"/>
          <w:smallCaps/>
          <w:sz w:val="18"/>
          <w:szCs w:val="18"/>
          <w:lang w:val="en-US"/>
        </w:rPr>
        <w:t>Earp</w:t>
      </w:r>
      <w:r w:rsidRPr="00DB106C">
        <w:rPr>
          <w:rFonts w:ascii="Times New Roman" w:hAnsi="Times New Roman" w:cs="Times New Roman"/>
          <w:sz w:val="18"/>
          <w:szCs w:val="18"/>
          <w:lang w:val="en-US"/>
        </w:rPr>
        <w:t xml:space="preserve"> et Sut </w:t>
      </w:r>
      <w:r w:rsidRPr="00DB106C">
        <w:rPr>
          <w:rFonts w:ascii="Times New Roman" w:hAnsi="Times New Roman" w:cs="Times New Roman"/>
          <w:smallCaps/>
          <w:sz w:val="18"/>
          <w:szCs w:val="18"/>
          <w:lang w:val="en-US"/>
        </w:rPr>
        <w:t>Jhally</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 xml:space="preserve">Reel Bad Arabs. How Hollywood Vilifies A People </w:t>
      </w:r>
      <w:r w:rsidRPr="00DB106C">
        <w:rPr>
          <w:rFonts w:ascii="Times New Roman" w:hAnsi="Times New Roman" w:cs="Times New Roman"/>
          <w:sz w:val="18"/>
          <w:szCs w:val="18"/>
          <w:lang w:val="en-US"/>
        </w:rPr>
        <w:t>[DVD], Northampton, Media Education Foundation, 2006, 14’27’’.</w:t>
      </w:r>
    </w:p>
  </w:footnote>
  <w:footnote w:id="30">
    <w:p w14:paraId="3C91D597" w14:textId="58D013E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Katia </w:t>
      </w:r>
      <w:r w:rsidRPr="00DB106C">
        <w:rPr>
          <w:rFonts w:ascii="Times New Roman" w:hAnsi="Times New Roman" w:cs="Times New Roman"/>
          <w:smallCaps/>
          <w:sz w:val="18"/>
          <w:szCs w:val="18"/>
        </w:rPr>
        <w:t>Horeau</w:t>
      </w:r>
      <w:r w:rsidRPr="00DB106C">
        <w:rPr>
          <w:rFonts w:ascii="Times New Roman" w:hAnsi="Times New Roman" w:cs="Times New Roman"/>
          <w:sz w:val="18"/>
          <w:szCs w:val="18"/>
        </w:rPr>
        <w:t xml:space="preserve">, « 1973 : une dépendance au pétrole nuisible », dans </w:t>
      </w:r>
      <w:r w:rsidRPr="00DB106C">
        <w:rPr>
          <w:rFonts w:ascii="Times New Roman" w:hAnsi="Times New Roman" w:cs="Times New Roman"/>
          <w:i/>
          <w:iCs/>
          <w:sz w:val="18"/>
          <w:szCs w:val="18"/>
        </w:rPr>
        <w:t xml:space="preserve">Le Figaro </w:t>
      </w:r>
      <w:r w:rsidRPr="00DB106C">
        <w:rPr>
          <w:rFonts w:ascii="Times New Roman" w:hAnsi="Times New Roman" w:cs="Times New Roman"/>
          <w:sz w:val="18"/>
          <w:szCs w:val="18"/>
        </w:rPr>
        <w:t xml:space="preserve">[en ligne], disponible sur le site Internet du Figaro </w:t>
      </w:r>
      <w:hyperlink r:id="rId8" w:history="1">
        <w:r w:rsidRPr="00DB106C">
          <w:rPr>
            <w:rStyle w:val="Lienhypertexte"/>
            <w:rFonts w:ascii="Times New Roman" w:hAnsi="Times New Roman" w:cs="Times New Roman"/>
            <w:sz w:val="18"/>
            <w:szCs w:val="18"/>
          </w:rPr>
          <w:t>https://www.lefigaro.fr/</w:t>
        </w:r>
      </w:hyperlink>
      <w:r w:rsidRPr="00DB106C">
        <w:rPr>
          <w:rFonts w:ascii="Times New Roman" w:hAnsi="Times New Roman" w:cs="Times New Roman"/>
          <w:sz w:val="18"/>
          <w:szCs w:val="18"/>
        </w:rPr>
        <w:t>, 5 août 2020 (mis à jour le 6 août 2020), consulté le 10 août 2021.</w:t>
      </w:r>
    </w:p>
  </w:footnote>
  <w:footnote w:id="31">
    <w:p w14:paraId="643A1E25" w14:textId="26831DF1"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Jack G. </w:t>
      </w:r>
      <w:r w:rsidRPr="00DB106C">
        <w:rPr>
          <w:rFonts w:ascii="Times New Roman" w:hAnsi="Times New Roman" w:cs="Times New Roman"/>
          <w:smallCaps/>
          <w:sz w:val="18"/>
          <w:szCs w:val="18"/>
          <w:lang w:val="en-US"/>
        </w:rPr>
        <w:t>Shaheen</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op. cit.</w:t>
      </w:r>
      <w:r w:rsidRPr="00DB106C">
        <w:rPr>
          <w:rFonts w:ascii="Times New Roman" w:hAnsi="Times New Roman" w:cs="Times New Roman"/>
          <w:sz w:val="18"/>
          <w:szCs w:val="18"/>
          <w:lang w:val="en-US"/>
        </w:rPr>
        <w:t>, p. 28.</w:t>
      </w:r>
    </w:p>
  </w:footnote>
  <w:footnote w:id="32">
    <w:p w14:paraId="60C898BA" w14:textId="45DC7C4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Liste disponible sur le site Internet de l’American Film Institute </w:t>
      </w:r>
      <w:hyperlink r:id="rId9" w:history="1">
        <w:r w:rsidRPr="00DB106C">
          <w:rPr>
            <w:rStyle w:val="Lienhypertexte"/>
            <w:rFonts w:ascii="Times New Roman" w:hAnsi="Times New Roman" w:cs="Times New Roman"/>
            <w:sz w:val="18"/>
            <w:szCs w:val="18"/>
          </w:rPr>
          <w:t>https://www.afi.com/</w:t>
        </w:r>
      </w:hyperlink>
      <w:r w:rsidRPr="00DB106C">
        <w:rPr>
          <w:rFonts w:ascii="Times New Roman" w:hAnsi="Times New Roman" w:cs="Times New Roman"/>
          <w:sz w:val="18"/>
          <w:szCs w:val="18"/>
        </w:rPr>
        <w:t>.</w:t>
      </w:r>
    </w:p>
  </w:footnote>
  <w:footnote w:id="33">
    <w:p w14:paraId="53B73564" w14:textId="75A50484" w:rsidR="00AB1008" w:rsidRPr="00DB106C" w:rsidRDefault="00AB1008" w:rsidP="00DB106C">
      <w:pPr>
        <w:pStyle w:val="Notedebasdepage"/>
        <w:jc w:val="both"/>
        <w:rPr>
          <w:rFonts w:ascii="Times New Roman" w:hAnsi="Times New Roman" w:cs="Times New Roman"/>
          <w:i/>
          <w:iCs/>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À ce propos, voir Adrien </w:t>
      </w:r>
      <w:r w:rsidRPr="00DB106C">
        <w:rPr>
          <w:rFonts w:ascii="Times New Roman" w:hAnsi="Times New Roman" w:cs="Times New Roman"/>
          <w:smallCaps/>
          <w:sz w:val="18"/>
          <w:szCs w:val="18"/>
        </w:rPr>
        <w:t>Goetz</w:t>
      </w:r>
      <w:r w:rsidRPr="00DB106C">
        <w:rPr>
          <w:rFonts w:ascii="Times New Roman" w:hAnsi="Times New Roman" w:cs="Times New Roman"/>
          <w:sz w:val="18"/>
          <w:szCs w:val="18"/>
        </w:rPr>
        <w:t xml:space="preserve">, « L’Orientalisme », dans Philippe </w:t>
      </w:r>
      <w:r w:rsidRPr="00DB106C">
        <w:rPr>
          <w:rFonts w:ascii="Times New Roman" w:hAnsi="Times New Roman" w:cs="Times New Roman"/>
          <w:smallCaps/>
          <w:sz w:val="18"/>
          <w:szCs w:val="18"/>
        </w:rPr>
        <w:t>Dagen</w:t>
      </w:r>
      <w:r w:rsidRPr="00DB106C">
        <w:rPr>
          <w:rFonts w:ascii="Times New Roman" w:hAnsi="Times New Roman" w:cs="Times New Roman"/>
          <w:sz w:val="18"/>
          <w:szCs w:val="18"/>
        </w:rPr>
        <w:t xml:space="preserve"> et Françoise </w:t>
      </w:r>
      <w:r w:rsidRPr="00DB106C">
        <w:rPr>
          <w:rFonts w:ascii="Times New Roman" w:hAnsi="Times New Roman" w:cs="Times New Roman"/>
          <w:smallCaps/>
          <w:sz w:val="18"/>
          <w:szCs w:val="18"/>
        </w:rPr>
        <w:t xml:space="preserve">Hamon </w:t>
      </w:r>
      <w:r w:rsidRPr="00DB106C">
        <w:rPr>
          <w:rFonts w:ascii="Times New Roman" w:hAnsi="Times New Roman" w:cs="Times New Roman"/>
          <w:sz w:val="18"/>
          <w:szCs w:val="18"/>
        </w:rPr>
        <w:t xml:space="preserve">(dir.), </w:t>
      </w:r>
      <w:r w:rsidRPr="00DB106C">
        <w:rPr>
          <w:rFonts w:ascii="Times New Roman" w:hAnsi="Times New Roman" w:cs="Times New Roman"/>
          <w:i/>
          <w:iCs/>
          <w:sz w:val="18"/>
          <w:szCs w:val="18"/>
        </w:rPr>
        <w:t>Époque contemporaine. XIX</w:t>
      </w:r>
      <w:r w:rsidRPr="00DB106C">
        <w:rPr>
          <w:rFonts w:ascii="Times New Roman" w:hAnsi="Times New Roman" w:cs="Times New Roman"/>
          <w:i/>
          <w:iCs/>
          <w:sz w:val="18"/>
          <w:szCs w:val="18"/>
          <w:vertAlign w:val="superscript"/>
        </w:rPr>
        <w:t xml:space="preserve">e </w:t>
      </w:r>
      <w:r w:rsidRPr="00DB106C">
        <w:rPr>
          <w:rFonts w:ascii="Times New Roman" w:hAnsi="Times New Roman" w:cs="Times New Roman"/>
          <w:i/>
          <w:sz w:val="18"/>
          <w:szCs w:val="18"/>
        </w:rPr>
        <w:t>– XX</w:t>
      </w:r>
      <w:r w:rsidRPr="00DB106C">
        <w:rPr>
          <w:rFonts w:ascii="Times New Roman" w:hAnsi="Times New Roman" w:cs="Times New Roman"/>
          <w:i/>
          <w:sz w:val="18"/>
          <w:szCs w:val="18"/>
          <w:vertAlign w:val="superscript"/>
        </w:rPr>
        <w:t>e</w:t>
      </w:r>
      <w:r w:rsidRPr="00DB106C">
        <w:rPr>
          <w:rFonts w:ascii="Times New Roman" w:hAnsi="Times New Roman" w:cs="Times New Roman"/>
          <w:i/>
          <w:sz w:val="18"/>
          <w:szCs w:val="18"/>
        </w:rPr>
        <w:t xml:space="preserve"> siècles</w:t>
      </w:r>
      <w:r w:rsidRPr="00DB106C">
        <w:rPr>
          <w:rFonts w:ascii="Times New Roman" w:hAnsi="Times New Roman" w:cs="Times New Roman"/>
          <w:sz w:val="18"/>
          <w:szCs w:val="18"/>
        </w:rPr>
        <w:t>, Paris, Flammarion, 2011, p. 98-109.</w:t>
      </w:r>
    </w:p>
  </w:footnote>
  <w:footnote w:id="34">
    <w:p w14:paraId="0EAB32F0" w14:textId="6EB2493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C’est en tout cas ce qu’avance une célèbre citation attribuée, sans réelle preuve, à l’écrivain Mark Twain.</w:t>
      </w:r>
    </w:p>
  </w:footnote>
  <w:footnote w:id="35">
    <w:p w14:paraId="0BBAEC5C" w14:textId="025181D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Guylain </w:t>
      </w:r>
      <w:r w:rsidRPr="00DB106C">
        <w:rPr>
          <w:rFonts w:ascii="Times New Roman" w:hAnsi="Times New Roman" w:cs="Times New Roman"/>
          <w:smallCaps/>
          <w:sz w:val="18"/>
          <w:szCs w:val="18"/>
        </w:rPr>
        <w:t xml:space="preserve">Chevrier,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14.</w:t>
      </w:r>
    </w:p>
  </w:footnote>
  <w:footnote w:id="36">
    <w:p w14:paraId="69133586" w14:textId="1073AA5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Jean-Claude </w:t>
      </w:r>
      <w:r w:rsidRPr="00DB106C">
        <w:rPr>
          <w:rFonts w:ascii="Times New Roman" w:hAnsi="Times New Roman" w:cs="Times New Roman"/>
          <w:smallCaps/>
          <w:sz w:val="18"/>
          <w:szCs w:val="18"/>
        </w:rPr>
        <w:t>Cousseran</w:t>
      </w:r>
      <w:r w:rsidRPr="00DB106C">
        <w:rPr>
          <w:rFonts w:ascii="Times New Roman" w:hAnsi="Times New Roman" w:cs="Times New Roman"/>
          <w:sz w:val="18"/>
          <w:szCs w:val="18"/>
        </w:rPr>
        <w:t xml:space="preserve"> et Philippe </w:t>
      </w:r>
      <w:r w:rsidRPr="00DB106C">
        <w:rPr>
          <w:rFonts w:ascii="Times New Roman" w:hAnsi="Times New Roman" w:cs="Times New Roman"/>
          <w:smallCaps/>
          <w:sz w:val="18"/>
          <w:szCs w:val="18"/>
        </w:rPr>
        <w:t>Hayez</w:t>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Renseigner les démocraties, renseigner en démocratie</w:t>
      </w:r>
      <w:r w:rsidRPr="00DB106C">
        <w:rPr>
          <w:rFonts w:ascii="Times New Roman" w:hAnsi="Times New Roman" w:cs="Times New Roman"/>
          <w:sz w:val="18"/>
          <w:szCs w:val="18"/>
        </w:rPr>
        <w:t>, Paris, Odile Jacob, 2015, p. 172.</w:t>
      </w:r>
    </w:p>
  </w:footnote>
  <w:footnote w:id="37">
    <w:p w14:paraId="2647A038" w14:textId="0FE917A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173.</w:t>
      </w:r>
    </w:p>
  </w:footnote>
  <w:footnote w:id="38">
    <w:p w14:paraId="2E0DF963" w14:textId="0EE2C8F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171-174.</w:t>
      </w:r>
    </w:p>
  </w:footnote>
  <w:footnote w:id="39">
    <w:p w14:paraId="3AB5131D" w14:textId="053CB93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déclaration du président George W. Bush faite le 20 septembre 2001 est disponible sur le site Internet de la Maison-Blanche </w:t>
      </w:r>
      <w:hyperlink r:id="rId10" w:history="1">
        <w:r w:rsidRPr="00DB106C">
          <w:rPr>
            <w:rStyle w:val="Lienhypertexte"/>
            <w:rFonts w:ascii="Times New Roman" w:hAnsi="Times New Roman" w:cs="Times New Roman"/>
            <w:sz w:val="18"/>
            <w:szCs w:val="18"/>
          </w:rPr>
          <w:t>https://georgewbush-whitehouse.archives.gov/index.html</w:t>
        </w:r>
      </w:hyperlink>
      <w:r w:rsidRPr="00DB106C">
        <w:rPr>
          <w:rFonts w:ascii="Times New Roman" w:hAnsi="Times New Roman" w:cs="Times New Roman"/>
          <w:sz w:val="18"/>
          <w:szCs w:val="18"/>
        </w:rPr>
        <w:t>, consulté le 10 août 2021.</w:t>
      </w:r>
    </w:p>
  </w:footnote>
  <w:footnote w:id="40">
    <w:p w14:paraId="3328E0E0" w14:textId="6DD2365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Marc-Olivier </w:t>
      </w:r>
      <w:r w:rsidRPr="00DB106C">
        <w:rPr>
          <w:rFonts w:ascii="Times New Roman" w:hAnsi="Times New Roman" w:cs="Times New Roman"/>
          <w:smallCaps/>
          <w:sz w:val="18"/>
          <w:szCs w:val="18"/>
        </w:rPr>
        <w:t>Padis</w:t>
      </w:r>
      <w:r w:rsidRPr="00DB106C">
        <w:rPr>
          <w:rFonts w:ascii="Times New Roman" w:hAnsi="Times New Roman" w:cs="Times New Roman"/>
          <w:sz w:val="18"/>
          <w:szCs w:val="18"/>
        </w:rPr>
        <w:t xml:space="preserve">, « Le Moyen-Orient après la guerre d’Irak », dans </w:t>
      </w:r>
      <w:r w:rsidRPr="00DB106C">
        <w:rPr>
          <w:rFonts w:ascii="Times New Roman" w:hAnsi="Times New Roman" w:cs="Times New Roman"/>
          <w:i/>
          <w:iCs/>
          <w:sz w:val="18"/>
          <w:szCs w:val="18"/>
        </w:rPr>
        <w:t>Esprit</w:t>
      </w:r>
      <w:r w:rsidRPr="00DB106C">
        <w:rPr>
          <w:rFonts w:ascii="Times New Roman" w:hAnsi="Times New Roman" w:cs="Times New Roman"/>
          <w:sz w:val="18"/>
          <w:szCs w:val="18"/>
        </w:rPr>
        <w:t>, vol. VI/7, 2003, p. 72.</w:t>
      </w:r>
    </w:p>
  </w:footnote>
  <w:footnote w:id="41">
    <w:p w14:paraId="6D14D154" w14:textId="4969BB3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Richard </w:t>
      </w:r>
      <w:r w:rsidRPr="00DB106C">
        <w:rPr>
          <w:rFonts w:ascii="Times New Roman" w:hAnsi="Times New Roman" w:cs="Times New Roman"/>
          <w:smallCaps/>
          <w:sz w:val="18"/>
          <w:szCs w:val="18"/>
        </w:rPr>
        <w:t>Labévière</w:t>
      </w:r>
      <w:r w:rsidRPr="00DB106C">
        <w:rPr>
          <w:rFonts w:ascii="Times New Roman" w:hAnsi="Times New Roman" w:cs="Times New Roman"/>
          <w:sz w:val="18"/>
          <w:szCs w:val="18"/>
        </w:rPr>
        <w:t xml:space="preserve">, « Le Grand Moyen-Orient, une guerre de trente ans… », dans </w:t>
      </w:r>
      <w:r w:rsidRPr="00DB106C">
        <w:rPr>
          <w:rFonts w:ascii="Times New Roman" w:hAnsi="Times New Roman" w:cs="Times New Roman"/>
          <w:i/>
          <w:sz w:val="18"/>
          <w:szCs w:val="18"/>
        </w:rPr>
        <w:t>Sécurité Globale</w:t>
      </w:r>
      <w:r w:rsidRPr="00DB106C">
        <w:rPr>
          <w:rFonts w:ascii="Times New Roman" w:hAnsi="Times New Roman" w:cs="Times New Roman"/>
          <w:sz w:val="18"/>
          <w:szCs w:val="18"/>
        </w:rPr>
        <w:t>, n° 11, 2017, p. 11.</w:t>
      </w:r>
    </w:p>
  </w:footnote>
  <w:footnote w:id="42">
    <w:p w14:paraId="2119F1EF" w14:textId="0685AC1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Trente-cinq films sont recensés sous la bannière « </w:t>
      </w:r>
      <w:r w:rsidRPr="00DB106C">
        <w:rPr>
          <w:rFonts w:ascii="Times New Roman" w:hAnsi="Times New Roman" w:cs="Times New Roman"/>
          <w:i/>
          <w:sz w:val="18"/>
          <w:szCs w:val="18"/>
        </w:rPr>
        <w:t>Iraq War Movies</w:t>
      </w:r>
      <w:r w:rsidRPr="00DB106C">
        <w:rPr>
          <w:rFonts w:ascii="Times New Roman" w:hAnsi="Times New Roman" w:cs="Times New Roman"/>
          <w:sz w:val="18"/>
          <w:szCs w:val="18"/>
        </w:rPr>
        <w:t xml:space="preserve"> » sur le site Internet de l’IMDb </w:t>
      </w:r>
      <w:hyperlink r:id="rId11" w:history="1">
        <w:r w:rsidRPr="00DB106C">
          <w:rPr>
            <w:rStyle w:val="Lienhypertexte"/>
            <w:rFonts w:ascii="Times New Roman" w:hAnsi="Times New Roman" w:cs="Times New Roman"/>
            <w:sz w:val="18"/>
            <w:szCs w:val="18"/>
          </w:rPr>
          <w:t>https://www.imdb.com/</w:t>
        </w:r>
      </w:hyperlink>
      <w:r w:rsidRPr="00DB106C">
        <w:rPr>
          <w:rFonts w:ascii="Times New Roman" w:hAnsi="Times New Roman" w:cs="Times New Roman"/>
          <w:sz w:val="18"/>
          <w:szCs w:val="18"/>
        </w:rPr>
        <w:t xml:space="preserve">, consulté le 10 août 2021. </w:t>
      </w:r>
    </w:p>
  </w:footnote>
  <w:footnote w:id="43">
    <w:p w14:paraId="6AF0DB28" w14:textId="3A7CEF4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 </w:t>
      </w:r>
      <w:r w:rsidRPr="00DB106C">
        <w:rPr>
          <w:rFonts w:ascii="Times New Roman" w:hAnsi="Times New Roman" w:cs="Times New Roman"/>
          <w:smallCaps/>
          <w:sz w:val="18"/>
          <w:szCs w:val="18"/>
        </w:rPr>
        <w:t>During</w:t>
      </w:r>
      <w:r w:rsidRPr="00DB106C">
        <w:rPr>
          <w:rFonts w:ascii="Times New Roman" w:hAnsi="Times New Roman" w:cs="Times New Roman"/>
          <w:sz w:val="18"/>
          <w:szCs w:val="18"/>
        </w:rPr>
        <w:t xml:space="preserve">, « Globalisations de l’ère préindustrielle et formatage de l’oreille du monde », dans Jacques </w:t>
      </w:r>
      <w:r w:rsidRPr="00DB106C">
        <w:rPr>
          <w:rFonts w:ascii="Times New Roman" w:hAnsi="Times New Roman" w:cs="Times New Roman"/>
          <w:smallCaps/>
          <w:sz w:val="18"/>
          <w:szCs w:val="18"/>
        </w:rPr>
        <w:t>Bouët</w:t>
      </w:r>
      <w:r w:rsidRPr="00DB106C">
        <w:rPr>
          <w:rFonts w:ascii="Times New Roman" w:hAnsi="Times New Roman" w:cs="Times New Roman"/>
          <w:sz w:val="18"/>
          <w:szCs w:val="18"/>
        </w:rPr>
        <w:t xml:space="preserve"> et Makis </w:t>
      </w:r>
      <w:r w:rsidRPr="00DB106C">
        <w:rPr>
          <w:rFonts w:ascii="Times New Roman" w:hAnsi="Times New Roman" w:cs="Times New Roman"/>
          <w:smallCaps/>
          <w:sz w:val="18"/>
          <w:szCs w:val="18"/>
        </w:rPr>
        <w:t xml:space="preserve">Solomos </w:t>
      </w:r>
      <w:r w:rsidRPr="00DB106C">
        <w:rPr>
          <w:rFonts w:ascii="Times New Roman" w:hAnsi="Times New Roman" w:cs="Times New Roman"/>
          <w:sz w:val="18"/>
          <w:szCs w:val="18"/>
        </w:rPr>
        <w:t xml:space="preserve">(dir.), </w:t>
      </w:r>
      <w:r w:rsidRPr="00DB106C">
        <w:rPr>
          <w:rFonts w:ascii="Times New Roman" w:hAnsi="Times New Roman" w:cs="Times New Roman"/>
          <w:i/>
          <w:sz w:val="18"/>
          <w:szCs w:val="18"/>
        </w:rPr>
        <w:t>Musique et globalisation. Musicologie, ethnomusicologie</w:t>
      </w:r>
      <w:r w:rsidRPr="00DB106C">
        <w:rPr>
          <w:rFonts w:ascii="Times New Roman" w:hAnsi="Times New Roman" w:cs="Times New Roman"/>
          <w:sz w:val="18"/>
          <w:szCs w:val="18"/>
        </w:rPr>
        <w:t>, Paris, L’Harmattan, 2011, p. 40.</w:t>
      </w:r>
    </w:p>
  </w:footnote>
  <w:footnote w:id="44">
    <w:p w14:paraId="22EAA32F" w14:textId="19A36AB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Jayson</w:t>
      </w:r>
      <w:r w:rsidRPr="00DB106C">
        <w:rPr>
          <w:rFonts w:ascii="Times New Roman" w:hAnsi="Times New Roman" w:cs="Times New Roman"/>
          <w:smallCaps/>
          <w:sz w:val="18"/>
          <w:szCs w:val="18"/>
        </w:rPr>
        <w:t xml:space="preserve"> Beaster-Jones</w:t>
      </w:r>
      <w:r w:rsidRPr="00DB106C">
        <w:rPr>
          <w:rFonts w:ascii="Times New Roman" w:hAnsi="Times New Roman" w:cs="Times New Roman"/>
          <w:sz w:val="18"/>
          <w:szCs w:val="18"/>
        </w:rPr>
        <w:t xml:space="preserve">, « Globalization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12"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en 2013 et mis en ligne en 2014, p. 1, consulté le 11 août 2021.</w:t>
      </w:r>
    </w:p>
  </w:footnote>
  <w:footnote w:id="45">
    <w:p w14:paraId="6C5EE05D" w14:textId="77C0CD37"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Jean </w:t>
      </w:r>
      <w:r w:rsidRPr="00DB106C">
        <w:rPr>
          <w:rFonts w:ascii="Times New Roman" w:hAnsi="Times New Roman" w:cs="Times New Roman"/>
          <w:smallCaps/>
          <w:sz w:val="18"/>
          <w:szCs w:val="18"/>
          <w:lang w:val="en-GB"/>
        </w:rPr>
        <w:t>During</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r w:rsidRPr="00DB106C">
        <w:rPr>
          <w:rFonts w:ascii="Times New Roman" w:hAnsi="Times New Roman" w:cs="Times New Roman"/>
          <w:sz w:val="18"/>
          <w:szCs w:val="18"/>
          <w:lang w:val="en-GB"/>
        </w:rPr>
        <w:t>, p. 40.</w:t>
      </w:r>
    </w:p>
  </w:footnote>
  <w:footnote w:id="46">
    <w:p w14:paraId="1F86E9F9" w14:textId="01C4D14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Frédéric </w:t>
      </w:r>
      <w:r w:rsidRPr="00DB106C">
        <w:rPr>
          <w:rFonts w:ascii="Times New Roman" w:hAnsi="Times New Roman" w:cs="Times New Roman"/>
          <w:smallCaps/>
          <w:sz w:val="18"/>
          <w:szCs w:val="18"/>
        </w:rPr>
        <w:t>Martel</w:t>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op. cit.</w:t>
      </w:r>
      <w:r w:rsidRPr="00DB106C">
        <w:rPr>
          <w:rFonts w:ascii="Times New Roman" w:hAnsi="Times New Roman" w:cs="Times New Roman"/>
          <w:sz w:val="18"/>
          <w:szCs w:val="18"/>
        </w:rPr>
        <w:t>, p. 9.</w:t>
      </w:r>
    </w:p>
  </w:footnote>
  <w:footnote w:id="47">
    <w:p w14:paraId="79AAF0BD" w14:textId="3D22A3A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xml:space="preserve"> p. 33.</w:t>
      </w:r>
    </w:p>
  </w:footnote>
  <w:footnote w:id="48">
    <w:p w14:paraId="126011AA" w14:textId="160490F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10.</w:t>
      </w:r>
    </w:p>
  </w:footnote>
  <w:footnote w:id="49">
    <w:p w14:paraId="4CA9BB67" w14:textId="68621A4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112.</w:t>
      </w:r>
    </w:p>
  </w:footnote>
  <w:footnote w:id="50">
    <w:p w14:paraId="65C5566A" w14:textId="5754339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Informations disponibles sur le site Internet de Box Office Mojo </w:t>
      </w:r>
      <w:hyperlink r:id="rId13" w:history="1">
        <w:r w:rsidRPr="00DB106C">
          <w:rPr>
            <w:rStyle w:val="Lienhypertexte"/>
            <w:rFonts w:ascii="Times New Roman" w:hAnsi="Times New Roman" w:cs="Times New Roman"/>
            <w:sz w:val="18"/>
            <w:szCs w:val="18"/>
          </w:rPr>
          <w:t>https://www.boxofficemojo.com/</w:t>
        </w:r>
      </w:hyperlink>
      <w:r w:rsidRPr="00DB106C">
        <w:rPr>
          <w:rFonts w:ascii="Times New Roman" w:hAnsi="Times New Roman" w:cs="Times New Roman"/>
          <w:sz w:val="18"/>
          <w:szCs w:val="18"/>
        </w:rPr>
        <w:t>, consulté le 10 août 2021.</w:t>
      </w:r>
    </w:p>
  </w:footnote>
  <w:footnote w:id="51">
    <w:p w14:paraId="3DED5AE6" w14:textId="3553C82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Frédéric </w:t>
      </w:r>
      <w:r w:rsidRPr="00DB106C">
        <w:rPr>
          <w:rFonts w:ascii="Times New Roman" w:hAnsi="Times New Roman" w:cs="Times New Roman"/>
          <w:smallCaps/>
          <w:sz w:val="18"/>
          <w:szCs w:val="18"/>
        </w:rPr>
        <w:t>Martel</w:t>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op. cit.</w:t>
      </w:r>
      <w:r w:rsidRPr="00DB106C">
        <w:rPr>
          <w:rFonts w:ascii="Times New Roman" w:hAnsi="Times New Roman" w:cs="Times New Roman"/>
          <w:sz w:val="18"/>
          <w:szCs w:val="18"/>
        </w:rPr>
        <w:t>, p. 112.</w:t>
      </w:r>
    </w:p>
  </w:footnote>
  <w:footnote w:id="52">
    <w:p w14:paraId="02307CBA" w14:textId="70EF36D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32.</w:t>
      </w:r>
    </w:p>
  </w:footnote>
  <w:footnote w:id="53">
    <w:p w14:paraId="4DCC71D5" w14:textId="22A82D7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34.</w:t>
      </w:r>
    </w:p>
  </w:footnote>
  <w:footnote w:id="54">
    <w:p w14:paraId="501D8BF1" w14:textId="3F34984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Evelyn </w:t>
      </w:r>
      <w:r w:rsidRPr="00DB106C">
        <w:rPr>
          <w:rFonts w:ascii="Times New Roman" w:hAnsi="Times New Roman" w:cs="Times New Roman"/>
          <w:smallCaps/>
          <w:sz w:val="18"/>
          <w:szCs w:val="18"/>
        </w:rPr>
        <w:t>Bravo</w:t>
      </w:r>
      <w:r w:rsidRPr="00DB106C">
        <w:rPr>
          <w:rFonts w:ascii="Times New Roman" w:hAnsi="Times New Roman" w:cs="Times New Roman"/>
          <w:sz w:val="18"/>
          <w:szCs w:val="18"/>
        </w:rPr>
        <w:t xml:space="preserve"> </w:t>
      </w:r>
      <w:r w:rsidRPr="00DB106C">
        <w:rPr>
          <w:rFonts w:ascii="Times New Roman" w:hAnsi="Times New Roman" w:cs="Times New Roman"/>
          <w:smallCaps/>
          <w:sz w:val="18"/>
          <w:szCs w:val="18"/>
        </w:rPr>
        <w:t>Diaz</w:t>
      </w:r>
      <w:r w:rsidRPr="00DB106C">
        <w:rPr>
          <w:rFonts w:ascii="Times New Roman" w:hAnsi="Times New Roman" w:cs="Times New Roman"/>
          <w:sz w:val="18"/>
          <w:szCs w:val="18"/>
        </w:rPr>
        <w:t xml:space="preserve">, « La perception de la guerre du Golfe au Vénézuela et en Amérique du sud », dans </w:t>
      </w:r>
      <w:r w:rsidRPr="00DB106C">
        <w:rPr>
          <w:rFonts w:ascii="Times New Roman" w:hAnsi="Times New Roman" w:cs="Times New Roman"/>
          <w:i/>
          <w:iCs/>
          <w:sz w:val="18"/>
          <w:szCs w:val="18"/>
        </w:rPr>
        <w:t>Cultures &amp; Conflits</w:t>
      </w:r>
      <w:r w:rsidRPr="00DB106C">
        <w:rPr>
          <w:rFonts w:ascii="Times New Roman" w:hAnsi="Times New Roman" w:cs="Times New Roman"/>
          <w:sz w:val="18"/>
          <w:szCs w:val="18"/>
        </w:rPr>
        <w:t>, n° 2, 1991, p. 144.</w:t>
      </w:r>
    </w:p>
  </w:footnote>
  <w:footnote w:id="55">
    <w:p w14:paraId="6F72B92F" w14:textId="78CA5A3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Régine </w:t>
      </w:r>
      <w:r w:rsidRPr="00DB106C">
        <w:rPr>
          <w:rFonts w:ascii="Times New Roman" w:hAnsi="Times New Roman" w:cs="Times New Roman"/>
          <w:smallCaps/>
          <w:sz w:val="18"/>
          <w:szCs w:val="18"/>
        </w:rPr>
        <w:t>Serra</w:t>
      </w:r>
      <w:r w:rsidRPr="00DB106C">
        <w:rPr>
          <w:rFonts w:ascii="Times New Roman" w:hAnsi="Times New Roman" w:cs="Times New Roman"/>
          <w:sz w:val="18"/>
          <w:szCs w:val="18"/>
        </w:rPr>
        <w:t xml:space="preserve">, « Japon : l’héritage irakien », dans </w:t>
      </w:r>
      <w:r w:rsidRPr="00DB106C">
        <w:rPr>
          <w:rFonts w:ascii="Times New Roman" w:hAnsi="Times New Roman" w:cs="Times New Roman"/>
          <w:i/>
          <w:iCs/>
          <w:sz w:val="18"/>
          <w:szCs w:val="18"/>
        </w:rPr>
        <w:t>Politique étrangère</w:t>
      </w:r>
      <w:r w:rsidRPr="00DB106C">
        <w:rPr>
          <w:rFonts w:ascii="Times New Roman" w:hAnsi="Times New Roman" w:cs="Times New Roman"/>
          <w:sz w:val="18"/>
          <w:szCs w:val="18"/>
        </w:rPr>
        <w:t>, n° 1, 2005, p. 181-182.</w:t>
      </w:r>
    </w:p>
  </w:footnote>
  <w:footnote w:id="56">
    <w:p w14:paraId="080063C6" w14:textId="1FAEC69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Pierre-Robert </w:t>
      </w:r>
      <w:r w:rsidRPr="00DB106C">
        <w:rPr>
          <w:rFonts w:ascii="Times New Roman" w:hAnsi="Times New Roman" w:cs="Times New Roman"/>
          <w:smallCaps/>
          <w:sz w:val="18"/>
          <w:szCs w:val="18"/>
        </w:rPr>
        <w:t>Baduel</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269.</w:t>
      </w:r>
    </w:p>
  </w:footnote>
  <w:footnote w:id="57">
    <w:p w14:paraId="7CB8EA14" w14:textId="1F5CE21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Jean-Claude </w:t>
      </w:r>
      <w:r w:rsidRPr="00DB106C">
        <w:rPr>
          <w:rFonts w:ascii="Times New Roman" w:hAnsi="Times New Roman" w:cs="Times New Roman"/>
          <w:smallCaps/>
          <w:sz w:val="18"/>
          <w:szCs w:val="18"/>
        </w:rPr>
        <w:t>Cousseran</w:t>
      </w:r>
      <w:r w:rsidRPr="00DB106C">
        <w:rPr>
          <w:rFonts w:ascii="Times New Roman" w:hAnsi="Times New Roman" w:cs="Times New Roman"/>
          <w:sz w:val="18"/>
          <w:szCs w:val="18"/>
        </w:rPr>
        <w:t xml:space="preserve"> et Philippe </w:t>
      </w:r>
      <w:r w:rsidRPr="00DB106C">
        <w:rPr>
          <w:rFonts w:ascii="Times New Roman" w:hAnsi="Times New Roman" w:cs="Times New Roman"/>
          <w:smallCaps/>
          <w:sz w:val="18"/>
          <w:szCs w:val="18"/>
        </w:rPr>
        <w:t>Hayez</w:t>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op. cit.</w:t>
      </w:r>
      <w:r w:rsidRPr="00DB106C">
        <w:rPr>
          <w:rFonts w:ascii="Times New Roman" w:hAnsi="Times New Roman" w:cs="Times New Roman"/>
          <w:sz w:val="18"/>
          <w:szCs w:val="18"/>
        </w:rPr>
        <w:t>, p. 172-173.</w:t>
      </w:r>
    </w:p>
  </w:footnote>
  <w:footnote w:id="58">
    <w:p w14:paraId="322860A9" w14:textId="7782401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À ce propos,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la bibliographie disponible dans l’article « Les conséquences du 11 septembre sur les relations internationales » disponible sur le site Internet de </w:t>
      </w:r>
      <w:r w:rsidRPr="00DB106C">
        <w:rPr>
          <w:rFonts w:ascii="Times New Roman" w:hAnsi="Times New Roman" w:cs="Times New Roman"/>
          <w:iCs/>
          <w:sz w:val="18"/>
          <w:szCs w:val="18"/>
        </w:rPr>
        <w:t>SciencesPo. Bibliothèque</w:t>
      </w:r>
      <w:r w:rsidRPr="00DB106C">
        <w:rPr>
          <w:rFonts w:ascii="Times New Roman" w:hAnsi="Times New Roman" w:cs="Times New Roman"/>
          <w:sz w:val="18"/>
          <w:szCs w:val="18"/>
        </w:rPr>
        <w:t xml:space="preserve"> </w:t>
      </w:r>
      <w:hyperlink r:id="rId14" w:history="1">
        <w:r w:rsidRPr="00DB106C">
          <w:rPr>
            <w:rStyle w:val="Lienhypertexte"/>
            <w:rFonts w:ascii="Times New Roman" w:hAnsi="Times New Roman" w:cs="Times New Roman"/>
            <w:sz w:val="18"/>
            <w:szCs w:val="18"/>
          </w:rPr>
          <w:t>https://www.sciencespo.fr/bibliotheque/fr.html</w:t>
        </w:r>
      </w:hyperlink>
      <w:r w:rsidRPr="00DB106C">
        <w:rPr>
          <w:rFonts w:ascii="Times New Roman" w:hAnsi="Times New Roman" w:cs="Times New Roman"/>
          <w:sz w:val="18"/>
          <w:szCs w:val="18"/>
        </w:rPr>
        <w:t>, 2003, consulté le 10 août 2021.</w:t>
      </w:r>
    </w:p>
  </w:footnote>
  <w:footnote w:id="59">
    <w:p w14:paraId="0CEE2E9C" w14:textId="227DB03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Edward </w:t>
      </w:r>
      <w:r w:rsidRPr="00DB106C">
        <w:rPr>
          <w:rFonts w:ascii="Times New Roman" w:hAnsi="Times New Roman" w:cs="Times New Roman"/>
          <w:smallCaps/>
          <w:sz w:val="18"/>
          <w:szCs w:val="18"/>
        </w:rPr>
        <w:t>Saïd</w:t>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L’orientalisme. L’Orient créé par l’Occident</w:t>
      </w:r>
      <w:r w:rsidRPr="00DB106C">
        <w:rPr>
          <w:rFonts w:ascii="Times New Roman" w:hAnsi="Times New Roman" w:cs="Times New Roman"/>
          <w:sz w:val="18"/>
          <w:szCs w:val="18"/>
        </w:rPr>
        <w:t>, Paris, Éditions du Seuil, 2005.</w:t>
      </w:r>
    </w:p>
  </w:footnote>
  <w:footnote w:id="60">
    <w:p w14:paraId="1775976F" w14:textId="277ED18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biographie d’Alan </w:t>
      </w:r>
      <w:r w:rsidRPr="00DB106C">
        <w:rPr>
          <w:rFonts w:ascii="Times New Roman" w:hAnsi="Times New Roman" w:cs="Times New Roman"/>
          <w:smallCaps/>
          <w:sz w:val="18"/>
          <w:szCs w:val="18"/>
        </w:rPr>
        <w:t>Menken</w:t>
      </w:r>
      <w:r w:rsidRPr="00DB106C">
        <w:rPr>
          <w:rFonts w:ascii="Times New Roman" w:hAnsi="Times New Roman" w:cs="Times New Roman"/>
          <w:sz w:val="18"/>
          <w:szCs w:val="18"/>
        </w:rPr>
        <w:t xml:space="preserve"> est disponible sur son site Internet </w:t>
      </w:r>
      <w:hyperlink r:id="rId15" w:history="1">
        <w:r w:rsidRPr="00DB106C">
          <w:rPr>
            <w:rStyle w:val="Lienhypertexte"/>
            <w:rFonts w:ascii="Times New Roman" w:hAnsi="Times New Roman" w:cs="Times New Roman"/>
            <w:sz w:val="18"/>
            <w:szCs w:val="18"/>
          </w:rPr>
          <w:t>https://www.alanmenken.com/</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s. d, </w:t>
      </w:r>
      <w:r w:rsidRPr="00DB106C">
        <w:rPr>
          <w:rFonts w:ascii="Times New Roman" w:hAnsi="Times New Roman" w:cs="Times New Roman"/>
          <w:sz w:val="18"/>
          <w:szCs w:val="18"/>
        </w:rPr>
        <w:t>consulté le 10 août 2021.</w:t>
      </w:r>
    </w:p>
  </w:footnote>
  <w:footnote w:id="61">
    <w:p w14:paraId="153F35F9" w14:textId="0303022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prix d’Alan </w:t>
      </w:r>
      <w:r w:rsidRPr="00DB106C">
        <w:rPr>
          <w:rFonts w:ascii="Times New Roman" w:hAnsi="Times New Roman" w:cs="Times New Roman"/>
          <w:smallCaps/>
          <w:sz w:val="18"/>
          <w:szCs w:val="18"/>
        </w:rPr>
        <w:t>Menken</w:t>
      </w:r>
      <w:r w:rsidRPr="00DB106C">
        <w:rPr>
          <w:rFonts w:ascii="Times New Roman" w:hAnsi="Times New Roman" w:cs="Times New Roman"/>
          <w:sz w:val="18"/>
          <w:szCs w:val="18"/>
        </w:rPr>
        <w:t xml:space="preserve"> et d’Howard </w:t>
      </w:r>
      <w:r w:rsidRPr="00DB106C">
        <w:rPr>
          <w:rFonts w:ascii="Times New Roman" w:hAnsi="Times New Roman" w:cs="Times New Roman"/>
          <w:smallCaps/>
          <w:sz w:val="18"/>
          <w:szCs w:val="18"/>
        </w:rPr>
        <w:t>Ashman</w:t>
      </w:r>
      <w:r w:rsidRPr="00DB106C">
        <w:rPr>
          <w:rFonts w:ascii="Times New Roman" w:hAnsi="Times New Roman" w:cs="Times New Roman"/>
          <w:sz w:val="18"/>
          <w:szCs w:val="18"/>
        </w:rPr>
        <w:t xml:space="preserve"> est disponible sur le site Internet de l’IMDb</w:t>
      </w:r>
      <w:r w:rsidRPr="00DB106C">
        <w:rPr>
          <w:rFonts w:ascii="Times New Roman" w:hAnsi="Times New Roman" w:cs="Times New Roman"/>
          <w:sz w:val="18"/>
          <w:szCs w:val="18"/>
        </w:rPr>
        <w:tab/>
        <w:t xml:space="preserve"> </w:t>
      </w:r>
      <w:hyperlink r:id="rId16" w:history="1">
        <w:r w:rsidRPr="00DB106C">
          <w:rPr>
            <w:rStyle w:val="Lienhypertexte"/>
            <w:rFonts w:ascii="Times New Roman" w:hAnsi="Times New Roman" w:cs="Times New Roman"/>
            <w:sz w:val="18"/>
            <w:szCs w:val="18"/>
          </w:rPr>
          <w:t>https://www.imdb.com/</w:t>
        </w:r>
      </w:hyperlink>
      <w:r w:rsidRPr="00DB106C">
        <w:rPr>
          <w:rFonts w:ascii="Times New Roman" w:hAnsi="Times New Roman" w:cs="Times New Roman"/>
          <w:sz w:val="18"/>
          <w:szCs w:val="18"/>
        </w:rPr>
        <w:t>, consulté le 10 août 2021.</w:t>
      </w:r>
    </w:p>
  </w:footnote>
  <w:footnote w:id="62">
    <w:p w14:paraId="35065139" w14:textId="00094DB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Biographie d’Alan </w:t>
      </w:r>
      <w:r w:rsidRPr="00DB106C">
        <w:rPr>
          <w:rFonts w:ascii="Times New Roman" w:hAnsi="Times New Roman" w:cs="Times New Roman"/>
          <w:smallCaps/>
          <w:sz w:val="18"/>
          <w:szCs w:val="18"/>
        </w:rPr>
        <w:t>Menken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p>
  </w:footnote>
  <w:footnote w:id="63">
    <w:p w14:paraId="4E66C149"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Adaptée pour le cinéma par le réalisateur Frank </w:t>
      </w:r>
      <w:r w:rsidRPr="00DB106C">
        <w:rPr>
          <w:rFonts w:ascii="Times New Roman" w:hAnsi="Times New Roman" w:cs="Times New Roman"/>
          <w:smallCaps/>
          <w:sz w:val="18"/>
          <w:szCs w:val="18"/>
        </w:rPr>
        <w:t>Oz</w:t>
      </w:r>
      <w:r w:rsidRPr="00DB106C">
        <w:rPr>
          <w:rFonts w:ascii="Times New Roman" w:hAnsi="Times New Roman" w:cs="Times New Roman"/>
          <w:sz w:val="18"/>
          <w:szCs w:val="18"/>
        </w:rPr>
        <w:t xml:space="preserve"> en 1986.</w:t>
      </w:r>
    </w:p>
  </w:footnote>
  <w:footnote w:id="64">
    <w:p w14:paraId="5711F598" w14:textId="23FE96AD" w:rsidR="00AB1008" w:rsidRPr="00DB106C" w:rsidRDefault="00AB1008" w:rsidP="00DB106C">
      <w:pPr>
        <w:pStyle w:val="Notedebasdepage"/>
        <w:jc w:val="both"/>
        <w:rPr>
          <w:rFonts w:ascii="Times New Roman" w:hAnsi="Times New Roman" w:cs="Times New Roman"/>
          <w:i/>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bande originale d’</w:t>
      </w:r>
      <w:r w:rsidRPr="00DB106C">
        <w:rPr>
          <w:rFonts w:ascii="Times New Roman" w:hAnsi="Times New Roman" w:cs="Times New Roman"/>
          <w:i/>
          <w:iCs/>
          <w:sz w:val="18"/>
          <w:szCs w:val="18"/>
        </w:rPr>
        <w:t>Aladdin</w:t>
      </w:r>
      <w:r w:rsidRPr="00DB106C">
        <w:rPr>
          <w:rFonts w:ascii="Times New Roman" w:hAnsi="Times New Roman" w:cs="Times New Roman"/>
          <w:sz w:val="18"/>
          <w:szCs w:val="18"/>
        </w:rPr>
        <w:t xml:space="preserve"> est composée de quarante pistes. Huit d’entre elles sont des chansons (pistes n° 01 ; 05 ; 07 ; 18 ; 24 ; 27 ; 34 ; 40).</w:t>
      </w:r>
    </w:p>
  </w:footnote>
  <w:footnote w:id="65">
    <w:p w14:paraId="6707AD85" w14:textId="3F0E04E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Nasser </w:t>
      </w:r>
      <w:r w:rsidRPr="00DB106C">
        <w:rPr>
          <w:rFonts w:ascii="Times New Roman" w:hAnsi="Times New Roman" w:cs="Times New Roman"/>
          <w:smallCaps/>
          <w:sz w:val="18"/>
          <w:szCs w:val="18"/>
          <w:lang w:val="en-US"/>
        </w:rPr>
        <w:t>Al-Taee</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 xml:space="preserve">Representations of the Orient in Western Music. </w:t>
      </w:r>
      <w:r w:rsidRPr="00DB106C">
        <w:rPr>
          <w:rFonts w:ascii="Times New Roman" w:hAnsi="Times New Roman" w:cs="Times New Roman"/>
          <w:i/>
          <w:iCs/>
          <w:sz w:val="18"/>
          <w:szCs w:val="18"/>
        </w:rPr>
        <w:t xml:space="preserve">Violence and Sensuality, </w:t>
      </w:r>
      <w:r w:rsidRPr="00DB106C">
        <w:rPr>
          <w:rFonts w:ascii="Times New Roman" w:hAnsi="Times New Roman" w:cs="Times New Roman"/>
          <w:sz w:val="18"/>
          <w:szCs w:val="18"/>
        </w:rPr>
        <w:t>Farnham, Ashgate, 2010, p. 254.</w:t>
      </w:r>
    </w:p>
  </w:footnote>
  <w:footnote w:id="66">
    <w:p w14:paraId="2C98B756" w14:textId="02DE5AA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Voici comment ont été composées les chansons cultes de Disney</w:t>
      </w:r>
      <w:r w:rsidRPr="00DB106C">
        <w:rPr>
          <w:rFonts w:ascii="Times New Roman" w:hAnsi="Times New Roman" w:cs="Times New Roman"/>
          <w:sz w:val="18"/>
          <w:szCs w:val="18"/>
        </w:rPr>
        <w:t xml:space="preserve">, interview d’Alan </w:t>
      </w:r>
      <w:r w:rsidRPr="00DB106C">
        <w:rPr>
          <w:rFonts w:ascii="Times New Roman" w:hAnsi="Times New Roman" w:cs="Times New Roman"/>
          <w:smallCaps/>
          <w:sz w:val="18"/>
          <w:szCs w:val="18"/>
        </w:rPr>
        <w:t>Menken</w:t>
      </w:r>
      <w:r w:rsidRPr="00DB106C">
        <w:rPr>
          <w:rFonts w:ascii="Times New Roman" w:hAnsi="Times New Roman" w:cs="Times New Roman"/>
          <w:sz w:val="18"/>
          <w:szCs w:val="18"/>
        </w:rPr>
        <w:t xml:space="preserve"> par Konbini, disponible sur le site Internet de YouTube </w:t>
      </w:r>
      <w:hyperlink r:id="rId17" w:history="1">
        <w:r w:rsidRPr="00DB106C">
          <w:rPr>
            <w:rStyle w:val="Lienhypertexte"/>
            <w:rFonts w:ascii="Times New Roman" w:hAnsi="Times New Roman" w:cs="Times New Roman"/>
            <w:sz w:val="18"/>
            <w:szCs w:val="18"/>
          </w:rPr>
          <w:t>https://www.youtube.com/</w:t>
        </w:r>
      </w:hyperlink>
      <w:r w:rsidRPr="00DB106C">
        <w:rPr>
          <w:rFonts w:ascii="Times New Roman" w:hAnsi="Times New Roman" w:cs="Times New Roman"/>
          <w:sz w:val="18"/>
          <w:szCs w:val="18"/>
        </w:rPr>
        <w:t>, 2019, 0’00’’ – 03’52’’, consulté le 10 août 2021.</w:t>
      </w:r>
    </w:p>
  </w:footnote>
  <w:footnote w:id="67">
    <w:p w14:paraId="79BE26EB"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Adaptée pour le cinéma par Universal Pictures en 1941.</w:t>
      </w:r>
    </w:p>
  </w:footnote>
  <w:footnote w:id="68">
    <w:p w14:paraId="0EE80CEB" w14:textId="42673B7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Biographie d’Alan </w:t>
      </w:r>
      <w:r w:rsidRPr="00DB106C">
        <w:rPr>
          <w:rFonts w:ascii="Times New Roman" w:hAnsi="Times New Roman" w:cs="Times New Roman"/>
          <w:smallCaps/>
          <w:sz w:val="18"/>
          <w:szCs w:val="18"/>
        </w:rPr>
        <w:t>Menken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w:t>
      </w:r>
    </w:p>
  </w:footnote>
  <w:footnote w:id="69">
    <w:p w14:paraId="77445D79" w14:textId="103C3EB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David </w:t>
      </w:r>
      <w:r w:rsidRPr="00DB106C">
        <w:rPr>
          <w:rFonts w:ascii="Times New Roman" w:hAnsi="Times New Roman" w:cs="Times New Roman"/>
          <w:smallCaps/>
          <w:sz w:val="18"/>
          <w:szCs w:val="18"/>
        </w:rPr>
        <w:t>Foil</w:t>
      </w:r>
      <w:r w:rsidRPr="00DB106C">
        <w:rPr>
          <w:rFonts w:ascii="Times New Roman" w:hAnsi="Times New Roman" w:cs="Times New Roman"/>
          <w:sz w:val="18"/>
          <w:szCs w:val="18"/>
        </w:rPr>
        <w:t xml:space="preserve">, « The Desert Song – Studio Cast Recording 1958 », disponible sur le site Internet de la maison de disque Masterworks Broadway </w:t>
      </w:r>
      <w:hyperlink r:id="rId18" w:history="1">
        <w:r w:rsidRPr="00DB106C">
          <w:rPr>
            <w:rStyle w:val="Lienhypertexte"/>
            <w:rFonts w:ascii="Times New Roman" w:hAnsi="Times New Roman" w:cs="Times New Roman"/>
            <w:sz w:val="18"/>
            <w:szCs w:val="18"/>
          </w:rPr>
          <w:t>https://masterworksbroadway.com/</w:t>
        </w:r>
      </w:hyperlink>
      <w:r w:rsidRPr="00DB106C">
        <w:rPr>
          <w:rFonts w:ascii="Times New Roman" w:hAnsi="Times New Roman" w:cs="Times New Roman"/>
          <w:sz w:val="18"/>
          <w:szCs w:val="18"/>
        </w:rPr>
        <w:t>, 2012, consulté le 11 août 2021.</w:t>
      </w:r>
    </w:p>
  </w:footnote>
  <w:footnote w:id="70">
    <w:p w14:paraId="14C2DD73" w14:textId="37C92B0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Ibid</w:t>
      </w:r>
      <w:r w:rsidRPr="00DB106C">
        <w:rPr>
          <w:rFonts w:ascii="Times New Roman" w:hAnsi="Times New Roman" w:cs="Times New Roman"/>
          <w:sz w:val="18"/>
          <w:szCs w:val="18"/>
        </w:rPr>
        <w:t>.</w:t>
      </w:r>
    </w:p>
  </w:footnote>
  <w:footnote w:id="71">
    <w:p w14:paraId="12B64D3C" w14:textId="1F8A4FA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Voici comment ont été composées les chansons cultes de Disney</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03’06’’.</w:t>
      </w:r>
    </w:p>
  </w:footnote>
  <w:footnote w:id="72">
    <w:p w14:paraId="414D7401" w14:textId="061F8C9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Annexes : </w:t>
      </w:r>
      <w:r w:rsidRPr="00DB106C">
        <w:rPr>
          <w:rFonts w:ascii="Times New Roman" w:hAnsi="Times New Roman" w:cs="Times New Roman"/>
          <w:i/>
          <w:sz w:val="18"/>
          <w:szCs w:val="18"/>
        </w:rPr>
        <w:t>Distribution des rôles dans la création des bandes originales</w:t>
      </w:r>
      <w:r w:rsidRPr="00DB106C">
        <w:rPr>
          <w:rFonts w:ascii="Times New Roman" w:hAnsi="Times New Roman" w:cs="Times New Roman"/>
          <w:sz w:val="18"/>
          <w:szCs w:val="18"/>
        </w:rPr>
        <w:t>, p. 83.</w:t>
      </w:r>
    </w:p>
  </w:footnote>
  <w:footnote w:id="73">
    <w:p w14:paraId="6B268871" w14:textId="60232AC8"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orchestrateurs sont de véritables collaborateurs créatifs qui interagissent avec leurs compositeurs, leur proposant des suggestions et des améliorations ; à l'occasion, ils sont même appelés à composer. Leur contribution à la sonorité globale de la musique de film ne doit pas être sous-estimée. </w:t>
      </w:r>
      <w:r w:rsidRPr="00DB106C">
        <w:rPr>
          <w:rFonts w:ascii="Times New Roman" w:hAnsi="Times New Roman" w:cs="Times New Roman"/>
          <w:i/>
          <w:sz w:val="18"/>
          <w:szCs w:val="18"/>
          <w:lang w:val="en-GB"/>
        </w:rPr>
        <w:t>Cf</w:t>
      </w:r>
      <w:r w:rsidRPr="00DB106C">
        <w:rPr>
          <w:rFonts w:ascii="Times New Roman" w:hAnsi="Times New Roman" w:cs="Times New Roman"/>
          <w:sz w:val="18"/>
          <w:szCs w:val="18"/>
          <w:lang w:val="en-GB"/>
        </w:rPr>
        <w:t xml:space="preserve">. Ben </w:t>
      </w:r>
      <w:r w:rsidRPr="00DB106C">
        <w:rPr>
          <w:rFonts w:ascii="Times New Roman" w:hAnsi="Times New Roman" w:cs="Times New Roman"/>
          <w:smallCaps/>
          <w:sz w:val="18"/>
          <w:szCs w:val="18"/>
          <w:lang w:val="en-GB"/>
        </w:rPr>
        <w:t>Winters</w:t>
      </w:r>
      <w:r w:rsidRPr="00DB106C">
        <w:rPr>
          <w:rFonts w:ascii="Times New Roman" w:hAnsi="Times New Roman" w:cs="Times New Roman"/>
          <w:sz w:val="18"/>
          <w:szCs w:val="18"/>
          <w:lang w:val="en-GB"/>
        </w:rPr>
        <w:t xml:space="preserve">, « The Composer and the Studio », </w:t>
      </w:r>
      <w:r w:rsidRPr="00DB106C">
        <w:rPr>
          <w:rFonts w:ascii="Times New Roman" w:hAnsi="Times New Roman" w:cs="Times New Roman"/>
          <w:sz w:val="18"/>
          <w:szCs w:val="18"/>
          <w:lang w:val="en-US"/>
        </w:rPr>
        <w:t xml:space="preserve">dans Mervyn </w:t>
      </w:r>
      <w:r w:rsidRPr="00DB106C">
        <w:rPr>
          <w:rFonts w:ascii="Times New Roman" w:hAnsi="Times New Roman" w:cs="Times New Roman"/>
          <w:smallCaps/>
          <w:sz w:val="18"/>
          <w:szCs w:val="18"/>
          <w:lang w:val="en-US"/>
        </w:rPr>
        <w:t>Cooke</w:t>
      </w:r>
      <w:r w:rsidRPr="00DB106C">
        <w:rPr>
          <w:rFonts w:ascii="Times New Roman" w:hAnsi="Times New Roman" w:cs="Times New Roman"/>
          <w:sz w:val="18"/>
          <w:szCs w:val="18"/>
          <w:lang w:val="en-US"/>
        </w:rPr>
        <w:t xml:space="preserve"> et Fiona </w:t>
      </w:r>
      <w:r w:rsidRPr="00DB106C">
        <w:rPr>
          <w:rFonts w:ascii="Times New Roman" w:hAnsi="Times New Roman" w:cs="Times New Roman"/>
          <w:smallCaps/>
          <w:sz w:val="18"/>
          <w:szCs w:val="18"/>
          <w:lang w:val="en-US"/>
        </w:rPr>
        <w:t xml:space="preserve">Ford </w:t>
      </w:r>
      <w:r w:rsidRPr="00DB106C">
        <w:rPr>
          <w:rFonts w:ascii="Times New Roman" w:hAnsi="Times New Roman" w:cs="Times New Roman"/>
          <w:sz w:val="18"/>
          <w:szCs w:val="18"/>
          <w:lang w:val="en-GB"/>
        </w:rPr>
        <w:t>(dir.)</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The Cambridge Companion to Film Music</w:t>
      </w:r>
      <w:r w:rsidRPr="00DB106C">
        <w:rPr>
          <w:rFonts w:ascii="Times New Roman" w:hAnsi="Times New Roman" w:cs="Times New Roman"/>
          <w:sz w:val="18"/>
          <w:szCs w:val="18"/>
          <w:lang w:val="en-US"/>
        </w:rPr>
        <w:t>, Cambridge University Press, 2016, p. 56.</w:t>
      </w:r>
    </w:p>
  </w:footnote>
  <w:footnote w:id="74">
    <w:p w14:paraId="76BDC312" w14:textId="12F510B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œuvres cinématographiques de Danny </w:t>
      </w:r>
      <w:r w:rsidRPr="00DB106C">
        <w:rPr>
          <w:rFonts w:ascii="Times New Roman" w:hAnsi="Times New Roman" w:cs="Times New Roman"/>
          <w:smallCaps/>
          <w:sz w:val="18"/>
          <w:szCs w:val="18"/>
        </w:rPr>
        <w:t>Troob</w:t>
      </w:r>
      <w:r w:rsidRPr="00DB106C">
        <w:rPr>
          <w:rFonts w:ascii="Times New Roman" w:hAnsi="Times New Roman" w:cs="Times New Roman"/>
          <w:sz w:val="18"/>
          <w:szCs w:val="18"/>
        </w:rPr>
        <w:t xml:space="preserve"> est disponible sur le site Internet de l’IMDb </w:t>
      </w:r>
      <w:hyperlink r:id="rId19" w:history="1">
        <w:r w:rsidRPr="00DB106C">
          <w:rPr>
            <w:rStyle w:val="Lienhypertexte"/>
            <w:rFonts w:ascii="Times New Roman" w:hAnsi="Times New Roman" w:cs="Times New Roman"/>
            <w:sz w:val="18"/>
            <w:szCs w:val="18"/>
          </w:rPr>
          <w:t>https://www.imdb.com/</w:t>
        </w:r>
      </w:hyperlink>
      <w:r w:rsidRPr="00DB106C">
        <w:rPr>
          <w:rFonts w:ascii="Times New Roman" w:hAnsi="Times New Roman" w:cs="Times New Roman"/>
          <w:sz w:val="18"/>
          <w:szCs w:val="18"/>
        </w:rPr>
        <w:t xml:space="preserve"> et de l’IBDb </w:t>
      </w:r>
      <w:hyperlink r:id="rId20" w:history="1">
        <w:r w:rsidRPr="00DB106C">
          <w:rPr>
            <w:rStyle w:val="Lienhypertexte"/>
            <w:rFonts w:ascii="Times New Roman" w:hAnsi="Times New Roman" w:cs="Times New Roman"/>
            <w:sz w:val="18"/>
            <w:szCs w:val="18"/>
          </w:rPr>
          <w:t>https://www.ibdb.com/</w:t>
        </w:r>
      </w:hyperlink>
      <w:r w:rsidRPr="00DB106C">
        <w:rPr>
          <w:rFonts w:ascii="Times New Roman" w:hAnsi="Times New Roman" w:cs="Times New Roman"/>
          <w:sz w:val="18"/>
          <w:szCs w:val="18"/>
        </w:rPr>
        <w:t xml:space="preserve">, consultés le 10 août 2021 ; la liste des œuvres cinématographiques de Michael </w:t>
      </w:r>
      <w:r w:rsidRPr="00DB106C">
        <w:rPr>
          <w:rFonts w:ascii="Times New Roman" w:hAnsi="Times New Roman" w:cs="Times New Roman"/>
          <w:smallCaps/>
          <w:sz w:val="18"/>
          <w:szCs w:val="18"/>
        </w:rPr>
        <w:t>Starobin</w:t>
      </w:r>
      <w:r w:rsidRPr="00DB106C">
        <w:rPr>
          <w:rFonts w:ascii="Times New Roman" w:hAnsi="Times New Roman" w:cs="Times New Roman"/>
          <w:sz w:val="18"/>
          <w:szCs w:val="18"/>
        </w:rPr>
        <w:t xml:space="preserve"> est disponible sur son site Internet </w:t>
      </w:r>
      <w:hyperlink r:id="rId21" w:history="1">
        <w:r w:rsidRPr="00DB106C">
          <w:rPr>
            <w:rStyle w:val="Lienhypertexte"/>
            <w:rFonts w:ascii="Times New Roman" w:hAnsi="Times New Roman" w:cs="Times New Roman"/>
            <w:sz w:val="18"/>
            <w:szCs w:val="18"/>
          </w:rPr>
          <w:t>https://www.starobin.com/</w:t>
        </w:r>
      </w:hyperlink>
      <w:r w:rsidRPr="00DB106C">
        <w:rPr>
          <w:rFonts w:ascii="Times New Roman" w:hAnsi="Times New Roman" w:cs="Times New Roman"/>
          <w:sz w:val="18"/>
          <w:szCs w:val="18"/>
        </w:rPr>
        <w:t>, consulté le 10 août 2021.</w:t>
      </w:r>
    </w:p>
  </w:footnote>
  <w:footnote w:id="75">
    <w:p w14:paraId="2593079D" w14:textId="0ADFCD9F"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pistes sont recensées en annexes. </w:t>
      </w:r>
      <w:r w:rsidRPr="00DB106C">
        <w:rPr>
          <w:rFonts w:ascii="Times New Roman" w:hAnsi="Times New Roman" w:cs="Times New Roman"/>
          <w:i/>
          <w:sz w:val="18"/>
          <w:szCs w:val="18"/>
          <w:lang w:val="en-GB"/>
        </w:rPr>
        <w:t xml:space="preserve">Cf. </w:t>
      </w:r>
      <w:r w:rsidRPr="00DB106C">
        <w:rPr>
          <w:rFonts w:ascii="Times New Roman" w:hAnsi="Times New Roman" w:cs="Times New Roman"/>
          <w:sz w:val="18"/>
          <w:szCs w:val="18"/>
          <w:lang w:val="en-GB"/>
        </w:rPr>
        <w:t xml:space="preserve">Annexes : </w:t>
      </w:r>
      <w:r w:rsidRPr="00DB106C">
        <w:rPr>
          <w:rFonts w:ascii="Times New Roman" w:hAnsi="Times New Roman" w:cs="Times New Roman"/>
          <w:i/>
          <w:sz w:val="18"/>
          <w:szCs w:val="18"/>
          <w:lang w:val="en-GB"/>
        </w:rPr>
        <w:t>Timing notes</w:t>
      </w:r>
      <w:r w:rsidRPr="00DB106C">
        <w:rPr>
          <w:rFonts w:ascii="Times New Roman" w:hAnsi="Times New Roman" w:cs="Times New Roman"/>
          <w:sz w:val="18"/>
          <w:szCs w:val="18"/>
          <w:lang w:val="en-GB"/>
        </w:rPr>
        <w:t>, p. 2.</w:t>
      </w:r>
    </w:p>
  </w:footnote>
  <w:footnote w:id="76">
    <w:p w14:paraId="438C4222" w14:textId="30889F70"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paroles, écrites par </w:t>
      </w:r>
      <w:r w:rsidRPr="00DB106C">
        <w:rPr>
          <w:rFonts w:ascii="Times New Roman" w:hAnsi="Times New Roman" w:cs="Times New Roman"/>
          <w:smallCaps/>
          <w:sz w:val="18"/>
          <w:szCs w:val="18"/>
        </w:rPr>
        <w:t>Ashman</w:t>
      </w:r>
      <w:r w:rsidRPr="00DB106C">
        <w:rPr>
          <w:rFonts w:ascii="Times New Roman" w:hAnsi="Times New Roman" w:cs="Times New Roman"/>
          <w:sz w:val="18"/>
          <w:szCs w:val="18"/>
        </w:rPr>
        <w:t xml:space="preserve"> et </w:t>
      </w:r>
      <w:r w:rsidRPr="00DB106C">
        <w:rPr>
          <w:rFonts w:ascii="Times New Roman" w:hAnsi="Times New Roman" w:cs="Times New Roman"/>
          <w:smallCaps/>
          <w:sz w:val="18"/>
          <w:szCs w:val="18"/>
        </w:rPr>
        <w:t>Rice</w:t>
      </w:r>
      <w:r w:rsidRPr="00DB106C">
        <w:rPr>
          <w:rFonts w:ascii="Times New Roman" w:hAnsi="Times New Roman" w:cs="Times New Roman"/>
          <w:sz w:val="18"/>
          <w:szCs w:val="18"/>
        </w:rPr>
        <w:t xml:space="preserve"> et considérées comme discriminantes, ont été légèrement modifiées suite aux protestations de la communauté américano-arabe aux États-Unis. </w:t>
      </w:r>
      <w:r w:rsidRPr="00DB106C">
        <w:rPr>
          <w:rFonts w:ascii="Times New Roman" w:hAnsi="Times New Roman" w:cs="Times New Roman"/>
          <w:i/>
          <w:sz w:val="18"/>
          <w:szCs w:val="18"/>
          <w:lang w:val="en-US"/>
        </w:rPr>
        <w:t>Cf.</w:t>
      </w:r>
      <w:r w:rsidRPr="00DB106C">
        <w:rPr>
          <w:rFonts w:ascii="Times New Roman" w:hAnsi="Times New Roman" w:cs="Times New Roman"/>
          <w:sz w:val="18"/>
          <w:szCs w:val="18"/>
          <w:lang w:val="en-US"/>
        </w:rPr>
        <w:t xml:space="preserve"> Nasser </w:t>
      </w:r>
      <w:r w:rsidRPr="00DB106C">
        <w:rPr>
          <w:rFonts w:ascii="Times New Roman" w:hAnsi="Times New Roman" w:cs="Times New Roman"/>
          <w:smallCaps/>
          <w:sz w:val="18"/>
          <w:szCs w:val="18"/>
          <w:lang w:val="en-US"/>
        </w:rPr>
        <w:t>Al-Taee</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op. cit.</w:t>
      </w:r>
      <w:r w:rsidRPr="00DB106C">
        <w:rPr>
          <w:rFonts w:ascii="Times New Roman" w:hAnsi="Times New Roman" w:cs="Times New Roman"/>
          <w:sz w:val="18"/>
          <w:szCs w:val="18"/>
          <w:lang w:val="en-US"/>
        </w:rPr>
        <w:t>, p. 254.</w:t>
      </w:r>
    </w:p>
  </w:footnote>
  <w:footnote w:id="77">
    <w:p w14:paraId="76D1F39B" w14:textId="0EDD0446"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Id.</w:t>
      </w:r>
      <w:r w:rsidRPr="00DB106C">
        <w:rPr>
          <w:rFonts w:ascii="Times New Roman" w:hAnsi="Times New Roman" w:cs="Times New Roman"/>
          <w:sz w:val="18"/>
          <w:szCs w:val="18"/>
          <w:lang w:val="en-US"/>
        </w:rPr>
        <w:t>, p. 253.</w:t>
      </w:r>
    </w:p>
  </w:footnote>
  <w:footnote w:id="78">
    <w:p w14:paraId="6F7B78AB" w14:textId="1C66CDE4"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Id.</w:t>
      </w:r>
      <w:r w:rsidRPr="00DB106C">
        <w:rPr>
          <w:rFonts w:ascii="Times New Roman" w:hAnsi="Times New Roman" w:cs="Times New Roman"/>
          <w:sz w:val="18"/>
          <w:szCs w:val="18"/>
          <w:lang w:val="en-GB"/>
        </w:rPr>
        <w:t>, p. 255-256.</w:t>
      </w:r>
    </w:p>
  </w:footnote>
  <w:footnote w:id="79">
    <w:p w14:paraId="6FD4907B" w14:textId="7C08DC58" w:rsidR="00AB1008" w:rsidRPr="00DB106C" w:rsidRDefault="00AB1008" w:rsidP="00DB106C">
      <w:pPr>
        <w:pStyle w:val="Notedebasdepage"/>
        <w:jc w:val="both"/>
        <w:rPr>
          <w:rFonts w:ascii="Times New Roman" w:hAnsi="Times New Roman" w:cs="Times New Roman"/>
          <w:i/>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 = Piste ; S = Séquence. Ces initiales renvoient aux </w:t>
      </w:r>
      <w:r w:rsidRPr="00DB106C">
        <w:rPr>
          <w:rFonts w:ascii="Times New Roman" w:hAnsi="Times New Roman" w:cs="Times New Roman"/>
          <w:i/>
          <w:sz w:val="18"/>
          <w:szCs w:val="18"/>
        </w:rPr>
        <w:t>timing notes</w:t>
      </w:r>
      <w:r w:rsidRPr="00DB106C">
        <w:rPr>
          <w:rFonts w:ascii="Times New Roman" w:hAnsi="Times New Roman" w:cs="Times New Roman"/>
          <w:sz w:val="18"/>
          <w:szCs w:val="18"/>
        </w:rPr>
        <w:t>.</w:t>
      </w:r>
    </w:p>
  </w:footnote>
  <w:footnote w:id="80">
    <w:p w14:paraId="70995C3E" w14:textId="04F6AEF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Barry </w:t>
      </w:r>
      <w:r w:rsidRPr="00DB106C">
        <w:rPr>
          <w:rFonts w:ascii="Times New Roman" w:hAnsi="Times New Roman" w:cs="Times New Roman"/>
          <w:smallCaps/>
          <w:sz w:val="18"/>
          <w:szCs w:val="18"/>
        </w:rPr>
        <w:t>Kernfeld</w:t>
      </w:r>
      <w:r w:rsidRPr="00DB106C">
        <w:rPr>
          <w:rFonts w:ascii="Times New Roman" w:hAnsi="Times New Roman" w:cs="Times New Roman"/>
          <w:sz w:val="18"/>
          <w:szCs w:val="18"/>
        </w:rPr>
        <w:t xml:space="preserve">, « Conga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22"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en 2002 et mis en ligne en 2003, p. 1, consulté le 11 août 2021.</w:t>
      </w:r>
    </w:p>
  </w:footnote>
  <w:footnote w:id="81">
    <w:p w14:paraId="2B68265B" w14:textId="6ADCB28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Laure </w:t>
      </w:r>
      <w:r w:rsidRPr="00DB106C">
        <w:rPr>
          <w:rFonts w:ascii="Times New Roman" w:hAnsi="Times New Roman" w:cs="Times New Roman"/>
          <w:smallCaps/>
          <w:sz w:val="18"/>
          <w:szCs w:val="18"/>
        </w:rPr>
        <w:t>Schnapper</w:t>
      </w:r>
      <w:r w:rsidRPr="00DB106C">
        <w:rPr>
          <w:rFonts w:ascii="Times New Roman" w:hAnsi="Times New Roman" w:cs="Times New Roman"/>
          <w:sz w:val="18"/>
          <w:szCs w:val="18"/>
        </w:rPr>
        <w:t xml:space="preserve">, « Ostinato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23"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consulté le 11 août 2021.</w:t>
      </w:r>
    </w:p>
  </w:footnote>
  <w:footnote w:id="82">
    <w:p w14:paraId="77B459CF" w14:textId="5FF9F92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Un </w:t>
      </w:r>
      <w:r w:rsidRPr="00DB106C">
        <w:rPr>
          <w:rFonts w:ascii="Times New Roman" w:hAnsi="Times New Roman" w:cs="Times New Roman"/>
          <w:i/>
          <w:sz w:val="18"/>
          <w:szCs w:val="18"/>
        </w:rPr>
        <w:t>vamp</w:t>
      </w:r>
      <w:r w:rsidRPr="00DB106C">
        <w:rPr>
          <w:rFonts w:ascii="Times New Roman" w:hAnsi="Times New Roman" w:cs="Times New Roman"/>
          <w:sz w:val="18"/>
          <w:szCs w:val="18"/>
        </w:rPr>
        <w:t xml:space="preserve"> est un court passage joué en préparation de l’entrée d’un soliste ou d’un chanteur. Ce procédé est particulièrement employé dans le jazz et les comédies musicales.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Frank </w:t>
      </w:r>
      <w:r w:rsidRPr="00DB106C">
        <w:rPr>
          <w:rFonts w:ascii="Times New Roman" w:hAnsi="Times New Roman" w:cs="Times New Roman"/>
          <w:smallCaps/>
          <w:sz w:val="18"/>
          <w:szCs w:val="18"/>
        </w:rPr>
        <w:t>Kidson</w:t>
      </w:r>
      <w:r w:rsidRPr="00DB106C">
        <w:rPr>
          <w:rFonts w:ascii="Times New Roman" w:hAnsi="Times New Roman" w:cs="Times New Roman"/>
          <w:sz w:val="18"/>
          <w:szCs w:val="18"/>
        </w:rPr>
        <w:t xml:space="preserve"> et Deane L. </w:t>
      </w:r>
      <w:r w:rsidRPr="00DB106C">
        <w:rPr>
          <w:rFonts w:ascii="Times New Roman" w:hAnsi="Times New Roman" w:cs="Times New Roman"/>
          <w:smallCaps/>
          <w:sz w:val="18"/>
          <w:szCs w:val="18"/>
        </w:rPr>
        <w:t>Root</w:t>
      </w:r>
      <w:r w:rsidRPr="00DB106C">
        <w:rPr>
          <w:rFonts w:ascii="Times New Roman" w:hAnsi="Times New Roman" w:cs="Times New Roman"/>
          <w:sz w:val="18"/>
          <w:szCs w:val="18"/>
        </w:rPr>
        <w:t xml:space="preserve">, « Vamp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24"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consulté le 11 août 2021.</w:t>
      </w:r>
    </w:p>
  </w:footnote>
  <w:footnote w:id="83">
    <w:p w14:paraId="6ED11F98"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Ceci sans tenir compte du </w:t>
      </w:r>
      <w:r w:rsidRPr="00DB106C">
        <w:rPr>
          <w:rFonts w:ascii="Times New Roman" w:hAnsi="Times New Roman" w:cs="Times New Roman"/>
          <w:i/>
          <w:iCs/>
          <w:sz w:val="18"/>
          <w:szCs w:val="18"/>
        </w:rPr>
        <w:t>ré dièse</w:t>
      </w:r>
      <w:r w:rsidRPr="00DB106C">
        <w:rPr>
          <w:rFonts w:ascii="Times New Roman" w:hAnsi="Times New Roman" w:cs="Times New Roman"/>
          <w:sz w:val="18"/>
          <w:szCs w:val="18"/>
        </w:rPr>
        <w:t xml:space="preserve"> qui sert d’ornement au début de la phrase.</w:t>
      </w:r>
    </w:p>
  </w:footnote>
  <w:footnote w:id="84">
    <w:p w14:paraId="64DED218" w14:textId="37F9793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Un maqâm – « maqâmât » au pluriel – est un terme arabe souvent traduit par « mode », « échelle » ou « mélodie ».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Poché,</w:t>
      </w:r>
      <w:r w:rsidRPr="00DB106C">
        <w:rPr>
          <w:rFonts w:ascii="Times New Roman" w:hAnsi="Times New Roman" w:cs="Times New Roman"/>
          <w:sz w:val="18"/>
          <w:szCs w:val="18"/>
        </w:rPr>
        <w:t xml:space="preserve"> Amnon </w:t>
      </w:r>
      <w:r w:rsidRPr="00DB106C">
        <w:rPr>
          <w:rFonts w:ascii="Times New Roman" w:hAnsi="Times New Roman" w:cs="Times New Roman"/>
          <w:smallCaps/>
          <w:sz w:val="18"/>
          <w:szCs w:val="18"/>
        </w:rPr>
        <w:t>Shiloah</w:t>
      </w:r>
      <w:r w:rsidRPr="00DB106C">
        <w:rPr>
          <w:rFonts w:ascii="Times New Roman" w:hAnsi="Times New Roman" w:cs="Times New Roman"/>
          <w:sz w:val="18"/>
          <w:szCs w:val="18"/>
        </w:rPr>
        <w:t xml:space="preserve"> et Owen </w:t>
      </w:r>
      <w:r w:rsidRPr="00DB106C">
        <w:rPr>
          <w:rFonts w:ascii="Times New Roman" w:hAnsi="Times New Roman" w:cs="Times New Roman"/>
          <w:smallCaps/>
          <w:sz w:val="18"/>
          <w:szCs w:val="18"/>
        </w:rPr>
        <w:t>Wright</w:t>
      </w:r>
      <w:r w:rsidRPr="00DB106C">
        <w:rPr>
          <w:rFonts w:ascii="Times New Roman" w:hAnsi="Times New Roman" w:cs="Times New Roman"/>
          <w:sz w:val="18"/>
          <w:szCs w:val="18"/>
        </w:rPr>
        <w:t xml:space="preserve">, « Arab music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25"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35-37, consulté le 11 août 2021. Tout au long des analyses, le terme renvoie à des échelles musicales arabes.</w:t>
      </w:r>
    </w:p>
  </w:footnote>
  <w:footnote w:id="85">
    <w:p w14:paraId="67B60493"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musique arabe n’est pas construite sur le système du tempérament égal. Elle comprend des intervalles inférieurs au demi-ton.</w:t>
      </w:r>
    </w:p>
  </w:footnote>
  <w:footnote w:id="86">
    <w:p w14:paraId="4CDA6D11" w14:textId="65BA803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 </w:t>
      </w:r>
      <w:r w:rsidRPr="00DB106C">
        <w:rPr>
          <w:rFonts w:ascii="Times New Roman" w:hAnsi="Times New Roman" w:cs="Times New Roman"/>
          <w:i/>
          <w:iCs/>
          <w:sz w:val="18"/>
          <w:szCs w:val="18"/>
        </w:rPr>
        <w:t>ghammaz</w:t>
      </w:r>
      <w:r w:rsidRPr="00DB106C">
        <w:rPr>
          <w:rFonts w:ascii="Times New Roman" w:hAnsi="Times New Roman" w:cs="Times New Roman"/>
          <w:sz w:val="18"/>
          <w:szCs w:val="18"/>
        </w:rPr>
        <w:t xml:space="preserve"> est également le point de départ du deuxième </w:t>
      </w:r>
      <w:r w:rsidRPr="00DB106C">
        <w:rPr>
          <w:rFonts w:ascii="Times New Roman" w:hAnsi="Times New Roman" w:cs="Times New Roman"/>
          <w:i/>
          <w:iCs/>
          <w:sz w:val="18"/>
          <w:szCs w:val="18"/>
        </w:rPr>
        <w:t>jins</w:t>
      </w:r>
      <w:r w:rsidRPr="00DB106C">
        <w:rPr>
          <w:rFonts w:ascii="Times New Roman" w:hAnsi="Times New Roman" w:cs="Times New Roman"/>
          <w:sz w:val="18"/>
          <w:szCs w:val="18"/>
        </w:rPr>
        <w:t xml:space="preserve"> dans un maqâm. En d’autres termes, c’est un point de modulation. Il ne constitue pas forcément la dernière note d’un </w:t>
      </w:r>
      <w:r w:rsidRPr="00DB106C">
        <w:rPr>
          <w:rFonts w:ascii="Times New Roman" w:hAnsi="Times New Roman" w:cs="Times New Roman"/>
          <w:i/>
          <w:iCs/>
          <w:sz w:val="18"/>
          <w:szCs w:val="18"/>
        </w:rPr>
        <w:t>jins</w:t>
      </w:r>
      <w:r w:rsidRPr="00DB106C">
        <w:rPr>
          <w:rFonts w:ascii="Times New Roman" w:hAnsi="Times New Roman" w:cs="Times New Roman"/>
          <w:sz w:val="18"/>
          <w:szCs w:val="18"/>
        </w:rPr>
        <w:t xml:space="preserve">. Pour plus d’informations,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Harold S. </w:t>
      </w:r>
      <w:r w:rsidRPr="00DB106C">
        <w:rPr>
          <w:rFonts w:ascii="Times New Roman" w:hAnsi="Times New Roman" w:cs="Times New Roman"/>
          <w:smallCaps/>
          <w:sz w:val="18"/>
          <w:szCs w:val="18"/>
        </w:rPr>
        <w:t>Powers</w:t>
      </w:r>
      <w:r w:rsidRPr="00DB106C">
        <w:rPr>
          <w:rFonts w:ascii="Times New Roman" w:hAnsi="Times New Roman" w:cs="Times New Roman"/>
          <w:sz w:val="18"/>
          <w:szCs w:val="18"/>
        </w:rPr>
        <w:t xml:space="preserve"> et al., « Mode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26"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consulté le 11 août 2021.</w:t>
      </w:r>
    </w:p>
  </w:footnote>
  <w:footnote w:id="87">
    <w:p w14:paraId="7ADC17A3" w14:textId="356D070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partitions sont recensées en annexes.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 xml:space="preserve">Annexes : </w:t>
      </w:r>
      <w:r w:rsidRPr="00DB106C">
        <w:rPr>
          <w:rFonts w:ascii="Times New Roman" w:hAnsi="Times New Roman" w:cs="Times New Roman"/>
          <w:i/>
          <w:sz w:val="18"/>
          <w:szCs w:val="18"/>
        </w:rPr>
        <w:t>Partitions</w:t>
      </w:r>
      <w:r w:rsidRPr="00DB106C">
        <w:rPr>
          <w:rFonts w:ascii="Times New Roman" w:hAnsi="Times New Roman" w:cs="Times New Roman"/>
          <w:sz w:val="18"/>
          <w:szCs w:val="18"/>
        </w:rPr>
        <w:t>, p. 88.</w:t>
      </w:r>
    </w:p>
  </w:footnote>
  <w:footnote w:id="88">
    <w:p w14:paraId="72971411" w14:textId="42509D3A" w:rsidR="00AB1008" w:rsidRPr="007B40EE" w:rsidRDefault="00AB1008" w:rsidP="00DB106C">
      <w:pPr>
        <w:pStyle w:val="Notedebasdepage"/>
        <w:jc w:val="both"/>
        <w:rPr>
          <w:rFonts w:ascii="Times New Roman" w:hAnsi="Times New Roman" w:cs="Times New Roman"/>
          <w:sz w:val="18"/>
          <w:szCs w:val="18"/>
          <w:lang w:val="es-ES"/>
        </w:rPr>
      </w:pPr>
      <w:r w:rsidRPr="00DB106C">
        <w:rPr>
          <w:rStyle w:val="Appelnotedebasdep"/>
          <w:rFonts w:ascii="Times New Roman" w:hAnsi="Times New Roman" w:cs="Times New Roman"/>
          <w:sz w:val="18"/>
          <w:szCs w:val="18"/>
        </w:rPr>
        <w:footnoteRef/>
      </w:r>
      <w:r w:rsidRPr="007B40EE">
        <w:rPr>
          <w:rFonts w:ascii="Times New Roman" w:hAnsi="Times New Roman" w:cs="Times New Roman"/>
          <w:sz w:val="18"/>
          <w:szCs w:val="18"/>
          <w:lang w:val="es-ES"/>
        </w:rPr>
        <w:t xml:space="preserve"> Nasser </w:t>
      </w:r>
      <w:r w:rsidRPr="007B40EE">
        <w:rPr>
          <w:rFonts w:ascii="Times New Roman" w:hAnsi="Times New Roman" w:cs="Times New Roman"/>
          <w:smallCaps/>
          <w:sz w:val="18"/>
          <w:szCs w:val="18"/>
          <w:lang w:val="es-ES"/>
        </w:rPr>
        <w:t>Al-Taee</w:t>
      </w:r>
      <w:r w:rsidRPr="007B40EE">
        <w:rPr>
          <w:rFonts w:ascii="Times New Roman" w:hAnsi="Times New Roman" w:cs="Times New Roman"/>
          <w:sz w:val="18"/>
          <w:szCs w:val="18"/>
          <w:lang w:val="es-ES"/>
        </w:rPr>
        <w:t xml:space="preserve">, </w:t>
      </w:r>
      <w:r w:rsidRPr="007B40EE">
        <w:rPr>
          <w:rFonts w:ascii="Times New Roman" w:hAnsi="Times New Roman" w:cs="Times New Roman"/>
          <w:i/>
          <w:iCs/>
          <w:sz w:val="18"/>
          <w:szCs w:val="18"/>
          <w:lang w:val="es-ES"/>
        </w:rPr>
        <w:t>op. cit.</w:t>
      </w:r>
      <w:r w:rsidRPr="007B40EE">
        <w:rPr>
          <w:rFonts w:ascii="Times New Roman" w:hAnsi="Times New Roman" w:cs="Times New Roman"/>
          <w:sz w:val="18"/>
          <w:szCs w:val="18"/>
          <w:lang w:val="es-ES"/>
        </w:rPr>
        <w:t>, p. 254.</w:t>
      </w:r>
    </w:p>
  </w:footnote>
  <w:footnote w:id="89">
    <w:p w14:paraId="34138CE6" w14:textId="1B4F820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paroles sont recensées en annexes.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 xml:space="preserve">Annexes : </w:t>
      </w:r>
      <w:r w:rsidRPr="00DB106C">
        <w:rPr>
          <w:rFonts w:ascii="Times New Roman" w:hAnsi="Times New Roman" w:cs="Times New Roman"/>
          <w:i/>
          <w:sz w:val="18"/>
          <w:szCs w:val="18"/>
        </w:rPr>
        <w:t>Paroles</w:t>
      </w:r>
      <w:r w:rsidRPr="00DB106C">
        <w:rPr>
          <w:rFonts w:ascii="Times New Roman" w:hAnsi="Times New Roman" w:cs="Times New Roman"/>
          <w:sz w:val="18"/>
          <w:szCs w:val="18"/>
        </w:rPr>
        <w:t>, p. 108.</w:t>
      </w:r>
    </w:p>
  </w:footnote>
  <w:footnote w:id="90">
    <w:p w14:paraId="49EDBAEE" w14:textId="1263AC29"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Nasser </w:t>
      </w:r>
      <w:r w:rsidRPr="00DB106C">
        <w:rPr>
          <w:rFonts w:ascii="Times New Roman" w:hAnsi="Times New Roman" w:cs="Times New Roman"/>
          <w:smallCaps/>
          <w:sz w:val="18"/>
          <w:szCs w:val="18"/>
          <w:lang w:val="en-US"/>
        </w:rPr>
        <w:t>Al-Taee</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op. cit.</w:t>
      </w:r>
      <w:r w:rsidRPr="00DB106C">
        <w:rPr>
          <w:rFonts w:ascii="Times New Roman" w:hAnsi="Times New Roman" w:cs="Times New Roman"/>
          <w:sz w:val="18"/>
          <w:szCs w:val="18"/>
          <w:lang w:val="en-US"/>
        </w:rPr>
        <w:t>, p. 266.</w:t>
      </w:r>
    </w:p>
  </w:footnote>
  <w:footnote w:id="91">
    <w:p w14:paraId="7943B263" w14:textId="6148B4EF" w:rsidR="00AB1008" w:rsidRPr="00DB106C" w:rsidRDefault="00AB1008" w:rsidP="00DB106C">
      <w:pPr>
        <w:pStyle w:val="Notedebasdepage"/>
        <w:jc w:val="both"/>
        <w:rPr>
          <w:rFonts w:ascii="Times New Roman" w:hAnsi="Times New Roman" w:cs="Times New Roman"/>
          <w:i/>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traits de Jasmine sont inspirés de l’actrice égypto-américaine Jennifer Connelly et de Beth Henn, la sœur de l’animateur responsable du personnage. </w:t>
      </w:r>
      <w:r w:rsidRPr="00DB106C">
        <w:rPr>
          <w:rFonts w:ascii="Times New Roman" w:hAnsi="Times New Roman" w:cs="Times New Roman"/>
          <w:i/>
          <w:sz w:val="18"/>
          <w:szCs w:val="18"/>
          <w:lang w:val="en-US"/>
        </w:rPr>
        <w:t xml:space="preserve">Cf. </w:t>
      </w:r>
      <w:r w:rsidRPr="00DB106C">
        <w:rPr>
          <w:rFonts w:ascii="Times New Roman" w:hAnsi="Times New Roman" w:cs="Times New Roman"/>
          <w:smallCaps/>
          <w:sz w:val="18"/>
          <w:szCs w:val="18"/>
          <w:lang w:val="en-US"/>
        </w:rPr>
        <w:t>Walt Disney Pictures</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Aladdin. Special Edition</w:t>
      </w:r>
      <w:r w:rsidRPr="00DB106C">
        <w:rPr>
          <w:rFonts w:ascii="Times New Roman" w:hAnsi="Times New Roman" w:cs="Times New Roman"/>
          <w:sz w:val="18"/>
          <w:szCs w:val="18"/>
          <w:lang w:val="en-US"/>
        </w:rPr>
        <w:t xml:space="preserve"> [DVD], Californie, Buena Vista Home Entertainment, 2004.</w:t>
      </w:r>
    </w:p>
  </w:footnote>
  <w:footnote w:id="92">
    <w:p w14:paraId="3E7ABE2E" w14:textId="54C28F1B" w:rsidR="00AB1008" w:rsidRPr="00DB106C" w:rsidRDefault="00AB1008" w:rsidP="00DB106C">
      <w:pPr>
        <w:pStyle w:val="Notedebasdepage"/>
        <w:jc w:val="both"/>
        <w:rPr>
          <w:rFonts w:ascii="Times New Roman" w:hAnsi="Times New Roman" w:cs="Times New Roman"/>
          <w:sz w:val="18"/>
          <w:szCs w:val="18"/>
          <w:lang w:val="es-E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s-ES"/>
        </w:rPr>
        <w:t xml:space="preserve"> Nasser </w:t>
      </w:r>
      <w:r w:rsidRPr="00DB106C">
        <w:rPr>
          <w:rFonts w:ascii="Times New Roman" w:hAnsi="Times New Roman" w:cs="Times New Roman"/>
          <w:smallCaps/>
          <w:sz w:val="18"/>
          <w:szCs w:val="18"/>
          <w:lang w:val="es-ES"/>
        </w:rPr>
        <w:t>Al-Taee</w:t>
      </w:r>
      <w:r w:rsidRPr="00DB106C">
        <w:rPr>
          <w:rFonts w:ascii="Times New Roman" w:hAnsi="Times New Roman" w:cs="Times New Roman"/>
          <w:sz w:val="18"/>
          <w:szCs w:val="18"/>
          <w:lang w:val="es-ES"/>
        </w:rPr>
        <w:t xml:space="preserve">, </w:t>
      </w:r>
      <w:r w:rsidRPr="00DB106C">
        <w:rPr>
          <w:rFonts w:ascii="Times New Roman" w:hAnsi="Times New Roman" w:cs="Times New Roman"/>
          <w:i/>
          <w:iCs/>
          <w:sz w:val="18"/>
          <w:szCs w:val="18"/>
          <w:lang w:val="es-ES"/>
        </w:rPr>
        <w:t>op. cit.</w:t>
      </w:r>
      <w:r w:rsidRPr="00DB106C">
        <w:rPr>
          <w:rFonts w:ascii="Times New Roman" w:hAnsi="Times New Roman" w:cs="Times New Roman"/>
          <w:sz w:val="18"/>
          <w:szCs w:val="18"/>
          <w:lang w:val="es-ES"/>
        </w:rPr>
        <w:t>, p. 266-267.</w:t>
      </w:r>
    </w:p>
  </w:footnote>
  <w:footnote w:id="93">
    <w:p w14:paraId="79ED3493" w14:textId="647A591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Alan </w:t>
      </w:r>
      <w:r w:rsidRPr="00DB106C">
        <w:rPr>
          <w:rFonts w:ascii="Times New Roman" w:hAnsi="Times New Roman" w:cs="Times New Roman"/>
          <w:smallCaps/>
          <w:sz w:val="18"/>
          <w:szCs w:val="18"/>
          <w:lang w:val="en-US"/>
        </w:rPr>
        <w:t>Nadel</w:t>
      </w:r>
      <w:r w:rsidRPr="00DB106C">
        <w:rPr>
          <w:rFonts w:ascii="Times New Roman" w:hAnsi="Times New Roman" w:cs="Times New Roman"/>
          <w:sz w:val="18"/>
          <w:szCs w:val="18"/>
          <w:lang w:val="en-US"/>
        </w:rPr>
        <w:t xml:space="preserve">, « A Whole New (Disney) World Order : Aladdin, Atomic Power, and the Muslim Middle East » dans Matthew </w:t>
      </w:r>
      <w:r w:rsidRPr="00DB106C">
        <w:rPr>
          <w:rFonts w:ascii="Times New Roman" w:hAnsi="Times New Roman" w:cs="Times New Roman"/>
          <w:smallCaps/>
          <w:sz w:val="18"/>
          <w:szCs w:val="18"/>
          <w:lang w:val="en-US"/>
        </w:rPr>
        <w:t>Bernstein</w:t>
      </w:r>
      <w:r w:rsidRPr="00DB106C">
        <w:rPr>
          <w:rFonts w:ascii="Times New Roman" w:hAnsi="Times New Roman" w:cs="Times New Roman"/>
          <w:sz w:val="18"/>
          <w:szCs w:val="18"/>
          <w:lang w:val="en-US"/>
        </w:rPr>
        <w:t xml:space="preserve"> et Gaylyn </w:t>
      </w:r>
      <w:r w:rsidRPr="00DB106C">
        <w:rPr>
          <w:rFonts w:ascii="Times New Roman" w:hAnsi="Times New Roman" w:cs="Times New Roman"/>
          <w:smallCaps/>
          <w:sz w:val="18"/>
          <w:szCs w:val="18"/>
          <w:lang w:val="en-US"/>
        </w:rPr>
        <w:t xml:space="preserve">Studlar </w:t>
      </w:r>
      <w:r w:rsidRPr="00DB106C">
        <w:rPr>
          <w:rFonts w:ascii="Times New Roman" w:hAnsi="Times New Roman" w:cs="Times New Roman"/>
          <w:sz w:val="18"/>
          <w:szCs w:val="18"/>
          <w:lang w:val="en-GB"/>
        </w:rPr>
        <w:t>(dir.)</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 xml:space="preserve">Visions of the East. </w:t>
      </w:r>
      <w:r w:rsidRPr="00DB106C">
        <w:rPr>
          <w:rFonts w:ascii="Times New Roman" w:hAnsi="Times New Roman" w:cs="Times New Roman"/>
          <w:i/>
          <w:sz w:val="18"/>
          <w:szCs w:val="18"/>
        </w:rPr>
        <w:t>Orientalism in Film</w:t>
      </w:r>
      <w:r w:rsidRPr="00DB106C">
        <w:rPr>
          <w:rFonts w:ascii="Times New Roman" w:hAnsi="Times New Roman" w:cs="Times New Roman"/>
          <w:sz w:val="18"/>
          <w:szCs w:val="18"/>
        </w:rPr>
        <w:t>, Londres, I.B. Tauris Publishers, 1997, p. 192.</w:t>
      </w:r>
    </w:p>
  </w:footnote>
  <w:footnote w:id="94">
    <w:p w14:paraId="0660B121" w14:textId="5F8346D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Indirectement, Iago est lié au thème de Jafar, tout comme Abu est lié au thème d’Aladdin.</w:t>
      </w:r>
    </w:p>
  </w:footnote>
  <w:footnote w:id="95">
    <w:p w14:paraId="2E808C87" w14:textId="345D8B4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Voici comment ont été composées les chansons cultes de Disney</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00’44’’.</w:t>
      </w:r>
    </w:p>
  </w:footnote>
  <w:footnote w:id="96">
    <w:p w14:paraId="0DA681EA" w14:textId="10CC000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 catalogue des œuvres de Jerry </w:t>
      </w:r>
      <w:r w:rsidRPr="00DB106C">
        <w:rPr>
          <w:rFonts w:ascii="Times New Roman" w:hAnsi="Times New Roman" w:cs="Times New Roman"/>
          <w:smallCaps/>
          <w:sz w:val="18"/>
          <w:szCs w:val="18"/>
        </w:rPr>
        <w:t>Goldsmith</w:t>
      </w:r>
      <w:r w:rsidRPr="00DB106C">
        <w:rPr>
          <w:rFonts w:ascii="Times New Roman" w:hAnsi="Times New Roman" w:cs="Times New Roman"/>
          <w:sz w:val="18"/>
          <w:szCs w:val="18"/>
        </w:rPr>
        <w:t xml:space="preserve"> est disponible dans Mauricio </w:t>
      </w:r>
      <w:r w:rsidRPr="00DB106C">
        <w:rPr>
          <w:rFonts w:ascii="Times New Roman" w:hAnsi="Times New Roman" w:cs="Times New Roman"/>
          <w:smallCaps/>
          <w:sz w:val="18"/>
          <w:szCs w:val="18"/>
        </w:rPr>
        <w:t>Dupuis</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Jerry Goldsmith. Music Scoring for American Movies</w:t>
      </w:r>
      <w:r w:rsidRPr="00DB106C">
        <w:rPr>
          <w:rFonts w:ascii="Times New Roman" w:hAnsi="Times New Roman" w:cs="Times New Roman"/>
          <w:sz w:val="18"/>
          <w:szCs w:val="18"/>
        </w:rPr>
        <w:t xml:space="preserve">, Vicence, DMG, 2017, p. 143-163 ; ainsi que sur son site Internet </w:t>
      </w:r>
      <w:hyperlink r:id="rId27" w:history="1">
        <w:r w:rsidRPr="00DB106C">
          <w:rPr>
            <w:rStyle w:val="Lienhypertexte"/>
            <w:rFonts w:ascii="Times New Roman" w:hAnsi="Times New Roman" w:cs="Times New Roman"/>
            <w:sz w:val="18"/>
            <w:szCs w:val="18"/>
          </w:rPr>
          <w:t>https://www.jerrygoldsmithonline.com</w:t>
        </w:r>
      </w:hyperlink>
      <w:r w:rsidRPr="00DB106C">
        <w:rPr>
          <w:rFonts w:ascii="Times New Roman" w:hAnsi="Times New Roman" w:cs="Times New Roman"/>
          <w:sz w:val="18"/>
          <w:szCs w:val="18"/>
        </w:rPr>
        <w:t>, consulté le 11 août 2021.</w:t>
      </w:r>
    </w:p>
  </w:footnote>
  <w:footnote w:id="97">
    <w:p w14:paraId="3095A1D2" w14:textId="2D14E595" w:rsidR="00AB1008" w:rsidRPr="00DB106C" w:rsidRDefault="00AB1008" w:rsidP="00DB106C">
      <w:pPr>
        <w:pStyle w:val="Notedebasdepage"/>
        <w:jc w:val="both"/>
        <w:rPr>
          <w:rFonts w:ascii="Times New Roman" w:hAnsi="Times New Roman" w:cs="Times New Roman"/>
          <w:sz w:val="18"/>
          <w:szCs w:val="18"/>
          <w:lang w:eastAsia="zh-CN"/>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À ce propos, voir « Adventure and exoticism » dans Mauricio </w:t>
      </w:r>
      <w:r w:rsidRPr="00DB106C">
        <w:rPr>
          <w:rFonts w:ascii="Times New Roman" w:hAnsi="Times New Roman" w:cs="Times New Roman"/>
          <w:smallCaps/>
          <w:sz w:val="18"/>
          <w:szCs w:val="18"/>
        </w:rPr>
        <w:t>Dupuis</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105-111.</w:t>
      </w:r>
    </w:p>
  </w:footnote>
  <w:footnote w:id="98">
    <w:p w14:paraId="3494EF0B" w14:textId="2AACA32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Interview de Jerry </w:t>
      </w:r>
      <w:r w:rsidRPr="00DB106C">
        <w:rPr>
          <w:rFonts w:ascii="Times New Roman" w:hAnsi="Times New Roman" w:cs="Times New Roman"/>
          <w:smallCaps/>
          <w:sz w:val="18"/>
          <w:szCs w:val="18"/>
        </w:rPr>
        <w:t>Goldsmith</w:t>
      </w:r>
      <w:r w:rsidRPr="00DB106C">
        <w:rPr>
          <w:rFonts w:ascii="Times New Roman" w:hAnsi="Times New Roman" w:cs="Times New Roman"/>
          <w:sz w:val="18"/>
          <w:szCs w:val="18"/>
        </w:rPr>
        <w:t xml:space="preserve"> par la R.T.B.F., 1986, partiellement retranscrite dans Craig </w:t>
      </w:r>
      <w:r w:rsidRPr="00DB106C">
        <w:rPr>
          <w:rFonts w:ascii="Times New Roman" w:hAnsi="Times New Roman" w:cs="Times New Roman"/>
          <w:smallCaps/>
          <w:sz w:val="18"/>
          <w:szCs w:val="18"/>
        </w:rPr>
        <w:t>Lysy</w:t>
      </w:r>
      <w:r w:rsidRPr="00DB106C">
        <w:rPr>
          <w:rFonts w:ascii="Times New Roman" w:hAnsi="Times New Roman" w:cs="Times New Roman"/>
          <w:sz w:val="18"/>
          <w:szCs w:val="18"/>
        </w:rPr>
        <w:t xml:space="preserve">, « The Wind and the Lion – Jerry Goldsmith », disponible sur le site Internet de Movie Music UK </w:t>
      </w:r>
      <w:hyperlink r:id="rId28" w:history="1">
        <w:r w:rsidRPr="00DB106C">
          <w:rPr>
            <w:rStyle w:val="Lienhypertexte"/>
            <w:rFonts w:ascii="Times New Roman" w:hAnsi="Times New Roman" w:cs="Times New Roman"/>
            <w:sz w:val="18"/>
            <w:szCs w:val="18"/>
          </w:rPr>
          <w:t>https://moviemusicuk.us/</w:t>
        </w:r>
      </w:hyperlink>
      <w:r w:rsidRPr="00DB106C">
        <w:rPr>
          <w:rFonts w:ascii="Times New Roman" w:hAnsi="Times New Roman" w:cs="Times New Roman"/>
          <w:sz w:val="18"/>
          <w:szCs w:val="18"/>
        </w:rPr>
        <w:t>, 4 janvier 2021, consulté le 11 août 2021.</w:t>
      </w:r>
    </w:p>
  </w:footnote>
  <w:footnote w:id="99">
    <w:p w14:paraId="66287A5B" w14:textId="194C281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Mauricio </w:t>
      </w:r>
      <w:r w:rsidRPr="00DB106C">
        <w:rPr>
          <w:rFonts w:ascii="Times New Roman" w:hAnsi="Times New Roman" w:cs="Times New Roman"/>
          <w:smallCaps/>
          <w:sz w:val="18"/>
          <w:szCs w:val="18"/>
        </w:rPr>
        <w:t>Dupuis</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105.</w:t>
      </w:r>
    </w:p>
  </w:footnote>
  <w:footnote w:id="100">
    <w:p w14:paraId="6499A3F4" w14:textId="428ABB6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bCs/>
          <w:i/>
          <w:sz w:val="18"/>
          <w:szCs w:val="18"/>
        </w:rPr>
        <w:t>Cœur de lion</w:t>
      </w:r>
      <w:r w:rsidRPr="00DB106C">
        <w:rPr>
          <w:rFonts w:ascii="Times New Roman" w:hAnsi="Times New Roman" w:cs="Times New Roman"/>
          <w:bCs/>
          <w:sz w:val="18"/>
          <w:szCs w:val="18"/>
        </w:rPr>
        <w:t xml:space="preserve"> (1987), </w:t>
      </w:r>
      <w:r w:rsidRPr="00DB106C">
        <w:rPr>
          <w:rFonts w:ascii="Times New Roman" w:hAnsi="Times New Roman" w:cs="Times New Roman"/>
          <w:bCs/>
          <w:i/>
          <w:sz w:val="18"/>
          <w:szCs w:val="18"/>
        </w:rPr>
        <w:t>Jamais sans ma fille</w:t>
      </w:r>
      <w:r w:rsidRPr="00DB106C">
        <w:rPr>
          <w:rFonts w:ascii="Times New Roman" w:hAnsi="Times New Roman" w:cs="Times New Roman"/>
          <w:bCs/>
          <w:sz w:val="18"/>
          <w:szCs w:val="18"/>
        </w:rPr>
        <w:t xml:space="preserve"> (1991) ou </w:t>
      </w:r>
      <w:r w:rsidRPr="00DB106C">
        <w:rPr>
          <w:rFonts w:ascii="Times New Roman" w:hAnsi="Times New Roman" w:cs="Times New Roman"/>
          <w:bCs/>
          <w:i/>
          <w:sz w:val="18"/>
          <w:szCs w:val="18"/>
        </w:rPr>
        <w:t>Ultime décision</w:t>
      </w:r>
      <w:r w:rsidRPr="00DB106C">
        <w:rPr>
          <w:rFonts w:ascii="Times New Roman" w:hAnsi="Times New Roman" w:cs="Times New Roman"/>
          <w:bCs/>
          <w:sz w:val="18"/>
          <w:szCs w:val="18"/>
        </w:rPr>
        <w:t xml:space="preserve"> (1996) sont trois exemples de longs-métrages qui font brièvement référence au monde arabe et pour lesquels Jerry Goldsmith compose la bande originale.</w:t>
      </w:r>
    </w:p>
  </w:footnote>
  <w:footnote w:id="101">
    <w:p w14:paraId="434E7DBC" w14:textId="462BF34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Mauricio </w:t>
      </w:r>
      <w:r w:rsidRPr="00DB106C">
        <w:rPr>
          <w:rFonts w:ascii="Times New Roman" w:hAnsi="Times New Roman" w:cs="Times New Roman"/>
          <w:smallCaps/>
          <w:sz w:val="18"/>
          <w:szCs w:val="18"/>
        </w:rPr>
        <w:t>Dupuis</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53.</w:t>
      </w:r>
    </w:p>
  </w:footnote>
  <w:footnote w:id="102">
    <w:p w14:paraId="30359C36" w14:textId="3F3B758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110.</w:t>
      </w:r>
    </w:p>
  </w:footnote>
  <w:footnote w:id="103">
    <w:p w14:paraId="39B68B8C" w14:textId="3321882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II.2.5, p. 57.</w:t>
      </w:r>
    </w:p>
  </w:footnote>
  <w:footnote w:id="104">
    <w:p w14:paraId="1A2C1935" w14:textId="268F71A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Annexes : </w:t>
      </w:r>
      <w:r w:rsidRPr="00DB106C">
        <w:rPr>
          <w:rFonts w:ascii="Times New Roman" w:hAnsi="Times New Roman" w:cs="Times New Roman"/>
          <w:i/>
          <w:sz w:val="18"/>
          <w:szCs w:val="18"/>
        </w:rPr>
        <w:t>Distribution des rôles dans la création des bandes originales</w:t>
      </w:r>
      <w:r w:rsidRPr="00DB106C">
        <w:rPr>
          <w:rFonts w:ascii="Times New Roman" w:hAnsi="Times New Roman" w:cs="Times New Roman"/>
          <w:sz w:val="18"/>
          <w:szCs w:val="18"/>
        </w:rPr>
        <w:t>, p. 83.</w:t>
      </w:r>
    </w:p>
  </w:footnote>
  <w:footnote w:id="105">
    <w:p w14:paraId="2A7481AA" w14:textId="5BC6F4C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Goldsmith retrouve également dans son équipe – en plus d’Alexander Courage – </w:t>
      </w:r>
      <w:r w:rsidRPr="00DB106C">
        <w:rPr>
          <w:rFonts w:ascii="Times New Roman" w:hAnsi="Times New Roman" w:cs="Times New Roman"/>
          <w:bCs/>
          <w:sz w:val="18"/>
          <w:szCs w:val="18"/>
        </w:rPr>
        <w:t xml:space="preserve">Kenny Hall, Isobel Griffiths, Vic Fraser, Nick Vidar et Bruce Botnick, membres créateurs de la bande originale de </w:t>
      </w:r>
      <w:r w:rsidRPr="00DB106C">
        <w:rPr>
          <w:rFonts w:ascii="Times New Roman" w:hAnsi="Times New Roman" w:cs="Times New Roman"/>
          <w:bCs/>
          <w:i/>
          <w:sz w:val="18"/>
          <w:szCs w:val="18"/>
        </w:rPr>
        <w:t>La Momie</w:t>
      </w:r>
      <w:r w:rsidRPr="00DB106C">
        <w:rPr>
          <w:rFonts w:ascii="Times New Roman" w:hAnsi="Times New Roman" w:cs="Times New Roman"/>
          <w:bCs/>
          <w:sz w:val="18"/>
          <w:szCs w:val="18"/>
        </w:rPr>
        <w:t xml:space="preserve">. Leurs métiers ne possèdent, </w:t>
      </w:r>
      <w:r w:rsidRPr="00DB106C">
        <w:rPr>
          <w:rFonts w:ascii="Times New Roman" w:hAnsi="Times New Roman" w:cs="Times New Roman"/>
          <w:bCs/>
          <w:i/>
          <w:sz w:val="18"/>
          <w:szCs w:val="18"/>
        </w:rPr>
        <w:t>a priori</w:t>
      </w:r>
      <w:r w:rsidRPr="00DB106C">
        <w:rPr>
          <w:rFonts w:ascii="Times New Roman" w:hAnsi="Times New Roman" w:cs="Times New Roman"/>
          <w:bCs/>
          <w:sz w:val="18"/>
          <w:szCs w:val="18"/>
        </w:rPr>
        <w:t xml:space="preserve">, aucune influence directe et notable sur l’aspect compositionnel des bandes originales de </w:t>
      </w:r>
      <w:r w:rsidRPr="00DB106C">
        <w:rPr>
          <w:rFonts w:ascii="Times New Roman" w:hAnsi="Times New Roman" w:cs="Times New Roman"/>
          <w:bCs/>
          <w:i/>
          <w:sz w:val="18"/>
          <w:szCs w:val="18"/>
        </w:rPr>
        <w:t>La Momie</w:t>
      </w:r>
      <w:r w:rsidRPr="00DB106C">
        <w:rPr>
          <w:rFonts w:ascii="Times New Roman" w:hAnsi="Times New Roman" w:cs="Times New Roman"/>
          <w:bCs/>
          <w:sz w:val="18"/>
          <w:szCs w:val="18"/>
        </w:rPr>
        <w:t xml:space="preserve"> et du </w:t>
      </w:r>
      <w:r w:rsidRPr="00DB106C">
        <w:rPr>
          <w:rFonts w:ascii="Times New Roman" w:hAnsi="Times New Roman" w:cs="Times New Roman"/>
          <w:bCs/>
          <w:i/>
          <w:sz w:val="18"/>
          <w:szCs w:val="18"/>
        </w:rPr>
        <w:t>13</w:t>
      </w:r>
      <w:r w:rsidRPr="00DB106C">
        <w:rPr>
          <w:rFonts w:ascii="Times New Roman" w:hAnsi="Times New Roman" w:cs="Times New Roman"/>
          <w:bCs/>
          <w:i/>
          <w:sz w:val="18"/>
          <w:szCs w:val="18"/>
          <w:vertAlign w:val="superscript"/>
        </w:rPr>
        <w:t>ème</w:t>
      </w:r>
      <w:r w:rsidRPr="00DB106C">
        <w:rPr>
          <w:rFonts w:ascii="Times New Roman" w:hAnsi="Times New Roman" w:cs="Times New Roman"/>
          <w:bCs/>
          <w:i/>
          <w:sz w:val="18"/>
          <w:szCs w:val="18"/>
        </w:rPr>
        <w:t xml:space="preserve"> Guerrier</w:t>
      </w:r>
      <w:r w:rsidRPr="00DB106C">
        <w:rPr>
          <w:rFonts w:ascii="Times New Roman" w:hAnsi="Times New Roman" w:cs="Times New Roman"/>
          <w:bCs/>
          <w:sz w:val="18"/>
          <w:szCs w:val="18"/>
        </w:rPr>
        <w:t xml:space="preserve">, mais ces dernières n’en reste pas moins le fruit du travail de deux équipes pratiquement identiques. À noter également que la bande originale du </w:t>
      </w:r>
      <w:r w:rsidRPr="00DB106C">
        <w:rPr>
          <w:rFonts w:ascii="Times New Roman" w:hAnsi="Times New Roman" w:cs="Times New Roman"/>
          <w:bCs/>
          <w:i/>
          <w:sz w:val="18"/>
          <w:szCs w:val="18"/>
        </w:rPr>
        <w:t>13</w:t>
      </w:r>
      <w:r w:rsidRPr="00DB106C">
        <w:rPr>
          <w:rFonts w:ascii="Times New Roman" w:hAnsi="Times New Roman" w:cs="Times New Roman"/>
          <w:bCs/>
          <w:i/>
          <w:sz w:val="18"/>
          <w:szCs w:val="18"/>
          <w:vertAlign w:val="superscript"/>
        </w:rPr>
        <w:t xml:space="preserve">ème </w:t>
      </w:r>
      <w:r w:rsidRPr="00DB106C">
        <w:rPr>
          <w:rFonts w:ascii="Times New Roman" w:hAnsi="Times New Roman" w:cs="Times New Roman"/>
          <w:bCs/>
          <w:i/>
          <w:sz w:val="18"/>
          <w:szCs w:val="18"/>
        </w:rPr>
        <w:t>Guerrier</w:t>
      </w:r>
      <w:r w:rsidRPr="00DB106C">
        <w:rPr>
          <w:rFonts w:ascii="Times New Roman" w:hAnsi="Times New Roman" w:cs="Times New Roman"/>
          <w:bCs/>
          <w:sz w:val="18"/>
          <w:szCs w:val="18"/>
        </w:rPr>
        <w:t xml:space="preserve"> est enregistrée aux studios londoniens Air Lyndhurst, à l’instar de </w:t>
      </w:r>
      <w:r w:rsidRPr="00DB106C">
        <w:rPr>
          <w:rFonts w:ascii="Times New Roman" w:hAnsi="Times New Roman" w:cs="Times New Roman"/>
          <w:bCs/>
          <w:i/>
          <w:sz w:val="18"/>
          <w:szCs w:val="18"/>
        </w:rPr>
        <w:t>La Momie</w:t>
      </w:r>
      <w:r w:rsidRPr="00DB106C">
        <w:rPr>
          <w:rFonts w:ascii="Times New Roman" w:hAnsi="Times New Roman" w:cs="Times New Roman"/>
          <w:bCs/>
          <w:sz w:val="18"/>
          <w:szCs w:val="18"/>
        </w:rPr>
        <w:t>, mais également au Sony Scoring Stage de Los Angeles.</w:t>
      </w:r>
    </w:p>
  </w:footnote>
  <w:footnote w:id="106">
    <w:p w14:paraId="55D33059" w14:textId="44CDF43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Mauricio </w:t>
      </w:r>
      <w:r w:rsidRPr="00DB106C">
        <w:rPr>
          <w:rFonts w:ascii="Times New Roman" w:hAnsi="Times New Roman" w:cs="Times New Roman"/>
          <w:smallCaps/>
          <w:sz w:val="18"/>
          <w:szCs w:val="18"/>
        </w:rPr>
        <w:t>Dupuis</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105.</w:t>
      </w:r>
    </w:p>
  </w:footnote>
  <w:footnote w:id="107">
    <w:p w14:paraId="1DE6BDC3" w14:textId="7B658C1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56.</w:t>
      </w:r>
    </w:p>
  </w:footnote>
  <w:footnote w:id="108">
    <w:p w14:paraId="0294706B" w14:textId="7EA1875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Moyen-Orient duquel, selon certaines définitions géographiques, l’Égypte ne fait pas partie. C</w:t>
      </w:r>
      <w:r w:rsidRPr="00DB106C">
        <w:rPr>
          <w:rFonts w:ascii="Times New Roman" w:hAnsi="Times New Roman" w:cs="Times New Roman"/>
          <w:i/>
          <w:sz w:val="18"/>
          <w:szCs w:val="18"/>
        </w:rPr>
        <w:t xml:space="preserve">f. </w:t>
      </w:r>
      <w:r w:rsidRPr="00DB106C">
        <w:rPr>
          <w:rFonts w:ascii="Times New Roman" w:hAnsi="Times New Roman" w:cs="Times New Roman"/>
          <w:sz w:val="18"/>
          <w:szCs w:val="18"/>
        </w:rPr>
        <w:t xml:space="preserve">Vincent </w:t>
      </w:r>
      <w:r w:rsidRPr="00DB106C">
        <w:rPr>
          <w:rFonts w:ascii="Times New Roman" w:hAnsi="Times New Roman" w:cs="Times New Roman"/>
          <w:smallCaps/>
          <w:sz w:val="18"/>
          <w:szCs w:val="18"/>
        </w:rPr>
        <w:t>Capdepuy</w:t>
      </w:r>
      <w:r w:rsidRPr="00DB106C">
        <w:rPr>
          <w:rFonts w:ascii="Times New Roman" w:hAnsi="Times New Roman" w:cs="Times New Roman"/>
          <w:sz w:val="18"/>
          <w:szCs w:val="18"/>
        </w:rPr>
        <w:t xml:space="preserve">, « Proche ou Moyen-Orient ? Géohistoire de la notion de Middle East », dans </w:t>
      </w:r>
      <w:r w:rsidRPr="00DB106C">
        <w:rPr>
          <w:rFonts w:ascii="Times New Roman" w:hAnsi="Times New Roman" w:cs="Times New Roman"/>
          <w:i/>
          <w:sz w:val="18"/>
          <w:szCs w:val="18"/>
        </w:rPr>
        <w:t>L’Espace géographique</w:t>
      </w:r>
      <w:r w:rsidRPr="00DB106C">
        <w:rPr>
          <w:rFonts w:ascii="Times New Roman" w:hAnsi="Times New Roman" w:cs="Times New Roman"/>
          <w:sz w:val="18"/>
          <w:szCs w:val="18"/>
        </w:rPr>
        <w:t>, t. 37/3, 2008, p. 225-238.</w:t>
      </w:r>
    </w:p>
  </w:footnote>
  <w:footnote w:id="109">
    <w:p w14:paraId="0876682B" w14:textId="0F3AEB0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Jonathan </w:t>
      </w:r>
      <w:r w:rsidRPr="00DB106C">
        <w:rPr>
          <w:rFonts w:ascii="Times New Roman" w:hAnsi="Times New Roman" w:cs="Times New Roman"/>
          <w:smallCaps/>
          <w:sz w:val="18"/>
          <w:szCs w:val="18"/>
        </w:rPr>
        <w:t>Broxton</w:t>
      </w:r>
      <w:r w:rsidRPr="00DB106C">
        <w:rPr>
          <w:rFonts w:ascii="Times New Roman" w:hAnsi="Times New Roman" w:cs="Times New Roman"/>
          <w:sz w:val="18"/>
          <w:szCs w:val="18"/>
        </w:rPr>
        <w:t xml:space="preserve">, « The Mummy – Jerry Goldsmith », dans </w:t>
      </w:r>
      <w:r w:rsidRPr="00DB106C">
        <w:rPr>
          <w:rFonts w:ascii="Times New Roman" w:hAnsi="Times New Roman" w:cs="Times New Roman"/>
          <w:i/>
          <w:sz w:val="18"/>
          <w:szCs w:val="18"/>
        </w:rPr>
        <w:t>Movie Music UK</w:t>
      </w:r>
      <w:r w:rsidRPr="00DB106C">
        <w:rPr>
          <w:rFonts w:ascii="Times New Roman" w:hAnsi="Times New Roman" w:cs="Times New Roman"/>
          <w:sz w:val="18"/>
          <w:szCs w:val="18"/>
        </w:rPr>
        <w:t xml:space="preserve"> [en ligne], 7 mai 1999, disponible sur le site Internet de Movie Music UK </w:t>
      </w:r>
      <w:hyperlink r:id="rId29" w:history="1">
        <w:r w:rsidRPr="00DB106C">
          <w:rPr>
            <w:rStyle w:val="Lienhypertexte"/>
            <w:rFonts w:ascii="Times New Roman" w:hAnsi="Times New Roman" w:cs="Times New Roman"/>
            <w:sz w:val="18"/>
            <w:szCs w:val="18"/>
          </w:rPr>
          <w:t>https://moviemusicuk.us/</w:t>
        </w:r>
      </w:hyperlink>
      <w:r w:rsidRPr="00DB106C">
        <w:rPr>
          <w:rFonts w:ascii="Times New Roman" w:hAnsi="Times New Roman" w:cs="Times New Roman"/>
          <w:sz w:val="18"/>
          <w:szCs w:val="18"/>
        </w:rPr>
        <w:t>, consulté le 11 août 2021.</w:t>
      </w:r>
    </w:p>
  </w:footnote>
  <w:footnote w:id="110">
    <w:p w14:paraId="20645AAF" w14:textId="58F86B9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bande originale de </w:t>
      </w:r>
      <w:r w:rsidRPr="00DB106C">
        <w:rPr>
          <w:rFonts w:ascii="Times New Roman" w:hAnsi="Times New Roman" w:cs="Times New Roman"/>
          <w:i/>
          <w:sz w:val="18"/>
          <w:szCs w:val="18"/>
        </w:rPr>
        <w:t>La Momie</w:t>
      </w:r>
      <w:r w:rsidRPr="00DB106C">
        <w:rPr>
          <w:rFonts w:ascii="Times New Roman" w:hAnsi="Times New Roman" w:cs="Times New Roman"/>
          <w:sz w:val="18"/>
          <w:szCs w:val="18"/>
        </w:rPr>
        <w:t xml:space="preserve"> est parue trois jours avant la sortie du film en salles.</w:t>
      </w:r>
    </w:p>
  </w:footnote>
  <w:footnote w:id="111">
    <w:p w14:paraId="65B3C451" w14:textId="74ED553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Jonathan </w:t>
      </w:r>
      <w:r w:rsidRPr="00DB106C">
        <w:rPr>
          <w:rFonts w:ascii="Times New Roman" w:hAnsi="Times New Roman" w:cs="Times New Roman"/>
          <w:smallCaps/>
          <w:sz w:val="18"/>
          <w:szCs w:val="18"/>
        </w:rPr>
        <w:t>Broxton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p>
  </w:footnote>
  <w:footnote w:id="112">
    <w:p w14:paraId="5CFA0624" w14:textId="3A0862F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James </w:t>
      </w:r>
      <w:r w:rsidRPr="00DB106C">
        <w:rPr>
          <w:rFonts w:ascii="Times New Roman" w:hAnsi="Times New Roman" w:cs="Times New Roman"/>
          <w:smallCaps/>
          <w:sz w:val="18"/>
          <w:szCs w:val="18"/>
        </w:rPr>
        <w:t>Southall</w:t>
      </w:r>
      <w:r w:rsidRPr="00DB106C">
        <w:rPr>
          <w:rFonts w:ascii="Times New Roman" w:hAnsi="Times New Roman" w:cs="Times New Roman"/>
          <w:sz w:val="18"/>
          <w:szCs w:val="18"/>
        </w:rPr>
        <w:t xml:space="preserve">, « The Mummy », dans </w:t>
      </w:r>
      <w:r w:rsidRPr="00DB106C">
        <w:rPr>
          <w:rFonts w:ascii="Times New Roman" w:hAnsi="Times New Roman" w:cs="Times New Roman"/>
          <w:i/>
          <w:sz w:val="18"/>
          <w:szCs w:val="18"/>
        </w:rPr>
        <w:t>Movie Wave</w:t>
      </w:r>
      <w:r w:rsidRPr="00DB106C">
        <w:rPr>
          <w:rFonts w:ascii="Times New Roman" w:hAnsi="Times New Roman" w:cs="Times New Roman"/>
          <w:sz w:val="18"/>
          <w:szCs w:val="18"/>
        </w:rPr>
        <w:t xml:space="preserve"> [en ligne], 12 août 2018, disponible sur le site Internet de Movie Wave </w:t>
      </w:r>
      <w:hyperlink r:id="rId30" w:history="1">
        <w:r w:rsidRPr="00DB106C">
          <w:rPr>
            <w:rStyle w:val="Lienhypertexte"/>
            <w:rFonts w:ascii="Times New Roman" w:hAnsi="Times New Roman" w:cs="Times New Roman"/>
            <w:sz w:val="18"/>
            <w:szCs w:val="18"/>
          </w:rPr>
          <w:t>http://www.movie-wave.net/</w:t>
        </w:r>
      </w:hyperlink>
      <w:r w:rsidRPr="00DB106C">
        <w:rPr>
          <w:rFonts w:ascii="Times New Roman" w:hAnsi="Times New Roman" w:cs="Times New Roman"/>
          <w:sz w:val="18"/>
          <w:szCs w:val="18"/>
        </w:rPr>
        <w:t>, consulté le 11 août 2021.</w:t>
      </w:r>
    </w:p>
  </w:footnote>
  <w:footnote w:id="113">
    <w:p w14:paraId="3527B66E" w14:textId="01A90D4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Clemmensen</w:t>
      </w:r>
      <w:r w:rsidRPr="00DB106C">
        <w:rPr>
          <w:rFonts w:ascii="Times New Roman" w:hAnsi="Times New Roman" w:cs="Times New Roman"/>
          <w:sz w:val="18"/>
          <w:szCs w:val="18"/>
        </w:rPr>
        <w:t xml:space="preserve">, « The Mummy », dans </w:t>
      </w:r>
      <w:r w:rsidRPr="00DB106C">
        <w:rPr>
          <w:rFonts w:ascii="Times New Roman" w:hAnsi="Times New Roman" w:cs="Times New Roman"/>
          <w:i/>
          <w:sz w:val="18"/>
          <w:szCs w:val="18"/>
        </w:rPr>
        <w:t>Filmtracks</w:t>
      </w:r>
      <w:r w:rsidRPr="00DB106C">
        <w:rPr>
          <w:rFonts w:ascii="Times New Roman" w:hAnsi="Times New Roman" w:cs="Times New Roman"/>
          <w:sz w:val="18"/>
          <w:szCs w:val="18"/>
        </w:rPr>
        <w:t xml:space="preserve"> [en ligne], 16 mai 1999 (mis à jour le 16 janvier 2019), disponible sur le site Internet de Filmtracks </w:t>
      </w:r>
      <w:hyperlink r:id="rId31" w:history="1">
        <w:r w:rsidRPr="00DB106C">
          <w:rPr>
            <w:rStyle w:val="Lienhypertexte"/>
            <w:rFonts w:ascii="Times New Roman" w:hAnsi="Times New Roman" w:cs="Times New Roman"/>
            <w:sz w:val="18"/>
            <w:szCs w:val="18"/>
          </w:rPr>
          <w:t>https://www.filmtracks.com/</w:t>
        </w:r>
      </w:hyperlink>
      <w:r w:rsidRPr="00DB106C">
        <w:rPr>
          <w:rFonts w:ascii="Times New Roman" w:hAnsi="Times New Roman" w:cs="Times New Roman"/>
          <w:sz w:val="18"/>
          <w:szCs w:val="18"/>
        </w:rPr>
        <w:t>, consulté le 11 août 2021.</w:t>
      </w:r>
    </w:p>
  </w:footnote>
  <w:footnote w:id="114">
    <w:p w14:paraId="6932F151" w14:textId="3C06BCD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smallCaps/>
          <w:sz w:val="18"/>
          <w:szCs w:val="18"/>
        </w:rPr>
        <w:t>Anonyme</w:t>
      </w:r>
      <w:r w:rsidRPr="00DB106C">
        <w:rPr>
          <w:rFonts w:ascii="Times New Roman" w:hAnsi="Times New Roman" w:cs="Times New Roman"/>
          <w:sz w:val="18"/>
          <w:szCs w:val="18"/>
        </w:rPr>
        <w:t xml:space="preserve">, « The Mummy (2CD) », disponible sur le site Internet de la maison de disque Intrada Records </w:t>
      </w:r>
      <w:hyperlink r:id="rId32" w:history="1">
        <w:r w:rsidRPr="00DB106C">
          <w:rPr>
            <w:rStyle w:val="Lienhypertexte"/>
            <w:rFonts w:ascii="Times New Roman" w:hAnsi="Times New Roman" w:cs="Times New Roman"/>
            <w:sz w:val="18"/>
            <w:szCs w:val="18"/>
          </w:rPr>
          <w:t>http://store.intrada.com/</w:t>
        </w:r>
      </w:hyperlink>
      <w:r w:rsidRPr="00DB106C">
        <w:rPr>
          <w:rFonts w:ascii="Times New Roman" w:hAnsi="Times New Roman" w:cs="Times New Roman"/>
          <w:sz w:val="18"/>
          <w:szCs w:val="18"/>
        </w:rPr>
        <w:t>, 2018, consulté le 11 août 2021.</w:t>
      </w:r>
    </w:p>
  </w:footnote>
  <w:footnote w:id="115">
    <w:p w14:paraId="2611C1AA" w14:textId="217642F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Olivier </w:t>
      </w:r>
      <w:r w:rsidRPr="00DB106C">
        <w:rPr>
          <w:rFonts w:ascii="Times New Roman" w:hAnsi="Times New Roman" w:cs="Times New Roman"/>
          <w:smallCaps/>
          <w:sz w:val="18"/>
          <w:szCs w:val="18"/>
          <w:lang w:val="en-US"/>
        </w:rPr>
        <w:t>Soude</w:t>
      </w:r>
      <w:r w:rsidRPr="00DB106C">
        <w:rPr>
          <w:rFonts w:ascii="Times New Roman" w:hAnsi="Times New Roman" w:cs="Times New Roman"/>
          <w:sz w:val="18"/>
          <w:szCs w:val="18"/>
          <w:lang w:val="en-US"/>
        </w:rPr>
        <w:t xml:space="preserve">, « The Mummy (Jerry Goldsmith). </w:t>
      </w:r>
      <w:r w:rsidRPr="00DB106C">
        <w:rPr>
          <w:rFonts w:ascii="Times New Roman" w:hAnsi="Times New Roman" w:cs="Times New Roman"/>
          <w:sz w:val="18"/>
          <w:szCs w:val="18"/>
        </w:rPr>
        <w:t xml:space="preserve">La Malédiction en Égypte », dans </w:t>
      </w:r>
      <w:r w:rsidRPr="00DB106C">
        <w:rPr>
          <w:rFonts w:ascii="Times New Roman" w:hAnsi="Times New Roman" w:cs="Times New Roman"/>
          <w:i/>
          <w:sz w:val="18"/>
          <w:szCs w:val="18"/>
        </w:rPr>
        <w:t xml:space="preserve">UnderScores </w:t>
      </w:r>
      <w:r w:rsidRPr="00DB106C">
        <w:rPr>
          <w:rFonts w:ascii="Times New Roman" w:hAnsi="Times New Roman" w:cs="Times New Roman"/>
          <w:sz w:val="18"/>
          <w:szCs w:val="18"/>
        </w:rPr>
        <w:t xml:space="preserve">[en ligne], 12 novembre 2008, disponible sur le site internet d’UnderScores </w:t>
      </w:r>
      <w:hyperlink r:id="rId33" w:history="1">
        <w:r w:rsidRPr="00DB106C">
          <w:rPr>
            <w:rStyle w:val="Lienhypertexte"/>
            <w:rFonts w:ascii="Times New Roman" w:hAnsi="Times New Roman" w:cs="Times New Roman"/>
            <w:sz w:val="18"/>
            <w:szCs w:val="18"/>
          </w:rPr>
          <w:t>http://www.underscores.fr/</w:t>
        </w:r>
      </w:hyperlink>
      <w:r w:rsidRPr="00DB106C">
        <w:rPr>
          <w:rFonts w:ascii="Times New Roman" w:hAnsi="Times New Roman" w:cs="Times New Roman"/>
          <w:sz w:val="18"/>
          <w:szCs w:val="18"/>
        </w:rPr>
        <w:t>, consulté le 11 août 2021.</w:t>
      </w:r>
    </w:p>
  </w:footnote>
  <w:footnote w:id="116">
    <w:p w14:paraId="0F583D6C" w14:textId="0C2D72A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Ryan </w:t>
      </w:r>
      <w:r w:rsidRPr="00DB106C">
        <w:rPr>
          <w:rFonts w:ascii="Times New Roman" w:hAnsi="Times New Roman" w:cs="Times New Roman"/>
          <w:smallCaps/>
          <w:sz w:val="18"/>
          <w:szCs w:val="18"/>
        </w:rPr>
        <w:t>Kristobak</w:t>
      </w:r>
      <w:r w:rsidRPr="00DB106C">
        <w:rPr>
          <w:rFonts w:ascii="Times New Roman" w:hAnsi="Times New Roman" w:cs="Times New Roman"/>
          <w:sz w:val="18"/>
          <w:szCs w:val="18"/>
        </w:rPr>
        <w:t xml:space="preserve">, « How Arab Music Makes Movie Villains » dans </w:t>
      </w:r>
      <w:r w:rsidRPr="00DB106C">
        <w:rPr>
          <w:rFonts w:ascii="Times New Roman" w:hAnsi="Times New Roman" w:cs="Times New Roman"/>
          <w:i/>
          <w:sz w:val="18"/>
          <w:szCs w:val="18"/>
        </w:rPr>
        <w:t xml:space="preserve">Culture Trip </w:t>
      </w:r>
      <w:r w:rsidRPr="00DB106C">
        <w:rPr>
          <w:rFonts w:ascii="Times New Roman" w:hAnsi="Times New Roman" w:cs="Times New Roman"/>
          <w:sz w:val="18"/>
          <w:szCs w:val="18"/>
        </w:rPr>
        <w:t xml:space="preserve">[en ligne], 27 octobre 2017, disponible sur le site Internet de Culture Trip </w:t>
      </w:r>
      <w:hyperlink r:id="rId34" w:history="1">
        <w:r w:rsidRPr="00DB106C">
          <w:rPr>
            <w:rStyle w:val="Lienhypertexte"/>
            <w:rFonts w:ascii="Times New Roman" w:hAnsi="Times New Roman" w:cs="Times New Roman"/>
            <w:sz w:val="18"/>
            <w:szCs w:val="18"/>
          </w:rPr>
          <w:t>https://theculturetrip.com/</w:t>
        </w:r>
      </w:hyperlink>
      <w:r w:rsidRPr="00DB106C">
        <w:rPr>
          <w:rFonts w:ascii="Times New Roman" w:hAnsi="Times New Roman" w:cs="Times New Roman"/>
          <w:sz w:val="18"/>
          <w:szCs w:val="18"/>
        </w:rPr>
        <w:t>, consulté le 11 août 2021.</w:t>
      </w:r>
    </w:p>
  </w:footnote>
  <w:footnote w:id="117">
    <w:p w14:paraId="2788E898" w14:textId="3DD4691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w:t>
      </w:r>
      <w:r w:rsidRPr="00DB106C">
        <w:rPr>
          <w:rFonts w:ascii="Times New Roman" w:hAnsi="Times New Roman" w:cs="Times New Roman"/>
          <w:i/>
          <w:sz w:val="18"/>
          <w:szCs w:val="18"/>
        </w:rPr>
        <w:t xml:space="preserve">sol dièse </w:t>
      </w:r>
      <w:r w:rsidRPr="00DB106C">
        <w:rPr>
          <w:rFonts w:ascii="Times New Roman" w:hAnsi="Times New Roman" w:cs="Times New Roman"/>
          <w:sz w:val="18"/>
          <w:szCs w:val="18"/>
        </w:rPr>
        <w:t xml:space="preserve">dont il est question dans ce paragraphe correspondent, dans la partition, à leur équivalent enharmonique : les </w:t>
      </w:r>
      <w:r w:rsidRPr="00DB106C">
        <w:rPr>
          <w:rFonts w:ascii="Times New Roman" w:hAnsi="Times New Roman" w:cs="Times New Roman"/>
          <w:i/>
          <w:sz w:val="18"/>
          <w:szCs w:val="18"/>
        </w:rPr>
        <w:t>la bémol</w:t>
      </w:r>
      <w:r w:rsidRPr="00DB106C">
        <w:rPr>
          <w:rFonts w:ascii="Times New Roman" w:hAnsi="Times New Roman" w:cs="Times New Roman"/>
          <w:sz w:val="18"/>
          <w:szCs w:val="18"/>
        </w:rPr>
        <w:t xml:space="preserve">. D’un point de vue théorique et pour la suite du paragraphe, il est plus compréhensible de parler de </w:t>
      </w:r>
      <w:r w:rsidRPr="00DB106C">
        <w:rPr>
          <w:rFonts w:ascii="Times New Roman" w:hAnsi="Times New Roman" w:cs="Times New Roman"/>
          <w:i/>
          <w:sz w:val="18"/>
          <w:szCs w:val="18"/>
        </w:rPr>
        <w:t xml:space="preserve">sol dièse </w:t>
      </w:r>
      <w:r w:rsidRPr="00DB106C">
        <w:rPr>
          <w:rFonts w:ascii="Times New Roman" w:hAnsi="Times New Roman" w:cs="Times New Roman"/>
          <w:sz w:val="18"/>
          <w:szCs w:val="18"/>
        </w:rPr>
        <w:t xml:space="preserve">et non de </w:t>
      </w:r>
      <w:r w:rsidRPr="00DB106C">
        <w:rPr>
          <w:rFonts w:ascii="Times New Roman" w:hAnsi="Times New Roman" w:cs="Times New Roman"/>
          <w:i/>
          <w:sz w:val="18"/>
          <w:szCs w:val="18"/>
        </w:rPr>
        <w:t>la bémol</w:t>
      </w:r>
      <w:r w:rsidRPr="00DB106C">
        <w:rPr>
          <w:rFonts w:ascii="Times New Roman" w:hAnsi="Times New Roman" w:cs="Times New Roman"/>
          <w:sz w:val="18"/>
          <w:szCs w:val="18"/>
        </w:rPr>
        <w:t>.</w:t>
      </w:r>
    </w:p>
  </w:footnote>
  <w:footnote w:id="118">
    <w:p w14:paraId="2293EDE6" w14:textId="5E6F52E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II.1.2.1, p. 24.</w:t>
      </w:r>
    </w:p>
  </w:footnote>
  <w:footnote w:id="119">
    <w:p w14:paraId="06A67371" w14:textId="5FB9416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En réalité, les pyramides de Thèbes n’ont jamais existé. Elles servent ici de cliché visuel pour faire comprendre au spectateur qu’il visionne une scène se déroulant en Égypte. </w:t>
      </w:r>
    </w:p>
  </w:footnote>
  <w:footnote w:id="120">
    <w:p w14:paraId="032DCB8C" w14:textId="678A4F3F" w:rsidR="00AB1008" w:rsidRPr="00C8761A"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C8761A">
        <w:rPr>
          <w:rFonts w:ascii="Times New Roman" w:hAnsi="Times New Roman" w:cs="Times New Roman"/>
          <w:sz w:val="18"/>
          <w:szCs w:val="18"/>
        </w:rPr>
        <w:t xml:space="preserve"> Nicholas </w:t>
      </w:r>
      <w:r w:rsidRPr="00C8761A">
        <w:rPr>
          <w:rFonts w:ascii="Times New Roman" w:hAnsi="Times New Roman" w:cs="Times New Roman"/>
          <w:smallCaps/>
          <w:sz w:val="18"/>
          <w:szCs w:val="18"/>
        </w:rPr>
        <w:t>Buc,</w:t>
      </w:r>
      <w:r w:rsidRPr="00C8761A">
        <w:rPr>
          <w:rFonts w:ascii="Times New Roman" w:hAnsi="Times New Roman" w:cs="Times New Roman"/>
          <w:sz w:val="18"/>
          <w:szCs w:val="18"/>
        </w:rPr>
        <w:t xml:space="preserve"> Dan </w:t>
      </w:r>
      <w:r w:rsidRPr="00C8761A">
        <w:rPr>
          <w:rFonts w:ascii="Times New Roman" w:hAnsi="Times New Roman" w:cs="Times New Roman"/>
          <w:smallCaps/>
          <w:sz w:val="18"/>
          <w:szCs w:val="18"/>
        </w:rPr>
        <w:t>Golding</w:t>
      </w:r>
      <w:r w:rsidRPr="00C8761A">
        <w:rPr>
          <w:rFonts w:ascii="Times New Roman" w:hAnsi="Times New Roman" w:cs="Times New Roman"/>
          <w:sz w:val="18"/>
          <w:szCs w:val="18"/>
        </w:rPr>
        <w:t xml:space="preserve"> et Andrew </w:t>
      </w:r>
      <w:r w:rsidRPr="00C8761A">
        <w:rPr>
          <w:rFonts w:ascii="Times New Roman" w:hAnsi="Times New Roman" w:cs="Times New Roman"/>
          <w:smallCaps/>
          <w:sz w:val="18"/>
          <w:szCs w:val="18"/>
        </w:rPr>
        <w:t>Pogson</w:t>
      </w:r>
      <w:r w:rsidRPr="00C8761A">
        <w:rPr>
          <w:rFonts w:ascii="Times New Roman" w:hAnsi="Times New Roman" w:cs="Times New Roman"/>
          <w:sz w:val="18"/>
          <w:szCs w:val="18"/>
        </w:rPr>
        <w:t xml:space="preserve">, « The Mummy », dans </w:t>
      </w:r>
      <w:r w:rsidRPr="00C8761A">
        <w:rPr>
          <w:rFonts w:ascii="Times New Roman" w:hAnsi="Times New Roman" w:cs="Times New Roman"/>
          <w:i/>
          <w:sz w:val="18"/>
          <w:szCs w:val="18"/>
        </w:rPr>
        <w:t>Art of the Score</w:t>
      </w:r>
      <w:r w:rsidRPr="00C8761A">
        <w:rPr>
          <w:rFonts w:ascii="Times New Roman" w:hAnsi="Times New Roman" w:cs="Times New Roman"/>
          <w:sz w:val="18"/>
          <w:szCs w:val="18"/>
        </w:rPr>
        <w:t xml:space="preserve">, épisode 32, 31 août 2020, disponible sur le site Internet d’Art of the Score </w:t>
      </w:r>
      <w:hyperlink r:id="rId35" w:history="1">
        <w:r w:rsidRPr="00C8761A">
          <w:rPr>
            <w:rStyle w:val="Lienhypertexte"/>
            <w:rFonts w:ascii="Times New Roman" w:hAnsi="Times New Roman" w:cs="Times New Roman"/>
            <w:sz w:val="18"/>
            <w:szCs w:val="18"/>
          </w:rPr>
          <w:t>http://www.artofthescore.com.au/</w:t>
        </w:r>
      </w:hyperlink>
      <w:r w:rsidRPr="00C8761A">
        <w:rPr>
          <w:rFonts w:ascii="Times New Roman" w:hAnsi="Times New Roman" w:cs="Times New Roman"/>
          <w:sz w:val="18"/>
          <w:szCs w:val="18"/>
        </w:rPr>
        <w:t>, 19’17’’, consulté le 11 août 2021.</w:t>
      </w:r>
    </w:p>
  </w:footnote>
  <w:footnote w:id="121">
    <w:p w14:paraId="36E7DC0A" w14:textId="148B3703"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Nicholas </w:t>
      </w:r>
      <w:r w:rsidRPr="00DB106C">
        <w:rPr>
          <w:rFonts w:ascii="Times New Roman" w:hAnsi="Times New Roman" w:cs="Times New Roman"/>
          <w:smallCaps/>
          <w:sz w:val="18"/>
          <w:szCs w:val="18"/>
          <w:lang w:val="en-US"/>
        </w:rPr>
        <w:t>Buc,</w:t>
      </w:r>
      <w:r w:rsidRPr="00DB106C">
        <w:rPr>
          <w:rFonts w:ascii="Times New Roman" w:hAnsi="Times New Roman" w:cs="Times New Roman"/>
          <w:sz w:val="18"/>
          <w:szCs w:val="18"/>
          <w:lang w:val="en-US"/>
        </w:rPr>
        <w:t xml:space="preserve"> Dan </w:t>
      </w:r>
      <w:r w:rsidRPr="00DB106C">
        <w:rPr>
          <w:rFonts w:ascii="Times New Roman" w:hAnsi="Times New Roman" w:cs="Times New Roman"/>
          <w:smallCaps/>
          <w:sz w:val="18"/>
          <w:szCs w:val="18"/>
          <w:lang w:val="en-US"/>
        </w:rPr>
        <w:t>Golding</w:t>
      </w:r>
      <w:r w:rsidRPr="00DB106C">
        <w:rPr>
          <w:rFonts w:ascii="Times New Roman" w:hAnsi="Times New Roman" w:cs="Times New Roman"/>
          <w:sz w:val="18"/>
          <w:szCs w:val="18"/>
          <w:lang w:val="en-US"/>
        </w:rPr>
        <w:t xml:space="preserve"> et Andrew </w:t>
      </w:r>
      <w:r w:rsidRPr="00DB106C">
        <w:rPr>
          <w:rFonts w:ascii="Times New Roman" w:hAnsi="Times New Roman" w:cs="Times New Roman"/>
          <w:smallCaps/>
          <w:sz w:val="18"/>
          <w:szCs w:val="18"/>
          <w:lang w:val="en-US"/>
        </w:rPr>
        <w:t>Pogson</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op. cit.</w:t>
      </w:r>
      <w:r w:rsidRPr="00DB106C">
        <w:rPr>
          <w:rFonts w:ascii="Times New Roman" w:hAnsi="Times New Roman" w:cs="Times New Roman"/>
          <w:sz w:val="18"/>
          <w:szCs w:val="18"/>
          <w:lang w:val="en-US"/>
        </w:rPr>
        <w:t>, 20’23’’.</w:t>
      </w:r>
    </w:p>
  </w:footnote>
  <w:footnote w:id="122">
    <w:p w14:paraId="42CC06A1" w14:textId="2C701ED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Noté </w:t>
      </w:r>
      <w:r w:rsidRPr="00DB106C">
        <w:rPr>
          <w:rFonts w:ascii="Times New Roman" w:hAnsi="Times New Roman" w:cs="Times New Roman"/>
          <w:i/>
          <w:sz w:val="18"/>
          <w:szCs w:val="18"/>
        </w:rPr>
        <w:t xml:space="preserve">ré dièse </w:t>
      </w:r>
      <w:r w:rsidRPr="00DB106C">
        <w:rPr>
          <w:rFonts w:ascii="Times New Roman" w:hAnsi="Times New Roman" w:cs="Times New Roman"/>
          <w:sz w:val="18"/>
          <w:szCs w:val="18"/>
        </w:rPr>
        <w:t xml:space="preserve">dans le cas d’un cor d’harmonie en </w:t>
      </w:r>
      <w:r w:rsidRPr="00DB106C">
        <w:rPr>
          <w:rFonts w:ascii="Times New Roman" w:hAnsi="Times New Roman" w:cs="Times New Roman"/>
          <w:i/>
          <w:sz w:val="18"/>
          <w:szCs w:val="18"/>
        </w:rPr>
        <w:t>fa</w:t>
      </w:r>
      <w:r w:rsidRPr="00DB106C">
        <w:rPr>
          <w:rFonts w:ascii="Times New Roman" w:hAnsi="Times New Roman" w:cs="Times New Roman"/>
          <w:sz w:val="18"/>
          <w:szCs w:val="18"/>
        </w:rPr>
        <w:t>.</w:t>
      </w:r>
    </w:p>
  </w:footnote>
  <w:footnote w:id="123">
    <w:p w14:paraId="4541E6E6" w14:textId="49329CC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Noté </w:t>
      </w:r>
      <w:r w:rsidRPr="00DB106C">
        <w:rPr>
          <w:rFonts w:ascii="Times New Roman" w:hAnsi="Times New Roman" w:cs="Times New Roman"/>
          <w:i/>
          <w:sz w:val="18"/>
          <w:szCs w:val="18"/>
        </w:rPr>
        <w:t>la dièse</w:t>
      </w:r>
      <w:r w:rsidRPr="00DB106C">
        <w:rPr>
          <w:rFonts w:ascii="Times New Roman" w:hAnsi="Times New Roman" w:cs="Times New Roman"/>
          <w:sz w:val="18"/>
          <w:szCs w:val="18"/>
        </w:rPr>
        <w:t xml:space="preserve"> dans le cas d’un cor d’harmonie en </w:t>
      </w:r>
      <w:r w:rsidRPr="00DB106C">
        <w:rPr>
          <w:rFonts w:ascii="Times New Roman" w:hAnsi="Times New Roman" w:cs="Times New Roman"/>
          <w:i/>
          <w:sz w:val="18"/>
          <w:szCs w:val="18"/>
        </w:rPr>
        <w:t>fa</w:t>
      </w:r>
      <w:r w:rsidRPr="00DB106C">
        <w:rPr>
          <w:rFonts w:ascii="Times New Roman" w:hAnsi="Times New Roman" w:cs="Times New Roman"/>
          <w:sz w:val="18"/>
          <w:szCs w:val="18"/>
        </w:rPr>
        <w:t>.</w:t>
      </w:r>
    </w:p>
  </w:footnote>
  <w:footnote w:id="124">
    <w:p w14:paraId="58FDB645" w14:textId="5E4E07AA"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Serge </w:t>
      </w:r>
      <w:r w:rsidRPr="00DB106C">
        <w:rPr>
          <w:rFonts w:ascii="Times New Roman" w:hAnsi="Times New Roman" w:cs="Times New Roman"/>
          <w:smallCaps/>
          <w:sz w:val="18"/>
          <w:szCs w:val="18"/>
        </w:rPr>
        <w:t>Gut</w:t>
      </w:r>
      <w:r w:rsidRPr="00DB106C">
        <w:rPr>
          <w:rFonts w:ascii="Times New Roman" w:hAnsi="Times New Roman" w:cs="Times New Roman"/>
          <w:sz w:val="18"/>
          <w:szCs w:val="18"/>
        </w:rPr>
        <w:t xml:space="preserve">, « L’Échelle à double seconde augmentée : Origines et utilisation dans la musique occidentale », dans </w:t>
      </w:r>
      <w:r w:rsidRPr="00DB106C">
        <w:rPr>
          <w:rFonts w:ascii="Times New Roman" w:hAnsi="Times New Roman" w:cs="Times New Roman"/>
          <w:i/>
          <w:sz w:val="18"/>
          <w:szCs w:val="18"/>
        </w:rPr>
        <w:t>Musurgia</w:t>
      </w:r>
      <w:r w:rsidRPr="00DB106C">
        <w:rPr>
          <w:rFonts w:ascii="Times New Roman" w:hAnsi="Times New Roman" w:cs="Times New Roman"/>
          <w:sz w:val="18"/>
          <w:szCs w:val="18"/>
        </w:rPr>
        <w:t xml:space="preserve">, vol. </w:t>
      </w:r>
      <w:r w:rsidRPr="00DB106C">
        <w:rPr>
          <w:rFonts w:ascii="Times New Roman" w:hAnsi="Times New Roman" w:cs="Times New Roman"/>
          <w:sz w:val="18"/>
          <w:szCs w:val="18"/>
          <w:lang w:val="en-US"/>
        </w:rPr>
        <w:t>VII/2, 2000, p. 41.</w:t>
      </w:r>
    </w:p>
  </w:footnote>
  <w:footnote w:id="125">
    <w:p w14:paraId="5CD5BAF1" w14:textId="28A9E9EB"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Nicholas </w:t>
      </w:r>
      <w:r w:rsidRPr="00DB106C">
        <w:rPr>
          <w:rFonts w:ascii="Times New Roman" w:hAnsi="Times New Roman" w:cs="Times New Roman"/>
          <w:smallCaps/>
          <w:sz w:val="18"/>
          <w:szCs w:val="18"/>
          <w:lang w:val="en-US"/>
        </w:rPr>
        <w:t>Buc,</w:t>
      </w:r>
      <w:r w:rsidRPr="00DB106C">
        <w:rPr>
          <w:rFonts w:ascii="Times New Roman" w:hAnsi="Times New Roman" w:cs="Times New Roman"/>
          <w:sz w:val="18"/>
          <w:szCs w:val="18"/>
          <w:lang w:val="en-US"/>
        </w:rPr>
        <w:t xml:space="preserve"> Dan </w:t>
      </w:r>
      <w:r w:rsidRPr="00DB106C">
        <w:rPr>
          <w:rFonts w:ascii="Times New Roman" w:hAnsi="Times New Roman" w:cs="Times New Roman"/>
          <w:smallCaps/>
          <w:sz w:val="18"/>
          <w:szCs w:val="18"/>
          <w:lang w:val="en-US"/>
        </w:rPr>
        <w:t>Golding</w:t>
      </w:r>
      <w:r w:rsidRPr="00DB106C">
        <w:rPr>
          <w:rFonts w:ascii="Times New Roman" w:hAnsi="Times New Roman" w:cs="Times New Roman"/>
          <w:sz w:val="18"/>
          <w:szCs w:val="18"/>
          <w:lang w:val="en-US"/>
        </w:rPr>
        <w:t xml:space="preserve"> et Andrew </w:t>
      </w:r>
      <w:r w:rsidRPr="00DB106C">
        <w:rPr>
          <w:rFonts w:ascii="Times New Roman" w:hAnsi="Times New Roman" w:cs="Times New Roman"/>
          <w:smallCaps/>
          <w:sz w:val="18"/>
          <w:szCs w:val="18"/>
          <w:lang w:val="en-US"/>
        </w:rPr>
        <w:t>Pogson</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op. cit.</w:t>
      </w:r>
      <w:r w:rsidRPr="00DB106C">
        <w:rPr>
          <w:rFonts w:ascii="Times New Roman" w:hAnsi="Times New Roman" w:cs="Times New Roman"/>
          <w:sz w:val="18"/>
          <w:szCs w:val="18"/>
          <w:lang w:val="en-US"/>
        </w:rPr>
        <w:t>, 19’34’’.</w:t>
      </w:r>
    </w:p>
  </w:footnote>
  <w:footnote w:id="126">
    <w:p w14:paraId="4122ACF7" w14:textId="316BD99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37’52’’.</w:t>
      </w:r>
    </w:p>
  </w:footnote>
  <w:footnote w:id="127">
    <w:p w14:paraId="591CCC5B" w14:textId="367CBA8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Douglass </w:t>
      </w:r>
      <w:r w:rsidRPr="00DB106C">
        <w:rPr>
          <w:rFonts w:ascii="Times New Roman" w:hAnsi="Times New Roman" w:cs="Times New Roman"/>
          <w:smallCaps/>
          <w:sz w:val="18"/>
          <w:szCs w:val="18"/>
        </w:rPr>
        <w:t>Fake</w:t>
      </w:r>
      <w:r w:rsidRPr="00DB106C">
        <w:rPr>
          <w:rFonts w:ascii="Times New Roman" w:hAnsi="Times New Roman" w:cs="Times New Roman"/>
          <w:sz w:val="18"/>
          <w:szCs w:val="18"/>
        </w:rPr>
        <w:t xml:space="preserve">, « The Mummy (2CD) », disponible sur le site Internet de la maison de disque d’Intrada Records </w:t>
      </w:r>
      <w:hyperlink r:id="rId36" w:history="1">
        <w:r w:rsidRPr="00DB106C">
          <w:rPr>
            <w:rStyle w:val="Lienhypertexte"/>
            <w:rFonts w:ascii="Times New Roman" w:hAnsi="Times New Roman" w:cs="Times New Roman"/>
            <w:sz w:val="18"/>
            <w:szCs w:val="18"/>
          </w:rPr>
          <w:t>http://store.intrada.com/</w:t>
        </w:r>
      </w:hyperlink>
      <w:r w:rsidRPr="00DB106C">
        <w:rPr>
          <w:rFonts w:ascii="Times New Roman" w:hAnsi="Times New Roman" w:cs="Times New Roman"/>
          <w:sz w:val="18"/>
          <w:szCs w:val="18"/>
        </w:rPr>
        <w:t>, 2018, consulté le 11 août 2021.</w:t>
      </w:r>
    </w:p>
  </w:footnote>
  <w:footnote w:id="128">
    <w:p w14:paraId="4D65762E" w14:textId="6A5F05D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transcription des rythmes est, dans cet exemple, plus approximative et tend à donner une idée générale.</w:t>
      </w:r>
    </w:p>
  </w:footnote>
  <w:footnote w:id="129">
    <w:p w14:paraId="51F6B090" w14:textId="66D4894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II.2.3.3, p. 46.</w:t>
      </w:r>
    </w:p>
  </w:footnote>
  <w:footnote w:id="130">
    <w:p w14:paraId="0817932D" w14:textId="6E1F17D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Gérard </w:t>
      </w:r>
      <w:r w:rsidRPr="00DB106C">
        <w:rPr>
          <w:rFonts w:ascii="Times New Roman" w:hAnsi="Times New Roman" w:cs="Times New Roman"/>
          <w:smallCaps/>
          <w:sz w:val="18"/>
          <w:szCs w:val="18"/>
        </w:rPr>
        <w:t>Coudougnan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Nos ancêtres les pharaons…</w:t>
      </w:r>
      <w:r w:rsidRPr="00DB106C">
        <w:rPr>
          <w:rFonts w:ascii="Times New Roman" w:hAnsi="Times New Roman" w:cs="Times New Roman"/>
          <w:sz w:val="18"/>
          <w:szCs w:val="18"/>
        </w:rPr>
        <w:t>, Le Caire, CEDEJ, 1988, p. 58.</w:t>
      </w:r>
    </w:p>
  </w:footnote>
  <w:footnote w:id="131">
    <w:p w14:paraId="0935CCB4" w14:textId="4CAB408D"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Nicholas </w:t>
      </w:r>
      <w:r w:rsidRPr="00DB106C">
        <w:rPr>
          <w:rFonts w:ascii="Times New Roman" w:hAnsi="Times New Roman" w:cs="Times New Roman"/>
          <w:smallCaps/>
          <w:sz w:val="18"/>
          <w:szCs w:val="18"/>
          <w:lang w:val="en-US"/>
        </w:rPr>
        <w:t>Buc,</w:t>
      </w:r>
      <w:r w:rsidRPr="00DB106C">
        <w:rPr>
          <w:rFonts w:ascii="Times New Roman" w:hAnsi="Times New Roman" w:cs="Times New Roman"/>
          <w:sz w:val="18"/>
          <w:szCs w:val="18"/>
          <w:lang w:val="en-US"/>
        </w:rPr>
        <w:t xml:space="preserve"> Dan </w:t>
      </w:r>
      <w:r w:rsidRPr="00DB106C">
        <w:rPr>
          <w:rFonts w:ascii="Times New Roman" w:hAnsi="Times New Roman" w:cs="Times New Roman"/>
          <w:smallCaps/>
          <w:sz w:val="18"/>
          <w:szCs w:val="18"/>
          <w:lang w:val="en-US"/>
        </w:rPr>
        <w:t>Golding</w:t>
      </w:r>
      <w:r w:rsidRPr="00DB106C">
        <w:rPr>
          <w:rFonts w:ascii="Times New Roman" w:hAnsi="Times New Roman" w:cs="Times New Roman"/>
          <w:sz w:val="18"/>
          <w:szCs w:val="18"/>
          <w:lang w:val="en-US"/>
        </w:rPr>
        <w:t xml:space="preserve"> et Andrew </w:t>
      </w:r>
      <w:r w:rsidRPr="00DB106C">
        <w:rPr>
          <w:rFonts w:ascii="Times New Roman" w:hAnsi="Times New Roman" w:cs="Times New Roman"/>
          <w:smallCaps/>
          <w:sz w:val="18"/>
          <w:szCs w:val="18"/>
          <w:lang w:val="en-US"/>
        </w:rPr>
        <w:t>Pogson</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op. cit.</w:t>
      </w:r>
      <w:r w:rsidRPr="00DB106C">
        <w:rPr>
          <w:rFonts w:ascii="Times New Roman" w:hAnsi="Times New Roman" w:cs="Times New Roman"/>
          <w:sz w:val="18"/>
          <w:szCs w:val="18"/>
          <w:lang w:val="en-US"/>
        </w:rPr>
        <w:t>, 48’36’’.</w:t>
      </w:r>
    </w:p>
  </w:footnote>
  <w:footnote w:id="132">
    <w:p w14:paraId="32EC58B1" w14:textId="51C0AE5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51’36’’.</w:t>
      </w:r>
    </w:p>
  </w:footnote>
  <w:footnote w:id="133">
    <w:p w14:paraId="7AD71A77" w14:textId="7D5DD90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Sandra </w:t>
      </w:r>
      <w:r w:rsidRPr="00DB106C">
        <w:rPr>
          <w:rFonts w:ascii="Times New Roman" w:hAnsi="Times New Roman" w:cs="Times New Roman"/>
          <w:smallCaps/>
          <w:sz w:val="18"/>
          <w:szCs w:val="18"/>
        </w:rPr>
        <w:t>Joyce</w:t>
      </w:r>
      <w:r w:rsidRPr="00DB106C">
        <w:rPr>
          <w:rFonts w:ascii="Times New Roman" w:hAnsi="Times New Roman" w:cs="Times New Roman"/>
          <w:sz w:val="18"/>
          <w:szCs w:val="18"/>
        </w:rPr>
        <w:t xml:space="preserve">, Niall </w:t>
      </w:r>
      <w:r w:rsidRPr="00DB106C">
        <w:rPr>
          <w:rFonts w:ascii="Times New Roman" w:hAnsi="Times New Roman" w:cs="Times New Roman"/>
          <w:smallCaps/>
          <w:sz w:val="18"/>
          <w:szCs w:val="18"/>
        </w:rPr>
        <w:t>Keegen</w:t>
      </w:r>
      <w:r w:rsidRPr="00DB106C">
        <w:rPr>
          <w:rFonts w:ascii="Times New Roman" w:hAnsi="Times New Roman" w:cs="Times New Roman"/>
          <w:sz w:val="18"/>
          <w:szCs w:val="18"/>
        </w:rPr>
        <w:t xml:space="preserve"> et Roderick Conway </w:t>
      </w:r>
      <w:r w:rsidRPr="00DB106C">
        <w:rPr>
          <w:rFonts w:ascii="Times New Roman" w:hAnsi="Times New Roman" w:cs="Times New Roman"/>
          <w:smallCaps/>
          <w:sz w:val="18"/>
          <w:szCs w:val="18"/>
        </w:rPr>
        <w:t>Morris,</w:t>
      </w:r>
      <w:r w:rsidRPr="00DB106C">
        <w:rPr>
          <w:rFonts w:ascii="Times New Roman" w:hAnsi="Times New Roman" w:cs="Times New Roman"/>
          <w:sz w:val="18"/>
          <w:szCs w:val="18"/>
        </w:rPr>
        <w:t xml:space="preserve"> « Bouzouki » dans le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37"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134">
    <w:p w14:paraId="7667F407" w14:textId="2E66C16B"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Ibid</w:t>
      </w:r>
      <w:r w:rsidRPr="00DB106C">
        <w:rPr>
          <w:rFonts w:ascii="Times New Roman" w:hAnsi="Times New Roman" w:cs="Times New Roman"/>
          <w:sz w:val="18"/>
          <w:szCs w:val="18"/>
          <w:lang w:val="en-GB"/>
        </w:rPr>
        <w:t>.</w:t>
      </w:r>
    </w:p>
  </w:footnote>
  <w:footnote w:id="135">
    <w:p w14:paraId="15DF666F" w14:textId="762C0BF7"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À ce propos, </w:t>
      </w:r>
      <w:r w:rsidRPr="00DB106C">
        <w:rPr>
          <w:rFonts w:ascii="Times New Roman" w:hAnsi="Times New Roman" w:cs="Times New Roman"/>
          <w:i/>
          <w:sz w:val="18"/>
          <w:szCs w:val="18"/>
          <w:lang w:val="en-GB"/>
        </w:rPr>
        <w:t>cf.</w:t>
      </w:r>
      <w:r w:rsidRPr="00DB106C">
        <w:rPr>
          <w:rFonts w:ascii="Times New Roman" w:hAnsi="Times New Roman" w:cs="Times New Roman"/>
          <w:sz w:val="18"/>
          <w:szCs w:val="18"/>
          <w:lang w:val="en-GB"/>
        </w:rPr>
        <w:t xml:space="preserve"> Krin </w:t>
      </w:r>
      <w:r w:rsidRPr="00DB106C">
        <w:rPr>
          <w:rFonts w:ascii="Times New Roman" w:hAnsi="Times New Roman" w:cs="Times New Roman"/>
          <w:smallCaps/>
          <w:sz w:val="18"/>
          <w:szCs w:val="18"/>
          <w:lang w:val="en-GB"/>
        </w:rPr>
        <w:t>Gabbard</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Hotter than That. Trumpet, Jazz, and American Culture</w:t>
      </w:r>
      <w:r w:rsidRPr="00DB106C">
        <w:rPr>
          <w:rFonts w:ascii="Times New Roman" w:hAnsi="Times New Roman" w:cs="Times New Roman"/>
          <w:sz w:val="18"/>
          <w:szCs w:val="18"/>
          <w:lang w:val="en-GB"/>
        </w:rPr>
        <w:t>, New York, Faber and Faber, 2008.</w:t>
      </w:r>
    </w:p>
  </w:footnote>
  <w:footnote w:id="136">
    <w:p w14:paraId="7D2ABE10" w14:textId="55595978"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sz w:val="18"/>
          <w:szCs w:val="18"/>
          <w:lang w:val="en-US"/>
        </w:rPr>
        <w:t xml:space="preserve">Nicholas </w:t>
      </w:r>
      <w:r w:rsidRPr="00DB106C">
        <w:rPr>
          <w:rFonts w:ascii="Times New Roman" w:hAnsi="Times New Roman" w:cs="Times New Roman"/>
          <w:smallCaps/>
          <w:sz w:val="18"/>
          <w:szCs w:val="18"/>
          <w:lang w:val="en-US"/>
        </w:rPr>
        <w:t>Buc,</w:t>
      </w:r>
      <w:r w:rsidRPr="00DB106C">
        <w:rPr>
          <w:rFonts w:ascii="Times New Roman" w:hAnsi="Times New Roman" w:cs="Times New Roman"/>
          <w:sz w:val="18"/>
          <w:szCs w:val="18"/>
          <w:lang w:val="en-US"/>
        </w:rPr>
        <w:t xml:space="preserve"> Dan </w:t>
      </w:r>
      <w:r w:rsidRPr="00DB106C">
        <w:rPr>
          <w:rFonts w:ascii="Times New Roman" w:hAnsi="Times New Roman" w:cs="Times New Roman"/>
          <w:smallCaps/>
          <w:sz w:val="18"/>
          <w:szCs w:val="18"/>
          <w:lang w:val="en-US"/>
        </w:rPr>
        <w:t>Golding</w:t>
      </w:r>
      <w:r w:rsidRPr="00DB106C">
        <w:rPr>
          <w:rFonts w:ascii="Times New Roman" w:hAnsi="Times New Roman" w:cs="Times New Roman"/>
          <w:sz w:val="18"/>
          <w:szCs w:val="18"/>
          <w:lang w:val="en-US"/>
        </w:rPr>
        <w:t xml:space="preserve"> et Andrew </w:t>
      </w:r>
      <w:r w:rsidRPr="00DB106C">
        <w:rPr>
          <w:rFonts w:ascii="Times New Roman" w:hAnsi="Times New Roman" w:cs="Times New Roman"/>
          <w:smallCaps/>
          <w:sz w:val="18"/>
          <w:szCs w:val="18"/>
          <w:lang w:val="en-US"/>
        </w:rPr>
        <w:t>Pogson</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op. cit.</w:t>
      </w:r>
      <w:r w:rsidRPr="00DB106C">
        <w:rPr>
          <w:rFonts w:ascii="Times New Roman" w:hAnsi="Times New Roman" w:cs="Times New Roman"/>
          <w:sz w:val="18"/>
          <w:szCs w:val="18"/>
          <w:lang w:val="en-US"/>
        </w:rPr>
        <w:t>, 63’10’’.</w:t>
      </w:r>
    </w:p>
  </w:footnote>
  <w:footnote w:id="137">
    <w:p w14:paraId="41BE00F5"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Il s’agit en réalité d’une seule et même séquence musicale utilisée à deux reprises.</w:t>
      </w:r>
    </w:p>
  </w:footnote>
  <w:footnote w:id="138">
    <w:p w14:paraId="1E965962" w14:textId="26094DD7"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sz w:val="18"/>
          <w:szCs w:val="18"/>
          <w:lang w:val="en-US"/>
        </w:rPr>
        <w:t xml:space="preserve">Nicholas </w:t>
      </w:r>
      <w:r w:rsidRPr="00DB106C">
        <w:rPr>
          <w:rFonts w:ascii="Times New Roman" w:hAnsi="Times New Roman" w:cs="Times New Roman"/>
          <w:smallCaps/>
          <w:sz w:val="18"/>
          <w:szCs w:val="18"/>
          <w:lang w:val="en-US"/>
        </w:rPr>
        <w:t>Buc,</w:t>
      </w:r>
      <w:r w:rsidRPr="00DB106C">
        <w:rPr>
          <w:rFonts w:ascii="Times New Roman" w:hAnsi="Times New Roman" w:cs="Times New Roman"/>
          <w:sz w:val="18"/>
          <w:szCs w:val="18"/>
          <w:lang w:val="en-US"/>
        </w:rPr>
        <w:t xml:space="preserve"> Dan </w:t>
      </w:r>
      <w:r w:rsidRPr="00DB106C">
        <w:rPr>
          <w:rFonts w:ascii="Times New Roman" w:hAnsi="Times New Roman" w:cs="Times New Roman"/>
          <w:smallCaps/>
          <w:sz w:val="18"/>
          <w:szCs w:val="18"/>
          <w:lang w:val="en-US"/>
        </w:rPr>
        <w:t>Golding</w:t>
      </w:r>
      <w:r w:rsidRPr="00DB106C">
        <w:rPr>
          <w:rFonts w:ascii="Times New Roman" w:hAnsi="Times New Roman" w:cs="Times New Roman"/>
          <w:sz w:val="18"/>
          <w:szCs w:val="18"/>
          <w:lang w:val="en-US"/>
        </w:rPr>
        <w:t xml:space="preserve"> et Andrew </w:t>
      </w:r>
      <w:r w:rsidRPr="00DB106C">
        <w:rPr>
          <w:rFonts w:ascii="Times New Roman" w:hAnsi="Times New Roman" w:cs="Times New Roman"/>
          <w:smallCaps/>
          <w:sz w:val="18"/>
          <w:szCs w:val="18"/>
          <w:lang w:val="en-US"/>
        </w:rPr>
        <w:t>Pogson</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op. cit.</w:t>
      </w:r>
      <w:r w:rsidRPr="00DB106C">
        <w:rPr>
          <w:rFonts w:ascii="Times New Roman" w:hAnsi="Times New Roman" w:cs="Times New Roman"/>
          <w:sz w:val="18"/>
          <w:szCs w:val="18"/>
          <w:lang w:val="en-US"/>
        </w:rPr>
        <w:t>,</w:t>
      </w:r>
      <w:r w:rsidRPr="00DB106C">
        <w:rPr>
          <w:rFonts w:ascii="Times New Roman" w:hAnsi="Times New Roman" w:cs="Times New Roman"/>
          <w:sz w:val="18"/>
          <w:szCs w:val="18"/>
          <w:lang w:val="en-GB"/>
        </w:rPr>
        <w:t xml:space="preserve"> 54’27’’.</w:t>
      </w:r>
    </w:p>
  </w:footnote>
  <w:footnote w:id="139">
    <w:p w14:paraId="2BF56B68" w14:textId="5D2C336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smallCaps/>
          <w:sz w:val="18"/>
          <w:szCs w:val="18"/>
        </w:rPr>
        <w:t>Anonyme</w:t>
      </w:r>
      <w:r w:rsidRPr="00DB106C">
        <w:rPr>
          <w:rFonts w:ascii="Times New Roman" w:hAnsi="Times New Roman" w:cs="Times New Roman"/>
          <w:sz w:val="18"/>
          <w:szCs w:val="18"/>
        </w:rPr>
        <w:t xml:space="preserve">, « Jins ‘Ajam Mourassa’ », disponible sur le site Internet de Maqam World </w:t>
      </w:r>
      <w:hyperlink r:id="rId38" w:history="1">
        <w:r w:rsidRPr="00DB106C">
          <w:rPr>
            <w:rStyle w:val="Lienhypertexte"/>
            <w:rFonts w:ascii="Times New Roman" w:hAnsi="Times New Roman" w:cs="Times New Roman"/>
            <w:sz w:val="18"/>
            <w:szCs w:val="18"/>
          </w:rPr>
          <w:t>https://www.maqamworld.com/fr/</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p>
  </w:footnote>
  <w:footnote w:id="140">
    <w:p w14:paraId="693A4F45" w14:textId="2C151CE6"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Nicholas </w:t>
      </w:r>
      <w:r w:rsidRPr="00DB106C">
        <w:rPr>
          <w:rFonts w:ascii="Times New Roman" w:hAnsi="Times New Roman" w:cs="Times New Roman"/>
          <w:smallCaps/>
          <w:sz w:val="18"/>
          <w:szCs w:val="18"/>
          <w:lang w:val="en-US"/>
        </w:rPr>
        <w:t>Buc,</w:t>
      </w:r>
      <w:r w:rsidRPr="00DB106C">
        <w:rPr>
          <w:rFonts w:ascii="Times New Roman" w:hAnsi="Times New Roman" w:cs="Times New Roman"/>
          <w:sz w:val="18"/>
          <w:szCs w:val="18"/>
          <w:lang w:val="en-US"/>
        </w:rPr>
        <w:t xml:space="preserve"> Dan </w:t>
      </w:r>
      <w:r w:rsidRPr="00DB106C">
        <w:rPr>
          <w:rFonts w:ascii="Times New Roman" w:hAnsi="Times New Roman" w:cs="Times New Roman"/>
          <w:smallCaps/>
          <w:sz w:val="18"/>
          <w:szCs w:val="18"/>
          <w:lang w:val="en-US"/>
        </w:rPr>
        <w:t>Golding</w:t>
      </w:r>
      <w:r w:rsidRPr="00DB106C">
        <w:rPr>
          <w:rFonts w:ascii="Times New Roman" w:hAnsi="Times New Roman" w:cs="Times New Roman"/>
          <w:sz w:val="18"/>
          <w:szCs w:val="18"/>
          <w:lang w:val="en-US"/>
        </w:rPr>
        <w:t xml:space="preserve"> et Andrew </w:t>
      </w:r>
      <w:r w:rsidRPr="00DB106C">
        <w:rPr>
          <w:rFonts w:ascii="Times New Roman" w:hAnsi="Times New Roman" w:cs="Times New Roman"/>
          <w:smallCaps/>
          <w:sz w:val="18"/>
          <w:szCs w:val="18"/>
          <w:lang w:val="en-US"/>
        </w:rPr>
        <w:t>Pogson</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op. cit.</w:t>
      </w:r>
      <w:r w:rsidRPr="00DB106C">
        <w:rPr>
          <w:rFonts w:ascii="Times New Roman" w:hAnsi="Times New Roman" w:cs="Times New Roman"/>
          <w:sz w:val="18"/>
          <w:szCs w:val="18"/>
          <w:lang w:val="en-US"/>
        </w:rPr>
        <w:t>,</w:t>
      </w:r>
      <w:r w:rsidRPr="00DB106C">
        <w:rPr>
          <w:rFonts w:ascii="Times New Roman" w:hAnsi="Times New Roman" w:cs="Times New Roman"/>
          <w:sz w:val="18"/>
          <w:szCs w:val="18"/>
          <w:lang w:val="en-GB"/>
        </w:rPr>
        <w:t xml:space="preserve"> </w:t>
      </w:r>
      <w:r w:rsidRPr="00DB106C">
        <w:rPr>
          <w:rFonts w:ascii="Times New Roman" w:hAnsi="Times New Roman" w:cs="Times New Roman"/>
          <w:sz w:val="18"/>
          <w:szCs w:val="18"/>
          <w:lang w:val="en-US"/>
        </w:rPr>
        <w:t>70’20’’.</w:t>
      </w:r>
    </w:p>
  </w:footnote>
  <w:footnote w:id="141">
    <w:p w14:paraId="266D8282" w14:textId="1DF0E4C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smallCaps/>
          <w:sz w:val="18"/>
          <w:szCs w:val="18"/>
        </w:rPr>
        <w:t>Anonyme</w:t>
      </w:r>
      <w:r w:rsidRPr="00DB106C">
        <w:rPr>
          <w:rFonts w:ascii="Times New Roman" w:hAnsi="Times New Roman" w:cs="Times New Roman"/>
          <w:sz w:val="18"/>
          <w:szCs w:val="18"/>
        </w:rPr>
        <w:t xml:space="preserve">, « Musicians of the Nile », disponible sur le site Internet de la maison de disque Real World Records </w:t>
      </w:r>
      <w:hyperlink r:id="rId39" w:history="1">
        <w:r w:rsidRPr="00DB106C">
          <w:rPr>
            <w:rStyle w:val="Lienhypertexte"/>
            <w:rFonts w:ascii="Times New Roman" w:hAnsi="Times New Roman" w:cs="Times New Roman"/>
            <w:sz w:val="18"/>
            <w:szCs w:val="18"/>
          </w:rPr>
          <w:t>https://realworldrecords.com/</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r w:rsidRPr="00DB106C">
        <w:rPr>
          <w:rFonts w:ascii="Times New Roman" w:hAnsi="Times New Roman" w:cs="Times New Roman"/>
          <w:sz w:val="18"/>
          <w:szCs w:val="18"/>
        </w:rPr>
        <w:t>., consulté le 11 août 2021.</w:t>
      </w:r>
    </w:p>
  </w:footnote>
  <w:footnote w:id="142">
    <w:p w14:paraId="47E16359" w14:textId="59FA84A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Michel </w:t>
      </w:r>
      <w:r w:rsidRPr="00DB106C">
        <w:rPr>
          <w:rFonts w:ascii="Times New Roman" w:hAnsi="Times New Roman" w:cs="Times New Roman"/>
          <w:smallCaps/>
          <w:sz w:val="18"/>
          <w:szCs w:val="18"/>
        </w:rPr>
        <w:t>Chion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La musique au cinéma</w:t>
      </w:r>
      <w:r w:rsidRPr="00DB106C">
        <w:rPr>
          <w:rFonts w:ascii="Times New Roman" w:hAnsi="Times New Roman" w:cs="Times New Roman"/>
          <w:sz w:val="18"/>
          <w:szCs w:val="18"/>
        </w:rPr>
        <w:t>, 2</w:t>
      </w:r>
      <w:r w:rsidRPr="00DB106C">
        <w:rPr>
          <w:rFonts w:ascii="Times New Roman" w:hAnsi="Times New Roman" w:cs="Times New Roman"/>
          <w:sz w:val="18"/>
          <w:szCs w:val="18"/>
          <w:vertAlign w:val="superscript"/>
        </w:rPr>
        <w:t>e</w:t>
      </w:r>
      <w:r w:rsidRPr="00DB106C">
        <w:rPr>
          <w:rFonts w:ascii="Times New Roman" w:hAnsi="Times New Roman" w:cs="Times New Roman"/>
          <w:sz w:val="18"/>
          <w:szCs w:val="18"/>
        </w:rPr>
        <w:t xml:space="preserve"> éd., Paris, Fayard, 2019, p. 487.</w:t>
      </w:r>
    </w:p>
  </w:footnote>
  <w:footnote w:id="143">
    <w:p w14:paraId="6577B957" w14:textId="1425436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Laurent </w:t>
      </w:r>
      <w:r w:rsidRPr="00DB106C">
        <w:rPr>
          <w:rFonts w:ascii="Times New Roman" w:hAnsi="Times New Roman" w:cs="Times New Roman"/>
          <w:smallCaps/>
          <w:sz w:val="18"/>
          <w:szCs w:val="18"/>
        </w:rPr>
        <w:t>Aubert</w:t>
      </w:r>
      <w:r w:rsidRPr="00DB106C">
        <w:rPr>
          <w:rFonts w:ascii="Times New Roman" w:hAnsi="Times New Roman" w:cs="Times New Roman"/>
          <w:sz w:val="18"/>
          <w:szCs w:val="18"/>
        </w:rPr>
        <w:t xml:space="preserve">, « Les cultures musicales dans le monde : traditions et transformations », dans Jean-Jacques </w:t>
      </w:r>
      <w:r w:rsidRPr="00DB106C">
        <w:rPr>
          <w:rFonts w:ascii="Times New Roman" w:hAnsi="Times New Roman" w:cs="Times New Roman"/>
          <w:smallCaps/>
          <w:sz w:val="18"/>
          <w:szCs w:val="18"/>
        </w:rPr>
        <w:t>Nattiez</w:t>
      </w:r>
      <w:r w:rsidRPr="00DB106C">
        <w:rPr>
          <w:rFonts w:ascii="Times New Roman" w:hAnsi="Times New Roman" w:cs="Times New Roman"/>
          <w:sz w:val="18"/>
          <w:szCs w:val="18"/>
        </w:rPr>
        <w:t xml:space="preserve"> (dir.), </w:t>
      </w:r>
      <w:r w:rsidRPr="00DB106C">
        <w:rPr>
          <w:rFonts w:ascii="Times New Roman" w:hAnsi="Times New Roman" w:cs="Times New Roman"/>
          <w:i/>
          <w:sz w:val="18"/>
          <w:szCs w:val="18"/>
        </w:rPr>
        <w:t>Musiques. Une encyclopédie pour le XXI</w:t>
      </w:r>
      <w:r w:rsidRPr="00DB106C">
        <w:rPr>
          <w:rFonts w:ascii="Times New Roman" w:hAnsi="Times New Roman" w:cs="Times New Roman"/>
          <w:i/>
          <w:sz w:val="18"/>
          <w:szCs w:val="18"/>
          <w:vertAlign w:val="superscript"/>
        </w:rPr>
        <w:t xml:space="preserve">e </w:t>
      </w:r>
      <w:r w:rsidRPr="00DB106C">
        <w:rPr>
          <w:rFonts w:ascii="Times New Roman" w:hAnsi="Times New Roman" w:cs="Times New Roman"/>
          <w:i/>
          <w:sz w:val="18"/>
          <w:szCs w:val="18"/>
        </w:rPr>
        <w:t>siècle</w:t>
      </w:r>
      <w:r w:rsidRPr="00DB106C">
        <w:rPr>
          <w:rFonts w:ascii="Times New Roman" w:hAnsi="Times New Roman" w:cs="Times New Roman"/>
          <w:sz w:val="18"/>
          <w:szCs w:val="18"/>
        </w:rPr>
        <w:t xml:space="preserve">, vol. III : </w:t>
      </w:r>
      <w:r w:rsidRPr="00DB106C">
        <w:rPr>
          <w:rFonts w:ascii="Times New Roman" w:hAnsi="Times New Roman" w:cs="Times New Roman"/>
          <w:i/>
          <w:sz w:val="18"/>
          <w:szCs w:val="18"/>
        </w:rPr>
        <w:t>Musiques et cultures</w:t>
      </w:r>
      <w:r w:rsidRPr="00DB106C">
        <w:rPr>
          <w:rFonts w:ascii="Times New Roman" w:hAnsi="Times New Roman" w:cs="Times New Roman"/>
          <w:sz w:val="18"/>
          <w:szCs w:val="18"/>
        </w:rPr>
        <w:t>, Paris, Actes Sud, 2005, p. 49.</w:t>
      </w:r>
    </w:p>
  </w:footnote>
  <w:footnote w:id="144">
    <w:p w14:paraId="30E8CF48" w14:textId="5082BB0E" w:rsidR="00AB1008" w:rsidRPr="00DB106C" w:rsidRDefault="00AB1008" w:rsidP="00DB106C">
      <w:pPr>
        <w:pStyle w:val="Notedebasdepage"/>
        <w:jc w:val="both"/>
        <w:rPr>
          <w:rFonts w:ascii="Times New Roman" w:hAnsi="Times New Roman" w:cs="Times New Roman"/>
          <w:i/>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Virginia </w:t>
      </w:r>
      <w:r w:rsidRPr="00DB106C">
        <w:rPr>
          <w:rFonts w:ascii="Times New Roman" w:hAnsi="Times New Roman" w:cs="Times New Roman"/>
          <w:smallCaps/>
          <w:sz w:val="18"/>
          <w:szCs w:val="18"/>
          <w:lang w:val="en-US"/>
        </w:rPr>
        <w:t>Danielson</w:t>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The Voice of Egypt. Umm Kulthum, Arabic Song, and Egyptian Society in the Twentieth Century</w:t>
      </w:r>
      <w:r w:rsidRPr="00DB106C">
        <w:rPr>
          <w:rFonts w:ascii="Times New Roman" w:hAnsi="Times New Roman" w:cs="Times New Roman"/>
          <w:sz w:val="18"/>
          <w:szCs w:val="18"/>
          <w:lang w:val="en-US"/>
        </w:rPr>
        <w:t>, University of Chicago Press, 2008, p. 55.</w:t>
      </w:r>
      <w:r w:rsidRPr="00DB106C">
        <w:rPr>
          <w:rFonts w:ascii="Times New Roman" w:hAnsi="Times New Roman" w:cs="Times New Roman"/>
          <w:i/>
          <w:sz w:val="18"/>
          <w:szCs w:val="18"/>
          <w:lang w:val="en-US"/>
        </w:rPr>
        <w:t xml:space="preserve"> </w:t>
      </w:r>
    </w:p>
  </w:footnote>
  <w:footnote w:id="145">
    <w:p w14:paraId="56A11E76" w14:textId="3947D59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II.2.3, p. 44.</w:t>
      </w:r>
    </w:p>
  </w:footnote>
  <w:footnote w:id="146">
    <w:p w14:paraId="78539297" w14:textId="5712270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II.2.1, p. 35.</w:t>
      </w:r>
    </w:p>
  </w:footnote>
  <w:footnote w:id="147">
    <w:p w14:paraId="282E8216" w14:textId="03612EA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iCs/>
          <w:sz w:val="18"/>
          <w:szCs w:val="18"/>
        </w:rPr>
        <w:t>Hans Zimmer Breaks Down His Legendary Career</w:t>
      </w:r>
      <w:r w:rsidRPr="00DB106C">
        <w:rPr>
          <w:rFonts w:ascii="Times New Roman" w:hAnsi="Times New Roman" w:cs="Times New Roman"/>
          <w:sz w:val="18"/>
          <w:szCs w:val="18"/>
        </w:rPr>
        <w:t xml:space="preserve">, interview de Hans </w:t>
      </w:r>
      <w:r w:rsidRPr="00DB106C">
        <w:rPr>
          <w:rFonts w:ascii="Times New Roman" w:hAnsi="Times New Roman" w:cs="Times New Roman"/>
          <w:smallCaps/>
          <w:sz w:val="18"/>
          <w:szCs w:val="18"/>
        </w:rPr>
        <w:t>Zimmer</w:t>
      </w:r>
      <w:r w:rsidRPr="00DB106C">
        <w:rPr>
          <w:rFonts w:ascii="Times New Roman" w:hAnsi="Times New Roman" w:cs="Times New Roman"/>
          <w:sz w:val="18"/>
          <w:szCs w:val="18"/>
        </w:rPr>
        <w:t xml:space="preserve"> par Vanity Fair, disponible sur le site Internet de Vanity Fair </w:t>
      </w:r>
      <w:hyperlink r:id="rId40" w:history="1">
        <w:r w:rsidRPr="00DB106C">
          <w:rPr>
            <w:rStyle w:val="Lienhypertexte"/>
            <w:rFonts w:ascii="Times New Roman" w:hAnsi="Times New Roman" w:cs="Times New Roman"/>
            <w:sz w:val="18"/>
            <w:szCs w:val="18"/>
          </w:rPr>
          <w:t>https://www.vanityfair.com/video</w:t>
        </w:r>
      </w:hyperlink>
      <w:r w:rsidRPr="00DB106C">
        <w:rPr>
          <w:rFonts w:ascii="Times New Roman" w:hAnsi="Times New Roman" w:cs="Times New Roman"/>
          <w:sz w:val="18"/>
          <w:szCs w:val="18"/>
        </w:rPr>
        <w:t>, 2018, 4’24’’, consulté le 11 août 2021.</w:t>
      </w:r>
    </w:p>
  </w:footnote>
  <w:footnote w:id="148">
    <w:p w14:paraId="24942D42" w14:textId="4930A8C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Dan </w:t>
      </w:r>
      <w:r w:rsidRPr="00DB106C">
        <w:rPr>
          <w:rFonts w:ascii="Times New Roman" w:hAnsi="Times New Roman" w:cs="Times New Roman"/>
          <w:smallCaps/>
          <w:sz w:val="18"/>
          <w:szCs w:val="18"/>
        </w:rPr>
        <w:t>Golding</w:t>
      </w:r>
      <w:r w:rsidRPr="00DB106C">
        <w:rPr>
          <w:rFonts w:ascii="Times New Roman" w:hAnsi="Times New Roman" w:cs="Times New Roman"/>
          <w:sz w:val="18"/>
          <w:szCs w:val="18"/>
        </w:rPr>
        <w:t xml:space="preserve">, « "Gladiator" Soundtrack by Hans Zimmer &amp; Lisa Gerrard Turns Twenty », dans </w:t>
      </w:r>
      <w:r w:rsidRPr="00DB106C">
        <w:rPr>
          <w:rFonts w:ascii="Times New Roman" w:hAnsi="Times New Roman" w:cs="Times New Roman"/>
          <w:i/>
          <w:sz w:val="18"/>
          <w:szCs w:val="18"/>
        </w:rPr>
        <w:t>ZoneOut</w:t>
      </w:r>
      <w:r w:rsidRPr="00DB106C">
        <w:rPr>
          <w:rFonts w:ascii="Times New Roman" w:hAnsi="Times New Roman" w:cs="Times New Roman"/>
          <w:sz w:val="18"/>
          <w:szCs w:val="18"/>
        </w:rPr>
        <w:t xml:space="preserve"> [en ligne], disponible sur le site Internet de ZoneOut </w:t>
      </w:r>
      <w:hyperlink r:id="rId41" w:anchor="/" w:history="1">
        <w:r w:rsidRPr="00DB106C">
          <w:rPr>
            <w:rStyle w:val="Lienhypertexte"/>
            <w:rFonts w:ascii="Times New Roman" w:hAnsi="Times New Roman" w:cs="Times New Roman"/>
            <w:sz w:val="18"/>
            <w:szCs w:val="18"/>
          </w:rPr>
          <w:t>https://www.zoneout.com/#/</w:t>
        </w:r>
      </w:hyperlink>
      <w:r w:rsidRPr="00DB106C">
        <w:rPr>
          <w:rFonts w:ascii="Times New Roman" w:hAnsi="Times New Roman" w:cs="Times New Roman"/>
          <w:sz w:val="18"/>
          <w:szCs w:val="18"/>
        </w:rPr>
        <w:t>, 2020, consulté le 11 août 2021.</w:t>
      </w:r>
    </w:p>
  </w:footnote>
  <w:footnote w:id="149">
    <w:p w14:paraId="5226CF1F" w14:textId="6AFF61CC"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Ibid</w:t>
      </w:r>
      <w:r w:rsidRPr="00DB106C">
        <w:rPr>
          <w:rFonts w:ascii="Times New Roman" w:hAnsi="Times New Roman" w:cs="Times New Roman"/>
          <w:sz w:val="18"/>
          <w:szCs w:val="18"/>
          <w:lang w:val="en-US"/>
        </w:rPr>
        <w:t>.</w:t>
      </w:r>
    </w:p>
  </w:footnote>
  <w:footnote w:id="150">
    <w:p w14:paraId="671910C0" w14:textId="383A8DAD"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Ariane </w:t>
      </w:r>
      <w:r w:rsidRPr="00DB106C">
        <w:rPr>
          <w:rFonts w:ascii="Times New Roman" w:hAnsi="Times New Roman" w:cs="Times New Roman"/>
          <w:smallCaps/>
          <w:sz w:val="18"/>
          <w:szCs w:val="18"/>
        </w:rPr>
        <w:t>Riecker</w:t>
      </w:r>
      <w:r w:rsidRPr="00DB106C">
        <w:rPr>
          <w:rFonts w:ascii="Times New Roman" w:hAnsi="Times New Roman" w:cs="Times New Roman"/>
          <w:sz w:val="18"/>
          <w:szCs w:val="18"/>
        </w:rPr>
        <w:t xml:space="preserve"> et Dirk </w:t>
      </w:r>
      <w:r w:rsidRPr="00DB106C">
        <w:rPr>
          <w:rFonts w:ascii="Times New Roman" w:hAnsi="Times New Roman" w:cs="Times New Roman"/>
          <w:smallCaps/>
          <w:sz w:val="18"/>
          <w:szCs w:val="18"/>
        </w:rPr>
        <w:t>Schneider</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Hans Zimmer. </w:t>
      </w:r>
      <w:r w:rsidRPr="00DB106C">
        <w:rPr>
          <w:rFonts w:ascii="Times New Roman" w:hAnsi="Times New Roman" w:cs="Times New Roman"/>
          <w:i/>
          <w:sz w:val="18"/>
          <w:szCs w:val="18"/>
          <w:lang w:val="en-US"/>
        </w:rPr>
        <w:t xml:space="preserve">Der Sound für Hollywood </w:t>
      </w:r>
      <w:r w:rsidRPr="00DB106C">
        <w:rPr>
          <w:rFonts w:ascii="Times New Roman" w:hAnsi="Times New Roman" w:cs="Times New Roman"/>
          <w:sz w:val="18"/>
          <w:szCs w:val="18"/>
          <w:lang w:val="en-US"/>
        </w:rPr>
        <w:t>[DVD], Leipzig, LOOKS Medienproduktionen GmbH, 2011, 33’20.</w:t>
      </w:r>
    </w:p>
  </w:footnote>
  <w:footnote w:id="151">
    <w:p w14:paraId="644C1AB5" w14:textId="73BF955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Présentation de la MIDI Manufacturers Association disponible sur leur site Internet </w:t>
      </w:r>
      <w:hyperlink r:id="rId42" w:history="1">
        <w:r w:rsidRPr="00DB106C">
          <w:rPr>
            <w:rStyle w:val="Lienhypertexte"/>
            <w:rFonts w:ascii="Times New Roman" w:hAnsi="Times New Roman" w:cs="Times New Roman"/>
            <w:sz w:val="18"/>
            <w:szCs w:val="18"/>
          </w:rPr>
          <w:t>https://www.midi.org/</w:t>
        </w:r>
      </w:hyperlink>
      <w:r w:rsidRPr="00DB106C">
        <w:rPr>
          <w:rFonts w:ascii="Times New Roman" w:hAnsi="Times New Roman" w:cs="Times New Roman"/>
          <w:sz w:val="18"/>
          <w:szCs w:val="18"/>
        </w:rPr>
        <w:t>, consulté le 11 août 2021.</w:t>
      </w:r>
    </w:p>
  </w:footnote>
  <w:footnote w:id="152">
    <w:p w14:paraId="4F477D9B" w14:textId="32A5DBF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Sarah </w:t>
      </w:r>
      <w:r w:rsidRPr="00DB106C">
        <w:rPr>
          <w:rFonts w:ascii="Times New Roman" w:hAnsi="Times New Roman" w:cs="Times New Roman"/>
          <w:smallCaps/>
          <w:sz w:val="18"/>
          <w:szCs w:val="18"/>
        </w:rPr>
        <w:t>Jones</w:t>
      </w:r>
      <w:r w:rsidRPr="00DB106C">
        <w:rPr>
          <w:rFonts w:ascii="Times New Roman" w:hAnsi="Times New Roman" w:cs="Times New Roman"/>
          <w:sz w:val="18"/>
          <w:szCs w:val="18"/>
        </w:rPr>
        <w:t xml:space="preserve">, « Jeff Rona », interview de Jeff </w:t>
      </w:r>
      <w:r w:rsidRPr="00DB106C">
        <w:rPr>
          <w:rFonts w:ascii="Times New Roman" w:hAnsi="Times New Roman" w:cs="Times New Roman"/>
          <w:smallCaps/>
          <w:sz w:val="18"/>
          <w:szCs w:val="18"/>
        </w:rPr>
        <w:t>Rona</w:t>
      </w:r>
      <w:r w:rsidRPr="00DB106C">
        <w:rPr>
          <w:rFonts w:ascii="Times New Roman" w:hAnsi="Times New Roman" w:cs="Times New Roman"/>
          <w:sz w:val="18"/>
          <w:szCs w:val="18"/>
        </w:rPr>
        <w:t xml:space="preserve"> disponible sur le site Internet d’Auto-Tune </w:t>
      </w:r>
      <w:hyperlink r:id="rId43" w:history="1">
        <w:r w:rsidRPr="00DB106C">
          <w:rPr>
            <w:rStyle w:val="Lienhypertexte"/>
            <w:rFonts w:ascii="Times New Roman" w:hAnsi="Times New Roman" w:cs="Times New Roman"/>
            <w:sz w:val="18"/>
            <w:szCs w:val="18"/>
          </w:rPr>
          <w:t>https://www.antarestech.com/</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r w:rsidRPr="00DB106C">
        <w:rPr>
          <w:rFonts w:ascii="Times New Roman" w:hAnsi="Times New Roman" w:cs="Times New Roman"/>
          <w:sz w:val="18"/>
          <w:szCs w:val="18"/>
        </w:rPr>
        <w:t>, consulté le 11 août 2021.</w:t>
      </w:r>
    </w:p>
  </w:footnote>
  <w:footnote w:id="153">
    <w:p w14:paraId="7E439B96" w14:textId="2C567BD3"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Ian </w:t>
      </w:r>
      <w:r w:rsidRPr="00DB106C">
        <w:rPr>
          <w:rFonts w:ascii="Times New Roman" w:hAnsi="Times New Roman" w:cs="Times New Roman"/>
          <w:smallCaps/>
          <w:sz w:val="18"/>
          <w:szCs w:val="18"/>
          <w:lang w:val="en-US"/>
        </w:rPr>
        <w:t>Lance</w:t>
      </w:r>
      <w:r w:rsidRPr="00DB106C">
        <w:rPr>
          <w:rFonts w:ascii="Times New Roman" w:hAnsi="Times New Roman" w:cs="Times New Roman"/>
          <w:sz w:val="18"/>
          <w:szCs w:val="18"/>
          <w:lang w:val="en-US"/>
        </w:rPr>
        <w:t xml:space="preserve">, « Hans Zimmer and the </w:t>
      </w:r>
      <w:r w:rsidRPr="00DB106C">
        <w:rPr>
          <w:rFonts w:ascii="Times New Roman" w:hAnsi="Times New Roman" w:cs="Times New Roman"/>
          <w:i/>
          <w:sz w:val="18"/>
          <w:szCs w:val="18"/>
          <w:lang w:val="en-US"/>
        </w:rPr>
        <w:t>Gladiator</w:t>
      </w:r>
      <w:r w:rsidRPr="00DB106C">
        <w:rPr>
          <w:rFonts w:ascii="Times New Roman" w:hAnsi="Times New Roman" w:cs="Times New Roman"/>
          <w:sz w:val="18"/>
          <w:szCs w:val="18"/>
          <w:lang w:val="en-US"/>
        </w:rPr>
        <w:t xml:space="preserve">. An Interview with the Film Music Composer », dans </w:t>
      </w:r>
      <w:r w:rsidRPr="00DB106C">
        <w:rPr>
          <w:rFonts w:ascii="Times New Roman" w:hAnsi="Times New Roman" w:cs="Times New Roman"/>
          <w:i/>
          <w:sz w:val="18"/>
          <w:szCs w:val="18"/>
          <w:lang w:val="en-US"/>
        </w:rPr>
        <w:t xml:space="preserve">Film Music on the Web </w:t>
      </w:r>
      <w:r w:rsidRPr="00DB106C">
        <w:rPr>
          <w:rFonts w:ascii="Times New Roman" w:hAnsi="Times New Roman" w:cs="Times New Roman"/>
          <w:sz w:val="18"/>
          <w:szCs w:val="18"/>
          <w:lang w:val="en-US"/>
        </w:rPr>
        <w:t xml:space="preserve">[en ligne], disponible sur le site Internet de Film Music on the Web </w:t>
      </w:r>
      <w:hyperlink r:id="rId44" w:history="1">
        <w:r w:rsidRPr="00DB106C">
          <w:rPr>
            <w:rStyle w:val="Lienhypertexte"/>
            <w:rFonts w:ascii="Times New Roman" w:hAnsi="Times New Roman" w:cs="Times New Roman"/>
            <w:sz w:val="18"/>
            <w:szCs w:val="18"/>
            <w:lang w:val="en-US"/>
          </w:rPr>
          <w:t>http://www.musicweb-international.com/film/index.htm</w:t>
        </w:r>
      </w:hyperlink>
      <w:r w:rsidRPr="00DB106C">
        <w:rPr>
          <w:rFonts w:ascii="Times New Roman" w:hAnsi="Times New Roman" w:cs="Times New Roman"/>
          <w:sz w:val="18"/>
          <w:szCs w:val="18"/>
          <w:lang w:val="en-US"/>
        </w:rPr>
        <w:t>, 2000, consulté le 11 août 2021.</w:t>
      </w:r>
    </w:p>
  </w:footnote>
  <w:footnote w:id="154">
    <w:p w14:paraId="68AE3679" w14:textId="2F6A9A6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listes des œuvres de Bruce L. </w:t>
      </w:r>
      <w:r w:rsidRPr="00DB106C">
        <w:rPr>
          <w:rFonts w:ascii="Times New Roman" w:hAnsi="Times New Roman" w:cs="Times New Roman"/>
          <w:smallCaps/>
          <w:sz w:val="18"/>
          <w:szCs w:val="18"/>
        </w:rPr>
        <w:t xml:space="preserve">Fowler </w:t>
      </w:r>
      <w:r w:rsidRPr="00DB106C">
        <w:rPr>
          <w:rFonts w:ascii="Times New Roman" w:hAnsi="Times New Roman" w:cs="Times New Roman"/>
          <w:sz w:val="18"/>
          <w:szCs w:val="18"/>
        </w:rPr>
        <w:t xml:space="preserve">et d’Yvonne S. </w:t>
      </w:r>
      <w:r w:rsidRPr="00DB106C">
        <w:rPr>
          <w:rFonts w:ascii="Times New Roman" w:hAnsi="Times New Roman" w:cs="Times New Roman"/>
          <w:smallCaps/>
          <w:sz w:val="18"/>
          <w:szCs w:val="18"/>
        </w:rPr>
        <w:t>Moriarty</w:t>
      </w:r>
      <w:r w:rsidRPr="00DB106C">
        <w:rPr>
          <w:rFonts w:ascii="Times New Roman" w:hAnsi="Times New Roman" w:cs="Times New Roman"/>
          <w:sz w:val="18"/>
          <w:szCs w:val="18"/>
        </w:rPr>
        <w:t xml:space="preserve"> sont disponibles sur le site Internet de l’IMDb </w:t>
      </w:r>
      <w:hyperlink r:id="rId45" w:history="1">
        <w:r w:rsidRPr="00DB106C">
          <w:rPr>
            <w:rStyle w:val="Lienhypertexte"/>
            <w:rFonts w:ascii="Times New Roman" w:hAnsi="Times New Roman" w:cs="Times New Roman"/>
            <w:sz w:val="18"/>
            <w:szCs w:val="18"/>
          </w:rPr>
          <w:t>https://www.imdb.com/</w:t>
        </w:r>
      </w:hyperlink>
      <w:r w:rsidRPr="00DB106C">
        <w:rPr>
          <w:rFonts w:ascii="Times New Roman" w:hAnsi="Times New Roman" w:cs="Times New Roman"/>
          <w:sz w:val="18"/>
          <w:szCs w:val="18"/>
        </w:rPr>
        <w:t xml:space="preserve">, consulté le 11 août 2021 ; la liste des œuvres cinématographiques de Ladd </w:t>
      </w:r>
      <w:r w:rsidRPr="00DB106C">
        <w:rPr>
          <w:rFonts w:ascii="Times New Roman" w:hAnsi="Times New Roman" w:cs="Times New Roman"/>
          <w:smallCaps/>
          <w:sz w:val="18"/>
          <w:szCs w:val="18"/>
        </w:rPr>
        <w:t>McIntosh</w:t>
      </w:r>
      <w:r w:rsidRPr="00DB106C">
        <w:rPr>
          <w:rFonts w:ascii="Times New Roman" w:hAnsi="Times New Roman" w:cs="Times New Roman"/>
          <w:sz w:val="18"/>
          <w:szCs w:val="18"/>
        </w:rPr>
        <w:t xml:space="preserve"> est disponible sur son site Internet </w:t>
      </w:r>
      <w:hyperlink r:id="rId46" w:history="1">
        <w:r w:rsidRPr="00DB106C">
          <w:rPr>
            <w:rStyle w:val="Lienhypertexte"/>
            <w:rFonts w:ascii="Times New Roman" w:hAnsi="Times New Roman" w:cs="Times New Roman"/>
            <w:sz w:val="18"/>
            <w:szCs w:val="18"/>
          </w:rPr>
          <w:t>https://www.laddmcintosh.com/</w:t>
        </w:r>
      </w:hyperlink>
      <w:r w:rsidRPr="00DB106C">
        <w:rPr>
          <w:rFonts w:ascii="Times New Roman" w:hAnsi="Times New Roman" w:cs="Times New Roman"/>
          <w:sz w:val="18"/>
          <w:szCs w:val="18"/>
        </w:rPr>
        <w:t>, consulté le 11 août 2021.</w:t>
      </w:r>
    </w:p>
  </w:footnote>
  <w:footnote w:id="155">
    <w:p w14:paraId="65D64CC2" w14:textId="20AE5BC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mélismes sont </w:t>
      </w:r>
      <w:r w:rsidRPr="00DB106C">
        <w:rPr>
          <w:rFonts w:ascii="Times New Roman" w:hAnsi="Times New Roman" w:cs="Times New Roman"/>
          <w:bCs/>
          <w:sz w:val="18"/>
          <w:szCs w:val="18"/>
        </w:rPr>
        <w:t xml:space="preserve">de longues figures mélodiques de plusieurs notes portant une syllabe. </w:t>
      </w:r>
      <w:r w:rsidRPr="00DB106C">
        <w:rPr>
          <w:rFonts w:ascii="Times New Roman" w:hAnsi="Times New Roman" w:cs="Times New Roman"/>
          <w:bCs/>
          <w:i/>
          <w:sz w:val="18"/>
          <w:szCs w:val="18"/>
        </w:rPr>
        <w:t xml:space="preserve">Cf. </w:t>
      </w:r>
      <w:r w:rsidRPr="00DB106C">
        <w:rPr>
          <w:rFonts w:ascii="Times New Roman" w:hAnsi="Times New Roman" w:cs="Times New Roman"/>
          <w:sz w:val="18"/>
          <w:szCs w:val="18"/>
        </w:rPr>
        <w:t xml:space="preserve">Claude </w:t>
      </w:r>
      <w:r w:rsidRPr="00DB106C">
        <w:rPr>
          <w:rFonts w:ascii="Times New Roman" w:hAnsi="Times New Roman" w:cs="Times New Roman"/>
          <w:smallCaps/>
          <w:sz w:val="18"/>
          <w:szCs w:val="18"/>
        </w:rPr>
        <w:t>Abromont</w:t>
      </w:r>
      <w:r w:rsidRPr="00DB106C">
        <w:rPr>
          <w:rFonts w:ascii="Times New Roman" w:hAnsi="Times New Roman" w:cs="Times New Roman"/>
          <w:sz w:val="18"/>
          <w:szCs w:val="18"/>
        </w:rPr>
        <w:t xml:space="preserve"> et Eugène </w:t>
      </w:r>
      <w:r w:rsidRPr="00DB106C">
        <w:rPr>
          <w:rFonts w:ascii="Times New Roman" w:hAnsi="Times New Roman" w:cs="Times New Roman"/>
          <w:smallCaps/>
          <w:sz w:val="18"/>
          <w:szCs w:val="18"/>
        </w:rPr>
        <w:t>de</w:t>
      </w:r>
      <w:r w:rsidRPr="00DB106C">
        <w:rPr>
          <w:rFonts w:ascii="Times New Roman" w:hAnsi="Times New Roman" w:cs="Times New Roman"/>
          <w:sz w:val="18"/>
          <w:szCs w:val="18"/>
        </w:rPr>
        <w:t xml:space="preserve"> </w:t>
      </w:r>
      <w:r w:rsidRPr="00DB106C">
        <w:rPr>
          <w:rFonts w:ascii="Times New Roman" w:hAnsi="Times New Roman" w:cs="Times New Roman"/>
          <w:smallCaps/>
          <w:sz w:val="18"/>
          <w:szCs w:val="18"/>
        </w:rPr>
        <w:t>Montalembert</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Guide de la théorie de la musique</w:t>
      </w:r>
      <w:r w:rsidRPr="00DB106C">
        <w:rPr>
          <w:rFonts w:ascii="Times New Roman" w:hAnsi="Times New Roman" w:cs="Times New Roman"/>
          <w:sz w:val="18"/>
          <w:szCs w:val="18"/>
        </w:rPr>
        <w:t>, Paris, Fayard, 2001, p. 542.</w:t>
      </w:r>
    </w:p>
  </w:footnote>
  <w:footnote w:id="156">
    <w:p w14:paraId="0A2E73C6" w14:textId="60323F1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Ian </w:t>
      </w:r>
      <w:r w:rsidRPr="00DB106C">
        <w:rPr>
          <w:rFonts w:ascii="Times New Roman" w:hAnsi="Times New Roman" w:cs="Times New Roman"/>
          <w:smallCaps/>
          <w:sz w:val="18"/>
          <w:szCs w:val="18"/>
        </w:rPr>
        <w:t>Lance</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p>
  </w:footnote>
  <w:footnote w:id="157">
    <w:p w14:paraId="00D6C467" w14:textId="44A74AD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Ibid.</w:t>
      </w:r>
    </w:p>
  </w:footnote>
  <w:footnote w:id="158">
    <w:p w14:paraId="0392A8FB" w14:textId="6528AB7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Nidaa </w:t>
      </w:r>
      <w:r w:rsidRPr="00DB106C">
        <w:rPr>
          <w:rFonts w:ascii="Times New Roman" w:hAnsi="Times New Roman" w:cs="Times New Roman"/>
          <w:smallCaps/>
          <w:sz w:val="18"/>
          <w:szCs w:val="18"/>
        </w:rPr>
        <w:t>Abou</w:t>
      </w:r>
      <w:r w:rsidRPr="00DB106C">
        <w:rPr>
          <w:rFonts w:ascii="Times New Roman" w:hAnsi="Times New Roman" w:cs="Times New Roman"/>
          <w:sz w:val="18"/>
          <w:szCs w:val="18"/>
        </w:rPr>
        <w:t xml:space="preserve"> </w:t>
      </w:r>
      <w:r w:rsidRPr="00DB106C">
        <w:rPr>
          <w:rFonts w:ascii="Times New Roman" w:hAnsi="Times New Roman" w:cs="Times New Roman"/>
          <w:smallCaps/>
          <w:sz w:val="18"/>
          <w:szCs w:val="18"/>
        </w:rPr>
        <w:t>Mrad</w:t>
      </w:r>
      <w:r w:rsidRPr="00DB106C">
        <w:rPr>
          <w:rFonts w:ascii="Times New Roman" w:hAnsi="Times New Roman" w:cs="Times New Roman"/>
          <w:sz w:val="18"/>
          <w:szCs w:val="18"/>
        </w:rPr>
        <w:t xml:space="preserve">, « Quelques réflexions sur la cantillation religieuse en Méditerranée », dans </w:t>
      </w:r>
      <w:r w:rsidRPr="00DB106C">
        <w:rPr>
          <w:rFonts w:ascii="Times New Roman" w:hAnsi="Times New Roman" w:cs="Times New Roman"/>
          <w:i/>
          <w:sz w:val="18"/>
          <w:szCs w:val="18"/>
        </w:rPr>
        <w:t>La pensée de midi</w:t>
      </w:r>
      <w:r w:rsidRPr="00DB106C">
        <w:rPr>
          <w:rFonts w:ascii="Times New Roman" w:hAnsi="Times New Roman" w:cs="Times New Roman"/>
          <w:sz w:val="18"/>
          <w:szCs w:val="18"/>
        </w:rPr>
        <w:t>, vol. XVIII/2, 2009, p. 53-65.</w:t>
      </w:r>
    </w:p>
  </w:footnote>
  <w:footnote w:id="159">
    <w:p w14:paraId="1D3DEC90" w14:textId="2F4D4A4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Ian </w:t>
      </w:r>
      <w:r w:rsidRPr="00DB106C">
        <w:rPr>
          <w:rFonts w:ascii="Times New Roman" w:hAnsi="Times New Roman" w:cs="Times New Roman"/>
          <w:smallCaps/>
          <w:sz w:val="18"/>
          <w:szCs w:val="18"/>
        </w:rPr>
        <w:t>Lance</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w:t>
      </w:r>
    </w:p>
  </w:footnote>
  <w:footnote w:id="160">
    <w:p w14:paraId="2F3FCCD4" w14:textId="1163765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Ibid.</w:t>
      </w:r>
    </w:p>
  </w:footnote>
  <w:footnote w:id="161">
    <w:p w14:paraId="62A7AB9D" w14:textId="4C23C8E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III.1.1, p. 94.</w:t>
      </w:r>
    </w:p>
  </w:footnote>
  <w:footnote w:id="162">
    <w:p w14:paraId="63589962" w14:textId="74699B8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Laurent </w:t>
      </w:r>
      <w:r w:rsidRPr="00DB106C">
        <w:rPr>
          <w:rFonts w:ascii="Times New Roman" w:hAnsi="Times New Roman" w:cs="Times New Roman"/>
          <w:smallCaps/>
          <w:sz w:val="18"/>
          <w:szCs w:val="18"/>
        </w:rPr>
        <w:t>Aubert</w:t>
      </w:r>
      <w:r w:rsidRPr="00DB106C">
        <w:rPr>
          <w:rFonts w:ascii="Times New Roman" w:hAnsi="Times New Roman" w:cs="Times New Roman"/>
          <w:sz w:val="18"/>
          <w:szCs w:val="18"/>
        </w:rPr>
        <w:t xml:space="preserve">, « Les cultures musicales dans le monde : traditions et transformations », dans Jean-Jacques </w:t>
      </w:r>
      <w:r w:rsidRPr="00DB106C">
        <w:rPr>
          <w:rFonts w:ascii="Times New Roman" w:hAnsi="Times New Roman" w:cs="Times New Roman"/>
          <w:smallCaps/>
          <w:sz w:val="18"/>
          <w:szCs w:val="18"/>
        </w:rPr>
        <w:t>Nattiez</w:t>
      </w:r>
      <w:r w:rsidRPr="00DB106C">
        <w:rPr>
          <w:rFonts w:ascii="Times New Roman" w:hAnsi="Times New Roman" w:cs="Times New Roman"/>
          <w:sz w:val="18"/>
          <w:szCs w:val="18"/>
        </w:rPr>
        <w:t xml:space="preserve"> (dir.), </w:t>
      </w:r>
      <w:r w:rsidRPr="00DB106C">
        <w:rPr>
          <w:rFonts w:ascii="Times New Roman" w:hAnsi="Times New Roman" w:cs="Times New Roman"/>
          <w:i/>
          <w:sz w:val="18"/>
          <w:szCs w:val="18"/>
        </w:rPr>
        <w:t>Musiques. Une encyclopédie pour le XXI</w:t>
      </w:r>
      <w:r w:rsidRPr="00DB106C">
        <w:rPr>
          <w:rFonts w:ascii="Times New Roman" w:hAnsi="Times New Roman" w:cs="Times New Roman"/>
          <w:i/>
          <w:sz w:val="18"/>
          <w:szCs w:val="18"/>
          <w:vertAlign w:val="superscript"/>
        </w:rPr>
        <w:t xml:space="preserve">e </w:t>
      </w:r>
      <w:r w:rsidRPr="00DB106C">
        <w:rPr>
          <w:rFonts w:ascii="Times New Roman" w:hAnsi="Times New Roman" w:cs="Times New Roman"/>
          <w:i/>
          <w:sz w:val="18"/>
          <w:szCs w:val="18"/>
        </w:rPr>
        <w:t>siècle</w:t>
      </w:r>
      <w:r w:rsidRPr="00DB106C">
        <w:rPr>
          <w:rFonts w:ascii="Times New Roman" w:hAnsi="Times New Roman" w:cs="Times New Roman"/>
          <w:sz w:val="18"/>
          <w:szCs w:val="18"/>
        </w:rPr>
        <w:t xml:space="preserve">, vol. III : </w:t>
      </w:r>
      <w:r w:rsidRPr="00DB106C">
        <w:rPr>
          <w:rFonts w:ascii="Times New Roman" w:hAnsi="Times New Roman" w:cs="Times New Roman"/>
          <w:i/>
          <w:sz w:val="18"/>
          <w:szCs w:val="18"/>
        </w:rPr>
        <w:t>Musiques et cultures</w:t>
      </w:r>
      <w:r w:rsidRPr="00DB106C">
        <w:rPr>
          <w:rFonts w:ascii="Times New Roman" w:hAnsi="Times New Roman" w:cs="Times New Roman"/>
          <w:sz w:val="18"/>
          <w:szCs w:val="18"/>
        </w:rPr>
        <w:t>, Paris, Actes Sud, 2005, p. 46.</w:t>
      </w:r>
    </w:p>
  </w:footnote>
  <w:footnote w:id="163">
    <w:p w14:paraId="5BA8ECC5" w14:textId="1829EA9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Schéhérazade Qassim</w:t>
      </w:r>
      <w:r w:rsidRPr="00DB106C">
        <w:rPr>
          <w:rFonts w:ascii="Times New Roman" w:hAnsi="Times New Roman" w:cs="Times New Roman"/>
          <w:smallCaps/>
          <w:sz w:val="18"/>
          <w:szCs w:val="18"/>
        </w:rPr>
        <w:t xml:space="preserve"> Hassan</w:t>
      </w:r>
      <w:r w:rsidRPr="00DB106C">
        <w:rPr>
          <w:rFonts w:ascii="Times New Roman" w:hAnsi="Times New Roman" w:cs="Times New Roman"/>
          <w:sz w:val="18"/>
          <w:szCs w:val="18"/>
        </w:rPr>
        <w:t xml:space="preserve">, « Tradition et modernisme. Le cas de la musique arabe au Proche-Orient », dans </w:t>
      </w:r>
      <w:r w:rsidRPr="00DB106C">
        <w:rPr>
          <w:rFonts w:ascii="Times New Roman" w:hAnsi="Times New Roman" w:cs="Times New Roman"/>
          <w:i/>
          <w:sz w:val="18"/>
          <w:szCs w:val="18"/>
        </w:rPr>
        <w:t>L’Homme</w:t>
      </w:r>
      <w:r w:rsidRPr="00DB106C">
        <w:rPr>
          <w:rFonts w:ascii="Times New Roman" w:hAnsi="Times New Roman" w:cs="Times New Roman"/>
          <w:sz w:val="18"/>
          <w:szCs w:val="18"/>
        </w:rPr>
        <w:t>, n° 171-172, 2004, p. 353.</w:t>
      </w:r>
    </w:p>
  </w:footnote>
  <w:footnote w:id="164">
    <w:p w14:paraId="0F7A9980" w14:textId="51C47FF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Richard </w:t>
      </w:r>
      <w:r w:rsidRPr="00DB106C">
        <w:rPr>
          <w:rFonts w:ascii="Times New Roman" w:hAnsi="Times New Roman" w:cs="Times New Roman"/>
          <w:smallCaps/>
          <w:sz w:val="18"/>
          <w:szCs w:val="18"/>
        </w:rPr>
        <w:t>Labévière</w:t>
      </w:r>
      <w:r w:rsidRPr="00DB106C">
        <w:rPr>
          <w:rFonts w:ascii="Times New Roman" w:hAnsi="Times New Roman" w:cs="Times New Roman"/>
          <w:sz w:val="18"/>
          <w:szCs w:val="18"/>
        </w:rPr>
        <w:t xml:space="preserve">, « Le Grand Moyen-Orient, une guerre de trente ans… », dans </w:t>
      </w:r>
      <w:r w:rsidRPr="00DB106C">
        <w:rPr>
          <w:rFonts w:ascii="Times New Roman" w:hAnsi="Times New Roman" w:cs="Times New Roman"/>
          <w:i/>
          <w:sz w:val="18"/>
          <w:szCs w:val="18"/>
        </w:rPr>
        <w:t>Sécurité Globale</w:t>
      </w:r>
      <w:r w:rsidRPr="00DB106C">
        <w:rPr>
          <w:rFonts w:ascii="Times New Roman" w:hAnsi="Times New Roman" w:cs="Times New Roman"/>
          <w:sz w:val="18"/>
          <w:szCs w:val="18"/>
        </w:rPr>
        <w:t xml:space="preserve">, n° 11, 2017, p. 11 ;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I.2, p. 15.</w:t>
      </w:r>
    </w:p>
  </w:footnote>
  <w:footnote w:id="165">
    <w:p w14:paraId="08B6D5EA" w14:textId="08B3933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transcription est, dans cet exemple, plus approximative et tend à donner une idée générale.</w:t>
      </w:r>
    </w:p>
  </w:footnote>
  <w:footnote w:id="166">
    <w:p w14:paraId="599991A5" w14:textId="6ADE0EA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À propos de l’orchestre arabe moderne,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notamment Schéhérazade Qassim</w:t>
      </w:r>
      <w:r w:rsidRPr="00DB106C">
        <w:rPr>
          <w:rFonts w:ascii="Times New Roman" w:hAnsi="Times New Roman" w:cs="Times New Roman"/>
          <w:smallCaps/>
          <w:sz w:val="18"/>
          <w:szCs w:val="18"/>
        </w:rPr>
        <w:t xml:space="preserve"> Hassan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363.</w:t>
      </w:r>
    </w:p>
  </w:footnote>
  <w:footnote w:id="167">
    <w:p w14:paraId="44D1C86F" w14:textId="18FA826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Ibid.</w:t>
      </w:r>
    </w:p>
  </w:footnote>
  <w:footnote w:id="168">
    <w:p w14:paraId="17B7FF4B" w14:textId="2848686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Michel </w:t>
      </w:r>
      <w:r w:rsidRPr="00DB106C">
        <w:rPr>
          <w:rFonts w:ascii="Times New Roman" w:hAnsi="Times New Roman" w:cs="Times New Roman"/>
          <w:smallCaps/>
          <w:sz w:val="18"/>
          <w:szCs w:val="18"/>
        </w:rPr>
        <w:t>Chion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La musique au cinéma</w:t>
      </w:r>
      <w:r w:rsidRPr="00DB106C">
        <w:rPr>
          <w:rFonts w:ascii="Times New Roman" w:hAnsi="Times New Roman" w:cs="Times New Roman"/>
          <w:sz w:val="18"/>
          <w:szCs w:val="18"/>
        </w:rPr>
        <w:t>, 2</w:t>
      </w:r>
      <w:r w:rsidRPr="00DB106C">
        <w:rPr>
          <w:rFonts w:ascii="Times New Roman" w:hAnsi="Times New Roman" w:cs="Times New Roman"/>
          <w:sz w:val="18"/>
          <w:szCs w:val="18"/>
          <w:vertAlign w:val="superscript"/>
        </w:rPr>
        <w:t>e</w:t>
      </w:r>
      <w:r w:rsidRPr="00DB106C">
        <w:rPr>
          <w:rFonts w:ascii="Times New Roman" w:hAnsi="Times New Roman" w:cs="Times New Roman"/>
          <w:sz w:val="18"/>
          <w:szCs w:val="18"/>
        </w:rPr>
        <w:t xml:space="preserve"> éd., Paris, Fayard, 2019, p. 487.</w:t>
      </w:r>
    </w:p>
  </w:footnote>
  <w:footnote w:id="169">
    <w:p w14:paraId="6737C5EC" w14:textId="4FEC3D5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Ian </w:t>
      </w:r>
      <w:r w:rsidRPr="00DB106C">
        <w:rPr>
          <w:rFonts w:ascii="Times New Roman" w:hAnsi="Times New Roman" w:cs="Times New Roman"/>
          <w:smallCaps/>
          <w:sz w:val="18"/>
          <w:szCs w:val="18"/>
        </w:rPr>
        <w:t>Lance</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p>
  </w:footnote>
  <w:footnote w:id="170">
    <w:p w14:paraId="2113D98B" w14:textId="336B531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Poché</w:t>
      </w:r>
      <w:r w:rsidRPr="00DB106C">
        <w:rPr>
          <w:rFonts w:ascii="Times New Roman" w:hAnsi="Times New Roman" w:cs="Times New Roman"/>
          <w:sz w:val="18"/>
          <w:szCs w:val="18"/>
        </w:rPr>
        <w:t xml:space="preserve"> et Razia </w:t>
      </w:r>
      <w:r w:rsidRPr="00DB106C">
        <w:rPr>
          <w:rFonts w:ascii="Times New Roman" w:hAnsi="Times New Roman" w:cs="Times New Roman"/>
          <w:smallCaps/>
          <w:sz w:val="18"/>
          <w:szCs w:val="18"/>
        </w:rPr>
        <w:t>Sultanova</w:t>
      </w:r>
      <w:r w:rsidRPr="00DB106C">
        <w:rPr>
          <w:rFonts w:ascii="Times New Roman" w:hAnsi="Times New Roman" w:cs="Times New Roman"/>
          <w:sz w:val="18"/>
          <w:szCs w:val="18"/>
        </w:rPr>
        <w:t xml:space="preserve">, « Surnāy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47"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171">
    <w:p w14:paraId="5DB53B6E" w14:textId="33F75D7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II.2.2, p. 39.</w:t>
      </w:r>
    </w:p>
  </w:footnote>
  <w:footnote w:id="172">
    <w:p w14:paraId="528BA02A" w14:textId="61A40CE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Informations disponibles sur le site Internet de Box Office Mojo </w:t>
      </w:r>
      <w:hyperlink r:id="rId48" w:history="1">
        <w:r w:rsidRPr="00DB106C">
          <w:rPr>
            <w:rStyle w:val="Lienhypertexte"/>
            <w:rFonts w:ascii="Times New Roman" w:hAnsi="Times New Roman" w:cs="Times New Roman"/>
            <w:sz w:val="18"/>
            <w:szCs w:val="18"/>
          </w:rPr>
          <w:t>https://www.boxofficemojo.com/</w:t>
        </w:r>
      </w:hyperlink>
      <w:r w:rsidRPr="00DB106C">
        <w:rPr>
          <w:rFonts w:ascii="Times New Roman" w:hAnsi="Times New Roman" w:cs="Times New Roman"/>
          <w:sz w:val="18"/>
          <w:szCs w:val="18"/>
        </w:rPr>
        <w:t>, consulté le 11 août 2021.</w:t>
      </w:r>
    </w:p>
  </w:footnote>
  <w:footnote w:id="173">
    <w:p w14:paraId="4CAB4D2F" w14:textId="7133DBC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Annexes : </w:t>
      </w:r>
      <w:r w:rsidRPr="00DB106C">
        <w:rPr>
          <w:rFonts w:ascii="Times New Roman" w:hAnsi="Times New Roman" w:cs="Times New Roman"/>
          <w:i/>
          <w:sz w:val="18"/>
          <w:szCs w:val="18"/>
        </w:rPr>
        <w:t>Distribution des rôles dans la création des bandes originales</w:t>
      </w:r>
      <w:r w:rsidRPr="00DB106C">
        <w:rPr>
          <w:rFonts w:ascii="Times New Roman" w:hAnsi="Times New Roman" w:cs="Times New Roman"/>
          <w:sz w:val="18"/>
          <w:szCs w:val="18"/>
        </w:rPr>
        <w:t>, p. 83.</w:t>
      </w:r>
    </w:p>
  </w:footnote>
  <w:footnote w:id="174">
    <w:p w14:paraId="3E89FD40" w14:textId="5EE865B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Vergilij </w:t>
      </w:r>
      <w:r w:rsidRPr="00DB106C">
        <w:rPr>
          <w:rFonts w:ascii="Times New Roman" w:hAnsi="Times New Roman" w:cs="Times New Roman"/>
          <w:smallCaps/>
          <w:sz w:val="18"/>
          <w:szCs w:val="18"/>
        </w:rPr>
        <w:t>Atanassov</w:t>
      </w:r>
      <w:r w:rsidRPr="00DB106C">
        <w:rPr>
          <w:rFonts w:ascii="Times New Roman" w:hAnsi="Times New Roman" w:cs="Times New Roman"/>
          <w:sz w:val="18"/>
          <w:szCs w:val="18"/>
        </w:rPr>
        <w:t xml:space="preserve"> et al., « Kaval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49"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175">
    <w:p w14:paraId="18658A71" w14:textId="7930DE3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Poché</w:t>
      </w:r>
      <w:r w:rsidRPr="00DB106C">
        <w:rPr>
          <w:rFonts w:ascii="Times New Roman" w:hAnsi="Times New Roman" w:cs="Times New Roman"/>
          <w:sz w:val="18"/>
          <w:szCs w:val="18"/>
        </w:rPr>
        <w:t xml:space="preserve">, « Mijwiz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50"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176">
    <w:p w14:paraId="0DFDDF4A" w14:textId="4F40B7D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Biographie de Pedro </w:t>
      </w:r>
      <w:r w:rsidRPr="00DB106C">
        <w:rPr>
          <w:rFonts w:ascii="Times New Roman" w:hAnsi="Times New Roman" w:cs="Times New Roman"/>
          <w:smallCaps/>
          <w:sz w:val="18"/>
          <w:szCs w:val="18"/>
        </w:rPr>
        <w:t>Eustache</w:t>
      </w:r>
      <w:r w:rsidRPr="00DB106C">
        <w:rPr>
          <w:rFonts w:ascii="Times New Roman" w:hAnsi="Times New Roman" w:cs="Times New Roman"/>
          <w:sz w:val="18"/>
          <w:szCs w:val="18"/>
        </w:rPr>
        <w:t xml:space="preserve">, disponible sur son site Internet </w:t>
      </w:r>
      <w:hyperlink r:id="rId51" w:history="1">
        <w:r w:rsidRPr="00DB106C">
          <w:rPr>
            <w:rStyle w:val="Lienhypertexte"/>
            <w:rFonts w:ascii="Times New Roman" w:hAnsi="Times New Roman" w:cs="Times New Roman"/>
            <w:sz w:val="18"/>
            <w:szCs w:val="18"/>
          </w:rPr>
          <w:t>http://pedroflute.com/</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r w:rsidRPr="00DB106C">
        <w:rPr>
          <w:rFonts w:ascii="Times New Roman" w:hAnsi="Times New Roman" w:cs="Times New Roman"/>
          <w:sz w:val="18"/>
          <w:szCs w:val="18"/>
        </w:rPr>
        <w:t>., consulté le 11 août 2021.</w:t>
      </w:r>
    </w:p>
  </w:footnote>
  <w:footnote w:id="177">
    <w:p w14:paraId="7B20C968" w14:textId="7FD7039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œuvres cinématographiques de Fred </w:t>
      </w:r>
      <w:r w:rsidRPr="00DB106C">
        <w:rPr>
          <w:rFonts w:ascii="Times New Roman" w:hAnsi="Times New Roman" w:cs="Times New Roman"/>
          <w:smallCaps/>
          <w:sz w:val="18"/>
          <w:szCs w:val="18"/>
        </w:rPr>
        <w:t>Selden</w:t>
      </w:r>
      <w:r w:rsidRPr="00DB106C">
        <w:rPr>
          <w:rFonts w:ascii="Times New Roman" w:hAnsi="Times New Roman" w:cs="Times New Roman"/>
          <w:sz w:val="18"/>
          <w:szCs w:val="18"/>
        </w:rPr>
        <w:t xml:space="preserve"> est disponible sur le site Internet de l’IMDb </w:t>
      </w:r>
      <w:hyperlink r:id="rId52" w:history="1">
        <w:r w:rsidRPr="00DB106C">
          <w:rPr>
            <w:rStyle w:val="Lienhypertexte"/>
            <w:rFonts w:ascii="Times New Roman" w:hAnsi="Times New Roman" w:cs="Times New Roman"/>
            <w:sz w:val="18"/>
            <w:szCs w:val="18"/>
          </w:rPr>
          <w:t>https://www.imdb.com/</w:t>
        </w:r>
      </w:hyperlink>
      <w:r w:rsidRPr="00DB106C">
        <w:rPr>
          <w:rFonts w:ascii="Times New Roman" w:hAnsi="Times New Roman" w:cs="Times New Roman"/>
          <w:sz w:val="18"/>
          <w:szCs w:val="18"/>
        </w:rPr>
        <w:t>, consulté le 11 août 2021.</w:t>
      </w:r>
    </w:p>
  </w:footnote>
  <w:footnote w:id="178">
    <w:p w14:paraId="6B4BB00C" w14:textId="710FEB6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projets de Brad </w:t>
      </w:r>
      <w:r w:rsidRPr="00DB106C">
        <w:rPr>
          <w:rFonts w:ascii="Times New Roman" w:hAnsi="Times New Roman" w:cs="Times New Roman"/>
          <w:smallCaps/>
          <w:sz w:val="18"/>
          <w:szCs w:val="18"/>
        </w:rPr>
        <w:t>Dutz</w:t>
      </w:r>
      <w:r w:rsidRPr="00DB106C">
        <w:rPr>
          <w:rFonts w:ascii="Times New Roman" w:hAnsi="Times New Roman" w:cs="Times New Roman"/>
          <w:sz w:val="18"/>
          <w:szCs w:val="18"/>
        </w:rPr>
        <w:t xml:space="preserve"> est disponible sur son site Internet </w:t>
      </w:r>
      <w:hyperlink r:id="rId53" w:history="1">
        <w:r w:rsidRPr="00DB106C">
          <w:rPr>
            <w:rStyle w:val="Lienhypertexte"/>
            <w:rFonts w:ascii="Times New Roman" w:hAnsi="Times New Roman" w:cs="Times New Roman"/>
            <w:sz w:val="18"/>
            <w:szCs w:val="18"/>
          </w:rPr>
          <w:t>https://www.braddutzmusic.com/</w:t>
        </w:r>
      </w:hyperlink>
      <w:r w:rsidRPr="00DB106C">
        <w:rPr>
          <w:rFonts w:ascii="Times New Roman" w:hAnsi="Times New Roman" w:cs="Times New Roman"/>
          <w:sz w:val="18"/>
          <w:szCs w:val="18"/>
        </w:rPr>
        <w:t>, consulté le 11 août 2021.</w:t>
      </w:r>
    </w:p>
  </w:footnote>
  <w:footnote w:id="179">
    <w:p w14:paraId="3771BFC3" w14:textId="0AC5B17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œuvres cinématographiques de Mike </w:t>
      </w:r>
      <w:r w:rsidRPr="00DB106C">
        <w:rPr>
          <w:rFonts w:ascii="Times New Roman" w:hAnsi="Times New Roman" w:cs="Times New Roman"/>
          <w:smallCaps/>
          <w:sz w:val="18"/>
          <w:szCs w:val="18"/>
        </w:rPr>
        <w:t>Fisher</w:t>
      </w:r>
      <w:r w:rsidRPr="00DB106C">
        <w:rPr>
          <w:rFonts w:ascii="Times New Roman" w:hAnsi="Times New Roman" w:cs="Times New Roman"/>
          <w:sz w:val="18"/>
          <w:szCs w:val="18"/>
        </w:rPr>
        <w:t xml:space="preserve"> est disponible sur le site Internet de l’IMDb </w:t>
      </w:r>
      <w:hyperlink r:id="rId54" w:history="1">
        <w:r w:rsidRPr="00DB106C">
          <w:rPr>
            <w:rStyle w:val="Lienhypertexte"/>
            <w:rFonts w:ascii="Times New Roman" w:hAnsi="Times New Roman" w:cs="Times New Roman"/>
            <w:sz w:val="18"/>
            <w:szCs w:val="18"/>
          </w:rPr>
          <w:t>https://www.imdb.com/</w:t>
        </w:r>
      </w:hyperlink>
      <w:r w:rsidRPr="00DB106C">
        <w:rPr>
          <w:rFonts w:ascii="Times New Roman" w:hAnsi="Times New Roman" w:cs="Times New Roman"/>
          <w:sz w:val="18"/>
          <w:szCs w:val="18"/>
        </w:rPr>
        <w:t>, consulté le 11 août 2021.</w:t>
      </w:r>
    </w:p>
  </w:footnote>
  <w:footnote w:id="180">
    <w:p w14:paraId="7343B586" w14:textId="043E82D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Biographie de Lakshminarayana </w:t>
      </w:r>
      <w:r w:rsidRPr="00DB106C">
        <w:rPr>
          <w:rFonts w:ascii="Times New Roman" w:hAnsi="Times New Roman" w:cs="Times New Roman"/>
          <w:smallCaps/>
          <w:sz w:val="18"/>
          <w:szCs w:val="18"/>
        </w:rPr>
        <w:t>Shankar</w:t>
      </w:r>
      <w:r w:rsidRPr="00DB106C">
        <w:rPr>
          <w:rFonts w:ascii="Times New Roman" w:hAnsi="Times New Roman" w:cs="Times New Roman"/>
          <w:sz w:val="18"/>
          <w:szCs w:val="18"/>
        </w:rPr>
        <w:t xml:space="preserve">, disponible sur son site Internet </w:t>
      </w:r>
      <w:hyperlink r:id="rId55" w:history="1">
        <w:r w:rsidRPr="00DB106C">
          <w:rPr>
            <w:rStyle w:val="Lienhypertexte"/>
            <w:rFonts w:ascii="Times New Roman" w:hAnsi="Times New Roman" w:cs="Times New Roman"/>
            <w:sz w:val="18"/>
            <w:szCs w:val="18"/>
          </w:rPr>
          <w:t>http://lshankar.com/</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r w:rsidRPr="00DB106C">
        <w:rPr>
          <w:rFonts w:ascii="Times New Roman" w:hAnsi="Times New Roman" w:cs="Times New Roman"/>
          <w:sz w:val="18"/>
          <w:szCs w:val="18"/>
        </w:rPr>
        <w:t>., consulté le 11 août 2021.</w:t>
      </w:r>
    </w:p>
  </w:footnote>
  <w:footnote w:id="181">
    <w:p w14:paraId="1CDFF4F3" w14:textId="42D6F5F9" w:rsidR="00AB1008" w:rsidRPr="00DB106C" w:rsidRDefault="00AB1008" w:rsidP="00DB106C">
      <w:pPr>
        <w:pStyle w:val="Notedebasdepage"/>
        <w:jc w:val="both"/>
        <w:rPr>
          <w:rFonts w:ascii="Times New Roman" w:hAnsi="Times New Roman" w:cs="Times New Roman"/>
          <w:i/>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Biographies de Charlie </w:t>
      </w:r>
      <w:r w:rsidRPr="00DB106C">
        <w:rPr>
          <w:rFonts w:ascii="Times New Roman" w:hAnsi="Times New Roman" w:cs="Times New Roman"/>
          <w:smallCaps/>
          <w:sz w:val="18"/>
          <w:szCs w:val="18"/>
        </w:rPr>
        <w:t>Bisharat</w:t>
      </w:r>
      <w:r w:rsidRPr="00DB106C">
        <w:rPr>
          <w:rFonts w:ascii="Times New Roman" w:hAnsi="Times New Roman" w:cs="Times New Roman"/>
          <w:sz w:val="18"/>
          <w:szCs w:val="18"/>
        </w:rPr>
        <w:t xml:space="preserve">, disponible sur les sites Internet de Yamaha </w:t>
      </w:r>
      <w:hyperlink r:id="rId56" w:history="1">
        <w:r w:rsidRPr="00DB106C">
          <w:rPr>
            <w:rStyle w:val="Lienhypertexte"/>
            <w:rFonts w:ascii="Times New Roman" w:hAnsi="Times New Roman" w:cs="Times New Roman"/>
            <w:sz w:val="18"/>
            <w:szCs w:val="18"/>
          </w:rPr>
          <w:t>https://www.yamaha.com/artists/</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r w:rsidRPr="00DB106C">
        <w:rPr>
          <w:rFonts w:ascii="Times New Roman" w:hAnsi="Times New Roman" w:cs="Times New Roman"/>
          <w:sz w:val="18"/>
          <w:szCs w:val="18"/>
        </w:rPr>
        <w:t xml:space="preserve">., consulté le 11 août 2021, et de </w:t>
      </w:r>
      <w:hyperlink r:id="rId57" w:history="1">
        <w:r w:rsidRPr="00DB106C">
          <w:rPr>
            <w:rStyle w:val="Lienhypertexte"/>
            <w:rFonts w:ascii="Times New Roman" w:hAnsi="Times New Roman" w:cs="Times New Roman"/>
            <w:sz w:val="18"/>
            <w:szCs w:val="18"/>
          </w:rPr>
          <w:t>https://insidejazz.com/</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r w:rsidRPr="00DB106C">
        <w:rPr>
          <w:rFonts w:ascii="Times New Roman" w:hAnsi="Times New Roman" w:cs="Times New Roman"/>
          <w:sz w:val="18"/>
          <w:szCs w:val="18"/>
        </w:rPr>
        <w:t>, consulté le 11 août 2021.</w:t>
      </w:r>
    </w:p>
  </w:footnote>
  <w:footnote w:id="182">
    <w:p w14:paraId="38DD8DF9" w14:textId="1AF1BFB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Mary </w:t>
      </w:r>
      <w:r w:rsidRPr="00DB106C">
        <w:rPr>
          <w:rFonts w:ascii="Times New Roman" w:hAnsi="Times New Roman" w:cs="Times New Roman"/>
          <w:smallCaps/>
          <w:sz w:val="18"/>
          <w:szCs w:val="18"/>
        </w:rPr>
        <w:t>Remnant</w:t>
      </w:r>
      <w:r w:rsidRPr="00DB106C">
        <w:rPr>
          <w:rFonts w:ascii="Times New Roman" w:hAnsi="Times New Roman" w:cs="Times New Roman"/>
          <w:sz w:val="18"/>
          <w:szCs w:val="18"/>
        </w:rPr>
        <w:t xml:space="preserve">, « Fiddle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58"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183">
    <w:p w14:paraId="4ADD81AC" w14:textId="47A8DAF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David D. </w:t>
      </w:r>
      <w:r w:rsidRPr="00DB106C">
        <w:rPr>
          <w:rFonts w:ascii="Times New Roman" w:hAnsi="Times New Roman" w:cs="Times New Roman"/>
          <w:smallCaps/>
          <w:sz w:val="18"/>
          <w:szCs w:val="18"/>
        </w:rPr>
        <w:t>Boyden</w:t>
      </w:r>
      <w:r w:rsidRPr="00DB106C">
        <w:rPr>
          <w:rFonts w:ascii="Times New Roman" w:hAnsi="Times New Roman" w:cs="Times New Roman"/>
          <w:sz w:val="18"/>
          <w:szCs w:val="18"/>
        </w:rPr>
        <w:t xml:space="preserve"> et al., « Violin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59"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9, consulté le 11 août 2021.</w:t>
      </w:r>
    </w:p>
  </w:footnote>
  <w:footnote w:id="184">
    <w:p w14:paraId="396A7DD1" w14:textId="3A339C6F"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Mary </w:t>
      </w:r>
      <w:r w:rsidRPr="00DB106C">
        <w:rPr>
          <w:rFonts w:ascii="Times New Roman" w:hAnsi="Times New Roman" w:cs="Times New Roman"/>
          <w:smallCaps/>
          <w:sz w:val="18"/>
          <w:szCs w:val="18"/>
          <w:lang w:val="en-GB"/>
        </w:rPr>
        <w:t>Remnant</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r w:rsidRPr="00DB106C">
        <w:rPr>
          <w:rFonts w:ascii="Times New Roman" w:hAnsi="Times New Roman" w:cs="Times New Roman"/>
          <w:sz w:val="18"/>
          <w:szCs w:val="18"/>
          <w:lang w:val="en-GB"/>
        </w:rPr>
        <w:t>, p. 6.</w:t>
      </w:r>
    </w:p>
  </w:footnote>
  <w:footnote w:id="185">
    <w:p w14:paraId="7B4708B6" w14:textId="77777777"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Janet </w:t>
      </w:r>
      <w:r w:rsidRPr="00DB106C">
        <w:rPr>
          <w:rFonts w:ascii="Times New Roman" w:hAnsi="Times New Roman" w:cs="Times New Roman"/>
          <w:smallCaps/>
          <w:sz w:val="18"/>
          <w:szCs w:val="18"/>
          <w:lang w:val="en-GB"/>
        </w:rPr>
        <w:t>Farrar-Royce</w:t>
      </w:r>
      <w:r w:rsidRPr="00DB106C">
        <w:rPr>
          <w:rFonts w:ascii="Times New Roman" w:hAnsi="Times New Roman" w:cs="Times New Roman"/>
          <w:sz w:val="18"/>
          <w:szCs w:val="18"/>
          <w:lang w:val="en-GB"/>
        </w:rPr>
        <w:t xml:space="preserve">, « Teaching Violin or Teaching Fiddle ? », dans </w:t>
      </w:r>
      <w:r w:rsidRPr="00DB106C">
        <w:rPr>
          <w:rFonts w:ascii="Times New Roman" w:hAnsi="Times New Roman" w:cs="Times New Roman"/>
          <w:i/>
          <w:sz w:val="18"/>
          <w:szCs w:val="18"/>
          <w:lang w:val="en-GB"/>
        </w:rPr>
        <w:t>American String Teacher</w:t>
      </w:r>
      <w:r w:rsidRPr="00DB106C">
        <w:rPr>
          <w:rFonts w:ascii="Times New Roman" w:hAnsi="Times New Roman" w:cs="Times New Roman"/>
          <w:sz w:val="18"/>
          <w:szCs w:val="18"/>
          <w:lang w:val="en-GB"/>
        </w:rPr>
        <w:t>, vol. LII/2, 2002, p. 62-67.</w:t>
      </w:r>
    </w:p>
  </w:footnote>
  <w:footnote w:id="186">
    <w:p w14:paraId="422494A9" w14:textId="20CF5F70" w:rsidR="00AB1008" w:rsidRPr="00C8761A"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C8761A">
        <w:rPr>
          <w:rFonts w:ascii="Times New Roman" w:hAnsi="Times New Roman" w:cs="Times New Roman"/>
          <w:sz w:val="18"/>
          <w:szCs w:val="18"/>
          <w:lang w:val="en-GB"/>
        </w:rPr>
        <w:t xml:space="preserve"> Don </w:t>
      </w:r>
      <w:r w:rsidRPr="00C8761A">
        <w:rPr>
          <w:rFonts w:ascii="Times New Roman" w:hAnsi="Times New Roman" w:cs="Times New Roman"/>
          <w:smallCaps/>
          <w:sz w:val="18"/>
          <w:szCs w:val="18"/>
          <w:lang w:val="en-GB"/>
        </w:rPr>
        <w:t>Heckman</w:t>
      </w:r>
      <w:r w:rsidRPr="00C8761A">
        <w:rPr>
          <w:rFonts w:ascii="Times New Roman" w:hAnsi="Times New Roman" w:cs="Times New Roman"/>
          <w:sz w:val="18"/>
          <w:szCs w:val="18"/>
          <w:lang w:val="en-GB"/>
        </w:rPr>
        <w:t xml:space="preserve">, « Musician John Bilezikjian Dies at 66 ; Master of the Middle Eastern Oud », dans le </w:t>
      </w:r>
      <w:r w:rsidRPr="00C8761A">
        <w:rPr>
          <w:rFonts w:ascii="Times New Roman" w:hAnsi="Times New Roman" w:cs="Times New Roman"/>
          <w:i/>
          <w:sz w:val="18"/>
          <w:szCs w:val="18"/>
          <w:lang w:val="en-GB"/>
        </w:rPr>
        <w:t xml:space="preserve">Los Angeles Times </w:t>
      </w:r>
      <w:r w:rsidRPr="00C8761A">
        <w:rPr>
          <w:rFonts w:ascii="Times New Roman" w:hAnsi="Times New Roman" w:cs="Times New Roman"/>
          <w:sz w:val="18"/>
          <w:szCs w:val="18"/>
          <w:lang w:val="en-GB"/>
        </w:rPr>
        <w:t xml:space="preserve">[en ligne], disponible sur le site Internet du Los Angeles Time </w:t>
      </w:r>
      <w:hyperlink r:id="rId60" w:history="1">
        <w:r w:rsidRPr="00C8761A">
          <w:rPr>
            <w:rStyle w:val="Lienhypertexte"/>
            <w:rFonts w:ascii="Times New Roman" w:hAnsi="Times New Roman" w:cs="Times New Roman"/>
            <w:sz w:val="18"/>
            <w:szCs w:val="18"/>
            <w:lang w:val="en-GB"/>
          </w:rPr>
          <w:t>https://www.latimes.com/</w:t>
        </w:r>
      </w:hyperlink>
      <w:r w:rsidRPr="00C8761A">
        <w:rPr>
          <w:rFonts w:ascii="Times New Roman" w:hAnsi="Times New Roman" w:cs="Times New Roman"/>
          <w:sz w:val="18"/>
          <w:szCs w:val="18"/>
          <w:lang w:val="en-GB"/>
        </w:rPr>
        <w:t>, 27 janvier 2015, consulté le 11 août 2021.</w:t>
      </w:r>
    </w:p>
  </w:footnote>
  <w:footnote w:id="187">
    <w:p w14:paraId="4BFEF56D" w14:textId="6348063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œuvres cinématographiques de John </w:t>
      </w:r>
      <w:r w:rsidRPr="00DB106C">
        <w:rPr>
          <w:rFonts w:ascii="Times New Roman" w:hAnsi="Times New Roman" w:cs="Times New Roman"/>
          <w:smallCaps/>
          <w:sz w:val="18"/>
          <w:szCs w:val="18"/>
        </w:rPr>
        <w:t>Bilezikjian</w:t>
      </w:r>
      <w:r w:rsidRPr="00DB106C">
        <w:rPr>
          <w:rFonts w:ascii="Times New Roman" w:hAnsi="Times New Roman" w:cs="Times New Roman"/>
          <w:sz w:val="18"/>
          <w:szCs w:val="18"/>
        </w:rPr>
        <w:t xml:space="preserve"> est disponible sur le site Internet de ShotOnWhat </w:t>
      </w:r>
      <w:hyperlink r:id="rId61" w:history="1">
        <w:r w:rsidRPr="00DB106C">
          <w:rPr>
            <w:rStyle w:val="Lienhypertexte"/>
            <w:rFonts w:ascii="Times New Roman" w:hAnsi="Times New Roman" w:cs="Times New Roman"/>
            <w:sz w:val="18"/>
            <w:szCs w:val="18"/>
          </w:rPr>
          <w:t>https://shotonwhat.com/</w:t>
        </w:r>
      </w:hyperlink>
      <w:r w:rsidRPr="00DB106C">
        <w:rPr>
          <w:rFonts w:ascii="Times New Roman" w:hAnsi="Times New Roman" w:cs="Times New Roman"/>
          <w:sz w:val="18"/>
          <w:szCs w:val="18"/>
        </w:rPr>
        <w:t>, consulté le 11 août 2021.</w:t>
      </w:r>
    </w:p>
  </w:footnote>
  <w:footnote w:id="188">
    <w:p w14:paraId="78089C93" w14:textId="4D341C4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œuvres cinématographiques de John </w:t>
      </w:r>
      <w:r w:rsidRPr="00DB106C">
        <w:rPr>
          <w:rFonts w:ascii="Times New Roman" w:hAnsi="Times New Roman" w:cs="Times New Roman"/>
          <w:smallCaps/>
          <w:sz w:val="18"/>
          <w:szCs w:val="18"/>
        </w:rPr>
        <w:t>Bilezikjian</w:t>
      </w:r>
      <w:r w:rsidRPr="00DB106C">
        <w:rPr>
          <w:rFonts w:ascii="Times New Roman" w:hAnsi="Times New Roman" w:cs="Times New Roman"/>
          <w:sz w:val="18"/>
          <w:szCs w:val="18"/>
        </w:rPr>
        <w:t xml:space="preserve"> est disponible sur le site Internet de l’IMDb </w:t>
      </w:r>
      <w:hyperlink r:id="rId62" w:history="1">
        <w:r w:rsidRPr="00DB106C">
          <w:rPr>
            <w:rStyle w:val="Lienhypertexte"/>
            <w:rFonts w:ascii="Times New Roman" w:hAnsi="Times New Roman" w:cs="Times New Roman"/>
            <w:sz w:val="18"/>
            <w:szCs w:val="18"/>
          </w:rPr>
          <w:t>https://www.imdb.com/</w:t>
        </w:r>
      </w:hyperlink>
      <w:r w:rsidRPr="00DB106C">
        <w:rPr>
          <w:rStyle w:val="Lienhypertexte"/>
          <w:rFonts w:ascii="Times New Roman" w:hAnsi="Times New Roman" w:cs="Times New Roman"/>
          <w:sz w:val="18"/>
          <w:szCs w:val="18"/>
          <w:u w:val="none"/>
        </w:rPr>
        <w:t>,</w:t>
      </w:r>
      <w:r w:rsidRPr="00DB106C">
        <w:rPr>
          <w:rFonts w:ascii="Times New Roman" w:hAnsi="Times New Roman" w:cs="Times New Roman"/>
          <w:sz w:val="18"/>
          <w:szCs w:val="18"/>
        </w:rPr>
        <w:t xml:space="preserve"> consulté le 11 août 2021.</w:t>
      </w:r>
    </w:p>
  </w:footnote>
  <w:footnote w:id="189">
    <w:p w14:paraId="532E34AC" w14:textId="167F7F7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Biographie de Dimitris Jimmy </w:t>
      </w:r>
      <w:r w:rsidRPr="00DB106C">
        <w:rPr>
          <w:rFonts w:ascii="Times New Roman" w:hAnsi="Times New Roman" w:cs="Times New Roman"/>
          <w:smallCaps/>
          <w:sz w:val="18"/>
          <w:szCs w:val="18"/>
        </w:rPr>
        <w:t>Mahlis</w:t>
      </w:r>
      <w:r w:rsidRPr="00DB106C">
        <w:rPr>
          <w:rFonts w:ascii="Times New Roman" w:hAnsi="Times New Roman" w:cs="Times New Roman"/>
          <w:sz w:val="18"/>
          <w:szCs w:val="18"/>
        </w:rPr>
        <w:t xml:space="preserve">, disponible sur le site Internet du Los Angeles Chamber Orchestra </w:t>
      </w:r>
      <w:hyperlink r:id="rId63" w:history="1">
        <w:r w:rsidRPr="00DB106C">
          <w:rPr>
            <w:rStyle w:val="Lienhypertexte"/>
            <w:rFonts w:ascii="Times New Roman" w:hAnsi="Times New Roman" w:cs="Times New Roman"/>
            <w:sz w:val="18"/>
            <w:szCs w:val="18"/>
          </w:rPr>
          <w:t>https://www.laco.org/</w:t>
        </w:r>
      </w:hyperlink>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s. d</w:t>
      </w:r>
      <w:r w:rsidRPr="00DB106C">
        <w:rPr>
          <w:rFonts w:ascii="Times New Roman" w:hAnsi="Times New Roman" w:cs="Times New Roman"/>
          <w:sz w:val="18"/>
          <w:szCs w:val="18"/>
        </w:rPr>
        <w:t>., consulté le 11 août 2021.</w:t>
      </w:r>
    </w:p>
  </w:footnote>
  <w:footnote w:id="190">
    <w:p w14:paraId="24036670" w14:textId="430E924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Johanna </w:t>
      </w:r>
      <w:r w:rsidRPr="00DB106C">
        <w:rPr>
          <w:rFonts w:ascii="Times New Roman" w:hAnsi="Times New Roman" w:cs="Times New Roman"/>
          <w:smallCaps/>
          <w:sz w:val="18"/>
          <w:szCs w:val="18"/>
        </w:rPr>
        <w:t>Spector</w:t>
      </w:r>
      <w:r w:rsidRPr="00DB106C">
        <w:rPr>
          <w:rFonts w:ascii="Times New Roman" w:hAnsi="Times New Roman" w:cs="Times New Roman"/>
          <w:sz w:val="18"/>
          <w:szCs w:val="18"/>
        </w:rPr>
        <w:t xml:space="preserve"> et al., « Saz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64"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 Le terme « saz » est également une appellation perse et turque générique signifiant « instrument de musique ».</w:t>
      </w:r>
    </w:p>
  </w:footnote>
  <w:footnote w:id="191">
    <w:p w14:paraId="4146551E" w14:textId="3C9357E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œuvres cinématographiques de Pete </w:t>
      </w:r>
      <w:r w:rsidRPr="00DB106C">
        <w:rPr>
          <w:rFonts w:ascii="Times New Roman" w:hAnsi="Times New Roman" w:cs="Times New Roman"/>
          <w:smallCaps/>
          <w:sz w:val="18"/>
          <w:szCs w:val="18"/>
        </w:rPr>
        <w:t>Anthony</w:t>
      </w:r>
      <w:r w:rsidRPr="00DB106C">
        <w:rPr>
          <w:rFonts w:ascii="Times New Roman" w:hAnsi="Times New Roman" w:cs="Times New Roman"/>
          <w:sz w:val="18"/>
          <w:szCs w:val="18"/>
        </w:rPr>
        <w:t xml:space="preserve"> est disponible sur son site Internet </w:t>
      </w:r>
      <w:hyperlink r:id="rId65" w:history="1">
        <w:r w:rsidRPr="00DB106C">
          <w:rPr>
            <w:rStyle w:val="Lienhypertexte"/>
            <w:rFonts w:ascii="Times New Roman" w:hAnsi="Times New Roman" w:cs="Times New Roman"/>
            <w:sz w:val="18"/>
            <w:szCs w:val="18"/>
          </w:rPr>
          <w:t>https://peteanthony.com/</w:t>
        </w:r>
      </w:hyperlink>
      <w:r w:rsidRPr="00DB106C">
        <w:rPr>
          <w:rFonts w:ascii="Times New Roman" w:hAnsi="Times New Roman" w:cs="Times New Roman"/>
          <w:sz w:val="18"/>
          <w:szCs w:val="18"/>
        </w:rPr>
        <w:t xml:space="preserve">, consulté le 11 août 2021 ; les listes des œuvres cinématographiques de Brad </w:t>
      </w:r>
      <w:r w:rsidRPr="00DB106C">
        <w:rPr>
          <w:rFonts w:ascii="Times New Roman" w:hAnsi="Times New Roman" w:cs="Times New Roman"/>
          <w:smallCaps/>
          <w:sz w:val="18"/>
          <w:szCs w:val="18"/>
        </w:rPr>
        <w:t>Dechter</w:t>
      </w:r>
      <w:r w:rsidRPr="00DB106C">
        <w:rPr>
          <w:rFonts w:ascii="Times New Roman" w:hAnsi="Times New Roman" w:cs="Times New Roman"/>
          <w:sz w:val="18"/>
          <w:szCs w:val="18"/>
        </w:rPr>
        <w:t xml:space="preserve"> et Jon </w:t>
      </w:r>
      <w:r w:rsidRPr="00DB106C">
        <w:rPr>
          <w:rFonts w:ascii="Times New Roman" w:hAnsi="Times New Roman" w:cs="Times New Roman"/>
          <w:smallCaps/>
          <w:sz w:val="18"/>
          <w:szCs w:val="18"/>
        </w:rPr>
        <w:t>Kull</w:t>
      </w:r>
      <w:r w:rsidRPr="00DB106C">
        <w:rPr>
          <w:rFonts w:ascii="Times New Roman" w:hAnsi="Times New Roman" w:cs="Times New Roman"/>
          <w:sz w:val="18"/>
          <w:szCs w:val="18"/>
        </w:rPr>
        <w:t xml:space="preserve"> sont disponibles sur le site Internet de l’IMDb </w:t>
      </w:r>
      <w:hyperlink r:id="rId66" w:history="1">
        <w:r w:rsidRPr="00DB106C">
          <w:rPr>
            <w:rStyle w:val="Lienhypertexte"/>
            <w:rFonts w:ascii="Times New Roman" w:hAnsi="Times New Roman" w:cs="Times New Roman"/>
            <w:sz w:val="18"/>
            <w:szCs w:val="18"/>
          </w:rPr>
          <w:t>https://www.imdb.com/</w:t>
        </w:r>
      </w:hyperlink>
      <w:r w:rsidRPr="00DB106C">
        <w:rPr>
          <w:rStyle w:val="Lienhypertexte"/>
          <w:rFonts w:ascii="Times New Roman" w:hAnsi="Times New Roman" w:cs="Times New Roman"/>
          <w:sz w:val="18"/>
          <w:szCs w:val="18"/>
          <w:u w:val="none"/>
        </w:rPr>
        <w:t xml:space="preserve">, </w:t>
      </w:r>
      <w:r w:rsidRPr="00DB106C">
        <w:rPr>
          <w:rFonts w:ascii="Times New Roman" w:hAnsi="Times New Roman" w:cs="Times New Roman"/>
          <w:sz w:val="18"/>
          <w:szCs w:val="18"/>
        </w:rPr>
        <w:t>consulté le 11 août 2021.</w:t>
      </w:r>
    </w:p>
  </w:footnote>
  <w:footnote w:id="192">
    <w:p w14:paraId="07D22938" w14:textId="705AC58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liste des œuvres cinématographiques de Jeff </w:t>
      </w:r>
      <w:r w:rsidRPr="00DB106C">
        <w:rPr>
          <w:rFonts w:ascii="Times New Roman" w:hAnsi="Times New Roman" w:cs="Times New Roman"/>
          <w:smallCaps/>
          <w:sz w:val="18"/>
          <w:szCs w:val="18"/>
        </w:rPr>
        <w:t>Atmajian</w:t>
      </w:r>
      <w:r w:rsidRPr="00DB106C">
        <w:rPr>
          <w:rFonts w:ascii="Times New Roman" w:hAnsi="Times New Roman" w:cs="Times New Roman"/>
          <w:sz w:val="18"/>
          <w:szCs w:val="18"/>
        </w:rPr>
        <w:t xml:space="preserve"> est disponible sur son site Internet </w:t>
      </w:r>
      <w:hyperlink r:id="rId67" w:history="1">
        <w:r w:rsidRPr="00DB106C">
          <w:rPr>
            <w:rStyle w:val="Lienhypertexte"/>
            <w:rFonts w:ascii="Times New Roman" w:hAnsi="Times New Roman" w:cs="Times New Roman"/>
            <w:sz w:val="18"/>
            <w:szCs w:val="18"/>
          </w:rPr>
          <w:t>https://www.jeffatmajian.com/</w:t>
        </w:r>
      </w:hyperlink>
      <w:r w:rsidRPr="00DB106C">
        <w:rPr>
          <w:rFonts w:ascii="Times New Roman" w:hAnsi="Times New Roman" w:cs="Times New Roman"/>
          <w:sz w:val="18"/>
          <w:szCs w:val="18"/>
        </w:rPr>
        <w:t>, consulté le 11 août 2021.</w:t>
      </w:r>
    </w:p>
  </w:footnote>
  <w:footnote w:id="193">
    <w:p w14:paraId="5EB6A29B" w14:textId="276F01D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James </w:t>
      </w:r>
      <w:r w:rsidRPr="00DB106C">
        <w:rPr>
          <w:rFonts w:ascii="Times New Roman" w:hAnsi="Times New Roman" w:cs="Times New Roman"/>
          <w:smallCaps/>
          <w:sz w:val="18"/>
          <w:szCs w:val="18"/>
        </w:rPr>
        <w:t>Southall</w:t>
      </w:r>
      <w:r w:rsidRPr="00DB106C">
        <w:rPr>
          <w:rFonts w:ascii="Times New Roman" w:hAnsi="Times New Roman" w:cs="Times New Roman"/>
          <w:sz w:val="18"/>
          <w:szCs w:val="18"/>
        </w:rPr>
        <w:t xml:space="preserve">, « Hidalgo », dans </w:t>
      </w:r>
      <w:r w:rsidRPr="00DB106C">
        <w:rPr>
          <w:rFonts w:ascii="Times New Roman" w:hAnsi="Times New Roman" w:cs="Times New Roman"/>
          <w:i/>
          <w:sz w:val="18"/>
          <w:szCs w:val="18"/>
        </w:rPr>
        <w:t>Movie Wave</w:t>
      </w:r>
      <w:r w:rsidRPr="00DB106C">
        <w:rPr>
          <w:rFonts w:ascii="Times New Roman" w:hAnsi="Times New Roman" w:cs="Times New Roman"/>
          <w:sz w:val="18"/>
          <w:szCs w:val="18"/>
        </w:rPr>
        <w:t xml:space="preserve"> [en ligne], </w:t>
      </w:r>
      <w:r w:rsidRPr="00DB106C">
        <w:rPr>
          <w:rFonts w:ascii="Times New Roman" w:hAnsi="Times New Roman" w:cs="Times New Roman"/>
          <w:i/>
          <w:sz w:val="18"/>
          <w:szCs w:val="18"/>
        </w:rPr>
        <w:t>s. d.</w:t>
      </w:r>
      <w:r w:rsidRPr="00DB106C">
        <w:rPr>
          <w:rFonts w:ascii="Times New Roman" w:hAnsi="Times New Roman" w:cs="Times New Roman"/>
          <w:sz w:val="18"/>
          <w:szCs w:val="18"/>
        </w:rPr>
        <w:t xml:space="preserve">, disponible sur le site Internet de Movie Wave </w:t>
      </w:r>
      <w:hyperlink r:id="rId68" w:history="1">
        <w:r w:rsidRPr="00DB106C">
          <w:rPr>
            <w:rStyle w:val="Lienhypertexte"/>
            <w:rFonts w:ascii="Times New Roman" w:hAnsi="Times New Roman" w:cs="Times New Roman"/>
            <w:sz w:val="18"/>
            <w:szCs w:val="18"/>
          </w:rPr>
          <w:t>http://www.movie-wave.net/</w:t>
        </w:r>
      </w:hyperlink>
      <w:r w:rsidRPr="00DB106C">
        <w:rPr>
          <w:rFonts w:ascii="Times New Roman" w:hAnsi="Times New Roman" w:cs="Times New Roman"/>
          <w:sz w:val="18"/>
          <w:szCs w:val="18"/>
        </w:rPr>
        <w:t>, consulté le 11 août 2021.</w:t>
      </w:r>
    </w:p>
  </w:footnote>
  <w:footnote w:id="194">
    <w:p w14:paraId="2AFA81CE" w14:textId="717A208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Clemmensen</w:t>
      </w:r>
      <w:r w:rsidRPr="00DB106C">
        <w:rPr>
          <w:rFonts w:ascii="Times New Roman" w:hAnsi="Times New Roman" w:cs="Times New Roman"/>
          <w:sz w:val="18"/>
          <w:szCs w:val="18"/>
        </w:rPr>
        <w:t xml:space="preserve">, « Hidalgo », dans </w:t>
      </w:r>
      <w:r w:rsidRPr="00DB106C">
        <w:rPr>
          <w:rFonts w:ascii="Times New Roman" w:hAnsi="Times New Roman" w:cs="Times New Roman"/>
          <w:i/>
          <w:sz w:val="18"/>
          <w:szCs w:val="18"/>
        </w:rPr>
        <w:t>Filmtracks</w:t>
      </w:r>
      <w:r w:rsidRPr="00DB106C">
        <w:rPr>
          <w:rFonts w:ascii="Times New Roman" w:hAnsi="Times New Roman" w:cs="Times New Roman"/>
          <w:sz w:val="18"/>
          <w:szCs w:val="18"/>
        </w:rPr>
        <w:t xml:space="preserve"> [en ligne], 11 mars 2004 (mis à jour le 8 avril 2009), disponible sur le site Internet de Filmtracks </w:t>
      </w:r>
      <w:hyperlink r:id="rId69" w:history="1">
        <w:r w:rsidRPr="00DB106C">
          <w:rPr>
            <w:rStyle w:val="Lienhypertexte"/>
            <w:rFonts w:ascii="Times New Roman" w:hAnsi="Times New Roman" w:cs="Times New Roman"/>
            <w:sz w:val="18"/>
            <w:szCs w:val="18"/>
          </w:rPr>
          <w:t>https://www.filmtracks.com/</w:t>
        </w:r>
      </w:hyperlink>
      <w:r w:rsidRPr="00DB106C">
        <w:rPr>
          <w:rFonts w:ascii="Times New Roman" w:hAnsi="Times New Roman" w:cs="Times New Roman"/>
          <w:sz w:val="18"/>
          <w:szCs w:val="18"/>
        </w:rPr>
        <w:t>, consulté le 11 août 2021.</w:t>
      </w:r>
    </w:p>
  </w:footnote>
  <w:footnote w:id="195">
    <w:p w14:paraId="7CBBF3D9" w14:textId="78F15F55"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James </w:t>
      </w:r>
      <w:r w:rsidRPr="00DB106C">
        <w:rPr>
          <w:rFonts w:ascii="Times New Roman" w:hAnsi="Times New Roman" w:cs="Times New Roman"/>
          <w:smallCaps/>
          <w:sz w:val="18"/>
          <w:szCs w:val="18"/>
          <w:lang w:val="en-GB"/>
        </w:rPr>
        <w:t>Southall</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p>
  </w:footnote>
  <w:footnote w:id="196">
    <w:p w14:paraId="627216B6" w14:textId="243D9B5B"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Christian </w:t>
      </w:r>
      <w:r w:rsidRPr="00DB106C">
        <w:rPr>
          <w:rFonts w:ascii="Times New Roman" w:hAnsi="Times New Roman" w:cs="Times New Roman"/>
          <w:smallCaps/>
          <w:sz w:val="18"/>
          <w:szCs w:val="18"/>
          <w:lang w:val="en-GB"/>
        </w:rPr>
        <w:t>Clemmensen</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p>
  </w:footnote>
  <w:footnote w:id="197">
    <w:p w14:paraId="12C52F0C" w14:textId="69DE0AD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II.2.1.2, p. 37.</w:t>
      </w:r>
    </w:p>
  </w:footnote>
  <w:footnote w:id="198">
    <w:p w14:paraId="22E9AFCA" w14:textId="26F2989F"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II.3.2.1, p. 65.</w:t>
      </w:r>
    </w:p>
  </w:footnote>
  <w:footnote w:id="199">
    <w:p w14:paraId="1C8C982F" w14:textId="1C7835B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II.2.3.2, p. 45.</w:t>
      </w:r>
    </w:p>
  </w:footnote>
  <w:footnote w:id="200">
    <w:p w14:paraId="0E996F44" w14:textId="053699A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Ryan </w:t>
      </w:r>
      <w:r w:rsidRPr="00DB106C">
        <w:rPr>
          <w:rFonts w:ascii="Times New Roman" w:hAnsi="Times New Roman" w:cs="Times New Roman"/>
          <w:smallCaps/>
          <w:sz w:val="18"/>
          <w:szCs w:val="18"/>
        </w:rPr>
        <w:t>Kristobak</w:t>
      </w:r>
      <w:r w:rsidRPr="00DB106C">
        <w:rPr>
          <w:rFonts w:ascii="Times New Roman" w:hAnsi="Times New Roman" w:cs="Times New Roman"/>
          <w:sz w:val="18"/>
          <w:szCs w:val="18"/>
        </w:rPr>
        <w:t xml:space="preserve">, « How Arab Music Makes Movie Villains » dans </w:t>
      </w:r>
      <w:r w:rsidRPr="00DB106C">
        <w:rPr>
          <w:rFonts w:ascii="Times New Roman" w:hAnsi="Times New Roman" w:cs="Times New Roman"/>
          <w:i/>
          <w:sz w:val="18"/>
          <w:szCs w:val="18"/>
        </w:rPr>
        <w:t xml:space="preserve">Culture Trip </w:t>
      </w:r>
      <w:r w:rsidRPr="00DB106C">
        <w:rPr>
          <w:rFonts w:ascii="Times New Roman" w:hAnsi="Times New Roman" w:cs="Times New Roman"/>
          <w:sz w:val="18"/>
          <w:szCs w:val="18"/>
        </w:rPr>
        <w:t xml:space="preserve">[en ligne], 27 octobre 2017, disponible sur le site Internet de Culture Trip </w:t>
      </w:r>
      <w:hyperlink r:id="rId70" w:history="1">
        <w:r w:rsidRPr="00DB106C">
          <w:rPr>
            <w:rStyle w:val="Lienhypertexte"/>
            <w:rFonts w:ascii="Times New Roman" w:hAnsi="Times New Roman" w:cs="Times New Roman"/>
            <w:sz w:val="18"/>
            <w:szCs w:val="18"/>
          </w:rPr>
          <w:t>https://theculturetrip.com/</w:t>
        </w:r>
      </w:hyperlink>
      <w:r w:rsidRPr="00DB106C">
        <w:rPr>
          <w:rFonts w:ascii="Times New Roman" w:hAnsi="Times New Roman" w:cs="Times New Roman"/>
          <w:sz w:val="18"/>
          <w:szCs w:val="18"/>
        </w:rPr>
        <w:t>, consulté le 11 août 2021.</w:t>
      </w:r>
    </w:p>
  </w:footnote>
  <w:footnote w:id="201">
    <w:p w14:paraId="6214F4ED" w14:textId="2787D01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Nicholas </w:t>
      </w:r>
      <w:r w:rsidRPr="00DB106C">
        <w:rPr>
          <w:rFonts w:ascii="Times New Roman" w:hAnsi="Times New Roman" w:cs="Times New Roman"/>
          <w:smallCaps/>
          <w:sz w:val="18"/>
          <w:szCs w:val="18"/>
        </w:rPr>
        <w:t>Buc,</w:t>
      </w:r>
      <w:r w:rsidRPr="00DB106C">
        <w:rPr>
          <w:rFonts w:ascii="Times New Roman" w:hAnsi="Times New Roman" w:cs="Times New Roman"/>
          <w:sz w:val="18"/>
          <w:szCs w:val="18"/>
        </w:rPr>
        <w:t xml:space="preserve"> Dan </w:t>
      </w:r>
      <w:r w:rsidRPr="00DB106C">
        <w:rPr>
          <w:rFonts w:ascii="Times New Roman" w:hAnsi="Times New Roman" w:cs="Times New Roman"/>
          <w:smallCaps/>
          <w:sz w:val="18"/>
          <w:szCs w:val="18"/>
        </w:rPr>
        <w:t>Golding</w:t>
      </w:r>
      <w:r w:rsidRPr="00DB106C">
        <w:rPr>
          <w:rFonts w:ascii="Times New Roman" w:hAnsi="Times New Roman" w:cs="Times New Roman"/>
          <w:sz w:val="18"/>
          <w:szCs w:val="18"/>
        </w:rPr>
        <w:t xml:space="preserve"> et Andrew </w:t>
      </w:r>
      <w:r w:rsidRPr="00DB106C">
        <w:rPr>
          <w:rFonts w:ascii="Times New Roman" w:hAnsi="Times New Roman" w:cs="Times New Roman"/>
          <w:smallCaps/>
          <w:sz w:val="18"/>
          <w:szCs w:val="18"/>
        </w:rPr>
        <w:t>Pogson</w:t>
      </w:r>
      <w:r w:rsidRPr="00DB106C">
        <w:rPr>
          <w:rFonts w:ascii="Times New Roman" w:hAnsi="Times New Roman" w:cs="Times New Roman"/>
          <w:sz w:val="18"/>
          <w:szCs w:val="18"/>
        </w:rPr>
        <w:t xml:space="preserve">, « Gladiator », dans </w:t>
      </w:r>
      <w:r w:rsidRPr="00DB106C">
        <w:rPr>
          <w:rFonts w:ascii="Times New Roman" w:hAnsi="Times New Roman" w:cs="Times New Roman"/>
          <w:i/>
          <w:sz w:val="18"/>
          <w:szCs w:val="18"/>
        </w:rPr>
        <w:t>Art of the Score</w:t>
      </w:r>
      <w:r w:rsidRPr="00DB106C">
        <w:rPr>
          <w:rFonts w:ascii="Times New Roman" w:hAnsi="Times New Roman" w:cs="Times New Roman"/>
          <w:sz w:val="18"/>
          <w:szCs w:val="18"/>
        </w:rPr>
        <w:t xml:space="preserve">, épisode 17, 4 juin 2018, disponible sur le site Internet d’Art of the Score </w:t>
      </w:r>
      <w:hyperlink r:id="rId71" w:history="1">
        <w:r w:rsidRPr="00DB106C">
          <w:rPr>
            <w:rStyle w:val="Lienhypertexte"/>
            <w:rFonts w:ascii="Times New Roman" w:hAnsi="Times New Roman" w:cs="Times New Roman"/>
            <w:sz w:val="18"/>
            <w:szCs w:val="18"/>
          </w:rPr>
          <w:t>http://www.artofthescore.com.au/</w:t>
        </w:r>
      </w:hyperlink>
      <w:r w:rsidRPr="00DB106C">
        <w:rPr>
          <w:rFonts w:ascii="Times New Roman" w:hAnsi="Times New Roman" w:cs="Times New Roman"/>
          <w:sz w:val="18"/>
          <w:szCs w:val="18"/>
        </w:rPr>
        <w:t>, 86’14’’, consulté le 11 août 2021.</w:t>
      </w:r>
    </w:p>
  </w:footnote>
  <w:footnote w:id="202">
    <w:p w14:paraId="25208ACA" w14:textId="7966DDF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D’autres instruments, notamment des accessoires percussifs, accompagnent les trois instruments présentés dans cette transcription. </w:t>
      </w:r>
    </w:p>
  </w:footnote>
  <w:footnote w:id="203">
    <w:p w14:paraId="3BE80607" w14:textId="3836EB4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piste a sans doute été coupée au montage pour être synchronisée aux images.</w:t>
      </w:r>
    </w:p>
  </w:footnote>
  <w:footnote w:id="204">
    <w:p w14:paraId="426446E4" w14:textId="4443A6C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4.2.1, p. 80.</w:t>
      </w:r>
    </w:p>
  </w:footnote>
  <w:footnote w:id="205">
    <w:p w14:paraId="4C7A793A" w14:textId="704C95D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 transcription des rythmes est, dans cet exemple, plus approximative et tend à donner une idée générale.</w:t>
      </w:r>
    </w:p>
  </w:footnote>
  <w:footnote w:id="206">
    <w:p w14:paraId="32CA1B9D" w14:textId="0A80A04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Clemmensen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p>
    <w:p w14:paraId="0E922A7C" w14:textId="77777777" w:rsidR="00AB1008" w:rsidRPr="00DB106C" w:rsidRDefault="00AB1008" w:rsidP="00DB106C">
      <w:pPr>
        <w:pStyle w:val="Notedebasdepage"/>
        <w:jc w:val="both"/>
        <w:rPr>
          <w:rFonts w:ascii="Times New Roman" w:hAnsi="Times New Roman" w:cs="Times New Roman"/>
          <w:sz w:val="18"/>
          <w:szCs w:val="18"/>
        </w:rPr>
      </w:pPr>
    </w:p>
  </w:footnote>
  <w:footnote w:id="207">
    <w:p w14:paraId="086ED297" w14:textId="0C22C3C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 xml:space="preserve">chapitre II.4.2.2, p. 82 et Nicholas </w:t>
      </w:r>
      <w:r w:rsidRPr="00DB106C">
        <w:rPr>
          <w:rFonts w:ascii="Times New Roman" w:hAnsi="Times New Roman" w:cs="Times New Roman"/>
          <w:smallCaps/>
          <w:sz w:val="18"/>
          <w:szCs w:val="18"/>
        </w:rPr>
        <w:t>Buc,</w:t>
      </w:r>
      <w:r w:rsidRPr="00DB106C">
        <w:rPr>
          <w:rFonts w:ascii="Times New Roman" w:hAnsi="Times New Roman" w:cs="Times New Roman"/>
          <w:sz w:val="18"/>
          <w:szCs w:val="18"/>
        </w:rPr>
        <w:t xml:space="preserve"> Dan </w:t>
      </w:r>
      <w:r w:rsidRPr="00DB106C">
        <w:rPr>
          <w:rFonts w:ascii="Times New Roman" w:hAnsi="Times New Roman" w:cs="Times New Roman"/>
          <w:smallCaps/>
          <w:sz w:val="18"/>
          <w:szCs w:val="18"/>
        </w:rPr>
        <w:t>Golding</w:t>
      </w:r>
      <w:r w:rsidRPr="00DB106C">
        <w:rPr>
          <w:rFonts w:ascii="Times New Roman" w:hAnsi="Times New Roman" w:cs="Times New Roman"/>
          <w:sz w:val="18"/>
          <w:szCs w:val="18"/>
        </w:rPr>
        <w:t xml:space="preserve"> et Andrew </w:t>
      </w:r>
      <w:r w:rsidRPr="00DB106C">
        <w:rPr>
          <w:rFonts w:ascii="Times New Roman" w:hAnsi="Times New Roman" w:cs="Times New Roman"/>
          <w:smallCaps/>
          <w:sz w:val="18"/>
          <w:szCs w:val="18"/>
        </w:rPr>
        <w:t>Pogson</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86’14’’.</w:t>
      </w:r>
    </w:p>
  </w:footnote>
  <w:footnote w:id="208">
    <w:p w14:paraId="5DFF1430" w14:textId="0D4E6B1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chapitre II.4.3.3, p. 88.</w:t>
      </w:r>
    </w:p>
  </w:footnote>
  <w:footnote w:id="209">
    <w:p w14:paraId="6A792231" w14:textId="136B547D" w:rsidR="00AB1008" w:rsidRPr="00DB106C" w:rsidRDefault="00AB1008" w:rsidP="00DB106C">
      <w:pPr>
        <w:pStyle w:val="Notedebasdepage"/>
        <w:jc w:val="both"/>
        <w:rPr>
          <w:rFonts w:ascii="Times New Roman" w:hAnsi="Times New Roman" w:cs="Times New Roman"/>
          <w:i/>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Une note harmonique (ou note réelle) est une note appartenant à une harmonie ou à un accord.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 xml:space="preserve">Claude </w:t>
      </w:r>
      <w:r w:rsidRPr="00DB106C">
        <w:rPr>
          <w:rFonts w:ascii="Times New Roman" w:hAnsi="Times New Roman" w:cs="Times New Roman"/>
          <w:smallCaps/>
          <w:sz w:val="18"/>
          <w:szCs w:val="18"/>
        </w:rPr>
        <w:t>Abromont</w:t>
      </w:r>
      <w:r w:rsidRPr="00DB106C">
        <w:rPr>
          <w:rFonts w:ascii="Times New Roman" w:hAnsi="Times New Roman" w:cs="Times New Roman"/>
          <w:sz w:val="18"/>
          <w:szCs w:val="18"/>
        </w:rPr>
        <w:t xml:space="preserve"> et Eugène </w:t>
      </w:r>
      <w:r w:rsidRPr="00DB106C">
        <w:rPr>
          <w:rFonts w:ascii="Times New Roman" w:hAnsi="Times New Roman" w:cs="Times New Roman"/>
          <w:smallCaps/>
          <w:sz w:val="18"/>
          <w:szCs w:val="18"/>
        </w:rPr>
        <w:t>de Montalembert</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Guide de la théorie de la musique</w:t>
      </w:r>
      <w:r w:rsidRPr="00DB106C">
        <w:rPr>
          <w:rFonts w:ascii="Times New Roman" w:hAnsi="Times New Roman" w:cs="Times New Roman"/>
          <w:sz w:val="18"/>
          <w:szCs w:val="18"/>
        </w:rPr>
        <w:t>, Paris, Fayard, 2001, p. 177.</w:t>
      </w:r>
    </w:p>
  </w:footnote>
  <w:footnote w:id="210">
    <w:p w14:paraId="03B8E233" w14:textId="375E8B0F"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Une note ornementale (ou note étrangère) est une note qui ne fait pas partie d’un accord tout en étant reliée mélodiquement aux notes harmoniques d’un accord. </w:t>
      </w:r>
      <w:r w:rsidRPr="00DB106C">
        <w:rPr>
          <w:rFonts w:ascii="Times New Roman" w:hAnsi="Times New Roman" w:cs="Times New Roman"/>
          <w:i/>
          <w:sz w:val="18"/>
          <w:szCs w:val="18"/>
          <w:lang w:val="en-GB"/>
        </w:rPr>
        <w:t>Cf. ibid.</w:t>
      </w:r>
    </w:p>
  </w:footnote>
  <w:footnote w:id="211">
    <w:p w14:paraId="5A0A6894" w14:textId="366278F3"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Id.</w:t>
      </w:r>
      <w:r w:rsidRPr="00DB106C">
        <w:rPr>
          <w:rFonts w:ascii="Times New Roman" w:hAnsi="Times New Roman" w:cs="Times New Roman"/>
          <w:sz w:val="18"/>
          <w:szCs w:val="18"/>
          <w:lang w:val="en-GB"/>
        </w:rPr>
        <w:t>, p. 179.</w:t>
      </w:r>
    </w:p>
  </w:footnote>
  <w:footnote w:id="212">
    <w:p w14:paraId="4BA5B711" w14:textId="2DFF01D4"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Id.</w:t>
      </w:r>
      <w:r w:rsidRPr="00DB106C">
        <w:rPr>
          <w:rFonts w:ascii="Times New Roman" w:hAnsi="Times New Roman" w:cs="Times New Roman"/>
          <w:sz w:val="18"/>
          <w:szCs w:val="18"/>
          <w:lang w:val="en-GB"/>
        </w:rPr>
        <w:t>, p. 178.</w:t>
      </w:r>
    </w:p>
  </w:footnote>
  <w:footnote w:id="213">
    <w:p w14:paraId="6376C1D2" w14:textId="0988338E"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Lois Iben </w:t>
      </w:r>
      <w:r w:rsidRPr="00DB106C">
        <w:rPr>
          <w:rFonts w:ascii="Times New Roman" w:hAnsi="Times New Roman" w:cs="Times New Roman"/>
          <w:smallCaps/>
          <w:sz w:val="18"/>
          <w:szCs w:val="18"/>
          <w:lang w:val="en-US"/>
        </w:rPr>
        <w:t>al Faruqi</w:t>
      </w:r>
      <w:r w:rsidRPr="00DB106C">
        <w:rPr>
          <w:rFonts w:ascii="Times New Roman" w:hAnsi="Times New Roman" w:cs="Times New Roman"/>
          <w:sz w:val="18"/>
          <w:szCs w:val="18"/>
          <w:lang w:val="en-US"/>
        </w:rPr>
        <w:t xml:space="preserve">, « Ornamentation in Arabian Improvisational Music : A Study of Interrelatedness in the Arts », dans </w:t>
      </w:r>
      <w:r w:rsidRPr="00DB106C">
        <w:rPr>
          <w:rFonts w:ascii="Times New Roman" w:hAnsi="Times New Roman" w:cs="Times New Roman"/>
          <w:i/>
          <w:sz w:val="18"/>
          <w:szCs w:val="18"/>
          <w:lang w:val="en-US"/>
        </w:rPr>
        <w:t>The World of Music</w:t>
      </w:r>
      <w:r w:rsidRPr="00DB106C">
        <w:rPr>
          <w:rFonts w:ascii="Times New Roman" w:hAnsi="Times New Roman" w:cs="Times New Roman"/>
          <w:sz w:val="18"/>
          <w:szCs w:val="18"/>
          <w:lang w:val="en-US"/>
        </w:rPr>
        <w:t>, vol. XX/1, 1978, p. 18.</w:t>
      </w:r>
    </w:p>
  </w:footnote>
  <w:footnote w:id="214">
    <w:p w14:paraId="2E977D3D" w14:textId="675E7FC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Scott </w:t>
      </w:r>
      <w:r w:rsidRPr="00DB106C">
        <w:rPr>
          <w:rFonts w:ascii="Times New Roman" w:hAnsi="Times New Roman" w:cs="Times New Roman"/>
          <w:smallCaps/>
          <w:sz w:val="18"/>
          <w:szCs w:val="18"/>
          <w:lang w:val="en-GB"/>
        </w:rPr>
        <w:t>Marcus</w:t>
      </w:r>
      <w:r w:rsidRPr="00DB106C">
        <w:rPr>
          <w:rFonts w:ascii="Times New Roman" w:hAnsi="Times New Roman" w:cs="Times New Roman"/>
          <w:sz w:val="18"/>
          <w:szCs w:val="18"/>
          <w:lang w:val="en-GB"/>
        </w:rPr>
        <w:t xml:space="preserve">, </w:t>
      </w:r>
      <w:r w:rsidRPr="00DB106C">
        <w:rPr>
          <w:rFonts w:ascii="Times New Roman" w:hAnsi="Times New Roman" w:cs="Times New Roman"/>
          <w:sz w:val="18"/>
          <w:szCs w:val="18"/>
          <w:lang w:val="en-US"/>
        </w:rPr>
        <w:t xml:space="preserve">« The Interface between Theory and Practice: Intonation in Arab Music », dans </w:t>
      </w:r>
      <w:r w:rsidRPr="00DB106C">
        <w:rPr>
          <w:rFonts w:ascii="Times New Roman" w:hAnsi="Times New Roman" w:cs="Times New Roman"/>
          <w:i/>
          <w:sz w:val="18"/>
          <w:szCs w:val="18"/>
          <w:lang w:val="en-US"/>
        </w:rPr>
        <w:t>Asian Music</w:t>
      </w:r>
      <w:r w:rsidRPr="00DB106C">
        <w:rPr>
          <w:rFonts w:ascii="Times New Roman" w:hAnsi="Times New Roman" w:cs="Times New Roman"/>
          <w:sz w:val="18"/>
          <w:szCs w:val="18"/>
          <w:lang w:val="en-US"/>
        </w:rPr>
        <w:t xml:space="preserve">, vol. </w:t>
      </w:r>
      <w:r w:rsidRPr="00DB106C">
        <w:rPr>
          <w:rFonts w:ascii="Times New Roman" w:hAnsi="Times New Roman" w:cs="Times New Roman"/>
          <w:sz w:val="18"/>
          <w:szCs w:val="18"/>
        </w:rPr>
        <w:t>XXIV/2, 1993, p. 44.</w:t>
      </w:r>
    </w:p>
  </w:footnote>
  <w:footnote w:id="215">
    <w:p w14:paraId="2DDC56E3" w14:textId="27A8861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 terme « comma » n’est, en général, pas usité par les musiciens arabes.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ibid.</w:t>
      </w:r>
    </w:p>
  </w:footnote>
  <w:footnote w:id="216">
    <w:p w14:paraId="7CB65A14" w14:textId="2E9F9D4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Ryan </w:t>
      </w:r>
      <w:r w:rsidRPr="00DB106C">
        <w:rPr>
          <w:rFonts w:ascii="Times New Roman" w:hAnsi="Times New Roman" w:cs="Times New Roman"/>
          <w:smallCaps/>
          <w:sz w:val="18"/>
          <w:szCs w:val="18"/>
        </w:rPr>
        <w:t>Kristobak</w:t>
      </w:r>
      <w:r w:rsidRPr="00DB106C">
        <w:rPr>
          <w:rFonts w:ascii="Times New Roman" w:hAnsi="Times New Roman" w:cs="Times New Roman"/>
          <w:sz w:val="18"/>
          <w:szCs w:val="18"/>
        </w:rPr>
        <w:t xml:space="preserve">, « How Arab Music Makes Movie Villains » dans </w:t>
      </w:r>
      <w:r w:rsidRPr="00DB106C">
        <w:rPr>
          <w:rFonts w:ascii="Times New Roman" w:hAnsi="Times New Roman" w:cs="Times New Roman"/>
          <w:i/>
          <w:sz w:val="18"/>
          <w:szCs w:val="18"/>
        </w:rPr>
        <w:t xml:space="preserve">Culture Trip </w:t>
      </w:r>
      <w:r w:rsidRPr="00DB106C">
        <w:rPr>
          <w:rFonts w:ascii="Times New Roman" w:hAnsi="Times New Roman" w:cs="Times New Roman"/>
          <w:sz w:val="18"/>
          <w:szCs w:val="18"/>
        </w:rPr>
        <w:t xml:space="preserve">[en ligne], 27 octobre 2017, disponible sur le site Internet de Culture Trip </w:t>
      </w:r>
      <w:hyperlink r:id="rId72" w:history="1">
        <w:r w:rsidRPr="00DB106C">
          <w:rPr>
            <w:rStyle w:val="Lienhypertexte"/>
            <w:rFonts w:ascii="Times New Roman" w:hAnsi="Times New Roman" w:cs="Times New Roman"/>
            <w:sz w:val="18"/>
            <w:szCs w:val="18"/>
          </w:rPr>
          <w:t>https://theculturetrip.com/</w:t>
        </w:r>
      </w:hyperlink>
      <w:r w:rsidRPr="00DB106C">
        <w:rPr>
          <w:rFonts w:ascii="Times New Roman" w:hAnsi="Times New Roman" w:cs="Times New Roman"/>
          <w:sz w:val="18"/>
          <w:szCs w:val="18"/>
        </w:rPr>
        <w:t>, consulté le 11 août 2021.</w:t>
      </w:r>
    </w:p>
  </w:footnote>
  <w:footnote w:id="217">
    <w:p w14:paraId="4F5AFB13" w14:textId="1092BE4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Serge </w:t>
      </w:r>
      <w:r w:rsidRPr="00DB106C">
        <w:rPr>
          <w:rFonts w:ascii="Times New Roman" w:hAnsi="Times New Roman" w:cs="Times New Roman"/>
          <w:smallCaps/>
          <w:sz w:val="18"/>
          <w:szCs w:val="18"/>
        </w:rPr>
        <w:t>Gut</w:t>
      </w:r>
      <w:r w:rsidRPr="00DB106C">
        <w:rPr>
          <w:rFonts w:ascii="Times New Roman" w:hAnsi="Times New Roman" w:cs="Times New Roman"/>
          <w:sz w:val="18"/>
          <w:szCs w:val="18"/>
        </w:rPr>
        <w:t xml:space="preserve">, « L’Échelle à double seconde augmentée : Origines et utilisation dans la musique occidentale », dans </w:t>
      </w:r>
      <w:r w:rsidRPr="00DB106C">
        <w:rPr>
          <w:rFonts w:ascii="Times New Roman" w:hAnsi="Times New Roman" w:cs="Times New Roman"/>
          <w:i/>
          <w:sz w:val="18"/>
          <w:szCs w:val="18"/>
        </w:rPr>
        <w:t>Musurgia</w:t>
      </w:r>
      <w:r w:rsidRPr="00DB106C">
        <w:rPr>
          <w:rFonts w:ascii="Times New Roman" w:hAnsi="Times New Roman" w:cs="Times New Roman"/>
          <w:sz w:val="18"/>
          <w:szCs w:val="18"/>
        </w:rPr>
        <w:t>, vol. VII/2, 2000, p. 42.</w:t>
      </w:r>
    </w:p>
  </w:footnote>
  <w:footnote w:id="218">
    <w:p w14:paraId="285450F7" w14:textId="78433D7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Ibid.</w:t>
      </w:r>
    </w:p>
  </w:footnote>
  <w:footnote w:id="219">
    <w:p w14:paraId="7C5738BD" w14:textId="7F16332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42-44.</w:t>
      </w:r>
    </w:p>
  </w:footnote>
  <w:footnote w:id="220">
    <w:p w14:paraId="7A0BAAC4" w14:textId="6AD54E3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46.</w:t>
      </w:r>
    </w:p>
  </w:footnote>
  <w:footnote w:id="221">
    <w:p w14:paraId="047EEE04" w14:textId="16CD05E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Serge Gut cite notamment Georges Bizet (1838 – 1875) avec </w:t>
      </w:r>
      <w:r w:rsidRPr="00DB106C">
        <w:rPr>
          <w:rFonts w:ascii="Times New Roman" w:hAnsi="Times New Roman" w:cs="Times New Roman"/>
          <w:i/>
          <w:sz w:val="18"/>
          <w:szCs w:val="18"/>
        </w:rPr>
        <w:t xml:space="preserve">Carmen </w:t>
      </w:r>
      <w:r w:rsidRPr="00DB106C">
        <w:rPr>
          <w:rFonts w:ascii="Times New Roman" w:hAnsi="Times New Roman" w:cs="Times New Roman"/>
          <w:sz w:val="18"/>
          <w:szCs w:val="18"/>
        </w:rPr>
        <w:t xml:space="preserve">(1875) et Claude Debussy (1862 – 1918) avec </w:t>
      </w:r>
      <w:r w:rsidRPr="00DB106C">
        <w:rPr>
          <w:rFonts w:ascii="Times New Roman" w:hAnsi="Times New Roman" w:cs="Times New Roman"/>
          <w:i/>
          <w:sz w:val="18"/>
          <w:szCs w:val="18"/>
        </w:rPr>
        <w:t>Soirée dans Grenade</w:t>
      </w:r>
      <w:r w:rsidRPr="00DB106C">
        <w:rPr>
          <w:rFonts w:ascii="Times New Roman" w:hAnsi="Times New Roman" w:cs="Times New Roman"/>
          <w:sz w:val="18"/>
          <w:szCs w:val="18"/>
        </w:rPr>
        <w:t xml:space="preserve"> (1903), deux œuvres dans lesquelles l’échelle à double seconde augmentée est employée. Camille Saint-Saëns (1835 – 1921) et Félicien David (1810 – 1876), qui recourent également à cette gamme dans leurs œuvres d’inspiration arabe, représentent la minorité.</w:t>
      </w:r>
    </w:p>
  </w:footnote>
  <w:footnote w:id="222">
    <w:p w14:paraId="777DABA2" w14:textId="7C2AFD3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Jean-Paul </w:t>
      </w:r>
      <w:r w:rsidRPr="00DB106C">
        <w:rPr>
          <w:rFonts w:ascii="Times New Roman" w:hAnsi="Times New Roman" w:cs="Times New Roman"/>
          <w:smallCaps/>
          <w:sz w:val="18"/>
          <w:szCs w:val="18"/>
        </w:rPr>
        <w:t>Clébert</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Les Tziganes</w:t>
      </w:r>
      <w:r w:rsidRPr="00DB106C">
        <w:rPr>
          <w:rFonts w:ascii="Times New Roman" w:hAnsi="Times New Roman" w:cs="Times New Roman"/>
          <w:sz w:val="18"/>
          <w:szCs w:val="18"/>
        </w:rPr>
        <w:t>, Paris, Éditions Arthaud, 1961, p. 15-40.</w:t>
      </w:r>
    </w:p>
  </w:footnote>
  <w:footnote w:id="223">
    <w:p w14:paraId="3EB443CD" w14:textId="710D21D9"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Serge </w:t>
      </w:r>
      <w:r w:rsidRPr="00DB106C">
        <w:rPr>
          <w:rFonts w:ascii="Times New Roman" w:hAnsi="Times New Roman" w:cs="Times New Roman"/>
          <w:smallCaps/>
          <w:sz w:val="18"/>
          <w:szCs w:val="18"/>
          <w:lang w:val="en-GB"/>
        </w:rPr>
        <w:t>Gut</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r w:rsidRPr="00DB106C">
        <w:rPr>
          <w:rFonts w:ascii="Times New Roman" w:hAnsi="Times New Roman" w:cs="Times New Roman"/>
          <w:sz w:val="18"/>
          <w:szCs w:val="18"/>
          <w:lang w:val="en-GB"/>
        </w:rPr>
        <w:t>, p. 46.</w:t>
      </w:r>
    </w:p>
  </w:footnote>
  <w:footnote w:id="224">
    <w:p w14:paraId="6CF9413C" w14:textId="39C8AAE5"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Id.</w:t>
      </w:r>
      <w:r w:rsidRPr="00DB106C">
        <w:rPr>
          <w:rFonts w:ascii="Times New Roman" w:hAnsi="Times New Roman" w:cs="Times New Roman"/>
          <w:sz w:val="18"/>
          <w:szCs w:val="18"/>
          <w:lang w:val="en-GB"/>
        </w:rPr>
        <w:t>, p. 47.</w:t>
      </w:r>
    </w:p>
  </w:footnote>
  <w:footnote w:id="225">
    <w:p w14:paraId="28673EE0" w14:textId="36378B95"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Id.</w:t>
      </w:r>
      <w:r w:rsidRPr="00DB106C">
        <w:rPr>
          <w:rFonts w:ascii="Times New Roman" w:hAnsi="Times New Roman" w:cs="Times New Roman"/>
          <w:sz w:val="18"/>
          <w:szCs w:val="18"/>
          <w:lang w:val="en-GB"/>
        </w:rPr>
        <w:t>, p. 41.</w:t>
      </w:r>
    </w:p>
  </w:footnote>
  <w:footnote w:id="226">
    <w:p w14:paraId="1DF2E8F1" w14:textId="525C97B9"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Ibid.</w:t>
      </w:r>
    </w:p>
  </w:footnote>
  <w:footnote w:id="227">
    <w:p w14:paraId="439D400F" w14:textId="1523BFF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55.</w:t>
      </w:r>
    </w:p>
  </w:footnote>
  <w:footnote w:id="228">
    <w:p w14:paraId="7A08678F" w14:textId="5158CDC4"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 L’orientalisme dans la musique française du XIX</w:t>
      </w:r>
      <w:r w:rsidRPr="00DB106C">
        <w:rPr>
          <w:rFonts w:ascii="Times New Roman" w:hAnsi="Times New Roman" w:cs="Times New Roman"/>
          <w:sz w:val="18"/>
          <w:szCs w:val="18"/>
          <w:vertAlign w:val="superscript"/>
        </w:rPr>
        <w:t xml:space="preserve">e </w:t>
      </w:r>
      <w:r w:rsidRPr="00DB106C">
        <w:rPr>
          <w:rFonts w:ascii="Times New Roman" w:hAnsi="Times New Roman" w:cs="Times New Roman"/>
          <w:sz w:val="18"/>
          <w:szCs w:val="18"/>
        </w:rPr>
        <w:t xml:space="preserve">siècle : la ponctuation, la seconde augmentée et l’apparition de la modalité dans les procédures exotiques », dans </w:t>
      </w:r>
      <w:r w:rsidRPr="00DB106C">
        <w:rPr>
          <w:rFonts w:ascii="Times New Roman" w:hAnsi="Times New Roman" w:cs="Times New Roman"/>
          <w:i/>
          <w:sz w:val="18"/>
          <w:szCs w:val="18"/>
        </w:rPr>
        <w:t>Revue belge de Musicologie</w:t>
      </w:r>
      <w:r w:rsidRPr="00DB106C">
        <w:rPr>
          <w:rFonts w:ascii="Times New Roman" w:hAnsi="Times New Roman" w:cs="Times New Roman"/>
          <w:sz w:val="18"/>
          <w:szCs w:val="18"/>
        </w:rPr>
        <w:t xml:space="preserve">, vol. </w:t>
      </w:r>
      <w:r w:rsidRPr="00DB106C">
        <w:rPr>
          <w:rFonts w:ascii="Times New Roman" w:hAnsi="Times New Roman" w:cs="Times New Roman"/>
          <w:sz w:val="18"/>
          <w:szCs w:val="18"/>
          <w:lang w:val="en-GB"/>
        </w:rPr>
        <w:t>LI, 1997, p. 158.</w:t>
      </w:r>
    </w:p>
  </w:footnote>
  <w:footnote w:id="229">
    <w:p w14:paraId="3A81574F" w14:textId="7F5E33D1"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Ibid</w:t>
      </w:r>
      <w:r w:rsidRPr="00DB106C">
        <w:rPr>
          <w:rFonts w:ascii="Times New Roman" w:hAnsi="Times New Roman" w:cs="Times New Roman"/>
          <w:sz w:val="18"/>
          <w:szCs w:val="18"/>
          <w:lang w:val="en-GB"/>
        </w:rPr>
        <w:t>.</w:t>
      </w:r>
    </w:p>
  </w:footnote>
  <w:footnote w:id="230">
    <w:p w14:paraId="755CD1F3" w14:textId="79F685E4"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Ibid</w:t>
      </w:r>
      <w:r w:rsidRPr="00DB106C">
        <w:rPr>
          <w:rFonts w:ascii="Times New Roman" w:hAnsi="Times New Roman" w:cs="Times New Roman"/>
          <w:sz w:val="18"/>
          <w:szCs w:val="18"/>
          <w:lang w:val="en-GB"/>
        </w:rPr>
        <w:t>.</w:t>
      </w:r>
    </w:p>
  </w:footnote>
  <w:footnote w:id="231">
    <w:p w14:paraId="35B46271" w14:textId="4AF9783D"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Ibid</w:t>
      </w:r>
      <w:r w:rsidRPr="00DB106C">
        <w:rPr>
          <w:rFonts w:ascii="Times New Roman" w:hAnsi="Times New Roman" w:cs="Times New Roman"/>
          <w:sz w:val="18"/>
          <w:szCs w:val="18"/>
          <w:lang w:val="en-GB"/>
        </w:rPr>
        <w:t>.</w:t>
      </w:r>
    </w:p>
  </w:footnote>
  <w:footnote w:id="232">
    <w:p w14:paraId="4F56D0DB" w14:textId="17BBCF54"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Marina </w:t>
      </w:r>
      <w:r w:rsidRPr="00DB106C">
        <w:rPr>
          <w:rFonts w:ascii="Times New Roman" w:hAnsi="Times New Roman" w:cs="Times New Roman"/>
          <w:smallCaps/>
          <w:sz w:val="18"/>
          <w:szCs w:val="18"/>
          <w:lang w:val="en-US"/>
        </w:rPr>
        <w:t>Ritzarev</w:t>
      </w:r>
      <w:r w:rsidRPr="00DB106C">
        <w:rPr>
          <w:rFonts w:ascii="Times New Roman" w:hAnsi="Times New Roman" w:cs="Times New Roman"/>
          <w:sz w:val="18"/>
          <w:szCs w:val="18"/>
          <w:lang w:val="en-US"/>
        </w:rPr>
        <w:t xml:space="preserve">, « The Augmented Second, Chagall’s Silhouettes, and the Six-Pointed Star”, dans </w:t>
      </w:r>
      <w:r w:rsidRPr="00DB106C">
        <w:rPr>
          <w:rFonts w:ascii="Times New Roman" w:hAnsi="Times New Roman" w:cs="Times New Roman"/>
          <w:i/>
          <w:sz w:val="18"/>
          <w:szCs w:val="18"/>
          <w:lang w:val="en-US"/>
        </w:rPr>
        <w:t>Musica Judaica</w:t>
      </w:r>
      <w:r w:rsidRPr="00DB106C">
        <w:rPr>
          <w:rFonts w:ascii="Times New Roman" w:hAnsi="Times New Roman" w:cs="Times New Roman"/>
          <w:sz w:val="18"/>
          <w:szCs w:val="18"/>
          <w:lang w:val="en-US"/>
        </w:rPr>
        <w:t>, vol. XVIII, 2005, p. 43-69.</w:t>
      </w:r>
    </w:p>
  </w:footnote>
  <w:footnote w:id="233">
    <w:p w14:paraId="3D0B8A52" w14:textId="59CE754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159-160.</w:t>
      </w:r>
    </w:p>
  </w:footnote>
  <w:footnote w:id="234">
    <w:p w14:paraId="13A99512" w14:textId="69DB465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2.4.1, p. 50.</w:t>
      </w:r>
    </w:p>
  </w:footnote>
  <w:footnote w:id="235">
    <w:p w14:paraId="14280335" w14:textId="6FF15E1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Poché,</w:t>
      </w:r>
      <w:r w:rsidRPr="00DB106C">
        <w:rPr>
          <w:rFonts w:ascii="Times New Roman" w:hAnsi="Times New Roman" w:cs="Times New Roman"/>
          <w:sz w:val="18"/>
          <w:szCs w:val="18"/>
        </w:rPr>
        <w:t xml:space="preserve"> Amnon </w:t>
      </w:r>
      <w:r w:rsidRPr="00DB106C">
        <w:rPr>
          <w:rFonts w:ascii="Times New Roman" w:hAnsi="Times New Roman" w:cs="Times New Roman"/>
          <w:smallCaps/>
          <w:sz w:val="18"/>
          <w:szCs w:val="18"/>
        </w:rPr>
        <w:t>Shiloah</w:t>
      </w:r>
      <w:r w:rsidRPr="00DB106C">
        <w:rPr>
          <w:rFonts w:ascii="Times New Roman" w:hAnsi="Times New Roman" w:cs="Times New Roman"/>
          <w:sz w:val="18"/>
          <w:szCs w:val="18"/>
        </w:rPr>
        <w:t xml:space="preserve"> et Owen </w:t>
      </w:r>
      <w:r w:rsidRPr="00DB106C">
        <w:rPr>
          <w:rFonts w:ascii="Times New Roman" w:hAnsi="Times New Roman" w:cs="Times New Roman"/>
          <w:smallCaps/>
          <w:sz w:val="18"/>
          <w:szCs w:val="18"/>
        </w:rPr>
        <w:t>Wright</w:t>
      </w:r>
      <w:r w:rsidRPr="00DB106C">
        <w:rPr>
          <w:rFonts w:ascii="Times New Roman" w:hAnsi="Times New Roman" w:cs="Times New Roman"/>
          <w:sz w:val="18"/>
          <w:szCs w:val="18"/>
        </w:rPr>
        <w:t xml:space="preserve">, « Arab music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73"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48-49, consulté le 11 août 2021.</w:t>
      </w:r>
    </w:p>
  </w:footnote>
  <w:footnote w:id="236">
    <w:p w14:paraId="23F6D1CF" w14:textId="0B22A5C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Anthony C. </w:t>
      </w:r>
      <w:r w:rsidRPr="00DB106C">
        <w:rPr>
          <w:rFonts w:ascii="Times New Roman" w:hAnsi="Times New Roman" w:cs="Times New Roman"/>
          <w:smallCaps/>
          <w:sz w:val="18"/>
          <w:szCs w:val="18"/>
        </w:rPr>
        <w:t>Baines</w:t>
      </w:r>
      <w:r w:rsidRPr="00DB106C">
        <w:rPr>
          <w:rFonts w:ascii="Times New Roman" w:hAnsi="Times New Roman" w:cs="Times New Roman"/>
          <w:sz w:val="18"/>
          <w:szCs w:val="18"/>
        </w:rPr>
        <w:t xml:space="preserve">, « Drone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74"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237">
    <w:p w14:paraId="0DB9E985" w14:textId="59CF60B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Rudolf M. </w:t>
      </w:r>
      <w:r w:rsidRPr="00DB106C">
        <w:rPr>
          <w:rFonts w:ascii="Times New Roman" w:hAnsi="Times New Roman" w:cs="Times New Roman"/>
          <w:smallCaps/>
          <w:sz w:val="18"/>
          <w:szCs w:val="18"/>
        </w:rPr>
        <w:t>Brandl</w:t>
      </w:r>
      <w:r w:rsidRPr="00DB106C">
        <w:rPr>
          <w:rFonts w:ascii="Times New Roman" w:hAnsi="Times New Roman" w:cs="Times New Roman"/>
          <w:sz w:val="18"/>
          <w:szCs w:val="18"/>
        </w:rPr>
        <w:t xml:space="preserve">, « Bordun », dans </w:t>
      </w:r>
      <w:r w:rsidRPr="00DB106C">
        <w:rPr>
          <w:rFonts w:ascii="Times New Roman" w:hAnsi="Times New Roman" w:cs="Times New Roman"/>
          <w:i/>
          <w:iCs/>
          <w:sz w:val="18"/>
          <w:szCs w:val="18"/>
        </w:rPr>
        <w:t xml:space="preserve">MGG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du Musik in Geschichte und Gegenwart </w:t>
      </w:r>
      <w:hyperlink r:id="rId75" w:history="1">
        <w:r w:rsidRPr="00DB106C">
          <w:rPr>
            <w:rStyle w:val="Lienhypertexte"/>
            <w:rFonts w:ascii="Times New Roman" w:hAnsi="Times New Roman" w:cs="Times New Roman"/>
            <w:sz w:val="18"/>
            <w:szCs w:val="18"/>
          </w:rPr>
          <w:t>https://www.mgg-online.com/</w:t>
        </w:r>
      </w:hyperlink>
      <w:r w:rsidRPr="00DB106C">
        <w:rPr>
          <w:rFonts w:ascii="Times New Roman" w:hAnsi="Times New Roman" w:cs="Times New Roman"/>
          <w:sz w:val="18"/>
          <w:szCs w:val="18"/>
        </w:rPr>
        <w:t>, publié en version imprimée en 1995 et mis en ligne en 2016, consulté le 11 août 2021.</w:t>
      </w:r>
    </w:p>
  </w:footnote>
  <w:footnote w:id="238">
    <w:p w14:paraId="6A5658E6" w14:textId="2C524EB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Paul M. </w:t>
      </w:r>
      <w:r w:rsidRPr="00DB106C">
        <w:rPr>
          <w:rFonts w:ascii="Times New Roman" w:hAnsi="Times New Roman" w:cs="Times New Roman"/>
          <w:smallCaps/>
          <w:sz w:val="18"/>
          <w:szCs w:val="18"/>
        </w:rPr>
        <w:t>Walker</w:t>
      </w:r>
      <w:r w:rsidRPr="00DB106C">
        <w:rPr>
          <w:rFonts w:ascii="Times New Roman" w:hAnsi="Times New Roman" w:cs="Times New Roman"/>
          <w:sz w:val="18"/>
          <w:szCs w:val="18"/>
        </w:rPr>
        <w:t xml:space="preserve">, « Pedal point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76"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239">
    <w:p w14:paraId="18F45704" w14:textId="3D5E437C"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Rudolf M. </w:t>
      </w:r>
      <w:r w:rsidRPr="00DB106C">
        <w:rPr>
          <w:rFonts w:ascii="Times New Roman" w:hAnsi="Times New Roman" w:cs="Times New Roman"/>
          <w:smallCaps/>
          <w:sz w:val="18"/>
          <w:szCs w:val="18"/>
          <w:lang w:val="en-GB"/>
        </w:rPr>
        <w:t>Brandl</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p>
  </w:footnote>
  <w:footnote w:id="240">
    <w:p w14:paraId="65997392" w14:textId="581B717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Les notes les plus communément sélectionnées pour assurer la pédale sont la tonique et la dominante, jouées séparément ou ensemble. Dans ce dernier cas, il s’agit d’une double pédale de tonique-dominante.</w:t>
      </w:r>
    </w:p>
  </w:footnote>
  <w:footnote w:id="241">
    <w:p w14:paraId="28A8E16D" w14:textId="6312FBB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Serge </w:t>
      </w:r>
      <w:r w:rsidRPr="00DB106C">
        <w:rPr>
          <w:rFonts w:ascii="Times New Roman" w:hAnsi="Times New Roman" w:cs="Times New Roman"/>
          <w:smallCaps/>
          <w:sz w:val="18"/>
          <w:szCs w:val="18"/>
        </w:rPr>
        <w:t>Gut</w:t>
      </w:r>
      <w:r w:rsidRPr="00DB106C">
        <w:rPr>
          <w:rFonts w:ascii="Times New Roman" w:hAnsi="Times New Roman" w:cs="Times New Roman"/>
          <w:sz w:val="18"/>
          <w:szCs w:val="18"/>
        </w:rPr>
        <w:t xml:space="preserve">, « Le phénomène répétitif chez Maurice Ravel. De l’obsession à l’annihilation incantatoire », dans </w:t>
      </w:r>
      <w:r w:rsidRPr="00DB106C">
        <w:rPr>
          <w:rFonts w:ascii="Times New Roman" w:hAnsi="Times New Roman" w:cs="Times New Roman"/>
          <w:i/>
          <w:sz w:val="18"/>
          <w:szCs w:val="18"/>
        </w:rPr>
        <w:t>International Review of the Aesthetics and Sociology of Music</w:t>
      </w:r>
      <w:r w:rsidRPr="00DB106C">
        <w:rPr>
          <w:rFonts w:ascii="Times New Roman" w:hAnsi="Times New Roman" w:cs="Times New Roman"/>
          <w:sz w:val="18"/>
          <w:szCs w:val="18"/>
        </w:rPr>
        <w:t>, vol. XXI/1, 1990, p. 42. La citation est extraite d’un article dont le sujet s’éloigne de la représentation musicale du monde arabe ; toutefois, elle demeure pertinente dans ce cadre.</w:t>
      </w:r>
    </w:p>
  </w:footnote>
  <w:footnote w:id="242">
    <w:p w14:paraId="170DD19F" w14:textId="5D39205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Nasser </w:t>
      </w:r>
      <w:r w:rsidRPr="00DB106C">
        <w:rPr>
          <w:rFonts w:ascii="Times New Roman" w:hAnsi="Times New Roman" w:cs="Times New Roman"/>
          <w:smallCaps/>
          <w:sz w:val="18"/>
          <w:szCs w:val="18"/>
          <w:lang w:val="en-US"/>
        </w:rPr>
        <w:t>Al-Taee</w:t>
      </w:r>
      <w:r w:rsidRPr="00DB106C">
        <w:rPr>
          <w:rFonts w:ascii="Times New Roman" w:hAnsi="Times New Roman" w:cs="Times New Roman"/>
          <w:sz w:val="18"/>
          <w:szCs w:val="18"/>
          <w:lang w:val="en-US"/>
        </w:rPr>
        <w:t xml:space="preserve">, </w:t>
      </w:r>
      <w:r w:rsidRPr="00DB106C">
        <w:rPr>
          <w:rFonts w:ascii="Times New Roman" w:hAnsi="Times New Roman" w:cs="Times New Roman"/>
          <w:i/>
          <w:iCs/>
          <w:sz w:val="18"/>
          <w:szCs w:val="18"/>
          <w:lang w:val="en-US"/>
        </w:rPr>
        <w:t xml:space="preserve">Representations of the Orient in Western Music. </w:t>
      </w:r>
      <w:r w:rsidRPr="00DB106C">
        <w:rPr>
          <w:rFonts w:ascii="Times New Roman" w:hAnsi="Times New Roman" w:cs="Times New Roman"/>
          <w:i/>
          <w:iCs/>
          <w:sz w:val="18"/>
          <w:szCs w:val="18"/>
        </w:rPr>
        <w:t xml:space="preserve">Violence and Sensuality, </w:t>
      </w:r>
      <w:r w:rsidRPr="00DB106C">
        <w:rPr>
          <w:rFonts w:ascii="Times New Roman" w:hAnsi="Times New Roman" w:cs="Times New Roman"/>
          <w:sz w:val="18"/>
          <w:szCs w:val="18"/>
        </w:rPr>
        <w:t>Farnham, Ashgate, 2010, p. 255-256.</w:t>
      </w:r>
    </w:p>
  </w:footnote>
  <w:footnote w:id="243">
    <w:p w14:paraId="77C8BAD7" w14:textId="40FACE8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 terme « post-davidien » évoque ici le compositeur Félicien David (1810 – 1876), célèbre pour ses œuvres arabisantes.</w:t>
      </w:r>
    </w:p>
  </w:footnote>
  <w:footnote w:id="244">
    <w:p w14:paraId="641232C8" w14:textId="3E21B1F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151.</w:t>
      </w:r>
    </w:p>
  </w:footnote>
  <w:footnote w:id="245">
    <w:p w14:paraId="6B6A92A1" w14:textId="40BBCC3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Yves </w:t>
      </w:r>
      <w:r w:rsidRPr="00DB106C">
        <w:rPr>
          <w:rFonts w:ascii="Times New Roman" w:hAnsi="Times New Roman" w:cs="Times New Roman"/>
          <w:smallCaps/>
          <w:sz w:val="18"/>
          <w:szCs w:val="18"/>
        </w:rPr>
        <w:t>Defrance</w:t>
      </w:r>
      <w:r w:rsidRPr="00DB106C">
        <w:rPr>
          <w:rFonts w:ascii="Times New Roman" w:hAnsi="Times New Roman" w:cs="Times New Roman"/>
          <w:sz w:val="18"/>
          <w:szCs w:val="18"/>
        </w:rPr>
        <w:t xml:space="preserve">, « Exotisme et esthétique musicale en France. Approche socio-historique », dans les </w:t>
      </w:r>
      <w:r w:rsidRPr="00DB106C">
        <w:rPr>
          <w:rFonts w:ascii="Times New Roman" w:hAnsi="Times New Roman" w:cs="Times New Roman"/>
          <w:i/>
          <w:sz w:val="18"/>
          <w:szCs w:val="18"/>
        </w:rPr>
        <w:t>Cahiers d’ethnomusicologie</w:t>
      </w:r>
      <w:r w:rsidRPr="00DB106C">
        <w:rPr>
          <w:rFonts w:ascii="Times New Roman" w:hAnsi="Times New Roman" w:cs="Times New Roman"/>
          <w:sz w:val="18"/>
          <w:szCs w:val="18"/>
        </w:rPr>
        <w:t>, vol. VII, 1994, p. 200.</w:t>
      </w:r>
    </w:p>
  </w:footnote>
  <w:footnote w:id="246">
    <w:p w14:paraId="7EDD44CE" w14:textId="386551B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Laure </w:t>
      </w:r>
      <w:r w:rsidRPr="00DB106C">
        <w:rPr>
          <w:rFonts w:ascii="Times New Roman" w:hAnsi="Times New Roman" w:cs="Times New Roman"/>
          <w:smallCaps/>
          <w:sz w:val="18"/>
          <w:szCs w:val="18"/>
        </w:rPr>
        <w:t>Schnapper</w:t>
      </w:r>
      <w:r w:rsidRPr="00DB106C">
        <w:rPr>
          <w:rFonts w:ascii="Times New Roman" w:hAnsi="Times New Roman" w:cs="Times New Roman"/>
          <w:sz w:val="18"/>
          <w:szCs w:val="18"/>
        </w:rPr>
        <w:t xml:space="preserve">, « Ostinato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77"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consulté le 11 août 2021.</w:t>
      </w:r>
    </w:p>
  </w:footnote>
  <w:footnote w:id="247">
    <w:p w14:paraId="60C5FE77" w14:textId="304F555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Pour rappel, un </w:t>
      </w:r>
      <w:r w:rsidRPr="00DB106C">
        <w:rPr>
          <w:rFonts w:ascii="Times New Roman" w:hAnsi="Times New Roman" w:cs="Times New Roman"/>
          <w:i/>
          <w:sz w:val="18"/>
          <w:szCs w:val="18"/>
        </w:rPr>
        <w:t>vamp</w:t>
      </w:r>
      <w:r w:rsidRPr="00DB106C">
        <w:rPr>
          <w:rFonts w:ascii="Times New Roman" w:hAnsi="Times New Roman" w:cs="Times New Roman"/>
          <w:sz w:val="18"/>
          <w:szCs w:val="18"/>
        </w:rPr>
        <w:t xml:space="preserve"> est un court passage joué en préparation de l’entrée d’un soliste ou d’un chanteur. Ce procédé est particulièrement employé dans le jazz et les comédies musicales. Dans </w:t>
      </w:r>
      <w:r w:rsidRPr="00DB106C">
        <w:rPr>
          <w:rFonts w:ascii="Times New Roman" w:hAnsi="Times New Roman" w:cs="Times New Roman"/>
          <w:i/>
          <w:sz w:val="18"/>
          <w:szCs w:val="18"/>
        </w:rPr>
        <w:t>Arabian Nights</w:t>
      </w:r>
      <w:r w:rsidRPr="00DB106C">
        <w:rPr>
          <w:rFonts w:ascii="Times New Roman" w:hAnsi="Times New Roman" w:cs="Times New Roman"/>
          <w:sz w:val="18"/>
          <w:szCs w:val="18"/>
        </w:rPr>
        <w:t xml:space="preserve">, ce court passage demeure obstinément répété après l’entrée du chanteur.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Frank </w:t>
      </w:r>
      <w:r w:rsidRPr="00DB106C">
        <w:rPr>
          <w:rFonts w:ascii="Times New Roman" w:hAnsi="Times New Roman" w:cs="Times New Roman"/>
          <w:smallCaps/>
          <w:sz w:val="18"/>
          <w:szCs w:val="18"/>
        </w:rPr>
        <w:t>Kidson</w:t>
      </w:r>
      <w:r w:rsidRPr="00DB106C">
        <w:rPr>
          <w:rFonts w:ascii="Times New Roman" w:hAnsi="Times New Roman" w:cs="Times New Roman"/>
          <w:sz w:val="18"/>
          <w:szCs w:val="18"/>
        </w:rPr>
        <w:t xml:space="preserve"> et Deane L. </w:t>
      </w:r>
      <w:r w:rsidRPr="00DB106C">
        <w:rPr>
          <w:rFonts w:ascii="Times New Roman" w:hAnsi="Times New Roman" w:cs="Times New Roman"/>
          <w:smallCaps/>
          <w:sz w:val="18"/>
          <w:szCs w:val="18"/>
        </w:rPr>
        <w:t>Root</w:t>
      </w:r>
      <w:r w:rsidRPr="00DB106C">
        <w:rPr>
          <w:rFonts w:ascii="Times New Roman" w:hAnsi="Times New Roman" w:cs="Times New Roman"/>
          <w:sz w:val="18"/>
          <w:szCs w:val="18"/>
        </w:rPr>
        <w:t xml:space="preserve">, « Vamp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78"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consulté le 11 août 2021.</w:t>
      </w:r>
    </w:p>
  </w:footnote>
  <w:footnote w:id="248">
    <w:p w14:paraId="717AC0F9" w14:textId="16379CF1" w:rsidR="00AB1008" w:rsidRPr="00DB106C" w:rsidRDefault="00AB1008" w:rsidP="00DB106C">
      <w:pPr>
        <w:pStyle w:val="Notedebasdepage"/>
        <w:jc w:val="both"/>
        <w:rPr>
          <w:rFonts w:ascii="Times New Roman" w:hAnsi="Times New Roman" w:cs="Times New Roman"/>
          <w:sz w:val="18"/>
          <w:szCs w:val="18"/>
          <w:lang w:val="es-E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s-ES"/>
        </w:rPr>
        <w:t xml:space="preserve"> Nasser </w:t>
      </w:r>
      <w:r w:rsidRPr="00DB106C">
        <w:rPr>
          <w:rFonts w:ascii="Times New Roman" w:hAnsi="Times New Roman" w:cs="Times New Roman"/>
          <w:smallCaps/>
          <w:sz w:val="18"/>
          <w:szCs w:val="18"/>
          <w:lang w:val="es-ES"/>
        </w:rPr>
        <w:t>Al-Taee</w:t>
      </w:r>
      <w:r w:rsidRPr="00DB106C">
        <w:rPr>
          <w:rFonts w:ascii="Times New Roman" w:hAnsi="Times New Roman" w:cs="Times New Roman"/>
          <w:sz w:val="18"/>
          <w:szCs w:val="18"/>
          <w:lang w:val="es-ES"/>
        </w:rPr>
        <w:t xml:space="preserve">, </w:t>
      </w:r>
      <w:r w:rsidRPr="00DB106C">
        <w:rPr>
          <w:rFonts w:ascii="Times New Roman" w:hAnsi="Times New Roman" w:cs="Times New Roman"/>
          <w:i/>
          <w:iCs/>
          <w:sz w:val="18"/>
          <w:szCs w:val="18"/>
          <w:lang w:val="es-ES"/>
        </w:rPr>
        <w:t>op. cit.</w:t>
      </w:r>
      <w:r w:rsidRPr="00DB106C">
        <w:rPr>
          <w:rFonts w:ascii="Times New Roman" w:hAnsi="Times New Roman" w:cs="Times New Roman"/>
          <w:sz w:val="18"/>
          <w:szCs w:val="18"/>
          <w:lang w:val="es-ES"/>
        </w:rPr>
        <w:t>, p. 255-256.</w:t>
      </w:r>
    </w:p>
  </w:footnote>
  <w:footnote w:id="249">
    <w:p w14:paraId="217D47C8" w14:textId="5C55655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151.</w:t>
      </w:r>
    </w:p>
  </w:footnote>
  <w:footnote w:id="250">
    <w:p w14:paraId="050BD803" w14:textId="50D2326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i/>
          <w:sz w:val="18"/>
          <w:szCs w:val="18"/>
        </w:rPr>
        <w:t xml:space="preserve"> Id.</w:t>
      </w:r>
      <w:r w:rsidRPr="00DB106C">
        <w:rPr>
          <w:rFonts w:ascii="Times New Roman" w:hAnsi="Times New Roman" w:cs="Times New Roman"/>
          <w:sz w:val="18"/>
          <w:szCs w:val="18"/>
        </w:rPr>
        <w:t>, p. 142-143.</w:t>
      </w:r>
    </w:p>
  </w:footnote>
  <w:footnote w:id="251">
    <w:p w14:paraId="21D12A53" w14:textId="338B139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Yves </w:t>
      </w:r>
      <w:r w:rsidRPr="00DB106C">
        <w:rPr>
          <w:rFonts w:ascii="Times New Roman" w:hAnsi="Times New Roman" w:cs="Times New Roman"/>
          <w:smallCaps/>
          <w:sz w:val="18"/>
          <w:szCs w:val="18"/>
        </w:rPr>
        <w:t>Defrance</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200.</w:t>
      </w:r>
    </w:p>
  </w:footnote>
  <w:footnote w:id="252">
    <w:p w14:paraId="03545430" w14:textId="3A19F20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Pour une liste détaillée des instruments repris dans cette deuxième catégorie,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III.3, p. 109.</w:t>
      </w:r>
    </w:p>
  </w:footnote>
  <w:footnote w:id="253">
    <w:p w14:paraId="5B93CEBC" w14:textId="56C6B7D1"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sz w:val="18"/>
          <w:szCs w:val="18"/>
          <w:lang w:val="en-US"/>
        </w:rPr>
        <w:t xml:space="preserve">Derek B. </w:t>
      </w:r>
      <w:r w:rsidRPr="00DB106C">
        <w:rPr>
          <w:rFonts w:ascii="Times New Roman" w:hAnsi="Times New Roman" w:cs="Times New Roman"/>
          <w:smallCaps/>
          <w:sz w:val="18"/>
          <w:szCs w:val="18"/>
          <w:lang w:val="en-US"/>
        </w:rPr>
        <w:t>Scott</w:t>
      </w:r>
      <w:r w:rsidRPr="00DB106C">
        <w:rPr>
          <w:rFonts w:ascii="Times New Roman" w:hAnsi="Times New Roman" w:cs="Times New Roman"/>
          <w:sz w:val="18"/>
          <w:szCs w:val="18"/>
          <w:lang w:val="en-US"/>
        </w:rPr>
        <w:t xml:space="preserve">, « Orientalism and Musical Style », dans </w:t>
      </w:r>
      <w:r w:rsidRPr="00DB106C">
        <w:rPr>
          <w:rFonts w:ascii="Times New Roman" w:hAnsi="Times New Roman" w:cs="Times New Roman"/>
          <w:i/>
          <w:sz w:val="18"/>
          <w:szCs w:val="18"/>
          <w:lang w:val="en-US"/>
        </w:rPr>
        <w:t>The Musical Quarterly</w:t>
      </w:r>
      <w:r w:rsidRPr="00DB106C">
        <w:rPr>
          <w:rFonts w:ascii="Times New Roman" w:hAnsi="Times New Roman" w:cs="Times New Roman"/>
          <w:sz w:val="18"/>
          <w:szCs w:val="18"/>
          <w:lang w:val="en-US"/>
        </w:rPr>
        <w:t>, vol. LXXXII/2, 1998, p. 327.</w:t>
      </w:r>
    </w:p>
  </w:footnote>
  <w:footnote w:id="254">
    <w:p w14:paraId="3715F089" w14:textId="2D07CFA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Ralph P. </w:t>
      </w:r>
      <w:r w:rsidRPr="00DB106C">
        <w:rPr>
          <w:rFonts w:ascii="Times New Roman" w:hAnsi="Times New Roman" w:cs="Times New Roman"/>
          <w:smallCaps/>
          <w:sz w:val="18"/>
          <w:szCs w:val="18"/>
          <w:lang w:val="en-GB"/>
        </w:rPr>
        <w:t>Locke</w:t>
      </w:r>
      <w:r w:rsidRPr="00DB106C">
        <w:rPr>
          <w:rFonts w:ascii="Times New Roman" w:hAnsi="Times New Roman" w:cs="Times New Roman"/>
          <w:sz w:val="18"/>
          <w:szCs w:val="18"/>
          <w:lang w:val="en-GB"/>
        </w:rPr>
        <w:t xml:space="preserve">, « Cutthroats and Casbah Dancers, Muezzins and Timeless Sands : Musical Images of the Middle East », dans </w:t>
      </w:r>
      <w:r w:rsidRPr="00DB106C">
        <w:rPr>
          <w:rFonts w:ascii="Times New Roman" w:hAnsi="Times New Roman" w:cs="Times New Roman"/>
          <w:i/>
          <w:sz w:val="18"/>
          <w:szCs w:val="18"/>
          <w:lang w:val="en-GB"/>
        </w:rPr>
        <w:t>19</w:t>
      </w:r>
      <w:r w:rsidRPr="00DB106C">
        <w:rPr>
          <w:rFonts w:ascii="Times New Roman" w:hAnsi="Times New Roman" w:cs="Times New Roman"/>
          <w:i/>
          <w:sz w:val="18"/>
          <w:szCs w:val="18"/>
          <w:vertAlign w:val="superscript"/>
          <w:lang w:val="en-GB"/>
        </w:rPr>
        <w:t>th</w:t>
      </w:r>
      <w:r w:rsidRPr="00DB106C">
        <w:rPr>
          <w:rFonts w:ascii="Times New Roman" w:hAnsi="Times New Roman" w:cs="Times New Roman"/>
          <w:i/>
          <w:sz w:val="18"/>
          <w:szCs w:val="18"/>
          <w:lang w:val="en-GB"/>
        </w:rPr>
        <w:t>-Century Music</w:t>
      </w:r>
      <w:r w:rsidRPr="00DB106C">
        <w:rPr>
          <w:rFonts w:ascii="Times New Roman" w:hAnsi="Times New Roman" w:cs="Times New Roman"/>
          <w:sz w:val="18"/>
          <w:szCs w:val="18"/>
          <w:lang w:val="en-GB"/>
        </w:rPr>
        <w:t xml:space="preserve">, vol. </w:t>
      </w:r>
      <w:r w:rsidRPr="00DB106C">
        <w:rPr>
          <w:rFonts w:ascii="Times New Roman" w:hAnsi="Times New Roman" w:cs="Times New Roman"/>
          <w:sz w:val="18"/>
          <w:szCs w:val="18"/>
        </w:rPr>
        <w:t>XXII/1, 1998, p. 34.</w:t>
      </w:r>
    </w:p>
  </w:footnote>
  <w:footnote w:id="255">
    <w:p w14:paraId="5516E36C" w14:textId="5E617BE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À propos de l’intégration de l’harmonie dans la musique arabe, </w:t>
      </w:r>
      <w:r w:rsidRPr="00DB106C">
        <w:rPr>
          <w:rFonts w:ascii="Times New Roman" w:hAnsi="Times New Roman" w:cs="Times New Roman"/>
          <w:i/>
          <w:sz w:val="18"/>
          <w:szCs w:val="18"/>
        </w:rPr>
        <w:t>cf</w:t>
      </w:r>
      <w:r w:rsidRPr="00DB106C">
        <w:rPr>
          <w:rFonts w:ascii="Times New Roman" w:hAnsi="Times New Roman" w:cs="Times New Roman"/>
          <w:sz w:val="18"/>
          <w:szCs w:val="18"/>
        </w:rPr>
        <w:t>. Schéhérazade Qassim</w:t>
      </w:r>
      <w:r w:rsidRPr="00DB106C">
        <w:rPr>
          <w:rFonts w:ascii="Times New Roman" w:hAnsi="Times New Roman" w:cs="Times New Roman"/>
          <w:smallCaps/>
          <w:sz w:val="18"/>
          <w:szCs w:val="18"/>
        </w:rPr>
        <w:t xml:space="preserve"> Hassan</w:t>
      </w:r>
      <w:r w:rsidRPr="00DB106C">
        <w:rPr>
          <w:rFonts w:ascii="Times New Roman" w:hAnsi="Times New Roman" w:cs="Times New Roman"/>
          <w:sz w:val="18"/>
          <w:szCs w:val="18"/>
        </w:rPr>
        <w:t xml:space="preserve">, « Tradition et modernisme. Le cas de la musique arabe au Proche-Orient », dans </w:t>
      </w:r>
      <w:r w:rsidRPr="00DB106C">
        <w:rPr>
          <w:rFonts w:ascii="Times New Roman" w:hAnsi="Times New Roman" w:cs="Times New Roman"/>
          <w:i/>
          <w:sz w:val="18"/>
          <w:szCs w:val="18"/>
        </w:rPr>
        <w:t>L’Homme</w:t>
      </w:r>
      <w:r w:rsidRPr="00DB106C">
        <w:rPr>
          <w:rFonts w:ascii="Times New Roman" w:hAnsi="Times New Roman" w:cs="Times New Roman"/>
          <w:sz w:val="18"/>
          <w:szCs w:val="18"/>
        </w:rPr>
        <w:t>, n° 171-172, 2004, p. 363.</w:t>
      </w:r>
    </w:p>
  </w:footnote>
  <w:footnote w:id="256">
    <w:p w14:paraId="1EB10672" w14:textId="1FDDBF3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142-143.</w:t>
      </w:r>
    </w:p>
  </w:footnote>
  <w:footnote w:id="257">
    <w:p w14:paraId="5091F47F" w14:textId="604BF4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162.</w:t>
      </w:r>
    </w:p>
  </w:footnote>
  <w:footnote w:id="258">
    <w:p w14:paraId="1189022C" w14:textId="69F9377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Nicholas </w:t>
      </w:r>
      <w:r w:rsidRPr="00DB106C">
        <w:rPr>
          <w:rFonts w:ascii="Times New Roman" w:hAnsi="Times New Roman" w:cs="Times New Roman"/>
          <w:smallCaps/>
          <w:sz w:val="18"/>
          <w:szCs w:val="18"/>
        </w:rPr>
        <w:t>Buc,</w:t>
      </w:r>
      <w:r w:rsidRPr="00DB106C">
        <w:rPr>
          <w:rFonts w:ascii="Times New Roman" w:hAnsi="Times New Roman" w:cs="Times New Roman"/>
          <w:sz w:val="18"/>
          <w:szCs w:val="18"/>
        </w:rPr>
        <w:t xml:space="preserve"> Dan </w:t>
      </w:r>
      <w:r w:rsidRPr="00DB106C">
        <w:rPr>
          <w:rFonts w:ascii="Times New Roman" w:hAnsi="Times New Roman" w:cs="Times New Roman"/>
          <w:smallCaps/>
          <w:sz w:val="18"/>
          <w:szCs w:val="18"/>
        </w:rPr>
        <w:t>Golding</w:t>
      </w:r>
      <w:r w:rsidRPr="00DB106C">
        <w:rPr>
          <w:rFonts w:ascii="Times New Roman" w:hAnsi="Times New Roman" w:cs="Times New Roman"/>
          <w:sz w:val="18"/>
          <w:szCs w:val="18"/>
        </w:rPr>
        <w:t xml:space="preserve"> et Andrew </w:t>
      </w:r>
      <w:r w:rsidRPr="00DB106C">
        <w:rPr>
          <w:rFonts w:ascii="Times New Roman" w:hAnsi="Times New Roman" w:cs="Times New Roman"/>
          <w:smallCaps/>
          <w:sz w:val="18"/>
          <w:szCs w:val="18"/>
        </w:rPr>
        <w:t>Pogson</w:t>
      </w:r>
      <w:r w:rsidRPr="00DB106C">
        <w:rPr>
          <w:rFonts w:ascii="Times New Roman" w:hAnsi="Times New Roman" w:cs="Times New Roman"/>
          <w:sz w:val="18"/>
          <w:szCs w:val="18"/>
        </w:rPr>
        <w:t xml:space="preserve">, « Gladiator », dans </w:t>
      </w:r>
      <w:r w:rsidRPr="00DB106C">
        <w:rPr>
          <w:rFonts w:ascii="Times New Roman" w:hAnsi="Times New Roman" w:cs="Times New Roman"/>
          <w:i/>
          <w:sz w:val="18"/>
          <w:szCs w:val="18"/>
        </w:rPr>
        <w:t>Art of the Score</w:t>
      </w:r>
      <w:r w:rsidRPr="00DB106C">
        <w:rPr>
          <w:rFonts w:ascii="Times New Roman" w:hAnsi="Times New Roman" w:cs="Times New Roman"/>
          <w:sz w:val="18"/>
          <w:szCs w:val="18"/>
        </w:rPr>
        <w:t xml:space="preserve">, épisode 17, 4 juin 2018, disponible sur le site Internet d’Art of the Score </w:t>
      </w:r>
      <w:hyperlink r:id="rId79" w:history="1">
        <w:r w:rsidRPr="00DB106C">
          <w:rPr>
            <w:rStyle w:val="Lienhypertexte"/>
            <w:rFonts w:ascii="Times New Roman" w:hAnsi="Times New Roman" w:cs="Times New Roman"/>
            <w:sz w:val="18"/>
            <w:szCs w:val="18"/>
          </w:rPr>
          <w:t>http://www.artofthescore.com.au/</w:t>
        </w:r>
      </w:hyperlink>
      <w:r w:rsidRPr="00DB106C">
        <w:rPr>
          <w:rFonts w:ascii="Times New Roman" w:hAnsi="Times New Roman" w:cs="Times New Roman"/>
          <w:sz w:val="18"/>
          <w:szCs w:val="18"/>
        </w:rPr>
        <w:t>, 86’14’’, consulté le 11 août 2021.</w:t>
      </w:r>
    </w:p>
  </w:footnote>
  <w:footnote w:id="259">
    <w:p w14:paraId="5F57701C" w14:textId="1285B3E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 Un sample est un échantillon sonore issu d’un instrument réel préenregistré, mais manipulé par informatique afin de l’utiliser dans des compositions ultérieures ».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Valentin </w:t>
      </w:r>
      <w:r w:rsidRPr="00DB106C">
        <w:rPr>
          <w:rFonts w:ascii="Times New Roman" w:hAnsi="Times New Roman" w:cs="Times New Roman"/>
          <w:smallCaps/>
          <w:sz w:val="18"/>
          <w:szCs w:val="18"/>
        </w:rPr>
        <w:t>Simonelli</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L’orchestre symphonique et la musique de film : entre déclins et renaissances</w:t>
      </w:r>
      <w:r w:rsidRPr="00DB106C">
        <w:rPr>
          <w:rFonts w:ascii="Times New Roman" w:hAnsi="Times New Roman" w:cs="Times New Roman"/>
          <w:sz w:val="18"/>
          <w:szCs w:val="18"/>
        </w:rPr>
        <w:t>, mémoire de master en Sciences et technologies, Université d’Aix-Marseille, 2017, p. 40.</w:t>
      </w:r>
    </w:p>
  </w:footnote>
  <w:footnote w:id="260">
    <w:p w14:paraId="297A3E67" w14:textId="4B2F7E1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Définition issue du </w:t>
      </w:r>
      <w:r w:rsidRPr="00DB106C">
        <w:rPr>
          <w:rFonts w:ascii="Times New Roman" w:hAnsi="Times New Roman" w:cs="Times New Roman"/>
          <w:i/>
          <w:iCs/>
          <w:sz w:val="18"/>
          <w:szCs w:val="18"/>
        </w:rPr>
        <w:t xml:space="preserve">Robert </w:t>
      </w:r>
      <w:r w:rsidRPr="00DB106C">
        <w:rPr>
          <w:rFonts w:ascii="Times New Roman" w:hAnsi="Times New Roman" w:cs="Times New Roman"/>
          <w:sz w:val="18"/>
          <w:szCs w:val="18"/>
        </w:rPr>
        <w:t xml:space="preserve">[en ligne], disponible sur le site Internet du Robert </w:t>
      </w:r>
      <w:hyperlink r:id="rId80" w:history="1">
        <w:r w:rsidRPr="00DB106C">
          <w:rPr>
            <w:rStyle w:val="Lienhypertexte"/>
            <w:rFonts w:ascii="Times New Roman" w:hAnsi="Times New Roman" w:cs="Times New Roman"/>
            <w:sz w:val="18"/>
            <w:szCs w:val="18"/>
          </w:rPr>
          <w:t>https://dictionnaire.lerobert.com/</w:t>
        </w:r>
      </w:hyperlink>
      <w:r w:rsidRPr="00DB106C">
        <w:rPr>
          <w:rFonts w:ascii="Times New Roman" w:hAnsi="Times New Roman" w:cs="Times New Roman"/>
          <w:sz w:val="18"/>
          <w:szCs w:val="18"/>
        </w:rPr>
        <w:t>, consulté le 11 août 2021.</w:t>
      </w:r>
    </w:p>
  </w:footnote>
  <w:footnote w:id="261">
    <w:p w14:paraId="0DF6D78C" w14:textId="1844FFDD"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II.2.3.3, p. 46.</w:t>
      </w:r>
    </w:p>
  </w:footnote>
  <w:footnote w:id="262">
    <w:p w14:paraId="15A75371" w14:textId="16A6886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Christian </w:t>
      </w:r>
      <w:r w:rsidRPr="00DB106C">
        <w:rPr>
          <w:rFonts w:ascii="Times New Roman" w:hAnsi="Times New Roman" w:cs="Times New Roman"/>
          <w:smallCaps/>
          <w:sz w:val="18"/>
          <w:szCs w:val="18"/>
        </w:rPr>
        <w:t>Poché</w:t>
      </w:r>
      <w:r w:rsidRPr="00DB106C">
        <w:rPr>
          <w:rFonts w:ascii="Times New Roman" w:hAnsi="Times New Roman" w:cs="Times New Roman"/>
          <w:sz w:val="18"/>
          <w:szCs w:val="18"/>
        </w:rPr>
        <w:t xml:space="preserve"> et Razia </w:t>
      </w:r>
      <w:r w:rsidRPr="00DB106C">
        <w:rPr>
          <w:rFonts w:ascii="Times New Roman" w:hAnsi="Times New Roman" w:cs="Times New Roman"/>
          <w:smallCaps/>
          <w:sz w:val="18"/>
          <w:szCs w:val="18"/>
        </w:rPr>
        <w:t>Sultanova</w:t>
      </w:r>
      <w:r w:rsidRPr="00DB106C">
        <w:rPr>
          <w:rFonts w:ascii="Times New Roman" w:hAnsi="Times New Roman" w:cs="Times New Roman"/>
          <w:sz w:val="18"/>
          <w:szCs w:val="18"/>
        </w:rPr>
        <w:t xml:space="preserve">, « Surnāy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81"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2, consulté le 11 août 2021.</w:t>
      </w:r>
    </w:p>
  </w:footnote>
  <w:footnote w:id="263">
    <w:p w14:paraId="22F58400" w14:textId="2F184534"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John </w:t>
      </w:r>
      <w:r w:rsidRPr="00DB106C">
        <w:rPr>
          <w:rFonts w:ascii="Times New Roman" w:hAnsi="Times New Roman" w:cs="Times New Roman"/>
          <w:smallCaps/>
          <w:sz w:val="18"/>
          <w:szCs w:val="18"/>
        </w:rPr>
        <w:t>Debney</w:t>
      </w:r>
      <w:r w:rsidRPr="00DB106C">
        <w:rPr>
          <w:rFonts w:ascii="Times New Roman" w:hAnsi="Times New Roman" w:cs="Times New Roman"/>
          <w:sz w:val="18"/>
          <w:szCs w:val="18"/>
        </w:rPr>
        <w:t xml:space="preserve">, cité dans Hasmik </w:t>
      </w:r>
      <w:r w:rsidRPr="00DB106C">
        <w:rPr>
          <w:rFonts w:ascii="Times New Roman" w:hAnsi="Times New Roman" w:cs="Times New Roman"/>
          <w:smallCaps/>
          <w:sz w:val="18"/>
          <w:szCs w:val="18"/>
        </w:rPr>
        <w:t>Hovhannisyan</w:t>
      </w:r>
      <w:r w:rsidRPr="00DB106C">
        <w:rPr>
          <w:rFonts w:ascii="Times New Roman" w:hAnsi="Times New Roman" w:cs="Times New Roman"/>
          <w:sz w:val="18"/>
          <w:szCs w:val="18"/>
        </w:rPr>
        <w:t>, « The Duduk : From Village Feasts to Hollywood Movies », disponible sur le site Internet d’</w:t>
      </w:r>
      <w:r w:rsidRPr="00DB106C">
        <w:rPr>
          <w:rFonts w:ascii="Times New Roman" w:hAnsi="Times New Roman" w:cs="Times New Roman"/>
          <w:i/>
          <w:sz w:val="18"/>
          <w:szCs w:val="18"/>
        </w:rPr>
        <w:t>hetq</w:t>
      </w:r>
      <w:r w:rsidRPr="00DB106C">
        <w:rPr>
          <w:rFonts w:ascii="Times New Roman" w:hAnsi="Times New Roman" w:cs="Times New Roman"/>
          <w:sz w:val="18"/>
          <w:szCs w:val="18"/>
        </w:rPr>
        <w:t xml:space="preserve"> </w:t>
      </w:r>
      <w:hyperlink r:id="rId82" w:history="1">
        <w:r w:rsidRPr="00DB106C">
          <w:rPr>
            <w:rStyle w:val="Lienhypertexte"/>
            <w:rFonts w:ascii="Times New Roman" w:hAnsi="Times New Roman" w:cs="Times New Roman"/>
            <w:sz w:val="18"/>
            <w:szCs w:val="18"/>
          </w:rPr>
          <w:t>https://hetq.am/en</w:t>
        </w:r>
      </w:hyperlink>
      <w:r w:rsidRPr="00DB106C">
        <w:rPr>
          <w:rFonts w:ascii="Times New Roman" w:hAnsi="Times New Roman" w:cs="Times New Roman"/>
          <w:sz w:val="18"/>
          <w:szCs w:val="18"/>
        </w:rPr>
        <w:t>, 10 juillet 2006, consulté le 11 août 2021.</w:t>
      </w:r>
    </w:p>
  </w:footnote>
  <w:footnote w:id="264">
    <w:p w14:paraId="005D98F1" w14:textId="55E05BF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Pedro </w:t>
      </w:r>
      <w:r w:rsidRPr="00DB106C">
        <w:rPr>
          <w:rFonts w:ascii="Times New Roman" w:hAnsi="Times New Roman" w:cs="Times New Roman"/>
          <w:smallCaps/>
          <w:sz w:val="18"/>
          <w:szCs w:val="18"/>
        </w:rPr>
        <w:t>Eustache</w:t>
      </w:r>
      <w:r w:rsidRPr="00DB106C">
        <w:rPr>
          <w:rFonts w:ascii="Times New Roman" w:hAnsi="Times New Roman" w:cs="Times New Roman"/>
          <w:sz w:val="18"/>
          <w:szCs w:val="18"/>
        </w:rPr>
        <w:t xml:space="preserve">, cité dans </w:t>
      </w:r>
      <w:r w:rsidRPr="00DB106C">
        <w:rPr>
          <w:rFonts w:ascii="Times New Roman" w:hAnsi="Times New Roman" w:cs="Times New Roman"/>
          <w:i/>
          <w:sz w:val="18"/>
          <w:szCs w:val="18"/>
        </w:rPr>
        <w:t>ibid</w:t>
      </w:r>
      <w:r w:rsidRPr="00DB106C">
        <w:rPr>
          <w:rFonts w:ascii="Times New Roman" w:hAnsi="Times New Roman" w:cs="Times New Roman"/>
          <w:sz w:val="18"/>
          <w:szCs w:val="18"/>
        </w:rPr>
        <w:t>.</w:t>
      </w:r>
    </w:p>
  </w:footnote>
  <w:footnote w:id="265">
    <w:p w14:paraId="7E16B1DD" w14:textId="1FB84E9F"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Ian </w:t>
      </w:r>
      <w:r w:rsidRPr="00DB106C">
        <w:rPr>
          <w:rFonts w:ascii="Times New Roman" w:hAnsi="Times New Roman" w:cs="Times New Roman"/>
          <w:smallCaps/>
          <w:sz w:val="18"/>
          <w:szCs w:val="18"/>
          <w:lang w:val="en-US"/>
        </w:rPr>
        <w:t>Lance</w:t>
      </w:r>
      <w:r w:rsidRPr="00DB106C">
        <w:rPr>
          <w:rFonts w:ascii="Times New Roman" w:hAnsi="Times New Roman" w:cs="Times New Roman"/>
          <w:sz w:val="18"/>
          <w:szCs w:val="18"/>
          <w:lang w:val="en-US"/>
        </w:rPr>
        <w:t xml:space="preserve">, « Hans Zimmer and the </w:t>
      </w:r>
      <w:r w:rsidRPr="00DB106C">
        <w:rPr>
          <w:rFonts w:ascii="Times New Roman" w:hAnsi="Times New Roman" w:cs="Times New Roman"/>
          <w:i/>
          <w:sz w:val="18"/>
          <w:szCs w:val="18"/>
          <w:lang w:val="en-US"/>
        </w:rPr>
        <w:t>Gladiator</w:t>
      </w:r>
      <w:r w:rsidRPr="00DB106C">
        <w:rPr>
          <w:rFonts w:ascii="Times New Roman" w:hAnsi="Times New Roman" w:cs="Times New Roman"/>
          <w:sz w:val="18"/>
          <w:szCs w:val="18"/>
          <w:lang w:val="en-US"/>
        </w:rPr>
        <w:t xml:space="preserve">. An Interview with the Film Music Composer », dans </w:t>
      </w:r>
      <w:r w:rsidRPr="00DB106C">
        <w:rPr>
          <w:rFonts w:ascii="Times New Roman" w:hAnsi="Times New Roman" w:cs="Times New Roman"/>
          <w:i/>
          <w:sz w:val="18"/>
          <w:szCs w:val="18"/>
          <w:lang w:val="en-US"/>
        </w:rPr>
        <w:t xml:space="preserve">Film Music on the Web </w:t>
      </w:r>
      <w:r w:rsidRPr="00DB106C">
        <w:rPr>
          <w:rFonts w:ascii="Times New Roman" w:hAnsi="Times New Roman" w:cs="Times New Roman"/>
          <w:sz w:val="18"/>
          <w:szCs w:val="18"/>
          <w:lang w:val="en-US"/>
        </w:rPr>
        <w:t xml:space="preserve">[en ligne], disponible sur le site Internet de Film Music on the Web </w:t>
      </w:r>
      <w:hyperlink r:id="rId83" w:history="1">
        <w:r w:rsidRPr="00DB106C">
          <w:rPr>
            <w:rStyle w:val="Lienhypertexte"/>
            <w:rFonts w:ascii="Times New Roman" w:hAnsi="Times New Roman" w:cs="Times New Roman"/>
            <w:sz w:val="18"/>
            <w:szCs w:val="18"/>
            <w:lang w:val="en-US"/>
          </w:rPr>
          <w:t>http://www.musicweb-international.com/film/index.htm</w:t>
        </w:r>
      </w:hyperlink>
      <w:r w:rsidRPr="00DB106C">
        <w:rPr>
          <w:rFonts w:ascii="Times New Roman" w:hAnsi="Times New Roman" w:cs="Times New Roman"/>
          <w:sz w:val="18"/>
          <w:szCs w:val="18"/>
          <w:lang w:val="en-US"/>
        </w:rPr>
        <w:t>, 2000, consulté le 11 août 2021.</w:t>
      </w:r>
    </w:p>
  </w:footnote>
  <w:footnote w:id="266">
    <w:p w14:paraId="5984C771" w14:textId="2286DC7B"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James Blades, James </w:t>
      </w:r>
      <w:r w:rsidRPr="00DB106C">
        <w:rPr>
          <w:rFonts w:ascii="Times New Roman" w:hAnsi="Times New Roman" w:cs="Times New Roman"/>
          <w:smallCaps/>
          <w:sz w:val="18"/>
          <w:szCs w:val="18"/>
        </w:rPr>
        <w:t>Holland</w:t>
      </w:r>
      <w:r w:rsidRPr="00DB106C">
        <w:rPr>
          <w:rFonts w:ascii="Times New Roman" w:hAnsi="Times New Roman" w:cs="Times New Roman"/>
          <w:sz w:val="18"/>
          <w:szCs w:val="18"/>
        </w:rPr>
        <w:t xml:space="preserve"> et Jeremy </w:t>
      </w:r>
      <w:r w:rsidRPr="00DB106C">
        <w:rPr>
          <w:rFonts w:ascii="Times New Roman" w:hAnsi="Times New Roman" w:cs="Times New Roman"/>
          <w:smallCaps/>
          <w:sz w:val="18"/>
          <w:szCs w:val="18"/>
        </w:rPr>
        <w:t>Montagu</w:t>
      </w:r>
      <w:r w:rsidRPr="00DB106C">
        <w:rPr>
          <w:rFonts w:ascii="Times New Roman" w:hAnsi="Times New Roman" w:cs="Times New Roman"/>
          <w:sz w:val="18"/>
          <w:szCs w:val="18"/>
        </w:rPr>
        <w:t xml:space="preserve">, « Tambourine », dans </w:t>
      </w:r>
      <w:r w:rsidRPr="00DB106C">
        <w:rPr>
          <w:rFonts w:ascii="Times New Roman" w:hAnsi="Times New Roman" w:cs="Times New Roman"/>
          <w:i/>
          <w:iCs/>
          <w:sz w:val="18"/>
          <w:szCs w:val="18"/>
        </w:rPr>
        <w:t xml:space="preserve">Grove Music </w:t>
      </w:r>
      <w:r w:rsidRPr="00DB106C">
        <w:rPr>
          <w:rFonts w:ascii="Times New Roman" w:hAnsi="Times New Roman" w:cs="Times New Roman"/>
          <w:iCs/>
          <w:sz w:val="18"/>
          <w:szCs w:val="18"/>
        </w:rPr>
        <w:t>[en ligne]</w:t>
      </w:r>
      <w:r w:rsidRPr="00DB106C">
        <w:rPr>
          <w:rFonts w:ascii="Times New Roman" w:hAnsi="Times New Roman" w:cs="Times New Roman"/>
          <w:sz w:val="18"/>
          <w:szCs w:val="18"/>
        </w:rPr>
        <w:t xml:space="preserve">, disponible sur le site Internet d’Oxford Music Online </w:t>
      </w:r>
      <w:hyperlink r:id="rId84" w:history="1">
        <w:r w:rsidRPr="00DB106C">
          <w:rPr>
            <w:rStyle w:val="Lienhypertexte"/>
            <w:rFonts w:ascii="Times New Roman" w:hAnsi="Times New Roman" w:cs="Times New Roman"/>
            <w:sz w:val="18"/>
            <w:szCs w:val="18"/>
          </w:rPr>
          <w:t>https://www.oxfordmusiconline.com/</w:t>
        </w:r>
      </w:hyperlink>
      <w:r w:rsidRPr="00DB106C">
        <w:rPr>
          <w:rFonts w:ascii="Times New Roman" w:hAnsi="Times New Roman" w:cs="Times New Roman"/>
          <w:sz w:val="18"/>
          <w:szCs w:val="18"/>
        </w:rPr>
        <w:t>, publié en version imprimée et mis en ligne en 2001, p. 1, consulté le 11 août 2021.</w:t>
      </w:r>
    </w:p>
  </w:footnote>
  <w:footnote w:id="267">
    <w:p w14:paraId="3BDC321B" w14:textId="111C0A78"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Derek B. </w:t>
      </w:r>
      <w:r w:rsidRPr="00DB106C">
        <w:rPr>
          <w:rFonts w:ascii="Times New Roman" w:hAnsi="Times New Roman" w:cs="Times New Roman"/>
          <w:smallCaps/>
          <w:sz w:val="18"/>
          <w:szCs w:val="18"/>
          <w:lang w:val="en-GB"/>
        </w:rPr>
        <w:t>Scott</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r w:rsidRPr="00DB106C">
        <w:rPr>
          <w:rFonts w:ascii="Times New Roman" w:hAnsi="Times New Roman" w:cs="Times New Roman"/>
          <w:sz w:val="18"/>
          <w:szCs w:val="18"/>
          <w:lang w:val="en-GB"/>
        </w:rPr>
        <w:t>, p. 327.</w:t>
      </w:r>
    </w:p>
  </w:footnote>
  <w:footnote w:id="268">
    <w:p w14:paraId="7DB9B8E3" w14:textId="41F81110"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Avant que la communauté arabo-américaine ne proteste, le colporteur d’</w:t>
      </w:r>
      <w:r w:rsidRPr="00DB106C">
        <w:rPr>
          <w:rFonts w:ascii="Times New Roman" w:hAnsi="Times New Roman" w:cs="Times New Roman"/>
          <w:i/>
          <w:sz w:val="18"/>
          <w:szCs w:val="18"/>
          <w:lang w:val="en-GB"/>
        </w:rPr>
        <w:t>Aladdin</w:t>
      </w:r>
      <w:r w:rsidRPr="00DB106C">
        <w:rPr>
          <w:rFonts w:ascii="Times New Roman" w:hAnsi="Times New Roman" w:cs="Times New Roman"/>
          <w:sz w:val="18"/>
          <w:szCs w:val="18"/>
          <w:lang w:val="en-GB"/>
        </w:rPr>
        <w:t xml:space="preserve"> chantait « </w:t>
      </w:r>
      <w:r w:rsidRPr="00DB106C">
        <w:rPr>
          <w:rFonts w:ascii="Times New Roman" w:hAnsi="Times New Roman" w:cs="Times New Roman"/>
          <w:i/>
          <w:sz w:val="18"/>
          <w:szCs w:val="18"/>
          <w:lang w:val="en-GB"/>
        </w:rPr>
        <w:t>Oh I come from a land, from a faraway place / where the caravan camels roam / where they cut off your ear if they don’t like your face / it’s barbaric, but hey, it’s home</w:t>
      </w:r>
      <w:r w:rsidRPr="00DB106C">
        <w:rPr>
          <w:rFonts w:ascii="Times New Roman" w:hAnsi="Times New Roman" w:cs="Times New Roman"/>
          <w:sz w:val="18"/>
          <w:szCs w:val="18"/>
          <w:lang w:val="en-GB"/>
        </w:rPr>
        <w:t xml:space="preserve"> » dans </w:t>
      </w:r>
      <w:r w:rsidRPr="00DB106C">
        <w:rPr>
          <w:rFonts w:ascii="Times New Roman" w:hAnsi="Times New Roman" w:cs="Times New Roman"/>
          <w:i/>
          <w:sz w:val="18"/>
          <w:szCs w:val="18"/>
          <w:lang w:val="en-GB"/>
        </w:rPr>
        <w:t>Arabian Nights</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Cf.</w:t>
      </w:r>
      <w:r w:rsidRPr="00DB106C">
        <w:rPr>
          <w:rFonts w:ascii="Times New Roman" w:hAnsi="Times New Roman" w:cs="Times New Roman"/>
          <w:sz w:val="18"/>
          <w:szCs w:val="18"/>
          <w:lang w:val="en-GB"/>
        </w:rPr>
        <w:t xml:space="preserve"> Nasser </w:t>
      </w:r>
      <w:r w:rsidRPr="00DB106C">
        <w:rPr>
          <w:rFonts w:ascii="Times New Roman" w:hAnsi="Times New Roman" w:cs="Times New Roman"/>
          <w:smallCaps/>
          <w:sz w:val="18"/>
          <w:szCs w:val="18"/>
          <w:lang w:val="en-GB"/>
        </w:rPr>
        <w:t>Al-Taee</w:t>
      </w:r>
      <w:r w:rsidRPr="00DB106C">
        <w:rPr>
          <w:rFonts w:ascii="Times New Roman" w:hAnsi="Times New Roman" w:cs="Times New Roman"/>
          <w:sz w:val="18"/>
          <w:szCs w:val="18"/>
          <w:lang w:val="en-GB"/>
        </w:rPr>
        <w:t xml:space="preserve">, </w:t>
      </w:r>
      <w:r w:rsidRPr="00DB106C">
        <w:rPr>
          <w:rFonts w:ascii="Times New Roman" w:hAnsi="Times New Roman" w:cs="Times New Roman"/>
          <w:i/>
          <w:iCs/>
          <w:sz w:val="18"/>
          <w:szCs w:val="18"/>
          <w:lang w:val="en-GB"/>
        </w:rPr>
        <w:t>op. cit.</w:t>
      </w:r>
      <w:r w:rsidRPr="00DB106C">
        <w:rPr>
          <w:rFonts w:ascii="Times New Roman" w:hAnsi="Times New Roman" w:cs="Times New Roman"/>
          <w:sz w:val="18"/>
          <w:szCs w:val="18"/>
          <w:lang w:val="en-GB"/>
        </w:rPr>
        <w:t>, p. 254.</w:t>
      </w:r>
    </w:p>
  </w:footnote>
  <w:footnote w:id="269">
    <w:p w14:paraId="78758F9D" w14:textId="67E217DE"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Cf.</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id.</w:t>
      </w:r>
      <w:r w:rsidRPr="00DB106C">
        <w:rPr>
          <w:rFonts w:ascii="Times New Roman" w:hAnsi="Times New Roman" w:cs="Times New Roman"/>
          <w:sz w:val="18"/>
          <w:szCs w:val="18"/>
          <w:lang w:val="en-GB"/>
        </w:rPr>
        <w:t>, p. 253.</w:t>
      </w:r>
    </w:p>
  </w:footnote>
  <w:footnote w:id="270">
    <w:p w14:paraId="07FA20F7"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Yves </w:t>
      </w:r>
      <w:r w:rsidRPr="00DB106C">
        <w:rPr>
          <w:rFonts w:ascii="Times New Roman" w:hAnsi="Times New Roman" w:cs="Times New Roman"/>
          <w:smallCaps/>
          <w:sz w:val="18"/>
          <w:szCs w:val="18"/>
        </w:rPr>
        <w:t>Defrance</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198.</w:t>
      </w:r>
    </w:p>
  </w:footnote>
  <w:footnote w:id="271">
    <w:p w14:paraId="77F3B9BF" w14:textId="69D662F8"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Le musicologue Ralph Locke démontre que les musiques romantiques arabisantes sont, à l’inverse, nombreuses parmi les œuvres du XIX</w:t>
      </w:r>
      <w:r w:rsidRPr="00DB106C">
        <w:rPr>
          <w:rFonts w:ascii="Times New Roman" w:hAnsi="Times New Roman" w:cs="Times New Roman"/>
          <w:sz w:val="18"/>
          <w:szCs w:val="18"/>
          <w:vertAlign w:val="superscript"/>
        </w:rPr>
        <w:t>e</w:t>
      </w:r>
      <w:r w:rsidRPr="00DB106C">
        <w:rPr>
          <w:rFonts w:ascii="Times New Roman" w:hAnsi="Times New Roman" w:cs="Times New Roman"/>
          <w:sz w:val="18"/>
          <w:szCs w:val="18"/>
        </w:rPr>
        <w:t xml:space="preserve"> siècle. </w:t>
      </w:r>
      <w:r w:rsidRPr="00DB106C">
        <w:rPr>
          <w:rFonts w:ascii="Times New Roman" w:hAnsi="Times New Roman" w:cs="Times New Roman"/>
          <w:i/>
          <w:sz w:val="18"/>
          <w:szCs w:val="18"/>
          <w:lang w:val="en-GB"/>
        </w:rPr>
        <w:t xml:space="preserve">Cf. </w:t>
      </w:r>
      <w:r w:rsidRPr="00DB106C">
        <w:rPr>
          <w:rFonts w:ascii="Times New Roman" w:hAnsi="Times New Roman" w:cs="Times New Roman"/>
          <w:sz w:val="18"/>
          <w:szCs w:val="18"/>
          <w:lang w:val="en-GB"/>
        </w:rPr>
        <w:t xml:space="preserve">Ralph P. </w:t>
      </w:r>
      <w:r w:rsidRPr="00DB106C">
        <w:rPr>
          <w:rFonts w:ascii="Times New Roman" w:hAnsi="Times New Roman" w:cs="Times New Roman"/>
          <w:smallCaps/>
          <w:sz w:val="18"/>
          <w:szCs w:val="18"/>
          <w:lang w:val="en-GB"/>
        </w:rPr>
        <w:t>Locke</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op. cit.</w:t>
      </w:r>
      <w:r w:rsidRPr="00DB106C">
        <w:rPr>
          <w:rFonts w:ascii="Times New Roman" w:hAnsi="Times New Roman" w:cs="Times New Roman"/>
          <w:sz w:val="18"/>
          <w:szCs w:val="18"/>
          <w:lang w:val="en-GB"/>
        </w:rPr>
        <w:t>, p. 20-53.</w:t>
      </w:r>
    </w:p>
  </w:footnote>
  <w:footnote w:id="272">
    <w:p w14:paraId="4DC01828" w14:textId="61DDAD8F" w:rsidR="00AB1008" w:rsidRPr="00DB106C" w:rsidRDefault="00AB1008" w:rsidP="00DB106C">
      <w:pPr>
        <w:pStyle w:val="Notedebasdepage"/>
        <w:jc w:val="both"/>
        <w:rPr>
          <w:rFonts w:ascii="Times New Roman" w:hAnsi="Times New Roman" w:cs="Times New Roman"/>
          <w:sz w:val="18"/>
          <w:szCs w:val="18"/>
          <w:lang w:val="en-US"/>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US"/>
        </w:rPr>
        <w:t xml:space="preserve"> </w:t>
      </w:r>
      <w:r w:rsidRPr="00DB106C">
        <w:rPr>
          <w:rFonts w:ascii="Times New Roman" w:hAnsi="Times New Roman" w:cs="Times New Roman"/>
          <w:i/>
          <w:sz w:val="18"/>
          <w:szCs w:val="18"/>
          <w:lang w:val="en-US"/>
        </w:rPr>
        <w:t>Cf</w:t>
      </w:r>
      <w:r w:rsidRPr="00DB106C">
        <w:rPr>
          <w:rFonts w:ascii="Times New Roman" w:hAnsi="Times New Roman" w:cs="Times New Roman"/>
          <w:sz w:val="18"/>
          <w:szCs w:val="18"/>
          <w:lang w:val="en-US"/>
        </w:rPr>
        <w:t>. chapitre II.1.3.2, p. 32.</w:t>
      </w:r>
    </w:p>
  </w:footnote>
  <w:footnote w:id="273">
    <w:p w14:paraId="78F104ED" w14:textId="66E5180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II.4.3.2, p. 86.</w:t>
      </w:r>
    </w:p>
  </w:footnote>
  <w:footnote w:id="274">
    <w:p w14:paraId="178720DA" w14:textId="1ADEDAE3"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II.2.3.3, p. 46.</w:t>
      </w:r>
    </w:p>
  </w:footnote>
  <w:footnote w:id="275">
    <w:p w14:paraId="7D408085" w14:textId="67672C30"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II.1.3.1, p. 30.</w:t>
      </w:r>
    </w:p>
  </w:footnote>
  <w:footnote w:id="276">
    <w:p w14:paraId="07725B85" w14:textId="1D726B6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Cf</w:t>
      </w:r>
      <w:r w:rsidRPr="00DB106C">
        <w:rPr>
          <w:rFonts w:ascii="Times New Roman" w:hAnsi="Times New Roman" w:cs="Times New Roman"/>
          <w:sz w:val="18"/>
          <w:szCs w:val="18"/>
        </w:rPr>
        <w:t>. chapitre II.4.2.2, p. 82.</w:t>
      </w:r>
    </w:p>
  </w:footnote>
  <w:footnote w:id="277">
    <w:p w14:paraId="1B3D0BB2" w14:textId="3FA889BC"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Interview de Jerry </w:t>
      </w:r>
      <w:r w:rsidRPr="00DB106C">
        <w:rPr>
          <w:rFonts w:ascii="Times New Roman" w:hAnsi="Times New Roman" w:cs="Times New Roman"/>
          <w:smallCaps/>
          <w:sz w:val="18"/>
          <w:szCs w:val="18"/>
        </w:rPr>
        <w:t>Goldsmith</w:t>
      </w:r>
      <w:r w:rsidRPr="00DB106C">
        <w:rPr>
          <w:rFonts w:ascii="Times New Roman" w:hAnsi="Times New Roman" w:cs="Times New Roman"/>
          <w:sz w:val="18"/>
          <w:szCs w:val="18"/>
        </w:rPr>
        <w:t xml:space="preserve"> par la R.T.B.F., 1986, partiellement retranscrite dans Craig </w:t>
      </w:r>
      <w:r w:rsidRPr="00DB106C">
        <w:rPr>
          <w:rFonts w:ascii="Times New Roman" w:hAnsi="Times New Roman" w:cs="Times New Roman"/>
          <w:smallCaps/>
          <w:sz w:val="18"/>
          <w:szCs w:val="18"/>
        </w:rPr>
        <w:t>Lysy</w:t>
      </w:r>
      <w:r w:rsidRPr="00DB106C">
        <w:rPr>
          <w:rFonts w:ascii="Times New Roman" w:hAnsi="Times New Roman" w:cs="Times New Roman"/>
          <w:sz w:val="18"/>
          <w:szCs w:val="18"/>
        </w:rPr>
        <w:t xml:space="preserve">, « The Wind and the Lion – Jerry Goldsmith », disponible sur le site Internet de Movie Music UK </w:t>
      </w:r>
      <w:hyperlink r:id="rId85" w:history="1">
        <w:r w:rsidRPr="00DB106C">
          <w:rPr>
            <w:rStyle w:val="Lienhypertexte"/>
            <w:rFonts w:ascii="Times New Roman" w:hAnsi="Times New Roman" w:cs="Times New Roman"/>
            <w:sz w:val="18"/>
            <w:szCs w:val="18"/>
          </w:rPr>
          <w:t>https://moviemusicuk.us/</w:t>
        </w:r>
      </w:hyperlink>
      <w:r w:rsidRPr="00DB106C">
        <w:rPr>
          <w:rFonts w:ascii="Times New Roman" w:hAnsi="Times New Roman" w:cs="Times New Roman"/>
          <w:sz w:val="18"/>
          <w:szCs w:val="18"/>
        </w:rPr>
        <w:t>, 4 janvier 2021, consulté le 11 août 2021.</w:t>
      </w:r>
    </w:p>
  </w:footnote>
  <w:footnote w:id="278">
    <w:p w14:paraId="683B256A" w14:textId="155E69D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op. cit.</w:t>
      </w:r>
      <w:r w:rsidRPr="00DB106C">
        <w:rPr>
          <w:rFonts w:ascii="Times New Roman" w:hAnsi="Times New Roman" w:cs="Times New Roman"/>
          <w:sz w:val="18"/>
          <w:szCs w:val="18"/>
        </w:rPr>
        <w:t>, p. 142-143.</w:t>
      </w:r>
    </w:p>
  </w:footnote>
  <w:footnote w:id="279">
    <w:p w14:paraId="3B3ACC4D" w14:textId="0AD3E07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142.</w:t>
      </w:r>
    </w:p>
  </w:footnote>
  <w:footnote w:id="280">
    <w:p w14:paraId="4C4C2D9B" w14:textId="4DB3E26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 Ponctuer une information consiste à donner un sens à un événement ou un message » – en l’occurrence une mélodie, un rythme ou un timbre –, « auquel un individu ou un groupe d’individus se trouve confronté ». </w:t>
      </w:r>
      <w:r w:rsidRPr="00DB106C">
        <w:rPr>
          <w:rFonts w:ascii="Times New Roman" w:hAnsi="Times New Roman" w:cs="Times New Roman"/>
          <w:i/>
          <w:sz w:val="18"/>
          <w:szCs w:val="18"/>
        </w:rPr>
        <w:t>Cf</w:t>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id.</w:t>
      </w:r>
      <w:r w:rsidRPr="00DB106C">
        <w:rPr>
          <w:rFonts w:ascii="Times New Roman" w:hAnsi="Times New Roman" w:cs="Times New Roman"/>
          <w:sz w:val="18"/>
          <w:szCs w:val="18"/>
        </w:rPr>
        <w:t>, p. 137.</w:t>
      </w:r>
    </w:p>
  </w:footnote>
  <w:footnote w:id="281">
    <w:p w14:paraId="5A3767F5" w14:textId="212B149D"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À propos des « </w:t>
      </w:r>
      <w:r w:rsidRPr="009C0A48">
        <w:rPr>
          <w:rFonts w:ascii="Times New Roman" w:hAnsi="Times New Roman" w:cs="Times New Roman"/>
          <w:i/>
          <w:sz w:val="18"/>
          <w:szCs w:val="18"/>
          <w:lang w:val="en-GB"/>
        </w:rPr>
        <w:t>music’s meanings</w:t>
      </w:r>
      <w:r w:rsidRPr="00DB106C">
        <w:rPr>
          <w:rFonts w:ascii="Times New Roman" w:hAnsi="Times New Roman" w:cs="Times New Roman"/>
          <w:sz w:val="18"/>
          <w:szCs w:val="18"/>
          <w:lang w:val="en-GB"/>
        </w:rPr>
        <w:t xml:space="preserve"> », </w:t>
      </w:r>
      <w:r w:rsidRPr="00DB106C">
        <w:rPr>
          <w:rFonts w:ascii="Times New Roman" w:hAnsi="Times New Roman" w:cs="Times New Roman"/>
          <w:i/>
          <w:sz w:val="18"/>
          <w:szCs w:val="18"/>
          <w:lang w:val="en-GB"/>
        </w:rPr>
        <w:t xml:space="preserve">cf. </w:t>
      </w:r>
      <w:r w:rsidRPr="00DB106C">
        <w:rPr>
          <w:rFonts w:ascii="Times New Roman" w:hAnsi="Times New Roman" w:cs="Times New Roman"/>
          <w:sz w:val="18"/>
          <w:szCs w:val="18"/>
          <w:lang w:val="en-GB"/>
        </w:rPr>
        <w:t xml:space="preserve">Philip </w:t>
      </w:r>
      <w:r w:rsidRPr="00DB106C">
        <w:rPr>
          <w:rFonts w:ascii="Times New Roman" w:hAnsi="Times New Roman" w:cs="Times New Roman"/>
          <w:smallCaps/>
          <w:sz w:val="18"/>
          <w:szCs w:val="18"/>
          <w:lang w:val="en-GB"/>
        </w:rPr>
        <w:t>Tagg</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Music’s Meanings. A Modern Musicology for Non-Musos</w:t>
      </w:r>
      <w:r w:rsidRPr="00DB106C">
        <w:rPr>
          <w:rFonts w:ascii="Times New Roman" w:hAnsi="Times New Roman" w:cs="Times New Roman"/>
          <w:sz w:val="18"/>
          <w:szCs w:val="18"/>
          <w:lang w:val="en-GB"/>
        </w:rPr>
        <w:t>, New York, Mass Media Music Scholar's Press, 2012.</w:t>
      </w:r>
    </w:p>
  </w:footnote>
  <w:footnote w:id="282">
    <w:p w14:paraId="41A14D6D" w14:textId="3A780C11" w:rsidR="00AB1008" w:rsidRPr="00CC03F3"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CC03F3">
        <w:rPr>
          <w:rFonts w:ascii="Times New Roman" w:hAnsi="Times New Roman" w:cs="Times New Roman"/>
          <w:sz w:val="18"/>
          <w:szCs w:val="18"/>
        </w:rPr>
        <w:t xml:space="preserve"> </w:t>
      </w:r>
      <w:r w:rsidRPr="00CC03F3">
        <w:rPr>
          <w:rFonts w:ascii="Times New Roman" w:hAnsi="Times New Roman" w:cs="Times New Roman"/>
          <w:i/>
          <w:sz w:val="18"/>
          <w:szCs w:val="18"/>
        </w:rPr>
        <w:t xml:space="preserve">Cf. </w:t>
      </w:r>
      <w:r w:rsidRPr="00CC03F3">
        <w:rPr>
          <w:rFonts w:ascii="Times New Roman" w:hAnsi="Times New Roman" w:cs="Times New Roman"/>
          <w:sz w:val="18"/>
          <w:szCs w:val="18"/>
        </w:rPr>
        <w:t>chapitre III.3, p. 109.</w:t>
      </w:r>
    </w:p>
  </w:footnote>
  <w:footnote w:id="283">
    <w:p w14:paraId="04B60994" w14:textId="09F83204" w:rsidR="00AB1008" w:rsidRPr="009C0A48"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Jean-Pierre </w:t>
      </w:r>
      <w:r w:rsidRPr="00DB106C">
        <w:rPr>
          <w:rFonts w:ascii="Times New Roman" w:hAnsi="Times New Roman" w:cs="Times New Roman"/>
          <w:smallCaps/>
          <w:sz w:val="18"/>
          <w:szCs w:val="18"/>
        </w:rPr>
        <w:t>Bartoli</w:t>
      </w:r>
      <w:r w:rsidRPr="00DB106C">
        <w:rPr>
          <w:rFonts w:ascii="Times New Roman" w:hAnsi="Times New Roman" w:cs="Times New Roman"/>
          <w:sz w:val="18"/>
          <w:szCs w:val="18"/>
        </w:rPr>
        <w:t>, « L’orientalisme dans la musique française du XIX</w:t>
      </w:r>
      <w:r w:rsidRPr="00DB106C">
        <w:rPr>
          <w:rFonts w:ascii="Times New Roman" w:hAnsi="Times New Roman" w:cs="Times New Roman"/>
          <w:sz w:val="18"/>
          <w:szCs w:val="18"/>
          <w:vertAlign w:val="superscript"/>
        </w:rPr>
        <w:t xml:space="preserve">e </w:t>
      </w:r>
      <w:r w:rsidRPr="00DB106C">
        <w:rPr>
          <w:rFonts w:ascii="Times New Roman" w:hAnsi="Times New Roman" w:cs="Times New Roman"/>
          <w:sz w:val="18"/>
          <w:szCs w:val="18"/>
        </w:rPr>
        <w:t xml:space="preserve">siècle : la ponctuation, la seconde augmentée et l’apparition de la modalité dans les procédures exotiques », dans </w:t>
      </w:r>
      <w:r w:rsidRPr="00DB106C">
        <w:rPr>
          <w:rFonts w:ascii="Times New Roman" w:hAnsi="Times New Roman" w:cs="Times New Roman"/>
          <w:i/>
          <w:sz w:val="18"/>
          <w:szCs w:val="18"/>
        </w:rPr>
        <w:t>Revue belge de Musicologie</w:t>
      </w:r>
      <w:r>
        <w:rPr>
          <w:rFonts w:ascii="Times New Roman" w:hAnsi="Times New Roman" w:cs="Times New Roman"/>
          <w:sz w:val="18"/>
          <w:szCs w:val="18"/>
        </w:rPr>
        <w:t xml:space="preserve">, vol. </w:t>
      </w:r>
      <w:r>
        <w:rPr>
          <w:rFonts w:ascii="Times New Roman" w:hAnsi="Times New Roman" w:cs="Times New Roman"/>
          <w:sz w:val="18"/>
          <w:szCs w:val="18"/>
          <w:lang w:val="en-GB"/>
        </w:rPr>
        <w:t xml:space="preserve">LI, 1997, p 143. </w:t>
      </w:r>
      <w:r w:rsidRPr="009C0A48">
        <w:rPr>
          <w:rFonts w:ascii="Times New Roman" w:hAnsi="Times New Roman" w:cs="Times New Roman"/>
          <w:sz w:val="18"/>
          <w:szCs w:val="18"/>
          <w:lang w:val="en-GB"/>
        </w:rPr>
        <w:t xml:space="preserve"> </w:t>
      </w:r>
    </w:p>
  </w:footnote>
  <w:footnote w:id="284">
    <w:p w14:paraId="225DDF70" w14:textId="287398B4" w:rsidR="00AB1008" w:rsidRPr="00DB106C" w:rsidRDefault="00AB1008" w:rsidP="009C0A48">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Philip </w:t>
      </w:r>
      <w:r w:rsidRPr="00DB106C">
        <w:rPr>
          <w:rFonts w:ascii="Times New Roman" w:hAnsi="Times New Roman" w:cs="Times New Roman"/>
          <w:smallCaps/>
          <w:sz w:val="18"/>
          <w:szCs w:val="18"/>
          <w:lang w:val="en-GB"/>
        </w:rPr>
        <w:t>Tagg</w:t>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Music’s Meanings. A Modern Musicology for Non-Musos</w:t>
      </w:r>
      <w:r w:rsidRPr="00DB106C">
        <w:rPr>
          <w:rFonts w:ascii="Times New Roman" w:hAnsi="Times New Roman" w:cs="Times New Roman"/>
          <w:sz w:val="18"/>
          <w:szCs w:val="18"/>
          <w:lang w:val="en-GB"/>
        </w:rPr>
        <w:t>, New York, Mass Media Music Scholar's Press, 2012.</w:t>
      </w:r>
    </w:p>
  </w:footnote>
  <w:footnote w:id="285">
    <w:p w14:paraId="5BA86B86" w14:textId="28FEB48E"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C8761A">
        <w:rPr>
          <w:rFonts w:ascii="Times New Roman" w:hAnsi="Times New Roman" w:cs="Times New Roman"/>
          <w:sz w:val="18"/>
          <w:szCs w:val="18"/>
        </w:rPr>
        <w:t xml:space="preserve"> </w:t>
      </w:r>
      <w:r w:rsidRPr="00DB106C">
        <w:rPr>
          <w:rFonts w:ascii="Times New Roman" w:hAnsi="Times New Roman" w:cs="Times New Roman"/>
          <w:sz w:val="18"/>
          <w:szCs w:val="18"/>
        </w:rPr>
        <w:t xml:space="preserve">Jean-Pierre </w:t>
      </w:r>
      <w:r w:rsidRPr="00DB106C">
        <w:rPr>
          <w:rFonts w:ascii="Times New Roman" w:hAnsi="Times New Roman" w:cs="Times New Roman"/>
          <w:smallCaps/>
          <w:sz w:val="18"/>
          <w:szCs w:val="18"/>
        </w:rPr>
        <w:t>Bartoli</w:t>
      </w:r>
      <w:r w:rsidRPr="00C8761A">
        <w:rPr>
          <w:rFonts w:ascii="Times New Roman" w:hAnsi="Times New Roman" w:cs="Times New Roman"/>
          <w:sz w:val="18"/>
          <w:szCs w:val="18"/>
        </w:rPr>
        <w:t xml:space="preserve">, </w:t>
      </w:r>
      <w:r w:rsidRPr="00C8761A">
        <w:rPr>
          <w:rFonts w:ascii="Times New Roman" w:hAnsi="Times New Roman" w:cs="Times New Roman"/>
          <w:i/>
          <w:sz w:val="18"/>
          <w:szCs w:val="18"/>
        </w:rPr>
        <w:t>op.</w:t>
      </w:r>
      <w:r>
        <w:rPr>
          <w:rFonts w:ascii="Times New Roman" w:hAnsi="Times New Roman" w:cs="Times New Roman"/>
          <w:i/>
          <w:sz w:val="18"/>
          <w:szCs w:val="18"/>
        </w:rPr>
        <w:t xml:space="preserve"> cit.</w:t>
      </w:r>
      <w:r>
        <w:rPr>
          <w:rFonts w:ascii="Times New Roman" w:hAnsi="Times New Roman" w:cs="Times New Roman"/>
          <w:sz w:val="18"/>
          <w:szCs w:val="18"/>
        </w:rPr>
        <w:t>,</w:t>
      </w:r>
      <w:r w:rsidRPr="00C8761A">
        <w:rPr>
          <w:rFonts w:ascii="Times New Roman" w:hAnsi="Times New Roman" w:cs="Times New Roman"/>
          <w:sz w:val="18"/>
          <w:szCs w:val="18"/>
        </w:rPr>
        <w:t xml:space="preserve"> </w:t>
      </w:r>
      <w:r w:rsidRPr="00DB106C">
        <w:rPr>
          <w:rFonts w:ascii="Times New Roman" w:hAnsi="Times New Roman" w:cs="Times New Roman"/>
          <w:sz w:val="18"/>
          <w:szCs w:val="18"/>
        </w:rPr>
        <w:t>p. 137.</w:t>
      </w:r>
    </w:p>
  </w:footnote>
  <w:footnote w:id="286">
    <w:p w14:paraId="2DE14D54" w14:textId="4931A43A"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III.5, p. 115.</w:t>
      </w:r>
    </w:p>
  </w:footnote>
  <w:footnote w:id="287">
    <w:p w14:paraId="192C24DB" w14:textId="4A5DA21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III.1, p. 94.</w:t>
      </w:r>
    </w:p>
  </w:footnote>
  <w:footnote w:id="288">
    <w:p w14:paraId="718D1776" w14:textId="725A72BA"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Ibid.</w:t>
      </w:r>
    </w:p>
  </w:footnote>
  <w:footnote w:id="289">
    <w:p w14:paraId="7D7DB877" w14:textId="73EC469B"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lang w:val="en-GB"/>
        </w:rPr>
        <w:t xml:space="preserve"> </w:t>
      </w:r>
      <w:r w:rsidRPr="00DB106C">
        <w:rPr>
          <w:rFonts w:ascii="Times New Roman" w:hAnsi="Times New Roman" w:cs="Times New Roman"/>
          <w:i/>
          <w:sz w:val="18"/>
          <w:szCs w:val="18"/>
          <w:lang w:val="en-GB"/>
        </w:rPr>
        <w:t xml:space="preserve">Cf. </w:t>
      </w:r>
      <w:r w:rsidRPr="00DB106C">
        <w:rPr>
          <w:rFonts w:ascii="Times New Roman" w:hAnsi="Times New Roman" w:cs="Times New Roman"/>
          <w:sz w:val="18"/>
          <w:szCs w:val="18"/>
          <w:lang w:val="en-GB"/>
        </w:rPr>
        <w:t>chapitre III.2, p. 102.</w:t>
      </w:r>
    </w:p>
  </w:footnote>
  <w:footnote w:id="290">
    <w:p w14:paraId="178515E6" w14:textId="0FA2CF02"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III.2.4, p. 107.</w:t>
      </w:r>
    </w:p>
  </w:footnote>
  <w:footnote w:id="291">
    <w:p w14:paraId="1B033A05" w14:textId="7F402C6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Cf. chapitre III.3, p. 109.</w:t>
      </w:r>
    </w:p>
  </w:footnote>
  <w:footnote w:id="292">
    <w:p w14:paraId="498D48C6" w14:textId="26F4038A" w:rsidR="00AB1008" w:rsidRPr="00CC03F3" w:rsidRDefault="00AB1008">
      <w:pPr>
        <w:pStyle w:val="Notedebasdepage"/>
      </w:pPr>
      <w:r>
        <w:rPr>
          <w:rStyle w:val="Appelnotedebasdep"/>
        </w:rPr>
        <w:footnoteRef/>
      </w:r>
      <w:r w:rsidRPr="00CC03F3">
        <w:t xml:space="preserve"> </w:t>
      </w:r>
      <w:r w:rsidRPr="00CC03F3">
        <w:rPr>
          <w:rFonts w:ascii="Times New Roman" w:hAnsi="Times New Roman" w:cs="Times New Roman"/>
          <w:sz w:val="18"/>
          <w:szCs w:val="18"/>
        </w:rPr>
        <w:t xml:space="preserve">Philip </w:t>
      </w:r>
      <w:r w:rsidRPr="00CC03F3">
        <w:rPr>
          <w:rFonts w:ascii="Times New Roman" w:hAnsi="Times New Roman" w:cs="Times New Roman"/>
          <w:smallCaps/>
          <w:sz w:val="18"/>
          <w:szCs w:val="18"/>
        </w:rPr>
        <w:t>Tagg</w:t>
      </w:r>
      <w:r w:rsidRPr="00CC03F3">
        <w:rPr>
          <w:rFonts w:ascii="Times New Roman" w:hAnsi="Times New Roman" w:cs="Times New Roman"/>
          <w:sz w:val="18"/>
          <w:szCs w:val="18"/>
        </w:rPr>
        <w:t xml:space="preserve">, </w:t>
      </w:r>
      <w:r w:rsidRPr="00CC03F3">
        <w:rPr>
          <w:rFonts w:ascii="Times New Roman" w:hAnsi="Times New Roman" w:cs="Times New Roman"/>
          <w:i/>
          <w:sz w:val="18"/>
          <w:szCs w:val="18"/>
        </w:rPr>
        <w:t>op. cit</w:t>
      </w:r>
      <w:r w:rsidRPr="00CC03F3">
        <w:rPr>
          <w:rFonts w:ascii="Times New Roman" w:hAnsi="Times New Roman" w:cs="Times New Roman"/>
          <w:sz w:val="18"/>
          <w:szCs w:val="18"/>
        </w:rPr>
        <w:t>.</w:t>
      </w:r>
    </w:p>
  </w:footnote>
  <w:footnote w:id="293">
    <w:p w14:paraId="429CE855" w14:textId="5AE165C0" w:rsidR="00AB1008" w:rsidRPr="00CC03F3"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CC03F3">
        <w:rPr>
          <w:rFonts w:ascii="Times New Roman" w:hAnsi="Times New Roman" w:cs="Times New Roman"/>
          <w:sz w:val="18"/>
          <w:szCs w:val="18"/>
        </w:rPr>
        <w:t xml:space="preserve"> </w:t>
      </w:r>
      <w:r w:rsidRPr="00CC03F3">
        <w:rPr>
          <w:rFonts w:ascii="Times New Roman" w:hAnsi="Times New Roman" w:cs="Times New Roman"/>
          <w:i/>
          <w:sz w:val="18"/>
          <w:szCs w:val="18"/>
        </w:rPr>
        <w:t xml:space="preserve">Cf. </w:t>
      </w:r>
      <w:r w:rsidRPr="00CC03F3">
        <w:rPr>
          <w:rFonts w:ascii="Times New Roman" w:hAnsi="Times New Roman" w:cs="Times New Roman"/>
          <w:sz w:val="18"/>
          <w:szCs w:val="18"/>
        </w:rPr>
        <w:t>chapitre II.4.2.2, p. 90.</w:t>
      </w:r>
    </w:p>
  </w:footnote>
  <w:footnote w:id="294">
    <w:p w14:paraId="1BDEE001" w14:textId="0223182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III.4, p. 113.</w:t>
      </w:r>
    </w:p>
  </w:footnote>
  <w:footnote w:id="295">
    <w:p w14:paraId="0F6D9F4A" w14:textId="62F52856"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I.3, p. 17.</w:t>
      </w:r>
    </w:p>
  </w:footnote>
  <w:footnote w:id="296">
    <w:p w14:paraId="5E910123" w14:textId="2ABA1608"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II.2.4.1, p. 50.</w:t>
      </w:r>
    </w:p>
  </w:footnote>
  <w:footnote w:id="297">
    <w:p w14:paraId="640A2C25" w14:textId="2F634181"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Il fait, en revanche, partie du « Grand Moyen-Orient »</w:t>
      </w:r>
      <w:r w:rsidRPr="00DB106C">
        <w:rPr>
          <w:rFonts w:ascii="Times New Roman" w:hAnsi="Times New Roman" w:cs="Times New Roman"/>
          <w:bCs/>
          <w:sz w:val="18"/>
          <w:szCs w:val="18"/>
        </w:rPr>
        <w:t xml:space="preserve"> que Georges W. Bush et son administration redéfiniront, à l’aube de la seconde guerre du Golfe, en une conception géographique entièrement nouvelle unissant la quasi-totalité du monde arabo-musulman. </w:t>
      </w:r>
      <w:r w:rsidRPr="00DB106C">
        <w:rPr>
          <w:rFonts w:ascii="Times New Roman" w:hAnsi="Times New Roman" w:cs="Times New Roman"/>
          <w:bCs/>
          <w:i/>
          <w:sz w:val="18"/>
          <w:szCs w:val="18"/>
        </w:rPr>
        <w:t>Cf.</w:t>
      </w:r>
      <w:r w:rsidRPr="00DB106C">
        <w:rPr>
          <w:rFonts w:ascii="Times New Roman" w:hAnsi="Times New Roman" w:cs="Times New Roman"/>
          <w:bCs/>
          <w:sz w:val="18"/>
          <w:szCs w:val="18"/>
        </w:rPr>
        <w:t xml:space="preserve"> </w:t>
      </w:r>
      <w:r w:rsidRPr="00DB106C">
        <w:rPr>
          <w:rFonts w:ascii="Times New Roman" w:hAnsi="Times New Roman" w:cs="Times New Roman"/>
          <w:sz w:val="18"/>
          <w:szCs w:val="18"/>
        </w:rPr>
        <w:t xml:space="preserve">Richard </w:t>
      </w:r>
      <w:r w:rsidRPr="00DB106C">
        <w:rPr>
          <w:rFonts w:ascii="Times New Roman" w:hAnsi="Times New Roman" w:cs="Times New Roman"/>
          <w:smallCaps/>
          <w:sz w:val="18"/>
          <w:szCs w:val="18"/>
        </w:rPr>
        <w:t>Labévière</w:t>
      </w:r>
      <w:r w:rsidRPr="00DB106C">
        <w:rPr>
          <w:rFonts w:ascii="Times New Roman" w:hAnsi="Times New Roman" w:cs="Times New Roman"/>
          <w:sz w:val="18"/>
          <w:szCs w:val="18"/>
        </w:rPr>
        <w:t xml:space="preserve">, « Le Grand Moyen-Orient, une guerre de trente ans… », dans </w:t>
      </w:r>
      <w:r w:rsidRPr="00DB106C">
        <w:rPr>
          <w:rFonts w:ascii="Times New Roman" w:hAnsi="Times New Roman" w:cs="Times New Roman"/>
          <w:i/>
          <w:sz w:val="18"/>
          <w:szCs w:val="18"/>
        </w:rPr>
        <w:t>Sécurité Globale</w:t>
      </w:r>
      <w:r w:rsidRPr="00DB106C">
        <w:rPr>
          <w:rFonts w:ascii="Times New Roman" w:hAnsi="Times New Roman" w:cs="Times New Roman"/>
          <w:sz w:val="18"/>
          <w:szCs w:val="18"/>
        </w:rPr>
        <w:t>, n° 11, 2017, p. 11.</w:t>
      </w:r>
    </w:p>
  </w:footnote>
  <w:footnote w:id="298">
    <w:p w14:paraId="2E5123A2" w14:textId="67FD53F5"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II.3.1.2, p. 62.</w:t>
      </w:r>
    </w:p>
  </w:footnote>
  <w:footnote w:id="299">
    <w:p w14:paraId="4AB34A15" w14:textId="77777777" w:rsidR="00AB1008" w:rsidRPr="00DB106C" w:rsidRDefault="00AB1008" w:rsidP="00DB106C">
      <w:pPr>
        <w:pStyle w:val="Notedebasdepage"/>
        <w:jc w:val="both"/>
        <w:rPr>
          <w:rFonts w:ascii="Times New Roman" w:hAnsi="Times New Roman" w:cs="Times New Roman"/>
          <w:sz w:val="18"/>
          <w:szCs w:val="18"/>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w:t>
      </w:r>
      <w:r w:rsidRPr="00DB106C">
        <w:rPr>
          <w:rFonts w:ascii="Times New Roman" w:hAnsi="Times New Roman" w:cs="Times New Roman"/>
          <w:i/>
          <w:sz w:val="18"/>
          <w:szCs w:val="18"/>
        </w:rPr>
        <w:t xml:space="preserve">Cf. </w:t>
      </w:r>
      <w:r w:rsidRPr="00DB106C">
        <w:rPr>
          <w:rFonts w:ascii="Times New Roman" w:hAnsi="Times New Roman" w:cs="Times New Roman"/>
          <w:sz w:val="18"/>
          <w:szCs w:val="18"/>
        </w:rPr>
        <w:t>chapitre I.3, p. 17.</w:t>
      </w:r>
    </w:p>
  </w:footnote>
  <w:footnote w:id="300">
    <w:p w14:paraId="53283838" w14:textId="77777777" w:rsidR="00AB1008" w:rsidRPr="00DB106C" w:rsidRDefault="00AB1008" w:rsidP="00DB106C">
      <w:pPr>
        <w:pStyle w:val="Notedebasdepage"/>
        <w:jc w:val="both"/>
        <w:rPr>
          <w:rFonts w:ascii="Times New Roman" w:hAnsi="Times New Roman" w:cs="Times New Roman"/>
          <w:sz w:val="18"/>
          <w:szCs w:val="18"/>
          <w:lang w:val="en-GB"/>
        </w:rPr>
      </w:pPr>
      <w:r w:rsidRPr="00DB106C">
        <w:rPr>
          <w:rStyle w:val="Appelnotedebasdep"/>
          <w:rFonts w:ascii="Times New Roman" w:hAnsi="Times New Roman" w:cs="Times New Roman"/>
          <w:sz w:val="18"/>
          <w:szCs w:val="18"/>
        </w:rPr>
        <w:footnoteRef/>
      </w:r>
      <w:r w:rsidRPr="00DB106C">
        <w:rPr>
          <w:rFonts w:ascii="Times New Roman" w:hAnsi="Times New Roman" w:cs="Times New Roman"/>
          <w:sz w:val="18"/>
          <w:szCs w:val="18"/>
        </w:rPr>
        <w:t xml:space="preserve"> Trevor </w:t>
      </w:r>
      <w:r w:rsidRPr="00DB106C">
        <w:rPr>
          <w:rFonts w:ascii="Times New Roman" w:hAnsi="Times New Roman" w:cs="Times New Roman"/>
          <w:smallCaps/>
          <w:sz w:val="18"/>
          <w:szCs w:val="18"/>
        </w:rPr>
        <w:t>Wiggins</w:t>
      </w:r>
      <w:r w:rsidRPr="00DB106C">
        <w:rPr>
          <w:rFonts w:ascii="Times New Roman" w:hAnsi="Times New Roman" w:cs="Times New Roman"/>
          <w:sz w:val="18"/>
          <w:szCs w:val="18"/>
        </w:rPr>
        <w:t xml:space="preserve">, « Globalisation. L’Afrique occidentale dans le monde ou le monde en Afrique occidentale », dans </w:t>
      </w:r>
      <w:r w:rsidRPr="00DB106C">
        <w:rPr>
          <w:rFonts w:ascii="Times New Roman" w:hAnsi="Times New Roman" w:cs="Times New Roman"/>
          <w:i/>
          <w:sz w:val="18"/>
          <w:szCs w:val="18"/>
        </w:rPr>
        <w:t>Nouveaux enjeux</w:t>
      </w:r>
      <w:r w:rsidRPr="00DB106C">
        <w:rPr>
          <w:rFonts w:ascii="Times New Roman" w:hAnsi="Times New Roman" w:cs="Times New Roman"/>
          <w:sz w:val="18"/>
          <w:szCs w:val="18"/>
        </w:rPr>
        <w:t xml:space="preserve">, vol. IX, 1996, p. 189 et Jean </w:t>
      </w:r>
      <w:r w:rsidRPr="00DB106C">
        <w:rPr>
          <w:rFonts w:ascii="Times New Roman" w:hAnsi="Times New Roman" w:cs="Times New Roman"/>
          <w:smallCaps/>
          <w:sz w:val="18"/>
          <w:szCs w:val="18"/>
        </w:rPr>
        <w:t>During</w:t>
      </w:r>
      <w:r w:rsidRPr="00DB106C">
        <w:rPr>
          <w:rFonts w:ascii="Times New Roman" w:hAnsi="Times New Roman" w:cs="Times New Roman"/>
          <w:sz w:val="18"/>
          <w:szCs w:val="18"/>
        </w:rPr>
        <w:t xml:space="preserve">, « Globalisations de l’ère préindustrielle et formatage de l’oreille du monde », dans Jacques </w:t>
      </w:r>
      <w:r w:rsidRPr="00DB106C">
        <w:rPr>
          <w:rFonts w:ascii="Times New Roman" w:hAnsi="Times New Roman" w:cs="Times New Roman"/>
          <w:smallCaps/>
          <w:sz w:val="18"/>
          <w:szCs w:val="18"/>
        </w:rPr>
        <w:t>Bouët</w:t>
      </w:r>
      <w:r w:rsidRPr="00DB106C">
        <w:rPr>
          <w:rFonts w:ascii="Times New Roman" w:hAnsi="Times New Roman" w:cs="Times New Roman"/>
          <w:sz w:val="18"/>
          <w:szCs w:val="18"/>
        </w:rPr>
        <w:t xml:space="preserve"> et Makis </w:t>
      </w:r>
      <w:r w:rsidRPr="00DB106C">
        <w:rPr>
          <w:rFonts w:ascii="Times New Roman" w:hAnsi="Times New Roman" w:cs="Times New Roman"/>
          <w:smallCaps/>
          <w:sz w:val="18"/>
          <w:szCs w:val="18"/>
        </w:rPr>
        <w:t xml:space="preserve">Solomos </w:t>
      </w:r>
      <w:r w:rsidRPr="00DB106C">
        <w:rPr>
          <w:rFonts w:ascii="Times New Roman" w:hAnsi="Times New Roman" w:cs="Times New Roman"/>
          <w:sz w:val="18"/>
          <w:szCs w:val="18"/>
        </w:rPr>
        <w:t xml:space="preserve">(dir.), </w:t>
      </w:r>
      <w:r w:rsidRPr="00DB106C">
        <w:rPr>
          <w:rFonts w:ascii="Times New Roman" w:hAnsi="Times New Roman" w:cs="Times New Roman"/>
          <w:i/>
          <w:sz w:val="18"/>
          <w:szCs w:val="18"/>
        </w:rPr>
        <w:t xml:space="preserve">Musique et globalisation. </w:t>
      </w:r>
      <w:r w:rsidRPr="00DB106C">
        <w:rPr>
          <w:rFonts w:ascii="Times New Roman" w:hAnsi="Times New Roman" w:cs="Times New Roman"/>
          <w:i/>
          <w:sz w:val="18"/>
          <w:szCs w:val="18"/>
          <w:lang w:val="en-GB"/>
        </w:rPr>
        <w:t>Musicologie, ethnomusicologie</w:t>
      </w:r>
      <w:r w:rsidRPr="00DB106C">
        <w:rPr>
          <w:rFonts w:ascii="Times New Roman" w:hAnsi="Times New Roman" w:cs="Times New Roman"/>
          <w:sz w:val="18"/>
          <w:szCs w:val="18"/>
          <w:lang w:val="en-GB"/>
        </w:rPr>
        <w:t>, Paris, L’Harmattan, 2011, p. 39-68.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AF1"/>
    <w:multiLevelType w:val="multilevel"/>
    <w:tmpl w:val="3D928C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BE3EFC"/>
    <w:multiLevelType w:val="hybridMultilevel"/>
    <w:tmpl w:val="25B8738E"/>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 w15:restartNumberingAfterBreak="0">
    <w:nsid w:val="0ACA1889"/>
    <w:multiLevelType w:val="hybridMultilevel"/>
    <w:tmpl w:val="D488269E"/>
    <w:lvl w:ilvl="0" w:tplc="8CD66812">
      <w:numFmt w:val="bullet"/>
      <w:lvlText w:val="-"/>
      <w:lvlJc w:val="left"/>
      <w:pPr>
        <w:ind w:left="717" w:hanging="360"/>
      </w:pPr>
      <w:rPr>
        <w:rFonts w:ascii="Times New Roman" w:eastAsiaTheme="minorHAnsi" w:hAnsi="Times New Roman" w:cs="Times New Roman"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 w15:restartNumberingAfterBreak="0">
    <w:nsid w:val="0B7A741F"/>
    <w:multiLevelType w:val="multilevel"/>
    <w:tmpl w:val="9EAE2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B97D00"/>
    <w:multiLevelType w:val="hybridMultilevel"/>
    <w:tmpl w:val="8DF20D94"/>
    <w:lvl w:ilvl="0" w:tplc="38CAE66E">
      <w:start w:val="1"/>
      <w:numFmt w:val="decimal"/>
      <w:lvlText w:val="%1."/>
      <w:lvlJc w:val="left"/>
      <w:pPr>
        <w:ind w:left="720" w:hanging="360"/>
      </w:pPr>
      <w:rPr>
        <w:rFonts w:hint="default"/>
        <w:b w:val="0"/>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205802"/>
    <w:multiLevelType w:val="hybridMultilevel"/>
    <w:tmpl w:val="B87851A4"/>
    <w:lvl w:ilvl="0" w:tplc="A246039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C9608A"/>
    <w:multiLevelType w:val="hybridMultilevel"/>
    <w:tmpl w:val="67B4E04C"/>
    <w:lvl w:ilvl="0" w:tplc="524A452C">
      <w:start w:val="1"/>
      <w:numFmt w:val="lowerLetter"/>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0D2C3F"/>
    <w:multiLevelType w:val="hybridMultilevel"/>
    <w:tmpl w:val="4E0482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9E6315"/>
    <w:multiLevelType w:val="hybridMultilevel"/>
    <w:tmpl w:val="F3189C92"/>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9" w15:restartNumberingAfterBreak="0">
    <w:nsid w:val="26135D7F"/>
    <w:multiLevelType w:val="multilevel"/>
    <w:tmpl w:val="266C5A3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i w:val="0"/>
        <w:iCs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F0D4706"/>
    <w:multiLevelType w:val="hybridMultilevel"/>
    <w:tmpl w:val="ECAC2C2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FBF5C61"/>
    <w:multiLevelType w:val="hybridMultilevel"/>
    <w:tmpl w:val="96FCBC46"/>
    <w:lvl w:ilvl="0" w:tplc="18223F66">
      <w:start w:val="1"/>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DF1132D"/>
    <w:multiLevelType w:val="hybridMultilevel"/>
    <w:tmpl w:val="0938FD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1593018"/>
    <w:multiLevelType w:val="hybridMultilevel"/>
    <w:tmpl w:val="38B24D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71B20A6"/>
    <w:multiLevelType w:val="hybridMultilevel"/>
    <w:tmpl w:val="C0F05E1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8565777"/>
    <w:multiLevelType w:val="hybridMultilevel"/>
    <w:tmpl w:val="262CB57E"/>
    <w:lvl w:ilvl="0" w:tplc="10F4BC9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B3912E7"/>
    <w:multiLevelType w:val="hybridMultilevel"/>
    <w:tmpl w:val="D78A4D38"/>
    <w:lvl w:ilvl="0" w:tplc="6FE8A4E8">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15:restartNumberingAfterBreak="0">
    <w:nsid w:val="4E525B94"/>
    <w:multiLevelType w:val="multilevel"/>
    <w:tmpl w:val="266C5A3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i w:val="0"/>
        <w:iCs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FAA64B8"/>
    <w:multiLevelType w:val="multilevel"/>
    <w:tmpl w:val="0DCCAF06"/>
    <w:lvl w:ilvl="0">
      <w:start w:val="1"/>
      <w:numFmt w:val="decimal"/>
      <w:lvlText w:val="%1."/>
      <w:lvlJc w:val="left"/>
      <w:pPr>
        <w:ind w:left="720" w:hanging="360"/>
      </w:pPr>
      <w:rPr>
        <w:rFonts w:hint="default"/>
        <w:i w:val="0"/>
        <w:iCs w:val="0"/>
      </w:rPr>
    </w:lvl>
    <w:lvl w:ilvl="1">
      <w:start w:val="1"/>
      <w:numFmt w:val="decimal"/>
      <w:isLgl/>
      <w:lvlText w:val="%1.%2"/>
      <w:lvlJc w:val="left"/>
      <w:pPr>
        <w:ind w:left="780" w:hanging="420"/>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FB1077F"/>
    <w:multiLevelType w:val="hybridMultilevel"/>
    <w:tmpl w:val="9508BC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8B96C0A"/>
    <w:multiLevelType w:val="hybridMultilevel"/>
    <w:tmpl w:val="BD88A80E"/>
    <w:lvl w:ilvl="0" w:tplc="1034215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DEE50B6"/>
    <w:multiLevelType w:val="hybridMultilevel"/>
    <w:tmpl w:val="2CE6F5D2"/>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65467D21"/>
    <w:multiLevelType w:val="hybridMultilevel"/>
    <w:tmpl w:val="392816C8"/>
    <w:lvl w:ilvl="0" w:tplc="3CA29408">
      <w:start w:val="1"/>
      <w:numFmt w:val="upperRoman"/>
      <w:lvlText w:val="%1."/>
      <w:lvlJc w:val="left"/>
      <w:pPr>
        <w:ind w:left="1080" w:hanging="720"/>
      </w:pPr>
      <w:rPr>
        <w:rFonts w:hint="default"/>
        <w:b w:val="0"/>
        <w:color w:val="FFFFFF" w:themeColor="background1"/>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4496BE3"/>
    <w:multiLevelType w:val="multilevel"/>
    <w:tmpl w:val="266C5A3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i w:val="0"/>
        <w:iCs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57D0ED2"/>
    <w:multiLevelType w:val="multilevel"/>
    <w:tmpl w:val="C10ECB28"/>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b w:val="0"/>
        <w:i w:val="0"/>
        <w:iCs w:val="0"/>
        <w:sz w:val="22"/>
        <w:szCs w:val="22"/>
        <w:lang w:val="fr-B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AD33248"/>
    <w:multiLevelType w:val="hybridMultilevel"/>
    <w:tmpl w:val="0F3E20EC"/>
    <w:lvl w:ilvl="0" w:tplc="772684EC">
      <w:start w:val="1"/>
      <w:numFmt w:val="decimal"/>
      <w:lvlText w:val="%1)"/>
      <w:lvlJc w:val="left"/>
      <w:pPr>
        <w:ind w:left="720" w:hanging="360"/>
      </w:pPr>
      <w:rPr>
        <w:rFonts w:asciiTheme="majorBidi" w:eastAsiaTheme="minorHAnsi" w:hAnsiTheme="majorBidi" w:cstheme="maj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23058315">
    <w:abstractNumId w:val="2"/>
  </w:num>
  <w:num w:numId="2" w16cid:durableId="1838494207">
    <w:abstractNumId w:val="13"/>
  </w:num>
  <w:num w:numId="3" w16cid:durableId="2058619822">
    <w:abstractNumId w:val="0"/>
  </w:num>
  <w:num w:numId="4" w16cid:durableId="1042248767">
    <w:abstractNumId w:val="18"/>
  </w:num>
  <w:num w:numId="5" w16cid:durableId="444468328">
    <w:abstractNumId w:val="4"/>
  </w:num>
  <w:num w:numId="6" w16cid:durableId="1089734775">
    <w:abstractNumId w:val="22"/>
  </w:num>
  <w:num w:numId="7" w16cid:durableId="1011223274">
    <w:abstractNumId w:val="15"/>
  </w:num>
  <w:num w:numId="8" w16cid:durableId="1074012459">
    <w:abstractNumId w:val="16"/>
  </w:num>
  <w:num w:numId="9" w16cid:durableId="1493134851">
    <w:abstractNumId w:val="24"/>
  </w:num>
  <w:num w:numId="10" w16cid:durableId="1179809807">
    <w:abstractNumId w:val="20"/>
  </w:num>
  <w:num w:numId="11" w16cid:durableId="178589508">
    <w:abstractNumId w:val="23"/>
  </w:num>
  <w:num w:numId="12" w16cid:durableId="1291591725">
    <w:abstractNumId w:val="7"/>
  </w:num>
  <w:num w:numId="13" w16cid:durableId="1584489297">
    <w:abstractNumId w:val="1"/>
  </w:num>
  <w:num w:numId="14" w16cid:durableId="1473329770">
    <w:abstractNumId w:val="10"/>
  </w:num>
  <w:num w:numId="15" w16cid:durableId="1823351549">
    <w:abstractNumId w:val="17"/>
  </w:num>
  <w:num w:numId="16" w16cid:durableId="532042132">
    <w:abstractNumId w:val="9"/>
  </w:num>
  <w:num w:numId="17" w16cid:durableId="1044909389">
    <w:abstractNumId w:val="8"/>
  </w:num>
  <w:num w:numId="18" w16cid:durableId="1437169100">
    <w:abstractNumId w:val="21"/>
  </w:num>
  <w:num w:numId="19" w16cid:durableId="338196299">
    <w:abstractNumId w:val="6"/>
  </w:num>
  <w:num w:numId="20" w16cid:durableId="1771583176">
    <w:abstractNumId w:val="19"/>
  </w:num>
  <w:num w:numId="21" w16cid:durableId="2094669252">
    <w:abstractNumId w:val="3"/>
  </w:num>
  <w:num w:numId="22" w16cid:durableId="1000936028">
    <w:abstractNumId w:val="14"/>
  </w:num>
  <w:num w:numId="23" w16cid:durableId="1978760787">
    <w:abstractNumId w:val="12"/>
  </w:num>
  <w:num w:numId="24" w16cid:durableId="1995529478">
    <w:abstractNumId w:val="25"/>
  </w:num>
  <w:num w:numId="25" w16cid:durableId="620498618">
    <w:abstractNumId w:val="11"/>
  </w:num>
  <w:num w:numId="26" w16cid:durableId="900290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08B"/>
    <w:rsid w:val="000013D8"/>
    <w:rsid w:val="00001A96"/>
    <w:rsid w:val="00002107"/>
    <w:rsid w:val="000028D6"/>
    <w:rsid w:val="00002B40"/>
    <w:rsid w:val="000056F5"/>
    <w:rsid w:val="0000796F"/>
    <w:rsid w:val="00010330"/>
    <w:rsid w:val="000113C1"/>
    <w:rsid w:val="00011A6C"/>
    <w:rsid w:val="00012F12"/>
    <w:rsid w:val="00013165"/>
    <w:rsid w:val="00016305"/>
    <w:rsid w:val="0001639C"/>
    <w:rsid w:val="000173C0"/>
    <w:rsid w:val="000175BA"/>
    <w:rsid w:val="0001782B"/>
    <w:rsid w:val="00017CA5"/>
    <w:rsid w:val="0002093C"/>
    <w:rsid w:val="0002308F"/>
    <w:rsid w:val="00023DA3"/>
    <w:rsid w:val="00025889"/>
    <w:rsid w:val="00026D9F"/>
    <w:rsid w:val="0002722C"/>
    <w:rsid w:val="000273E7"/>
    <w:rsid w:val="000277B6"/>
    <w:rsid w:val="00027967"/>
    <w:rsid w:val="0003017A"/>
    <w:rsid w:val="000303A0"/>
    <w:rsid w:val="00031F8E"/>
    <w:rsid w:val="00033B24"/>
    <w:rsid w:val="00033E0E"/>
    <w:rsid w:val="00033F69"/>
    <w:rsid w:val="000344B9"/>
    <w:rsid w:val="0003572B"/>
    <w:rsid w:val="000357DD"/>
    <w:rsid w:val="000373A5"/>
    <w:rsid w:val="00040ED8"/>
    <w:rsid w:val="0004199C"/>
    <w:rsid w:val="000420B9"/>
    <w:rsid w:val="000422AF"/>
    <w:rsid w:val="00043A19"/>
    <w:rsid w:val="00045A2E"/>
    <w:rsid w:val="00045CDA"/>
    <w:rsid w:val="000470C1"/>
    <w:rsid w:val="00047389"/>
    <w:rsid w:val="0004771A"/>
    <w:rsid w:val="0005111B"/>
    <w:rsid w:val="000538B6"/>
    <w:rsid w:val="00053AB5"/>
    <w:rsid w:val="00054AAE"/>
    <w:rsid w:val="00054D00"/>
    <w:rsid w:val="000572AF"/>
    <w:rsid w:val="00060015"/>
    <w:rsid w:val="00060229"/>
    <w:rsid w:val="000623D0"/>
    <w:rsid w:val="00062B2A"/>
    <w:rsid w:val="00063D0F"/>
    <w:rsid w:val="000658B0"/>
    <w:rsid w:val="00066AF8"/>
    <w:rsid w:val="00066FB0"/>
    <w:rsid w:val="00067055"/>
    <w:rsid w:val="00067727"/>
    <w:rsid w:val="00067A65"/>
    <w:rsid w:val="00070D07"/>
    <w:rsid w:val="0007129D"/>
    <w:rsid w:val="0007215F"/>
    <w:rsid w:val="00073488"/>
    <w:rsid w:val="00073587"/>
    <w:rsid w:val="00073B78"/>
    <w:rsid w:val="000746E6"/>
    <w:rsid w:val="00075B1F"/>
    <w:rsid w:val="00076CE4"/>
    <w:rsid w:val="000805DA"/>
    <w:rsid w:val="000814B5"/>
    <w:rsid w:val="00081D65"/>
    <w:rsid w:val="000830CC"/>
    <w:rsid w:val="00083412"/>
    <w:rsid w:val="00086EDD"/>
    <w:rsid w:val="00090080"/>
    <w:rsid w:val="0009025B"/>
    <w:rsid w:val="00090C0A"/>
    <w:rsid w:val="00091161"/>
    <w:rsid w:val="00091555"/>
    <w:rsid w:val="0009193E"/>
    <w:rsid w:val="00091EC0"/>
    <w:rsid w:val="00095465"/>
    <w:rsid w:val="00095E09"/>
    <w:rsid w:val="00096023"/>
    <w:rsid w:val="00096903"/>
    <w:rsid w:val="00097107"/>
    <w:rsid w:val="000973B1"/>
    <w:rsid w:val="00097635"/>
    <w:rsid w:val="000978EC"/>
    <w:rsid w:val="00097988"/>
    <w:rsid w:val="00097D89"/>
    <w:rsid w:val="000A0413"/>
    <w:rsid w:val="000A085E"/>
    <w:rsid w:val="000A0A46"/>
    <w:rsid w:val="000A1E92"/>
    <w:rsid w:val="000A21D6"/>
    <w:rsid w:val="000A24A2"/>
    <w:rsid w:val="000A2C81"/>
    <w:rsid w:val="000A453D"/>
    <w:rsid w:val="000A4CAA"/>
    <w:rsid w:val="000A5C1C"/>
    <w:rsid w:val="000A5D65"/>
    <w:rsid w:val="000A6A27"/>
    <w:rsid w:val="000A6C9E"/>
    <w:rsid w:val="000B1A6D"/>
    <w:rsid w:val="000B2552"/>
    <w:rsid w:val="000B27BF"/>
    <w:rsid w:val="000B4298"/>
    <w:rsid w:val="000B54E3"/>
    <w:rsid w:val="000B5AAB"/>
    <w:rsid w:val="000B6B85"/>
    <w:rsid w:val="000B719E"/>
    <w:rsid w:val="000B781D"/>
    <w:rsid w:val="000C14A4"/>
    <w:rsid w:val="000C2DE3"/>
    <w:rsid w:val="000C3CC7"/>
    <w:rsid w:val="000C4ACD"/>
    <w:rsid w:val="000C5034"/>
    <w:rsid w:val="000C67EB"/>
    <w:rsid w:val="000C68F0"/>
    <w:rsid w:val="000C7003"/>
    <w:rsid w:val="000C7646"/>
    <w:rsid w:val="000D2C9A"/>
    <w:rsid w:val="000D3057"/>
    <w:rsid w:val="000D3F9C"/>
    <w:rsid w:val="000D611B"/>
    <w:rsid w:val="000E022D"/>
    <w:rsid w:val="000E026A"/>
    <w:rsid w:val="000E09C3"/>
    <w:rsid w:val="000E0A09"/>
    <w:rsid w:val="000E24C6"/>
    <w:rsid w:val="000E2E76"/>
    <w:rsid w:val="000E3723"/>
    <w:rsid w:val="000E4673"/>
    <w:rsid w:val="000E4765"/>
    <w:rsid w:val="000E4768"/>
    <w:rsid w:val="000E532D"/>
    <w:rsid w:val="000E707F"/>
    <w:rsid w:val="000F16D5"/>
    <w:rsid w:val="000F1911"/>
    <w:rsid w:val="000F1B65"/>
    <w:rsid w:val="000F2015"/>
    <w:rsid w:val="000F2637"/>
    <w:rsid w:val="000F29AC"/>
    <w:rsid w:val="000F2A37"/>
    <w:rsid w:val="000F2FAB"/>
    <w:rsid w:val="000F374B"/>
    <w:rsid w:val="000F4B57"/>
    <w:rsid w:val="000F59AE"/>
    <w:rsid w:val="000F65D3"/>
    <w:rsid w:val="000F71C4"/>
    <w:rsid w:val="000F72CD"/>
    <w:rsid w:val="000F773F"/>
    <w:rsid w:val="000F7FAB"/>
    <w:rsid w:val="00101658"/>
    <w:rsid w:val="00102ACB"/>
    <w:rsid w:val="001033B2"/>
    <w:rsid w:val="001039B1"/>
    <w:rsid w:val="0010458E"/>
    <w:rsid w:val="001054AF"/>
    <w:rsid w:val="0010653A"/>
    <w:rsid w:val="00106768"/>
    <w:rsid w:val="00110388"/>
    <w:rsid w:val="0011296D"/>
    <w:rsid w:val="00112DAD"/>
    <w:rsid w:val="00113ABD"/>
    <w:rsid w:val="00114CED"/>
    <w:rsid w:val="00115444"/>
    <w:rsid w:val="00115557"/>
    <w:rsid w:val="00116228"/>
    <w:rsid w:val="001163AE"/>
    <w:rsid w:val="0011719B"/>
    <w:rsid w:val="00117342"/>
    <w:rsid w:val="00120EDB"/>
    <w:rsid w:val="001211B2"/>
    <w:rsid w:val="001226F4"/>
    <w:rsid w:val="00122978"/>
    <w:rsid w:val="00123235"/>
    <w:rsid w:val="00124352"/>
    <w:rsid w:val="001249A1"/>
    <w:rsid w:val="00126F15"/>
    <w:rsid w:val="001277E4"/>
    <w:rsid w:val="00127A8D"/>
    <w:rsid w:val="001302E9"/>
    <w:rsid w:val="00130375"/>
    <w:rsid w:val="001315B5"/>
    <w:rsid w:val="00132C27"/>
    <w:rsid w:val="00134556"/>
    <w:rsid w:val="001345B0"/>
    <w:rsid w:val="00134C28"/>
    <w:rsid w:val="00135287"/>
    <w:rsid w:val="0013544C"/>
    <w:rsid w:val="001355D1"/>
    <w:rsid w:val="00136C78"/>
    <w:rsid w:val="00137F24"/>
    <w:rsid w:val="001417FA"/>
    <w:rsid w:val="00142216"/>
    <w:rsid w:val="00142241"/>
    <w:rsid w:val="00142CC7"/>
    <w:rsid w:val="0014367C"/>
    <w:rsid w:val="00143A83"/>
    <w:rsid w:val="00143F56"/>
    <w:rsid w:val="00144624"/>
    <w:rsid w:val="00145C9C"/>
    <w:rsid w:val="00146206"/>
    <w:rsid w:val="00146E7C"/>
    <w:rsid w:val="00147067"/>
    <w:rsid w:val="00151720"/>
    <w:rsid w:val="00151B11"/>
    <w:rsid w:val="00152666"/>
    <w:rsid w:val="0015274F"/>
    <w:rsid w:val="00152EA2"/>
    <w:rsid w:val="0015328C"/>
    <w:rsid w:val="00153838"/>
    <w:rsid w:val="001549E2"/>
    <w:rsid w:val="00154D02"/>
    <w:rsid w:val="0015559D"/>
    <w:rsid w:val="0015567C"/>
    <w:rsid w:val="00155945"/>
    <w:rsid w:val="00156A8D"/>
    <w:rsid w:val="00156C20"/>
    <w:rsid w:val="0015752B"/>
    <w:rsid w:val="0016084C"/>
    <w:rsid w:val="00162953"/>
    <w:rsid w:val="00162CB5"/>
    <w:rsid w:val="00164C49"/>
    <w:rsid w:val="001654A6"/>
    <w:rsid w:val="00166F8D"/>
    <w:rsid w:val="00167558"/>
    <w:rsid w:val="0016763E"/>
    <w:rsid w:val="00174CC3"/>
    <w:rsid w:val="00175C55"/>
    <w:rsid w:val="00176084"/>
    <w:rsid w:val="0017629D"/>
    <w:rsid w:val="00176C2E"/>
    <w:rsid w:val="00177960"/>
    <w:rsid w:val="00177AF9"/>
    <w:rsid w:val="00180470"/>
    <w:rsid w:val="001811A4"/>
    <w:rsid w:val="00182084"/>
    <w:rsid w:val="00182905"/>
    <w:rsid w:val="00182AB3"/>
    <w:rsid w:val="00182EE9"/>
    <w:rsid w:val="00183EE8"/>
    <w:rsid w:val="00185878"/>
    <w:rsid w:val="00186C43"/>
    <w:rsid w:val="001902C5"/>
    <w:rsid w:val="001905B5"/>
    <w:rsid w:val="001906F2"/>
    <w:rsid w:val="001908BB"/>
    <w:rsid w:val="00192ED5"/>
    <w:rsid w:val="0019312D"/>
    <w:rsid w:val="00194B78"/>
    <w:rsid w:val="00195479"/>
    <w:rsid w:val="001956A9"/>
    <w:rsid w:val="00195846"/>
    <w:rsid w:val="00196E17"/>
    <w:rsid w:val="00197BDB"/>
    <w:rsid w:val="001A0229"/>
    <w:rsid w:val="001A0AC3"/>
    <w:rsid w:val="001A17DF"/>
    <w:rsid w:val="001A1A22"/>
    <w:rsid w:val="001A214F"/>
    <w:rsid w:val="001A3C51"/>
    <w:rsid w:val="001A469B"/>
    <w:rsid w:val="001A5A50"/>
    <w:rsid w:val="001A6CF8"/>
    <w:rsid w:val="001A708F"/>
    <w:rsid w:val="001A7942"/>
    <w:rsid w:val="001B0C26"/>
    <w:rsid w:val="001B102F"/>
    <w:rsid w:val="001B1F04"/>
    <w:rsid w:val="001B3059"/>
    <w:rsid w:val="001B5D9B"/>
    <w:rsid w:val="001B650F"/>
    <w:rsid w:val="001B6D84"/>
    <w:rsid w:val="001B78FE"/>
    <w:rsid w:val="001C0EED"/>
    <w:rsid w:val="001C1159"/>
    <w:rsid w:val="001C2C18"/>
    <w:rsid w:val="001C34ED"/>
    <w:rsid w:val="001C3C9C"/>
    <w:rsid w:val="001C48AD"/>
    <w:rsid w:val="001C50D7"/>
    <w:rsid w:val="001C5570"/>
    <w:rsid w:val="001C56E6"/>
    <w:rsid w:val="001C7384"/>
    <w:rsid w:val="001D03DD"/>
    <w:rsid w:val="001D06EA"/>
    <w:rsid w:val="001D284D"/>
    <w:rsid w:val="001D3FD7"/>
    <w:rsid w:val="001D5C0A"/>
    <w:rsid w:val="001D5FD7"/>
    <w:rsid w:val="001D6394"/>
    <w:rsid w:val="001D6476"/>
    <w:rsid w:val="001D7352"/>
    <w:rsid w:val="001D7399"/>
    <w:rsid w:val="001D73AE"/>
    <w:rsid w:val="001E0305"/>
    <w:rsid w:val="001E11E4"/>
    <w:rsid w:val="001E18F3"/>
    <w:rsid w:val="001E34C8"/>
    <w:rsid w:val="001E39A2"/>
    <w:rsid w:val="001E55A3"/>
    <w:rsid w:val="001E55DB"/>
    <w:rsid w:val="001E560B"/>
    <w:rsid w:val="001E5C6E"/>
    <w:rsid w:val="001E5FEC"/>
    <w:rsid w:val="001E6360"/>
    <w:rsid w:val="001E6736"/>
    <w:rsid w:val="001E705C"/>
    <w:rsid w:val="001F01F7"/>
    <w:rsid w:val="001F0279"/>
    <w:rsid w:val="001F17A8"/>
    <w:rsid w:val="001F22CE"/>
    <w:rsid w:val="001F2BEA"/>
    <w:rsid w:val="001F30B0"/>
    <w:rsid w:val="001F3244"/>
    <w:rsid w:val="001F347C"/>
    <w:rsid w:val="001F36DC"/>
    <w:rsid w:val="001F4C10"/>
    <w:rsid w:val="001F4EDF"/>
    <w:rsid w:val="001F5BF5"/>
    <w:rsid w:val="001F6D9A"/>
    <w:rsid w:val="001F70DE"/>
    <w:rsid w:val="001F7101"/>
    <w:rsid w:val="001F7CE3"/>
    <w:rsid w:val="001F7FC8"/>
    <w:rsid w:val="00200920"/>
    <w:rsid w:val="00200D96"/>
    <w:rsid w:val="00200F34"/>
    <w:rsid w:val="0020224E"/>
    <w:rsid w:val="002025E1"/>
    <w:rsid w:val="0020268D"/>
    <w:rsid w:val="002027C3"/>
    <w:rsid w:val="00204E7C"/>
    <w:rsid w:val="0020500C"/>
    <w:rsid w:val="0020758D"/>
    <w:rsid w:val="00207FBC"/>
    <w:rsid w:val="00210D00"/>
    <w:rsid w:val="002111DC"/>
    <w:rsid w:val="002116EF"/>
    <w:rsid w:val="00211C28"/>
    <w:rsid w:val="00212795"/>
    <w:rsid w:val="002131E2"/>
    <w:rsid w:val="00214623"/>
    <w:rsid w:val="00215035"/>
    <w:rsid w:val="00215240"/>
    <w:rsid w:val="002157C6"/>
    <w:rsid w:val="002162E0"/>
    <w:rsid w:val="002169CA"/>
    <w:rsid w:val="002176C0"/>
    <w:rsid w:val="00217BA7"/>
    <w:rsid w:val="00220331"/>
    <w:rsid w:val="002215A9"/>
    <w:rsid w:val="002218D8"/>
    <w:rsid w:val="002219D7"/>
    <w:rsid w:val="0022241D"/>
    <w:rsid w:val="002227CC"/>
    <w:rsid w:val="00222B8C"/>
    <w:rsid w:val="00223333"/>
    <w:rsid w:val="00224519"/>
    <w:rsid w:val="0022749D"/>
    <w:rsid w:val="002276F3"/>
    <w:rsid w:val="00227A76"/>
    <w:rsid w:val="00227C35"/>
    <w:rsid w:val="00227EEC"/>
    <w:rsid w:val="00230D04"/>
    <w:rsid w:val="002310EF"/>
    <w:rsid w:val="002323D9"/>
    <w:rsid w:val="00232733"/>
    <w:rsid w:val="002331AD"/>
    <w:rsid w:val="002332C7"/>
    <w:rsid w:val="00235F0E"/>
    <w:rsid w:val="002378E2"/>
    <w:rsid w:val="002400E2"/>
    <w:rsid w:val="002404E1"/>
    <w:rsid w:val="0024097B"/>
    <w:rsid w:val="00240E24"/>
    <w:rsid w:val="00241021"/>
    <w:rsid w:val="002412A8"/>
    <w:rsid w:val="00241337"/>
    <w:rsid w:val="00241517"/>
    <w:rsid w:val="002425C2"/>
    <w:rsid w:val="00243433"/>
    <w:rsid w:val="002450C4"/>
    <w:rsid w:val="00246512"/>
    <w:rsid w:val="002476F0"/>
    <w:rsid w:val="00247A78"/>
    <w:rsid w:val="002500C2"/>
    <w:rsid w:val="00250B4A"/>
    <w:rsid w:val="002510E7"/>
    <w:rsid w:val="0025153C"/>
    <w:rsid w:val="00252B1B"/>
    <w:rsid w:val="00253BE0"/>
    <w:rsid w:val="002547ED"/>
    <w:rsid w:val="00255317"/>
    <w:rsid w:val="00255CA4"/>
    <w:rsid w:val="00255D23"/>
    <w:rsid w:val="00256043"/>
    <w:rsid w:val="0025682A"/>
    <w:rsid w:val="002573B2"/>
    <w:rsid w:val="00260232"/>
    <w:rsid w:val="00261251"/>
    <w:rsid w:val="002622D6"/>
    <w:rsid w:val="002624EB"/>
    <w:rsid w:val="0026461A"/>
    <w:rsid w:val="002648C1"/>
    <w:rsid w:val="00265DFE"/>
    <w:rsid w:val="002669BA"/>
    <w:rsid w:val="00272D04"/>
    <w:rsid w:val="00274120"/>
    <w:rsid w:val="002751F2"/>
    <w:rsid w:val="002752D9"/>
    <w:rsid w:val="002752E5"/>
    <w:rsid w:val="00276F14"/>
    <w:rsid w:val="00281CB7"/>
    <w:rsid w:val="002826F1"/>
    <w:rsid w:val="00282E5B"/>
    <w:rsid w:val="0028366F"/>
    <w:rsid w:val="00285978"/>
    <w:rsid w:val="00286BB6"/>
    <w:rsid w:val="002873F9"/>
    <w:rsid w:val="0028764C"/>
    <w:rsid w:val="0028786C"/>
    <w:rsid w:val="002901C6"/>
    <w:rsid w:val="002916BD"/>
    <w:rsid w:val="00291952"/>
    <w:rsid w:val="0029239B"/>
    <w:rsid w:val="00293689"/>
    <w:rsid w:val="00294F1B"/>
    <w:rsid w:val="00295EBD"/>
    <w:rsid w:val="002A06D2"/>
    <w:rsid w:val="002A0DBB"/>
    <w:rsid w:val="002A12E1"/>
    <w:rsid w:val="002A15D3"/>
    <w:rsid w:val="002A17E6"/>
    <w:rsid w:val="002A249B"/>
    <w:rsid w:val="002A4157"/>
    <w:rsid w:val="002A71FF"/>
    <w:rsid w:val="002A7EEC"/>
    <w:rsid w:val="002B0BF1"/>
    <w:rsid w:val="002B1E25"/>
    <w:rsid w:val="002B214F"/>
    <w:rsid w:val="002B3029"/>
    <w:rsid w:val="002B490B"/>
    <w:rsid w:val="002B5A34"/>
    <w:rsid w:val="002B6126"/>
    <w:rsid w:val="002B6CA1"/>
    <w:rsid w:val="002B73CF"/>
    <w:rsid w:val="002B753A"/>
    <w:rsid w:val="002B7612"/>
    <w:rsid w:val="002B7687"/>
    <w:rsid w:val="002C08DF"/>
    <w:rsid w:val="002C1265"/>
    <w:rsid w:val="002C2029"/>
    <w:rsid w:val="002C2883"/>
    <w:rsid w:val="002C2FF9"/>
    <w:rsid w:val="002C3A0C"/>
    <w:rsid w:val="002C4127"/>
    <w:rsid w:val="002C4D2D"/>
    <w:rsid w:val="002C759A"/>
    <w:rsid w:val="002C760B"/>
    <w:rsid w:val="002D0029"/>
    <w:rsid w:val="002D106F"/>
    <w:rsid w:val="002D2841"/>
    <w:rsid w:val="002D3B98"/>
    <w:rsid w:val="002D3E06"/>
    <w:rsid w:val="002D5584"/>
    <w:rsid w:val="002E0A08"/>
    <w:rsid w:val="002E16B6"/>
    <w:rsid w:val="002E2211"/>
    <w:rsid w:val="002E2A69"/>
    <w:rsid w:val="002E2ED9"/>
    <w:rsid w:val="002E3709"/>
    <w:rsid w:val="002E3A26"/>
    <w:rsid w:val="002E64C8"/>
    <w:rsid w:val="002E747A"/>
    <w:rsid w:val="002E7AD5"/>
    <w:rsid w:val="002E7E65"/>
    <w:rsid w:val="002F0A0B"/>
    <w:rsid w:val="002F12A0"/>
    <w:rsid w:val="002F23DF"/>
    <w:rsid w:val="002F3777"/>
    <w:rsid w:val="002F3D70"/>
    <w:rsid w:val="002F491A"/>
    <w:rsid w:val="002F4E60"/>
    <w:rsid w:val="002F57EA"/>
    <w:rsid w:val="002F5B7C"/>
    <w:rsid w:val="002F5DF2"/>
    <w:rsid w:val="002F6218"/>
    <w:rsid w:val="002F6462"/>
    <w:rsid w:val="002F6C4E"/>
    <w:rsid w:val="00301827"/>
    <w:rsid w:val="00302ECB"/>
    <w:rsid w:val="0030384E"/>
    <w:rsid w:val="00303AC7"/>
    <w:rsid w:val="003041F2"/>
    <w:rsid w:val="0030463D"/>
    <w:rsid w:val="00304824"/>
    <w:rsid w:val="00304D2B"/>
    <w:rsid w:val="00305A86"/>
    <w:rsid w:val="00305C22"/>
    <w:rsid w:val="00306405"/>
    <w:rsid w:val="00307153"/>
    <w:rsid w:val="00307927"/>
    <w:rsid w:val="003115D7"/>
    <w:rsid w:val="00312394"/>
    <w:rsid w:val="00312540"/>
    <w:rsid w:val="003137A5"/>
    <w:rsid w:val="0031429D"/>
    <w:rsid w:val="003142E7"/>
    <w:rsid w:val="00315414"/>
    <w:rsid w:val="003157B1"/>
    <w:rsid w:val="00315D21"/>
    <w:rsid w:val="00315D8D"/>
    <w:rsid w:val="0031682D"/>
    <w:rsid w:val="00316CE9"/>
    <w:rsid w:val="0032355B"/>
    <w:rsid w:val="003241C9"/>
    <w:rsid w:val="003249E4"/>
    <w:rsid w:val="00324BC7"/>
    <w:rsid w:val="00325170"/>
    <w:rsid w:val="00325761"/>
    <w:rsid w:val="00325E3E"/>
    <w:rsid w:val="0032676E"/>
    <w:rsid w:val="003273DB"/>
    <w:rsid w:val="00327A52"/>
    <w:rsid w:val="003310A0"/>
    <w:rsid w:val="00331978"/>
    <w:rsid w:val="00331BA9"/>
    <w:rsid w:val="0033358C"/>
    <w:rsid w:val="00334AED"/>
    <w:rsid w:val="003355B6"/>
    <w:rsid w:val="00335689"/>
    <w:rsid w:val="0033593D"/>
    <w:rsid w:val="00335C44"/>
    <w:rsid w:val="00336986"/>
    <w:rsid w:val="0033711A"/>
    <w:rsid w:val="0033795A"/>
    <w:rsid w:val="0034042F"/>
    <w:rsid w:val="0034071D"/>
    <w:rsid w:val="003409D3"/>
    <w:rsid w:val="00340BDA"/>
    <w:rsid w:val="00340E86"/>
    <w:rsid w:val="0034173E"/>
    <w:rsid w:val="00342F1C"/>
    <w:rsid w:val="00343AA2"/>
    <w:rsid w:val="00343DD5"/>
    <w:rsid w:val="003449F2"/>
    <w:rsid w:val="00344CF7"/>
    <w:rsid w:val="00345872"/>
    <w:rsid w:val="00346AD4"/>
    <w:rsid w:val="0034778F"/>
    <w:rsid w:val="003509C1"/>
    <w:rsid w:val="00350AEA"/>
    <w:rsid w:val="00350D16"/>
    <w:rsid w:val="00350D8E"/>
    <w:rsid w:val="0035154F"/>
    <w:rsid w:val="003523F4"/>
    <w:rsid w:val="00352BFE"/>
    <w:rsid w:val="00352ED9"/>
    <w:rsid w:val="003539E1"/>
    <w:rsid w:val="003541A5"/>
    <w:rsid w:val="0035456E"/>
    <w:rsid w:val="003547ED"/>
    <w:rsid w:val="003571A3"/>
    <w:rsid w:val="00357428"/>
    <w:rsid w:val="00357747"/>
    <w:rsid w:val="00357B47"/>
    <w:rsid w:val="00357CC2"/>
    <w:rsid w:val="00360756"/>
    <w:rsid w:val="0036310D"/>
    <w:rsid w:val="003633F3"/>
    <w:rsid w:val="00364692"/>
    <w:rsid w:val="003657BA"/>
    <w:rsid w:val="00365DDE"/>
    <w:rsid w:val="00370236"/>
    <w:rsid w:val="00371710"/>
    <w:rsid w:val="003726A8"/>
    <w:rsid w:val="00373DBE"/>
    <w:rsid w:val="00374384"/>
    <w:rsid w:val="00375533"/>
    <w:rsid w:val="00375F4E"/>
    <w:rsid w:val="00376135"/>
    <w:rsid w:val="003762A5"/>
    <w:rsid w:val="00376491"/>
    <w:rsid w:val="00376995"/>
    <w:rsid w:val="0037775F"/>
    <w:rsid w:val="0038011D"/>
    <w:rsid w:val="00380D8F"/>
    <w:rsid w:val="003815FB"/>
    <w:rsid w:val="0038187E"/>
    <w:rsid w:val="00382421"/>
    <w:rsid w:val="0038258B"/>
    <w:rsid w:val="003832DD"/>
    <w:rsid w:val="00383B0C"/>
    <w:rsid w:val="003848E7"/>
    <w:rsid w:val="003849CF"/>
    <w:rsid w:val="00384ACC"/>
    <w:rsid w:val="00387698"/>
    <w:rsid w:val="003877B6"/>
    <w:rsid w:val="00387A83"/>
    <w:rsid w:val="00387D35"/>
    <w:rsid w:val="003901F6"/>
    <w:rsid w:val="0039117D"/>
    <w:rsid w:val="00391371"/>
    <w:rsid w:val="0039328A"/>
    <w:rsid w:val="00393AF3"/>
    <w:rsid w:val="00393FC2"/>
    <w:rsid w:val="00394961"/>
    <w:rsid w:val="003951C3"/>
    <w:rsid w:val="00395ED9"/>
    <w:rsid w:val="00396141"/>
    <w:rsid w:val="003969B2"/>
    <w:rsid w:val="0039702D"/>
    <w:rsid w:val="00397309"/>
    <w:rsid w:val="0039739D"/>
    <w:rsid w:val="003975D8"/>
    <w:rsid w:val="00397859"/>
    <w:rsid w:val="003A0739"/>
    <w:rsid w:val="003A1358"/>
    <w:rsid w:val="003A16BA"/>
    <w:rsid w:val="003A197F"/>
    <w:rsid w:val="003A2958"/>
    <w:rsid w:val="003A31F4"/>
    <w:rsid w:val="003A3377"/>
    <w:rsid w:val="003A3F44"/>
    <w:rsid w:val="003A446C"/>
    <w:rsid w:val="003A490D"/>
    <w:rsid w:val="003A6AA8"/>
    <w:rsid w:val="003A6D6F"/>
    <w:rsid w:val="003A7306"/>
    <w:rsid w:val="003A79B7"/>
    <w:rsid w:val="003B0E42"/>
    <w:rsid w:val="003B23D1"/>
    <w:rsid w:val="003B32FE"/>
    <w:rsid w:val="003B345F"/>
    <w:rsid w:val="003B3CA3"/>
    <w:rsid w:val="003B5358"/>
    <w:rsid w:val="003B5897"/>
    <w:rsid w:val="003B5E58"/>
    <w:rsid w:val="003B69A6"/>
    <w:rsid w:val="003B6F01"/>
    <w:rsid w:val="003C048D"/>
    <w:rsid w:val="003C158F"/>
    <w:rsid w:val="003C2652"/>
    <w:rsid w:val="003C2842"/>
    <w:rsid w:val="003C2898"/>
    <w:rsid w:val="003C2902"/>
    <w:rsid w:val="003C33DE"/>
    <w:rsid w:val="003C356D"/>
    <w:rsid w:val="003C3C02"/>
    <w:rsid w:val="003C550C"/>
    <w:rsid w:val="003C629B"/>
    <w:rsid w:val="003C705D"/>
    <w:rsid w:val="003C7694"/>
    <w:rsid w:val="003D035C"/>
    <w:rsid w:val="003D20F5"/>
    <w:rsid w:val="003D2431"/>
    <w:rsid w:val="003D24C6"/>
    <w:rsid w:val="003D2C1A"/>
    <w:rsid w:val="003D2CEB"/>
    <w:rsid w:val="003D3418"/>
    <w:rsid w:val="003D55E9"/>
    <w:rsid w:val="003D6212"/>
    <w:rsid w:val="003D76E5"/>
    <w:rsid w:val="003D7C1D"/>
    <w:rsid w:val="003E0E05"/>
    <w:rsid w:val="003E18AF"/>
    <w:rsid w:val="003E1F32"/>
    <w:rsid w:val="003E251A"/>
    <w:rsid w:val="003E35EF"/>
    <w:rsid w:val="003E3852"/>
    <w:rsid w:val="003E5217"/>
    <w:rsid w:val="003E562E"/>
    <w:rsid w:val="003E64A2"/>
    <w:rsid w:val="003E7414"/>
    <w:rsid w:val="003F1898"/>
    <w:rsid w:val="003F1DDB"/>
    <w:rsid w:val="003F5737"/>
    <w:rsid w:val="003F61E4"/>
    <w:rsid w:val="003F71F3"/>
    <w:rsid w:val="003F7E67"/>
    <w:rsid w:val="00401275"/>
    <w:rsid w:val="00401AF6"/>
    <w:rsid w:val="004037E5"/>
    <w:rsid w:val="004042DE"/>
    <w:rsid w:val="00404A76"/>
    <w:rsid w:val="00404CE0"/>
    <w:rsid w:val="00406187"/>
    <w:rsid w:val="004071CC"/>
    <w:rsid w:val="00411920"/>
    <w:rsid w:val="00412A3D"/>
    <w:rsid w:val="00412CA4"/>
    <w:rsid w:val="00412EED"/>
    <w:rsid w:val="0041446E"/>
    <w:rsid w:val="004152CE"/>
    <w:rsid w:val="00415580"/>
    <w:rsid w:val="00416CF7"/>
    <w:rsid w:val="00416DAF"/>
    <w:rsid w:val="004213E8"/>
    <w:rsid w:val="00423425"/>
    <w:rsid w:val="00425B30"/>
    <w:rsid w:val="004265F2"/>
    <w:rsid w:val="00426CA6"/>
    <w:rsid w:val="004278CE"/>
    <w:rsid w:val="00430284"/>
    <w:rsid w:val="00431C1F"/>
    <w:rsid w:val="00431F1E"/>
    <w:rsid w:val="00431FDE"/>
    <w:rsid w:val="00434088"/>
    <w:rsid w:val="004352D8"/>
    <w:rsid w:val="00436518"/>
    <w:rsid w:val="0043698D"/>
    <w:rsid w:val="0043738B"/>
    <w:rsid w:val="004402A0"/>
    <w:rsid w:val="00442ABC"/>
    <w:rsid w:val="00442E49"/>
    <w:rsid w:val="0044365B"/>
    <w:rsid w:val="00444AD1"/>
    <w:rsid w:val="004452C3"/>
    <w:rsid w:val="00447355"/>
    <w:rsid w:val="00450360"/>
    <w:rsid w:val="00450B6C"/>
    <w:rsid w:val="0045171D"/>
    <w:rsid w:val="00453190"/>
    <w:rsid w:val="00453505"/>
    <w:rsid w:val="004536DC"/>
    <w:rsid w:val="004545E3"/>
    <w:rsid w:val="004559EF"/>
    <w:rsid w:val="004571F9"/>
    <w:rsid w:val="00460251"/>
    <w:rsid w:val="004606E7"/>
    <w:rsid w:val="00461653"/>
    <w:rsid w:val="004622C5"/>
    <w:rsid w:val="00462F61"/>
    <w:rsid w:val="00463AC4"/>
    <w:rsid w:val="0046427E"/>
    <w:rsid w:val="004668C9"/>
    <w:rsid w:val="00466E42"/>
    <w:rsid w:val="00467755"/>
    <w:rsid w:val="00467964"/>
    <w:rsid w:val="00471B45"/>
    <w:rsid w:val="004726E9"/>
    <w:rsid w:val="004740FD"/>
    <w:rsid w:val="00474B78"/>
    <w:rsid w:val="00475554"/>
    <w:rsid w:val="004758FF"/>
    <w:rsid w:val="00476AB6"/>
    <w:rsid w:val="00476E69"/>
    <w:rsid w:val="0047764E"/>
    <w:rsid w:val="0048094D"/>
    <w:rsid w:val="00480D4B"/>
    <w:rsid w:val="00482398"/>
    <w:rsid w:val="0048252A"/>
    <w:rsid w:val="00482A41"/>
    <w:rsid w:val="00482D99"/>
    <w:rsid w:val="00483CBA"/>
    <w:rsid w:val="00484686"/>
    <w:rsid w:val="004850D1"/>
    <w:rsid w:val="00486DF4"/>
    <w:rsid w:val="00490503"/>
    <w:rsid w:val="00490D56"/>
    <w:rsid w:val="00491A0C"/>
    <w:rsid w:val="00491CAF"/>
    <w:rsid w:val="004923D0"/>
    <w:rsid w:val="00493967"/>
    <w:rsid w:val="00493C41"/>
    <w:rsid w:val="0049542A"/>
    <w:rsid w:val="004973B2"/>
    <w:rsid w:val="00497C39"/>
    <w:rsid w:val="004A03E9"/>
    <w:rsid w:val="004A0A15"/>
    <w:rsid w:val="004A3320"/>
    <w:rsid w:val="004A4C18"/>
    <w:rsid w:val="004A5D15"/>
    <w:rsid w:val="004A6122"/>
    <w:rsid w:val="004A6C89"/>
    <w:rsid w:val="004B05A8"/>
    <w:rsid w:val="004B07D6"/>
    <w:rsid w:val="004B0F8C"/>
    <w:rsid w:val="004B2001"/>
    <w:rsid w:val="004B31DE"/>
    <w:rsid w:val="004B43E7"/>
    <w:rsid w:val="004B5298"/>
    <w:rsid w:val="004B5915"/>
    <w:rsid w:val="004B7066"/>
    <w:rsid w:val="004B7309"/>
    <w:rsid w:val="004B7686"/>
    <w:rsid w:val="004C0355"/>
    <w:rsid w:val="004C09CD"/>
    <w:rsid w:val="004C0E37"/>
    <w:rsid w:val="004C181F"/>
    <w:rsid w:val="004C2CC9"/>
    <w:rsid w:val="004C3ED8"/>
    <w:rsid w:val="004C4CF1"/>
    <w:rsid w:val="004C5AC0"/>
    <w:rsid w:val="004C5D0E"/>
    <w:rsid w:val="004C5E67"/>
    <w:rsid w:val="004C647B"/>
    <w:rsid w:val="004C665A"/>
    <w:rsid w:val="004C68FF"/>
    <w:rsid w:val="004C702F"/>
    <w:rsid w:val="004D0ACF"/>
    <w:rsid w:val="004D0FCB"/>
    <w:rsid w:val="004D1D86"/>
    <w:rsid w:val="004D2391"/>
    <w:rsid w:val="004D255B"/>
    <w:rsid w:val="004D2EC7"/>
    <w:rsid w:val="004D3944"/>
    <w:rsid w:val="004D3FB6"/>
    <w:rsid w:val="004D5AE8"/>
    <w:rsid w:val="004D71A4"/>
    <w:rsid w:val="004E01A9"/>
    <w:rsid w:val="004E0693"/>
    <w:rsid w:val="004E1C50"/>
    <w:rsid w:val="004E1CFC"/>
    <w:rsid w:val="004E1F06"/>
    <w:rsid w:val="004E27F3"/>
    <w:rsid w:val="004E2C33"/>
    <w:rsid w:val="004E35C9"/>
    <w:rsid w:val="004E3D7B"/>
    <w:rsid w:val="004E4DF7"/>
    <w:rsid w:val="004E5046"/>
    <w:rsid w:val="004E6141"/>
    <w:rsid w:val="004F04FB"/>
    <w:rsid w:val="004F06C8"/>
    <w:rsid w:val="004F14A3"/>
    <w:rsid w:val="004F14B4"/>
    <w:rsid w:val="004F168D"/>
    <w:rsid w:val="004F2C74"/>
    <w:rsid w:val="004F33B6"/>
    <w:rsid w:val="004F3B94"/>
    <w:rsid w:val="004F49DE"/>
    <w:rsid w:val="004F5306"/>
    <w:rsid w:val="004F5806"/>
    <w:rsid w:val="004F7B71"/>
    <w:rsid w:val="004F7C8F"/>
    <w:rsid w:val="00501930"/>
    <w:rsid w:val="005025A0"/>
    <w:rsid w:val="005027BD"/>
    <w:rsid w:val="005029D7"/>
    <w:rsid w:val="00502D4B"/>
    <w:rsid w:val="00503CF8"/>
    <w:rsid w:val="005048BD"/>
    <w:rsid w:val="00504C87"/>
    <w:rsid w:val="00504CC5"/>
    <w:rsid w:val="00505F8C"/>
    <w:rsid w:val="00507A1D"/>
    <w:rsid w:val="0051022E"/>
    <w:rsid w:val="00511354"/>
    <w:rsid w:val="005114B1"/>
    <w:rsid w:val="00511C7C"/>
    <w:rsid w:val="00512042"/>
    <w:rsid w:val="005133FF"/>
    <w:rsid w:val="0051422B"/>
    <w:rsid w:val="005142C3"/>
    <w:rsid w:val="00516295"/>
    <w:rsid w:val="005168C3"/>
    <w:rsid w:val="005172E8"/>
    <w:rsid w:val="00517C86"/>
    <w:rsid w:val="00517CE1"/>
    <w:rsid w:val="00520072"/>
    <w:rsid w:val="005204FF"/>
    <w:rsid w:val="005205AB"/>
    <w:rsid w:val="00520A11"/>
    <w:rsid w:val="00520A86"/>
    <w:rsid w:val="00520AC1"/>
    <w:rsid w:val="00520EE8"/>
    <w:rsid w:val="00521255"/>
    <w:rsid w:val="00521F22"/>
    <w:rsid w:val="0052329F"/>
    <w:rsid w:val="0052462B"/>
    <w:rsid w:val="00524ACF"/>
    <w:rsid w:val="00524C8F"/>
    <w:rsid w:val="0052614E"/>
    <w:rsid w:val="00527659"/>
    <w:rsid w:val="00527C3A"/>
    <w:rsid w:val="00527D05"/>
    <w:rsid w:val="00532540"/>
    <w:rsid w:val="00532660"/>
    <w:rsid w:val="00533802"/>
    <w:rsid w:val="0053400E"/>
    <w:rsid w:val="00534D4B"/>
    <w:rsid w:val="00534EB9"/>
    <w:rsid w:val="00537913"/>
    <w:rsid w:val="005402CE"/>
    <w:rsid w:val="00540CD7"/>
    <w:rsid w:val="00540CFA"/>
    <w:rsid w:val="00541015"/>
    <w:rsid w:val="00543345"/>
    <w:rsid w:val="00543D5A"/>
    <w:rsid w:val="00544871"/>
    <w:rsid w:val="005455E5"/>
    <w:rsid w:val="0054618C"/>
    <w:rsid w:val="00546370"/>
    <w:rsid w:val="0054762C"/>
    <w:rsid w:val="0055064C"/>
    <w:rsid w:val="00550CB5"/>
    <w:rsid w:val="00551DF9"/>
    <w:rsid w:val="00552B07"/>
    <w:rsid w:val="0055317F"/>
    <w:rsid w:val="0055467A"/>
    <w:rsid w:val="005558C3"/>
    <w:rsid w:val="00556DE3"/>
    <w:rsid w:val="00557B37"/>
    <w:rsid w:val="00560BFA"/>
    <w:rsid w:val="00560D9D"/>
    <w:rsid w:val="0056204B"/>
    <w:rsid w:val="00562521"/>
    <w:rsid w:val="00564353"/>
    <w:rsid w:val="005647EC"/>
    <w:rsid w:val="0056486D"/>
    <w:rsid w:val="0056506D"/>
    <w:rsid w:val="00565544"/>
    <w:rsid w:val="00566144"/>
    <w:rsid w:val="00567AE9"/>
    <w:rsid w:val="005705CD"/>
    <w:rsid w:val="00570E38"/>
    <w:rsid w:val="00571A4B"/>
    <w:rsid w:val="005730A0"/>
    <w:rsid w:val="00573DD7"/>
    <w:rsid w:val="005740E3"/>
    <w:rsid w:val="00574599"/>
    <w:rsid w:val="00574861"/>
    <w:rsid w:val="005751CD"/>
    <w:rsid w:val="005751FC"/>
    <w:rsid w:val="00577EA1"/>
    <w:rsid w:val="00582EE2"/>
    <w:rsid w:val="00583672"/>
    <w:rsid w:val="00583996"/>
    <w:rsid w:val="00584030"/>
    <w:rsid w:val="0058519D"/>
    <w:rsid w:val="00585775"/>
    <w:rsid w:val="005863C5"/>
    <w:rsid w:val="00586EDB"/>
    <w:rsid w:val="00587060"/>
    <w:rsid w:val="0058751C"/>
    <w:rsid w:val="0058795D"/>
    <w:rsid w:val="005905EC"/>
    <w:rsid w:val="00590D04"/>
    <w:rsid w:val="005911B6"/>
    <w:rsid w:val="005938C5"/>
    <w:rsid w:val="00593DEE"/>
    <w:rsid w:val="005942FF"/>
    <w:rsid w:val="0059486F"/>
    <w:rsid w:val="00595740"/>
    <w:rsid w:val="0059600B"/>
    <w:rsid w:val="0059632C"/>
    <w:rsid w:val="0059688C"/>
    <w:rsid w:val="00597F37"/>
    <w:rsid w:val="005A01F2"/>
    <w:rsid w:val="005A0220"/>
    <w:rsid w:val="005A1404"/>
    <w:rsid w:val="005A1840"/>
    <w:rsid w:val="005A2790"/>
    <w:rsid w:val="005A3F59"/>
    <w:rsid w:val="005A46F6"/>
    <w:rsid w:val="005A470A"/>
    <w:rsid w:val="005A4C9E"/>
    <w:rsid w:val="005A53AF"/>
    <w:rsid w:val="005A57A7"/>
    <w:rsid w:val="005A5B4F"/>
    <w:rsid w:val="005A6543"/>
    <w:rsid w:val="005A7F04"/>
    <w:rsid w:val="005B13F9"/>
    <w:rsid w:val="005B2945"/>
    <w:rsid w:val="005B4E83"/>
    <w:rsid w:val="005B5539"/>
    <w:rsid w:val="005B5B9A"/>
    <w:rsid w:val="005B6102"/>
    <w:rsid w:val="005B6316"/>
    <w:rsid w:val="005B6323"/>
    <w:rsid w:val="005B7201"/>
    <w:rsid w:val="005B7C63"/>
    <w:rsid w:val="005C222D"/>
    <w:rsid w:val="005C2484"/>
    <w:rsid w:val="005C33B2"/>
    <w:rsid w:val="005C4129"/>
    <w:rsid w:val="005C42DC"/>
    <w:rsid w:val="005C4C18"/>
    <w:rsid w:val="005C52E6"/>
    <w:rsid w:val="005C6268"/>
    <w:rsid w:val="005C64FB"/>
    <w:rsid w:val="005D013F"/>
    <w:rsid w:val="005D0C6C"/>
    <w:rsid w:val="005D2F98"/>
    <w:rsid w:val="005D34FB"/>
    <w:rsid w:val="005D389F"/>
    <w:rsid w:val="005D3DA0"/>
    <w:rsid w:val="005D68F8"/>
    <w:rsid w:val="005D6ED8"/>
    <w:rsid w:val="005D7138"/>
    <w:rsid w:val="005D7BC5"/>
    <w:rsid w:val="005D7BD8"/>
    <w:rsid w:val="005E0C39"/>
    <w:rsid w:val="005E1037"/>
    <w:rsid w:val="005E11C4"/>
    <w:rsid w:val="005E27A2"/>
    <w:rsid w:val="005E28F0"/>
    <w:rsid w:val="005E30D7"/>
    <w:rsid w:val="005E353E"/>
    <w:rsid w:val="005E4751"/>
    <w:rsid w:val="005E505B"/>
    <w:rsid w:val="005E5D38"/>
    <w:rsid w:val="005E632A"/>
    <w:rsid w:val="005F0449"/>
    <w:rsid w:val="005F0506"/>
    <w:rsid w:val="005F097E"/>
    <w:rsid w:val="005F2444"/>
    <w:rsid w:val="005F48EB"/>
    <w:rsid w:val="005F66D2"/>
    <w:rsid w:val="005F6D4F"/>
    <w:rsid w:val="005F7100"/>
    <w:rsid w:val="005F7B77"/>
    <w:rsid w:val="005F7E3C"/>
    <w:rsid w:val="00600356"/>
    <w:rsid w:val="00600706"/>
    <w:rsid w:val="0060163B"/>
    <w:rsid w:val="00601666"/>
    <w:rsid w:val="006040BB"/>
    <w:rsid w:val="006052BD"/>
    <w:rsid w:val="0060564E"/>
    <w:rsid w:val="00605955"/>
    <w:rsid w:val="006107FE"/>
    <w:rsid w:val="0061367D"/>
    <w:rsid w:val="006136FA"/>
    <w:rsid w:val="00614093"/>
    <w:rsid w:val="00614550"/>
    <w:rsid w:val="00614847"/>
    <w:rsid w:val="00615487"/>
    <w:rsid w:val="00615724"/>
    <w:rsid w:val="006157BC"/>
    <w:rsid w:val="006159F9"/>
    <w:rsid w:val="00615CFD"/>
    <w:rsid w:val="00616615"/>
    <w:rsid w:val="006166EB"/>
    <w:rsid w:val="00617013"/>
    <w:rsid w:val="00617E1B"/>
    <w:rsid w:val="0062004D"/>
    <w:rsid w:val="006209B7"/>
    <w:rsid w:val="006214A7"/>
    <w:rsid w:val="006219C0"/>
    <w:rsid w:val="00621AD1"/>
    <w:rsid w:val="006225A6"/>
    <w:rsid w:val="0062283B"/>
    <w:rsid w:val="00623E22"/>
    <w:rsid w:val="006246C3"/>
    <w:rsid w:val="00625019"/>
    <w:rsid w:val="006300FF"/>
    <w:rsid w:val="00630DC5"/>
    <w:rsid w:val="00630E41"/>
    <w:rsid w:val="00631036"/>
    <w:rsid w:val="00631585"/>
    <w:rsid w:val="006352B9"/>
    <w:rsid w:val="0063568C"/>
    <w:rsid w:val="00635E4E"/>
    <w:rsid w:val="0063619B"/>
    <w:rsid w:val="006364C9"/>
    <w:rsid w:val="00636A58"/>
    <w:rsid w:val="00636FB1"/>
    <w:rsid w:val="00637B9E"/>
    <w:rsid w:val="00641221"/>
    <w:rsid w:val="00641BDD"/>
    <w:rsid w:val="00641C28"/>
    <w:rsid w:val="0064201F"/>
    <w:rsid w:val="00645321"/>
    <w:rsid w:val="00645C1C"/>
    <w:rsid w:val="0064623E"/>
    <w:rsid w:val="00647E67"/>
    <w:rsid w:val="0065101C"/>
    <w:rsid w:val="0065129A"/>
    <w:rsid w:val="00651AFB"/>
    <w:rsid w:val="00651DB7"/>
    <w:rsid w:val="006520DC"/>
    <w:rsid w:val="00652947"/>
    <w:rsid w:val="00652A70"/>
    <w:rsid w:val="00652E81"/>
    <w:rsid w:val="0065312B"/>
    <w:rsid w:val="00654076"/>
    <w:rsid w:val="0065601C"/>
    <w:rsid w:val="00656395"/>
    <w:rsid w:val="00656732"/>
    <w:rsid w:val="0065706C"/>
    <w:rsid w:val="006570C2"/>
    <w:rsid w:val="0065785F"/>
    <w:rsid w:val="0066055D"/>
    <w:rsid w:val="006616D2"/>
    <w:rsid w:val="00661FB3"/>
    <w:rsid w:val="00662C72"/>
    <w:rsid w:val="00663BB1"/>
    <w:rsid w:val="006644F2"/>
    <w:rsid w:val="0066593C"/>
    <w:rsid w:val="00667444"/>
    <w:rsid w:val="00667608"/>
    <w:rsid w:val="00671357"/>
    <w:rsid w:val="00671BF1"/>
    <w:rsid w:val="006763E2"/>
    <w:rsid w:val="006764DF"/>
    <w:rsid w:val="00676C2E"/>
    <w:rsid w:val="006771DB"/>
    <w:rsid w:val="00677D0F"/>
    <w:rsid w:val="00677E8F"/>
    <w:rsid w:val="006801FD"/>
    <w:rsid w:val="00681305"/>
    <w:rsid w:val="00681826"/>
    <w:rsid w:val="00681C66"/>
    <w:rsid w:val="00681D3E"/>
    <w:rsid w:val="006830B1"/>
    <w:rsid w:val="006830B5"/>
    <w:rsid w:val="00684136"/>
    <w:rsid w:val="00686AEC"/>
    <w:rsid w:val="00687E8F"/>
    <w:rsid w:val="0069016A"/>
    <w:rsid w:val="00692315"/>
    <w:rsid w:val="006946CB"/>
    <w:rsid w:val="00694785"/>
    <w:rsid w:val="00694F7C"/>
    <w:rsid w:val="0069562F"/>
    <w:rsid w:val="00695D1D"/>
    <w:rsid w:val="00695E58"/>
    <w:rsid w:val="00696577"/>
    <w:rsid w:val="006971D7"/>
    <w:rsid w:val="006A0A9C"/>
    <w:rsid w:val="006A1E7C"/>
    <w:rsid w:val="006A2C01"/>
    <w:rsid w:val="006A37AD"/>
    <w:rsid w:val="006A37C7"/>
    <w:rsid w:val="006A3899"/>
    <w:rsid w:val="006A50A0"/>
    <w:rsid w:val="006A68E2"/>
    <w:rsid w:val="006A7152"/>
    <w:rsid w:val="006A7DB9"/>
    <w:rsid w:val="006B0520"/>
    <w:rsid w:val="006B079A"/>
    <w:rsid w:val="006B1A7B"/>
    <w:rsid w:val="006B1BDC"/>
    <w:rsid w:val="006B1EED"/>
    <w:rsid w:val="006B2688"/>
    <w:rsid w:val="006B2C73"/>
    <w:rsid w:val="006B2E15"/>
    <w:rsid w:val="006B32B4"/>
    <w:rsid w:val="006B3ABB"/>
    <w:rsid w:val="006B3FBD"/>
    <w:rsid w:val="006B4EB5"/>
    <w:rsid w:val="006B5555"/>
    <w:rsid w:val="006B6371"/>
    <w:rsid w:val="006B65A1"/>
    <w:rsid w:val="006B6A52"/>
    <w:rsid w:val="006B6C06"/>
    <w:rsid w:val="006B6F98"/>
    <w:rsid w:val="006B7859"/>
    <w:rsid w:val="006C15DC"/>
    <w:rsid w:val="006C1641"/>
    <w:rsid w:val="006C20A7"/>
    <w:rsid w:val="006C25B1"/>
    <w:rsid w:val="006C3349"/>
    <w:rsid w:val="006C56A0"/>
    <w:rsid w:val="006C6075"/>
    <w:rsid w:val="006C7BFF"/>
    <w:rsid w:val="006D0522"/>
    <w:rsid w:val="006D1CEF"/>
    <w:rsid w:val="006D4635"/>
    <w:rsid w:val="006D482E"/>
    <w:rsid w:val="006D63BB"/>
    <w:rsid w:val="006D6A3E"/>
    <w:rsid w:val="006E0160"/>
    <w:rsid w:val="006E0199"/>
    <w:rsid w:val="006E0B67"/>
    <w:rsid w:val="006E1103"/>
    <w:rsid w:val="006E14D6"/>
    <w:rsid w:val="006E39C8"/>
    <w:rsid w:val="006E3EB8"/>
    <w:rsid w:val="006E4F67"/>
    <w:rsid w:val="006E509A"/>
    <w:rsid w:val="006E5644"/>
    <w:rsid w:val="006E58A5"/>
    <w:rsid w:val="006E5B8F"/>
    <w:rsid w:val="006F057D"/>
    <w:rsid w:val="006F0AC4"/>
    <w:rsid w:val="006F1013"/>
    <w:rsid w:val="006F109D"/>
    <w:rsid w:val="006F1314"/>
    <w:rsid w:val="006F2A71"/>
    <w:rsid w:val="006F42AC"/>
    <w:rsid w:val="006F4B6F"/>
    <w:rsid w:val="006F4BBC"/>
    <w:rsid w:val="006F4DAE"/>
    <w:rsid w:val="006F4E5B"/>
    <w:rsid w:val="006F73F9"/>
    <w:rsid w:val="006F760E"/>
    <w:rsid w:val="006F7E9A"/>
    <w:rsid w:val="00702340"/>
    <w:rsid w:val="00702676"/>
    <w:rsid w:val="00702DDD"/>
    <w:rsid w:val="00703703"/>
    <w:rsid w:val="00704A12"/>
    <w:rsid w:val="00704CCA"/>
    <w:rsid w:val="00704FE4"/>
    <w:rsid w:val="007063AE"/>
    <w:rsid w:val="00706ACE"/>
    <w:rsid w:val="00706BEF"/>
    <w:rsid w:val="007070F4"/>
    <w:rsid w:val="00707E1D"/>
    <w:rsid w:val="0071198B"/>
    <w:rsid w:val="00713F8D"/>
    <w:rsid w:val="00714DC6"/>
    <w:rsid w:val="00715A20"/>
    <w:rsid w:val="007164E0"/>
    <w:rsid w:val="0071676D"/>
    <w:rsid w:val="00716C8F"/>
    <w:rsid w:val="007172A4"/>
    <w:rsid w:val="007178D6"/>
    <w:rsid w:val="00717E14"/>
    <w:rsid w:val="0072062C"/>
    <w:rsid w:val="007214DF"/>
    <w:rsid w:val="00722380"/>
    <w:rsid w:val="00722DC4"/>
    <w:rsid w:val="007255D2"/>
    <w:rsid w:val="007257A3"/>
    <w:rsid w:val="00725E46"/>
    <w:rsid w:val="0072606C"/>
    <w:rsid w:val="0072619A"/>
    <w:rsid w:val="0072638D"/>
    <w:rsid w:val="00726A98"/>
    <w:rsid w:val="00726DBE"/>
    <w:rsid w:val="007272B2"/>
    <w:rsid w:val="00730A74"/>
    <w:rsid w:val="00730EAF"/>
    <w:rsid w:val="00731B2D"/>
    <w:rsid w:val="00731F64"/>
    <w:rsid w:val="007321FF"/>
    <w:rsid w:val="00732390"/>
    <w:rsid w:val="00734338"/>
    <w:rsid w:val="00734FCC"/>
    <w:rsid w:val="00735D9A"/>
    <w:rsid w:val="00735E3C"/>
    <w:rsid w:val="007363A6"/>
    <w:rsid w:val="00736898"/>
    <w:rsid w:val="00736955"/>
    <w:rsid w:val="00737C91"/>
    <w:rsid w:val="00740EBB"/>
    <w:rsid w:val="00742B55"/>
    <w:rsid w:val="0074344A"/>
    <w:rsid w:val="00744A22"/>
    <w:rsid w:val="007459B9"/>
    <w:rsid w:val="00750AAF"/>
    <w:rsid w:val="00751194"/>
    <w:rsid w:val="00751AEF"/>
    <w:rsid w:val="00752173"/>
    <w:rsid w:val="00752F53"/>
    <w:rsid w:val="007530EC"/>
    <w:rsid w:val="0075338D"/>
    <w:rsid w:val="007548D1"/>
    <w:rsid w:val="0075507E"/>
    <w:rsid w:val="007557C2"/>
    <w:rsid w:val="00755A01"/>
    <w:rsid w:val="00756051"/>
    <w:rsid w:val="00756C87"/>
    <w:rsid w:val="00757305"/>
    <w:rsid w:val="00757349"/>
    <w:rsid w:val="00760292"/>
    <w:rsid w:val="00763AC8"/>
    <w:rsid w:val="00764DEF"/>
    <w:rsid w:val="007652F3"/>
    <w:rsid w:val="007654F4"/>
    <w:rsid w:val="00765A4B"/>
    <w:rsid w:val="00765C55"/>
    <w:rsid w:val="00765D48"/>
    <w:rsid w:val="00767AE0"/>
    <w:rsid w:val="007721A7"/>
    <w:rsid w:val="00774B08"/>
    <w:rsid w:val="00777D72"/>
    <w:rsid w:val="00777E3B"/>
    <w:rsid w:val="0078095B"/>
    <w:rsid w:val="007815F7"/>
    <w:rsid w:val="00783121"/>
    <w:rsid w:val="0078313A"/>
    <w:rsid w:val="0078313C"/>
    <w:rsid w:val="0078545B"/>
    <w:rsid w:val="00785E14"/>
    <w:rsid w:val="007904CF"/>
    <w:rsid w:val="00790531"/>
    <w:rsid w:val="007911C1"/>
    <w:rsid w:val="00792AC7"/>
    <w:rsid w:val="0079308E"/>
    <w:rsid w:val="007951B2"/>
    <w:rsid w:val="00795AE2"/>
    <w:rsid w:val="00795FDE"/>
    <w:rsid w:val="00796126"/>
    <w:rsid w:val="00796816"/>
    <w:rsid w:val="00797A6F"/>
    <w:rsid w:val="007A2691"/>
    <w:rsid w:val="007A28F3"/>
    <w:rsid w:val="007A4104"/>
    <w:rsid w:val="007A4D86"/>
    <w:rsid w:val="007A5118"/>
    <w:rsid w:val="007A567F"/>
    <w:rsid w:val="007A65F5"/>
    <w:rsid w:val="007A78A2"/>
    <w:rsid w:val="007B048F"/>
    <w:rsid w:val="007B0A29"/>
    <w:rsid w:val="007B19ED"/>
    <w:rsid w:val="007B1E74"/>
    <w:rsid w:val="007B22C3"/>
    <w:rsid w:val="007B2665"/>
    <w:rsid w:val="007B27FA"/>
    <w:rsid w:val="007B2EE0"/>
    <w:rsid w:val="007B387E"/>
    <w:rsid w:val="007B40EE"/>
    <w:rsid w:val="007B46DC"/>
    <w:rsid w:val="007B5389"/>
    <w:rsid w:val="007B5C77"/>
    <w:rsid w:val="007B75F2"/>
    <w:rsid w:val="007B76FD"/>
    <w:rsid w:val="007B7719"/>
    <w:rsid w:val="007C01A1"/>
    <w:rsid w:val="007C09FB"/>
    <w:rsid w:val="007C20EA"/>
    <w:rsid w:val="007C2D38"/>
    <w:rsid w:val="007C3302"/>
    <w:rsid w:val="007C37A9"/>
    <w:rsid w:val="007C544E"/>
    <w:rsid w:val="007C5791"/>
    <w:rsid w:val="007C58CD"/>
    <w:rsid w:val="007C5C0D"/>
    <w:rsid w:val="007C61CE"/>
    <w:rsid w:val="007C7701"/>
    <w:rsid w:val="007C7A4C"/>
    <w:rsid w:val="007C7C95"/>
    <w:rsid w:val="007D2E2F"/>
    <w:rsid w:val="007D376F"/>
    <w:rsid w:val="007D471F"/>
    <w:rsid w:val="007D532B"/>
    <w:rsid w:val="007D59F1"/>
    <w:rsid w:val="007D5E27"/>
    <w:rsid w:val="007D5F46"/>
    <w:rsid w:val="007D6338"/>
    <w:rsid w:val="007D7494"/>
    <w:rsid w:val="007E0C18"/>
    <w:rsid w:val="007E1BCA"/>
    <w:rsid w:val="007E2FBE"/>
    <w:rsid w:val="007E376E"/>
    <w:rsid w:val="007E3AD5"/>
    <w:rsid w:val="007E3BE5"/>
    <w:rsid w:val="007E3BF8"/>
    <w:rsid w:val="007E47D7"/>
    <w:rsid w:val="007E63B5"/>
    <w:rsid w:val="007E75B9"/>
    <w:rsid w:val="007F15CC"/>
    <w:rsid w:val="007F1F72"/>
    <w:rsid w:val="007F207D"/>
    <w:rsid w:val="007F4BBA"/>
    <w:rsid w:val="007F5A49"/>
    <w:rsid w:val="007F7D5B"/>
    <w:rsid w:val="007F7E77"/>
    <w:rsid w:val="00800369"/>
    <w:rsid w:val="0080047E"/>
    <w:rsid w:val="008010E7"/>
    <w:rsid w:val="008015D8"/>
    <w:rsid w:val="00802521"/>
    <w:rsid w:val="00802F0E"/>
    <w:rsid w:val="00806FD7"/>
    <w:rsid w:val="0080733D"/>
    <w:rsid w:val="00807348"/>
    <w:rsid w:val="008105EC"/>
    <w:rsid w:val="008113D2"/>
    <w:rsid w:val="00812512"/>
    <w:rsid w:val="0081298D"/>
    <w:rsid w:val="00813222"/>
    <w:rsid w:val="00813F04"/>
    <w:rsid w:val="008149E1"/>
    <w:rsid w:val="00815343"/>
    <w:rsid w:val="008155DF"/>
    <w:rsid w:val="00815DB8"/>
    <w:rsid w:val="00816136"/>
    <w:rsid w:val="008162FE"/>
    <w:rsid w:val="00816D67"/>
    <w:rsid w:val="00816F23"/>
    <w:rsid w:val="0081756D"/>
    <w:rsid w:val="00817629"/>
    <w:rsid w:val="0081779F"/>
    <w:rsid w:val="00820EDC"/>
    <w:rsid w:val="00820F53"/>
    <w:rsid w:val="00821EAA"/>
    <w:rsid w:val="00822DAC"/>
    <w:rsid w:val="008230FF"/>
    <w:rsid w:val="00823ECF"/>
    <w:rsid w:val="00824395"/>
    <w:rsid w:val="00825830"/>
    <w:rsid w:val="00825A25"/>
    <w:rsid w:val="00825CAB"/>
    <w:rsid w:val="00826CB2"/>
    <w:rsid w:val="008319DF"/>
    <w:rsid w:val="008320CE"/>
    <w:rsid w:val="008320DF"/>
    <w:rsid w:val="008329E1"/>
    <w:rsid w:val="00832EEF"/>
    <w:rsid w:val="00833F1B"/>
    <w:rsid w:val="0083434E"/>
    <w:rsid w:val="008358AB"/>
    <w:rsid w:val="00835F13"/>
    <w:rsid w:val="00837C41"/>
    <w:rsid w:val="00840C86"/>
    <w:rsid w:val="008410EE"/>
    <w:rsid w:val="0084116D"/>
    <w:rsid w:val="0084260F"/>
    <w:rsid w:val="008430A4"/>
    <w:rsid w:val="00843C90"/>
    <w:rsid w:val="008440E2"/>
    <w:rsid w:val="00844A37"/>
    <w:rsid w:val="008461B9"/>
    <w:rsid w:val="0084625F"/>
    <w:rsid w:val="00846362"/>
    <w:rsid w:val="00847617"/>
    <w:rsid w:val="00850947"/>
    <w:rsid w:val="00850A1E"/>
    <w:rsid w:val="00851647"/>
    <w:rsid w:val="00853499"/>
    <w:rsid w:val="0085497D"/>
    <w:rsid w:val="00854ED7"/>
    <w:rsid w:val="008551AC"/>
    <w:rsid w:val="00855FDE"/>
    <w:rsid w:val="008564A5"/>
    <w:rsid w:val="00856F3B"/>
    <w:rsid w:val="0085728D"/>
    <w:rsid w:val="008577CA"/>
    <w:rsid w:val="008578AB"/>
    <w:rsid w:val="00860359"/>
    <w:rsid w:val="00860717"/>
    <w:rsid w:val="008607C2"/>
    <w:rsid w:val="008612D7"/>
    <w:rsid w:val="00861B5B"/>
    <w:rsid w:val="0086331C"/>
    <w:rsid w:val="0086366D"/>
    <w:rsid w:val="00865BBD"/>
    <w:rsid w:val="00866B03"/>
    <w:rsid w:val="00866D27"/>
    <w:rsid w:val="00867073"/>
    <w:rsid w:val="0086790A"/>
    <w:rsid w:val="008700B1"/>
    <w:rsid w:val="008704EA"/>
    <w:rsid w:val="00870668"/>
    <w:rsid w:val="008724B8"/>
    <w:rsid w:val="0087259F"/>
    <w:rsid w:val="00873C22"/>
    <w:rsid w:val="008748FD"/>
    <w:rsid w:val="00874AFB"/>
    <w:rsid w:val="00875C88"/>
    <w:rsid w:val="0087720C"/>
    <w:rsid w:val="008772CB"/>
    <w:rsid w:val="00877A7E"/>
    <w:rsid w:val="00880CFE"/>
    <w:rsid w:val="00881034"/>
    <w:rsid w:val="008819F4"/>
    <w:rsid w:val="008821C8"/>
    <w:rsid w:val="008822B7"/>
    <w:rsid w:val="008823AB"/>
    <w:rsid w:val="0088286B"/>
    <w:rsid w:val="0088307E"/>
    <w:rsid w:val="00883818"/>
    <w:rsid w:val="008841A6"/>
    <w:rsid w:val="00884D56"/>
    <w:rsid w:val="00884FC8"/>
    <w:rsid w:val="00886AF8"/>
    <w:rsid w:val="008873C3"/>
    <w:rsid w:val="00890651"/>
    <w:rsid w:val="008911A4"/>
    <w:rsid w:val="0089126B"/>
    <w:rsid w:val="00892635"/>
    <w:rsid w:val="008930C3"/>
    <w:rsid w:val="00893805"/>
    <w:rsid w:val="00893976"/>
    <w:rsid w:val="008944C0"/>
    <w:rsid w:val="00895018"/>
    <w:rsid w:val="00895ECB"/>
    <w:rsid w:val="0089621F"/>
    <w:rsid w:val="00896221"/>
    <w:rsid w:val="00897923"/>
    <w:rsid w:val="00897DE1"/>
    <w:rsid w:val="008A147B"/>
    <w:rsid w:val="008A25F4"/>
    <w:rsid w:val="008A26E9"/>
    <w:rsid w:val="008A393C"/>
    <w:rsid w:val="008A40BD"/>
    <w:rsid w:val="008A6392"/>
    <w:rsid w:val="008A6EC9"/>
    <w:rsid w:val="008B0A04"/>
    <w:rsid w:val="008B139C"/>
    <w:rsid w:val="008B3D7E"/>
    <w:rsid w:val="008B4304"/>
    <w:rsid w:val="008B481D"/>
    <w:rsid w:val="008B54C3"/>
    <w:rsid w:val="008B727A"/>
    <w:rsid w:val="008C2639"/>
    <w:rsid w:val="008C2E32"/>
    <w:rsid w:val="008C2F0D"/>
    <w:rsid w:val="008C3EA8"/>
    <w:rsid w:val="008C4144"/>
    <w:rsid w:val="008C42F2"/>
    <w:rsid w:val="008C4AE5"/>
    <w:rsid w:val="008C5473"/>
    <w:rsid w:val="008C5A41"/>
    <w:rsid w:val="008C5C48"/>
    <w:rsid w:val="008C712F"/>
    <w:rsid w:val="008C7D40"/>
    <w:rsid w:val="008D0C7C"/>
    <w:rsid w:val="008D143E"/>
    <w:rsid w:val="008D14BC"/>
    <w:rsid w:val="008D1663"/>
    <w:rsid w:val="008D201E"/>
    <w:rsid w:val="008D32A6"/>
    <w:rsid w:val="008D339F"/>
    <w:rsid w:val="008D3403"/>
    <w:rsid w:val="008D3BFE"/>
    <w:rsid w:val="008D415D"/>
    <w:rsid w:val="008D4530"/>
    <w:rsid w:val="008D5686"/>
    <w:rsid w:val="008D5A49"/>
    <w:rsid w:val="008D5D2E"/>
    <w:rsid w:val="008D5EBD"/>
    <w:rsid w:val="008D7BF6"/>
    <w:rsid w:val="008E0D7D"/>
    <w:rsid w:val="008E0E65"/>
    <w:rsid w:val="008E1995"/>
    <w:rsid w:val="008E20B3"/>
    <w:rsid w:val="008E22D7"/>
    <w:rsid w:val="008E2B93"/>
    <w:rsid w:val="008E6256"/>
    <w:rsid w:val="008E73E2"/>
    <w:rsid w:val="008F08A8"/>
    <w:rsid w:val="008F12E5"/>
    <w:rsid w:val="008F165D"/>
    <w:rsid w:val="008F1726"/>
    <w:rsid w:val="008F19B1"/>
    <w:rsid w:val="008F2344"/>
    <w:rsid w:val="008F25E4"/>
    <w:rsid w:val="008F3F92"/>
    <w:rsid w:val="008F49D2"/>
    <w:rsid w:val="008F55DD"/>
    <w:rsid w:val="00900826"/>
    <w:rsid w:val="009009AC"/>
    <w:rsid w:val="0090297B"/>
    <w:rsid w:val="00903F75"/>
    <w:rsid w:val="0090437E"/>
    <w:rsid w:val="00904756"/>
    <w:rsid w:val="009052FC"/>
    <w:rsid w:val="00905AB7"/>
    <w:rsid w:val="009061DB"/>
    <w:rsid w:val="009111A7"/>
    <w:rsid w:val="00911A89"/>
    <w:rsid w:val="0091424B"/>
    <w:rsid w:val="0091623F"/>
    <w:rsid w:val="00917040"/>
    <w:rsid w:val="009174DD"/>
    <w:rsid w:val="0091767F"/>
    <w:rsid w:val="00923BF3"/>
    <w:rsid w:val="00923CFB"/>
    <w:rsid w:val="009243CB"/>
    <w:rsid w:val="009258C3"/>
    <w:rsid w:val="00925D62"/>
    <w:rsid w:val="0092622F"/>
    <w:rsid w:val="00927703"/>
    <w:rsid w:val="00927A80"/>
    <w:rsid w:val="009304EB"/>
    <w:rsid w:val="00930D42"/>
    <w:rsid w:val="00930D64"/>
    <w:rsid w:val="00931354"/>
    <w:rsid w:val="00931B94"/>
    <w:rsid w:val="00931F92"/>
    <w:rsid w:val="0093312C"/>
    <w:rsid w:val="00934169"/>
    <w:rsid w:val="009374B3"/>
    <w:rsid w:val="00937699"/>
    <w:rsid w:val="00937CFB"/>
    <w:rsid w:val="009404CC"/>
    <w:rsid w:val="00940D72"/>
    <w:rsid w:val="00941F29"/>
    <w:rsid w:val="00942A82"/>
    <w:rsid w:val="00943A4E"/>
    <w:rsid w:val="009448A6"/>
    <w:rsid w:val="00945148"/>
    <w:rsid w:val="0094710C"/>
    <w:rsid w:val="00950388"/>
    <w:rsid w:val="00950BCA"/>
    <w:rsid w:val="00951F06"/>
    <w:rsid w:val="009525CF"/>
    <w:rsid w:val="00952A33"/>
    <w:rsid w:val="00954313"/>
    <w:rsid w:val="0095550C"/>
    <w:rsid w:val="00955D51"/>
    <w:rsid w:val="00956427"/>
    <w:rsid w:val="00956E81"/>
    <w:rsid w:val="0095749C"/>
    <w:rsid w:val="00957549"/>
    <w:rsid w:val="00961E9E"/>
    <w:rsid w:val="00961FC3"/>
    <w:rsid w:val="009624C4"/>
    <w:rsid w:val="00962ED8"/>
    <w:rsid w:val="009632F6"/>
    <w:rsid w:val="00963485"/>
    <w:rsid w:val="009646AC"/>
    <w:rsid w:val="009654C7"/>
    <w:rsid w:val="00965731"/>
    <w:rsid w:val="00966197"/>
    <w:rsid w:val="009679F7"/>
    <w:rsid w:val="00967CC5"/>
    <w:rsid w:val="00970106"/>
    <w:rsid w:val="00970551"/>
    <w:rsid w:val="00971695"/>
    <w:rsid w:val="0097261C"/>
    <w:rsid w:val="00972EF5"/>
    <w:rsid w:val="00973157"/>
    <w:rsid w:val="00973C0D"/>
    <w:rsid w:val="00973D88"/>
    <w:rsid w:val="00974151"/>
    <w:rsid w:val="009747F6"/>
    <w:rsid w:val="009755D1"/>
    <w:rsid w:val="00975863"/>
    <w:rsid w:val="009764CD"/>
    <w:rsid w:val="00976982"/>
    <w:rsid w:val="009771A7"/>
    <w:rsid w:val="00977838"/>
    <w:rsid w:val="0097790C"/>
    <w:rsid w:val="0098069B"/>
    <w:rsid w:val="0098226D"/>
    <w:rsid w:val="009824C0"/>
    <w:rsid w:val="00984BD2"/>
    <w:rsid w:val="009862CD"/>
    <w:rsid w:val="00986749"/>
    <w:rsid w:val="00987382"/>
    <w:rsid w:val="00987A7F"/>
    <w:rsid w:val="00987F2B"/>
    <w:rsid w:val="00991524"/>
    <w:rsid w:val="009917E2"/>
    <w:rsid w:val="00991BE9"/>
    <w:rsid w:val="0099309B"/>
    <w:rsid w:val="009947C3"/>
    <w:rsid w:val="009948F0"/>
    <w:rsid w:val="0099526F"/>
    <w:rsid w:val="0099568F"/>
    <w:rsid w:val="00995852"/>
    <w:rsid w:val="009958D5"/>
    <w:rsid w:val="0099717D"/>
    <w:rsid w:val="00997371"/>
    <w:rsid w:val="00997AA5"/>
    <w:rsid w:val="009A08CB"/>
    <w:rsid w:val="009A09DC"/>
    <w:rsid w:val="009A1309"/>
    <w:rsid w:val="009A238E"/>
    <w:rsid w:val="009A2826"/>
    <w:rsid w:val="009A2993"/>
    <w:rsid w:val="009A314A"/>
    <w:rsid w:val="009A495C"/>
    <w:rsid w:val="009A5A96"/>
    <w:rsid w:val="009A7980"/>
    <w:rsid w:val="009B072F"/>
    <w:rsid w:val="009B16C5"/>
    <w:rsid w:val="009B2E54"/>
    <w:rsid w:val="009B44F7"/>
    <w:rsid w:val="009B4947"/>
    <w:rsid w:val="009B4A91"/>
    <w:rsid w:val="009B53D8"/>
    <w:rsid w:val="009B5A8D"/>
    <w:rsid w:val="009B610A"/>
    <w:rsid w:val="009B65AF"/>
    <w:rsid w:val="009B6D44"/>
    <w:rsid w:val="009C092F"/>
    <w:rsid w:val="009C0A15"/>
    <w:rsid w:val="009C0A48"/>
    <w:rsid w:val="009C1668"/>
    <w:rsid w:val="009C23CE"/>
    <w:rsid w:val="009C2DAB"/>
    <w:rsid w:val="009C2DD3"/>
    <w:rsid w:val="009C3262"/>
    <w:rsid w:val="009C3EA5"/>
    <w:rsid w:val="009C5BEE"/>
    <w:rsid w:val="009C73DA"/>
    <w:rsid w:val="009D1475"/>
    <w:rsid w:val="009D14DB"/>
    <w:rsid w:val="009D158B"/>
    <w:rsid w:val="009D1841"/>
    <w:rsid w:val="009D2164"/>
    <w:rsid w:val="009D298E"/>
    <w:rsid w:val="009D336C"/>
    <w:rsid w:val="009D42BD"/>
    <w:rsid w:val="009D437C"/>
    <w:rsid w:val="009D6BF7"/>
    <w:rsid w:val="009E111C"/>
    <w:rsid w:val="009E1847"/>
    <w:rsid w:val="009E199F"/>
    <w:rsid w:val="009E36FD"/>
    <w:rsid w:val="009E39E3"/>
    <w:rsid w:val="009E4AF9"/>
    <w:rsid w:val="009E6FC3"/>
    <w:rsid w:val="009E715B"/>
    <w:rsid w:val="009E761C"/>
    <w:rsid w:val="009E779F"/>
    <w:rsid w:val="009E7898"/>
    <w:rsid w:val="009F122C"/>
    <w:rsid w:val="009F14AF"/>
    <w:rsid w:val="009F24D1"/>
    <w:rsid w:val="009F2F74"/>
    <w:rsid w:val="009F3B01"/>
    <w:rsid w:val="009F40AD"/>
    <w:rsid w:val="009F5A39"/>
    <w:rsid w:val="009F6C26"/>
    <w:rsid w:val="009F7514"/>
    <w:rsid w:val="00A018EC"/>
    <w:rsid w:val="00A01A8B"/>
    <w:rsid w:val="00A02381"/>
    <w:rsid w:val="00A02517"/>
    <w:rsid w:val="00A02578"/>
    <w:rsid w:val="00A03C94"/>
    <w:rsid w:val="00A03EDE"/>
    <w:rsid w:val="00A03FE3"/>
    <w:rsid w:val="00A05139"/>
    <w:rsid w:val="00A052C4"/>
    <w:rsid w:val="00A0534B"/>
    <w:rsid w:val="00A0586C"/>
    <w:rsid w:val="00A05F51"/>
    <w:rsid w:val="00A07017"/>
    <w:rsid w:val="00A07029"/>
    <w:rsid w:val="00A07C42"/>
    <w:rsid w:val="00A11800"/>
    <w:rsid w:val="00A118B7"/>
    <w:rsid w:val="00A127BC"/>
    <w:rsid w:val="00A136B5"/>
    <w:rsid w:val="00A13C75"/>
    <w:rsid w:val="00A14101"/>
    <w:rsid w:val="00A14246"/>
    <w:rsid w:val="00A14E0B"/>
    <w:rsid w:val="00A158D4"/>
    <w:rsid w:val="00A16DBA"/>
    <w:rsid w:val="00A22195"/>
    <w:rsid w:val="00A263B9"/>
    <w:rsid w:val="00A26820"/>
    <w:rsid w:val="00A26CC6"/>
    <w:rsid w:val="00A26D88"/>
    <w:rsid w:val="00A27018"/>
    <w:rsid w:val="00A27688"/>
    <w:rsid w:val="00A27B6E"/>
    <w:rsid w:val="00A31225"/>
    <w:rsid w:val="00A31665"/>
    <w:rsid w:val="00A31941"/>
    <w:rsid w:val="00A326D9"/>
    <w:rsid w:val="00A32865"/>
    <w:rsid w:val="00A33442"/>
    <w:rsid w:val="00A33480"/>
    <w:rsid w:val="00A34E49"/>
    <w:rsid w:val="00A3541C"/>
    <w:rsid w:val="00A35901"/>
    <w:rsid w:val="00A363E8"/>
    <w:rsid w:val="00A370E9"/>
    <w:rsid w:val="00A37868"/>
    <w:rsid w:val="00A37FA4"/>
    <w:rsid w:val="00A40A78"/>
    <w:rsid w:val="00A40B21"/>
    <w:rsid w:val="00A40C6C"/>
    <w:rsid w:val="00A41830"/>
    <w:rsid w:val="00A4412B"/>
    <w:rsid w:val="00A461F7"/>
    <w:rsid w:val="00A47059"/>
    <w:rsid w:val="00A477C5"/>
    <w:rsid w:val="00A47EAB"/>
    <w:rsid w:val="00A52680"/>
    <w:rsid w:val="00A52B50"/>
    <w:rsid w:val="00A534A6"/>
    <w:rsid w:val="00A5365E"/>
    <w:rsid w:val="00A537B2"/>
    <w:rsid w:val="00A542CC"/>
    <w:rsid w:val="00A54731"/>
    <w:rsid w:val="00A5777A"/>
    <w:rsid w:val="00A60094"/>
    <w:rsid w:val="00A6154C"/>
    <w:rsid w:val="00A6157D"/>
    <w:rsid w:val="00A642AD"/>
    <w:rsid w:val="00A643D7"/>
    <w:rsid w:val="00A647F4"/>
    <w:rsid w:val="00A648BC"/>
    <w:rsid w:val="00A661A0"/>
    <w:rsid w:val="00A66BDA"/>
    <w:rsid w:val="00A67606"/>
    <w:rsid w:val="00A67BD8"/>
    <w:rsid w:val="00A67F82"/>
    <w:rsid w:val="00A7064E"/>
    <w:rsid w:val="00A71030"/>
    <w:rsid w:val="00A721A2"/>
    <w:rsid w:val="00A73E0C"/>
    <w:rsid w:val="00A7409D"/>
    <w:rsid w:val="00A7534E"/>
    <w:rsid w:val="00A7567A"/>
    <w:rsid w:val="00A76EC1"/>
    <w:rsid w:val="00A77B9C"/>
    <w:rsid w:val="00A800B1"/>
    <w:rsid w:val="00A8253F"/>
    <w:rsid w:val="00A82E75"/>
    <w:rsid w:val="00A8309B"/>
    <w:rsid w:val="00A83172"/>
    <w:rsid w:val="00A8383C"/>
    <w:rsid w:val="00A84A67"/>
    <w:rsid w:val="00A84AA8"/>
    <w:rsid w:val="00A84E12"/>
    <w:rsid w:val="00A84ED7"/>
    <w:rsid w:val="00A84EE7"/>
    <w:rsid w:val="00A8572B"/>
    <w:rsid w:val="00A85C19"/>
    <w:rsid w:val="00A8659C"/>
    <w:rsid w:val="00A86B23"/>
    <w:rsid w:val="00A86B2D"/>
    <w:rsid w:val="00A8770A"/>
    <w:rsid w:val="00A87B7F"/>
    <w:rsid w:val="00A906C1"/>
    <w:rsid w:val="00A916E2"/>
    <w:rsid w:val="00A91DBD"/>
    <w:rsid w:val="00A92A0C"/>
    <w:rsid w:val="00A930FC"/>
    <w:rsid w:val="00A93484"/>
    <w:rsid w:val="00A94086"/>
    <w:rsid w:val="00A94366"/>
    <w:rsid w:val="00A9611D"/>
    <w:rsid w:val="00A97769"/>
    <w:rsid w:val="00AA05E7"/>
    <w:rsid w:val="00AA1178"/>
    <w:rsid w:val="00AA15BE"/>
    <w:rsid w:val="00AA1616"/>
    <w:rsid w:val="00AA169D"/>
    <w:rsid w:val="00AA1DC9"/>
    <w:rsid w:val="00AA2CE0"/>
    <w:rsid w:val="00AA3510"/>
    <w:rsid w:val="00AA482F"/>
    <w:rsid w:val="00AA5D77"/>
    <w:rsid w:val="00AA654D"/>
    <w:rsid w:val="00AA664D"/>
    <w:rsid w:val="00AA6947"/>
    <w:rsid w:val="00AA6B35"/>
    <w:rsid w:val="00AA7826"/>
    <w:rsid w:val="00AA79E4"/>
    <w:rsid w:val="00AB0350"/>
    <w:rsid w:val="00AB1008"/>
    <w:rsid w:val="00AB1967"/>
    <w:rsid w:val="00AB2162"/>
    <w:rsid w:val="00AB26D5"/>
    <w:rsid w:val="00AB378F"/>
    <w:rsid w:val="00AB4DBE"/>
    <w:rsid w:val="00AB5959"/>
    <w:rsid w:val="00AC0281"/>
    <w:rsid w:val="00AC4730"/>
    <w:rsid w:val="00AC4FC2"/>
    <w:rsid w:val="00AC63D7"/>
    <w:rsid w:val="00AC6A28"/>
    <w:rsid w:val="00AC7E7B"/>
    <w:rsid w:val="00AD03EE"/>
    <w:rsid w:val="00AD0DAC"/>
    <w:rsid w:val="00AD1F53"/>
    <w:rsid w:val="00AD2147"/>
    <w:rsid w:val="00AD259C"/>
    <w:rsid w:val="00AD29F7"/>
    <w:rsid w:val="00AD315B"/>
    <w:rsid w:val="00AD49E2"/>
    <w:rsid w:val="00AD4A99"/>
    <w:rsid w:val="00AD4B4E"/>
    <w:rsid w:val="00AD534C"/>
    <w:rsid w:val="00AD5C1E"/>
    <w:rsid w:val="00AD66E4"/>
    <w:rsid w:val="00AD6FB8"/>
    <w:rsid w:val="00AE14F1"/>
    <w:rsid w:val="00AE1B88"/>
    <w:rsid w:val="00AE1CC1"/>
    <w:rsid w:val="00AE338C"/>
    <w:rsid w:val="00AE33F6"/>
    <w:rsid w:val="00AE468C"/>
    <w:rsid w:val="00AE4B37"/>
    <w:rsid w:val="00AE56F6"/>
    <w:rsid w:val="00AE58C3"/>
    <w:rsid w:val="00AE610C"/>
    <w:rsid w:val="00AE6C1D"/>
    <w:rsid w:val="00AE70B2"/>
    <w:rsid w:val="00AE7A0C"/>
    <w:rsid w:val="00AE7E3C"/>
    <w:rsid w:val="00AE7F5D"/>
    <w:rsid w:val="00AF06AF"/>
    <w:rsid w:val="00AF102B"/>
    <w:rsid w:val="00AF19A6"/>
    <w:rsid w:val="00AF29B8"/>
    <w:rsid w:val="00AF2A86"/>
    <w:rsid w:val="00AF2D4C"/>
    <w:rsid w:val="00AF3055"/>
    <w:rsid w:val="00AF468A"/>
    <w:rsid w:val="00AF5A8E"/>
    <w:rsid w:val="00AF61CA"/>
    <w:rsid w:val="00AF6206"/>
    <w:rsid w:val="00AF6F26"/>
    <w:rsid w:val="00AF6FD8"/>
    <w:rsid w:val="00AF7499"/>
    <w:rsid w:val="00B007CA"/>
    <w:rsid w:val="00B00DA7"/>
    <w:rsid w:val="00B011C6"/>
    <w:rsid w:val="00B012A7"/>
    <w:rsid w:val="00B013A4"/>
    <w:rsid w:val="00B01D70"/>
    <w:rsid w:val="00B022BE"/>
    <w:rsid w:val="00B04578"/>
    <w:rsid w:val="00B046E6"/>
    <w:rsid w:val="00B10BA5"/>
    <w:rsid w:val="00B116B8"/>
    <w:rsid w:val="00B12CCF"/>
    <w:rsid w:val="00B1308B"/>
    <w:rsid w:val="00B1319F"/>
    <w:rsid w:val="00B15CE2"/>
    <w:rsid w:val="00B1739A"/>
    <w:rsid w:val="00B20EBD"/>
    <w:rsid w:val="00B2151D"/>
    <w:rsid w:val="00B216C9"/>
    <w:rsid w:val="00B219F3"/>
    <w:rsid w:val="00B22E9D"/>
    <w:rsid w:val="00B23206"/>
    <w:rsid w:val="00B24169"/>
    <w:rsid w:val="00B25345"/>
    <w:rsid w:val="00B261F7"/>
    <w:rsid w:val="00B30090"/>
    <w:rsid w:val="00B30A6E"/>
    <w:rsid w:val="00B318B2"/>
    <w:rsid w:val="00B31E5E"/>
    <w:rsid w:val="00B33712"/>
    <w:rsid w:val="00B349BB"/>
    <w:rsid w:val="00B34DB6"/>
    <w:rsid w:val="00B350F8"/>
    <w:rsid w:val="00B354A1"/>
    <w:rsid w:val="00B36359"/>
    <w:rsid w:val="00B363B3"/>
    <w:rsid w:val="00B3732E"/>
    <w:rsid w:val="00B37F8E"/>
    <w:rsid w:val="00B4033F"/>
    <w:rsid w:val="00B41031"/>
    <w:rsid w:val="00B4126D"/>
    <w:rsid w:val="00B42BD3"/>
    <w:rsid w:val="00B45663"/>
    <w:rsid w:val="00B470AE"/>
    <w:rsid w:val="00B47CA8"/>
    <w:rsid w:val="00B50513"/>
    <w:rsid w:val="00B51A9A"/>
    <w:rsid w:val="00B51BB4"/>
    <w:rsid w:val="00B530AB"/>
    <w:rsid w:val="00B535AD"/>
    <w:rsid w:val="00B54949"/>
    <w:rsid w:val="00B54D50"/>
    <w:rsid w:val="00B55A5F"/>
    <w:rsid w:val="00B55D46"/>
    <w:rsid w:val="00B56AF7"/>
    <w:rsid w:val="00B57B6B"/>
    <w:rsid w:val="00B604D9"/>
    <w:rsid w:val="00B60724"/>
    <w:rsid w:val="00B60EF8"/>
    <w:rsid w:val="00B611D7"/>
    <w:rsid w:val="00B627DA"/>
    <w:rsid w:val="00B6359B"/>
    <w:rsid w:val="00B6401A"/>
    <w:rsid w:val="00B64D10"/>
    <w:rsid w:val="00B663EA"/>
    <w:rsid w:val="00B6761B"/>
    <w:rsid w:val="00B6762E"/>
    <w:rsid w:val="00B7025E"/>
    <w:rsid w:val="00B71152"/>
    <w:rsid w:val="00B717A1"/>
    <w:rsid w:val="00B718AD"/>
    <w:rsid w:val="00B7235A"/>
    <w:rsid w:val="00B73F7E"/>
    <w:rsid w:val="00B7453A"/>
    <w:rsid w:val="00B7535A"/>
    <w:rsid w:val="00B75D08"/>
    <w:rsid w:val="00B75FB8"/>
    <w:rsid w:val="00B764D1"/>
    <w:rsid w:val="00B7680A"/>
    <w:rsid w:val="00B7740A"/>
    <w:rsid w:val="00B777E6"/>
    <w:rsid w:val="00B77DB1"/>
    <w:rsid w:val="00B77F57"/>
    <w:rsid w:val="00B81460"/>
    <w:rsid w:val="00B81F2B"/>
    <w:rsid w:val="00B83A89"/>
    <w:rsid w:val="00B84F4C"/>
    <w:rsid w:val="00B8534A"/>
    <w:rsid w:val="00B85BD4"/>
    <w:rsid w:val="00B8602C"/>
    <w:rsid w:val="00B86F3C"/>
    <w:rsid w:val="00B87758"/>
    <w:rsid w:val="00B87964"/>
    <w:rsid w:val="00B90093"/>
    <w:rsid w:val="00B92889"/>
    <w:rsid w:val="00B93807"/>
    <w:rsid w:val="00B956B8"/>
    <w:rsid w:val="00B96003"/>
    <w:rsid w:val="00B9601F"/>
    <w:rsid w:val="00B969D9"/>
    <w:rsid w:val="00B96B10"/>
    <w:rsid w:val="00BA131B"/>
    <w:rsid w:val="00BA2EC1"/>
    <w:rsid w:val="00BA38D2"/>
    <w:rsid w:val="00BA39EE"/>
    <w:rsid w:val="00BA42C6"/>
    <w:rsid w:val="00BA477B"/>
    <w:rsid w:val="00BA6342"/>
    <w:rsid w:val="00BA68CE"/>
    <w:rsid w:val="00BA7201"/>
    <w:rsid w:val="00BB25A6"/>
    <w:rsid w:val="00BB268F"/>
    <w:rsid w:val="00BB2C31"/>
    <w:rsid w:val="00BB2E78"/>
    <w:rsid w:val="00BB4E88"/>
    <w:rsid w:val="00BB5000"/>
    <w:rsid w:val="00BB560F"/>
    <w:rsid w:val="00BB5754"/>
    <w:rsid w:val="00BB5885"/>
    <w:rsid w:val="00BB611E"/>
    <w:rsid w:val="00BB61F7"/>
    <w:rsid w:val="00BB7236"/>
    <w:rsid w:val="00BC22D5"/>
    <w:rsid w:val="00BC2484"/>
    <w:rsid w:val="00BC2D13"/>
    <w:rsid w:val="00BC2E2D"/>
    <w:rsid w:val="00BC37AE"/>
    <w:rsid w:val="00BC4CDF"/>
    <w:rsid w:val="00BC53FE"/>
    <w:rsid w:val="00BC7BA2"/>
    <w:rsid w:val="00BD20A9"/>
    <w:rsid w:val="00BD27FE"/>
    <w:rsid w:val="00BD2D65"/>
    <w:rsid w:val="00BD3378"/>
    <w:rsid w:val="00BD50F7"/>
    <w:rsid w:val="00BD6181"/>
    <w:rsid w:val="00BD77CA"/>
    <w:rsid w:val="00BE000D"/>
    <w:rsid w:val="00BE159E"/>
    <w:rsid w:val="00BE1662"/>
    <w:rsid w:val="00BE1BBC"/>
    <w:rsid w:val="00BE28FF"/>
    <w:rsid w:val="00BE2AE6"/>
    <w:rsid w:val="00BE43BF"/>
    <w:rsid w:val="00BE440C"/>
    <w:rsid w:val="00BE4642"/>
    <w:rsid w:val="00BE490E"/>
    <w:rsid w:val="00BE4E95"/>
    <w:rsid w:val="00BE50DC"/>
    <w:rsid w:val="00BE5382"/>
    <w:rsid w:val="00BE7AD0"/>
    <w:rsid w:val="00BF070D"/>
    <w:rsid w:val="00BF1824"/>
    <w:rsid w:val="00BF22D2"/>
    <w:rsid w:val="00BF2830"/>
    <w:rsid w:val="00BF2A90"/>
    <w:rsid w:val="00BF2BFD"/>
    <w:rsid w:val="00BF2CDD"/>
    <w:rsid w:val="00BF3710"/>
    <w:rsid w:val="00BF37CB"/>
    <w:rsid w:val="00BF3921"/>
    <w:rsid w:val="00BF4352"/>
    <w:rsid w:val="00BF43C4"/>
    <w:rsid w:val="00BF540C"/>
    <w:rsid w:val="00C02CD6"/>
    <w:rsid w:val="00C037F7"/>
    <w:rsid w:val="00C04BEB"/>
    <w:rsid w:val="00C04FBB"/>
    <w:rsid w:val="00C051EA"/>
    <w:rsid w:val="00C06662"/>
    <w:rsid w:val="00C10BC8"/>
    <w:rsid w:val="00C118A6"/>
    <w:rsid w:val="00C124D7"/>
    <w:rsid w:val="00C126D9"/>
    <w:rsid w:val="00C12E1A"/>
    <w:rsid w:val="00C143E7"/>
    <w:rsid w:val="00C14B27"/>
    <w:rsid w:val="00C1502C"/>
    <w:rsid w:val="00C15562"/>
    <w:rsid w:val="00C20E81"/>
    <w:rsid w:val="00C2209D"/>
    <w:rsid w:val="00C22700"/>
    <w:rsid w:val="00C22BEC"/>
    <w:rsid w:val="00C23CD7"/>
    <w:rsid w:val="00C23FF2"/>
    <w:rsid w:val="00C244A8"/>
    <w:rsid w:val="00C2575A"/>
    <w:rsid w:val="00C26677"/>
    <w:rsid w:val="00C304BB"/>
    <w:rsid w:val="00C306B0"/>
    <w:rsid w:val="00C31A6B"/>
    <w:rsid w:val="00C330C6"/>
    <w:rsid w:val="00C33715"/>
    <w:rsid w:val="00C33AB2"/>
    <w:rsid w:val="00C33C59"/>
    <w:rsid w:val="00C35A90"/>
    <w:rsid w:val="00C40406"/>
    <w:rsid w:val="00C40472"/>
    <w:rsid w:val="00C41DC2"/>
    <w:rsid w:val="00C4232F"/>
    <w:rsid w:val="00C42946"/>
    <w:rsid w:val="00C43550"/>
    <w:rsid w:val="00C43A29"/>
    <w:rsid w:val="00C43E33"/>
    <w:rsid w:val="00C43FC1"/>
    <w:rsid w:val="00C4452C"/>
    <w:rsid w:val="00C4517C"/>
    <w:rsid w:val="00C45BFC"/>
    <w:rsid w:val="00C461CD"/>
    <w:rsid w:val="00C472BD"/>
    <w:rsid w:val="00C47373"/>
    <w:rsid w:val="00C50961"/>
    <w:rsid w:val="00C51647"/>
    <w:rsid w:val="00C51BBB"/>
    <w:rsid w:val="00C5229B"/>
    <w:rsid w:val="00C528AC"/>
    <w:rsid w:val="00C52CA2"/>
    <w:rsid w:val="00C52CBD"/>
    <w:rsid w:val="00C5594A"/>
    <w:rsid w:val="00C55A45"/>
    <w:rsid w:val="00C55D50"/>
    <w:rsid w:val="00C55E4A"/>
    <w:rsid w:val="00C55F06"/>
    <w:rsid w:val="00C57510"/>
    <w:rsid w:val="00C57C61"/>
    <w:rsid w:val="00C60491"/>
    <w:rsid w:val="00C62965"/>
    <w:rsid w:val="00C62A8C"/>
    <w:rsid w:val="00C62CBD"/>
    <w:rsid w:val="00C63467"/>
    <w:rsid w:val="00C63D27"/>
    <w:rsid w:val="00C6475B"/>
    <w:rsid w:val="00C656C9"/>
    <w:rsid w:val="00C66507"/>
    <w:rsid w:val="00C67195"/>
    <w:rsid w:val="00C677F7"/>
    <w:rsid w:val="00C67C92"/>
    <w:rsid w:val="00C706AD"/>
    <w:rsid w:val="00C7208E"/>
    <w:rsid w:val="00C721CF"/>
    <w:rsid w:val="00C721F5"/>
    <w:rsid w:val="00C72A74"/>
    <w:rsid w:val="00C75229"/>
    <w:rsid w:val="00C75233"/>
    <w:rsid w:val="00C75C96"/>
    <w:rsid w:val="00C779B8"/>
    <w:rsid w:val="00C77BE0"/>
    <w:rsid w:val="00C77EC2"/>
    <w:rsid w:val="00C82677"/>
    <w:rsid w:val="00C839FC"/>
    <w:rsid w:val="00C85030"/>
    <w:rsid w:val="00C85A5D"/>
    <w:rsid w:val="00C85F87"/>
    <w:rsid w:val="00C86C76"/>
    <w:rsid w:val="00C87539"/>
    <w:rsid w:val="00C8753B"/>
    <w:rsid w:val="00C8761A"/>
    <w:rsid w:val="00C9052F"/>
    <w:rsid w:val="00C907C4"/>
    <w:rsid w:val="00C90B7C"/>
    <w:rsid w:val="00C91648"/>
    <w:rsid w:val="00C91D57"/>
    <w:rsid w:val="00C92A2B"/>
    <w:rsid w:val="00C93EB3"/>
    <w:rsid w:val="00C94766"/>
    <w:rsid w:val="00C9547E"/>
    <w:rsid w:val="00C9592C"/>
    <w:rsid w:val="00C960BB"/>
    <w:rsid w:val="00C97667"/>
    <w:rsid w:val="00CA096C"/>
    <w:rsid w:val="00CA0DD8"/>
    <w:rsid w:val="00CA27B8"/>
    <w:rsid w:val="00CA293E"/>
    <w:rsid w:val="00CA2EC8"/>
    <w:rsid w:val="00CA3197"/>
    <w:rsid w:val="00CA31FC"/>
    <w:rsid w:val="00CA475E"/>
    <w:rsid w:val="00CA5A8A"/>
    <w:rsid w:val="00CA5D09"/>
    <w:rsid w:val="00CA7CFD"/>
    <w:rsid w:val="00CB019A"/>
    <w:rsid w:val="00CB051C"/>
    <w:rsid w:val="00CB248B"/>
    <w:rsid w:val="00CB3F06"/>
    <w:rsid w:val="00CB40D7"/>
    <w:rsid w:val="00CB58B8"/>
    <w:rsid w:val="00CB7454"/>
    <w:rsid w:val="00CC0272"/>
    <w:rsid w:val="00CC03F3"/>
    <w:rsid w:val="00CC0468"/>
    <w:rsid w:val="00CC0965"/>
    <w:rsid w:val="00CC0E52"/>
    <w:rsid w:val="00CC0E82"/>
    <w:rsid w:val="00CC0FD9"/>
    <w:rsid w:val="00CC29ED"/>
    <w:rsid w:val="00CC35E9"/>
    <w:rsid w:val="00CC42B3"/>
    <w:rsid w:val="00CC4306"/>
    <w:rsid w:val="00CC4504"/>
    <w:rsid w:val="00CC46BC"/>
    <w:rsid w:val="00CC5405"/>
    <w:rsid w:val="00CC7425"/>
    <w:rsid w:val="00CD03CE"/>
    <w:rsid w:val="00CD0EF9"/>
    <w:rsid w:val="00CD0F2C"/>
    <w:rsid w:val="00CD21DC"/>
    <w:rsid w:val="00CD2663"/>
    <w:rsid w:val="00CD2919"/>
    <w:rsid w:val="00CD36EE"/>
    <w:rsid w:val="00CD47F6"/>
    <w:rsid w:val="00CD4ABD"/>
    <w:rsid w:val="00CD4C7B"/>
    <w:rsid w:val="00CD5AC5"/>
    <w:rsid w:val="00CE028A"/>
    <w:rsid w:val="00CE0816"/>
    <w:rsid w:val="00CE0C2A"/>
    <w:rsid w:val="00CE0E8D"/>
    <w:rsid w:val="00CE109B"/>
    <w:rsid w:val="00CE1582"/>
    <w:rsid w:val="00CE1A8D"/>
    <w:rsid w:val="00CE1DA0"/>
    <w:rsid w:val="00CE1DCA"/>
    <w:rsid w:val="00CE20E0"/>
    <w:rsid w:val="00CE283D"/>
    <w:rsid w:val="00CE2E26"/>
    <w:rsid w:val="00CE3DAD"/>
    <w:rsid w:val="00CE404E"/>
    <w:rsid w:val="00CE4C02"/>
    <w:rsid w:val="00CE4F60"/>
    <w:rsid w:val="00CE7B5C"/>
    <w:rsid w:val="00CF131E"/>
    <w:rsid w:val="00CF1A8D"/>
    <w:rsid w:val="00CF2D6B"/>
    <w:rsid w:val="00CF3008"/>
    <w:rsid w:val="00CF32A1"/>
    <w:rsid w:val="00CF6CB3"/>
    <w:rsid w:val="00CF715C"/>
    <w:rsid w:val="00D00A54"/>
    <w:rsid w:val="00D00E62"/>
    <w:rsid w:val="00D010E2"/>
    <w:rsid w:val="00D0148D"/>
    <w:rsid w:val="00D02798"/>
    <w:rsid w:val="00D030DD"/>
    <w:rsid w:val="00D04DA8"/>
    <w:rsid w:val="00D0511E"/>
    <w:rsid w:val="00D133C6"/>
    <w:rsid w:val="00D13777"/>
    <w:rsid w:val="00D14598"/>
    <w:rsid w:val="00D146E0"/>
    <w:rsid w:val="00D15E87"/>
    <w:rsid w:val="00D171DB"/>
    <w:rsid w:val="00D17500"/>
    <w:rsid w:val="00D17F03"/>
    <w:rsid w:val="00D20DC0"/>
    <w:rsid w:val="00D20DDC"/>
    <w:rsid w:val="00D21F75"/>
    <w:rsid w:val="00D251F5"/>
    <w:rsid w:val="00D2577D"/>
    <w:rsid w:val="00D25E46"/>
    <w:rsid w:val="00D26285"/>
    <w:rsid w:val="00D26FEA"/>
    <w:rsid w:val="00D27601"/>
    <w:rsid w:val="00D27D43"/>
    <w:rsid w:val="00D303E7"/>
    <w:rsid w:val="00D30FDF"/>
    <w:rsid w:val="00D31392"/>
    <w:rsid w:val="00D316CA"/>
    <w:rsid w:val="00D317BE"/>
    <w:rsid w:val="00D31EC3"/>
    <w:rsid w:val="00D3288A"/>
    <w:rsid w:val="00D33626"/>
    <w:rsid w:val="00D33973"/>
    <w:rsid w:val="00D34926"/>
    <w:rsid w:val="00D34F31"/>
    <w:rsid w:val="00D350C8"/>
    <w:rsid w:val="00D366A0"/>
    <w:rsid w:val="00D36FFF"/>
    <w:rsid w:val="00D37C12"/>
    <w:rsid w:val="00D37D80"/>
    <w:rsid w:val="00D40A9D"/>
    <w:rsid w:val="00D413EA"/>
    <w:rsid w:val="00D41F8C"/>
    <w:rsid w:val="00D422E4"/>
    <w:rsid w:val="00D4272B"/>
    <w:rsid w:val="00D427C3"/>
    <w:rsid w:val="00D43310"/>
    <w:rsid w:val="00D43765"/>
    <w:rsid w:val="00D4495C"/>
    <w:rsid w:val="00D4595D"/>
    <w:rsid w:val="00D50019"/>
    <w:rsid w:val="00D509C3"/>
    <w:rsid w:val="00D5137E"/>
    <w:rsid w:val="00D51A98"/>
    <w:rsid w:val="00D54314"/>
    <w:rsid w:val="00D54621"/>
    <w:rsid w:val="00D55A9E"/>
    <w:rsid w:val="00D56587"/>
    <w:rsid w:val="00D5750F"/>
    <w:rsid w:val="00D57E01"/>
    <w:rsid w:val="00D60860"/>
    <w:rsid w:val="00D60DC3"/>
    <w:rsid w:val="00D62336"/>
    <w:rsid w:val="00D63F0D"/>
    <w:rsid w:val="00D649C6"/>
    <w:rsid w:val="00D65D0E"/>
    <w:rsid w:val="00D65E5F"/>
    <w:rsid w:val="00D66968"/>
    <w:rsid w:val="00D6764F"/>
    <w:rsid w:val="00D702F4"/>
    <w:rsid w:val="00D7073F"/>
    <w:rsid w:val="00D71E22"/>
    <w:rsid w:val="00D721C9"/>
    <w:rsid w:val="00D7339C"/>
    <w:rsid w:val="00D759F5"/>
    <w:rsid w:val="00D75F32"/>
    <w:rsid w:val="00D802AF"/>
    <w:rsid w:val="00D8089B"/>
    <w:rsid w:val="00D81F24"/>
    <w:rsid w:val="00D81FDE"/>
    <w:rsid w:val="00D827C4"/>
    <w:rsid w:val="00D843FF"/>
    <w:rsid w:val="00D8478D"/>
    <w:rsid w:val="00D84CE7"/>
    <w:rsid w:val="00D84F03"/>
    <w:rsid w:val="00D84F28"/>
    <w:rsid w:val="00D85864"/>
    <w:rsid w:val="00D9023C"/>
    <w:rsid w:val="00D903EE"/>
    <w:rsid w:val="00D903F1"/>
    <w:rsid w:val="00D90EA3"/>
    <w:rsid w:val="00D927FF"/>
    <w:rsid w:val="00D93598"/>
    <w:rsid w:val="00D96C7A"/>
    <w:rsid w:val="00D97B3A"/>
    <w:rsid w:val="00D97D57"/>
    <w:rsid w:val="00DA056F"/>
    <w:rsid w:val="00DA0957"/>
    <w:rsid w:val="00DA0C22"/>
    <w:rsid w:val="00DA20EC"/>
    <w:rsid w:val="00DA238B"/>
    <w:rsid w:val="00DA2D97"/>
    <w:rsid w:val="00DA2F8B"/>
    <w:rsid w:val="00DA3146"/>
    <w:rsid w:val="00DA3268"/>
    <w:rsid w:val="00DA3F00"/>
    <w:rsid w:val="00DA430D"/>
    <w:rsid w:val="00DA5A6D"/>
    <w:rsid w:val="00DA7322"/>
    <w:rsid w:val="00DA7408"/>
    <w:rsid w:val="00DA7479"/>
    <w:rsid w:val="00DB106C"/>
    <w:rsid w:val="00DB16B5"/>
    <w:rsid w:val="00DB2018"/>
    <w:rsid w:val="00DB2C42"/>
    <w:rsid w:val="00DB2E4C"/>
    <w:rsid w:val="00DB3936"/>
    <w:rsid w:val="00DB5064"/>
    <w:rsid w:val="00DB5D14"/>
    <w:rsid w:val="00DB634C"/>
    <w:rsid w:val="00DB7662"/>
    <w:rsid w:val="00DB7AE0"/>
    <w:rsid w:val="00DC002C"/>
    <w:rsid w:val="00DC0EA6"/>
    <w:rsid w:val="00DC1953"/>
    <w:rsid w:val="00DC1992"/>
    <w:rsid w:val="00DC1F6C"/>
    <w:rsid w:val="00DC2B0B"/>
    <w:rsid w:val="00DC3E1A"/>
    <w:rsid w:val="00DC4A49"/>
    <w:rsid w:val="00DC5150"/>
    <w:rsid w:val="00DC566E"/>
    <w:rsid w:val="00DC5788"/>
    <w:rsid w:val="00DC5862"/>
    <w:rsid w:val="00DC5886"/>
    <w:rsid w:val="00DC5B47"/>
    <w:rsid w:val="00DC5E14"/>
    <w:rsid w:val="00DC6239"/>
    <w:rsid w:val="00DC63EA"/>
    <w:rsid w:val="00DC6A5B"/>
    <w:rsid w:val="00DC6D0D"/>
    <w:rsid w:val="00DC748F"/>
    <w:rsid w:val="00DC7DC3"/>
    <w:rsid w:val="00DD099E"/>
    <w:rsid w:val="00DD132B"/>
    <w:rsid w:val="00DD140C"/>
    <w:rsid w:val="00DD163F"/>
    <w:rsid w:val="00DD174B"/>
    <w:rsid w:val="00DD17DA"/>
    <w:rsid w:val="00DD2DBB"/>
    <w:rsid w:val="00DD320C"/>
    <w:rsid w:val="00DD438D"/>
    <w:rsid w:val="00DD46D5"/>
    <w:rsid w:val="00DD51D7"/>
    <w:rsid w:val="00DD586D"/>
    <w:rsid w:val="00DD63A6"/>
    <w:rsid w:val="00DE11D0"/>
    <w:rsid w:val="00DE124D"/>
    <w:rsid w:val="00DE2241"/>
    <w:rsid w:val="00DE2926"/>
    <w:rsid w:val="00DE2AAB"/>
    <w:rsid w:val="00DE2D3B"/>
    <w:rsid w:val="00DE46F4"/>
    <w:rsid w:val="00DE4802"/>
    <w:rsid w:val="00DE6315"/>
    <w:rsid w:val="00DF04B7"/>
    <w:rsid w:val="00DF0B36"/>
    <w:rsid w:val="00DF0D3F"/>
    <w:rsid w:val="00DF1727"/>
    <w:rsid w:val="00DF1C68"/>
    <w:rsid w:val="00DF26CE"/>
    <w:rsid w:val="00DF3567"/>
    <w:rsid w:val="00DF377C"/>
    <w:rsid w:val="00DF3D64"/>
    <w:rsid w:val="00DF55C7"/>
    <w:rsid w:val="00DF6B46"/>
    <w:rsid w:val="00DF7A96"/>
    <w:rsid w:val="00DF7B55"/>
    <w:rsid w:val="00E008A7"/>
    <w:rsid w:val="00E00AA5"/>
    <w:rsid w:val="00E012CF"/>
    <w:rsid w:val="00E0188A"/>
    <w:rsid w:val="00E028D6"/>
    <w:rsid w:val="00E02C77"/>
    <w:rsid w:val="00E031ED"/>
    <w:rsid w:val="00E04108"/>
    <w:rsid w:val="00E0413E"/>
    <w:rsid w:val="00E0466B"/>
    <w:rsid w:val="00E04ADB"/>
    <w:rsid w:val="00E0522C"/>
    <w:rsid w:val="00E056F7"/>
    <w:rsid w:val="00E05F1A"/>
    <w:rsid w:val="00E05F7C"/>
    <w:rsid w:val="00E06062"/>
    <w:rsid w:val="00E0637B"/>
    <w:rsid w:val="00E06B7C"/>
    <w:rsid w:val="00E06C23"/>
    <w:rsid w:val="00E06CDE"/>
    <w:rsid w:val="00E07025"/>
    <w:rsid w:val="00E074EE"/>
    <w:rsid w:val="00E101D0"/>
    <w:rsid w:val="00E12CEF"/>
    <w:rsid w:val="00E133D4"/>
    <w:rsid w:val="00E161E0"/>
    <w:rsid w:val="00E2187F"/>
    <w:rsid w:val="00E21A7D"/>
    <w:rsid w:val="00E21C38"/>
    <w:rsid w:val="00E2268F"/>
    <w:rsid w:val="00E24233"/>
    <w:rsid w:val="00E25A85"/>
    <w:rsid w:val="00E304B4"/>
    <w:rsid w:val="00E318EF"/>
    <w:rsid w:val="00E31FF0"/>
    <w:rsid w:val="00E324D6"/>
    <w:rsid w:val="00E34AAD"/>
    <w:rsid w:val="00E34D54"/>
    <w:rsid w:val="00E37C9B"/>
    <w:rsid w:val="00E37DBD"/>
    <w:rsid w:val="00E40ECA"/>
    <w:rsid w:val="00E425F8"/>
    <w:rsid w:val="00E43CBD"/>
    <w:rsid w:val="00E44601"/>
    <w:rsid w:val="00E44889"/>
    <w:rsid w:val="00E46197"/>
    <w:rsid w:val="00E47A6C"/>
    <w:rsid w:val="00E47ECD"/>
    <w:rsid w:val="00E50CAF"/>
    <w:rsid w:val="00E50DC4"/>
    <w:rsid w:val="00E52294"/>
    <w:rsid w:val="00E537EC"/>
    <w:rsid w:val="00E542BA"/>
    <w:rsid w:val="00E54AB7"/>
    <w:rsid w:val="00E556BE"/>
    <w:rsid w:val="00E5576B"/>
    <w:rsid w:val="00E5645B"/>
    <w:rsid w:val="00E60432"/>
    <w:rsid w:val="00E60AD6"/>
    <w:rsid w:val="00E60FA9"/>
    <w:rsid w:val="00E61CFE"/>
    <w:rsid w:val="00E62978"/>
    <w:rsid w:val="00E62AF8"/>
    <w:rsid w:val="00E634E8"/>
    <w:rsid w:val="00E634F1"/>
    <w:rsid w:val="00E63771"/>
    <w:rsid w:val="00E646B3"/>
    <w:rsid w:val="00E6494A"/>
    <w:rsid w:val="00E65175"/>
    <w:rsid w:val="00E67894"/>
    <w:rsid w:val="00E67966"/>
    <w:rsid w:val="00E70796"/>
    <w:rsid w:val="00E72660"/>
    <w:rsid w:val="00E72C93"/>
    <w:rsid w:val="00E72FA3"/>
    <w:rsid w:val="00E735C3"/>
    <w:rsid w:val="00E73C17"/>
    <w:rsid w:val="00E74F0D"/>
    <w:rsid w:val="00E75735"/>
    <w:rsid w:val="00E75A06"/>
    <w:rsid w:val="00E75DCA"/>
    <w:rsid w:val="00E76327"/>
    <w:rsid w:val="00E763B7"/>
    <w:rsid w:val="00E80AA2"/>
    <w:rsid w:val="00E80B2B"/>
    <w:rsid w:val="00E81322"/>
    <w:rsid w:val="00E819E6"/>
    <w:rsid w:val="00E81B9E"/>
    <w:rsid w:val="00E828AD"/>
    <w:rsid w:val="00E83397"/>
    <w:rsid w:val="00E863FE"/>
    <w:rsid w:val="00E90C6A"/>
    <w:rsid w:val="00E90E79"/>
    <w:rsid w:val="00E91998"/>
    <w:rsid w:val="00E919B3"/>
    <w:rsid w:val="00E91A4A"/>
    <w:rsid w:val="00E91E4C"/>
    <w:rsid w:val="00E95104"/>
    <w:rsid w:val="00E96C70"/>
    <w:rsid w:val="00E9752B"/>
    <w:rsid w:val="00E97A41"/>
    <w:rsid w:val="00EA0250"/>
    <w:rsid w:val="00EA0AE3"/>
    <w:rsid w:val="00EA1060"/>
    <w:rsid w:val="00EA14E4"/>
    <w:rsid w:val="00EA1D79"/>
    <w:rsid w:val="00EA2C53"/>
    <w:rsid w:val="00EA3B5D"/>
    <w:rsid w:val="00EA481A"/>
    <w:rsid w:val="00EA51F7"/>
    <w:rsid w:val="00EA5447"/>
    <w:rsid w:val="00EA5D82"/>
    <w:rsid w:val="00EA5FD7"/>
    <w:rsid w:val="00EA7200"/>
    <w:rsid w:val="00EA7844"/>
    <w:rsid w:val="00EA7B17"/>
    <w:rsid w:val="00EB094B"/>
    <w:rsid w:val="00EB25F2"/>
    <w:rsid w:val="00EB3746"/>
    <w:rsid w:val="00EB6AED"/>
    <w:rsid w:val="00EC1838"/>
    <w:rsid w:val="00EC196D"/>
    <w:rsid w:val="00EC232E"/>
    <w:rsid w:val="00EC3289"/>
    <w:rsid w:val="00EC389A"/>
    <w:rsid w:val="00EC48BD"/>
    <w:rsid w:val="00EC4DCC"/>
    <w:rsid w:val="00EC5A07"/>
    <w:rsid w:val="00EC741C"/>
    <w:rsid w:val="00ED0860"/>
    <w:rsid w:val="00ED1017"/>
    <w:rsid w:val="00ED24AA"/>
    <w:rsid w:val="00ED254B"/>
    <w:rsid w:val="00ED2853"/>
    <w:rsid w:val="00ED5736"/>
    <w:rsid w:val="00ED5E7E"/>
    <w:rsid w:val="00ED65F0"/>
    <w:rsid w:val="00ED6E2F"/>
    <w:rsid w:val="00ED7912"/>
    <w:rsid w:val="00ED7DB3"/>
    <w:rsid w:val="00EE26B0"/>
    <w:rsid w:val="00EE2A44"/>
    <w:rsid w:val="00EE3CE9"/>
    <w:rsid w:val="00EE3EE2"/>
    <w:rsid w:val="00EE4325"/>
    <w:rsid w:val="00EE554D"/>
    <w:rsid w:val="00EE5A4A"/>
    <w:rsid w:val="00EE6310"/>
    <w:rsid w:val="00EE63FA"/>
    <w:rsid w:val="00EE6645"/>
    <w:rsid w:val="00EE7BA2"/>
    <w:rsid w:val="00EE7BD4"/>
    <w:rsid w:val="00EF0AB4"/>
    <w:rsid w:val="00EF2373"/>
    <w:rsid w:val="00EF2904"/>
    <w:rsid w:val="00EF2BC7"/>
    <w:rsid w:val="00EF3A24"/>
    <w:rsid w:val="00EF3B1A"/>
    <w:rsid w:val="00EF4B1E"/>
    <w:rsid w:val="00EF4D87"/>
    <w:rsid w:val="00EF7402"/>
    <w:rsid w:val="00EF7758"/>
    <w:rsid w:val="00EF7B0A"/>
    <w:rsid w:val="00F00260"/>
    <w:rsid w:val="00F0053F"/>
    <w:rsid w:val="00F00B3E"/>
    <w:rsid w:val="00F03BFE"/>
    <w:rsid w:val="00F05607"/>
    <w:rsid w:val="00F05A28"/>
    <w:rsid w:val="00F05EED"/>
    <w:rsid w:val="00F063CE"/>
    <w:rsid w:val="00F06EA0"/>
    <w:rsid w:val="00F072FB"/>
    <w:rsid w:val="00F07F38"/>
    <w:rsid w:val="00F10357"/>
    <w:rsid w:val="00F10633"/>
    <w:rsid w:val="00F10989"/>
    <w:rsid w:val="00F123B5"/>
    <w:rsid w:val="00F12974"/>
    <w:rsid w:val="00F1386C"/>
    <w:rsid w:val="00F145AA"/>
    <w:rsid w:val="00F15FDC"/>
    <w:rsid w:val="00F16C34"/>
    <w:rsid w:val="00F1735D"/>
    <w:rsid w:val="00F20267"/>
    <w:rsid w:val="00F20B86"/>
    <w:rsid w:val="00F20B99"/>
    <w:rsid w:val="00F20C80"/>
    <w:rsid w:val="00F20DC0"/>
    <w:rsid w:val="00F22C4D"/>
    <w:rsid w:val="00F24BE8"/>
    <w:rsid w:val="00F24D52"/>
    <w:rsid w:val="00F2518D"/>
    <w:rsid w:val="00F25DFD"/>
    <w:rsid w:val="00F26FB0"/>
    <w:rsid w:val="00F3050C"/>
    <w:rsid w:val="00F3054B"/>
    <w:rsid w:val="00F30EA8"/>
    <w:rsid w:val="00F3143B"/>
    <w:rsid w:val="00F31AB6"/>
    <w:rsid w:val="00F32803"/>
    <w:rsid w:val="00F348BA"/>
    <w:rsid w:val="00F34F5B"/>
    <w:rsid w:val="00F356AA"/>
    <w:rsid w:val="00F37F35"/>
    <w:rsid w:val="00F40110"/>
    <w:rsid w:val="00F40D34"/>
    <w:rsid w:val="00F410D6"/>
    <w:rsid w:val="00F412EE"/>
    <w:rsid w:val="00F41438"/>
    <w:rsid w:val="00F417B1"/>
    <w:rsid w:val="00F430A6"/>
    <w:rsid w:val="00F4320E"/>
    <w:rsid w:val="00F439C1"/>
    <w:rsid w:val="00F45735"/>
    <w:rsid w:val="00F50128"/>
    <w:rsid w:val="00F501CC"/>
    <w:rsid w:val="00F50E14"/>
    <w:rsid w:val="00F515F9"/>
    <w:rsid w:val="00F52EBF"/>
    <w:rsid w:val="00F53C68"/>
    <w:rsid w:val="00F54691"/>
    <w:rsid w:val="00F559FD"/>
    <w:rsid w:val="00F55E03"/>
    <w:rsid w:val="00F56A6C"/>
    <w:rsid w:val="00F56E32"/>
    <w:rsid w:val="00F6118F"/>
    <w:rsid w:val="00F61D68"/>
    <w:rsid w:val="00F63172"/>
    <w:rsid w:val="00F64587"/>
    <w:rsid w:val="00F64C5A"/>
    <w:rsid w:val="00F65B4D"/>
    <w:rsid w:val="00F65F70"/>
    <w:rsid w:val="00F670FE"/>
    <w:rsid w:val="00F715E3"/>
    <w:rsid w:val="00F73679"/>
    <w:rsid w:val="00F7473B"/>
    <w:rsid w:val="00F75B60"/>
    <w:rsid w:val="00F76016"/>
    <w:rsid w:val="00F76960"/>
    <w:rsid w:val="00F80E9A"/>
    <w:rsid w:val="00F810E4"/>
    <w:rsid w:val="00F814CA"/>
    <w:rsid w:val="00F81E37"/>
    <w:rsid w:val="00F84942"/>
    <w:rsid w:val="00F84F4B"/>
    <w:rsid w:val="00F85055"/>
    <w:rsid w:val="00F850CF"/>
    <w:rsid w:val="00F85C65"/>
    <w:rsid w:val="00F87EB9"/>
    <w:rsid w:val="00F902C0"/>
    <w:rsid w:val="00F909BF"/>
    <w:rsid w:val="00F90CE5"/>
    <w:rsid w:val="00F931F7"/>
    <w:rsid w:val="00F93986"/>
    <w:rsid w:val="00F93B5B"/>
    <w:rsid w:val="00F966F9"/>
    <w:rsid w:val="00FA04EB"/>
    <w:rsid w:val="00FA0994"/>
    <w:rsid w:val="00FA1A81"/>
    <w:rsid w:val="00FA1E4F"/>
    <w:rsid w:val="00FA42AB"/>
    <w:rsid w:val="00FA443E"/>
    <w:rsid w:val="00FA45C4"/>
    <w:rsid w:val="00FA47FA"/>
    <w:rsid w:val="00FA4FA6"/>
    <w:rsid w:val="00FB16F6"/>
    <w:rsid w:val="00FB2CF9"/>
    <w:rsid w:val="00FB2FFB"/>
    <w:rsid w:val="00FB3B02"/>
    <w:rsid w:val="00FB5A02"/>
    <w:rsid w:val="00FB5AF5"/>
    <w:rsid w:val="00FB70AA"/>
    <w:rsid w:val="00FB7E80"/>
    <w:rsid w:val="00FC1B48"/>
    <w:rsid w:val="00FC2D28"/>
    <w:rsid w:val="00FC36C8"/>
    <w:rsid w:val="00FC37AA"/>
    <w:rsid w:val="00FC404E"/>
    <w:rsid w:val="00FC4250"/>
    <w:rsid w:val="00FC4EA4"/>
    <w:rsid w:val="00FD01B5"/>
    <w:rsid w:val="00FD1EBE"/>
    <w:rsid w:val="00FD210A"/>
    <w:rsid w:val="00FD28B5"/>
    <w:rsid w:val="00FD51A4"/>
    <w:rsid w:val="00FD553A"/>
    <w:rsid w:val="00FD7147"/>
    <w:rsid w:val="00FD79B2"/>
    <w:rsid w:val="00FE1338"/>
    <w:rsid w:val="00FE192F"/>
    <w:rsid w:val="00FE218A"/>
    <w:rsid w:val="00FE3A3E"/>
    <w:rsid w:val="00FE440C"/>
    <w:rsid w:val="00FE4938"/>
    <w:rsid w:val="00FE52C0"/>
    <w:rsid w:val="00FE5366"/>
    <w:rsid w:val="00FE5DED"/>
    <w:rsid w:val="00FE60B7"/>
    <w:rsid w:val="00FE6C36"/>
    <w:rsid w:val="00FE7824"/>
    <w:rsid w:val="00FE7D83"/>
    <w:rsid w:val="00FF0364"/>
    <w:rsid w:val="00FF08CD"/>
    <w:rsid w:val="00FF13D1"/>
    <w:rsid w:val="00FF1E94"/>
    <w:rsid w:val="00FF2328"/>
    <w:rsid w:val="00FF26B7"/>
    <w:rsid w:val="00FF4E24"/>
    <w:rsid w:val="00FF4E2D"/>
    <w:rsid w:val="00FF78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CE17"/>
  <w15:docId w15:val="{A1140E7E-49A1-4B7B-A690-E5C100A0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6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D88"/>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462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2C5"/>
    <w:rPr>
      <w:rFonts w:ascii="Tahoma" w:hAnsi="Tahoma" w:cs="Tahoma"/>
      <w:sz w:val="16"/>
      <w:szCs w:val="16"/>
    </w:rPr>
  </w:style>
  <w:style w:type="paragraph" w:styleId="En-tte">
    <w:name w:val="header"/>
    <w:basedOn w:val="Normal"/>
    <w:link w:val="En-tteCar"/>
    <w:uiPriority w:val="99"/>
    <w:unhideWhenUsed/>
    <w:rsid w:val="00A26D88"/>
    <w:pPr>
      <w:tabs>
        <w:tab w:val="center" w:pos="4536"/>
        <w:tab w:val="right" w:pos="9072"/>
      </w:tabs>
      <w:spacing w:after="0" w:line="240" w:lineRule="auto"/>
    </w:pPr>
  </w:style>
  <w:style w:type="character" w:customStyle="1" w:styleId="En-tteCar">
    <w:name w:val="En-tête Car"/>
    <w:basedOn w:val="Policepardfaut"/>
    <w:link w:val="En-tte"/>
    <w:uiPriority w:val="99"/>
    <w:rsid w:val="00A26D88"/>
  </w:style>
  <w:style w:type="paragraph" w:styleId="Pieddepage">
    <w:name w:val="footer"/>
    <w:basedOn w:val="Normal"/>
    <w:link w:val="PieddepageCar"/>
    <w:uiPriority w:val="99"/>
    <w:unhideWhenUsed/>
    <w:rsid w:val="00A26D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D88"/>
  </w:style>
  <w:style w:type="paragraph" w:styleId="TM1">
    <w:name w:val="toc 1"/>
    <w:basedOn w:val="Normal"/>
    <w:next w:val="Normal"/>
    <w:autoRedefine/>
    <w:uiPriority w:val="39"/>
    <w:unhideWhenUsed/>
    <w:rsid w:val="0095749C"/>
    <w:pPr>
      <w:tabs>
        <w:tab w:val="left" w:pos="660"/>
        <w:tab w:val="right" w:leader="dot" w:pos="8494"/>
      </w:tabs>
      <w:spacing w:after="100"/>
      <w:jc w:val="both"/>
    </w:pPr>
    <w:rPr>
      <w:rFonts w:ascii="Times New Roman" w:hAnsi="Times New Roman" w:cs="Times New Roman"/>
      <w:b/>
      <w:noProof/>
      <w:sz w:val="24"/>
      <w:szCs w:val="24"/>
    </w:rPr>
  </w:style>
  <w:style w:type="character" w:styleId="Lienhypertexte">
    <w:name w:val="Hyperlink"/>
    <w:basedOn w:val="Policepardfaut"/>
    <w:uiPriority w:val="99"/>
    <w:unhideWhenUsed/>
    <w:rsid w:val="00703703"/>
    <w:rPr>
      <w:color w:val="0000FF" w:themeColor="hyperlink"/>
      <w:u w:val="single"/>
    </w:rPr>
  </w:style>
  <w:style w:type="paragraph" w:styleId="Notedebasdepage">
    <w:name w:val="footnote text"/>
    <w:basedOn w:val="Normal"/>
    <w:link w:val="NotedebasdepageCar"/>
    <w:uiPriority w:val="99"/>
    <w:semiHidden/>
    <w:unhideWhenUsed/>
    <w:rsid w:val="00520A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0AC1"/>
    <w:rPr>
      <w:sz w:val="20"/>
      <w:szCs w:val="20"/>
    </w:rPr>
  </w:style>
  <w:style w:type="character" w:styleId="Appelnotedebasdep">
    <w:name w:val="footnote reference"/>
    <w:basedOn w:val="Policepardfaut"/>
    <w:uiPriority w:val="99"/>
    <w:semiHidden/>
    <w:unhideWhenUsed/>
    <w:rsid w:val="00520AC1"/>
    <w:rPr>
      <w:vertAlign w:val="superscript"/>
    </w:rPr>
  </w:style>
  <w:style w:type="table" w:styleId="Grilledutableau">
    <w:name w:val="Table Grid"/>
    <w:basedOn w:val="TableauNormal"/>
    <w:uiPriority w:val="59"/>
    <w:rsid w:val="00A02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B6F01"/>
    <w:rPr>
      <w:color w:val="800080" w:themeColor="followedHyperlink"/>
      <w:u w:val="single"/>
    </w:rPr>
  </w:style>
  <w:style w:type="paragraph" w:styleId="Paragraphedeliste">
    <w:name w:val="List Paragraph"/>
    <w:basedOn w:val="Normal"/>
    <w:uiPriority w:val="34"/>
    <w:qFormat/>
    <w:rsid w:val="007B387E"/>
    <w:pPr>
      <w:ind w:left="720"/>
      <w:contextualSpacing/>
    </w:pPr>
  </w:style>
  <w:style w:type="paragraph" w:styleId="TM2">
    <w:name w:val="toc 2"/>
    <w:basedOn w:val="Normal"/>
    <w:next w:val="Normal"/>
    <w:autoRedefine/>
    <w:uiPriority w:val="39"/>
    <w:unhideWhenUsed/>
    <w:rsid w:val="0081298D"/>
    <w:pPr>
      <w:tabs>
        <w:tab w:val="left" w:pos="660"/>
        <w:tab w:val="right" w:leader="dot" w:pos="8494"/>
      </w:tabs>
      <w:spacing w:after="100"/>
      <w:ind w:left="220"/>
      <w:jc w:val="both"/>
    </w:pPr>
    <w:rPr>
      <w:rFonts w:ascii="Times New Roman" w:hAnsi="Times New Roman" w:cs="Times New Roman"/>
      <w:bCs/>
      <w:noProof/>
      <w:szCs w:val="24"/>
    </w:rPr>
  </w:style>
  <w:style w:type="paragraph" w:styleId="TM3">
    <w:name w:val="toc 3"/>
    <w:basedOn w:val="Normal"/>
    <w:next w:val="Normal"/>
    <w:autoRedefine/>
    <w:uiPriority w:val="39"/>
    <w:unhideWhenUsed/>
    <w:rsid w:val="0095749C"/>
    <w:pPr>
      <w:tabs>
        <w:tab w:val="left" w:pos="1100"/>
        <w:tab w:val="right" w:leader="dot" w:pos="8494"/>
      </w:tabs>
      <w:spacing w:after="100"/>
      <w:ind w:left="440"/>
      <w:jc w:val="both"/>
    </w:pPr>
    <w:rPr>
      <w:rFonts w:ascii="Times New Roman" w:hAnsi="Times New Roman" w:cs="Times New Roman"/>
      <w:bCs/>
      <w:noProof/>
      <w:sz w:val="20"/>
      <w:szCs w:val="24"/>
    </w:rPr>
  </w:style>
  <w:style w:type="paragraph" w:styleId="TM4">
    <w:name w:val="toc 4"/>
    <w:basedOn w:val="Normal"/>
    <w:next w:val="Normal"/>
    <w:autoRedefine/>
    <w:uiPriority w:val="39"/>
    <w:unhideWhenUsed/>
    <w:rsid w:val="003C33DE"/>
    <w:pPr>
      <w:tabs>
        <w:tab w:val="left" w:pos="1540"/>
        <w:tab w:val="right" w:leader="dot" w:pos="8494"/>
      </w:tabs>
      <w:spacing w:after="100"/>
      <w:ind w:left="660"/>
    </w:pPr>
    <w:rPr>
      <w:rFonts w:ascii="Times New Roman" w:hAnsi="Times New Roman" w:cs="Times New Roman"/>
      <w:noProof/>
      <w:sz w:val="18"/>
      <w:szCs w:val="24"/>
    </w:rPr>
  </w:style>
  <w:style w:type="character" w:styleId="Marquedecommentaire">
    <w:name w:val="annotation reference"/>
    <w:basedOn w:val="Policepardfaut"/>
    <w:uiPriority w:val="99"/>
    <w:semiHidden/>
    <w:unhideWhenUsed/>
    <w:rsid w:val="00AE14F1"/>
    <w:rPr>
      <w:sz w:val="16"/>
      <w:szCs w:val="16"/>
    </w:rPr>
  </w:style>
  <w:style w:type="paragraph" w:styleId="Commentaire">
    <w:name w:val="annotation text"/>
    <w:basedOn w:val="Normal"/>
    <w:link w:val="CommentaireCar"/>
    <w:uiPriority w:val="99"/>
    <w:semiHidden/>
    <w:unhideWhenUsed/>
    <w:rsid w:val="00AE14F1"/>
    <w:pPr>
      <w:spacing w:line="240" w:lineRule="auto"/>
    </w:pPr>
    <w:rPr>
      <w:sz w:val="20"/>
      <w:szCs w:val="20"/>
    </w:rPr>
  </w:style>
  <w:style w:type="character" w:customStyle="1" w:styleId="CommentaireCar">
    <w:name w:val="Commentaire Car"/>
    <w:basedOn w:val="Policepardfaut"/>
    <w:link w:val="Commentaire"/>
    <w:uiPriority w:val="99"/>
    <w:semiHidden/>
    <w:rsid w:val="00AE14F1"/>
    <w:rPr>
      <w:sz w:val="20"/>
      <w:szCs w:val="20"/>
    </w:rPr>
  </w:style>
  <w:style w:type="paragraph" w:styleId="Objetducommentaire">
    <w:name w:val="annotation subject"/>
    <w:basedOn w:val="Commentaire"/>
    <w:next w:val="Commentaire"/>
    <w:link w:val="ObjetducommentaireCar"/>
    <w:uiPriority w:val="99"/>
    <w:semiHidden/>
    <w:unhideWhenUsed/>
    <w:rsid w:val="00AE14F1"/>
    <w:rPr>
      <w:b/>
      <w:bCs/>
    </w:rPr>
  </w:style>
  <w:style w:type="character" w:customStyle="1" w:styleId="ObjetducommentaireCar">
    <w:name w:val="Objet du commentaire Car"/>
    <w:basedOn w:val="CommentaireCar"/>
    <w:link w:val="Objetducommentaire"/>
    <w:uiPriority w:val="99"/>
    <w:semiHidden/>
    <w:rsid w:val="00AE1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7708">
      <w:bodyDiv w:val="1"/>
      <w:marLeft w:val="0"/>
      <w:marRight w:val="0"/>
      <w:marTop w:val="0"/>
      <w:marBottom w:val="0"/>
      <w:divBdr>
        <w:top w:val="none" w:sz="0" w:space="0" w:color="auto"/>
        <w:left w:val="none" w:sz="0" w:space="0" w:color="auto"/>
        <w:bottom w:val="none" w:sz="0" w:space="0" w:color="auto"/>
        <w:right w:val="none" w:sz="0" w:space="0" w:color="auto"/>
      </w:divBdr>
    </w:div>
    <w:div w:id="888415932">
      <w:bodyDiv w:val="1"/>
      <w:marLeft w:val="0"/>
      <w:marRight w:val="0"/>
      <w:marTop w:val="0"/>
      <w:marBottom w:val="0"/>
      <w:divBdr>
        <w:top w:val="none" w:sz="0" w:space="0" w:color="auto"/>
        <w:left w:val="none" w:sz="0" w:space="0" w:color="auto"/>
        <w:bottom w:val="none" w:sz="0" w:space="0" w:color="auto"/>
        <w:right w:val="none" w:sz="0" w:space="0" w:color="auto"/>
      </w:divBdr>
    </w:div>
    <w:div w:id="1171988180">
      <w:bodyDiv w:val="1"/>
      <w:marLeft w:val="0"/>
      <w:marRight w:val="0"/>
      <w:marTop w:val="0"/>
      <w:marBottom w:val="0"/>
      <w:divBdr>
        <w:top w:val="none" w:sz="0" w:space="0" w:color="auto"/>
        <w:left w:val="none" w:sz="0" w:space="0" w:color="auto"/>
        <w:bottom w:val="none" w:sz="0" w:space="0" w:color="auto"/>
        <w:right w:val="none" w:sz="0" w:space="0" w:color="auto"/>
      </w:divBdr>
    </w:div>
    <w:div w:id="1593395861">
      <w:bodyDiv w:val="1"/>
      <w:marLeft w:val="0"/>
      <w:marRight w:val="0"/>
      <w:marTop w:val="0"/>
      <w:marBottom w:val="0"/>
      <w:divBdr>
        <w:top w:val="none" w:sz="0" w:space="0" w:color="auto"/>
        <w:left w:val="none" w:sz="0" w:space="0" w:color="auto"/>
        <w:bottom w:val="none" w:sz="0" w:space="0" w:color="auto"/>
        <w:right w:val="none" w:sz="0" w:space="0" w:color="auto"/>
      </w:divBdr>
      <w:divsChild>
        <w:div w:id="947346380">
          <w:marLeft w:val="0"/>
          <w:marRight w:val="0"/>
          <w:marTop w:val="0"/>
          <w:marBottom w:val="0"/>
          <w:divBdr>
            <w:top w:val="none" w:sz="0" w:space="0" w:color="auto"/>
            <w:left w:val="none" w:sz="0" w:space="0" w:color="auto"/>
            <w:bottom w:val="none" w:sz="0" w:space="0" w:color="auto"/>
            <w:right w:val="none" w:sz="0" w:space="0" w:color="auto"/>
          </w:divBdr>
        </w:div>
        <w:div w:id="111405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hyperlink" Target="http://store.intrada.com/" TargetMode="External"/><Relationship Id="rId55" Type="http://schemas.openxmlformats.org/officeDocument/2006/relationships/hyperlink" Target="https://www.mgg-online.com/" TargetMode="External"/><Relationship Id="rId63" Type="http://schemas.openxmlformats.org/officeDocument/2006/relationships/hyperlink" Target="https://www.zoneout.com/" TargetMode="External"/><Relationship Id="rId68" Type="http://schemas.openxmlformats.org/officeDocument/2006/relationships/hyperlink" Target="https://www.oxfordmusiconline.com/" TargetMode="External"/><Relationship Id="rId76" Type="http://schemas.openxmlformats.org/officeDocument/2006/relationships/hyperlink" Target="https://www.oxfordmusiconline.com/" TargetMode="External"/><Relationship Id="rId84" Type="http://schemas.openxmlformats.org/officeDocument/2006/relationships/hyperlink" Target="https://www.oxfordmusiconline.com/" TargetMode="External"/><Relationship Id="rId89"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theculturetrip.com/"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hyperlink" Target="https://www.oxfordmusiconline.com/" TargetMode="External"/><Relationship Id="rId58" Type="http://schemas.openxmlformats.org/officeDocument/2006/relationships/hyperlink" Target="http://www.artofthescore.com.au/" TargetMode="External"/><Relationship Id="rId66" Type="http://schemas.openxmlformats.org/officeDocument/2006/relationships/hyperlink" Target="https://hetq.am/en" TargetMode="External"/><Relationship Id="rId74" Type="http://schemas.openxmlformats.org/officeDocument/2006/relationships/hyperlink" Target="https://www.monde-diplomatique.fr/" TargetMode="External"/><Relationship Id="rId79" Type="http://schemas.openxmlformats.org/officeDocument/2006/relationships/hyperlink" Target="https://www.oxfordmusiconline.com/" TargetMode="External"/><Relationship Id="rId87" Type="http://schemas.openxmlformats.org/officeDocument/2006/relationships/hyperlink" Target="https://www.youtube.com/" TargetMode="External"/><Relationship Id="rId5" Type="http://schemas.openxmlformats.org/officeDocument/2006/relationships/webSettings" Target="webSettings.xml"/><Relationship Id="rId61" Type="http://schemas.openxmlformats.org/officeDocument/2006/relationships/hyperlink" Target="http://store.intrada.com/" TargetMode="External"/><Relationship Id="rId82" Type="http://schemas.openxmlformats.org/officeDocument/2006/relationships/hyperlink" Target="http://www.movie-wave.net/" TargetMode="External"/><Relationship Id="rId90" Type="http://schemas.openxmlformats.org/officeDocument/2006/relationships/fontTable" Target="fontTable.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yperlink" Target="https://www.lemonde.fr/" TargetMode="External"/><Relationship Id="rId56" Type="http://schemas.openxmlformats.org/officeDocument/2006/relationships/hyperlink" Target="https://moviemusicuk.us/" TargetMode="External"/><Relationship Id="rId64" Type="http://schemas.openxmlformats.org/officeDocument/2006/relationships/hyperlink" Target="https://www.latimes.com/" TargetMode="External"/><Relationship Id="rId69" Type="http://schemas.openxmlformats.org/officeDocument/2006/relationships/hyperlink" Target="https://www.oxfordmusiconline.com/" TargetMode="External"/><Relationship Id="rId77" Type="http://schemas.openxmlformats.org/officeDocument/2006/relationships/hyperlink" Target="https://www.oxfordmusiconline.com/" TargetMode="External"/><Relationship Id="rId8" Type="http://schemas.openxmlformats.org/officeDocument/2006/relationships/image" Target="media/image1.png"/><Relationship Id="rId51" Type="http://schemas.openxmlformats.org/officeDocument/2006/relationships/hyperlink" Target="https://www.oxfordmusiconline.com/" TargetMode="External"/><Relationship Id="rId72" Type="http://schemas.openxmlformats.org/officeDocument/2006/relationships/hyperlink" Target="http://www.musicweb-international.com/film/index.htm" TargetMode="External"/><Relationship Id="rId80" Type="http://schemas.openxmlformats.org/officeDocument/2006/relationships/hyperlink" Target="https://www.oxfordmusiconline.com/" TargetMode="External"/><Relationship Id="rId85" Type="http://schemas.openxmlformats.org/officeDocument/2006/relationships/hyperlink" Target="https://www.oxfordmusiconline.com/"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yperlink" Target="https://www.filmtracks.com/" TargetMode="External"/><Relationship Id="rId67" Type="http://schemas.openxmlformats.org/officeDocument/2006/relationships/hyperlink" Target="https://www.antarestech.com/"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hyperlink" Target="https://www.oxfordmusiconline.com/" TargetMode="External"/><Relationship Id="rId62" Type="http://schemas.openxmlformats.org/officeDocument/2006/relationships/hyperlink" Target="https://masterworksbroadway.com/" TargetMode="External"/><Relationship Id="rId70" Type="http://schemas.openxmlformats.org/officeDocument/2006/relationships/hyperlink" Target="https://www.oxfordmusiconline.com/" TargetMode="External"/><Relationship Id="rId75" Type="http://schemas.openxmlformats.org/officeDocument/2006/relationships/hyperlink" Target="https://www.oxfordmusiconline.com/" TargetMode="External"/><Relationship Id="rId83" Type="http://schemas.openxmlformats.org/officeDocument/2006/relationships/hyperlink" Target="http://www.movie-wave.net/" TargetMode="External"/><Relationship Id="rId88" Type="http://schemas.openxmlformats.org/officeDocument/2006/relationships/hyperlink" Target="https://www.youtube.co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yperlink" Target="https://realworldrecords.com/" TargetMode="External"/><Relationship Id="rId57" Type="http://schemas.openxmlformats.org/officeDocument/2006/relationships/hyperlink" Target="http://www.artofthescore.com.au/" TargetMode="External"/><Relationship Id="rId10" Type="http://schemas.openxmlformats.org/officeDocument/2006/relationships/footer" Target="footer2.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yperlink" Target="https://www.oxfordmusiconline.com/" TargetMode="External"/><Relationship Id="rId60" Type="http://schemas.openxmlformats.org/officeDocument/2006/relationships/hyperlink" Target="https://www.filmtracks.com/" TargetMode="External"/><Relationship Id="rId65" Type="http://schemas.openxmlformats.org/officeDocument/2006/relationships/hyperlink" Target="https://www.lefigaro.fr/" TargetMode="External"/><Relationship Id="rId73" Type="http://schemas.openxmlformats.org/officeDocument/2006/relationships/hyperlink" Target="https://moviemusicuk.us/" TargetMode="External"/><Relationship Id="rId78" Type="http://schemas.openxmlformats.org/officeDocument/2006/relationships/hyperlink" Target="https://www.oxfordmusiconline.com/" TargetMode="External"/><Relationship Id="rId81" Type="http://schemas.openxmlformats.org/officeDocument/2006/relationships/hyperlink" Target="http://www.underscores.fr/" TargetMode="External"/><Relationship Id="rId86" Type="http://schemas.openxmlformats.org/officeDocument/2006/relationships/hyperlink" Target="https://www.vanityfair.com/video"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boxofficemojo.com/" TargetMode="External"/><Relationship Id="rId18" Type="http://schemas.openxmlformats.org/officeDocument/2006/relationships/hyperlink" Target="https://masterworksbroadway.com/" TargetMode="External"/><Relationship Id="rId26" Type="http://schemas.openxmlformats.org/officeDocument/2006/relationships/hyperlink" Target="https://www.oxfordmusiconline.com/" TargetMode="External"/><Relationship Id="rId39" Type="http://schemas.openxmlformats.org/officeDocument/2006/relationships/hyperlink" Target="https://realworldrecords.com/" TargetMode="External"/><Relationship Id="rId21" Type="http://schemas.openxmlformats.org/officeDocument/2006/relationships/hyperlink" Target="https://www.starobin.com/" TargetMode="External"/><Relationship Id="rId34" Type="http://schemas.openxmlformats.org/officeDocument/2006/relationships/hyperlink" Target="https://theculturetrip.com/" TargetMode="External"/><Relationship Id="rId42" Type="http://schemas.openxmlformats.org/officeDocument/2006/relationships/hyperlink" Target="https://www.midi.org/" TargetMode="External"/><Relationship Id="rId47" Type="http://schemas.openxmlformats.org/officeDocument/2006/relationships/hyperlink" Target="https://www.oxfordmusiconline.com/" TargetMode="External"/><Relationship Id="rId50" Type="http://schemas.openxmlformats.org/officeDocument/2006/relationships/hyperlink" Target="https://www.oxfordmusiconline.com/" TargetMode="External"/><Relationship Id="rId55" Type="http://schemas.openxmlformats.org/officeDocument/2006/relationships/hyperlink" Target="http://lshankar.com/" TargetMode="External"/><Relationship Id="rId63" Type="http://schemas.openxmlformats.org/officeDocument/2006/relationships/hyperlink" Target="https://www.laco.org/" TargetMode="External"/><Relationship Id="rId68" Type="http://schemas.openxmlformats.org/officeDocument/2006/relationships/hyperlink" Target="http://www.movie-wave.net/" TargetMode="External"/><Relationship Id="rId76" Type="http://schemas.openxmlformats.org/officeDocument/2006/relationships/hyperlink" Target="https://www.oxfordmusiconline.com/" TargetMode="External"/><Relationship Id="rId84" Type="http://schemas.openxmlformats.org/officeDocument/2006/relationships/hyperlink" Target="https://www.oxfordmusiconline.com/" TargetMode="External"/><Relationship Id="rId7" Type="http://schemas.openxmlformats.org/officeDocument/2006/relationships/hyperlink" Target="https://www.lemonde.fr/" TargetMode="External"/><Relationship Id="rId71" Type="http://schemas.openxmlformats.org/officeDocument/2006/relationships/hyperlink" Target="http://www.artofthescore.com.au/" TargetMode="External"/><Relationship Id="rId2" Type="http://schemas.openxmlformats.org/officeDocument/2006/relationships/hyperlink" Target="https://www.hans-zimmer.com" TargetMode="External"/><Relationship Id="rId16" Type="http://schemas.openxmlformats.org/officeDocument/2006/relationships/hyperlink" Target="https://www.imdb.com/list/ls042499806/" TargetMode="External"/><Relationship Id="rId29" Type="http://schemas.openxmlformats.org/officeDocument/2006/relationships/hyperlink" Target="https://moviemusicuk.us/" TargetMode="External"/><Relationship Id="rId11" Type="http://schemas.openxmlformats.org/officeDocument/2006/relationships/hyperlink" Target="https://www.imdb.com/list/ls042499806/" TargetMode="External"/><Relationship Id="rId24" Type="http://schemas.openxmlformats.org/officeDocument/2006/relationships/hyperlink" Target="https://www.oxfordmusiconline.com/" TargetMode="External"/><Relationship Id="rId32" Type="http://schemas.openxmlformats.org/officeDocument/2006/relationships/hyperlink" Target="http://store.intrada.com/" TargetMode="External"/><Relationship Id="rId37" Type="http://schemas.openxmlformats.org/officeDocument/2006/relationships/hyperlink" Target="https://www.oxfordmusiconline.com/" TargetMode="External"/><Relationship Id="rId40" Type="http://schemas.openxmlformats.org/officeDocument/2006/relationships/hyperlink" Target="https://www.vanityfair.com/video" TargetMode="External"/><Relationship Id="rId45" Type="http://schemas.openxmlformats.org/officeDocument/2006/relationships/hyperlink" Target="https://www.imdb.com/?ref_=nv_home" TargetMode="External"/><Relationship Id="rId53" Type="http://schemas.openxmlformats.org/officeDocument/2006/relationships/hyperlink" Target="https://www.braddutzmusic.com/" TargetMode="External"/><Relationship Id="rId58" Type="http://schemas.openxmlformats.org/officeDocument/2006/relationships/hyperlink" Target="https://www.oxfordmusiconline.com/" TargetMode="External"/><Relationship Id="rId66" Type="http://schemas.openxmlformats.org/officeDocument/2006/relationships/hyperlink" Target="https://www.imdb.com/?ref_=nv_home" TargetMode="External"/><Relationship Id="rId74" Type="http://schemas.openxmlformats.org/officeDocument/2006/relationships/hyperlink" Target="https://www.oxfordmusiconline.com/" TargetMode="External"/><Relationship Id="rId79" Type="http://schemas.openxmlformats.org/officeDocument/2006/relationships/hyperlink" Target="http://www.artofthescore.com.au/" TargetMode="External"/><Relationship Id="rId5" Type="http://schemas.openxmlformats.org/officeDocument/2006/relationships/hyperlink" Target="http://unscr.com/en" TargetMode="External"/><Relationship Id="rId61" Type="http://schemas.openxmlformats.org/officeDocument/2006/relationships/hyperlink" Target="https://shotonwhat.com/" TargetMode="External"/><Relationship Id="rId82" Type="http://schemas.openxmlformats.org/officeDocument/2006/relationships/hyperlink" Target="https://hetq.am/en" TargetMode="External"/><Relationship Id="rId19" Type="http://schemas.openxmlformats.org/officeDocument/2006/relationships/hyperlink" Target="https://www.imdb.com/?ref_=nv_home" TargetMode="External"/><Relationship Id="rId4" Type="http://schemas.openxmlformats.org/officeDocument/2006/relationships/hyperlink" Target="https://www.imdb.com/?ref_=nv_home" TargetMode="External"/><Relationship Id="rId9" Type="http://schemas.openxmlformats.org/officeDocument/2006/relationships/hyperlink" Target="https://www.afi.com/" TargetMode="External"/><Relationship Id="rId14" Type="http://schemas.openxmlformats.org/officeDocument/2006/relationships/hyperlink" Target="https://www.sciencespo.fr/bibliotheque/fr.html" TargetMode="External"/><Relationship Id="rId22" Type="http://schemas.openxmlformats.org/officeDocument/2006/relationships/hyperlink" Target="https://www.oxfordmusiconline.com/" TargetMode="External"/><Relationship Id="rId27" Type="http://schemas.openxmlformats.org/officeDocument/2006/relationships/hyperlink" Target="https://www.jerrygoldsmithonline.com" TargetMode="External"/><Relationship Id="rId30" Type="http://schemas.openxmlformats.org/officeDocument/2006/relationships/hyperlink" Target="http://www.movie-wave.net/" TargetMode="External"/><Relationship Id="rId35" Type="http://schemas.openxmlformats.org/officeDocument/2006/relationships/hyperlink" Target="http://www.artofthescore.com.au/" TargetMode="External"/><Relationship Id="rId43" Type="http://schemas.openxmlformats.org/officeDocument/2006/relationships/hyperlink" Target="https://www.antarestech.com/" TargetMode="External"/><Relationship Id="rId48" Type="http://schemas.openxmlformats.org/officeDocument/2006/relationships/hyperlink" Target="https://www.boxofficemojo.com/" TargetMode="External"/><Relationship Id="rId56" Type="http://schemas.openxmlformats.org/officeDocument/2006/relationships/hyperlink" Target="https://www.yamaha.com/artists/" TargetMode="External"/><Relationship Id="rId64" Type="http://schemas.openxmlformats.org/officeDocument/2006/relationships/hyperlink" Target="https://www.oxfordmusiconline.com/" TargetMode="External"/><Relationship Id="rId69" Type="http://schemas.openxmlformats.org/officeDocument/2006/relationships/hyperlink" Target="https://www.filmtracks.com/" TargetMode="External"/><Relationship Id="rId77" Type="http://schemas.openxmlformats.org/officeDocument/2006/relationships/hyperlink" Target="https://www.oxfordmusiconline.com/" TargetMode="External"/><Relationship Id="rId8" Type="http://schemas.openxmlformats.org/officeDocument/2006/relationships/hyperlink" Target="https://www.lefigaro.fr/" TargetMode="External"/><Relationship Id="rId51" Type="http://schemas.openxmlformats.org/officeDocument/2006/relationships/hyperlink" Target="http://pedroflute.com/" TargetMode="External"/><Relationship Id="rId72" Type="http://schemas.openxmlformats.org/officeDocument/2006/relationships/hyperlink" Target="https://theculturetrip.com/" TargetMode="External"/><Relationship Id="rId80" Type="http://schemas.openxmlformats.org/officeDocument/2006/relationships/hyperlink" Target="https://dictionnaire.lerobert.com/" TargetMode="External"/><Relationship Id="rId85" Type="http://schemas.openxmlformats.org/officeDocument/2006/relationships/hyperlink" Target="https://moviemusicuk.us/" TargetMode="External"/><Relationship Id="rId3" Type="http://schemas.openxmlformats.org/officeDocument/2006/relationships/hyperlink" Target="https://dictionnaire.lerobert.com/" TargetMode="External"/><Relationship Id="rId12" Type="http://schemas.openxmlformats.org/officeDocument/2006/relationships/hyperlink" Target="https://www.oxfordmusiconline.com/" TargetMode="External"/><Relationship Id="rId17" Type="http://schemas.openxmlformats.org/officeDocument/2006/relationships/hyperlink" Target="https://www.youtube.com/" TargetMode="External"/><Relationship Id="rId25" Type="http://schemas.openxmlformats.org/officeDocument/2006/relationships/hyperlink" Target="https://www.oxfordmusiconline.com/" TargetMode="External"/><Relationship Id="rId33" Type="http://schemas.openxmlformats.org/officeDocument/2006/relationships/hyperlink" Target="http://www.underscores.fr/" TargetMode="External"/><Relationship Id="rId38" Type="http://schemas.openxmlformats.org/officeDocument/2006/relationships/hyperlink" Target="https://www.maqamworld.com/fr/" TargetMode="External"/><Relationship Id="rId46" Type="http://schemas.openxmlformats.org/officeDocument/2006/relationships/hyperlink" Target="https://www.laddmcintosh.com/" TargetMode="External"/><Relationship Id="rId59" Type="http://schemas.openxmlformats.org/officeDocument/2006/relationships/hyperlink" Target="https://www.oxfordmusiconline.com/" TargetMode="External"/><Relationship Id="rId67" Type="http://schemas.openxmlformats.org/officeDocument/2006/relationships/hyperlink" Target="https://www.jeffatmajian.com/" TargetMode="External"/><Relationship Id="rId20" Type="http://schemas.openxmlformats.org/officeDocument/2006/relationships/hyperlink" Target="https://www.ibdb.com/" TargetMode="External"/><Relationship Id="rId41" Type="http://schemas.openxmlformats.org/officeDocument/2006/relationships/hyperlink" Target="https://www.zoneout.com/" TargetMode="External"/><Relationship Id="rId54" Type="http://schemas.openxmlformats.org/officeDocument/2006/relationships/hyperlink" Target="https://www.imdb.com/?ref_=nv_home" TargetMode="External"/><Relationship Id="rId62" Type="http://schemas.openxmlformats.org/officeDocument/2006/relationships/hyperlink" Target="https://www.imdb.com/?ref_=nv_home" TargetMode="External"/><Relationship Id="rId70" Type="http://schemas.openxmlformats.org/officeDocument/2006/relationships/hyperlink" Target="https://theculturetrip.com/" TargetMode="External"/><Relationship Id="rId75" Type="http://schemas.openxmlformats.org/officeDocument/2006/relationships/hyperlink" Target="https://www.mgg-online.com/" TargetMode="External"/><Relationship Id="rId83" Type="http://schemas.openxmlformats.org/officeDocument/2006/relationships/hyperlink" Target="http://www.musicweb-international.com/film/index.htm" TargetMode="External"/><Relationship Id="rId1" Type="http://schemas.openxmlformats.org/officeDocument/2006/relationships/hyperlink" Target="https://www.vanityfair.com/video" TargetMode="External"/><Relationship Id="rId6" Type="http://schemas.openxmlformats.org/officeDocument/2006/relationships/hyperlink" Target="https://www.monde-diplomatique.fr/" TargetMode="External"/><Relationship Id="rId15" Type="http://schemas.openxmlformats.org/officeDocument/2006/relationships/hyperlink" Target="https://www.alanmenken.com/" TargetMode="External"/><Relationship Id="rId23" Type="http://schemas.openxmlformats.org/officeDocument/2006/relationships/hyperlink" Target="https://www.oxfordmusiconline.com/" TargetMode="External"/><Relationship Id="rId28" Type="http://schemas.openxmlformats.org/officeDocument/2006/relationships/hyperlink" Target="https://moviemusicuk.us/" TargetMode="External"/><Relationship Id="rId36" Type="http://schemas.openxmlformats.org/officeDocument/2006/relationships/hyperlink" Target="http://store.intrada.com/" TargetMode="External"/><Relationship Id="rId49" Type="http://schemas.openxmlformats.org/officeDocument/2006/relationships/hyperlink" Target="https://www.oxfordmusiconline.com/" TargetMode="External"/><Relationship Id="rId57" Type="http://schemas.openxmlformats.org/officeDocument/2006/relationships/hyperlink" Target="https://insidejazz.com/" TargetMode="External"/><Relationship Id="rId10" Type="http://schemas.openxmlformats.org/officeDocument/2006/relationships/hyperlink" Target="https://georgewbush-whitehouse.archives.gov/index.html" TargetMode="External"/><Relationship Id="rId31" Type="http://schemas.openxmlformats.org/officeDocument/2006/relationships/hyperlink" Target="https://www.filmtracks.com/" TargetMode="External"/><Relationship Id="rId44" Type="http://schemas.openxmlformats.org/officeDocument/2006/relationships/hyperlink" Target="http://www.musicweb-international.com/film/index.htm" TargetMode="External"/><Relationship Id="rId52" Type="http://schemas.openxmlformats.org/officeDocument/2006/relationships/hyperlink" Target="https://www.imdb.com/?ref_=nv_home" TargetMode="External"/><Relationship Id="rId60" Type="http://schemas.openxmlformats.org/officeDocument/2006/relationships/hyperlink" Target="https://www.latimes.com/" TargetMode="External"/><Relationship Id="rId65" Type="http://schemas.openxmlformats.org/officeDocument/2006/relationships/hyperlink" Target="https://peteanthony.com/" TargetMode="External"/><Relationship Id="rId73" Type="http://schemas.openxmlformats.org/officeDocument/2006/relationships/hyperlink" Target="https://www.oxfordmusiconline.com/" TargetMode="External"/><Relationship Id="rId78" Type="http://schemas.openxmlformats.org/officeDocument/2006/relationships/hyperlink" Target="https://www.oxfordmusiconline.com/" TargetMode="External"/><Relationship Id="rId81" Type="http://schemas.openxmlformats.org/officeDocument/2006/relationships/hyperlink" Target="https://www.oxfordmusiconl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92B7B-3ACA-4AF4-9FEE-E54055A2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70051</TotalTime>
  <Pages>120</Pages>
  <Words>43651</Words>
  <Characters>240086</Characters>
  <Application>Microsoft Office Word</Application>
  <DocSecurity>0</DocSecurity>
  <Lines>2000</Lines>
  <Paragraphs>566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Malemprez</dc:creator>
  <cp:lastModifiedBy>Adrien Malemprez</cp:lastModifiedBy>
  <cp:revision>48</cp:revision>
  <cp:lastPrinted>2021-09-03T09:25:00Z</cp:lastPrinted>
  <dcterms:created xsi:type="dcterms:W3CDTF">2020-06-17T14:42:00Z</dcterms:created>
  <dcterms:modified xsi:type="dcterms:W3CDTF">2023-01-19T10:37:00Z</dcterms:modified>
</cp:coreProperties>
</file>