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inline distT="0" distB="0" distL="0" distR="0">
            <wp:extent cx="5921375" cy="83712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1375" cy="8371205"/>
                    </a:xfrm>
                    <a:prstGeom prst="rect">
                      <a:avLst/>
                    </a:prstGeom>
                  </pic:spPr>
                </pic:pic>
              </a:graphicData>
            </a:graphic>
          </wp:inline>
        </w:drawing>
      </w:r>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bidi w:val="0"/>
        <w:jc w:val="left"/>
        <w:rPr/>
      </w:pPr>
      <w:r>
        <w:rPr/>
      </w:r>
    </w:p>
    <w:p>
      <w:pPr>
        <w:pStyle w:val="Titre2"/>
        <w:rPr/>
      </w:pPr>
      <w:r>
        <w:rPr/>
        <w:drawing>
          <wp:inline distT="0" distB="0" distL="0" distR="0">
            <wp:extent cx="1428750" cy="142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1428750"/>
                    </a:xfrm>
                    <a:prstGeom prst="rect">
                      <a:avLst/>
                    </a:prstGeom>
                  </pic:spPr>
                </pic:pic>
              </a:graphicData>
            </a:graphic>
          </wp:inline>
        </w:drawing>
      </w:r>
    </w:p>
    <w:p>
      <w:pPr>
        <w:pStyle w:val="Titre2"/>
        <w:rPr/>
      </w:pPr>
      <w:r>
        <w:rPr/>
        <w:t>Jeremiah Johnson</w:t>
      </w:r>
    </w:p>
    <w:p>
      <w:pPr>
        <w:pStyle w:val="Titre3"/>
        <w:rPr/>
      </w:pPr>
      <w:r>
        <w:rPr/>
        <w:t>Hi-Fi Drive By</w:t>
      </w:r>
    </w:p>
    <w:p>
      <w:pPr>
        <w:pStyle w:val="Corpsdetexte"/>
        <w:rPr/>
      </w:pPr>
      <w:r>
        <w:rPr>
          <w:rStyle w:val="Accentuationforte"/>
        </w:rPr>
        <w:t xml:space="preserve">Ruf Records Ruf 1299 – </w:t>
      </w:r>
      <w:hyperlink r:id="rId4" w:tgtFrame="_blank">
        <w:r>
          <w:rPr>
            <w:rStyle w:val="Accentuationforte"/>
          </w:rPr>
          <w:t>www.rufrecords.de</w:t>
        </w:r>
      </w:hyperlink>
    </w:p>
    <w:p>
      <w:pPr>
        <w:pStyle w:val="Corpsdetexte"/>
        <w:rPr/>
      </w:pPr>
      <w:r>
        <w:rPr>
          <w:sz w:val="28"/>
        </w:rPr>
        <w:t>Johnson (gt,vo) est originaire de Saint Louis, Missouri. Pour ce nouvel album, il a souhaité revenir à ses bases, le blues et le rock and roll. Pour ce faire, il a eu recours à deux producrteurs renommés, Tom Maloney de Saint Louis lui aussi (+ gt, piano) et Paul Niehaus IV (+ basse, gt, piano), à des cuivres (tp, tb, sax tenor, sax bariton) et à des invités comme le pianiste Victor Wainwright qui booste le titre d’entrée, ‘</w:t>
      </w:r>
      <w:r>
        <w:rPr>
          <w:i/>
          <w:sz w:val="28"/>
        </w:rPr>
        <w:t>68 Coupé de Ville</w:t>
      </w:r>
      <w:r>
        <w:rPr>
          <w:sz w:val="28"/>
        </w:rPr>
        <w:t xml:space="preserve">, un blues rentre-dedans dédié à la superbe Cadillac du même nom (à admirer en pochette de l’album) et aussi l’harmoniciste Brandon Santini très en forme dans </w:t>
      </w:r>
      <w:r>
        <w:rPr>
          <w:i/>
          <w:sz w:val="28"/>
        </w:rPr>
        <w:t>Young And Blind</w:t>
      </w:r>
      <w:r>
        <w:rPr>
          <w:sz w:val="28"/>
        </w:rPr>
        <w:t xml:space="preserve">, un excellent blues en médium et bien balancé sur le manque de clairvoyance associé parfois à la jeunesse et où Johnson lui-même démontre ses grandes qualités de guitariste, ce qui se répète de plage en plage, tout du long (le nerveux </w:t>
      </w:r>
      <w:r>
        <w:rPr>
          <w:i/>
          <w:sz w:val="28"/>
        </w:rPr>
        <w:t>Hot Diggin’ Dog</w:t>
      </w:r>
      <w:r>
        <w:rPr>
          <w:sz w:val="28"/>
        </w:rPr>
        <w:t xml:space="preserve">, l’intense </w:t>
      </w:r>
      <w:r>
        <w:rPr>
          <w:i/>
          <w:sz w:val="28"/>
        </w:rPr>
        <w:t>Hot Blooded Love</w:t>
      </w:r>
      <w:r>
        <w:rPr>
          <w:sz w:val="28"/>
        </w:rPr>
        <w:t xml:space="preserve">, etc). Même ambiance dans </w:t>
      </w:r>
      <w:r>
        <w:rPr>
          <w:i/>
          <w:sz w:val="28"/>
        </w:rPr>
        <w:t>Skippin’ School</w:t>
      </w:r>
      <w:r>
        <w:rPr>
          <w:sz w:val="28"/>
        </w:rPr>
        <w:t xml:space="preserve">, le blues du mauvais élève où les cuivres font le job, comme dans les autres faces, ainsi dans un </w:t>
      </w:r>
      <w:r>
        <w:rPr>
          <w:i/>
          <w:sz w:val="28"/>
        </w:rPr>
        <w:t>Ball and Chain</w:t>
      </w:r>
      <w:r>
        <w:rPr>
          <w:sz w:val="28"/>
        </w:rPr>
        <w:t xml:space="preserve">bien scandé ou </w:t>
      </w:r>
      <w:r>
        <w:rPr>
          <w:i/>
          <w:sz w:val="28"/>
        </w:rPr>
        <w:t>The Squeeze </w:t>
      </w:r>
      <w:r>
        <w:rPr>
          <w:sz w:val="28"/>
        </w:rPr>
        <w:t xml:space="preserve">menaçant et dans l’urgence. L’album se conclut en fanfare avec un </w:t>
      </w:r>
      <w:r>
        <w:rPr>
          <w:i/>
          <w:sz w:val="28"/>
        </w:rPr>
        <w:t>The Band </w:t>
      </w:r>
      <w:r>
        <w:rPr>
          <w:sz w:val="28"/>
        </w:rPr>
        <w:t xml:space="preserve">en trois parties, la première chantée avec tout le band suivie d’une courte séquence de cuivres en folie et une fin où Johnson casse la baraque avec des parties de guitare au top. – </w:t>
      </w:r>
    </w:p>
    <w:p>
      <w:pPr>
        <w:pStyle w:val="Corpsdetexte"/>
        <w:rPr/>
      </w:pPr>
      <w:r>
        <w:rPr>
          <w:rStyle w:val="Accentuationforte"/>
          <w:sz w:val="28"/>
        </w:rPr>
        <w:t>Robert Sacr</w:t>
      </w:r>
      <w:r>
        <w:rPr>
          <w:rStyle w:val="Accentuationforte"/>
          <w:sz w:val="28"/>
        </w:rPr>
        <w:t>e</w:t>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Titre2"/>
        <w:rPr/>
      </w:pPr>
      <w:r>
        <w:rPr/>
        <w:drawing>
          <wp:inline distT="0" distB="0" distL="0" distR="0">
            <wp:extent cx="1428750" cy="142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inline>
        </w:drawing>
      </w:r>
    </w:p>
    <w:p>
      <w:pPr>
        <w:pStyle w:val="Titre2"/>
        <w:rPr/>
      </w:pPr>
      <w:r>
        <w:rPr/>
        <w:t>Various Artists</w:t>
      </w:r>
    </w:p>
    <w:p>
      <w:pPr>
        <w:pStyle w:val="Titre3"/>
        <w:rPr/>
      </w:pPr>
      <w:r>
        <w:rPr/>
        <w:t>20 Classic Blues Songs from the 1920’s, vol.20</w:t>
      </w:r>
    </w:p>
    <w:p>
      <w:pPr>
        <w:pStyle w:val="Corpsdetexte"/>
        <w:rPr/>
      </w:pPr>
      <w:r>
        <w:rPr>
          <w:rStyle w:val="Accentuationforte"/>
        </w:rPr>
        <w:t xml:space="preserve">Blues Images BIM-120 – </w:t>
      </w:r>
      <w:hyperlink r:id="rId6" w:tgtFrame="_blank">
        <w:r>
          <w:rPr>
            <w:rStyle w:val="Accentuationforte"/>
          </w:rPr>
          <w:t>www.bluesimages.com</w:t>
        </w:r>
      </w:hyperlink>
    </w:p>
    <w:p>
      <w:pPr>
        <w:pStyle w:val="Corpsdetexte"/>
        <w:rPr/>
      </w:pPr>
      <w:r>
        <w:rPr>
          <w:sz w:val="28"/>
        </w:rPr>
        <w:t xml:space="preserve">Voici donc le vingtième album d’une série exceptionnelle combinant le calendrier 2023 richement illustré (comme d’habitude) et un CD avec des faces restaurées de main de maître à partir des 78 tours originaux, ainsi que des alternate takes et autres faces inédites ou retrouvées alors qu’on les croyait perdues à jamais, tant des périodes pre-war que post-war (1). C’est encore le cas cette fois, mais avec une triste note interne du boss John Tefteller signalant que – vu les coûts de production et de distribution en très forte hausse, mais aussi du desintérêt croissant des gens pour les calendriers papier à accrorcher au mur et même pour les CD en général – cette 20è édition sera la dernière. C’est une très mauvaise nouvelle pour les collectionneurs, mais on peut comprendre vu la situation actuelle ! Merci Monsieur Tefteller et bravo à vous et à vos collaborateurs, cette série restera une référence dans les annales du Blues, comme la meilleure façon de se lancer dans la réédition des chefs-d’oeuvre de ce style musical. Bien sûr, le calendrier 2023 tient ses promesses avec une foule d’illustrations et de photos souvent étonnantes et rares, voire inédites. Quant au CD, il nous fait découvrir, au sens premier du terme, des faces comme </w:t>
      </w:r>
      <w:r>
        <w:rPr>
          <w:i/>
          <w:sz w:val="28"/>
        </w:rPr>
        <w:t>Ain’t Gonne Worry My Life Any More</w:t>
      </w:r>
      <w:r>
        <w:rPr>
          <w:sz w:val="28"/>
        </w:rPr>
        <w:t xml:space="preserve">, un inédit de Memphis Willie Borum (1934, New York), deux faces inédites d’Irene Scruggs avec Little Brother Montgomery : </w:t>
      </w:r>
      <w:r>
        <w:rPr>
          <w:i/>
          <w:sz w:val="28"/>
        </w:rPr>
        <w:t xml:space="preserve">St. Louis Woman tk 1 &amp; 2 </w:t>
      </w:r>
      <w:r>
        <w:rPr>
          <w:sz w:val="28"/>
        </w:rPr>
        <w:t>(label Paramount, Grafton, 1930), deux faces d’Edith Norton pour un 78 tours Paramount disparu des radars et retrouvé par Tefteller (</w:t>
      </w:r>
      <w:r>
        <w:rPr>
          <w:i/>
          <w:sz w:val="28"/>
        </w:rPr>
        <w:t>Beat You Doing It</w:t>
      </w:r>
      <w:r>
        <w:rPr>
          <w:sz w:val="28"/>
        </w:rPr>
        <w:t xml:space="preserve">et </w:t>
      </w:r>
      <w:r>
        <w:rPr>
          <w:i/>
          <w:sz w:val="28"/>
        </w:rPr>
        <w:t xml:space="preserve">Whispering To My Man </w:t>
      </w:r>
      <w:r>
        <w:rPr>
          <w:sz w:val="28"/>
        </w:rPr>
        <w:t>[Grafton, 1929], un </w:t>
      </w:r>
      <w:r>
        <w:rPr>
          <w:i/>
          <w:sz w:val="28"/>
        </w:rPr>
        <w:t>Mr Charlie </w:t>
      </w:r>
      <w:r>
        <w:rPr>
          <w:sz w:val="28"/>
        </w:rPr>
        <w:t xml:space="preserve">inédit gravé à Chicago en 1949 par Pete Franklin et quatre faces inédites de Playboy Fuller gravées à Detroit en 1953 : </w:t>
      </w:r>
      <w:r>
        <w:rPr>
          <w:i/>
          <w:sz w:val="28"/>
        </w:rPr>
        <w:t>Gonna Play My Guitar</w:t>
      </w:r>
      <w:r>
        <w:rPr>
          <w:sz w:val="28"/>
        </w:rPr>
        <w:t xml:space="preserve">, </w:t>
      </w:r>
      <w:r>
        <w:rPr>
          <w:i/>
          <w:sz w:val="28"/>
        </w:rPr>
        <w:t>Freight Train In The Morning</w:t>
      </w:r>
      <w:r>
        <w:rPr>
          <w:sz w:val="28"/>
        </w:rPr>
        <w:t xml:space="preserve">, </w:t>
      </w:r>
      <w:r>
        <w:rPr>
          <w:i/>
          <w:sz w:val="28"/>
        </w:rPr>
        <w:t>Sugar Cane Highway </w:t>
      </w:r>
      <w:r>
        <w:rPr>
          <w:sz w:val="28"/>
        </w:rPr>
        <w:t xml:space="preserve">et </w:t>
      </w:r>
      <w:r>
        <w:rPr>
          <w:i/>
          <w:sz w:val="28"/>
        </w:rPr>
        <w:t>Going Back to Mobile ! </w:t>
      </w:r>
      <w:r>
        <w:rPr>
          <w:sz w:val="28"/>
        </w:rPr>
        <w:t xml:space="preserve">Dix faces qui sont la cerise sur </w:t>
      </w:r>
      <w:r>
        <w:rPr>
          <w:sz w:val="28"/>
          <w:lang w:val="fr-BE"/>
        </w:rPr>
        <w:t>un </w:t>
      </w:r>
      <w:r>
        <w:rPr>
          <w:sz w:val="28"/>
        </w:rPr>
        <w:t>gâteau qui comprend quinze autres trésors en versions épurées et splendides de classiques i</w:t>
      </w:r>
      <w:r>
        <w:rPr>
          <w:sz w:val="28"/>
          <w:lang w:val="fr-BE"/>
        </w:rPr>
        <w:t>ntempor</w:t>
      </w:r>
      <w:r>
        <w:rPr>
          <w:sz w:val="28"/>
        </w:rPr>
        <w:t>els comme </w:t>
      </w:r>
      <w:r>
        <w:rPr>
          <w:i/>
          <w:sz w:val="28"/>
        </w:rPr>
        <w:t>Run, Mollie, Run </w:t>
      </w:r>
      <w:r>
        <w:rPr>
          <w:sz w:val="28"/>
        </w:rPr>
        <w:t>(Papa Charlie Jackson, Chicago 1927), </w:t>
      </w:r>
      <w:r>
        <w:rPr>
          <w:i/>
          <w:sz w:val="28"/>
        </w:rPr>
        <w:t xml:space="preserve">Shipwreck Blues </w:t>
      </w:r>
      <w:r>
        <w:rPr>
          <w:sz w:val="28"/>
        </w:rPr>
        <w:t xml:space="preserve">(Bessie Smith, New York 1931), </w:t>
      </w:r>
      <w:r>
        <w:rPr>
          <w:i/>
          <w:sz w:val="28"/>
        </w:rPr>
        <w:t>Balky Mule Blues </w:t>
      </w:r>
      <w:r>
        <w:rPr>
          <w:sz w:val="28"/>
        </w:rPr>
        <w:t xml:space="preserve">(Blind Lemon Jefferson, Chicago 1928), </w:t>
      </w:r>
      <w:r>
        <w:rPr>
          <w:i/>
          <w:sz w:val="28"/>
        </w:rPr>
        <w:t>Big Boy Blues </w:t>
      </w:r>
      <w:r>
        <w:rPr>
          <w:sz w:val="28"/>
        </w:rPr>
        <w:t xml:space="preserve">(Ma Rainey, Chicago 1927), </w:t>
      </w:r>
      <w:r>
        <w:rPr>
          <w:i/>
          <w:sz w:val="28"/>
        </w:rPr>
        <w:t>Poor Me </w:t>
      </w:r>
      <w:r>
        <w:rPr>
          <w:sz w:val="28"/>
        </w:rPr>
        <w:t xml:space="preserve">(Charley Patton, New York 1934) et encore </w:t>
      </w:r>
      <w:r>
        <w:rPr>
          <w:sz w:val="28"/>
          <w:lang w:val="fr-BE"/>
        </w:rPr>
        <w:t>Blind Blake, Joshua White, Ida Cox, Papa Charlie Jackson, Texas Alexander, Frank Stokes, Funny Paper Smith, Scrapper Blackwell </w:t>
      </w:r>
      <w:r>
        <w:rPr>
          <w:sz w:val="28"/>
        </w:rPr>
        <w:t>et, pour faire bonne mesure, une autre curiosité avec Brother Fullbosom et deux faces de 1931 : </w:t>
      </w:r>
      <w:r>
        <w:rPr>
          <w:i/>
          <w:sz w:val="28"/>
        </w:rPr>
        <w:t>A Sermon On A Silver Dollar </w:t>
      </w:r>
      <w:r>
        <w:rPr>
          <w:sz w:val="28"/>
        </w:rPr>
        <w:t xml:space="preserve">et </w:t>
      </w:r>
      <w:r>
        <w:rPr>
          <w:i/>
          <w:sz w:val="28"/>
        </w:rPr>
        <w:t>Moses Go Down To Pharaoland</w:t>
      </w:r>
      <w:r>
        <w:rPr>
          <w:sz w:val="28"/>
        </w:rPr>
        <w:t xml:space="preserve">. Un régal de bout en bout. – </w:t>
      </w:r>
    </w:p>
    <w:p>
      <w:pPr>
        <w:pStyle w:val="Corpsdetexte"/>
        <w:rPr/>
      </w:pPr>
      <w:r>
        <w:rPr>
          <w:rStyle w:val="Accentuationforte"/>
          <w:sz w:val="28"/>
        </w:rPr>
        <w:t>Robert Sacr</w:t>
      </w:r>
    </w:p>
    <w:p>
      <w:pPr>
        <w:pStyle w:val="Corpsdetexte"/>
        <w:rPr/>
      </w:pPr>
      <w:r>
        <w:rPr>
          <w:rStyle w:val="Accentuation"/>
          <w:sz w:val="28"/>
        </w:rPr>
        <w:t>Note</w:t>
      </w:r>
      <w:r>
        <w:rPr>
          <w:sz w:val="28"/>
        </w:rPr>
        <w:t xml:space="preserve"> (1) : le CD du volume 1 (2004) est épuisé (pas le calendrier), mais les volumes 2 à 20 sont encore disponibles via </w:t>
      </w:r>
      <w:hyperlink r:id="rId7" w:tgtFrame="_blank">
        <w:r>
          <w:rPr>
            <w:rStyle w:val="Accentuationforte"/>
            <w:sz w:val="28"/>
          </w:rPr>
          <w:t>www.bluesimages.com</w:t>
        </w:r>
      </w:hyperlink>
      <w:r>
        <w:rPr>
          <w:sz w:val="28"/>
        </w:rPr>
        <w:t xml:space="preserve"> et </w:t>
      </w:r>
      <w:hyperlink r:id="rId8" w:tgtFrame="_blank">
        <w:r>
          <w:rPr>
            <w:rStyle w:val="Accentuationforte"/>
            <w:sz w:val="28"/>
          </w:rPr>
          <w:t>info@bluesimages.com</w:t>
        </w:r>
      </w:hyperlink>
      <w:r>
        <w:rPr>
          <w:rStyle w:val="Accentuationforte"/>
          <w:sz w:val="28"/>
        </w:rPr>
        <w:t xml:space="preserve"> – </w:t>
      </w:r>
      <w:r>
        <w:rPr>
          <w:sz w:val="28"/>
        </w:rPr>
        <w:t xml:space="preserve">Des questions à John Tefteller ? : </w:t>
      </w:r>
      <w:hyperlink r:id="rId10">
        <w:r>
          <w:rPr>
            <w:rStyle w:val="Accentuationforte"/>
            <w:sz w:val="28"/>
          </w:rPr>
          <w:t>john@tefteller.com</w:t>
        </w:r>
      </w:hyperlink>
    </w:p>
    <w:p>
      <w:pPr>
        <w:pStyle w:val="Corpsdetexte"/>
        <w:rPr/>
      </w:pPr>
      <w:r>
        <w:rPr>
          <w:rStyle w:val="Accentuationforte"/>
          <w:sz w:val="28"/>
        </w:rPr>
        <w:t>J.Tefteller a fait savoir entretemps qu’il compte poursuivre ses activités avec des rééditions d’albums et il a aussi des projets de livres. A suivre donc</w:t>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Titre2"/>
        <w:rPr/>
      </w:pPr>
      <w:r>
        <w:rPr/>
        <w:drawing>
          <wp:inline distT="0" distB="0" distL="0" distR="0">
            <wp:extent cx="1533525" cy="142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1533525" cy="1428750"/>
                    </a:xfrm>
                    <a:prstGeom prst="rect">
                      <a:avLst/>
                    </a:prstGeom>
                  </pic:spPr>
                </pic:pic>
              </a:graphicData>
            </a:graphic>
          </wp:inline>
        </w:drawing>
      </w:r>
    </w:p>
    <w:p>
      <w:pPr>
        <w:pStyle w:val="Titre2"/>
        <w:rPr/>
      </w:pPr>
      <w:r>
        <w:rPr/>
        <w:t>Ray Charles</w:t>
      </w:r>
    </w:p>
    <w:p>
      <w:pPr>
        <w:pStyle w:val="Titre3"/>
        <w:rPr/>
      </w:pPr>
      <w:r>
        <w:rPr/>
        <w:t>The ABC Paramount Years 1959-1962 (4 CDs, livret 20 pages)</w:t>
      </w:r>
    </w:p>
    <w:p>
      <w:pPr>
        <w:pStyle w:val="Corpsdetexte"/>
        <w:rPr/>
      </w:pPr>
      <w:r>
        <w:rPr>
          <w:rStyle w:val="Accentuationforte"/>
        </w:rPr>
        <w:t xml:space="preserve">Frémeaux &amp; Associés FA 5829 – </w:t>
      </w:r>
      <w:hyperlink r:id="rId12" w:tgtFrame="_blank">
        <w:r>
          <w:rPr>
            <w:rStyle w:val="Accentuationforte"/>
          </w:rPr>
          <w:t>www.fremeaux.com</w:t>
        </w:r>
      </w:hyperlink>
    </w:p>
    <w:p>
      <w:pPr>
        <w:pStyle w:val="Corpsdetexte"/>
        <w:rPr/>
      </w:pPr>
      <w:r>
        <w:rPr>
          <w:sz w:val="28"/>
        </w:rPr>
        <w:t xml:space="preserve">En 1959, Ray Charles est une grande vedette dans son pays (et en Europe) grâce à Atlantic Records, avec son R&amp;B boosté au gospel, ce qui lui a valu nombre de critiques des congrégations religieuses. Il les a balayées d’un revers de main et ne s’en est pas plus mal porté. Maintenant il vise un public encore plus large, les gens plus âgés et en particulier un public blanc, c’est pourquoi il accepte de rejoindre ABC Paramount Records pour interpréter des standards de la musique populaire de l’époque, souvent issus des comédies musicales de Broadway. Nouvelle levée de bouclier de ses fans de R&amp;B cette fois qui crient à la trahison, mais nouveau revers de la main du Genius qui ne veut pas se cantonner à un seul style musical. Il perd des fans (qui reviendront) mais il en gagne des dizaines de milliers d’autres, voire plus. Cette anthologie permet de faire le point et de constater que non seulement Ray Charles a continué à graver du R&amp;B en parallèle de la production de standards où, en sus, il y a quand même des perles et des joyaux non négligeables. Voyons ce qu’il en est. Pour suivre l’ordre strictement chronologique, le CD1 commence avec trois titres de l’album </w:t>
      </w:r>
      <w:r>
        <w:rPr>
          <w:i/>
          <w:sz w:val="28"/>
        </w:rPr>
        <w:t>« Ray Charles Greatest Hits » </w:t>
      </w:r>
      <w:r>
        <w:rPr>
          <w:sz w:val="28"/>
        </w:rPr>
        <w:t xml:space="preserve">– ABC(S)415 gravé à Hollywood le 29.12.1959 avec les fidèles (Hank Crawford, David Fathead Newman…) dont deux avec les Raelets, </w:t>
      </w:r>
      <w:r>
        <w:rPr>
          <w:i/>
          <w:sz w:val="28"/>
        </w:rPr>
        <w:t>Who You Gonna Love</w:t>
      </w:r>
      <w:r>
        <w:rPr>
          <w:sz w:val="28"/>
        </w:rPr>
        <w:t xml:space="preserve">et surtout </w:t>
      </w:r>
      <w:r>
        <w:rPr>
          <w:i/>
          <w:sz w:val="28"/>
        </w:rPr>
        <w:t>My Baby (I Love Her, Yes I Do) </w:t>
      </w:r>
      <w:r>
        <w:rPr>
          <w:sz w:val="28"/>
        </w:rPr>
        <w:t xml:space="preserve">où la géniale Margie Hendrix y va d’un solo d’enfer ! Puis on passe à l’album </w:t>
      </w:r>
      <w:r>
        <w:rPr>
          <w:i/>
          <w:sz w:val="28"/>
        </w:rPr>
        <w:t xml:space="preserve">« The Genius Hit The Road » </w:t>
      </w:r>
      <w:r>
        <w:rPr>
          <w:sz w:val="28"/>
        </w:rPr>
        <w:t xml:space="preserve">(ABC335, New York, 1960) avec un tube absolu, </w:t>
      </w:r>
      <w:r>
        <w:rPr>
          <w:i/>
          <w:sz w:val="28"/>
        </w:rPr>
        <w:t>Georgia On My Mind</w:t>
      </w:r>
      <w:r>
        <w:rPr>
          <w:sz w:val="28"/>
        </w:rPr>
        <w:t xml:space="preserve">, suivi de trois faces sirupeuses avec cordes qui ont mal vieilli, avant que Charles en revienne à ses accompagnateurs jazz pour onze faces superbes, sans cordes, comme </w:t>
      </w:r>
      <w:r>
        <w:rPr>
          <w:i/>
          <w:sz w:val="28"/>
        </w:rPr>
        <w:t>Chattanooga Choo Choo</w:t>
      </w:r>
      <w:r>
        <w:rPr>
          <w:sz w:val="28"/>
        </w:rPr>
        <w:t xml:space="preserve">, </w:t>
      </w:r>
      <w:r>
        <w:rPr>
          <w:i/>
          <w:sz w:val="28"/>
        </w:rPr>
        <w:t>Basin Street</w:t>
      </w:r>
      <w:r>
        <w:rPr>
          <w:sz w:val="28"/>
        </w:rPr>
        <w:t xml:space="preserve">, </w:t>
      </w:r>
      <w:r>
        <w:rPr>
          <w:i/>
          <w:sz w:val="28"/>
        </w:rPr>
        <w:t>Mississippi Mud </w:t>
      </w:r>
      <w:r>
        <w:rPr>
          <w:sz w:val="28"/>
        </w:rPr>
        <w:t xml:space="preserve">ou </w:t>
      </w:r>
      <w:r>
        <w:rPr>
          <w:i/>
          <w:sz w:val="28"/>
        </w:rPr>
        <w:t xml:space="preserve">Carry Me Back to Old Virginy </w:t>
      </w:r>
      <w:r>
        <w:rPr>
          <w:sz w:val="28"/>
        </w:rPr>
        <w:t>(avec les Raelets) et trois faces d’ABC 415 (</w:t>
      </w:r>
      <w:r>
        <w:rPr>
          <w:i/>
          <w:sz w:val="28"/>
        </w:rPr>
        <w:t>« Greatest Hits »</w:t>
      </w:r>
      <w:r>
        <w:rPr>
          <w:sz w:val="28"/>
        </w:rPr>
        <w:t xml:space="preserve">), des blues comme </w:t>
      </w:r>
      <w:r>
        <w:rPr>
          <w:i/>
          <w:sz w:val="28"/>
        </w:rPr>
        <w:t>I Wonder </w:t>
      </w:r>
      <w:r>
        <w:rPr>
          <w:sz w:val="28"/>
        </w:rPr>
        <w:t xml:space="preserve">de Cecil Gant et </w:t>
      </w:r>
      <w:r>
        <w:rPr>
          <w:i/>
          <w:sz w:val="28"/>
        </w:rPr>
        <w:t>Sticks And Stones </w:t>
      </w:r>
      <w:r>
        <w:rPr>
          <w:sz w:val="28"/>
        </w:rPr>
        <w:t xml:space="preserve">(Titus Turner) avec les Raelets et Margie Hendrix en pleine forme avec, en prime, le </w:t>
      </w:r>
      <w:r>
        <w:rPr>
          <w:i/>
          <w:sz w:val="28"/>
        </w:rPr>
        <w:t xml:space="preserve">Worried Life Blues </w:t>
      </w:r>
      <w:r>
        <w:rPr>
          <w:sz w:val="28"/>
        </w:rPr>
        <w:t xml:space="preserve">de Big Maceo dans une version de toute beauté. Le CD 1 se termine avec six faces sans âmes, avec cordes, d’août 1960 (album </w:t>
      </w:r>
      <w:r>
        <w:rPr>
          <w:i/>
          <w:sz w:val="28"/>
        </w:rPr>
        <w:t>« Dedicated To You »</w:t>
      </w:r>
      <w:r>
        <w:rPr>
          <w:sz w:val="28"/>
        </w:rPr>
        <w:t xml:space="preserve">, ABC355). Le CD2 commence avec les six autres faces de ABC355 mais, miracle, Ray Charles a refait appel à ses jazzmen (Crawford, Phil Guilbeau, Shelly Manne…) et cela swingue ferme à nouveau avec l’hommage à Margie (Charles et Hendrix sont en couple à l’époque), </w:t>
      </w:r>
      <w:r>
        <w:rPr>
          <w:i/>
          <w:sz w:val="28"/>
        </w:rPr>
        <w:t>Sweet Georgia Brow</w:t>
      </w:r>
      <w:r>
        <w:rPr>
          <w:sz w:val="28"/>
        </w:rPr>
        <w:t>n, </w:t>
      </w:r>
      <w:r>
        <w:rPr>
          <w:i/>
          <w:sz w:val="28"/>
        </w:rPr>
        <w:t>Rosetta</w:t>
      </w:r>
      <w:r>
        <w:rPr>
          <w:sz w:val="28"/>
        </w:rPr>
        <w:t xml:space="preserve">, </w:t>
      </w:r>
      <w:r>
        <w:rPr>
          <w:i/>
          <w:sz w:val="28"/>
        </w:rPr>
        <w:t>Josephine</w:t>
      </w:r>
      <w:r>
        <w:rPr>
          <w:sz w:val="28"/>
        </w:rPr>
        <w:t xml:space="preserve">… Puis ce sera « rien que du bonheur » avec l’album </w:t>
      </w:r>
      <w:r>
        <w:rPr>
          <w:i/>
          <w:sz w:val="28"/>
        </w:rPr>
        <w:t>« Genius+Soul=Jazz » </w:t>
      </w:r>
      <w:r>
        <w:rPr>
          <w:sz w:val="28"/>
        </w:rPr>
        <w:t>(Impulse A2, décembre1960), un chef-d’œuvre absolu, un fleuron de toute sa discographie. Ray Charles y est à l’orgue Hammond avec un All Stars de jazz (Al Grey, P. Guilbeau, Clark Terry, Joe Newman, Freddie Greene, Sonny Payne…). On vibre tout au long des sept instrumentaux (</w:t>
      </w:r>
      <w:r>
        <w:rPr>
          <w:i/>
          <w:sz w:val="28"/>
        </w:rPr>
        <w:t>Moanin</w:t>
      </w:r>
      <w:r>
        <w:rPr>
          <w:sz w:val="28"/>
        </w:rPr>
        <w:t xml:space="preserve">, </w:t>
      </w:r>
      <w:r>
        <w:rPr>
          <w:i/>
          <w:sz w:val="28"/>
        </w:rPr>
        <w:t>Mister C</w:t>
      </w:r>
      <w:r>
        <w:rPr>
          <w:sz w:val="28"/>
        </w:rPr>
        <w:t xml:space="preserve">, </w:t>
      </w:r>
      <w:r>
        <w:rPr>
          <w:i/>
          <w:sz w:val="28"/>
        </w:rPr>
        <w:t>Let’s Go</w:t>
      </w:r>
      <w:r>
        <w:rPr>
          <w:sz w:val="28"/>
        </w:rPr>
        <w:t xml:space="preserve">, </w:t>
      </w:r>
      <w:r>
        <w:rPr>
          <w:i/>
          <w:sz w:val="28"/>
        </w:rPr>
        <w:t>One Mint Julet </w:t>
      </w:r>
      <w:r>
        <w:rPr>
          <w:sz w:val="28"/>
        </w:rPr>
        <w:t xml:space="preserve">avec un court vocal, </w:t>
      </w:r>
      <w:r>
        <w:rPr>
          <w:i/>
          <w:sz w:val="28"/>
        </w:rPr>
        <w:t>The Birth Of The Blues) </w:t>
      </w:r>
      <w:r>
        <w:rPr>
          <w:sz w:val="28"/>
        </w:rPr>
        <w:t xml:space="preserve">et des faces chantées avec gusto, deux blues, </w:t>
      </w:r>
      <w:r>
        <w:rPr>
          <w:i/>
          <w:sz w:val="28"/>
        </w:rPr>
        <w:t>I’ve Got News For You </w:t>
      </w:r>
      <w:r>
        <w:rPr>
          <w:sz w:val="28"/>
        </w:rPr>
        <w:t>et </w:t>
      </w:r>
      <w:r>
        <w:rPr>
          <w:i/>
          <w:sz w:val="28"/>
        </w:rPr>
        <w:t>I’m Gonna Move To The Outskirts of Town</w:t>
      </w:r>
      <w:r>
        <w:rPr>
          <w:sz w:val="28"/>
        </w:rPr>
        <w:t xml:space="preserve">. Le CD2 se termine avec cinq faces décevantes de l’album </w:t>
      </w:r>
      <w:r>
        <w:rPr>
          <w:i/>
          <w:sz w:val="28"/>
        </w:rPr>
        <w:t>« Ray Charles &amp; Betty Carter » </w:t>
      </w:r>
      <w:r>
        <w:rPr>
          <w:sz w:val="28"/>
        </w:rPr>
        <w:t xml:space="preserve">(ABC385, Hollywood, juin 1961) sans cordes mais avec une chorale blanche, insipide et dépourvue de swing, c’est mièvre et sirupeux. Heureusement, les sept autres faces du même album qui démarrent le CD3 ont été enregistrées le lendemain avec l’orchestre de jazz et sont plus musclées, entre autres un </w:t>
      </w:r>
      <w:r>
        <w:rPr>
          <w:i/>
          <w:sz w:val="28"/>
        </w:rPr>
        <w:t>Side By Side </w:t>
      </w:r>
      <w:r>
        <w:rPr>
          <w:sz w:val="28"/>
        </w:rPr>
        <w:t>uptempo mais, globalement, la voix de Carter ne fait pas le poids. On se console avec d’autres titres de ABC 415 (</w:t>
      </w:r>
      <w:r>
        <w:rPr>
          <w:i/>
          <w:sz w:val="28"/>
        </w:rPr>
        <w:t>« Greatest Hits »</w:t>
      </w:r>
      <w:r>
        <w:rPr>
          <w:sz w:val="28"/>
        </w:rPr>
        <w:t xml:space="preserve">) les intemporels </w:t>
      </w:r>
      <w:r>
        <w:rPr>
          <w:i/>
          <w:sz w:val="28"/>
        </w:rPr>
        <w:t>Unchain My Heart</w:t>
      </w:r>
      <w:r>
        <w:rPr>
          <w:sz w:val="28"/>
        </w:rPr>
        <w:t xml:space="preserve">, </w:t>
      </w:r>
      <w:r>
        <w:rPr>
          <w:i/>
          <w:sz w:val="28"/>
        </w:rPr>
        <w:t>Hit The Road Jack</w:t>
      </w:r>
      <w:r>
        <w:rPr>
          <w:sz w:val="28"/>
        </w:rPr>
        <w:t xml:space="preserve">, </w:t>
      </w:r>
      <w:r>
        <w:rPr>
          <w:i/>
          <w:sz w:val="28"/>
        </w:rPr>
        <w:t>The Danger Zone </w:t>
      </w:r>
      <w:r>
        <w:rPr>
          <w:sz w:val="28"/>
        </w:rPr>
        <w:t xml:space="preserve">et </w:t>
      </w:r>
      <w:r>
        <w:rPr>
          <w:i/>
          <w:sz w:val="28"/>
        </w:rPr>
        <w:t>But On The Other Hand Baby. </w:t>
      </w:r>
      <w:r>
        <w:rPr>
          <w:sz w:val="28"/>
        </w:rPr>
        <w:t xml:space="preserve">Et on passe aux albums les plus controversés : </w:t>
      </w:r>
      <w:r>
        <w:rPr>
          <w:i/>
          <w:sz w:val="28"/>
        </w:rPr>
        <w:t>« Modern Sounds in Country &amp; Western Music » </w:t>
      </w:r>
      <w:r>
        <w:rPr>
          <w:sz w:val="28"/>
        </w:rPr>
        <w:t xml:space="preserve">1 (ABC410) et 2 (ABC435), de 1962. Les critiques des amateurs de R&amp;B ont été virulentes, mais le temps a passé, c’était beaucoup de bruit pour rien. Il faut reconnaitre que c’était de la belle ouvrage, professionnelle, que le timbre de voix unique de Ray Charles n’est pas du tout C&amp;W ni son jeu de piano (et d’orgue) toujours envoûtant et aussi qu’il y a quelques perles dans ces albums. Le CD3 se conclut sur huit faces de février 1962 dont une seule avec les Raelets, </w:t>
      </w:r>
      <w:r>
        <w:rPr>
          <w:i/>
          <w:sz w:val="28"/>
        </w:rPr>
        <w:t>Bye Bye Love</w:t>
      </w:r>
      <w:r>
        <w:rPr>
          <w:sz w:val="28"/>
        </w:rPr>
        <w:t xml:space="preserve">. Il y a aussi </w:t>
      </w:r>
      <w:r>
        <w:rPr>
          <w:i/>
          <w:sz w:val="28"/>
        </w:rPr>
        <w:t>Careless Love</w:t>
      </w:r>
      <w:r>
        <w:rPr>
          <w:sz w:val="28"/>
        </w:rPr>
        <w:t>, </w:t>
      </w:r>
      <w:r>
        <w:rPr>
          <w:i/>
          <w:sz w:val="28"/>
        </w:rPr>
        <w:t xml:space="preserve">Hide Nor Hair </w:t>
      </w:r>
      <w:r>
        <w:rPr>
          <w:sz w:val="28"/>
        </w:rPr>
        <w:t xml:space="preserve">et cela swingue ferme, car c’est l’orchestre de jazz qui est présent. Par contre, le CD4 commence avec six faces de ABC 410 avec cordes et chorale blanche, mais dont ressortent les superbes </w:t>
      </w:r>
      <w:r>
        <w:rPr>
          <w:i/>
          <w:sz w:val="28"/>
        </w:rPr>
        <w:t>I Can’t Stop Loving You </w:t>
      </w:r>
      <w:r>
        <w:rPr>
          <w:sz w:val="28"/>
        </w:rPr>
        <w:t xml:space="preserve">et </w:t>
      </w:r>
      <w:r>
        <w:rPr>
          <w:i/>
          <w:sz w:val="28"/>
        </w:rPr>
        <w:t>Born To Lose </w:t>
      </w:r>
      <w:r>
        <w:rPr>
          <w:sz w:val="28"/>
        </w:rPr>
        <w:t xml:space="preserve">qui eurent un retentissement mondial. Suivent douze faces de ABC435 (septembre 1962) sans cordes, dont </w:t>
      </w:r>
      <w:r>
        <w:rPr>
          <w:i/>
          <w:sz w:val="28"/>
        </w:rPr>
        <w:t>You Are My Sunshine </w:t>
      </w:r>
      <w:r>
        <w:rPr>
          <w:sz w:val="28"/>
        </w:rPr>
        <w:t xml:space="preserve">de Jimmie Davis en version endiablée avec les Raelets et M. Hendrix dans un solo d’anthologie et </w:t>
      </w:r>
      <w:r>
        <w:rPr>
          <w:i/>
          <w:sz w:val="28"/>
        </w:rPr>
        <w:t>Your Cheating Heart</w:t>
      </w:r>
      <w:r>
        <w:rPr>
          <w:sz w:val="28"/>
        </w:rPr>
        <w:t xml:space="preserve">. Pour clôturer l’ensemble, on a ajouté des alternate takes de deux blues avec les Raelets : </w:t>
      </w:r>
      <w:r>
        <w:rPr>
          <w:i/>
          <w:sz w:val="28"/>
        </w:rPr>
        <w:t xml:space="preserve">I Wonder </w:t>
      </w:r>
      <w:r>
        <w:rPr>
          <w:sz w:val="28"/>
        </w:rPr>
        <w:t xml:space="preserve">(slow blues) et </w:t>
      </w:r>
      <w:r>
        <w:rPr>
          <w:i/>
          <w:sz w:val="28"/>
        </w:rPr>
        <w:t xml:space="preserve">Unchain My Heart </w:t>
      </w:r>
      <w:r>
        <w:rPr>
          <w:sz w:val="28"/>
        </w:rPr>
        <w:t xml:space="preserve">(en medium), ainsi qu’un titre paraissant pour la toute première fois en CD, </w:t>
      </w:r>
      <w:r>
        <w:rPr>
          <w:i/>
          <w:sz w:val="28"/>
        </w:rPr>
        <w:t>Going To The River </w:t>
      </w:r>
      <w:r>
        <w:rPr>
          <w:sz w:val="28"/>
        </w:rPr>
        <w:t xml:space="preserve">(Los Angeles, mai 1951), un alternate take de </w:t>
      </w:r>
      <w:r>
        <w:rPr>
          <w:i/>
          <w:sz w:val="28"/>
        </w:rPr>
        <w:t>Misery In My Heart </w:t>
      </w:r>
      <w:r>
        <w:rPr>
          <w:sz w:val="28"/>
        </w:rPr>
        <w:t xml:space="preserve">avec un all star de jazz (Eddie Lang, Stanley Turrentine…). La saga est loin d’être terminée… – </w:t>
      </w:r>
    </w:p>
    <w:p>
      <w:pPr>
        <w:pStyle w:val="Corpsdetexte"/>
        <w:rPr/>
      </w:pPr>
      <w:r>
        <w:rPr>
          <w:rStyle w:val="Accentuationforte"/>
          <w:sz w:val="28"/>
        </w:rPr>
        <w:t>Robert Sacr</w:t>
      </w:r>
      <w:r>
        <w:rPr>
          <w:rStyle w:val="Accentuationforte"/>
          <w:sz w:val="28"/>
        </w:rPr>
        <w:t>e</w:t>
      </w:r>
    </w:p>
    <w:p>
      <w:pPr>
        <w:pStyle w:val="Corpsdetexte"/>
        <w:rPr>
          <w:rStyle w:val="Accentuationforte"/>
          <w:sz w:val="28"/>
        </w:rPr>
      </w:pPr>
      <w:r>
        <w:rPr/>
      </w:r>
    </w:p>
    <w:p>
      <w:pPr>
        <w:pStyle w:val="Titre2"/>
        <w:rPr/>
      </w:pPr>
      <w:r>
        <w:rPr/>
        <w:drawing>
          <wp:inline distT="0" distB="0" distL="0" distR="0">
            <wp:extent cx="1428750" cy="1428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inline>
        </w:drawing>
      </w:r>
    </w:p>
    <w:p>
      <w:pPr>
        <w:pStyle w:val="Titre2"/>
        <w:rPr/>
      </w:pPr>
      <w:r>
        <w:rPr/>
        <w:t>Various Artists</w:t>
      </w:r>
    </w:p>
    <w:p>
      <w:pPr>
        <w:pStyle w:val="Titre3"/>
        <w:rPr/>
      </w:pPr>
      <w:r>
        <w:rPr/>
        <w:t>Cajun Volume 2 – The Post War Years</w:t>
        <w:br/>
        <w:t>Louisiane 1946-1962</w:t>
      </w:r>
    </w:p>
    <w:p>
      <w:pPr>
        <w:pStyle w:val="Corpsdetexte"/>
        <w:rPr/>
      </w:pPr>
      <w:r>
        <w:rPr>
          <w:rStyle w:val="Accentuationforte"/>
        </w:rPr>
        <w:t xml:space="preserve">Frémeaux et Associés FA5834 – </w:t>
      </w:r>
      <w:hyperlink r:id="rId14" w:tgtFrame="_blank">
        <w:r>
          <w:rPr>
            <w:rStyle w:val="Accentuationforte"/>
          </w:rPr>
          <w:t>www.fremeaux.com</w:t>
        </w:r>
      </w:hyperlink>
    </w:p>
    <w:p>
      <w:pPr>
        <w:pStyle w:val="Corpsdetexte"/>
        <w:rPr/>
      </w:pPr>
      <w:r>
        <w:rPr>
          <w:sz w:val="28"/>
        </w:rPr>
        <w:t xml:space="preserve">Cela faisait longtemps que l’on attendait cette suite au volume 1 : </w:t>
      </w:r>
      <w:r>
        <w:rPr>
          <w:rStyle w:val="Accentuation"/>
          <w:sz w:val="28"/>
        </w:rPr>
        <w:t>« Cajun Louisiane 1928-1939 »</w:t>
      </w:r>
      <w:r>
        <w:rPr>
          <w:sz w:val="28"/>
        </w:rPr>
        <w:t xml:space="preserve"> (Frémeaux et Associés FA019) sorti en 1994 ! Mais tout vient à point à qui sait attendre. Prêts pour un voyage festif et haut en couleurs dans le sud-ouest de la Louisiane au pays des Cajuns ? Ce coffret de 2 cd avec un livret de 20 pages bien documenté dû à Jean Buzelin, vous y emmène et propose 52 faces des meilleurs représentants de la musique cajun et du swamp pop de cette période. La 2è Guerre Mondiale et l’arrêt des enregistrements (Petrillo Ban) avaient lourdement impacté l’industrie du disque en pays cajun. Columbia Records et RCA Records, qui étaient omniprésents sur ce marché, </w:t>
      </w:r>
      <w:r>
        <w:rPr>
          <w:sz w:val="28"/>
          <w:lang w:val="fr-BE"/>
        </w:rPr>
        <w:t xml:space="preserve">se désintéressèrent des musiques ethniques et laissèrent la place à toute une série de petites compagnies indépendantes qui reprirent le flambeau comme Folk Lyric et Goldband Records à Lake Charlers avec Eddie Shuler, Khoury’s et Lyric avec George Khoury et quelques autres. Le style cajun country des années 30 (influencé par le Western Swing venu du Texas), avec des violonistes virtuoses, fut relancé avec, en vedette, Harry Choates, le créateur de l’inoubliable </w:t>
      </w:r>
      <w:r>
        <w:rPr>
          <w:i/>
          <w:sz w:val="28"/>
          <w:lang w:val="fr-BE"/>
        </w:rPr>
        <w:t>Jolie Blonde</w:t>
      </w:r>
      <w:r>
        <w:rPr>
          <w:sz w:val="28"/>
          <w:lang w:val="fr-BE"/>
        </w:rPr>
        <w:t xml:space="preserve">(1947), une valse cajun qui deviendra l’hymne cajun par excellence (repris dans ce coffret avec 2 autres titres de Choates). D’autres violonistes eurent la faveur du public comme Chuck Guillory, Dewey Balfa, Vin Bruce, etc. (repris dans le CD1 :1946-1954). Puis ce fut au tour de l’accordéon de faire un retour en force grâce à Iry LeJeune (ici avec </w:t>
      </w:r>
      <w:r>
        <w:rPr>
          <w:i/>
          <w:sz w:val="28"/>
          <w:lang w:val="fr-BE"/>
        </w:rPr>
        <w:t>Love Bridge Waltz </w:t>
      </w:r>
      <w:r>
        <w:rPr>
          <w:sz w:val="28"/>
          <w:lang w:val="fr-BE"/>
        </w:rPr>
        <w:t xml:space="preserve">de1948, son plus grand succès et </w:t>
      </w:r>
      <w:r>
        <w:rPr>
          <w:i/>
          <w:sz w:val="28"/>
          <w:lang w:val="fr-BE"/>
        </w:rPr>
        <w:t>Teche Special </w:t>
      </w:r>
      <w:r>
        <w:rPr>
          <w:sz w:val="28"/>
          <w:lang w:val="fr-BE"/>
        </w:rPr>
        <w:t xml:space="preserve">en 1949, ouvrant la porte à une foule d’accordéonistes talentueux et populaires comme Amédée Bréaux, Lawrence Walker, Austin Pitre, Lee Sonnier, Nathan Abshire, Aldus Roger, Shuk Richard, Amar Devillier, Pee Wee Broussard et beaucoup d’autres, tous représentés dans le CD1 du coffret. En 1956, deux nouvelles compagnies se créèrent : Swallow Records à La Ville Platte (avec Floyd Soileau) et La Lousianne Records à Lafayette avec Carol J. Rachou qui, à elles deux, regroupèrent les musiciens confirmés mais aussi de nouveaux talents. Ainsi on retrouve sur le CD2 (1955-1962) le vétéran Nathan Abshire (acc.) et Little Yvonne Leblanc (vo) avec </w:t>
      </w:r>
      <w:r>
        <w:rPr>
          <w:i/>
          <w:sz w:val="28"/>
          <w:lang w:val="fr-BE"/>
        </w:rPr>
        <w:t>Mama Rosin </w:t>
      </w:r>
      <w:r>
        <w:rPr>
          <w:sz w:val="28"/>
          <w:lang w:val="fr-BE"/>
        </w:rPr>
        <w:t>(1957) très R&amp;B (comme le </w:t>
      </w:r>
      <w:r>
        <w:rPr>
          <w:i/>
          <w:sz w:val="28"/>
          <w:lang w:val="fr-BE"/>
        </w:rPr>
        <w:t>Pine Grove Blues </w:t>
      </w:r>
      <w:r>
        <w:rPr>
          <w:sz w:val="28"/>
          <w:lang w:val="fr-BE"/>
        </w:rPr>
        <w:t xml:space="preserve">d’Abshire de 1949 en CD1), ainsi qu’Austin Pitre avec </w:t>
      </w:r>
      <w:r>
        <w:rPr>
          <w:i/>
          <w:sz w:val="28"/>
          <w:lang w:val="fr-BE"/>
        </w:rPr>
        <w:t>La Valse d’Opelousas</w:t>
      </w:r>
      <w:r>
        <w:rPr>
          <w:sz w:val="28"/>
          <w:lang w:val="fr-BE"/>
        </w:rPr>
        <w:t>, Aldus Roger avec </w:t>
      </w:r>
      <w:r>
        <w:rPr>
          <w:i/>
          <w:sz w:val="28"/>
          <w:lang w:val="fr-BE"/>
        </w:rPr>
        <w:t>Crowley Two-Step</w:t>
      </w:r>
      <w:r>
        <w:rPr>
          <w:sz w:val="28"/>
          <w:lang w:val="fr-BE"/>
        </w:rPr>
        <w:t xml:space="preserve">, Lawrence Walker et d’autres, sans oublier les nouveaux venus comme le guitariste Jimmy C. Newman avec l’extraordianire Rufus Thibodeaux (violon) dans </w:t>
      </w:r>
      <w:r>
        <w:rPr>
          <w:i/>
          <w:sz w:val="28"/>
          <w:lang w:val="fr-BE"/>
        </w:rPr>
        <w:t>Blue Darlin’ </w:t>
      </w:r>
      <w:r>
        <w:rPr>
          <w:sz w:val="28"/>
          <w:lang w:val="fr-BE"/>
        </w:rPr>
        <w:t xml:space="preserve">(1955), Bille Matte dans </w:t>
      </w:r>
      <w:r>
        <w:rPr>
          <w:i/>
          <w:sz w:val="28"/>
          <w:lang w:val="fr-BE"/>
        </w:rPr>
        <w:t>Parlez-vous l’Français ? </w:t>
      </w:r>
      <w:r>
        <w:rPr>
          <w:sz w:val="28"/>
          <w:lang w:val="fr-BE"/>
        </w:rPr>
        <w:t xml:space="preserve">(1961), Shirley et Alphee Bergeron dans </w:t>
      </w:r>
      <w:r>
        <w:rPr>
          <w:i/>
          <w:sz w:val="28"/>
          <w:lang w:val="fr-BE"/>
        </w:rPr>
        <w:t>J’ai Fait Mon Idee </w:t>
      </w:r>
      <w:r>
        <w:rPr>
          <w:sz w:val="28"/>
          <w:lang w:val="fr-BE"/>
        </w:rPr>
        <w:t xml:space="preserve">(1960) et, cerise sur le gâteau, Cleveland Crochet (violon), Jay Stutes (steel gt, vo), Shorty LeBlanc (acc.) dans le superbe </w:t>
      </w:r>
      <w:r>
        <w:rPr>
          <w:i/>
          <w:sz w:val="28"/>
          <w:lang w:val="fr-BE"/>
        </w:rPr>
        <w:t>Sugae Bee </w:t>
      </w:r>
      <w:r>
        <w:rPr>
          <w:sz w:val="28"/>
          <w:lang w:val="fr-BE"/>
        </w:rPr>
        <w:t>(1960) épicé au rock and roll et au zydeco ! Beaucoup d’autres personnalités apparaîtront encore dans les années suivantes, des accordéonistes comme Jo-El Sonnier, Robert Bertrand, Adam Hébert, Belton Richard, Joe Bonsall, Blackie Forestier, Camey Doucet, Wayne Toups, Zachary Richard et bien d’autres encore, sans oublier le guitariste D.L. Ménard, des violonistes comme Michael Doucet et son groupe Beausoleil, Marc Savoy et son épouse Ann (gt), etc.. Mais c’est une autre histoire, idéale pour le volume 3 de cette série ? On l’attendra patiemment. –</w:t>
      </w:r>
    </w:p>
    <w:p>
      <w:pPr>
        <w:pStyle w:val="Corpsdetexte"/>
        <w:rPr/>
      </w:pPr>
      <w:r>
        <w:rPr>
          <w:sz w:val="28"/>
          <w:lang w:val="fr-BE"/>
        </w:rPr>
        <w:t xml:space="preserve"> </w:t>
      </w:r>
      <w:r>
        <w:rPr>
          <w:rStyle w:val="Accentuationforte"/>
          <w:color w:val="00000A"/>
          <w:sz w:val="28"/>
          <w:lang w:val="fr-BE"/>
        </w:rPr>
        <w:t>Robert Sacr</w:t>
      </w:r>
      <w:r>
        <w:rPr>
          <w:rStyle w:val="Accentuationforte"/>
          <w:color w:val="00000A"/>
          <w:sz w:val="28"/>
          <w:lang w:val="fr-BE"/>
        </w:rPr>
        <w:t>e</w:t>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pPr>
      <w:r>
        <w:rPr>
          <w:rStyle w:val="Accentuationforte"/>
          <w:sz w:val="28"/>
        </w:rPr>
        <w:t xml:space="preserve"> </w:t>
      </w:r>
    </w:p>
    <w:p>
      <w:pPr>
        <w:pStyle w:val="Titre2"/>
        <w:rPr/>
      </w:pPr>
      <w:r>
        <w:rPr/>
        <w:drawing>
          <wp:inline distT="0" distB="0" distL="0" distR="0">
            <wp:extent cx="1428750" cy="1428750"/>
            <wp:effectExtent l="0" t="0" r="0" b="0"/>
            <wp:docPr id="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 descr=""/>
                    <pic:cNvPicPr>
                      <a:picLocks noChangeAspect="1" noChangeArrowheads="1"/>
                    </pic:cNvPicPr>
                  </pic:nvPicPr>
                  <pic:blipFill>
                    <a:blip r:embed="rId15"/>
                    <a:stretch>
                      <a:fillRect/>
                    </a:stretch>
                  </pic:blipFill>
                  <pic:spPr bwMode="auto">
                    <a:xfrm>
                      <a:off x="0" y="0"/>
                      <a:ext cx="1428750" cy="1428750"/>
                    </a:xfrm>
                    <a:prstGeom prst="rect">
                      <a:avLst/>
                    </a:prstGeom>
                  </pic:spPr>
                </pic:pic>
              </a:graphicData>
            </a:graphic>
          </wp:inline>
        </w:drawing>
      </w:r>
    </w:p>
    <w:p>
      <w:pPr>
        <w:pStyle w:val="Titre2"/>
        <w:rPr/>
      </w:pPr>
      <w:r>
        <w:rPr/>
        <w:t>Mama’s Biscuits</w:t>
      </w:r>
    </w:p>
    <w:p>
      <w:pPr>
        <w:pStyle w:val="Titre3"/>
        <w:rPr/>
      </w:pPr>
      <w:r>
        <w:rPr/>
        <w:t>Love Advice</w:t>
      </w:r>
    </w:p>
    <w:p>
      <w:pPr>
        <w:pStyle w:val="Corpsdetexte"/>
        <w:rPr/>
      </w:pPr>
      <w:r>
        <w:rPr>
          <w:rStyle w:val="Accentuationforte"/>
        </w:rPr>
        <w:t xml:space="preserve">LA2103/1 – </w:t>
      </w:r>
      <w:hyperlink r:id="rId16" w:tgtFrame="_blank">
        <w:r>
          <w:rPr>
            <w:rStyle w:val="Accentuationforte"/>
          </w:rPr>
          <w:t>mamasbiscuits@free.fr</w:t>
        </w:r>
      </w:hyperlink>
    </w:p>
    <w:p>
      <w:pPr>
        <w:pStyle w:val="Corpsdetexte"/>
        <w:rPr/>
      </w:pPr>
      <w:r>
        <w:rPr>
          <w:sz w:val="28"/>
        </w:rPr>
        <w:t xml:space="preserve">La chanteuse Veronique Sauriat et son septet (Jeremie Tepper – gt, dobro ; Philippe Floris – dms, percus ; Hervé Guillet et Bruno Maurin – basses électriques ; Christophe Garreau – upright bass, Bala Pradal – p, orgue, rhodes), renforcé par trois invités (Vincent Bucher – hca ; Didier Marty – sax ; Lionel Borée – orgue), forment un groupe bien soudé et compétent. Elle a composé, seule ou en collaboration, quatre des onze faces dont le titre éponyme, un blues bien enlevé, composé avec Jérémie Tepper (guitare). </w:t>
      </w:r>
      <w:r>
        <w:rPr>
          <w:i/>
          <w:sz w:val="28"/>
        </w:rPr>
        <w:t>I Don’t Care</w:t>
      </w:r>
      <w:r>
        <w:rPr>
          <w:sz w:val="28"/>
        </w:rPr>
        <w:t xml:space="preserve">, entraînant et enlevé lui aussi, avec Bala Pradal (orgue/rhodes), </w:t>
      </w:r>
      <w:r>
        <w:rPr>
          <w:i/>
          <w:sz w:val="28"/>
        </w:rPr>
        <w:t xml:space="preserve">Broken Girl </w:t>
      </w:r>
      <w:r>
        <w:rPr>
          <w:sz w:val="28"/>
        </w:rPr>
        <w:t xml:space="preserve">(composé avec Manu Guillou et inspiré par Linda Harris), un slow blues très émotionnel avec Lionbel Borée (orgue) et B. Pradal (p), tout comme </w:t>
      </w:r>
      <w:r>
        <w:rPr>
          <w:i/>
          <w:sz w:val="28"/>
        </w:rPr>
        <w:t>J’ai Jeté l’Eponge </w:t>
      </w:r>
      <w:r>
        <w:rPr>
          <w:sz w:val="28"/>
        </w:rPr>
        <w:t xml:space="preserve">en mode nerveux et haletant. Parmi les reprises, on notera une superbe version en slow blues du </w:t>
      </w:r>
      <w:r>
        <w:rPr>
          <w:i/>
          <w:sz w:val="28"/>
        </w:rPr>
        <w:t>Do I Move You </w:t>
      </w:r>
      <w:r>
        <w:rPr>
          <w:sz w:val="28"/>
        </w:rPr>
        <w:t xml:space="preserve">de Nina Simone qui ouvre l’album avec un Vincent Bucher très inspiré à l’harmonica et qui récidive dans le </w:t>
      </w:r>
      <w:r>
        <w:rPr>
          <w:i/>
          <w:sz w:val="28"/>
        </w:rPr>
        <w:t>No One </w:t>
      </w:r>
      <w:r>
        <w:rPr>
          <w:sz w:val="28"/>
        </w:rPr>
        <w:t xml:space="preserve">de Doc Pomus/Mort Shuman, du R&amp;B au top avec J. Tepper au dobro. À citer encore le beau slow blues </w:t>
      </w:r>
      <w:r>
        <w:rPr>
          <w:i/>
          <w:sz w:val="28"/>
        </w:rPr>
        <w:t>I Can’t Be All Bad </w:t>
      </w:r>
      <w:r>
        <w:rPr>
          <w:sz w:val="28"/>
        </w:rPr>
        <w:t xml:space="preserve">repris à Margaret Lewis et Myra Smith et un musclé </w:t>
      </w:r>
      <w:r>
        <w:rPr>
          <w:i/>
          <w:sz w:val="28"/>
        </w:rPr>
        <w:t>Run Baby </w:t>
      </w:r>
      <w:r>
        <w:rPr>
          <w:sz w:val="28"/>
        </w:rPr>
        <w:t xml:space="preserve">(composé par Carol Fran) avec Didier Marty qui se déchaîne au saxophone, ici comme dans </w:t>
      </w:r>
      <w:r>
        <w:rPr>
          <w:i/>
          <w:sz w:val="28"/>
        </w:rPr>
        <w:t>I Don’t Love You No More </w:t>
      </w:r>
      <w:r>
        <w:rPr>
          <w:sz w:val="28"/>
        </w:rPr>
        <w:t xml:space="preserve">(H.B. Barnum). Pour le reste, on a une reprise enlevée de </w:t>
      </w:r>
      <w:r>
        <w:rPr>
          <w:i/>
          <w:sz w:val="28"/>
        </w:rPr>
        <w:t>Baby Please Don’t Go</w:t>
      </w:r>
      <w:r>
        <w:rPr>
          <w:sz w:val="28"/>
        </w:rPr>
        <w:t xml:space="preserve">, le classique de Big Joe Williams, et de la soul avec </w:t>
      </w:r>
      <w:r>
        <w:rPr>
          <w:i/>
          <w:sz w:val="28"/>
        </w:rPr>
        <w:t>Need Your Love So Bad </w:t>
      </w:r>
      <w:r>
        <w:rPr>
          <w:sz w:val="28"/>
        </w:rPr>
        <w:t>de Little Willie John avec un J. Tepper brillant à la guitare. Agréable à écouter de bout en bout. –</w:t>
      </w:r>
    </w:p>
    <w:p>
      <w:pPr>
        <w:pStyle w:val="Corpsdetexte"/>
        <w:rPr/>
      </w:pPr>
      <w:r>
        <w:rPr>
          <w:sz w:val="28"/>
        </w:rPr>
        <w:t xml:space="preserve"> </w:t>
      </w:r>
      <w:r>
        <w:rPr>
          <w:rStyle w:val="Accentuationforte"/>
          <w:sz w:val="28"/>
        </w:rPr>
        <w:t>Robert Sacr</w:t>
      </w:r>
      <w:r>
        <w:rPr>
          <w:rStyle w:val="Accentuationforte"/>
          <w:sz w:val="28"/>
        </w:rPr>
        <w:t>e</w:t>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Lignehorizontale"/>
        <w:rPr>
          <w:rStyle w:val="Accentuationforte"/>
          <w:sz w:val="28"/>
        </w:rPr>
      </w:pPr>
      <w:r>
        <w:rPr/>
      </w:r>
    </w:p>
    <w:p>
      <w:pPr>
        <w:pStyle w:val="Titre2"/>
        <w:rPr/>
      </w:pPr>
      <w:r>
        <w:rPr/>
        <w:drawing>
          <wp:inline distT="0" distB="0" distL="0" distR="0">
            <wp:extent cx="1428750" cy="1428750"/>
            <wp:effectExtent l="0" t="0" r="0" b="0"/>
            <wp:docPr id="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 descr=""/>
                    <pic:cNvPicPr>
                      <a:picLocks noChangeAspect="1" noChangeArrowheads="1"/>
                    </pic:cNvPicPr>
                  </pic:nvPicPr>
                  <pic:blipFill>
                    <a:blip r:embed="rId17"/>
                    <a:stretch>
                      <a:fillRect/>
                    </a:stretch>
                  </pic:blipFill>
                  <pic:spPr bwMode="auto">
                    <a:xfrm>
                      <a:off x="0" y="0"/>
                      <a:ext cx="1428750" cy="1428750"/>
                    </a:xfrm>
                    <a:prstGeom prst="rect">
                      <a:avLst/>
                    </a:prstGeom>
                  </pic:spPr>
                </pic:pic>
              </a:graphicData>
            </a:graphic>
          </wp:inline>
        </w:drawing>
      </w:r>
    </w:p>
    <w:p>
      <w:pPr>
        <w:pStyle w:val="Titre2"/>
        <w:rPr/>
      </w:pPr>
      <w:r>
        <w:rPr/>
        <w:t>Blues Eaters</w:t>
      </w:r>
    </w:p>
    <w:p>
      <w:pPr>
        <w:pStyle w:val="Titre3"/>
        <w:rPr/>
      </w:pPr>
      <w:r>
        <w:rPr/>
        <w:t>Thunderbolt</w:t>
      </w:r>
    </w:p>
    <w:p>
      <w:pPr>
        <w:pStyle w:val="Corpsdetexte"/>
        <w:rPr/>
      </w:pPr>
      <w:r>
        <w:rPr>
          <w:rStyle w:val="Accentuationforte"/>
        </w:rPr>
        <w:t>Autoproduction</w:t>
      </w:r>
    </w:p>
    <w:p>
      <w:pPr>
        <w:pStyle w:val="Corpsdetexte"/>
        <w:rPr/>
      </w:pPr>
      <w:r>
        <w:rPr>
          <w:sz w:val="28"/>
        </w:rPr>
        <w:t xml:space="preserve">Quatrième album studio pour ce quartet fondé en juillet 2008 à Grande Synthe près de Dunkerke avec Norman Rosaia (chant, gt, hca), Jonathan Nosalik (gt), Amédée Flament (bs) et Sébastien Courti (dms). Ils ont été lauréats du prix Cognac Blues Passions 2010. Un nouveau bassiste (Hervé Parent) ne change ni leur cohésion ni leur répertoire jump &amp; swing blues inspiré en particulier par T. Bone Walker. On distingue aussi une influence jazz, entre autre dans les deux faces qui démarrent la séance, </w:t>
      </w:r>
      <w:r>
        <w:rPr>
          <w:i/>
          <w:sz w:val="28"/>
        </w:rPr>
        <w:t>Thunderbolt </w:t>
      </w:r>
      <w:r>
        <w:rPr>
          <w:sz w:val="28"/>
        </w:rPr>
        <w:t xml:space="preserve">et </w:t>
      </w:r>
      <w:r>
        <w:rPr>
          <w:i/>
          <w:sz w:val="28"/>
        </w:rPr>
        <w:t>Flipped Out</w:t>
      </w:r>
      <w:r>
        <w:rPr>
          <w:sz w:val="28"/>
        </w:rPr>
        <w:t xml:space="preserve">. Le groupe a composé les dix titres dont l’excellent </w:t>
      </w:r>
      <w:r>
        <w:rPr>
          <w:i/>
          <w:sz w:val="28"/>
        </w:rPr>
        <w:t>Mixed Up Kid</w:t>
      </w:r>
      <w:r>
        <w:rPr>
          <w:sz w:val="28"/>
        </w:rPr>
        <w:t xml:space="preserve">, bien enlevé, avec une belle partie d’harmonica de Rosaia. À noter encore </w:t>
      </w:r>
      <w:r>
        <w:rPr>
          <w:i/>
          <w:sz w:val="28"/>
        </w:rPr>
        <w:t>No Need For A Si</w:t>
      </w:r>
      <w:r>
        <w:rPr>
          <w:sz w:val="28"/>
        </w:rPr>
        <w:t xml:space="preserve">n qui démarre en slow puis développe un Texas shuffle du plus bel effet, sans oublier </w:t>
      </w:r>
      <w:r>
        <w:rPr>
          <w:i/>
          <w:sz w:val="28"/>
        </w:rPr>
        <w:t>Fatal Dilemma </w:t>
      </w:r>
      <w:r>
        <w:rPr>
          <w:sz w:val="28"/>
        </w:rPr>
        <w:t xml:space="preserve">à la slide et son cachet Chicago blues, ni </w:t>
      </w:r>
      <w:r>
        <w:rPr>
          <w:i/>
          <w:sz w:val="28"/>
        </w:rPr>
        <w:t>Fading To Dark</w:t>
      </w:r>
      <w:r>
        <w:rPr>
          <w:sz w:val="28"/>
        </w:rPr>
        <w:t xml:space="preserve">, un slow blues prenant. – </w:t>
      </w:r>
    </w:p>
    <w:p>
      <w:pPr>
        <w:pStyle w:val="Corpsdetexte"/>
        <w:rPr>
          <w:sz w:val="28"/>
        </w:rPr>
      </w:pPr>
      <w:r>
        <w:rPr>
          <w:rStyle w:val="Accentuationforte"/>
          <w:sz w:val="28"/>
        </w:rPr>
        <w:t>Robert Sacr</w:t>
      </w:r>
      <w:r>
        <w:rPr>
          <w:rStyle w:val="Accentuationforte"/>
          <w:sz w:val="28"/>
        </w:rPr>
        <w:t>e</w:t>
      </w:r>
    </w:p>
    <w:p>
      <w:pPr>
        <w:pStyle w:val="Corpsdetexte"/>
        <w:rPr>
          <w:rStyle w:val="Accentuationforte"/>
          <w:sz w:val="28"/>
        </w:rPr>
      </w:pPr>
      <w:r>
        <w:rPr/>
      </w:r>
    </w:p>
    <w:p>
      <w:pPr>
        <w:pStyle w:val="Corpsdetexte"/>
        <w:rPr>
          <w:rStyle w:val="Accentuationforte"/>
          <w:sz w:val="28"/>
        </w:rPr>
      </w:pPr>
      <w:r>
        <w:rPr/>
      </w:r>
    </w:p>
    <w:p>
      <w:pPr>
        <w:pStyle w:val="Corpsdetexte"/>
        <w:rPr>
          <w:rStyle w:val="Accentuationforte"/>
          <w:sz w:val="28"/>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Titre2"/>
        <w:rPr/>
      </w:pPr>
      <w:r>
        <w:rPr/>
        <w:drawing>
          <wp:inline distT="0" distB="0" distL="0" distR="0">
            <wp:extent cx="1428750" cy="1428750"/>
            <wp:effectExtent l="0" t="0" r="0" b="0"/>
            <wp:docPr id="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 descr=""/>
                    <pic:cNvPicPr>
                      <a:picLocks noChangeAspect="1" noChangeArrowheads="1"/>
                    </pic:cNvPicPr>
                  </pic:nvPicPr>
                  <pic:blipFill>
                    <a:blip r:embed="rId18"/>
                    <a:stretch>
                      <a:fillRect/>
                    </a:stretch>
                  </pic:blipFill>
                  <pic:spPr bwMode="auto">
                    <a:xfrm>
                      <a:off x="0" y="0"/>
                      <a:ext cx="1428750" cy="1428750"/>
                    </a:xfrm>
                    <a:prstGeom prst="rect">
                      <a:avLst/>
                    </a:prstGeom>
                  </pic:spPr>
                </pic:pic>
              </a:graphicData>
            </a:graphic>
          </wp:inline>
        </w:drawing>
      </w:r>
    </w:p>
    <w:p>
      <w:pPr>
        <w:pStyle w:val="Titre2"/>
        <w:rPr/>
      </w:pPr>
      <w:r>
        <w:rPr/>
        <w:t>Various Artists</w:t>
      </w:r>
    </w:p>
    <w:p>
      <w:pPr>
        <w:pStyle w:val="Titre3"/>
        <w:rPr/>
      </w:pPr>
      <w:r>
        <w:rPr/>
        <w:t>The Birth Of British Rock 1948-1962</w:t>
      </w:r>
    </w:p>
    <w:p>
      <w:pPr>
        <w:pStyle w:val="Corpsdetexte"/>
        <w:rPr/>
      </w:pPr>
      <w:r>
        <w:rPr>
          <w:rStyle w:val="Accentuationforte"/>
        </w:rPr>
        <w:t xml:space="preserve">Frémeaux et Associés FA 5832 (coffret 3 cd) – </w:t>
      </w:r>
      <w:hyperlink r:id="rId19" w:tgtFrame="_blank">
        <w:r>
          <w:rPr>
            <w:rStyle w:val="Accentuationforte"/>
          </w:rPr>
          <w:t>www.fremeaux.com</w:t>
        </w:r>
      </w:hyperlink>
    </w:p>
    <w:p>
      <w:pPr>
        <w:pStyle w:val="Corpsdetexte"/>
        <w:rPr>
          <w:sz w:val="24"/>
          <w:szCs w:val="24"/>
        </w:rPr>
      </w:pPr>
      <w:r>
        <w:rPr>
          <w:sz w:val="24"/>
          <w:szCs w:val="24"/>
        </w:rPr>
        <w:t>En l’abscence de la barrière des langues, il est logique que l’Angleterre ait résonné la première aux accents du Rock, d’abord avec des orchestres s’inspirant de Louis Jordan comme Ray Ellington et son jive en 1948 avec des faces déjantées, uptempo et hystértiques (</w:t>
      </w:r>
      <w:r>
        <w:rPr>
          <w:i/>
          <w:sz w:val="24"/>
          <w:szCs w:val="24"/>
        </w:rPr>
        <w:t>5 Guys Named Mo</w:t>
      </w:r>
      <w:r>
        <w:rPr>
          <w:sz w:val="24"/>
          <w:szCs w:val="24"/>
        </w:rPr>
        <w:t xml:space="preserve">e, …), imité par d’autres (Ted Heath en 1952, Diana Decker en 1956…), en concurrence avec le Rockabilly de Tommy Steele, Shorty Mitchell ou Wee Willie Harris (dont le </w:t>
      </w:r>
      <w:r>
        <w:rPr>
          <w:i/>
          <w:sz w:val="24"/>
          <w:szCs w:val="24"/>
        </w:rPr>
        <w:t>Rockin’ At The 2 I’s </w:t>
      </w:r>
      <w:r>
        <w:rPr>
          <w:sz w:val="24"/>
          <w:szCs w:val="24"/>
        </w:rPr>
        <w:t xml:space="preserve">de 1957 flirte plaisamment avec le blues) et avec des skiffle groups comme celui de Ken Colyer ou Lonnie Donegan avec Chris Barber dont un </w:t>
      </w:r>
      <w:r>
        <w:rPr>
          <w:i/>
          <w:sz w:val="24"/>
          <w:szCs w:val="24"/>
        </w:rPr>
        <w:t xml:space="preserve">Rock Island Line </w:t>
      </w:r>
      <w:r>
        <w:rPr>
          <w:sz w:val="24"/>
          <w:szCs w:val="24"/>
        </w:rPr>
        <w:t xml:space="preserve">(1955) mi parlé-mi chanté survolté. Il y a des émules comme un débutant, Alexis Korner et son skiffle group qui, en 1957, sort un </w:t>
      </w:r>
      <w:r>
        <w:rPr>
          <w:i/>
          <w:sz w:val="24"/>
          <w:szCs w:val="24"/>
        </w:rPr>
        <w:t>County Jail </w:t>
      </w:r>
      <w:r>
        <w:rPr>
          <w:sz w:val="24"/>
          <w:szCs w:val="24"/>
        </w:rPr>
        <w:t xml:space="preserve">qui n’est pas skiffle mais bien déjà un country blues de belle facture. Alma Cogan donne une bonne version du </w:t>
      </w:r>
      <w:r>
        <w:rPr>
          <w:i/>
          <w:sz w:val="24"/>
          <w:szCs w:val="24"/>
        </w:rPr>
        <w:t>I’m In Love Again </w:t>
      </w:r>
      <w:r>
        <w:rPr>
          <w:sz w:val="24"/>
          <w:szCs w:val="24"/>
        </w:rPr>
        <w:t xml:space="preserve">(1956) de Fats Domino et Winifred Atwell se défonce dans un </w:t>
      </w:r>
      <w:r>
        <w:rPr>
          <w:i/>
          <w:sz w:val="24"/>
          <w:szCs w:val="24"/>
        </w:rPr>
        <w:t>Jimmy Dorsey Boogie</w:t>
      </w:r>
      <w:r>
        <w:rPr>
          <w:sz w:val="24"/>
          <w:szCs w:val="24"/>
        </w:rPr>
        <w:t xml:space="preserve">(1957) déjanté et d’anthologie. Quant aux Tunettes, en 1957, elle reprennent avec brio </w:t>
      </w:r>
      <w:r>
        <w:rPr>
          <w:i/>
          <w:sz w:val="24"/>
          <w:szCs w:val="24"/>
        </w:rPr>
        <w:t>Whole Lotta Shakin’ Goin’ On </w:t>
      </w:r>
      <w:r>
        <w:rPr>
          <w:sz w:val="24"/>
          <w:szCs w:val="24"/>
        </w:rPr>
        <w:t xml:space="preserve">à Big Maybelle. Le reste du CD 1 se partage entre du Rockabilly et du Rock à la Bill Haley avec Art Baxter &amp; His Rock And Roll Sinners, Marty Wilde (le père de Kim Wilde) ou Terry Dane, un imitateur d’Elvis Presley, avec </w:t>
      </w:r>
      <w:r>
        <w:rPr>
          <w:i/>
          <w:sz w:val="24"/>
          <w:szCs w:val="24"/>
        </w:rPr>
        <w:t>Start Movin’</w:t>
      </w:r>
      <w:r>
        <w:rPr>
          <w:sz w:val="24"/>
          <w:szCs w:val="24"/>
        </w:rPr>
        <w:t xml:space="preserve">. Le CD2 donne la part belle à Cliff Richard, le “Elvis Anglais” : six faces avec les Drifters (1958, dont </w:t>
      </w:r>
      <w:r>
        <w:rPr>
          <w:i/>
          <w:sz w:val="24"/>
          <w:szCs w:val="24"/>
        </w:rPr>
        <w:t>Move It</w:t>
      </w:r>
      <w:r>
        <w:rPr>
          <w:sz w:val="24"/>
          <w:szCs w:val="24"/>
        </w:rPr>
        <w:t xml:space="preserve">, son premier grand succès, et 1959) et une face de 1960 où les Drifters ont pris leur nom définitif The Shadows, lesquels figurent sur le CD3 avec leur tube planétaire </w:t>
      </w:r>
      <w:r>
        <w:rPr>
          <w:i/>
          <w:sz w:val="24"/>
          <w:szCs w:val="24"/>
        </w:rPr>
        <w:t>Apache</w:t>
      </w:r>
      <w:r>
        <w:rPr>
          <w:sz w:val="24"/>
          <w:szCs w:val="24"/>
        </w:rPr>
        <w:t xml:space="preserve">. Vince Taylor est présent lui aussi avec trois faces (1958 et 1959) et sera repris dans le CD3 avec </w:t>
      </w:r>
      <w:r>
        <w:rPr>
          <w:i/>
          <w:sz w:val="24"/>
          <w:szCs w:val="24"/>
        </w:rPr>
        <w:t>Big Blond Baby </w:t>
      </w:r>
      <w:r>
        <w:rPr>
          <w:sz w:val="24"/>
          <w:szCs w:val="24"/>
        </w:rPr>
        <w:t xml:space="preserve">(France, Barclay, 1962). On notera encore Dickie Pride avec sa bonne version du </w:t>
      </w:r>
      <w:r>
        <w:rPr>
          <w:i/>
          <w:sz w:val="24"/>
          <w:szCs w:val="24"/>
        </w:rPr>
        <w:t>Slippin’ And Slidin’ </w:t>
      </w:r>
      <w:r>
        <w:rPr>
          <w:sz w:val="24"/>
          <w:szCs w:val="24"/>
        </w:rPr>
        <w:t xml:space="preserve">de Little Richard en 1959 et Lonnie Donegan avec son très connu </w:t>
      </w:r>
      <w:r>
        <w:rPr>
          <w:i/>
          <w:sz w:val="24"/>
          <w:szCs w:val="24"/>
        </w:rPr>
        <w:t>Battle of New Orleans </w:t>
      </w:r>
      <w:r>
        <w:rPr>
          <w:sz w:val="24"/>
          <w:szCs w:val="24"/>
        </w:rPr>
        <w:t xml:space="preserve">(1959). Outre les faces déjà citées, le CD3 </w:t>
      </w:r>
      <w:r>
        <w:rPr>
          <w:sz w:val="24"/>
          <w:szCs w:val="24"/>
          <w:lang w:val="fr-BE"/>
        </w:rPr>
        <w:t>donne </w:t>
      </w:r>
      <w:r>
        <w:rPr>
          <w:sz w:val="24"/>
          <w:szCs w:val="24"/>
        </w:rPr>
        <w:t xml:space="preserve">la part du lion à un des meilleurs rockers Anglais, Billy Fury, avec </w:t>
      </w:r>
      <w:r>
        <w:rPr>
          <w:sz w:val="24"/>
          <w:szCs w:val="24"/>
          <w:lang w:val="fr-BE"/>
        </w:rPr>
        <w:t xml:space="preserve">dix </w:t>
      </w:r>
      <w:r>
        <w:rPr>
          <w:sz w:val="24"/>
          <w:szCs w:val="24"/>
        </w:rPr>
        <w:t xml:space="preserve">faces de 1960 et une de 1961. Mention à Screaming Lord Sutch et à sa version du </w:t>
      </w:r>
      <w:r>
        <w:rPr>
          <w:i/>
          <w:sz w:val="24"/>
          <w:szCs w:val="24"/>
        </w:rPr>
        <w:t>Good Golly Miss Molly </w:t>
      </w:r>
      <w:r>
        <w:rPr>
          <w:sz w:val="24"/>
          <w:szCs w:val="24"/>
        </w:rPr>
        <w:t xml:space="preserve">de Little Richard en 1961. Les Tornadoes sont là aussi avec un autre tube planétaire, </w:t>
      </w:r>
      <w:r>
        <w:rPr>
          <w:i/>
          <w:sz w:val="24"/>
          <w:szCs w:val="24"/>
        </w:rPr>
        <w:t>Telstar </w:t>
      </w:r>
      <w:r>
        <w:rPr>
          <w:sz w:val="24"/>
          <w:szCs w:val="24"/>
        </w:rPr>
        <w:t xml:space="preserve">(1962), et les deux derniers morceaux de ce volume sont à la gloire des Beatles à l’aube d’une carrière mondiale prestigieuse avec </w:t>
      </w:r>
      <w:r>
        <w:rPr>
          <w:i/>
          <w:sz w:val="24"/>
          <w:szCs w:val="24"/>
        </w:rPr>
        <w:t>Love Me Do </w:t>
      </w:r>
      <w:r>
        <w:rPr>
          <w:sz w:val="24"/>
          <w:szCs w:val="24"/>
        </w:rPr>
        <w:t xml:space="preserve">et </w:t>
      </w:r>
      <w:r>
        <w:rPr>
          <w:i/>
          <w:sz w:val="24"/>
          <w:szCs w:val="24"/>
        </w:rPr>
        <w:t>P.S.I Love You </w:t>
      </w:r>
      <w:r>
        <w:rPr>
          <w:sz w:val="24"/>
          <w:szCs w:val="24"/>
        </w:rPr>
        <w:t xml:space="preserve">(1962). Nostalgie… Nostalgie ! – </w:t>
      </w:r>
    </w:p>
    <w:p>
      <w:pPr>
        <w:pStyle w:val="Corpsdetexte"/>
        <w:rPr/>
      </w:pPr>
      <w:r>
        <w:rPr>
          <w:rStyle w:val="Accentuationforte"/>
          <w:sz w:val="24"/>
          <w:szCs w:val="24"/>
        </w:rPr>
        <w:t>Robert Sacr</w:t>
      </w:r>
      <w:r>
        <w:rPr>
          <w:rStyle w:val="Accentuationforte"/>
          <w:sz w:val="24"/>
          <w:szCs w:val="24"/>
        </w:rPr>
        <w:t>e</w:t>
      </w:r>
    </w:p>
    <w:p>
      <w:pPr>
        <w:pStyle w:val="Normal"/>
        <w:bidi w:val="0"/>
        <w:jc w:val="left"/>
        <w:rPr>
          <w:sz w:val="24"/>
          <w:szCs w:val="24"/>
        </w:rPr>
      </w:pPr>
      <w:r>
        <w:rPr>
          <w:sz w:val="24"/>
          <w:szCs w:val="24"/>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3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rufrecords.de/" TargetMode="External"/><Relationship Id="rId5" Type="http://schemas.openxmlformats.org/officeDocument/2006/relationships/image" Target="media/image3.jpeg"/><Relationship Id="rId6" Type="http://schemas.openxmlformats.org/officeDocument/2006/relationships/hyperlink" Target="http://www.bluesimages.com/" TargetMode="External"/><Relationship Id="rId7" Type="http://schemas.openxmlformats.org/officeDocument/2006/relationships/hyperlink" Target="http://www.bluesimages.com/" TargetMode="External"/><Relationship Id="rId8" Type="http://schemas.openxmlformats.org/officeDocument/2006/relationships/hyperlink" Target="mailto:info@bluesimages.com" TargetMode="External"/><Relationship Id="rId9" Type="http://schemas.openxmlformats.org/officeDocument/2006/relationships/hyperlink" Target="mailto:john@tefteller.com" TargetMode="External"/><Relationship Id="rId10" Type="http://schemas.openxmlformats.org/officeDocument/2006/relationships/hyperlink" Target="" TargetMode="External"/><Relationship Id="rId11" Type="http://schemas.openxmlformats.org/officeDocument/2006/relationships/image" Target="media/image4.jpeg"/><Relationship Id="rId12" Type="http://schemas.openxmlformats.org/officeDocument/2006/relationships/hyperlink" Target="http://www.fremeaux.com/" TargetMode="External"/><Relationship Id="rId13" Type="http://schemas.openxmlformats.org/officeDocument/2006/relationships/image" Target="media/image5.jpeg"/><Relationship Id="rId14" Type="http://schemas.openxmlformats.org/officeDocument/2006/relationships/hyperlink" Target="http://www.fremeaux.com/" TargetMode="External"/><Relationship Id="rId15" Type="http://schemas.openxmlformats.org/officeDocument/2006/relationships/image" Target="media/image6.jpeg"/><Relationship Id="rId16" Type="http://schemas.openxmlformats.org/officeDocument/2006/relationships/hyperlink" Target="mailto:mamasbiscuits@free.fr" TargetMode="External"/><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hyperlink" Target="http://www.fremeaux.co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2022-12-09T10:03:23Z</dcterms:created>
  <dc:creator/>
  <dc:description/>
  <dc:language>fr-BE</dc:language>
  <cp:lastModifiedBy/>
  <dcterms:modified xsi:type="dcterms:W3CDTF">2022-12-09T10:24:55Z</dcterms:modified>
  <cp:revision>2</cp:revision>
  <dc:subject/>
  <dc:title/>
</cp:coreProperties>
</file>