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753D" w14:textId="77777777" w:rsidR="001C5F97" w:rsidRPr="00882BC0" w:rsidRDefault="001C5F97" w:rsidP="001C5F97">
      <w:pPr>
        <w:shd w:val="clear" w:color="auto" w:fill="FDFDFD"/>
        <w:spacing w:line="276" w:lineRule="auto"/>
        <w:jc w:val="center"/>
        <w:rPr>
          <w:rFonts w:ascii="Sylfaen" w:eastAsia="Times New Roman" w:hAnsi="Sylfaen" w:cs="Segoe UI"/>
          <w:b/>
          <w:bCs/>
          <w:sz w:val="24"/>
          <w:szCs w:val="24"/>
          <w:lang w:val="en"/>
        </w:rPr>
      </w:pPr>
      <w:r>
        <w:rPr>
          <w:rFonts w:ascii="Sylfaen" w:eastAsia="Times New Roman" w:hAnsi="Sylfaen" w:cs="Segoe UI"/>
          <w:b/>
          <w:bCs/>
          <w:sz w:val="24"/>
          <w:szCs w:val="24"/>
        </w:rPr>
        <w:t xml:space="preserve">     </w:t>
      </w:r>
      <w:r w:rsidRPr="00882BC0">
        <w:rPr>
          <w:rFonts w:ascii="Sylfaen" w:eastAsia="Times New Roman" w:hAnsi="Sylfaen" w:cs="Segoe UI"/>
          <w:b/>
          <w:bCs/>
          <w:sz w:val="24"/>
          <w:szCs w:val="24"/>
          <w:lang w:val="en"/>
        </w:rPr>
        <w:t xml:space="preserve">Microstructural features of generative and vegetative organs of </w:t>
      </w:r>
      <w:proofErr w:type="spellStart"/>
      <w:r w:rsidRPr="00882BC0">
        <w:rPr>
          <w:rFonts w:ascii="Sylfaen" w:hAnsi="Sylfaen" w:cs="Times New Roman"/>
          <w:b/>
          <w:bCs/>
          <w:i/>
          <w:iCs/>
          <w:sz w:val="24"/>
          <w:szCs w:val="24"/>
        </w:rPr>
        <w:t>Allium</w:t>
      </w:r>
      <w:proofErr w:type="spellEnd"/>
      <w:r w:rsidRPr="00882BC0">
        <w:rPr>
          <w:rFonts w:ascii="Sylfaen" w:hAnsi="Sylfae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2BC0">
        <w:rPr>
          <w:rFonts w:ascii="Sylfaen" w:hAnsi="Sylfaen" w:cs="Times New Roman"/>
          <w:b/>
          <w:bCs/>
          <w:i/>
          <w:iCs/>
          <w:sz w:val="24"/>
          <w:szCs w:val="24"/>
        </w:rPr>
        <w:t>saxatile</w:t>
      </w:r>
      <w:proofErr w:type="spellEnd"/>
      <w:r w:rsidRPr="00882BC0">
        <w:rPr>
          <w:rFonts w:ascii="Sylfaen" w:hAnsi="Sylfaen" w:cs="Times New Roman"/>
          <w:b/>
          <w:bCs/>
          <w:sz w:val="24"/>
          <w:szCs w:val="24"/>
        </w:rPr>
        <w:t xml:space="preserve"> </w:t>
      </w:r>
      <w:bookmarkStart w:id="0" w:name="_Hlk112747274"/>
      <w:r>
        <w:rPr>
          <w:rFonts w:ascii="Sylfaen" w:eastAsia="Times New Roman" w:hAnsi="Sylfaen" w:cs="Segoe UI"/>
          <w:b/>
          <w:bCs/>
          <w:sz w:val="24"/>
          <w:szCs w:val="24"/>
          <w:lang w:val="en"/>
        </w:rPr>
        <w:t>growing in Georgia</w:t>
      </w:r>
      <w:bookmarkEnd w:id="0"/>
    </w:p>
    <w:p w14:paraId="41527050" w14:textId="77777777" w:rsidR="001C5F97" w:rsidRPr="00882BC0" w:rsidRDefault="001C5F97" w:rsidP="001C5F97">
      <w:pPr>
        <w:shd w:val="clear" w:color="auto" w:fill="FDFDFD"/>
        <w:spacing w:line="276" w:lineRule="auto"/>
        <w:jc w:val="center"/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</w:pPr>
      <w:r w:rsidRPr="00882BC0">
        <w:rPr>
          <w:rFonts w:ascii="Sylfaen" w:eastAsia="Times New Roman" w:hAnsi="Sylfaen" w:cs="Segoe UI"/>
          <w:sz w:val="24"/>
          <w:szCs w:val="24"/>
          <w:lang w:val="en"/>
        </w:rPr>
        <w:t>Giorgi Jgerenaia</w:t>
      </w: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1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; </w:t>
      </w:r>
      <w:proofErr w:type="spellStart"/>
      <w:r w:rsidRPr="00882BC0">
        <w:rPr>
          <w:rFonts w:ascii="Sylfaen" w:eastAsia="Times New Roman" w:hAnsi="Sylfaen" w:cs="Segoe UI"/>
          <w:sz w:val="24"/>
          <w:szCs w:val="24"/>
          <w:lang w:val="en"/>
        </w:rPr>
        <w:t>Ketevan</w:t>
      </w:r>
      <w:proofErr w:type="spellEnd"/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 Mchedlidze</w:t>
      </w: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2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>; Michel Frederich</w:t>
      </w: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3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; </w:t>
      </w:r>
      <w:proofErr w:type="spellStart"/>
      <w:r w:rsidRPr="00882BC0">
        <w:rPr>
          <w:rFonts w:ascii="Sylfaen" w:eastAsia="Times New Roman" w:hAnsi="Sylfaen" w:cs="Segoe UI"/>
          <w:sz w:val="24"/>
          <w:szCs w:val="24"/>
          <w:lang w:val="en"/>
        </w:rPr>
        <w:t>Lasha</w:t>
      </w:r>
      <w:proofErr w:type="spellEnd"/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 Mskhiladze</w:t>
      </w: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1</w:t>
      </w:r>
    </w:p>
    <w:p w14:paraId="12AB8E06" w14:textId="77777777" w:rsidR="001C5F97" w:rsidRPr="00882BC0" w:rsidRDefault="001C5F97" w:rsidP="001C5F97">
      <w:pPr>
        <w:shd w:val="clear" w:color="auto" w:fill="FDFDFD"/>
        <w:spacing w:line="276" w:lineRule="auto"/>
        <w:rPr>
          <w:rFonts w:ascii="Sylfaen" w:eastAsia="Times New Roman" w:hAnsi="Sylfaen" w:cs="Segoe UI"/>
          <w:sz w:val="24"/>
          <w:szCs w:val="24"/>
          <w:lang w:val="en"/>
        </w:rPr>
      </w:pP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1</w:t>
      </w:r>
      <w:r w:rsidRPr="00882BC0">
        <w:rPr>
          <w:sz w:val="24"/>
          <w:szCs w:val="24"/>
        </w:rPr>
        <w:t xml:space="preserve"> 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>Department of Pharmacognosy, Direction of Pharmacognosy and pharmaceutical Botany, Tbilisi State Medical University. Tbilisi, Georgia</w:t>
      </w:r>
    </w:p>
    <w:p w14:paraId="5A74314D" w14:textId="77777777" w:rsidR="001C5F97" w:rsidRPr="00882BC0" w:rsidRDefault="001C5F97" w:rsidP="001C5F97">
      <w:pPr>
        <w:shd w:val="clear" w:color="auto" w:fill="FDFDFD"/>
        <w:spacing w:line="276" w:lineRule="auto"/>
        <w:rPr>
          <w:rFonts w:ascii="Sylfaen" w:eastAsia="Times New Roman" w:hAnsi="Sylfaen" w:cs="Segoe UI"/>
          <w:sz w:val="24"/>
          <w:szCs w:val="24"/>
          <w:lang w:val="en"/>
        </w:rPr>
      </w:pP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2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 Direction of Pharmaco-botany, </w:t>
      </w:r>
      <w:proofErr w:type="spellStart"/>
      <w:r w:rsidRPr="00882BC0">
        <w:rPr>
          <w:rFonts w:ascii="Sylfaen" w:eastAsia="Times New Roman" w:hAnsi="Sylfaen" w:cs="Segoe UI"/>
          <w:sz w:val="24"/>
          <w:szCs w:val="24"/>
          <w:lang w:val="en"/>
        </w:rPr>
        <w:t>Iovel</w:t>
      </w:r>
      <w:proofErr w:type="spellEnd"/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 </w:t>
      </w:r>
      <w:proofErr w:type="spellStart"/>
      <w:r w:rsidRPr="00882BC0">
        <w:rPr>
          <w:rFonts w:ascii="Sylfaen" w:eastAsia="Times New Roman" w:hAnsi="Sylfaen" w:cs="Segoe UI"/>
          <w:sz w:val="24"/>
          <w:szCs w:val="24"/>
          <w:lang w:val="en"/>
        </w:rPr>
        <w:t>Kutateladze</w:t>
      </w:r>
      <w:proofErr w:type="spellEnd"/>
      <w:r w:rsidRPr="00882BC0">
        <w:rPr>
          <w:rFonts w:ascii="Sylfaen" w:eastAsia="Times New Roman" w:hAnsi="Sylfaen" w:cs="Segoe UI"/>
          <w:sz w:val="24"/>
          <w:szCs w:val="24"/>
          <w:lang w:val="en"/>
        </w:rPr>
        <w:t xml:space="preserve"> Institute of </w:t>
      </w:r>
      <w:proofErr w:type="spellStart"/>
      <w:r w:rsidRPr="00882BC0">
        <w:rPr>
          <w:rFonts w:ascii="Sylfaen" w:eastAsia="Times New Roman" w:hAnsi="Sylfaen" w:cs="Segoe UI"/>
          <w:sz w:val="24"/>
          <w:szCs w:val="24"/>
          <w:lang w:val="en"/>
        </w:rPr>
        <w:t>Pharmacochemistry</w:t>
      </w:r>
      <w:proofErr w:type="spellEnd"/>
      <w:r w:rsidRPr="00882BC0">
        <w:rPr>
          <w:rFonts w:ascii="Sylfaen" w:eastAsia="Times New Roman" w:hAnsi="Sylfaen" w:cs="Segoe UI"/>
          <w:sz w:val="24"/>
          <w:szCs w:val="24"/>
          <w:lang w:val="en"/>
        </w:rPr>
        <w:t>, Tbilisi State Medical University. Tbilisi, Georgia</w:t>
      </w:r>
    </w:p>
    <w:p w14:paraId="36944EDC" w14:textId="77777777" w:rsidR="001C5F97" w:rsidRPr="00882BC0" w:rsidRDefault="001C5F97" w:rsidP="001C5F97">
      <w:pPr>
        <w:shd w:val="clear" w:color="auto" w:fill="FDFDFD"/>
        <w:spacing w:line="276" w:lineRule="auto"/>
        <w:rPr>
          <w:rFonts w:ascii="Sylfaen" w:eastAsia="Times New Roman" w:hAnsi="Sylfaen" w:cs="Segoe UI"/>
          <w:sz w:val="24"/>
          <w:szCs w:val="24"/>
          <w:lang w:val="en"/>
        </w:rPr>
      </w:pPr>
      <w:r w:rsidRPr="00882BC0">
        <w:rPr>
          <w:rFonts w:ascii="Sylfaen" w:eastAsia="Times New Roman" w:hAnsi="Sylfaen" w:cs="Segoe UI"/>
          <w:sz w:val="24"/>
          <w:szCs w:val="24"/>
          <w:vertAlign w:val="superscript"/>
          <w:lang w:val="en"/>
        </w:rPr>
        <w:t>3</w:t>
      </w:r>
      <w:r w:rsidRPr="00882BC0">
        <w:rPr>
          <w:sz w:val="24"/>
          <w:szCs w:val="24"/>
        </w:rPr>
        <w:t xml:space="preserve"> </w:t>
      </w:r>
      <w:r w:rsidRPr="00882BC0">
        <w:rPr>
          <w:rFonts w:ascii="Sylfaen" w:eastAsia="Times New Roman" w:hAnsi="Sylfaen" w:cs="Segoe UI"/>
          <w:sz w:val="24"/>
          <w:szCs w:val="24"/>
          <w:lang w:val="en"/>
        </w:rPr>
        <w:t>Laboratory of Pharmacognosy, Department of Pharmacy, Centre Center for Interdisciplinary Research on Medicines-CIRM, University of Liège, Liège, Belgium</w:t>
      </w:r>
    </w:p>
    <w:p w14:paraId="72A2195F" w14:textId="77777777" w:rsidR="001C5F97" w:rsidRDefault="001C5F97" w:rsidP="001C5F97">
      <w:pPr>
        <w:spacing w:line="276" w:lineRule="auto"/>
        <w:jc w:val="both"/>
        <w:rPr>
          <w:rFonts w:ascii="Sylfaen" w:hAnsi="Sylfaen"/>
          <w:sz w:val="24"/>
          <w:szCs w:val="24"/>
          <w:lang w:val="en"/>
        </w:rPr>
      </w:pPr>
    </w:p>
    <w:p w14:paraId="4FB44E57" w14:textId="77777777" w:rsidR="001C5F97" w:rsidRPr="00372C82" w:rsidRDefault="001C5F97" w:rsidP="001C5F97">
      <w:pPr>
        <w:spacing w:line="276" w:lineRule="auto"/>
        <w:jc w:val="both"/>
        <w:rPr>
          <w:rFonts w:ascii="Sylfaen" w:hAnsi="Sylfaen"/>
          <w:b/>
          <w:bCs/>
          <w:sz w:val="24"/>
          <w:szCs w:val="24"/>
          <w:lang w:val="en-US"/>
        </w:rPr>
      </w:pPr>
      <w:r w:rsidRPr="00372C82">
        <w:rPr>
          <w:rFonts w:ascii="Sylfaen" w:hAnsi="Sylfaen"/>
          <w:b/>
          <w:bCs/>
          <w:sz w:val="24"/>
          <w:szCs w:val="24"/>
          <w:lang w:val="en-US"/>
        </w:rPr>
        <w:t>ABSTRACT</w:t>
      </w:r>
    </w:p>
    <w:p w14:paraId="532E511F" w14:textId="77777777" w:rsidR="001C5F97" w:rsidRPr="00730178" w:rsidRDefault="001C5F97" w:rsidP="001C5F97">
      <w:pPr>
        <w:shd w:val="clear" w:color="auto" w:fill="FDFDFD"/>
        <w:spacing w:after="0" w:line="276" w:lineRule="auto"/>
        <w:ind w:firstLine="708"/>
        <w:jc w:val="both"/>
        <w:rPr>
          <w:rFonts w:ascii="Sylfaen" w:eastAsia="Times New Roman" w:hAnsi="Sylfaen" w:cs="Segoe UI"/>
          <w:sz w:val="24"/>
          <w:szCs w:val="24"/>
          <w:lang w:val="en"/>
        </w:rPr>
      </w:pPr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The microstructural characteristics of the vegetative and generating organs of the medicinal plant </w:t>
      </w:r>
      <w:r w:rsidRPr="00BC650D">
        <w:rPr>
          <w:rFonts w:ascii="Sylfaen" w:eastAsia="Times New Roman" w:hAnsi="Sylfaen" w:cs="Segoe UI"/>
          <w:i/>
          <w:iCs/>
          <w:sz w:val="24"/>
          <w:szCs w:val="24"/>
          <w:lang w:val="en"/>
        </w:rPr>
        <w:t>Allium saxatile</w:t>
      </w:r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Bieb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. has been studied, using Carl Zeiss, 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Jeneval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light microscope and 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Omax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stereoscopic microscope. </w:t>
      </w:r>
    </w:p>
    <w:p w14:paraId="32EAF338" w14:textId="77777777" w:rsidR="001C5F97" w:rsidRDefault="001C5F97" w:rsidP="001C5F97">
      <w:pPr>
        <w:shd w:val="clear" w:color="auto" w:fill="FDFDFD"/>
        <w:spacing w:after="0" w:line="276" w:lineRule="auto"/>
        <w:ind w:firstLine="708"/>
        <w:jc w:val="both"/>
        <w:rPr>
          <w:rFonts w:ascii="Sylfaen" w:eastAsia="Times New Roman" w:hAnsi="Sylfaen" w:cs="Segoe UI"/>
          <w:sz w:val="24"/>
          <w:szCs w:val="24"/>
          <w:lang w:val="en"/>
        </w:rPr>
      </w:pPr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The leaves of </w:t>
      </w:r>
      <w:r w:rsidRPr="00BC650D">
        <w:rPr>
          <w:rFonts w:ascii="Sylfaen" w:eastAsia="Times New Roman" w:hAnsi="Sylfaen" w:cs="Segoe UI"/>
          <w:i/>
          <w:iCs/>
          <w:sz w:val="24"/>
          <w:szCs w:val="24"/>
          <w:lang w:val="en"/>
        </w:rPr>
        <w:t>A. saxatile</w:t>
      </w:r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are bare and have toothed edge. Mesophyll of the leave is characterized with an 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isolateral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structure. leaf-covering tissue is sharply cutinized, the cell membrane of the single-rowed epidermal tissue is strongly thickened. Stem is bare, the protective tissue is actively cutinized, the epidermis is in a single layer, its cells are characterized by a square shape and have a strong thickening of the outer 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periclinary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 xml:space="preserve"> walls. The vascular bundle is represented with a group layout of lumens of large and small-caliber conductive vessels of an oval and weakly angular shape.  The thickening of the shell of the vascular bundle is predominantly spiral. Inflorescence is round, with a frequent flower umbrella. The perianth is egg-</w:t>
      </w:r>
      <w:proofErr w:type="spellStart"/>
      <w:r w:rsidRPr="00730178">
        <w:rPr>
          <w:rFonts w:ascii="Sylfaen" w:eastAsia="Times New Roman" w:hAnsi="Sylfaen" w:cs="Segoe UI"/>
          <w:sz w:val="24"/>
          <w:szCs w:val="24"/>
          <w:lang w:val="en"/>
        </w:rPr>
        <w:t>bellish</w:t>
      </w:r>
      <w:proofErr w:type="spellEnd"/>
      <w:r w:rsidRPr="00730178">
        <w:rPr>
          <w:rFonts w:ascii="Sylfaen" w:eastAsia="Times New Roman" w:hAnsi="Sylfaen" w:cs="Segoe UI"/>
          <w:sz w:val="24"/>
          <w:szCs w:val="24"/>
          <w:lang w:val="en"/>
        </w:rPr>
        <w:t>, its cover is free, elongated, pointed shape, pale pink in color. Filaments are longer than flowers of the perianth. Bulb is free, surrounded by an elongated-conical shape, brownish coloring, dried, leathery shell. The root of have shape of sphere, covering tissue of root – exoderm have double row of cells and is represented with thin-skinned smaller size and large, square-shaped cells.</w:t>
      </w:r>
    </w:p>
    <w:p w14:paraId="7A8186D4" w14:textId="77777777" w:rsidR="001C5F97" w:rsidRPr="00372C82" w:rsidRDefault="001C5F97" w:rsidP="001C5F97">
      <w:pPr>
        <w:shd w:val="clear" w:color="auto" w:fill="FDFDFD"/>
        <w:spacing w:after="0" w:line="276" w:lineRule="auto"/>
        <w:ind w:firstLine="708"/>
        <w:jc w:val="both"/>
        <w:rPr>
          <w:rFonts w:ascii="Sylfaen" w:eastAsia="Times New Roman" w:hAnsi="Sylfaen" w:cs="Segoe UI"/>
          <w:sz w:val="24"/>
          <w:szCs w:val="24"/>
          <w:lang w:val="en"/>
        </w:rPr>
      </w:pPr>
    </w:p>
    <w:p w14:paraId="561E6AE6" w14:textId="77777777" w:rsidR="001C5F97" w:rsidRPr="00372C82" w:rsidRDefault="001C5F97" w:rsidP="001C5F97">
      <w:pPr>
        <w:shd w:val="clear" w:color="auto" w:fill="FDFDFD"/>
        <w:spacing w:after="0" w:line="276" w:lineRule="auto"/>
        <w:jc w:val="both"/>
        <w:rPr>
          <w:rFonts w:ascii="Sylfaen" w:eastAsia="Times New Roman" w:hAnsi="Sylfaen" w:cs="Segoe UI"/>
          <w:sz w:val="24"/>
          <w:szCs w:val="24"/>
          <w:lang w:val="en"/>
        </w:rPr>
      </w:pPr>
      <w:r w:rsidRPr="00372C82">
        <w:rPr>
          <w:rFonts w:ascii="Sylfaen" w:eastAsia="Times New Roman" w:hAnsi="Sylfaen" w:cs="Segoe UI"/>
          <w:b/>
          <w:bCs/>
          <w:sz w:val="24"/>
          <w:szCs w:val="24"/>
          <w:lang w:val="en"/>
        </w:rPr>
        <w:t>Keywords</w:t>
      </w:r>
      <w:r w:rsidRPr="00372C82">
        <w:rPr>
          <w:rFonts w:ascii="Sylfaen" w:eastAsia="Times New Roman" w:hAnsi="Sylfaen" w:cs="Segoe UI"/>
          <w:sz w:val="24"/>
          <w:szCs w:val="24"/>
          <w:lang w:val="en"/>
        </w:rPr>
        <w:t xml:space="preserve">: </w:t>
      </w:r>
      <w:r w:rsidRPr="00372C82">
        <w:rPr>
          <w:rFonts w:ascii="Sylfaen" w:eastAsia="Times New Roman" w:hAnsi="Sylfaen" w:cs="Segoe UI"/>
          <w:i/>
          <w:iCs/>
          <w:sz w:val="24"/>
          <w:szCs w:val="24"/>
          <w:lang w:val="en"/>
        </w:rPr>
        <w:t>Allium saxatile</w:t>
      </w:r>
      <w:r w:rsidRPr="00372C82">
        <w:rPr>
          <w:rFonts w:ascii="Sylfaen" w:eastAsia="Times New Roman" w:hAnsi="Sylfaen" w:cs="Segoe UI"/>
          <w:sz w:val="24"/>
          <w:szCs w:val="24"/>
          <w:lang w:val="en"/>
        </w:rPr>
        <w:t xml:space="preserve">; Allium; </w:t>
      </w:r>
      <w:proofErr w:type="gramStart"/>
      <w:r w:rsidRPr="00372C82">
        <w:rPr>
          <w:rFonts w:ascii="Sylfaen" w:eastAsia="Times New Roman" w:hAnsi="Sylfaen" w:cs="Segoe UI"/>
          <w:sz w:val="24"/>
          <w:szCs w:val="24"/>
          <w:lang w:val="en"/>
        </w:rPr>
        <w:t>Microstructure;</w:t>
      </w:r>
      <w:proofErr w:type="gramEnd"/>
      <w:r w:rsidRPr="00372C82">
        <w:rPr>
          <w:rFonts w:ascii="Sylfaen" w:eastAsia="Times New Roman" w:hAnsi="Sylfaen" w:cs="Segoe UI"/>
          <w:sz w:val="24"/>
          <w:szCs w:val="24"/>
          <w:lang w:val="en"/>
        </w:rPr>
        <w:t xml:space="preserve"> </w:t>
      </w:r>
    </w:p>
    <w:p w14:paraId="6F0EAE4B" w14:textId="77777777" w:rsidR="001B4F56" w:rsidRPr="001C5F97" w:rsidRDefault="001B4F56">
      <w:pPr>
        <w:rPr>
          <w:lang w:val="en"/>
        </w:rPr>
      </w:pPr>
    </w:p>
    <w:sectPr w:rsidR="001B4F56" w:rsidRPr="001C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97"/>
    <w:rsid w:val="001B4F56"/>
    <w:rsid w:val="001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EC73"/>
  <w15:chartTrackingRefBased/>
  <w15:docId w15:val="{1247B7DC-9BBB-4E7F-AC91-094027A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97"/>
    <w:rPr>
      <w:rFonts w:asciiTheme="minorHAnsi" w:hAnsiTheme="minorHAnsi"/>
      <w:sz w:val="22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Jgerenaia</dc:creator>
  <cp:keywords/>
  <dc:description/>
  <cp:lastModifiedBy>Giorgi Jgerenaia</cp:lastModifiedBy>
  <cp:revision>1</cp:revision>
  <dcterms:created xsi:type="dcterms:W3CDTF">2022-12-08T08:15:00Z</dcterms:created>
  <dcterms:modified xsi:type="dcterms:W3CDTF">2022-12-08T08:15:00Z</dcterms:modified>
</cp:coreProperties>
</file>