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25" w:rsidRPr="002F14CC" w:rsidRDefault="00622925" w:rsidP="009D56CE">
      <w:pPr>
        <w:pStyle w:val="2-title"/>
        <w:rPr>
          <w:sz w:val="26"/>
          <w:szCs w:val="26"/>
          <w:lang w:val="en-US"/>
        </w:rPr>
      </w:pPr>
    </w:p>
    <w:p w:rsidR="009D56CE" w:rsidRPr="00133BD9" w:rsidRDefault="00847F65" w:rsidP="002F14CC">
      <w:pPr>
        <w:pStyle w:val="2-title"/>
        <w:spacing w:after="240"/>
        <w:rPr>
          <w:sz w:val="26"/>
          <w:szCs w:val="26"/>
        </w:rPr>
      </w:pPr>
      <w:r w:rsidRPr="00847F65">
        <w:rPr>
          <w:sz w:val="26"/>
          <w:szCs w:val="26"/>
        </w:rPr>
        <w:t>Protein encapsulation in functionalized and structured silica gel for bone reconstruction application</w:t>
      </w:r>
    </w:p>
    <w:p w:rsidR="009D56CE" w:rsidRPr="00133BD9" w:rsidRDefault="00847F65" w:rsidP="009D56CE">
      <w:pPr>
        <w:pStyle w:val="3-author"/>
        <w:spacing w:after="480"/>
        <w:rPr>
          <w:sz w:val="24"/>
          <w:szCs w:val="24"/>
        </w:rPr>
      </w:pPr>
      <w:proofErr w:type="spellStart"/>
      <w:r w:rsidRPr="00847F65">
        <w:rPr>
          <w:sz w:val="24"/>
          <w:szCs w:val="24"/>
        </w:rPr>
        <w:t>Rémi</w:t>
      </w:r>
      <w:proofErr w:type="spellEnd"/>
      <w:r w:rsidRPr="00847F65">
        <w:rPr>
          <w:sz w:val="24"/>
          <w:szCs w:val="24"/>
        </w:rPr>
        <w:t xml:space="preserve"> Tilkin</w:t>
      </w:r>
      <w:r w:rsidR="009D56CE" w:rsidRPr="00847F65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="009D56CE" w:rsidRPr="00133BD9">
        <w:rPr>
          <w:sz w:val="24"/>
          <w:szCs w:val="24"/>
        </w:rPr>
        <w:t xml:space="preserve">, </w:t>
      </w:r>
      <w:r w:rsidRPr="00847F65">
        <w:rPr>
          <w:sz w:val="24"/>
          <w:szCs w:val="24"/>
        </w:rPr>
        <w:t>Julien G. Mahy</w:t>
      </w:r>
      <w:r>
        <w:rPr>
          <w:sz w:val="24"/>
          <w:szCs w:val="24"/>
          <w:vertAlign w:val="superscript"/>
        </w:rPr>
        <w:t>1</w:t>
      </w:r>
      <w:r w:rsidRPr="00847F65">
        <w:rPr>
          <w:sz w:val="24"/>
          <w:szCs w:val="24"/>
        </w:rPr>
        <w:t>, Ana P. F. Monteiro</w:t>
      </w:r>
      <w:r>
        <w:rPr>
          <w:sz w:val="24"/>
          <w:szCs w:val="24"/>
          <w:vertAlign w:val="superscript"/>
        </w:rPr>
        <w:t>2,1</w:t>
      </w:r>
      <w:r w:rsidRPr="00847F65">
        <w:rPr>
          <w:sz w:val="24"/>
          <w:szCs w:val="24"/>
        </w:rPr>
        <w:t xml:space="preserve">, </w:t>
      </w:r>
      <w:proofErr w:type="spellStart"/>
      <w:r w:rsidRPr="00847F65">
        <w:rPr>
          <w:sz w:val="24"/>
          <w:szCs w:val="24"/>
        </w:rPr>
        <w:t>Artium</w:t>
      </w:r>
      <w:proofErr w:type="spellEnd"/>
      <w:r w:rsidRPr="00847F65">
        <w:rPr>
          <w:sz w:val="24"/>
          <w:szCs w:val="24"/>
        </w:rPr>
        <w:t xml:space="preserve"> Belet</w:t>
      </w:r>
      <w:r>
        <w:rPr>
          <w:sz w:val="24"/>
          <w:szCs w:val="24"/>
          <w:vertAlign w:val="superscript"/>
        </w:rPr>
        <w:t>1</w:t>
      </w:r>
      <w:r w:rsidRPr="00847F65">
        <w:rPr>
          <w:sz w:val="24"/>
          <w:szCs w:val="24"/>
        </w:rPr>
        <w:t>, Xavier Colle</w:t>
      </w:r>
      <w:r>
        <w:rPr>
          <w:sz w:val="24"/>
          <w:szCs w:val="24"/>
          <w:vertAlign w:val="superscript"/>
        </w:rPr>
        <w:t>2</w:t>
      </w:r>
      <w:r w:rsidRPr="00847F65">
        <w:rPr>
          <w:sz w:val="24"/>
          <w:szCs w:val="24"/>
        </w:rPr>
        <w:t>, Julio Fejioo</w:t>
      </w:r>
      <w:r>
        <w:rPr>
          <w:sz w:val="24"/>
          <w:szCs w:val="24"/>
          <w:vertAlign w:val="superscript"/>
        </w:rPr>
        <w:t>2</w:t>
      </w:r>
      <w:r w:rsidRPr="00847F65">
        <w:rPr>
          <w:sz w:val="24"/>
          <w:szCs w:val="24"/>
        </w:rPr>
        <w:t>, Nicolas Régibeau</w:t>
      </w:r>
      <w:r>
        <w:rPr>
          <w:sz w:val="24"/>
          <w:szCs w:val="24"/>
          <w:vertAlign w:val="superscript"/>
        </w:rPr>
        <w:t>2</w:t>
      </w:r>
      <w:r w:rsidRPr="00847F65">
        <w:rPr>
          <w:sz w:val="24"/>
          <w:szCs w:val="24"/>
        </w:rPr>
        <w:t>, Mathilde Laird</w:t>
      </w:r>
      <w:r>
        <w:rPr>
          <w:sz w:val="24"/>
          <w:szCs w:val="24"/>
          <w:vertAlign w:val="superscript"/>
        </w:rPr>
        <w:t>3</w:t>
      </w:r>
      <w:r w:rsidRPr="00847F65">
        <w:rPr>
          <w:sz w:val="24"/>
          <w:szCs w:val="24"/>
        </w:rPr>
        <w:t xml:space="preserve">, </w:t>
      </w:r>
      <w:r w:rsidR="00AC2075">
        <w:rPr>
          <w:sz w:val="24"/>
          <w:szCs w:val="24"/>
        </w:rPr>
        <w:t>Carole Carcel</w:t>
      </w:r>
      <w:r w:rsidR="00AC2075">
        <w:rPr>
          <w:sz w:val="24"/>
          <w:szCs w:val="24"/>
          <w:vertAlign w:val="superscript"/>
        </w:rPr>
        <w:t>3</w:t>
      </w:r>
      <w:r w:rsidR="00AC2075">
        <w:rPr>
          <w:sz w:val="24"/>
          <w:szCs w:val="24"/>
        </w:rPr>
        <w:t xml:space="preserve">, </w:t>
      </w:r>
      <w:r w:rsidRPr="00847F65">
        <w:rPr>
          <w:sz w:val="24"/>
          <w:szCs w:val="24"/>
        </w:rPr>
        <w:t>Christian Granfils</w:t>
      </w:r>
      <w:r>
        <w:rPr>
          <w:sz w:val="24"/>
          <w:szCs w:val="24"/>
          <w:vertAlign w:val="superscript"/>
        </w:rPr>
        <w:t>2</w:t>
      </w:r>
      <w:r w:rsidRPr="00847F65">
        <w:rPr>
          <w:sz w:val="24"/>
          <w:szCs w:val="24"/>
        </w:rPr>
        <w:t>, Michel Wong Chi Man</w:t>
      </w:r>
      <w:r>
        <w:rPr>
          <w:sz w:val="24"/>
          <w:szCs w:val="24"/>
          <w:vertAlign w:val="superscript"/>
        </w:rPr>
        <w:t>3</w:t>
      </w:r>
      <w:r w:rsidRPr="00847F65">
        <w:rPr>
          <w:sz w:val="24"/>
          <w:szCs w:val="24"/>
        </w:rPr>
        <w:t xml:space="preserve">, </w:t>
      </w:r>
      <w:r w:rsidRPr="00847F65">
        <w:rPr>
          <w:sz w:val="24"/>
          <w:szCs w:val="24"/>
          <w:u w:val="single"/>
        </w:rPr>
        <w:t>Stéphanie D. Lambert</w:t>
      </w:r>
      <w:r w:rsidR="009D56CE" w:rsidRPr="00133BD9">
        <w:rPr>
          <w:sz w:val="24"/>
          <w:szCs w:val="24"/>
          <w:vertAlign w:val="superscript"/>
        </w:rPr>
        <w:t>1</w:t>
      </w:r>
    </w:p>
    <w:p w:rsidR="009D56CE" w:rsidRPr="00133BD9" w:rsidRDefault="009D56CE" w:rsidP="00DB3A8E">
      <w:pPr>
        <w:pStyle w:val="4-dept"/>
        <w:spacing w:after="240"/>
        <w:rPr>
          <w:sz w:val="20"/>
          <w:szCs w:val="20"/>
        </w:rPr>
      </w:pPr>
      <w:r w:rsidRPr="00133BD9">
        <w:rPr>
          <w:rStyle w:val="Appelnotedebasdep"/>
          <w:sz w:val="20"/>
          <w:szCs w:val="20"/>
        </w:rPr>
        <w:t>1</w:t>
      </w:r>
      <w:r w:rsidRPr="00133BD9">
        <w:rPr>
          <w:sz w:val="20"/>
          <w:szCs w:val="20"/>
        </w:rPr>
        <w:t xml:space="preserve"> </w:t>
      </w:r>
      <w:r w:rsidR="009F195B" w:rsidRPr="009F195B">
        <w:rPr>
          <w:sz w:val="20"/>
          <w:szCs w:val="20"/>
        </w:rPr>
        <w:t>Department of Chemical Engineering – Nanomaterials, Catalysis and Electrochemistry (NCE), University of Liège, 4000 Liège,</w:t>
      </w:r>
      <w:r w:rsidR="009F195B">
        <w:rPr>
          <w:sz w:val="20"/>
          <w:szCs w:val="20"/>
        </w:rPr>
        <w:t xml:space="preserve"> Belgium</w:t>
      </w:r>
      <w:r w:rsidR="00622925" w:rsidRPr="00133BD9">
        <w:rPr>
          <w:sz w:val="20"/>
          <w:szCs w:val="20"/>
        </w:rPr>
        <w:t>;</w:t>
      </w:r>
      <w:r w:rsidRPr="00133BD9">
        <w:rPr>
          <w:sz w:val="20"/>
          <w:szCs w:val="20"/>
        </w:rPr>
        <w:t xml:space="preserve"> </w:t>
      </w:r>
      <w:r w:rsidRPr="00133BD9">
        <w:rPr>
          <w:rStyle w:val="Appelnotedebasdep"/>
          <w:sz w:val="20"/>
          <w:szCs w:val="20"/>
        </w:rPr>
        <w:t>2</w:t>
      </w:r>
      <w:r w:rsidRPr="00133BD9">
        <w:rPr>
          <w:sz w:val="20"/>
          <w:szCs w:val="20"/>
        </w:rPr>
        <w:t xml:space="preserve"> </w:t>
      </w:r>
      <w:r w:rsidR="009F195B" w:rsidRPr="009F195B">
        <w:rPr>
          <w:sz w:val="20"/>
          <w:szCs w:val="20"/>
        </w:rPr>
        <w:t xml:space="preserve">Interfaculty Research </w:t>
      </w:r>
      <w:proofErr w:type="spellStart"/>
      <w:r w:rsidR="009F195B" w:rsidRPr="009F195B">
        <w:rPr>
          <w:sz w:val="20"/>
          <w:szCs w:val="20"/>
        </w:rPr>
        <w:t>Center</w:t>
      </w:r>
      <w:proofErr w:type="spellEnd"/>
      <w:r w:rsidR="009F195B" w:rsidRPr="009F195B">
        <w:rPr>
          <w:sz w:val="20"/>
          <w:szCs w:val="20"/>
        </w:rPr>
        <w:t xml:space="preserve"> of Biomaterials (CEIB), University of Liège, 4000 Liège, Belgium</w:t>
      </w:r>
      <w:r w:rsidR="00622925" w:rsidRPr="00133BD9">
        <w:rPr>
          <w:sz w:val="20"/>
          <w:szCs w:val="20"/>
        </w:rPr>
        <w:t>;</w:t>
      </w:r>
      <w:r w:rsidRPr="00133BD9">
        <w:rPr>
          <w:sz w:val="20"/>
          <w:szCs w:val="20"/>
        </w:rPr>
        <w:t xml:space="preserve"> </w:t>
      </w:r>
      <w:r w:rsidRPr="00133BD9">
        <w:rPr>
          <w:rStyle w:val="Appelnotedebasdep"/>
          <w:sz w:val="20"/>
          <w:szCs w:val="20"/>
        </w:rPr>
        <w:t>3</w:t>
      </w:r>
      <w:r w:rsidRPr="00133BD9">
        <w:rPr>
          <w:sz w:val="20"/>
          <w:szCs w:val="20"/>
        </w:rPr>
        <w:t xml:space="preserve"> </w:t>
      </w:r>
      <w:proofErr w:type="spellStart"/>
      <w:r w:rsidR="009F195B" w:rsidRPr="009F195B">
        <w:rPr>
          <w:sz w:val="20"/>
          <w:szCs w:val="20"/>
        </w:rPr>
        <w:t>Institut</w:t>
      </w:r>
      <w:proofErr w:type="spellEnd"/>
      <w:r w:rsidR="009F195B" w:rsidRPr="009F195B">
        <w:rPr>
          <w:sz w:val="20"/>
          <w:szCs w:val="20"/>
        </w:rPr>
        <w:t xml:space="preserve"> Charles Gerhardt Montpellier UMR-5253, ENSCM, </w:t>
      </w:r>
      <w:proofErr w:type="spellStart"/>
      <w:r w:rsidR="009F195B" w:rsidRPr="009F195B">
        <w:rPr>
          <w:sz w:val="20"/>
          <w:szCs w:val="20"/>
        </w:rPr>
        <w:t>Université</w:t>
      </w:r>
      <w:proofErr w:type="spellEnd"/>
      <w:r w:rsidR="009F195B" w:rsidRPr="009F195B">
        <w:rPr>
          <w:sz w:val="20"/>
          <w:szCs w:val="20"/>
        </w:rPr>
        <w:t xml:space="preserve"> Montpellier, CNRS, 34090 Montpellier, France</w:t>
      </w:r>
      <w:r w:rsidRPr="00133BD9">
        <w:rPr>
          <w:sz w:val="20"/>
          <w:szCs w:val="20"/>
        </w:rPr>
        <w:t xml:space="preserve"> (corresponding</w:t>
      </w:r>
      <w:r w:rsidR="00133BD9">
        <w:rPr>
          <w:sz w:val="20"/>
          <w:szCs w:val="20"/>
        </w:rPr>
        <w:t xml:space="preserve"> author: </w:t>
      </w:r>
      <w:r w:rsidR="009F195B">
        <w:rPr>
          <w:sz w:val="20"/>
          <w:szCs w:val="20"/>
        </w:rPr>
        <w:t>stephanie.lambert@uliege.be</w:t>
      </w:r>
      <w:r w:rsidR="00133BD9">
        <w:rPr>
          <w:sz w:val="20"/>
          <w:szCs w:val="20"/>
        </w:rPr>
        <w:t>)</w:t>
      </w:r>
    </w:p>
    <w:p w:rsidR="009D56CE" w:rsidRDefault="009D56CE">
      <w:pPr>
        <w:rPr>
          <w:b/>
          <w:lang w:val="en-US"/>
        </w:rPr>
      </w:pPr>
    </w:p>
    <w:p w:rsidR="009D56CE" w:rsidRPr="002F14CC" w:rsidRDefault="00622925" w:rsidP="002F14CC">
      <w:pPr>
        <w:spacing w:after="240"/>
        <w:rPr>
          <w:rFonts w:ascii="Arial" w:hAnsi="Arial" w:cs="Arial"/>
          <w:b/>
          <w:sz w:val="20"/>
          <w:lang w:val="en-US"/>
        </w:rPr>
      </w:pPr>
      <w:r w:rsidRPr="002F14CC">
        <w:rPr>
          <w:rFonts w:ascii="Arial" w:hAnsi="Arial" w:cs="Arial"/>
          <w:b/>
          <w:sz w:val="20"/>
          <w:lang w:val="en-US"/>
        </w:rPr>
        <w:t>ABSTRACT:</w:t>
      </w:r>
    </w:p>
    <w:p w:rsidR="00EE200B" w:rsidRPr="00EE200B" w:rsidRDefault="00EE200B" w:rsidP="00EE200B">
      <w:pPr>
        <w:rPr>
          <w:sz w:val="20"/>
        </w:rPr>
      </w:pPr>
      <w:r w:rsidRPr="00EE200B">
        <w:rPr>
          <w:sz w:val="20"/>
        </w:rPr>
        <w:t>The goal of this work is to study the influence of the structured mesoporous silica (SMS), used as scaffolds for tissue engineering</w:t>
      </w:r>
      <w:r w:rsidR="00E90DC7">
        <w:rPr>
          <w:sz w:val="20"/>
        </w:rPr>
        <w:t xml:space="preserve"> [1]</w:t>
      </w:r>
      <w:r w:rsidRPr="00EE200B">
        <w:rPr>
          <w:sz w:val="20"/>
        </w:rPr>
        <w:t>, on the encapsulation and on the release of a model bone morphogenetic proteins (BMP), i.e. Soybean Trypsin Inhibitor (STI).</w:t>
      </w:r>
    </w:p>
    <w:p w:rsidR="00EE200B" w:rsidRPr="00EE200B" w:rsidRDefault="00EE200B" w:rsidP="00EE200B">
      <w:pPr>
        <w:rPr>
          <w:sz w:val="20"/>
        </w:rPr>
      </w:pPr>
      <w:r w:rsidRPr="00EE200B">
        <w:rPr>
          <w:sz w:val="20"/>
        </w:rPr>
        <w:t>First, SBA-15 silica samples were synthesized using tetraethyl orthosilicate (TEOS) as silica precursor in the presence of P123 as the surfactant in an acidic medium. In addition, a swelling agent was added to increase the pore size. Indeed, the common pore size for those mesostructured materials lies between 6 nm and 8 nm, while the STI has an average radius of 4 nm</w:t>
      </w:r>
      <w:bookmarkStart w:id="0" w:name="_GoBack"/>
      <w:bookmarkEnd w:id="0"/>
      <w:r w:rsidRPr="00EE200B">
        <w:rPr>
          <w:sz w:val="20"/>
        </w:rPr>
        <w:t>. The reactant addition sequence was also investigated. It was observed that when the swelling agent was added with the TEOS, a</w:t>
      </w:r>
      <w:r w:rsidR="002821D6">
        <w:rPr>
          <w:sz w:val="20"/>
        </w:rPr>
        <w:t xml:space="preserve"> SMS </w:t>
      </w:r>
      <w:r w:rsidRPr="00EE200B">
        <w:rPr>
          <w:sz w:val="20"/>
        </w:rPr>
        <w:t>was produced. On the contrary, if the swelling agent was added during the surfactant dissolution step, it resulted in an unstructured -but still mesoporous- silica.</w:t>
      </w:r>
    </w:p>
    <w:p w:rsidR="00EE200B" w:rsidRPr="00EE200B" w:rsidRDefault="00EE200B" w:rsidP="00EE200B">
      <w:pPr>
        <w:rPr>
          <w:sz w:val="20"/>
        </w:rPr>
      </w:pPr>
      <w:r w:rsidRPr="00EE200B">
        <w:rPr>
          <w:sz w:val="20"/>
        </w:rPr>
        <w:t>Because of the high affinity of STI for hydrophobic surfaces</w:t>
      </w:r>
      <w:r w:rsidR="006235AC">
        <w:rPr>
          <w:sz w:val="20"/>
        </w:rPr>
        <w:t xml:space="preserve"> [2]</w:t>
      </w:r>
      <w:r w:rsidRPr="00EE200B">
        <w:rPr>
          <w:sz w:val="20"/>
        </w:rPr>
        <w:t>, SMS were also produced using silica precursors containing phenyl groups (1,4-bis(</w:t>
      </w:r>
      <w:proofErr w:type="spellStart"/>
      <w:r w:rsidRPr="00EE200B">
        <w:rPr>
          <w:sz w:val="20"/>
        </w:rPr>
        <w:t>triethoxysilyl</w:t>
      </w:r>
      <w:proofErr w:type="spellEnd"/>
      <w:r w:rsidRPr="00EE200B">
        <w:rPr>
          <w:sz w:val="20"/>
        </w:rPr>
        <w:t>)benzene, BTEB</w:t>
      </w:r>
      <w:r w:rsidR="006235AC">
        <w:rPr>
          <w:sz w:val="20"/>
        </w:rPr>
        <w:t xml:space="preserve"> [3]</w:t>
      </w:r>
      <w:r w:rsidRPr="00EE200B">
        <w:rPr>
          <w:sz w:val="20"/>
        </w:rPr>
        <w:t>). The BTEB samples exhibited two 2D-hexagonal structures with different wall thicknesses.</w:t>
      </w:r>
    </w:p>
    <w:p w:rsidR="002F14CC" w:rsidRDefault="00EE200B" w:rsidP="00EE200B">
      <w:pPr>
        <w:rPr>
          <w:sz w:val="20"/>
        </w:rPr>
      </w:pPr>
      <w:r w:rsidRPr="00EE200B">
        <w:rPr>
          <w:sz w:val="20"/>
        </w:rPr>
        <w:t xml:space="preserve">For samples synthesized with TEOS, the unstructured sample showed a higher protein loading and a higher protein release, which could be explained by a difference in the pore interconnectivity within the sample. In fact, a fast release of STI was observed during the first 24 h. Afterwards, the STI release slowed down and seemed to achieve a plateau. On the opposite, the </w:t>
      </w:r>
      <w:r w:rsidR="00FE2D67">
        <w:rPr>
          <w:sz w:val="20"/>
        </w:rPr>
        <w:t>SMS</w:t>
      </w:r>
      <w:r w:rsidRPr="00EE200B">
        <w:rPr>
          <w:sz w:val="20"/>
        </w:rPr>
        <w:t xml:space="preserve"> showed a steady release over time. Finally, the sample synthesized with BTEB did not show a significant release over the same period of time. This led us to the conclusion that the hydrophobicity of the silica surface plays a major role on the protein encapsulation and its release rate.</w:t>
      </w:r>
    </w:p>
    <w:p w:rsidR="002F14CC" w:rsidRDefault="002F14CC">
      <w:pPr>
        <w:rPr>
          <w:b/>
          <w:lang w:val="en-US"/>
        </w:rPr>
      </w:pPr>
    </w:p>
    <w:p w:rsidR="00FE2D67" w:rsidRDefault="006F1504" w:rsidP="006F1504">
      <w:pPr>
        <w:jc w:val="center"/>
        <w:rPr>
          <w:b/>
          <w:lang w:val="en-US"/>
        </w:rPr>
      </w:pPr>
      <w:r w:rsidRPr="006F1504">
        <w:drawing>
          <wp:inline distT="0" distB="0" distL="0" distR="0">
            <wp:extent cx="3055620" cy="253450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79" cy="25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CC" w:rsidRDefault="002F14CC" w:rsidP="002F14CC">
      <w:pPr>
        <w:jc w:val="center"/>
        <w:rPr>
          <w:rFonts w:ascii="Arial" w:hAnsi="Arial" w:cs="Arial"/>
          <w:b/>
          <w:sz w:val="20"/>
          <w:lang w:val="en-US"/>
        </w:rPr>
      </w:pPr>
      <w:r w:rsidRPr="002F14CC">
        <w:rPr>
          <w:rFonts w:ascii="Arial" w:hAnsi="Arial" w:cs="Arial"/>
          <w:b/>
          <w:sz w:val="20"/>
          <w:lang w:val="en-US"/>
        </w:rPr>
        <w:t xml:space="preserve">Figure </w:t>
      </w:r>
      <w:proofErr w:type="gramStart"/>
      <w:r w:rsidRPr="002F14CC">
        <w:rPr>
          <w:rFonts w:ascii="Arial" w:hAnsi="Arial" w:cs="Arial"/>
          <w:b/>
          <w:sz w:val="20"/>
          <w:lang w:val="en-US"/>
        </w:rPr>
        <w:t>1 :</w:t>
      </w:r>
      <w:proofErr w:type="gramEnd"/>
      <w:r w:rsidRPr="002F14CC">
        <w:rPr>
          <w:rFonts w:ascii="Arial" w:hAnsi="Arial" w:cs="Arial"/>
          <w:b/>
          <w:sz w:val="20"/>
          <w:lang w:val="en-US"/>
        </w:rPr>
        <w:t xml:space="preserve"> </w:t>
      </w:r>
      <w:r w:rsidR="000A3743" w:rsidRPr="000A3743">
        <w:rPr>
          <w:rFonts w:ascii="Arial" w:hAnsi="Arial" w:cs="Arial"/>
          <w:b/>
          <w:sz w:val="20"/>
          <w:lang w:val="en-US"/>
        </w:rPr>
        <w:t xml:space="preserve">Release kinetics profile of STI from the TEOS and BTEB gels: (a) Release kinetics profile (b) Zoom on the possible burst (0 to 24 h) (c) Profile of the STI released after the first day (STI release up to 24 h is subtracted): </w:t>
      </w:r>
      <w:r w:rsidR="000A3743" w:rsidRPr="000A3743">
        <w:rPr>
          <w:rFonts w:ascii="Arial" w:hAnsi="Arial" w:cs="Arial"/>
          <w:iCs/>
          <w:sz w:val="20"/>
          <w:shd w:val="clear" w:color="auto" w:fill="FFFFFF"/>
        </w:rPr>
        <w:sym w:font="Wingdings" w:char="F075"/>
      </w:r>
      <w:r w:rsidR="000A3743" w:rsidRPr="000A3743">
        <w:rPr>
          <w:rFonts w:ascii="Arial" w:hAnsi="Arial" w:cs="Arial"/>
          <w:b/>
          <w:sz w:val="20"/>
          <w:lang w:val="en-US"/>
        </w:rPr>
        <w:t xml:space="preserve"> TEOS-1, </w:t>
      </w:r>
      <w:r w:rsidR="000A3743" w:rsidRPr="000A3743">
        <w:rPr>
          <w:rFonts w:ascii="Arial" w:hAnsi="Arial" w:cs="Arial"/>
          <w:iCs/>
          <w:sz w:val="20"/>
          <w:shd w:val="clear" w:color="auto" w:fill="FFFFFF"/>
        </w:rPr>
        <w:sym w:font="Wingdings 3" w:char="F070"/>
      </w:r>
      <w:r w:rsidR="000A3743" w:rsidRPr="000A3743">
        <w:rPr>
          <w:rFonts w:ascii="Arial" w:hAnsi="Arial" w:cs="Arial"/>
          <w:b/>
          <w:sz w:val="20"/>
          <w:lang w:val="en-US"/>
        </w:rPr>
        <w:t xml:space="preserve"> TEOS-4, </w:t>
      </w:r>
      <w:r w:rsidR="000A3743" w:rsidRPr="000A3743">
        <w:rPr>
          <w:rFonts w:ascii="Arial" w:hAnsi="Arial" w:cs="Arial"/>
          <w:iCs/>
          <w:sz w:val="20"/>
          <w:shd w:val="clear" w:color="auto" w:fill="FFFFFF"/>
        </w:rPr>
        <w:sym w:font="Wingdings" w:char="F06E"/>
      </w:r>
      <w:r w:rsidR="000A3743" w:rsidRPr="000A3743">
        <w:rPr>
          <w:rFonts w:ascii="Arial" w:hAnsi="Arial" w:cs="Arial"/>
          <w:b/>
          <w:sz w:val="20"/>
          <w:lang w:val="en-US"/>
        </w:rPr>
        <w:t xml:space="preserve"> BTEB.</w:t>
      </w:r>
    </w:p>
    <w:p w:rsidR="00C172D8" w:rsidRDefault="00C172D8" w:rsidP="002F14CC">
      <w:pPr>
        <w:jc w:val="center"/>
        <w:rPr>
          <w:rFonts w:ascii="Arial" w:hAnsi="Arial" w:cs="Arial"/>
          <w:b/>
          <w:sz w:val="20"/>
          <w:lang w:val="en-US"/>
        </w:rPr>
      </w:pPr>
    </w:p>
    <w:p w:rsidR="00C172D8" w:rsidRDefault="00C172D8" w:rsidP="000A3743">
      <w:pPr>
        <w:rPr>
          <w:rFonts w:ascii="Arial" w:hAnsi="Arial" w:cs="Arial"/>
          <w:b/>
          <w:sz w:val="20"/>
          <w:lang w:val="en-US"/>
        </w:rPr>
      </w:pPr>
    </w:p>
    <w:p w:rsidR="00C172D8" w:rsidRDefault="00C172D8" w:rsidP="00C172D8">
      <w:pPr>
        <w:jc w:val="left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References</w:t>
      </w:r>
    </w:p>
    <w:p w:rsidR="00C172D8" w:rsidRPr="00E90DC7" w:rsidRDefault="00C172D8" w:rsidP="00C172D8">
      <w:pPr>
        <w:jc w:val="left"/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</w:pPr>
      <w:r w:rsidRPr="00C172D8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1-</w:t>
      </w:r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 xml:space="preserve"> </w:t>
      </w:r>
      <w:proofErr w:type="spellStart"/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Brydone</w:t>
      </w:r>
      <w:proofErr w:type="spellEnd"/>
      <w:r w:rsid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 xml:space="preserve"> A S</w:t>
      </w:r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, Meek</w:t>
      </w:r>
      <w:r w:rsid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 xml:space="preserve"> D</w:t>
      </w:r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, MacLaine</w:t>
      </w:r>
      <w:r w:rsid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 xml:space="preserve"> S (2010) </w:t>
      </w:r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Proc. Inst. Mech. Eng. Part H J. Eng. Med. 224</w:t>
      </w:r>
      <w:r w:rsid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>:</w:t>
      </w:r>
      <w:r w:rsidR="00E90DC7" w:rsidRPr="00E90DC7">
        <w:rPr>
          <w:rFonts w:ascii="Arial" w:hAnsi="Arial" w:cs="Arial"/>
          <w:color w:val="333333"/>
          <w:sz w:val="16"/>
          <w:szCs w:val="16"/>
          <w:shd w:val="clear" w:color="auto" w:fill="FCFCFC"/>
          <w:lang w:val="en-US" w:eastAsia="fr-FR"/>
        </w:rPr>
        <w:t xml:space="preserve"> 1329–1343</w:t>
      </w:r>
    </w:p>
    <w:p w:rsidR="00C172D8" w:rsidRDefault="00C172D8" w:rsidP="00C172D8">
      <w:pPr>
        <w:jc w:val="left"/>
        <w:rPr>
          <w:rFonts w:ascii="Arial" w:hAnsi="Arial" w:cs="Arial"/>
          <w:sz w:val="16"/>
          <w:szCs w:val="16"/>
          <w:lang w:val="en-US"/>
        </w:rPr>
      </w:pPr>
      <w:r w:rsidRPr="00C172D8">
        <w:rPr>
          <w:rFonts w:ascii="Arial" w:hAnsi="Arial" w:cs="Arial"/>
          <w:sz w:val="16"/>
          <w:szCs w:val="16"/>
          <w:lang w:val="en-US"/>
        </w:rPr>
        <w:t>2-</w:t>
      </w:r>
      <w:r w:rsidR="00E90D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90DC7" w:rsidRPr="00E90DC7">
        <w:rPr>
          <w:rFonts w:ascii="Arial" w:hAnsi="Arial" w:cs="Arial"/>
          <w:sz w:val="16"/>
          <w:szCs w:val="16"/>
          <w:lang w:val="en-US"/>
        </w:rPr>
        <w:t>Tilkin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R G</w:t>
      </w:r>
      <w:r w:rsidR="00E90DC7"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E90DC7" w:rsidRPr="00E90DC7">
        <w:rPr>
          <w:rFonts w:ascii="Arial" w:hAnsi="Arial" w:cs="Arial"/>
          <w:sz w:val="16"/>
          <w:szCs w:val="16"/>
          <w:lang w:val="en-US"/>
        </w:rPr>
        <w:t>Mahy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J G</w:t>
      </w:r>
      <w:r w:rsidR="00E90DC7"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E90DC7" w:rsidRPr="00E90DC7">
        <w:rPr>
          <w:rFonts w:ascii="Arial" w:hAnsi="Arial" w:cs="Arial"/>
          <w:sz w:val="16"/>
          <w:szCs w:val="16"/>
          <w:lang w:val="en-US"/>
        </w:rPr>
        <w:t>Régibeau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N</w:t>
      </w:r>
      <w:r w:rsidR="00E90DC7"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E90DC7" w:rsidRPr="00E90DC7">
        <w:rPr>
          <w:rFonts w:ascii="Arial" w:hAnsi="Arial" w:cs="Arial"/>
          <w:sz w:val="16"/>
          <w:szCs w:val="16"/>
          <w:lang w:val="en-US"/>
        </w:rPr>
        <w:t>Vandeberg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R</w:t>
      </w:r>
      <w:r w:rsidR="00E90DC7" w:rsidRPr="00E90DC7">
        <w:rPr>
          <w:rFonts w:ascii="Arial" w:hAnsi="Arial" w:cs="Arial"/>
          <w:sz w:val="16"/>
          <w:szCs w:val="16"/>
          <w:lang w:val="en-US"/>
        </w:rPr>
        <w:t>, Monteiro</w:t>
      </w:r>
      <w:r w:rsidR="00AC2075">
        <w:rPr>
          <w:rFonts w:ascii="Arial" w:hAnsi="Arial" w:cs="Arial"/>
          <w:sz w:val="16"/>
          <w:szCs w:val="16"/>
          <w:lang w:val="en-US"/>
        </w:rPr>
        <w:t xml:space="preserve"> A P F</w:t>
      </w:r>
      <w:r w:rsidR="00E90DC7"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E90DC7" w:rsidRPr="00E90DC7">
        <w:rPr>
          <w:rFonts w:ascii="Arial" w:hAnsi="Arial" w:cs="Arial"/>
          <w:sz w:val="16"/>
          <w:szCs w:val="16"/>
          <w:lang w:val="en-US"/>
        </w:rPr>
        <w:t>Grandfils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c</w:t>
      </w:r>
      <w:r w:rsidR="00E90DC7" w:rsidRPr="00E90DC7">
        <w:rPr>
          <w:rFonts w:ascii="Arial" w:hAnsi="Arial" w:cs="Arial"/>
          <w:sz w:val="16"/>
          <w:szCs w:val="16"/>
          <w:lang w:val="en-US"/>
        </w:rPr>
        <w:t>, Lambert</w:t>
      </w:r>
      <w:r w:rsidR="00AC2075">
        <w:rPr>
          <w:rFonts w:ascii="Arial" w:hAnsi="Arial" w:cs="Arial"/>
          <w:sz w:val="16"/>
          <w:szCs w:val="16"/>
          <w:lang w:val="en-US"/>
        </w:rPr>
        <w:t xml:space="preserve"> S D (2021)</w:t>
      </w:r>
      <w:r w:rsidR="00E90DC7" w:rsidRPr="00E90DC7">
        <w:rPr>
          <w:rFonts w:ascii="Arial" w:hAnsi="Arial" w:cs="Arial"/>
          <w:sz w:val="16"/>
          <w:szCs w:val="16"/>
          <w:lang w:val="en-US"/>
        </w:rPr>
        <w:t xml:space="preserve"> J. Mater. Sci. 56</w:t>
      </w:r>
      <w:r w:rsidR="00AC2075">
        <w:rPr>
          <w:rFonts w:ascii="Arial" w:hAnsi="Arial" w:cs="Arial"/>
          <w:sz w:val="16"/>
          <w:szCs w:val="16"/>
          <w:lang w:val="en-US"/>
        </w:rPr>
        <w:t xml:space="preserve">: </w:t>
      </w:r>
      <w:r w:rsidR="00E90DC7" w:rsidRPr="00E90DC7">
        <w:rPr>
          <w:rFonts w:ascii="Arial" w:hAnsi="Arial" w:cs="Arial"/>
          <w:sz w:val="16"/>
          <w:szCs w:val="16"/>
          <w:lang w:val="en-US"/>
        </w:rPr>
        <w:t>14234–14256</w:t>
      </w:r>
    </w:p>
    <w:p w:rsidR="00E90DC7" w:rsidRPr="00C172D8" w:rsidRDefault="00E90DC7" w:rsidP="00C172D8">
      <w:pPr>
        <w:jc w:val="lef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3- </w:t>
      </w:r>
      <w:r w:rsidRPr="00E90DC7">
        <w:rPr>
          <w:rFonts w:ascii="Arial" w:hAnsi="Arial" w:cs="Arial"/>
          <w:sz w:val="16"/>
          <w:szCs w:val="16"/>
          <w:lang w:val="en-US"/>
        </w:rPr>
        <w:t>Laird</w:t>
      </w:r>
      <w:r w:rsidR="00AC2075">
        <w:rPr>
          <w:rFonts w:ascii="Arial" w:hAnsi="Arial" w:cs="Arial"/>
          <w:sz w:val="16"/>
          <w:szCs w:val="16"/>
          <w:lang w:val="en-US"/>
        </w:rPr>
        <w:t xml:space="preserve"> M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90DC7">
        <w:rPr>
          <w:rFonts w:ascii="Arial" w:hAnsi="Arial" w:cs="Arial"/>
          <w:sz w:val="16"/>
          <w:szCs w:val="16"/>
          <w:lang w:val="en-US"/>
        </w:rPr>
        <w:t>Carcel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C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90DC7">
        <w:rPr>
          <w:rFonts w:ascii="Arial" w:hAnsi="Arial" w:cs="Arial"/>
          <w:sz w:val="16"/>
          <w:szCs w:val="16"/>
          <w:lang w:val="en-US"/>
        </w:rPr>
        <w:t>Oliviero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E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90DC7">
        <w:rPr>
          <w:rFonts w:ascii="Arial" w:hAnsi="Arial" w:cs="Arial"/>
          <w:sz w:val="16"/>
          <w:szCs w:val="16"/>
          <w:lang w:val="en-US"/>
        </w:rPr>
        <w:t>Toquer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G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90DC7">
        <w:rPr>
          <w:rFonts w:ascii="Arial" w:hAnsi="Arial" w:cs="Arial"/>
          <w:sz w:val="16"/>
          <w:szCs w:val="16"/>
          <w:lang w:val="en-US"/>
        </w:rPr>
        <w:t>Trens</w:t>
      </w:r>
      <w:proofErr w:type="spellEnd"/>
      <w:r w:rsidR="00AC2075">
        <w:rPr>
          <w:rFonts w:ascii="Arial" w:hAnsi="Arial" w:cs="Arial"/>
          <w:sz w:val="16"/>
          <w:szCs w:val="16"/>
          <w:lang w:val="en-US"/>
        </w:rPr>
        <w:t xml:space="preserve"> P</w:t>
      </w:r>
      <w:r w:rsidRPr="00E90DC7">
        <w:rPr>
          <w:rFonts w:ascii="Arial" w:hAnsi="Arial" w:cs="Arial"/>
          <w:sz w:val="16"/>
          <w:szCs w:val="16"/>
          <w:lang w:val="en-US"/>
        </w:rPr>
        <w:t>, Bartlett</w:t>
      </w:r>
      <w:r w:rsidR="00AC2075">
        <w:rPr>
          <w:rFonts w:ascii="Arial" w:hAnsi="Arial" w:cs="Arial"/>
          <w:sz w:val="16"/>
          <w:szCs w:val="16"/>
          <w:lang w:val="en-US"/>
        </w:rPr>
        <w:t xml:space="preserve"> J R</w:t>
      </w:r>
      <w:r w:rsidRPr="00E90DC7">
        <w:rPr>
          <w:rFonts w:ascii="Arial" w:hAnsi="Arial" w:cs="Arial"/>
          <w:sz w:val="16"/>
          <w:szCs w:val="16"/>
          <w:lang w:val="en-US"/>
        </w:rPr>
        <w:t>, Wong Chi Man</w:t>
      </w:r>
      <w:r w:rsidR="00AC2075">
        <w:rPr>
          <w:rFonts w:ascii="Arial" w:hAnsi="Arial" w:cs="Arial"/>
          <w:sz w:val="16"/>
          <w:szCs w:val="16"/>
          <w:lang w:val="en-US"/>
        </w:rPr>
        <w:t xml:space="preserve"> M (2020)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 Microporous Mesoporous Mater. 297</w:t>
      </w:r>
      <w:r w:rsidR="00AC2075">
        <w:rPr>
          <w:rFonts w:ascii="Arial" w:hAnsi="Arial" w:cs="Arial"/>
          <w:sz w:val="16"/>
          <w:szCs w:val="16"/>
          <w:lang w:val="en-US"/>
        </w:rPr>
        <w:t>:</w:t>
      </w:r>
      <w:r w:rsidRPr="00E90DC7">
        <w:rPr>
          <w:rFonts w:ascii="Arial" w:hAnsi="Arial" w:cs="Arial"/>
          <w:sz w:val="16"/>
          <w:szCs w:val="16"/>
          <w:lang w:val="en-US"/>
        </w:rPr>
        <w:t xml:space="preserve"> 110042.</w:t>
      </w:r>
    </w:p>
    <w:sectPr w:rsidR="00E90DC7" w:rsidRPr="00C172D8" w:rsidSect="009D56CE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61" w:rsidRDefault="00977961" w:rsidP="009D56CE">
      <w:r>
        <w:separator/>
      </w:r>
    </w:p>
  </w:endnote>
  <w:endnote w:type="continuationSeparator" w:id="0">
    <w:p w:rsidR="00977961" w:rsidRDefault="00977961" w:rsidP="009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61" w:rsidRDefault="00977961" w:rsidP="009D56CE">
      <w:r>
        <w:separator/>
      </w:r>
    </w:p>
  </w:footnote>
  <w:footnote w:type="continuationSeparator" w:id="0">
    <w:p w:rsidR="00977961" w:rsidRDefault="00977961" w:rsidP="009D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6CE" w:rsidRPr="00033527" w:rsidRDefault="00033527" w:rsidP="00033527">
    <w:pPr>
      <w:pStyle w:val="En-tte"/>
      <w:jc w:val="center"/>
      <w:rPr>
        <w:rFonts w:ascii="Arial" w:hAnsi="Arial" w:cs="Arial"/>
        <w:b/>
        <w:i/>
        <w:color w:val="000000"/>
        <w:sz w:val="16"/>
        <w:szCs w:val="16"/>
      </w:rPr>
    </w:pPr>
    <w:r w:rsidRPr="00033527"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52895D7C" wp14:editId="4250A53F">
          <wp:extent cx="1593236" cy="45924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240" cy="46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56CE" w:rsidRDefault="009D56CE" w:rsidP="009D56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F7852"/>
    <w:multiLevelType w:val="hybridMultilevel"/>
    <w:tmpl w:val="674EB546"/>
    <w:lvl w:ilvl="0" w:tplc="C6F05F8E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CE"/>
    <w:rsid w:val="00033527"/>
    <w:rsid w:val="000A3743"/>
    <w:rsid w:val="00133BD9"/>
    <w:rsid w:val="00207900"/>
    <w:rsid w:val="002821D6"/>
    <w:rsid w:val="002F14CC"/>
    <w:rsid w:val="002F48FA"/>
    <w:rsid w:val="0035010B"/>
    <w:rsid w:val="003877C2"/>
    <w:rsid w:val="005858B0"/>
    <w:rsid w:val="00587EF6"/>
    <w:rsid w:val="0059000F"/>
    <w:rsid w:val="005B6D3C"/>
    <w:rsid w:val="005D313D"/>
    <w:rsid w:val="00622925"/>
    <w:rsid w:val="006235AC"/>
    <w:rsid w:val="006F1504"/>
    <w:rsid w:val="00761532"/>
    <w:rsid w:val="00773637"/>
    <w:rsid w:val="00773FDC"/>
    <w:rsid w:val="007C53A0"/>
    <w:rsid w:val="007C7EBA"/>
    <w:rsid w:val="00847F65"/>
    <w:rsid w:val="00860B8F"/>
    <w:rsid w:val="00890FF7"/>
    <w:rsid w:val="0097469E"/>
    <w:rsid w:val="00977961"/>
    <w:rsid w:val="009D56CE"/>
    <w:rsid w:val="009F195B"/>
    <w:rsid w:val="00AB7B9A"/>
    <w:rsid w:val="00AC2075"/>
    <w:rsid w:val="00BD47BA"/>
    <w:rsid w:val="00C172D8"/>
    <w:rsid w:val="00CF5358"/>
    <w:rsid w:val="00D3093B"/>
    <w:rsid w:val="00DB338F"/>
    <w:rsid w:val="00DB3A8E"/>
    <w:rsid w:val="00DE5ED7"/>
    <w:rsid w:val="00E90DC7"/>
    <w:rsid w:val="00EE200B"/>
    <w:rsid w:val="00FE2D67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C0BD"/>
  <w15:docId w15:val="{1107C552-27B9-48AE-A050-D0EB5706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B8F"/>
    <w:pPr>
      <w:jc w:val="both"/>
    </w:pPr>
    <w:rPr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860B8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860B8F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860B8F"/>
    <w:pPr>
      <w:keepNext/>
      <w:outlineLvl w:val="2"/>
    </w:pPr>
    <w:rPr>
      <w:caps/>
    </w:rPr>
  </w:style>
  <w:style w:type="paragraph" w:styleId="Titre4">
    <w:name w:val="heading 4"/>
    <w:basedOn w:val="Normal"/>
    <w:next w:val="Normal"/>
    <w:link w:val="Titre4Car"/>
    <w:qFormat/>
    <w:rsid w:val="00860B8F"/>
    <w:pPr>
      <w:keepNext/>
      <w:jc w:val="lef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B8F"/>
    <w:rPr>
      <w:b/>
      <w:sz w:val="24"/>
      <w:lang w:val="en-GB" w:eastAsia="en-US"/>
    </w:rPr>
  </w:style>
  <w:style w:type="character" w:customStyle="1" w:styleId="Titre2Car">
    <w:name w:val="Titre 2 Car"/>
    <w:basedOn w:val="Policepardfaut"/>
    <w:link w:val="Titre2"/>
    <w:rsid w:val="00860B8F"/>
    <w:rPr>
      <w:b/>
      <w:bCs/>
      <w:sz w:val="24"/>
      <w:lang w:val="en-GB" w:eastAsia="en-US"/>
    </w:rPr>
  </w:style>
  <w:style w:type="character" w:customStyle="1" w:styleId="Titre3Car">
    <w:name w:val="Titre 3 Car"/>
    <w:basedOn w:val="Policepardfaut"/>
    <w:link w:val="Titre3"/>
    <w:rsid w:val="00860B8F"/>
    <w:rPr>
      <w:caps/>
      <w:sz w:val="24"/>
      <w:lang w:val="en-GB" w:eastAsia="en-US"/>
    </w:rPr>
  </w:style>
  <w:style w:type="character" w:customStyle="1" w:styleId="Titre4Car">
    <w:name w:val="Titre 4 Car"/>
    <w:basedOn w:val="Policepardfaut"/>
    <w:link w:val="Titre4"/>
    <w:rsid w:val="00860B8F"/>
    <w:rPr>
      <w:sz w:val="24"/>
      <w:lang w:val="en-GB" w:eastAsia="en-US"/>
    </w:rPr>
  </w:style>
  <w:style w:type="paragraph" w:styleId="Lgende">
    <w:name w:val="caption"/>
    <w:basedOn w:val="Normal"/>
    <w:next w:val="Normal"/>
    <w:link w:val="LgendeCar"/>
    <w:uiPriority w:val="99"/>
    <w:qFormat/>
    <w:rsid w:val="00860B8F"/>
    <w:pPr>
      <w:jc w:val="center"/>
    </w:pPr>
  </w:style>
  <w:style w:type="character" w:customStyle="1" w:styleId="LgendeCar">
    <w:name w:val="Légende Car"/>
    <w:link w:val="Lgende"/>
    <w:uiPriority w:val="99"/>
    <w:locked/>
    <w:rsid w:val="00860B8F"/>
    <w:rPr>
      <w:sz w:val="24"/>
      <w:lang w:val="en-GB" w:eastAsia="en-US"/>
    </w:rPr>
  </w:style>
  <w:style w:type="paragraph" w:styleId="Titre">
    <w:name w:val="Title"/>
    <w:basedOn w:val="Normal"/>
    <w:link w:val="TitreCar"/>
    <w:qFormat/>
    <w:rsid w:val="00860B8F"/>
    <w:pPr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860B8F"/>
    <w:rPr>
      <w:b/>
      <w:bCs/>
      <w:sz w:val="28"/>
      <w:lang w:val="en-GB" w:eastAsia="en-US"/>
    </w:rPr>
  </w:style>
  <w:style w:type="character" w:styleId="Accentuation">
    <w:name w:val="Emphasis"/>
    <w:basedOn w:val="Policepardfaut"/>
    <w:uiPriority w:val="20"/>
    <w:qFormat/>
    <w:rsid w:val="00860B8F"/>
    <w:rPr>
      <w:i/>
      <w:iCs/>
    </w:rPr>
  </w:style>
  <w:style w:type="paragraph" w:styleId="Paragraphedeliste">
    <w:name w:val="List Paragraph"/>
    <w:basedOn w:val="Normal"/>
    <w:uiPriority w:val="34"/>
    <w:qFormat/>
    <w:rsid w:val="00860B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0B8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FR"/>
    </w:rPr>
  </w:style>
  <w:style w:type="paragraph" w:customStyle="1" w:styleId="References">
    <w:name w:val="References"/>
    <w:basedOn w:val="Normal"/>
    <w:link w:val="ReferencesChar"/>
    <w:autoRedefine/>
    <w:qFormat/>
    <w:rsid w:val="00860B8F"/>
    <w:pPr>
      <w:numPr>
        <w:numId w:val="1"/>
      </w:numPr>
      <w:contextualSpacing/>
    </w:pPr>
    <w:rPr>
      <w:rFonts w:eastAsia="TimesNewRoman"/>
      <w:iCs/>
      <w:sz w:val="18"/>
      <w:bdr w:val="none" w:sz="0" w:space="0" w:color="auto" w:frame="1"/>
      <w:lang w:eastAsia="it-IT"/>
    </w:rPr>
  </w:style>
  <w:style w:type="character" w:customStyle="1" w:styleId="ReferencesChar">
    <w:name w:val="References Char"/>
    <w:link w:val="References"/>
    <w:rsid w:val="00860B8F"/>
    <w:rPr>
      <w:rFonts w:eastAsia="TimesNewRoman"/>
      <w:iCs/>
      <w:sz w:val="18"/>
      <w:bdr w:val="none" w:sz="0" w:space="0" w:color="auto" w:frame="1"/>
      <w:lang w:val="en-GB" w:eastAsia="it-IT"/>
    </w:rPr>
  </w:style>
  <w:style w:type="paragraph" w:customStyle="1" w:styleId="Titreprincipal">
    <w:name w:val="Titre principal"/>
    <w:basedOn w:val="Normal"/>
    <w:qFormat/>
    <w:rsid w:val="00860B8F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6CE"/>
    <w:rPr>
      <w:sz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6CE"/>
    <w:rPr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6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6CE"/>
    <w:rPr>
      <w:rFonts w:ascii="Tahoma" w:hAnsi="Tahoma" w:cs="Tahoma"/>
      <w:sz w:val="16"/>
      <w:szCs w:val="16"/>
      <w:lang w:val="en-GB" w:eastAsia="en-US"/>
    </w:rPr>
  </w:style>
  <w:style w:type="character" w:styleId="Appelnotedebasdep">
    <w:name w:val="footnote reference"/>
    <w:semiHidden/>
    <w:unhideWhenUsed/>
    <w:rsid w:val="009D56CE"/>
    <w:rPr>
      <w:vertAlign w:val="superscript"/>
    </w:rPr>
  </w:style>
  <w:style w:type="paragraph" w:customStyle="1" w:styleId="2-title">
    <w:name w:val="2-title"/>
    <w:basedOn w:val="Normal"/>
    <w:rsid w:val="009D56CE"/>
    <w:pPr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3-author">
    <w:name w:val="3-author"/>
    <w:basedOn w:val="Normal"/>
    <w:rsid w:val="009D56CE"/>
    <w:pPr>
      <w:jc w:val="center"/>
    </w:pPr>
    <w:rPr>
      <w:rFonts w:ascii="Arial" w:eastAsia="Calibri" w:hAnsi="Arial" w:cs="Arial"/>
      <w:b/>
      <w:sz w:val="18"/>
    </w:rPr>
  </w:style>
  <w:style w:type="paragraph" w:customStyle="1" w:styleId="4-dept">
    <w:name w:val="4-dept"/>
    <w:basedOn w:val="Normal"/>
    <w:rsid w:val="009D56CE"/>
    <w:pPr>
      <w:spacing w:before="60" w:after="60"/>
      <w:jc w:val="center"/>
    </w:pPr>
    <w:rPr>
      <w:rFonts w:ascii="Arial" w:eastAsia="Calibri" w:hAnsi="Arial" w:cs="Arial"/>
      <w:i/>
      <w:sz w:val="14"/>
      <w:szCs w:val="18"/>
    </w:rPr>
  </w:style>
  <w:style w:type="paragraph" w:customStyle="1" w:styleId="6-abstract">
    <w:name w:val="6-abstract"/>
    <w:basedOn w:val="Normal"/>
    <w:rsid w:val="009D56CE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Lambert Stéphanie</cp:lastModifiedBy>
  <cp:revision>30</cp:revision>
  <dcterms:created xsi:type="dcterms:W3CDTF">2021-11-29T14:40:00Z</dcterms:created>
  <dcterms:modified xsi:type="dcterms:W3CDTF">2021-11-29T15:16:00Z</dcterms:modified>
</cp:coreProperties>
</file>