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E0F91" w14:textId="77777777" w:rsidR="00E325B6" w:rsidRPr="005A3F44" w:rsidRDefault="00E325B6" w:rsidP="005A3F44">
      <w:pPr>
        <w:jc w:val="center"/>
        <w:rPr>
          <w:sz w:val="30"/>
          <w:szCs w:val="30"/>
        </w:rPr>
      </w:pPr>
    </w:p>
    <w:p w14:paraId="68C8248C" w14:textId="45F29703" w:rsidR="00D56633" w:rsidRPr="00D56633" w:rsidRDefault="00A524E7" w:rsidP="00D56633">
      <w:pPr>
        <w:rPr>
          <w:b/>
          <w:caps/>
          <w:sz w:val="30"/>
          <w:szCs w:val="30"/>
          <w:lang w:val="fr-BE"/>
        </w:rPr>
      </w:pPr>
      <w:r>
        <w:rPr>
          <w:b/>
          <w:caps/>
          <w:sz w:val="30"/>
          <w:szCs w:val="30"/>
          <w:lang w:val="fr-BE"/>
        </w:rPr>
        <w:t>U</w:t>
      </w:r>
      <w:r w:rsidR="00D56633" w:rsidRPr="00D56633">
        <w:rPr>
          <w:b/>
          <w:caps/>
          <w:sz w:val="30"/>
          <w:szCs w:val="30"/>
          <w:lang w:val="fr-BE"/>
        </w:rPr>
        <w:t xml:space="preserve">ne circulation </w:t>
      </w:r>
      <w:r w:rsidR="00D56633" w:rsidRPr="00A524E7">
        <w:rPr>
          <w:b/>
          <w:i/>
          <w:iCs/>
          <w:caps/>
          <w:sz w:val="30"/>
          <w:szCs w:val="30"/>
          <w:lang w:val="fr-BE"/>
        </w:rPr>
        <w:t>virale</w:t>
      </w:r>
      <w:r w:rsidR="00D56633" w:rsidRPr="00D56633">
        <w:rPr>
          <w:b/>
          <w:caps/>
          <w:sz w:val="30"/>
          <w:szCs w:val="30"/>
          <w:lang w:val="fr-BE"/>
        </w:rPr>
        <w:t xml:space="preserve"> de la parole </w:t>
      </w:r>
      <w:proofErr w:type="gramStart"/>
      <w:r w:rsidR="00D56633" w:rsidRPr="00D56633">
        <w:rPr>
          <w:b/>
          <w:caps/>
          <w:sz w:val="30"/>
          <w:szCs w:val="30"/>
          <w:lang w:val="fr-BE"/>
        </w:rPr>
        <w:t>scientifique?</w:t>
      </w:r>
      <w:proofErr w:type="gramEnd"/>
      <w:r>
        <w:rPr>
          <w:b/>
          <w:caps/>
          <w:sz w:val="30"/>
          <w:szCs w:val="30"/>
          <w:lang w:val="fr-BE"/>
        </w:rPr>
        <w:t xml:space="preserve"> </w:t>
      </w:r>
      <w:r w:rsidR="00BD6347">
        <w:rPr>
          <w:b/>
          <w:caps/>
          <w:sz w:val="30"/>
          <w:szCs w:val="30"/>
          <w:lang w:val="fr-BE"/>
        </w:rPr>
        <w:t>A propos des republications de The Conversation France dans les médias partenaires</w:t>
      </w:r>
    </w:p>
    <w:p w14:paraId="63AB3054" w14:textId="288065A8" w:rsidR="00F0325F" w:rsidRPr="0090179F" w:rsidRDefault="00821802" w:rsidP="00821802">
      <w:pPr>
        <w:jc w:val="center"/>
        <w:rPr>
          <w:lang w:val="fr-FR"/>
        </w:rPr>
      </w:pPr>
      <w:r>
        <w:rPr>
          <w:highlight w:val="yellow"/>
          <w:lang w:val="fr-FR"/>
        </w:rPr>
        <w:t>XX</w:t>
      </w:r>
    </w:p>
    <w:p w14:paraId="3969FF60" w14:textId="77777777" w:rsidR="00F0325F" w:rsidRPr="0090179F" w:rsidRDefault="00F0325F" w:rsidP="00F0325F">
      <w:pPr>
        <w:rPr>
          <w:lang w:val="fr-FR"/>
        </w:rPr>
      </w:pPr>
    </w:p>
    <w:p w14:paraId="3276DF31" w14:textId="00EFBC2E" w:rsidR="00F0325F" w:rsidRPr="00846F01" w:rsidRDefault="00F0325F" w:rsidP="00F0325F">
      <w:pPr>
        <w:rPr>
          <w:sz w:val="22"/>
          <w:szCs w:val="22"/>
        </w:rPr>
      </w:pPr>
      <w:r w:rsidRPr="0090179F">
        <w:rPr>
          <w:sz w:val="22"/>
          <w:szCs w:val="22"/>
          <w:lang w:val="fr-FR"/>
        </w:rPr>
        <w:t>Citation</w:t>
      </w:r>
      <w:r w:rsidR="00821802" w:rsidRPr="0090179F">
        <w:rPr>
          <w:sz w:val="22"/>
          <w:szCs w:val="22"/>
          <w:lang w:val="fr-FR"/>
        </w:rPr>
        <w:t xml:space="preserve"> </w:t>
      </w:r>
      <w:r w:rsidR="00821802">
        <w:rPr>
          <w:highlight w:val="yellow"/>
          <w:lang w:val="fr-FR"/>
        </w:rPr>
        <w:t>XX</w:t>
      </w:r>
      <w:r w:rsidRPr="0090179F">
        <w:rPr>
          <w:sz w:val="22"/>
          <w:szCs w:val="22"/>
          <w:lang w:val="fr-FR"/>
        </w:rPr>
        <w:t xml:space="preserve"> (</w:t>
      </w:r>
      <w:r w:rsidR="002A0B35" w:rsidRPr="0090179F">
        <w:rPr>
          <w:sz w:val="22"/>
          <w:szCs w:val="22"/>
          <w:lang w:val="fr-FR"/>
        </w:rPr>
        <w:t>202</w:t>
      </w:r>
      <w:r w:rsidR="00BD6347">
        <w:rPr>
          <w:sz w:val="22"/>
          <w:szCs w:val="22"/>
          <w:lang w:val="fr-FR"/>
        </w:rPr>
        <w:t>4</w:t>
      </w:r>
      <w:r w:rsidRPr="0090179F">
        <w:rPr>
          <w:sz w:val="22"/>
          <w:szCs w:val="22"/>
          <w:lang w:val="fr-FR"/>
        </w:rPr>
        <w:t>) “</w:t>
      </w:r>
      <w:r w:rsidR="00BD6347">
        <w:rPr>
          <w:sz w:val="22"/>
          <w:szCs w:val="22"/>
          <w:lang w:val="fr-BE"/>
        </w:rPr>
        <w:t>U</w:t>
      </w:r>
      <w:r w:rsidR="00D56633" w:rsidRPr="00D56633">
        <w:rPr>
          <w:sz w:val="22"/>
          <w:szCs w:val="22"/>
          <w:lang w:val="fr-BE"/>
        </w:rPr>
        <w:t xml:space="preserve">ne circulation </w:t>
      </w:r>
      <w:r w:rsidR="00D56633" w:rsidRPr="00BD6347">
        <w:rPr>
          <w:i/>
          <w:iCs/>
          <w:sz w:val="22"/>
          <w:szCs w:val="22"/>
          <w:lang w:val="fr-BE"/>
        </w:rPr>
        <w:t xml:space="preserve">virale </w:t>
      </w:r>
      <w:r w:rsidR="00D56633" w:rsidRPr="00D56633">
        <w:rPr>
          <w:sz w:val="22"/>
          <w:szCs w:val="22"/>
          <w:lang w:val="fr-BE"/>
        </w:rPr>
        <w:t xml:space="preserve">de la parole </w:t>
      </w:r>
      <w:proofErr w:type="gramStart"/>
      <w:r w:rsidR="00D56633" w:rsidRPr="00D56633">
        <w:rPr>
          <w:sz w:val="22"/>
          <w:szCs w:val="22"/>
          <w:lang w:val="fr-BE"/>
        </w:rPr>
        <w:t>scientifique?</w:t>
      </w:r>
      <w:proofErr w:type="gramEnd"/>
      <w:r w:rsidR="00BD6347">
        <w:rPr>
          <w:sz w:val="22"/>
          <w:szCs w:val="22"/>
          <w:lang w:val="fr-BE"/>
        </w:rPr>
        <w:t xml:space="preserve"> À propos des republications de </w:t>
      </w:r>
      <w:r w:rsidR="00BD6347" w:rsidRPr="00BD6347">
        <w:rPr>
          <w:i/>
          <w:iCs/>
          <w:sz w:val="22"/>
          <w:szCs w:val="22"/>
          <w:lang w:val="fr-BE"/>
        </w:rPr>
        <w:t>The Conversation France</w:t>
      </w:r>
      <w:r w:rsidR="00BD6347">
        <w:rPr>
          <w:sz w:val="22"/>
          <w:szCs w:val="22"/>
          <w:lang w:val="fr-BE"/>
        </w:rPr>
        <w:t xml:space="preserve"> dans les médias partenaires</w:t>
      </w:r>
      <w:r w:rsidRPr="00BD6347">
        <w:rPr>
          <w:sz w:val="22"/>
          <w:szCs w:val="22"/>
          <w:lang w:val="fr-BE"/>
        </w:rPr>
        <w:t xml:space="preserve">”, </w:t>
      </w:r>
      <w:r w:rsidRPr="00BD6347">
        <w:rPr>
          <w:sz w:val="22"/>
          <w:szCs w:val="22"/>
          <w:highlight w:val="yellow"/>
          <w:lang w:val="fr-BE"/>
        </w:rPr>
        <w:t xml:space="preserve">in </w:t>
      </w:r>
      <w:proofErr w:type="spellStart"/>
      <w:r w:rsidRPr="00BD6347">
        <w:rPr>
          <w:sz w:val="22"/>
          <w:szCs w:val="22"/>
          <w:highlight w:val="yellow"/>
          <w:lang w:val="fr-BE"/>
        </w:rPr>
        <w:t>Curatore.trice</w:t>
      </w:r>
      <w:proofErr w:type="spellEnd"/>
      <w:r w:rsidRPr="00BD6347">
        <w:rPr>
          <w:sz w:val="22"/>
          <w:szCs w:val="22"/>
          <w:highlight w:val="yellow"/>
          <w:lang w:val="fr-BE"/>
        </w:rPr>
        <w:t xml:space="preserve"> (</w:t>
      </w:r>
      <w:proofErr w:type="spellStart"/>
      <w:r w:rsidRPr="00BD6347">
        <w:rPr>
          <w:sz w:val="22"/>
          <w:szCs w:val="22"/>
          <w:highlight w:val="yellow"/>
          <w:lang w:val="fr-BE"/>
        </w:rPr>
        <w:t>eds</w:t>
      </w:r>
      <w:proofErr w:type="spellEnd"/>
      <w:r w:rsidRPr="00BD6347">
        <w:rPr>
          <w:sz w:val="22"/>
          <w:szCs w:val="22"/>
          <w:highlight w:val="yellow"/>
          <w:lang w:val="fr-BE"/>
        </w:rPr>
        <w:t xml:space="preserve">.) </w:t>
      </w:r>
      <w:r w:rsidRPr="00846F01">
        <w:rPr>
          <w:i/>
          <w:iCs/>
          <w:sz w:val="22"/>
          <w:szCs w:val="22"/>
          <w:highlight w:val="yellow"/>
        </w:rPr>
        <w:t>Titolo monografico</w:t>
      </w:r>
      <w:r w:rsidR="007A270F" w:rsidRPr="00846F01">
        <w:rPr>
          <w:i/>
          <w:iCs/>
          <w:sz w:val="22"/>
          <w:szCs w:val="22"/>
          <w:highlight w:val="yellow"/>
        </w:rPr>
        <w:t>/dossier</w:t>
      </w:r>
      <w:r w:rsidRPr="00846F01">
        <w:rPr>
          <w:sz w:val="22"/>
          <w:szCs w:val="22"/>
        </w:rPr>
        <w:t xml:space="preserve">, </w:t>
      </w:r>
      <w:r w:rsidR="00846F01">
        <w:rPr>
          <w:i/>
          <w:iCs/>
          <w:sz w:val="22"/>
          <w:szCs w:val="22"/>
        </w:rPr>
        <w:t>m</w:t>
      </w:r>
      <w:r w:rsidRPr="00846F01">
        <w:rPr>
          <w:i/>
          <w:iCs/>
          <w:sz w:val="22"/>
          <w:szCs w:val="22"/>
        </w:rPr>
        <w:t>ediAzioni</w:t>
      </w:r>
      <w:r w:rsidRPr="00846F01">
        <w:rPr>
          <w:sz w:val="22"/>
          <w:szCs w:val="22"/>
        </w:rPr>
        <w:t xml:space="preserve"> xx: pp</w:t>
      </w:r>
      <w:r w:rsidR="007A270F" w:rsidRPr="00846F01">
        <w:rPr>
          <w:sz w:val="22"/>
          <w:szCs w:val="22"/>
        </w:rPr>
        <w:t>-pp</w:t>
      </w:r>
      <w:r w:rsidRPr="00846F01">
        <w:rPr>
          <w:sz w:val="22"/>
          <w:szCs w:val="22"/>
        </w:rPr>
        <w:t xml:space="preserve">, doi </w:t>
      </w:r>
      <w:r w:rsidRPr="00846F01">
        <w:rPr>
          <w:sz w:val="22"/>
          <w:szCs w:val="22"/>
          <w:highlight w:val="green"/>
        </w:rPr>
        <w:t>xxxxxxxx</w:t>
      </w:r>
      <w:r w:rsidRPr="00846F01">
        <w:rPr>
          <w:sz w:val="22"/>
          <w:szCs w:val="22"/>
        </w:rPr>
        <w:t>, ISSN 1974-4382.</w:t>
      </w:r>
    </w:p>
    <w:p w14:paraId="10EE9698" w14:textId="77777777" w:rsidR="00F0325F" w:rsidRPr="00846F01" w:rsidRDefault="00F0325F" w:rsidP="00F0325F"/>
    <w:p w14:paraId="15F08E10" w14:textId="77777777" w:rsidR="00F0325F" w:rsidRPr="00846F01" w:rsidRDefault="00F0325F" w:rsidP="00F0325F"/>
    <w:p w14:paraId="5644FEDB" w14:textId="7E9D9540" w:rsidR="00043151" w:rsidRPr="00306EC2" w:rsidRDefault="00043151" w:rsidP="003330AB">
      <w:pPr>
        <w:pStyle w:val="Abstract"/>
        <w:rPr>
          <w:lang w:val="fr-FR"/>
        </w:rPr>
      </w:pPr>
      <w:proofErr w:type="gramStart"/>
      <w:r w:rsidRPr="00306EC2">
        <w:rPr>
          <w:b/>
          <w:bCs/>
          <w:lang w:val="fr-FR"/>
        </w:rPr>
        <w:t>Abstract</w:t>
      </w:r>
      <w:r w:rsidRPr="00306EC2">
        <w:rPr>
          <w:lang w:val="fr-FR"/>
        </w:rPr>
        <w:t>:</w:t>
      </w:r>
      <w:proofErr w:type="gramEnd"/>
      <w:r w:rsidRPr="00306EC2">
        <w:rPr>
          <w:lang w:val="fr-FR"/>
        </w:rPr>
        <w:t xml:space="preserve"> </w:t>
      </w:r>
      <w:r w:rsidR="00292B03" w:rsidRPr="00306EC2">
        <w:rPr>
          <w:lang w:val="fr-FR"/>
        </w:rPr>
        <w:t xml:space="preserve">Dans cet article, nous nous intéressons aux </w:t>
      </w:r>
      <w:r w:rsidR="006E3247" w:rsidRPr="00306EC2">
        <w:rPr>
          <w:lang w:val="fr-FR"/>
        </w:rPr>
        <w:t xml:space="preserve">caractéristiques des </w:t>
      </w:r>
      <w:r w:rsidR="00982EC5" w:rsidRPr="00306EC2">
        <w:rPr>
          <w:lang w:val="fr-FR"/>
        </w:rPr>
        <w:t>textes</w:t>
      </w:r>
      <w:r w:rsidR="00292B03" w:rsidRPr="00306EC2">
        <w:rPr>
          <w:lang w:val="fr-FR"/>
        </w:rPr>
        <w:t xml:space="preserve"> </w:t>
      </w:r>
      <w:r w:rsidR="00962089" w:rsidRPr="00306EC2">
        <w:rPr>
          <w:lang w:val="fr-FR"/>
        </w:rPr>
        <w:t>parus</w:t>
      </w:r>
      <w:r w:rsidR="006E3247" w:rsidRPr="00306EC2">
        <w:rPr>
          <w:lang w:val="fr-FR"/>
        </w:rPr>
        <w:t xml:space="preserve"> </w:t>
      </w:r>
      <w:r w:rsidR="00292B03" w:rsidRPr="00306EC2">
        <w:rPr>
          <w:lang w:val="fr-FR"/>
        </w:rPr>
        <w:t xml:space="preserve">sur le média collaboratif </w:t>
      </w:r>
      <w:r w:rsidR="00292B03" w:rsidRPr="00306EC2">
        <w:rPr>
          <w:i/>
          <w:iCs/>
          <w:lang w:val="fr-FR"/>
        </w:rPr>
        <w:t>The Conversation France</w:t>
      </w:r>
      <w:r w:rsidR="0071048F" w:rsidRPr="00306EC2">
        <w:rPr>
          <w:lang w:val="fr-FR"/>
        </w:rPr>
        <w:t xml:space="preserve">, et </w:t>
      </w:r>
      <w:r w:rsidR="00886C47">
        <w:rPr>
          <w:lang w:val="fr-FR"/>
        </w:rPr>
        <w:t>à</w:t>
      </w:r>
      <w:r w:rsidR="0071048F" w:rsidRPr="00306EC2">
        <w:rPr>
          <w:lang w:val="fr-FR"/>
        </w:rPr>
        <w:t xml:space="preserve"> leurs </w:t>
      </w:r>
      <w:r w:rsidR="00AB6B18" w:rsidRPr="00306EC2">
        <w:rPr>
          <w:lang w:val="fr-FR"/>
        </w:rPr>
        <w:t>rep</w:t>
      </w:r>
      <w:r w:rsidR="00AB6B18">
        <w:rPr>
          <w:lang w:val="fr-FR"/>
        </w:rPr>
        <w:t>rises</w:t>
      </w:r>
      <w:r w:rsidR="00AB6B18" w:rsidRPr="00306EC2">
        <w:rPr>
          <w:lang w:val="fr-FR"/>
        </w:rPr>
        <w:t xml:space="preserve"> </w:t>
      </w:r>
      <w:r w:rsidR="0071048F" w:rsidRPr="00306EC2">
        <w:rPr>
          <w:lang w:val="fr-FR"/>
        </w:rPr>
        <w:t>dans des médias tiers</w:t>
      </w:r>
      <w:r w:rsidR="006E3247" w:rsidRPr="00306EC2">
        <w:rPr>
          <w:lang w:val="fr-FR"/>
        </w:rPr>
        <w:t xml:space="preserve">. </w:t>
      </w:r>
      <w:r w:rsidR="0071048F" w:rsidRPr="00306EC2">
        <w:rPr>
          <w:i/>
          <w:iCs/>
          <w:lang w:val="fr-FR"/>
        </w:rPr>
        <w:t>The Conversation France</w:t>
      </w:r>
      <w:r w:rsidR="0071048F" w:rsidRPr="00306EC2">
        <w:rPr>
          <w:lang w:val="fr-FR"/>
        </w:rPr>
        <w:t xml:space="preserve"> entend donner</w:t>
      </w:r>
      <w:r w:rsidR="006E3247" w:rsidRPr="00306EC2">
        <w:rPr>
          <w:lang w:val="fr-FR"/>
        </w:rPr>
        <w:t xml:space="preserve"> la parole aux </w:t>
      </w:r>
      <w:r w:rsidR="00205D39">
        <w:rPr>
          <w:lang w:val="fr-FR"/>
        </w:rPr>
        <w:t>chercheurs</w:t>
      </w:r>
      <w:r w:rsidR="006E3247" w:rsidRPr="00306EC2">
        <w:rPr>
          <w:lang w:val="fr-FR"/>
        </w:rPr>
        <w:t>,</w:t>
      </w:r>
      <w:r w:rsidR="006E38F3" w:rsidRPr="00306EC2">
        <w:rPr>
          <w:lang w:val="fr-FR"/>
        </w:rPr>
        <w:t xml:space="preserve"> qui </w:t>
      </w:r>
      <w:r w:rsidR="00831E53" w:rsidRPr="00306EC2">
        <w:rPr>
          <w:lang w:val="fr-FR"/>
        </w:rPr>
        <w:t xml:space="preserve">y </w:t>
      </w:r>
      <w:r w:rsidR="009878C1" w:rsidRPr="00306EC2">
        <w:rPr>
          <w:lang w:val="fr-FR"/>
        </w:rPr>
        <w:t>rédig</w:t>
      </w:r>
      <w:r w:rsidR="006E38F3" w:rsidRPr="00306EC2">
        <w:rPr>
          <w:lang w:val="fr-FR"/>
        </w:rPr>
        <w:t>ent leurs articles en collaboration avec des journalistes. Ce média</w:t>
      </w:r>
      <w:r w:rsidR="0071048F" w:rsidRPr="00306EC2">
        <w:rPr>
          <w:lang w:val="fr-FR"/>
        </w:rPr>
        <w:t xml:space="preserve"> </w:t>
      </w:r>
      <w:r w:rsidR="00292B03" w:rsidRPr="00306EC2">
        <w:rPr>
          <w:lang w:val="fr-FR"/>
        </w:rPr>
        <w:t>se distingue</w:t>
      </w:r>
      <w:r w:rsidR="00CE6EF1" w:rsidRPr="00306EC2">
        <w:rPr>
          <w:lang w:val="fr-FR"/>
        </w:rPr>
        <w:t xml:space="preserve"> en outre</w:t>
      </w:r>
      <w:r w:rsidR="006E3247" w:rsidRPr="00306EC2">
        <w:rPr>
          <w:lang w:val="fr-FR"/>
        </w:rPr>
        <w:t xml:space="preserve"> </w:t>
      </w:r>
      <w:r w:rsidR="00292B03" w:rsidRPr="00306EC2">
        <w:rPr>
          <w:lang w:val="fr-FR"/>
        </w:rPr>
        <w:t xml:space="preserve">par un projet communicationnel orienté vers </w:t>
      </w:r>
      <w:r w:rsidR="004E133B" w:rsidRPr="00306EC2">
        <w:rPr>
          <w:lang w:val="fr-FR"/>
        </w:rPr>
        <w:t xml:space="preserve">une </w:t>
      </w:r>
      <w:r w:rsidR="00541424">
        <w:rPr>
          <w:lang w:val="fr-FR"/>
        </w:rPr>
        <w:t xml:space="preserve">large </w:t>
      </w:r>
      <w:r w:rsidR="004E133B" w:rsidRPr="00306EC2">
        <w:rPr>
          <w:lang w:val="fr-FR"/>
        </w:rPr>
        <w:t>diffusion</w:t>
      </w:r>
      <w:r w:rsidR="00292B03" w:rsidRPr="00306EC2">
        <w:rPr>
          <w:lang w:val="fr-FR"/>
        </w:rPr>
        <w:t xml:space="preserve"> de</w:t>
      </w:r>
      <w:r w:rsidR="008E22EC" w:rsidRPr="00306EC2">
        <w:rPr>
          <w:lang w:val="fr-FR"/>
        </w:rPr>
        <w:t xml:space="preserve"> se</w:t>
      </w:r>
      <w:r w:rsidR="00292B03" w:rsidRPr="00306EC2">
        <w:rPr>
          <w:lang w:val="fr-FR"/>
        </w:rPr>
        <w:t xml:space="preserve">s </w:t>
      </w:r>
      <w:r w:rsidR="00F445B3">
        <w:rPr>
          <w:lang w:val="fr-FR"/>
        </w:rPr>
        <w:t>publication</w:t>
      </w:r>
      <w:r w:rsidR="00F445B3" w:rsidRPr="00306EC2">
        <w:rPr>
          <w:lang w:val="fr-FR"/>
        </w:rPr>
        <w:t>s</w:t>
      </w:r>
      <w:r w:rsidR="00292B03" w:rsidRPr="00306EC2">
        <w:rPr>
          <w:lang w:val="fr-FR"/>
        </w:rPr>
        <w:t>.</w:t>
      </w:r>
      <w:r w:rsidR="006E3247" w:rsidRPr="00306EC2">
        <w:rPr>
          <w:lang w:val="fr-FR"/>
        </w:rPr>
        <w:t xml:space="preserve"> Nous interrogeons </w:t>
      </w:r>
      <w:r w:rsidR="00D32C97" w:rsidRPr="00306EC2">
        <w:rPr>
          <w:lang w:val="fr-FR"/>
        </w:rPr>
        <w:t>d'abord</w:t>
      </w:r>
      <w:r w:rsidR="006E3247" w:rsidRPr="00306EC2">
        <w:rPr>
          <w:lang w:val="fr-FR"/>
        </w:rPr>
        <w:t xml:space="preserve"> </w:t>
      </w:r>
      <w:r w:rsidR="00D32C97" w:rsidRPr="00306EC2">
        <w:rPr>
          <w:lang w:val="fr-FR"/>
        </w:rPr>
        <w:t>l'instrumentation du dispositif médiatique</w:t>
      </w:r>
      <w:r w:rsidR="004654C0">
        <w:rPr>
          <w:lang w:val="fr-FR"/>
        </w:rPr>
        <w:t xml:space="preserve"> permettant de donner corps à</w:t>
      </w:r>
      <w:r w:rsidR="00930404">
        <w:rPr>
          <w:lang w:val="fr-FR"/>
        </w:rPr>
        <w:t xml:space="preserve"> ce projet</w:t>
      </w:r>
      <w:r w:rsidR="00631ED6" w:rsidRPr="00306EC2">
        <w:rPr>
          <w:lang w:val="fr-FR"/>
        </w:rPr>
        <w:t xml:space="preserve">, pour ensuite </w:t>
      </w:r>
      <w:r w:rsidR="00D0483B" w:rsidRPr="00306EC2">
        <w:rPr>
          <w:lang w:val="fr-FR"/>
        </w:rPr>
        <w:t>nous concentrer sur l'analyse d'un corpus composé des dix publications en SHS comptant le plus de vues pour le mois de février 2022. Après avoir précisé la manière dont se répartissent ces vues,</w:t>
      </w:r>
      <w:r w:rsidR="001064D7">
        <w:rPr>
          <w:lang w:val="fr-FR"/>
        </w:rPr>
        <w:t xml:space="preserve"> et mis en question la pertinence </w:t>
      </w:r>
      <w:r w:rsidR="001D2AFE">
        <w:rPr>
          <w:lang w:val="fr-FR"/>
        </w:rPr>
        <w:t>d'une caractérisation de</w:t>
      </w:r>
      <w:r w:rsidR="00073DC4">
        <w:rPr>
          <w:lang w:val="fr-FR"/>
        </w:rPr>
        <w:t xml:space="preserve"> ces disséminations</w:t>
      </w:r>
      <w:r w:rsidR="001D2AFE">
        <w:rPr>
          <w:lang w:val="fr-FR"/>
        </w:rPr>
        <w:t xml:space="preserve"> par la notion de </w:t>
      </w:r>
      <w:r w:rsidR="001D2AFE">
        <w:rPr>
          <w:i/>
          <w:iCs/>
          <w:lang w:val="fr-FR"/>
        </w:rPr>
        <w:t>viralité</w:t>
      </w:r>
      <w:r w:rsidR="00073DC4">
        <w:rPr>
          <w:lang w:val="fr-FR"/>
        </w:rPr>
        <w:t>,</w:t>
      </w:r>
      <w:r w:rsidR="00D0483B" w:rsidRPr="00306EC2">
        <w:rPr>
          <w:lang w:val="fr-FR"/>
        </w:rPr>
        <w:t xml:space="preserve"> nous étudions la manière dont s'opèrent les </w:t>
      </w:r>
      <w:r w:rsidR="00A062C7">
        <w:rPr>
          <w:lang w:val="fr-FR"/>
        </w:rPr>
        <w:t>republications</w:t>
      </w:r>
      <w:r w:rsidR="00D0483B" w:rsidRPr="00306EC2">
        <w:rPr>
          <w:lang w:val="fr-FR"/>
        </w:rPr>
        <w:t xml:space="preserve"> au sein des médias partenaires</w:t>
      </w:r>
      <w:r w:rsidR="00D332D2" w:rsidRPr="00306EC2">
        <w:rPr>
          <w:lang w:val="fr-FR"/>
        </w:rPr>
        <w:t xml:space="preserve"> et </w:t>
      </w:r>
      <w:r w:rsidR="004053D0">
        <w:rPr>
          <w:lang w:val="fr-FR"/>
        </w:rPr>
        <w:t xml:space="preserve">mettons en évidence </w:t>
      </w:r>
      <w:r w:rsidR="00BD095D">
        <w:rPr>
          <w:lang w:val="fr-FR"/>
        </w:rPr>
        <w:t xml:space="preserve">des </w:t>
      </w:r>
      <w:r w:rsidR="007B5F13">
        <w:rPr>
          <w:lang w:val="fr-FR"/>
        </w:rPr>
        <w:t>vari</w:t>
      </w:r>
      <w:r w:rsidR="004053D0">
        <w:rPr>
          <w:lang w:val="fr-FR"/>
        </w:rPr>
        <w:t xml:space="preserve">ations </w:t>
      </w:r>
      <w:r w:rsidR="00057F49">
        <w:rPr>
          <w:lang w:val="fr-FR"/>
        </w:rPr>
        <w:t>permettant de rendre compte de la complexité des strates énonciatives qu'ils articulent.</w:t>
      </w:r>
    </w:p>
    <w:p w14:paraId="2469B79B" w14:textId="77777777" w:rsidR="00FC52FF" w:rsidRPr="00306EC2" w:rsidRDefault="00FC52FF" w:rsidP="00E8653A">
      <w:pPr>
        <w:rPr>
          <w:lang w:val="fr-FR"/>
        </w:rPr>
      </w:pPr>
    </w:p>
    <w:p w14:paraId="05FD5178" w14:textId="151B7295" w:rsidR="00314D89" w:rsidRPr="00306EC2" w:rsidRDefault="00314D89" w:rsidP="001369FF">
      <w:pPr>
        <w:pStyle w:val="Keywords"/>
        <w:rPr>
          <w:lang w:val="fr-FR"/>
        </w:rPr>
      </w:pPr>
      <w:proofErr w:type="gramStart"/>
      <w:r w:rsidRPr="00306EC2">
        <w:rPr>
          <w:b/>
          <w:bCs/>
          <w:lang w:val="fr-FR"/>
        </w:rPr>
        <w:t>Keywords</w:t>
      </w:r>
      <w:r w:rsidRPr="00306EC2">
        <w:rPr>
          <w:lang w:val="fr-FR"/>
        </w:rPr>
        <w:t>:</w:t>
      </w:r>
      <w:proofErr w:type="gramEnd"/>
      <w:r w:rsidRPr="00306EC2">
        <w:rPr>
          <w:lang w:val="fr-FR"/>
        </w:rPr>
        <w:t xml:space="preserve"> </w:t>
      </w:r>
      <w:r w:rsidR="003A0920" w:rsidRPr="00306EC2">
        <w:rPr>
          <w:lang w:val="fr-FR"/>
        </w:rPr>
        <w:t>di</w:t>
      </w:r>
      <w:r w:rsidR="00760AE0">
        <w:rPr>
          <w:lang w:val="fr-FR"/>
        </w:rPr>
        <w:t>s</w:t>
      </w:r>
      <w:r w:rsidR="003A0920" w:rsidRPr="00306EC2">
        <w:rPr>
          <w:lang w:val="fr-FR"/>
        </w:rPr>
        <w:t>cours scientifique;</w:t>
      </w:r>
      <w:r w:rsidR="00F34BD5" w:rsidRPr="00306EC2">
        <w:rPr>
          <w:lang w:val="fr-FR"/>
        </w:rPr>
        <w:t xml:space="preserve"> discours médiatique;</w:t>
      </w:r>
      <w:r w:rsidR="003A0920" w:rsidRPr="00306EC2">
        <w:rPr>
          <w:lang w:val="fr-FR"/>
        </w:rPr>
        <w:t xml:space="preserve"> viralité; The Conversation</w:t>
      </w:r>
      <w:r w:rsidR="00C00115" w:rsidRPr="00306EC2">
        <w:rPr>
          <w:lang w:val="fr-FR"/>
        </w:rPr>
        <w:t>.</w:t>
      </w:r>
      <w:r w:rsidR="003A0920" w:rsidRPr="00306EC2">
        <w:rPr>
          <w:lang w:val="fr-FR"/>
        </w:rPr>
        <w:t xml:space="preserve"> </w:t>
      </w:r>
    </w:p>
    <w:p w14:paraId="59E6E352" w14:textId="77777777" w:rsidR="006E57BD" w:rsidRPr="00306EC2" w:rsidRDefault="006E57BD" w:rsidP="00E8653A">
      <w:pPr>
        <w:rPr>
          <w:lang w:val="fr-FR"/>
        </w:rPr>
      </w:pPr>
    </w:p>
    <w:p w14:paraId="09ABA486" w14:textId="77777777" w:rsidR="006E57BD" w:rsidRPr="00306EC2" w:rsidRDefault="006E57BD" w:rsidP="00E8653A">
      <w:pPr>
        <w:rPr>
          <w:lang w:val="fr-FR"/>
        </w:rPr>
      </w:pPr>
    </w:p>
    <w:p w14:paraId="09465641" w14:textId="21E9A2A7" w:rsidR="00B759E6" w:rsidRPr="0090179F" w:rsidRDefault="00B759E6" w:rsidP="00F46479">
      <w:pPr>
        <w:spacing w:after="160" w:line="259" w:lineRule="auto"/>
        <w:jc w:val="left"/>
        <w:rPr>
          <w:b/>
          <w:bCs/>
          <w:i/>
          <w:iCs/>
          <w:lang w:val="fr-FR"/>
        </w:rPr>
      </w:pPr>
      <w:r w:rsidRPr="0090179F">
        <w:rPr>
          <w:b/>
          <w:bCs/>
          <w:i/>
          <w:iCs/>
          <w:lang w:val="fr-FR"/>
        </w:rPr>
        <w:t xml:space="preserve">1. </w:t>
      </w:r>
      <w:r w:rsidR="007B4CEC" w:rsidRPr="0090179F">
        <w:rPr>
          <w:b/>
          <w:bCs/>
          <w:i/>
          <w:iCs/>
          <w:lang w:val="fr-FR"/>
        </w:rPr>
        <w:t>Introduction</w:t>
      </w:r>
    </w:p>
    <w:p w14:paraId="32665A6D" w14:textId="7CFC532D" w:rsidR="00F46479" w:rsidRPr="0090179F" w:rsidRDefault="00F46479" w:rsidP="008878B4">
      <w:pPr>
        <w:rPr>
          <w:lang w:val="fr-FR"/>
        </w:rPr>
      </w:pPr>
      <w:bookmarkStart w:id="0" w:name="_Hlk132187199"/>
      <w:r w:rsidRPr="0090179F">
        <w:rPr>
          <w:lang w:val="fr-FR"/>
        </w:rPr>
        <w:t>Dans ce</w:t>
      </w:r>
      <w:r w:rsidR="00900D0A">
        <w:rPr>
          <w:lang w:val="fr-FR"/>
        </w:rPr>
        <w:t>tte contribution</w:t>
      </w:r>
      <w:r w:rsidR="005610DB" w:rsidRPr="005610DB">
        <w:rPr>
          <w:bCs/>
          <w:vertAlign w:val="superscript"/>
          <w:lang w:val="fr-BE"/>
        </w:rPr>
        <w:footnoteReference w:id="1"/>
      </w:r>
      <w:r w:rsidR="008B4A2A">
        <w:rPr>
          <w:lang w:val="fr-FR"/>
        </w:rPr>
        <w:t>, nous</w:t>
      </w:r>
      <w:r w:rsidR="00113733">
        <w:rPr>
          <w:lang w:val="fr-FR"/>
        </w:rPr>
        <w:t xml:space="preserve"> </w:t>
      </w:r>
      <w:r w:rsidR="008B5F7E">
        <w:rPr>
          <w:lang w:val="fr-FR"/>
        </w:rPr>
        <w:t>rend</w:t>
      </w:r>
      <w:r w:rsidR="008B4A2A">
        <w:rPr>
          <w:lang w:val="fr-FR"/>
        </w:rPr>
        <w:t>ons</w:t>
      </w:r>
      <w:r w:rsidR="008B5F7E">
        <w:rPr>
          <w:lang w:val="fr-FR"/>
        </w:rPr>
        <w:t xml:space="preserve"> compte d'une </w:t>
      </w:r>
      <w:r w:rsidR="002D413B">
        <w:rPr>
          <w:lang w:val="fr-FR"/>
        </w:rPr>
        <w:t>enquête</w:t>
      </w:r>
      <w:r w:rsidR="008B5F7E">
        <w:rPr>
          <w:lang w:val="fr-FR"/>
        </w:rPr>
        <w:t xml:space="preserve"> </w:t>
      </w:r>
      <w:r w:rsidR="00163AD1">
        <w:rPr>
          <w:lang w:val="fr-FR"/>
        </w:rPr>
        <w:t>portant</w:t>
      </w:r>
      <w:r w:rsidR="002D413B">
        <w:rPr>
          <w:lang w:val="fr-FR"/>
        </w:rPr>
        <w:t xml:space="preserve"> sur </w:t>
      </w:r>
      <w:r w:rsidR="0013452A">
        <w:rPr>
          <w:lang w:val="fr-FR"/>
        </w:rPr>
        <w:t>les republications</w:t>
      </w:r>
      <w:r w:rsidR="002D413B">
        <w:rPr>
          <w:lang w:val="fr-FR"/>
        </w:rPr>
        <w:t xml:space="preserve"> de</w:t>
      </w:r>
      <w:r w:rsidR="008B5F7E">
        <w:rPr>
          <w:lang w:val="fr-FR"/>
        </w:rPr>
        <w:t>s</w:t>
      </w:r>
      <w:r w:rsidR="002D413B">
        <w:rPr>
          <w:lang w:val="fr-FR"/>
        </w:rPr>
        <w:t xml:space="preserve"> </w:t>
      </w:r>
      <w:r w:rsidR="00900D0A">
        <w:rPr>
          <w:lang w:val="fr-FR"/>
        </w:rPr>
        <w:t>articles</w:t>
      </w:r>
      <w:r w:rsidR="0013452A">
        <w:rPr>
          <w:lang w:val="fr-FR"/>
        </w:rPr>
        <w:t xml:space="preserve"> </w:t>
      </w:r>
      <w:r w:rsidR="008B5F7E">
        <w:rPr>
          <w:lang w:val="fr-FR"/>
        </w:rPr>
        <w:t xml:space="preserve">du média collaboratif </w:t>
      </w:r>
      <w:r w:rsidR="008B5F7E">
        <w:rPr>
          <w:i/>
          <w:iCs/>
          <w:lang w:val="fr-FR"/>
        </w:rPr>
        <w:t xml:space="preserve">The Conversation France </w:t>
      </w:r>
      <w:r w:rsidR="004D6909">
        <w:rPr>
          <w:lang w:val="fr-FR"/>
        </w:rPr>
        <w:t>par</w:t>
      </w:r>
      <w:r w:rsidR="00016570">
        <w:rPr>
          <w:lang w:val="fr-FR"/>
        </w:rPr>
        <w:t xml:space="preserve"> </w:t>
      </w:r>
      <w:r w:rsidR="0013452A">
        <w:rPr>
          <w:lang w:val="fr-FR"/>
        </w:rPr>
        <w:t>de</w:t>
      </w:r>
      <w:r w:rsidR="00016570">
        <w:rPr>
          <w:lang w:val="fr-FR"/>
        </w:rPr>
        <w:t>s</w:t>
      </w:r>
      <w:r w:rsidR="0013452A">
        <w:rPr>
          <w:lang w:val="fr-FR"/>
        </w:rPr>
        <w:t xml:space="preserve"> médias partenaires</w:t>
      </w:r>
      <w:r w:rsidR="00F23CFE">
        <w:rPr>
          <w:lang w:val="fr-FR"/>
        </w:rPr>
        <w:t xml:space="preserve">. </w:t>
      </w:r>
      <w:r w:rsidR="00F23CFE" w:rsidRPr="00FD7C04">
        <w:rPr>
          <w:i/>
          <w:iCs/>
          <w:lang w:val="fr-FR"/>
        </w:rPr>
        <w:t>The Conversation France</w:t>
      </w:r>
      <w:r w:rsidR="00F23CFE">
        <w:rPr>
          <w:lang w:val="fr-FR"/>
        </w:rPr>
        <w:t xml:space="preserve"> se distingue</w:t>
      </w:r>
      <w:r w:rsidR="00D471C1">
        <w:rPr>
          <w:lang w:val="fr-FR"/>
        </w:rPr>
        <w:t xml:space="preserve"> </w:t>
      </w:r>
      <w:r w:rsidR="00F23CFE">
        <w:rPr>
          <w:lang w:val="fr-FR"/>
        </w:rPr>
        <w:t xml:space="preserve">par </w:t>
      </w:r>
      <w:r w:rsidR="00B321BB">
        <w:rPr>
          <w:lang w:val="fr-FR"/>
        </w:rPr>
        <w:t>u</w:t>
      </w:r>
      <w:r w:rsidR="00F23CFE">
        <w:rPr>
          <w:lang w:val="fr-FR"/>
        </w:rPr>
        <w:t>n projet éditorial spécifique</w:t>
      </w:r>
      <w:r w:rsidR="00050A9C">
        <w:rPr>
          <w:lang w:val="fr-FR"/>
        </w:rPr>
        <w:t>, en ce que</w:t>
      </w:r>
      <w:r w:rsidR="00D471C1">
        <w:rPr>
          <w:lang w:val="fr-FR"/>
        </w:rPr>
        <w:t xml:space="preserve"> </w:t>
      </w:r>
      <w:r w:rsidR="002A12F9">
        <w:rPr>
          <w:lang w:val="fr-FR"/>
        </w:rPr>
        <w:t>les article</w:t>
      </w:r>
      <w:r w:rsidR="001E50CB">
        <w:rPr>
          <w:lang w:val="fr-FR"/>
        </w:rPr>
        <w:t xml:space="preserve">s </w:t>
      </w:r>
      <w:r w:rsidR="00D471C1">
        <w:rPr>
          <w:lang w:val="fr-FR"/>
        </w:rPr>
        <w:t xml:space="preserve">y </w:t>
      </w:r>
      <w:r w:rsidR="00B321BB">
        <w:rPr>
          <w:lang w:val="fr-FR"/>
        </w:rPr>
        <w:t xml:space="preserve">sont </w:t>
      </w:r>
      <w:r w:rsidR="001E50CB">
        <w:rPr>
          <w:lang w:val="fr-FR"/>
        </w:rPr>
        <w:t>rédigés par des universitaires avec l'assistance de journalistes</w:t>
      </w:r>
      <w:r w:rsidR="00E56A43">
        <w:rPr>
          <w:lang w:val="fr-FR"/>
        </w:rPr>
        <w:t>, mais aussi en ce que l</w:t>
      </w:r>
      <w:r w:rsidR="0025458A">
        <w:rPr>
          <w:lang w:val="fr-FR"/>
        </w:rPr>
        <w:t>es</w:t>
      </w:r>
      <w:r w:rsidR="00AF071A">
        <w:rPr>
          <w:lang w:val="fr-FR"/>
        </w:rPr>
        <w:t xml:space="preserve"> discours d'escorte du média</w:t>
      </w:r>
      <w:r w:rsidR="002803EC">
        <w:rPr>
          <w:lang w:val="fr-FR"/>
        </w:rPr>
        <w:t xml:space="preserve"> </w:t>
      </w:r>
      <w:r w:rsidR="005E0811">
        <w:rPr>
          <w:lang w:val="fr-FR"/>
        </w:rPr>
        <w:t>encourag</w:t>
      </w:r>
      <w:r w:rsidR="00AF071A">
        <w:rPr>
          <w:lang w:val="fr-FR"/>
        </w:rPr>
        <w:t>en</w:t>
      </w:r>
      <w:r w:rsidR="009C4543">
        <w:rPr>
          <w:lang w:val="fr-FR"/>
        </w:rPr>
        <w:t>t</w:t>
      </w:r>
      <w:r w:rsidR="00C35A12">
        <w:rPr>
          <w:lang w:val="fr-FR"/>
        </w:rPr>
        <w:t xml:space="preserve"> le partage </w:t>
      </w:r>
      <w:r w:rsidR="00BF3A1C">
        <w:rPr>
          <w:lang w:val="fr-FR"/>
        </w:rPr>
        <w:t>de ces textes</w:t>
      </w:r>
      <w:r w:rsidR="005D5ABE">
        <w:rPr>
          <w:lang w:val="fr-FR"/>
        </w:rPr>
        <w:t xml:space="preserve"> au sein d'autres espaces éditoriaux (compte de réseau social, </w:t>
      </w:r>
      <w:r w:rsidR="005D5ABE" w:rsidRPr="00FD7C04">
        <w:rPr>
          <w:lang w:val="fr-FR"/>
        </w:rPr>
        <w:t xml:space="preserve">tiers </w:t>
      </w:r>
      <w:proofErr w:type="spellStart"/>
      <w:r w:rsidR="005D5ABE" w:rsidRPr="00FD7C04">
        <w:rPr>
          <w:lang w:val="fr-FR"/>
        </w:rPr>
        <w:t>republieur</w:t>
      </w:r>
      <w:proofErr w:type="spellEnd"/>
      <w:r w:rsidR="005D5ABE">
        <w:rPr>
          <w:lang w:val="fr-FR"/>
        </w:rPr>
        <w:t xml:space="preserve">, </w:t>
      </w:r>
      <w:r w:rsidR="005D5ABE" w:rsidRPr="00FD7C04">
        <w:rPr>
          <w:i/>
          <w:iCs/>
          <w:lang w:val="fr-FR"/>
        </w:rPr>
        <w:t>etc</w:t>
      </w:r>
      <w:r w:rsidR="005D5ABE">
        <w:rPr>
          <w:lang w:val="fr-FR"/>
        </w:rPr>
        <w:t>.)</w:t>
      </w:r>
      <w:r w:rsidR="005427CB">
        <w:rPr>
          <w:lang w:val="fr-FR"/>
        </w:rPr>
        <w:t xml:space="preserve"> dans le but</w:t>
      </w:r>
      <w:r w:rsidR="00BD410F">
        <w:rPr>
          <w:lang w:val="fr-FR"/>
        </w:rPr>
        <w:t xml:space="preserve"> exprimé de nourrir le débat démocratique par la</w:t>
      </w:r>
      <w:r w:rsidR="002F2472">
        <w:rPr>
          <w:lang w:val="fr-FR"/>
        </w:rPr>
        <w:t xml:space="preserve"> production et la</w:t>
      </w:r>
      <w:r w:rsidR="00BD410F">
        <w:rPr>
          <w:lang w:val="fr-FR"/>
        </w:rPr>
        <w:t xml:space="preserve"> dissémination </w:t>
      </w:r>
      <w:r w:rsidR="002F2472">
        <w:rPr>
          <w:lang w:val="fr-FR"/>
        </w:rPr>
        <w:t>d'une information de qualité</w:t>
      </w:r>
      <w:r w:rsidR="00700A7F">
        <w:rPr>
          <w:lang w:val="fr-FR"/>
        </w:rPr>
        <w:t>,</w:t>
      </w:r>
      <w:r w:rsidR="00971D71">
        <w:rPr>
          <w:lang w:val="fr-FR"/>
        </w:rPr>
        <w:t xml:space="preserve"> à l'heure des</w:t>
      </w:r>
      <w:r w:rsidR="0045183E">
        <w:rPr>
          <w:lang w:val="fr-FR"/>
        </w:rPr>
        <w:t xml:space="preserve"> </w:t>
      </w:r>
      <w:r w:rsidR="0045183E" w:rsidRPr="00FD7C04">
        <w:rPr>
          <w:i/>
          <w:iCs/>
          <w:lang w:val="fr-FR"/>
        </w:rPr>
        <w:t>buzz</w:t>
      </w:r>
      <w:r w:rsidR="0045183E">
        <w:rPr>
          <w:lang w:val="fr-FR"/>
        </w:rPr>
        <w:t xml:space="preserve"> médiatiques et des</w:t>
      </w:r>
      <w:r w:rsidR="00971D71">
        <w:rPr>
          <w:lang w:val="fr-FR"/>
        </w:rPr>
        <w:t xml:space="preserve"> </w:t>
      </w:r>
      <w:r w:rsidR="00971D71">
        <w:rPr>
          <w:i/>
          <w:iCs/>
          <w:lang w:val="fr-FR"/>
        </w:rPr>
        <w:t>fake news</w:t>
      </w:r>
      <w:r w:rsidR="002F2472">
        <w:rPr>
          <w:i/>
          <w:iCs/>
          <w:lang w:val="fr-FR"/>
        </w:rPr>
        <w:t xml:space="preserve"> </w:t>
      </w:r>
      <w:r w:rsidR="0045183E">
        <w:rPr>
          <w:lang w:val="fr-FR"/>
        </w:rPr>
        <w:t>(</w:t>
      </w:r>
      <w:proofErr w:type="spellStart"/>
      <w:r w:rsidR="0045183E">
        <w:rPr>
          <w:lang w:val="fr-FR"/>
        </w:rPr>
        <w:t>Pourquery</w:t>
      </w:r>
      <w:proofErr w:type="spellEnd"/>
      <w:r w:rsidR="0045183E">
        <w:rPr>
          <w:lang w:val="fr-FR"/>
        </w:rPr>
        <w:t xml:space="preserve"> 2021)</w:t>
      </w:r>
      <w:r w:rsidR="005D5ABE">
        <w:rPr>
          <w:lang w:val="fr-FR"/>
        </w:rPr>
        <w:t>.</w:t>
      </w:r>
      <w:r w:rsidRPr="0090179F">
        <w:rPr>
          <w:lang w:val="fr-FR"/>
        </w:rPr>
        <w:t xml:space="preserve"> </w:t>
      </w:r>
      <w:bookmarkEnd w:id="0"/>
      <w:r w:rsidR="00A30A0A" w:rsidRPr="0090179F">
        <w:rPr>
          <w:lang w:val="fr-FR"/>
        </w:rPr>
        <w:t>De ce point de vue, la politique du média favorisant les republications</w:t>
      </w:r>
      <w:r w:rsidR="001E23E2">
        <w:rPr>
          <w:lang w:val="fr-FR"/>
        </w:rPr>
        <w:t xml:space="preserve"> à l'identique</w:t>
      </w:r>
      <w:r w:rsidR="00A30A0A" w:rsidRPr="0090179F">
        <w:rPr>
          <w:lang w:val="fr-FR"/>
        </w:rPr>
        <w:t xml:space="preserve"> — et donc, ouvrant la voie à une </w:t>
      </w:r>
      <w:r w:rsidR="00D32C59">
        <w:rPr>
          <w:lang w:val="fr-FR"/>
        </w:rPr>
        <w:t xml:space="preserve">potentielle </w:t>
      </w:r>
      <w:r w:rsidR="00A30A0A" w:rsidRPr="0090179F">
        <w:rPr>
          <w:lang w:val="fr-FR"/>
        </w:rPr>
        <w:t xml:space="preserve">circulation virale des articles — </w:t>
      </w:r>
      <w:r w:rsidR="00E35E58">
        <w:rPr>
          <w:lang w:val="fr-FR"/>
        </w:rPr>
        <w:t xml:space="preserve">pourrait être lue comme une tentative de </w:t>
      </w:r>
      <w:r w:rsidR="00A30A0A" w:rsidRPr="0090179F">
        <w:rPr>
          <w:lang w:val="fr-FR"/>
        </w:rPr>
        <w:t xml:space="preserve">proposer un récit </w:t>
      </w:r>
      <w:r w:rsidR="00A30A0A" w:rsidRPr="0090179F">
        <w:rPr>
          <w:i/>
          <w:iCs/>
          <w:lang w:val="fr-FR"/>
        </w:rPr>
        <w:t>autre</w:t>
      </w:r>
      <w:r w:rsidR="00A30A0A" w:rsidRPr="0090179F">
        <w:rPr>
          <w:lang w:val="fr-FR"/>
        </w:rPr>
        <w:t xml:space="preserve">, prenant le contrepied des </w:t>
      </w:r>
      <w:r w:rsidR="00A30A0A" w:rsidRPr="0090179F">
        <w:rPr>
          <w:lang w:val="fr-FR"/>
        </w:rPr>
        <w:lastRenderedPageBreak/>
        <w:t xml:space="preserve">représentations courantes d’une viralité </w:t>
      </w:r>
      <w:r w:rsidR="00A30A0A" w:rsidRPr="0090179F">
        <w:rPr>
          <w:i/>
          <w:iCs/>
          <w:lang w:val="fr-FR"/>
        </w:rPr>
        <w:t xml:space="preserve">dysphorique </w:t>
      </w:r>
      <w:r w:rsidR="00A30A0A" w:rsidRPr="0090179F">
        <w:rPr>
          <w:lang w:val="fr-FR"/>
        </w:rPr>
        <w:t xml:space="preserve">associée aux </w:t>
      </w:r>
      <w:r w:rsidR="00A30A0A" w:rsidRPr="0090179F">
        <w:rPr>
          <w:i/>
          <w:iCs/>
          <w:lang w:val="fr-FR"/>
        </w:rPr>
        <w:t xml:space="preserve">fake news </w:t>
      </w:r>
      <w:r w:rsidR="00A30A0A" w:rsidRPr="0090179F">
        <w:rPr>
          <w:lang w:val="fr-FR"/>
        </w:rPr>
        <w:t xml:space="preserve">: celui d’une viralité </w:t>
      </w:r>
      <w:r w:rsidR="00A30A0A" w:rsidRPr="0090179F">
        <w:rPr>
          <w:i/>
          <w:iCs/>
          <w:lang w:val="fr-FR"/>
        </w:rPr>
        <w:t xml:space="preserve">euphorique </w:t>
      </w:r>
      <w:r w:rsidR="00A30A0A" w:rsidRPr="0090179F">
        <w:rPr>
          <w:lang w:val="fr-FR"/>
        </w:rPr>
        <w:t xml:space="preserve">activant la circulation des connaissances et le dialogue avec les publics sur une base informationnelle fiable, dès lors qu’elle est estampillée d’une autorité scientifique. </w:t>
      </w:r>
      <w:r w:rsidR="00FA0202">
        <w:rPr>
          <w:lang w:val="fr-FR"/>
        </w:rPr>
        <w:t xml:space="preserve"> </w:t>
      </w:r>
      <w:r w:rsidR="00780465">
        <w:rPr>
          <w:lang w:val="fr-FR"/>
        </w:rPr>
        <w:t>Nous posons l'hypothèse que cette mise en circulation</w:t>
      </w:r>
      <w:r w:rsidR="00D12C62">
        <w:rPr>
          <w:lang w:val="fr-FR"/>
        </w:rPr>
        <w:t xml:space="preserve"> </w:t>
      </w:r>
      <w:r w:rsidR="00D12C62" w:rsidRPr="00FD7C04">
        <w:rPr>
          <w:lang w:val="fr-FR"/>
        </w:rPr>
        <w:t>à l'identique</w:t>
      </w:r>
      <w:r w:rsidR="00D12C62">
        <w:rPr>
          <w:lang w:val="fr-FR"/>
        </w:rPr>
        <w:t xml:space="preserve"> de l'article d'origine</w:t>
      </w:r>
      <w:r w:rsidR="00F2283D">
        <w:rPr>
          <w:lang w:val="fr-FR"/>
        </w:rPr>
        <w:t>,</w:t>
      </w:r>
      <w:r w:rsidR="008D2DA5">
        <w:rPr>
          <w:lang w:val="fr-FR"/>
        </w:rPr>
        <w:t xml:space="preserve"> postulée par les règles de republication</w:t>
      </w:r>
      <w:r w:rsidR="00F2283D">
        <w:rPr>
          <w:lang w:val="fr-FR"/>
        </w:rPr>
        <w:t xml:space="preserve"> et</w:t>
      </w:r>
      <w:r w:rsidR="00D12C62">
        <w:rPr>
          <w:lang w:val="fr-FR"/>
        </w:rPr>
        <w:t xml:space="preserve"> </w:t>
      </w:r>
      <w:r w:rsidR="00F2283D">
        <w:rPr>
          <w:lang w:val="fr-FR"/>
        </w:rPr>
        <w:t xml:space="preserve">devant </w:t>
      </w:r>
      <w:r w:rsidR="00D12C62">
        <w:rPr>
          <w:lang w:val="fr-FR"/>
        </w:rPr>
        <w:t>garant</w:t>
      </w:r>
      <w:r w:rsidR="00F2283D">
        <w:rPr>
          <w:lang w:val="fr-FR"/>
        </w:rPr>
        <w:t>ir</w:t>
      </w:r>
      <w:r w:rsidR="00D12C62">
        <w:rPr>
          <w:lang w:val="fr-FR"/>
        </w:rPr>
        <w:t xml:space="preserve"> son intégrité, est néanmoins</w:t>
      </w:r>
      <w:r w:rsidR="00A14BF4">
        <w:rPr>
          <w:lang w:val="fr-FR"/>
        </w:rPr>
        <w:t xml:space="preserve"> le lieu de variations susceptibles de modifier les points de vue énonciatifs</w:t>
      </w:r>
      <w:r w:rsidR="00EE7A5F">
        <w:rPr>
          <w:lang w:val="fr-FR"/>
        </w:rPr>
        <w:t xml:space="preserve">. </w:t>
      </w:r>
      <w:r w:rsidR="00B70F51">
        <w:rPr>
          <w:lang w:val="fr-FR"/>
        </w:rPr>
        <w:t>Nous entendons dès lors préciser la manière dont l</w:t>
      </w:r>
      <w:r w:rsidR="00EE7A5F">
        <w:rPr>
          <w:lang w:val="fr-FR"/>
        </w:rPr>
        <w:t xml:space="preserve">a parole du chercheur fait </w:t>
      </w:r>
      <w:r w:rsidR="00D233A9">
        <w:rPr>
          <w:lang w:val="fr-FR"/>
        </w:rPr>
        <w:t>l'objet de reprises</w:t>
      </w:r>
      <w:r w:rsidR="00D57402">
        <w:rPr>
          <w:lang w:val="fr-FR"/>
        </w:rPr>
        <w:t xml:space="preserve">, </w:t>
      </w:r>
      <w:r w:rsidR="006D7FCE">
        <w:rPr>
          <w:lang w:val="fr-FR"/>
        </w:rPr>
        <w:t>ainsi que les</w:t>
      </w:r>
      <w:r w:rsidR="00D57402">
        <w:rPr>
          <w:lang w:val="fr-FR"/>
        </w:rPr>
        <w:t xml:space="preserve"> effets de sens</w:t>
      </w:r>
      <w:r w:rsidR="006D7FCE">
        <w:rPr>
          <w:lang w:val="fr-FR"/>
        </w:rPr>
        <w:t xml:space="preserve"> </w:t>
      </w:r>
      <w:r w:rsidR="00DF1D7B">
        <w:rPr>
          <w:lang w:val="fr-FR"/>
        </w:rPr>
        <w:t>qui en résultent</w:t>
      </w:r>
      <w:r w:rsidR="00D57402">
        <w:rPr>
          <w:lang w:val="fr-FR"/>
        </w:rPr>
        <w:t>.</w:t>
      </w:r>
      <w:r w:rsidR="00964B6E">
        <w:rPr>
          <w:lang w:val="fr-FR"/>
        </w:rPr>
        <w:t xml:space="preserve"> N</w:t>
      </w:r>
      <w:r w:rsidR="001C07BD" w:rsidRPr="0090179F">
        <w:rPr>
          <w:lang w:val="fr-FR"/>
        </w:rPr>
        <w:t xml:space="preserve">ous </w:t>
      </w:r>
      <w:r w:rsidR="008878B4" w:rsidRPr="0090179F">
        <w:rPr>
          <w:lang w:val="fr-FR"/>
        </w:rPr>
        <w:t>étudierons</w:t>
      </w:r>
      <w:r w:rsidR="00103B25" w:rsidRPr="0090179F">
        <w:rPr>
          <w:lang w:val="fr-FR"/>
        </w:rPr>
        <w:t xml:space="preserve"> </w:t>
      </w:r>
      <w:r w:rsidR="00137CDA" w:rsidRPr="0090179F">
        <w:rPr>
          <w:lang w:val="fr-FR"/>
        </w:rPr>
        <w:t xml:space="preserve">dans un premier temps </w:t>
      </w:r>
      <w:r w:rsidR="008878B4" w:rsidRPr="0090179F">
        <w:rPr>
          <w:lang w:val="fr-FR"/>
        </w:rPr>
        <w:t>comment</w:t>
      </w:r>
      <w:r w:rsidRPr="0090179F">
        <w:rPr>
          <w:lang w:val="fr-FR"/>
        </w:rPr>
        <w:t xml:space="preserve"> le dispositif médiatique de </w:t>
      </w:r>
      <w:r w:rsidRPr="0090179F">
        <w:rPr>
          <w:i/>
          <w:iCs/>
          <w:lang w:val="fr-FR"/>
        </w:rPr>
        <w:t>The Conversation France</w:t>
      </w:r>
      <w:r w:rsidRPr="0090179F">
        <w:rPr>
          <w:lang w:val="fr-FR"/>
        </w:rPr>
        <w:t xml:space="preserve"> instrumente et </w:t>
      </w:r>
      <w:r w:rsidR="002E2F1C" w:rsidRPr="0090179F">
        <w:rPr>
          <w:lang w:val="fr-FR"/>
        </w:rPr>
        <w:t>suscite</w:t>
      </w:r>
      <w:r w:rsidRPr="0090179F">
        <w:rPr>
          <w:lang w:val="fr-FR"/>
        </w:rPr>
        <w:t xml:space="preserve"> la republication des </w:t>
      </w:r>
      <w:r w:rsidR="00E37004" w:rsidRPr="0090179F">
        <w:rPr>
          <w:lang w:val="fr-FR"/>
        </w:rPr>
        <w:t>article</w:t>
      </w:r>
      <w:r w:rsidRPr="0090179F">
        <w:rPr>
          <w:lang w:val="fr-FR"/>
        </w:rPr>
        <w:t xml:space="preserve">s, avant de présenter </w:t>
      </w:r>
      <w:r w:rsidR="00E37004" w:rsidRPr="0090179F">
        <w:rPr>
          <w:lang w:val="fr-FR"/>
        </w:rPr>
        <w:t>notre</w:t>
      </w:r>
      <w:r w:rsidRPr="0090179F">
        <w:rPr>
          <w:lang w:val="fr-FR"/>
        </w:rPr>
        <w:t xml:space="preserve"> corpus de travail</w:t>
      </w:r>
      <w:r w:rsidR="00E37004" w:rsidRPr="0090179F">
        <w:rPr>
          <w:lang w:val="fr-FR"/>
        </w:rPr>
        <w:t>. L'analyse d</w:t>
      </w:r>
      <w:r w:rsidR="00F24F54" w:rsidRPr="0090179F">
        <w:rPr>
          <w:lang w:val="fr-FR"/>
        </w:rPr>
        <w:t>e ce</w:t>
      </w:r>
      <w:r w:rsidR="00E37004" w:rsidRPr="0090179F">
        <w:rPr>
          <w:lang w:val="fr-FR"/>
        </w:rPr>
        <w:t xml:space="preserve"> corpus </w:t>
      </w:r>
      <w:r w:rsidR="006113DE" w:rsidRPr="0090179F">
        <w:rPr>
          <w:lang w:val="fr-FR"/>
        </w:rPr>
        <w:t xml:space="preserve">visera l'identification, </w:t>
      </w:r>
      <w:r w:rsidRPr="0090179F">
        <w:rPr>
          <w:lang w:val="fr-FR"/>
        </w:rPr>
        <w:t xml:space="preserve">d’une part, </w:t>
      </w:r>
      <w:r w:rsidR="006113DE" w:rsidRPr="0090179F">
        <w:rPr>
          <w:lang w:val="fr-FR"/>
        </w:rPr>
        <w:t>d</w:t>
      </w:r>
      <w:r w:rsidRPr="0090179F">
        <w:rPr>
          <w:lang w:val="fr-FR"/>
        </w:rPr>
        <w:t>es instances énonciatives qui entrent en jeu dans la production des articles</w:t>
      </w:r>
      <w:r w:rsidR="001A24FB">
        <w:rPr>
          <w:lang w:val="fr-FR"/>
        </w:rPr>
        <w:t xml:space="preserve"> </w:t>
      </w:r>
      <w:r w:rsidR="006113DE" w:rsidRPr="0090179F">
        <w:rPr>
          <w:lang w:val="fr-FR"/>
        </w:rPr>
        <w:t>et</w:t>
      </w:r>
      <w:r w:rsidRPr="0090179F">
        <w:rPr>
          <w:lang w:val="fr-FR"/>
        </w:rPr>
        <w:t xml:space="preserve">, d’autre part, </w:t>
      </w:r>
      <w:r w:rsidR="006113DE" w:rsidRPr="0090179F">
        <w:rPr>
          <w:lang w:val="fr-FR"/>
        </w:rPr>
        <w:t>d</w:t>
      </w:r>
      <w:r w:rsidRPr="0090179F">
        <w:rPr>
          <w:lang w:val="fr-FR"/>
        </w:rPr>
        <w:t>es éléments</w:t>
      </w:r>
      <w:r w:rsidR="006113DE" w:rsidRPr="0090179F">
        <w:rPr>
          <w:lang w:val="fr-FR"/>
        </w:rPr>
        <w:t xml:space="preserve"> spécifiques</w:t>
      </w:r>
      <w:r w:rsidRPr="0090179F">
        <w:rPr>
          <w:lang w:val="fr-FR"/>
        </w:rPr>
        <w:t xml:space="preserve"> </w:t>
      </w:r>
      <w:r w:rsidR="00887204" w:rsidRPr="0090179F">
        <w:rPr>
          <w:lang w:val="fr-FR"/>
        </w:rPr>
        <w:t>mis en circulation au sein d</w:t>
      </w:r>
      <w:r w:rsidRPr="0090179F">
        <w:rPr>
          <w:lang w:val="fr-FR"/>
        </w:rPr>
        <w:t>es republications.</w:t>
      </w:r>
      <w:r w:rsidR="008C4984">
        <w:rPr>
          <w:lang w:val="fr-FR"/>
        </w:rPr>
        <w:t xml:space="preserve"> Si notre démarche </w:t>
      </w:r>
      <w:r w:rsidR="008F029F">
        <w:rPr>
          <w:lang w:val="fr-FR"/>
        </w:rPr>
        <w:t>relève de</w:t>
      </w:r>
      <w:r w:rsidR="008C4984">
        <w:rPr>
          <w:lang w:val="fr-FR"/>
        </w:rPr>
        <w:t xml:space="preserve"> l'analyse du discours </w:t>
      </w:r>
      <w:r w:rsidR="00F61A2C">
        <w:rPr>
          <w:lang w:val="fr-FR"/>
        </w:rPr>
        <w:t xml:space="preserve">en tant qu'elle </w:t>
      </w:r>
      <w:r w:rsidR="008F029F">
        <w:rPr>
          <w:lang w:val="fr-FR"/>
        </w:rPr>
        <w:t xml:space="preserve">interroge </w:t>
      </w:r>
      <w:r w:rsidR="005E4C77">
        <w:rPr>
          <w:lang w:val="fr-FR"/>
        </w:rPr>
        <w:t>ce dernier</w:t>
      </w:r>
      <w:r w:rsidR="008F029F">
        <w:rPr>
          <w:lang w:val="fr-FR"/>
        </w:rPr>
        <w:t xml:space="preserve"> comme </w:t>
      </w:r>
      <w:r w:rsidR="00063E83">
        <w:rPr>
          <w:lang w:val="fr-FR"/>
        </w:rPr>
        <w:t>"</w:t>
      </w:r>
      <w:r w:rsidR="00A63BBA">
        <w:rPr>
          <w:lang w:val="fr-FR"/>
        </w:rPr>
        <w:t>l'</w:t>
      </w:r>
      <w:r w:rsidR="008F029F">
        <w:rPr>
          <w:lang w:val="fr-FR"/>
        </w:rPr>
        <w:t>intrication d'un texte et d'un lieu social</w:t>
      </w:r>
      <w:r w:rsidR="00B71A34">
        <w:rPr>
          <w:lang w:val="fr-FR"/>
        </w:rPr>
        <w:t xml:space="preserve">, </w:t>
      </w:r>
      <w:r w:rsidR="00B71A34" w:rsidRPr="00FD7C04">
        <w:rPr>
          <w:lang w:val="fr-BE"/>
        </w:rPr>
        <w:t>c’est-à-dire que son objet n’est ni l’organisation textuelle ni la situation de communication, mais ce qui les noue à travers un mode d’énonciation spécifique</w:t>
      </w:r>
      <w:r w:rsidR="00063E83">
        <w:rPr>
          <w:lang w:val="fr-FR"/>
        </w:rPr>
        <w:t xml:space="preserve">" </w:t>
      </w:r>
      <w:r w:rsidR="000E1D30">
        <w:rPr>
          <w:lang w:val="fr-FR"/>
        </w:rPr>
        <w:t>(Maingueneau 2003,</w:t>
      </w:r>
      <w:r w:rsidR="00A23B94">
        <w:rPr>
          <w:lang w:val="fr-FR"/>
        </w:rPr>
        <w:t xml:space="preserve"> 76)</w:t>
      </w:r>
      <w:r w:rsidR="00F61A2C">
        <w:rPr>
          <w:lang w:val="fr-FR"/>
        </w:rPr>
        <w:t>,</w:t>
      </w:r>
      <w:r w:rsidR="00B71A34">
        <w:rPr>
          <w:lang w:val="fr-FR"/>
        </w:rPr>
        <w:t xml:space="preserve"> </w:t>
      </w:r>
      <w:r w:rsidR="00F41B04">
        <w:rPr>
          <w:lang w:val="fr-FR"/>
        </w:rPr>
        <w:t>l</w:t>
      </w:r>
      <w:r w:rsidR="00677BA6">
        <w:rPr>
          <w:lang w:val="fr-FR"/>
        </w:rPr>
        <w:t>a prise en compte de l</w:t>
      </w:r>
      <w:r w:rsidR="00F41B04">
        <w:rPr>
          <w:lang w:val="fr-FR"/>
        </w:rPr>
        <w:t>'énonciation éditoriale des</w:t>
      </w:r>
      <w:r w:rsidR="004C3CA4">
        <w:rPr>
          <w:lang w:val="fr-FR"/>
        </w:rPr>
        <w:t xml:space="preserve"> </w:t>
      </w:r>
      <w:r w:rsidR="004C3CA4">
        <w:rPr>
          <w:i/>
          <w:iCs/>
          <w:lang w:val="fr-FR"/>
        </w:rPr>
        <w:t>écrits d'écran</w:t>
      </w:r>
      <w:r w:rsidR="005E02CB">
        <w:rPr>
          <w:lang w:val="fr-FR"/>
        </w:rPr>
        <w:t xml:space="preserve">, </w:t>
      </w:r>
      <w:r w:rsidR="00D07E35">
        <w:rPr>
          <w:lang w:val="fr-FR"/>
        </w:rPr>
        <w:t>organisant la pluralité des voix intervenant dans la production du texte numérique</w:t>
      </w:r>
      <w:r w:rsidR="004C3CA4">
        <w:rPr>
          <w:lang w:val="fr-FR"/>
        </w:rPr>
        <w:t xml:space="preserve"> (Jeanneret &amp; Souchier 2005</w:t>
      </w:r>
      <w:r w:rsidR="00F41B04">
        <w:rPr>
          <w:lang w:val="fr-FR"/>
        </w:rPr>
        <w:t>, Jeanneret 2014</w:t>
      </w:r>
      <w:r w:rsidR="004C3CA4">
        <w:rPr>
          <w:lang w:val="fr-FR"/>
        </w:rPr>
        <w:t>)</w:t>
      </w:r>
      <w:r w:rsidR="00F41B04">
        <w:rPr>
          <w:lang w:val="fr-FR"/>
        </w:rPr>
        <w:t>,</w:t>
      </w:r>
      <w:r w:rsidR="00C6091E">
        <w:rPr>
          <w:lang w:val="fr-FR"/>
        </w:rPr>
        <w:t xml:space="preserve"> nécessite</w:t>
      </w:r>
      <w:r w:rsidR="00D55BAF">
        <w:rPr>
          <w:lang w:val="fr-FR"/>
        </w:rPr>
        <w:t xml:space="preserve"> d</w:t>
      </w:r>
      <w:r w:rsidR="005E4C77">
        <w:rPr>
          <w:lang w:val="fr-FR"/>
        </w:rPr>
        <w:t xml:space="preserve">'élargir le cadre théorique </w:t>
      </w:r>
      <w:r w:rsidR="000D104D">
        <w:rPr>
          <w:lang w:val="fr-FR"/>
        </w:rPr>
        <w:t>aux</w:t>
      </w:r>
      <w:r w:rsidR="005E4C77">
        <w:rPr>
          <w:lang w:val="fr-FR"/>
        </w:rPr>
        <w:t xml:space="preserve"> travaux </w:t>
      </w:r>
      <w:r w:rsidR="009A750F">
        <w:rPr>
          <w:lang w:val="fr-FR"/>
        </w:rPr>
        <w:t xml:space="preserve">menés </w:t>
      </w:r>
      <w:proofErr w:type="gramStart"/>
      <w:r w:rsidR="009A750F">
        <w:rPr>
          <w:lang w:val="fr-FR"/>
        </w:rPr>
        <w:t>dans</w:t>
      </w:r>
      <w:proofErr w:type="gramEnd"/>
      <w:r w:rsidR="00D55BAF">
        <w:rPr>
          <w:lang w:val="fr-FR"/>
        </w:rPr>
        <w:t xml:space="preserve"> </w:t>
      </w:r>
      <w:r w:rsidR="005362C9">
        <w:rPr>
          <w:lang w:val="fr-FR"/>
        </w:rPr>
        <w:t>le domaine des sciences de l'information et</w:t>
      </w:r>
      <w:r w:rsidR="00B71A34">
        <w:rPr>
          <w:lang w:val="fr-FR"/>
        </w:rPr>
        <w:t xml:space="preserve"> </w:t>
      </w:r>
      <w:r w:rsidR="00F41B04">
        <w:rPr>
          <w:lang w:val="fr-FR"/>
        </w:rPr>
        <w:t>de la communication</w:t>
      </w:r>
      <w:r w:rsidR="00F21BE3">
        <w:rPr>
          <w:lang w:val="fr-FR"/>
        </w:rPr>
        <w:t xml:space="preserve"> (SIC)</w:t>
      </w:r>
      <w:r w:rsidR="00F41B04">
        <w:rPr>
          <w:lang w:val="fr-FR"/>
        </w:rPr>
        <w:t>.</w:t>
      </w:r>
    </w:p>
    <w:p w14:paraId="1E2EEBCE" w14:textId="77777777" w:rsidR="00A502EB" w:rsidRPr="0090179F" w:rsidRDefault="00A502EB" w:rsidP="00A502EB">
      <w:pPr>
        <w:rPr>
          <w:bCs/>
          <w:lang w:val="fr-FR"/>
        </w:rPr>
      </w:pPr>
    </w:p>
    <w:p w14:paraId="3A2B4430" w14:textId="65182171" w:rsidR="00AA1B67" w:rsidRPr="0090179F" w:rsidRDefault="00AA1B67" w:rsidP="00AA1B67">
      <w:pPr>
        <w:spacing w:after="160" w:line="259" w:lineRule="auto"/>
        <w:jc w:val="left"/>
        <w:rPr>
          <w:b/>
          <w:bCs/>
          <w:i/>
          <w:iCs/>
          <w:lang w:val="fr-FR"/>
        </w:rPr>
      </w:pPr>
      <w:r w:rsidRPr="0090179F">
        <w:rPr>
          <w:b/>
          <w:bCs/>
          <w:i/>
          <w:iCs/>
          <w:lang w:val="fr-FR"/>
        </w:rPr>
        <w:t xml:space="preserve">2. </w:t>
      </w:r>
      <w:r w:rsidR="005155BF">
        <w:rPr>
          <w:b/>
          <w:bCs/>
          <w:i/>
          <w:iCs/>
          <w:lang w:val="fr-FR"/>
        </w:rPr>
        <w:t>Analyse</w:t>
      </w:r>
      <w:r w:rsidR="008B3E16">
        <w:rPr>
          <w:b/>
          <w:bCs/>
          <w:i/>
          <w:iCs/>
          <w:lang w:val="fr-FR"/>
        </w:rPr>
        <w:t xml:space="preserve"> </w:t>
      </w:r>
    </w:p>
    <w:p w14:paraId="5FE77D3A" w14:textId="6E00B8D4" w:rsidR="00D935B0" w:rsidRPr="0090179F" w:rsidRDefault="00E378F9" w:rsidP="00D935B0">
      <w:pPr>
        <w:rPr>
          <w:b/>
          <w:iCs/>
          <w:lang w:val="fr-FR"/>
        </w:rPr>
      </w:pPr>
      <w:r>
        <w:rPr>
          <w:b/>
          <w:iCs/>
          <w:lang w:val="fr-FR"/>
        </w:rPr>
        <w:t>2</w:t>
      </w:r>
      <w:r w:rsidR="00D935B0" w:rsidRPr="0090179F">
        <w:rPr>
          <w:b/>
          <w:iCs/>
          <w:lang w:val="fr-FR"/>
        </w:rPr>
        <w:t xml:space="preserve">.1. </w:t>
      </w:r>
      <w:r w:rsidR="00D935B0" w:rsidRPr="0090179F">
        <w:rPr>
          <w:b/>
          <w:i/>
          <w:lang w:val="fr-FR"/>
        </w:rPr>
        <w:t>The Conversation France</w:t>
      </w:r>
      <w:r w:rsidR="00D935B0" w:rsidRPr="0090179F">
        <w:rPr>
          <w:b/>
          <w:iCs/>
          <w:lang w:val="fr-FR"/>
        </w:rPr>
        <w:t xml:space="preserve"> comme dispositif médiatisant</w:t>
      </w:r>
    </w:p>
    <w:p w14:paraId="28E3C619" w14:textId="77777777" w:rsidR="00AA1B67" w:rsidRPr="0090179F" w:rsidRDefault="00AA1B67" w:rsidP="00AA1B67">
      <w:pPr>
        <w:rPr>
          <w:lang w:val="fr-FR"/>
        </w:rPr>
      </w:pPr>
      <w:r w:rsidRPr="0090179F">
        <w:rPr>
          <w:lang w:val="fr-FR"/>
        </w:rPr>
        <w:tab/>
      </w:r>
    </w:p>
    <w:p w14:paraId="170A8465" w14:textId="32F8D707" w:rsidR="00D05F33" w:rsidRDefault="00B10EE3" w:rsidP="003C2092">
      <w:pPr>
        <w:rPr>
          <w:lang w:val="fr-FR"/>
        </w:rPr>
      </w:pPr>
      <w:r w:rsidRPr="003C2092">
        <w:rPr>
          <w:i/>
          <w:iCs/>
          <w:lang w:val="fr-FR"/>
        </w:rPr>
        <w:t>The Conversation</w:t>
      </w:r>
      <w:r w:rsidRPr="003C2092">
        <w:rPr>
          <w:lang w:val="fr-FR"/>
        </w:rPr>
        <w:t xml:space="preserve"> France se définit comme un média collaboratif associant</w:t>
      </w:r>
      <w:r w:rsidR="0077682A" w:rsidRPr="003C2092">
        <w:rPr>
          <w:lang w:val="fr-FR"/>
        </w:rPr>
        <w:t>, comme l'explicite le slogan d'en-tête,</w:t>
      </w:r>
      <w:r w:rsidRPr="003C2092">
        <w:rPr>
          <w:lang w:val="fr-FR"/>
        </w:rPr>
        <w:t xml:space="preserve"> </w:t>
      </w:r>
      <w:r w:rsidR="00CA1D75" w:rsidRPr="003C2092">
        <w:rPr>
          <w:i/>
          <w:iCs/>
          <w:lang w:val="fr-FR"/>
        </w:rPr>
        <w:t>l</w:t>
      </w:r>
      <w:r w:rsidRPr="003C2092">
        <w:rPr>
          <w:i/>
          <w:iCs/>
          <w:lang w:val="fr-FR"/>
        </w:rPr>
        <w:t>’expertise universitaire</w:t>
      </w:r>
      <w:r w:rsidRPr="003C2092">
        <w:rPr>
          <w:lang w:val="fr-FR"/>
        </w:rPr>
        <w:t xml:space="preserve"> à </w:t>
      </w:r>
      <w:r w:rsidRPr="003C2092">
        <w:rPr>
          <w:i/>
          <w:iCs/>
          <w:lang w:val="fr-FR"/>
        </w:rPr>
        <w:t>l’exigence journalistique</w:t>
      </w:r>
      <w:r w:rsidRPr="003C2092">
        <w:rPr>
          <w:lang w:val="fr-FR"/>
        </w:rPr>
        <w:t xml:space="preserve">. </w:t>
      </w:r>
      <w:r w:rsidR="00916505" w:rsidRPr="003C2092">
        <w:rPr>
          <w:lang w:val="fr-FR"/>
        </w:rPr>
        <w:t>L</w:t>
      </w:r>
      <w:r w:rsidR="000C424E" w:rsidRPr="003C2092">
        <w:rPr>
          <w:lang w:val="fr-FR"/>
        </w:rPr>
        <w:t>es discours d'escorte</w:t>
      </w:r>
      <w:r w:rsidR="001F5D8D" w:rsidRPr="003C2092">
        <w:rPr>
          <w:rStyle w:val="Appelnotedebasdep"/>
          <w:lang w:val="fr-FR"/>
        </w:rPr>
        <w:footnoteReference w:id="2"/>
      </w:r>
      <w:r w:rsidR="000C424E" w:rsidRPr="003C2092">
        <w:rPr>
          <w:lang w:val="fr-FR"/>
        </w:rPr>
        <w:t xml:space="preserve"> </w:t>
      </w:r>
      <w:r w:rsidR="00CF7406">
        <w:rPr>
          <w:lang w:val="fr-FR"/>
        </w:rPr>
        <w:t>détaillent</w:t>
      </w:r>
      <w:r w:rsidR="00EA6A91">
        <w:rPr>
          <w:lang w:val="fr-FR"/>
        </w:rPr>
        <w:t xml:space="preserve"> </w:t>
      </w:r>
      <w:r w:rsidR="00916505" w:rsidRPr="003C2092">
        <w:rPr>
          <w:lang w:val="fr-FR"/>
        </w:rPr>
        <w:t>un projet</w:t>
      </w:r>
      <w:r w:rsidR="006E00CC" w:rsidRPr="003C2092">
        <w:rPr>
          <w:lang w:val="fr-FR"/>
        </w:rPr>
        <w:t xml:space="preserve"> éditorial</w:t>
      </w:r>
      <w:r w:rsidR="00916505" w:rsidRPr="003C2092">
        <w:rPr>
          <w:lang w:val="fr-FR"/>
        </w:rPr>
        <w:t xml:space="preserve"> résolument engagé </w:t>
      </w:r>
      <w:r w:rsidR="006E00CC" w:rsidRPr="003C2092">
        <w:rPr>
          <w:lang w:val="fr-FR"/>
        </w:rPr>
        <w:t>en faveur d</w:t>
      </w:r>
      <w:r w:rsidR="00916505" w:rsidRPr="003C2092">
        <w:rPr>
          <w:lang w:val="fr-FR"/>
        </w:rPr>
        <w:t>es échanges sciences-société,</w:t>
      </w:r>
      <w:r w:rsidR="001F5D8D" w:rsidRPr="003C2092">
        <w:rPr>
          <w:lang w:val="fr-FR"/>
        </w:rPr>
        <w:t xml:space="preserve"> visant</w:t>
      </w:r>
      <w:r w:rsidR="00ED10D8">
        <w:rPr>
          <w:lang w:val="fr-FR"/>
        </w:rPr>
        <w:t xml:space="preserve"> l'amélioration de la qualité des débats publics par la mise à disposition d'une information</w:t>
      </w:r>
      <w:r w:rsidR="002F6E58">
        <w:rPr>
          <w:lang w:val="fr-FR"/>
        </w:rPr>
        <w:t xml:space="preserve"> </w:t>
      </w:r>
      <w:r w:rsidR="005277BE">
        <w:rPr>
          <w:lang w:val="fr-FR"/>
        </w:rPr>
        <w:t xml:space="preserve">qui </w:t>
      </w:r>
      <w:r w:rsidR="00B4628C">
        <w:rPr>
          <w:lang w:val="fr-FR"/>
        </w:rPr>
        <w:t xml:space="preserve">résulterait </w:t>
      </w:r>
      <w:r w:rsidR="001622C2">
        <w:rPr>
          <w:lang w:val="fr-FR"/>
        </w:rPr>
        <w:t>d'</w:t>
      </w:r>
      <w:r w:rsidR="00083869">
        <w:rPr>
          <w:lang w:val="fr-FR"/>
        </w:rPr>
        <w:t xml:space="preserve">analyses </w:t>
      </w:r>
      <w:r w:rsidR="00690BBD">
        <w:rPr>
          <w:lang w:val="fr-FR"/>
        </w:rPr>
        <w:t>rigoureuses</w:t>
      </w:r>
      <w:r w:rsidR="001622C2">
        <w:rPr>
          <w:lang w:val="fr-FR"/>
        </w:rPr>
        <w:t xml:space="preserve">, produite </w:t>
      </w:r>
      <w:r w:rsidR="005277BE">
        <w:rPr>
          <w:lang w:val="fr-FR"/>
        </w:rPr>
        <w:t xml:space="preserve">par les </w:t>
      </w:r>
      <w:r w:rsidR="00E03448">
        <w:rPr>
          <w:lang w:val="fr-FR"/>
        </w:rPr>
        <w:t>universitaires</w:t>
      </w:r>
      <w:r w:rsidR="005277BE">
        <w:rPr>
          <w:lang w:val="fr-FR"/>
        </w:rPr>
        <w:t xml:space="preserve"> </w:t>
      </w:r>
      <w:r w:rsidR="001622C2">
        <w:rPr>
          <w:lang w:val="fr-FR"/>
        </w:rPr>
        <w:t>sur la base d</w:t>
      </w:r>
      <w:r w:rsidR="00D77ECB">
        <w:rPr>
          <w:lang w:val="fr-FR"/>
        </w:rPr>
        <w:t xml:space="preserve">e sources </w:t>
      </w:r>
      <w:r w:rsidR="00B37149">
        <w:rPr>
          <w:lang w:val="fr-FR"/>
        </w:rPr>
        <w:t>attestées et avalis</w:t>
      </w:r>
      <w:r w:rsidR="00D45B84">
        <w:rPr>
          <w:lang w:val="fr-FR"/>
        </w:rPr>
        <w:t>ées</w:t>
      </w:r>
      <w:r w:rsidR="005277BE">
        <w:rPr>
          <w:lang w:val="fr-FR"/>
        </w:rPr>
        <w:t xml:space="preserve">. </w:t>
      </w:r>
      <w:r w:rsidR="00D05F33" w:rsidRPr="00977819">
        <w:rPr>
          <w:lang w:val="fr-FR"/>
        </w:rPr>
        <w:t xml:space="preserve">La transparence et l'éthique sont </w:t>
      </w:r>
      <w:r w:rsidR="00D05F33">
        <w:rPr>
          <w:lang w:val="fr-FR"/>
        </w:rPr>
        <w:t xml:space="preserve">ainsi </w:t>
      </w:r>
      <w:r w:rsidR="00D05F33" w:rsidRPr="00977819">
        <w:rPr>
          <w:lang w:val="fr-FR"/>
        </w:rPr>
        <w:t xml:space="preserve">érigées en valeurs-phares </w:t>
      </w:r>
      <w:r w:rsidR="00D05F33">
        <w:rPr>
          <w:lang w:val="fr-FR"/>
        </w:rPr>
        <w:t xml:space="preserve">de </w:t>
      </w:r>
      <w:r w:rsidR="00D05F33" w:rsidRPr="00451702">
        <w:rPr>
          <w:i/>
          <w:iCs/>
          <w:lang w:val="fr-FR"/>
        </w:rPr>
        <w:t>The Conversation</w:t>
      </w:r>
      <w:r w:rsidR="00D05F33">
        <w:rPr>
          <w:lang w:val="fr-FR"/>
        </w:rPr>
        <w:t xml:space="preserve">, en vue de renforcer la confiance des publics envers les articles publiés. </w:t>
      </w:r>
      <w:r w:rsidR="00D05F33" w:rsidRPr="003C65C6">
        <w:rPr>
          <w:lang w:val="fr-FR"/>
        </w:rPr>
        <w:t xml:space="preserve">L’organisation souligne qu'elle ne poursuit aucun but lucratif, et vise à "partager le savoir, en faisant entendre la voix des chercheuses </w:t>
      </w:r>
      <w:r w:rsidR="00D05F33" w:rsidRPr="003C65C6">
        <w:rPr>
          <w:lang w:val="fr-FR"/>
        </w:rPr>
        <w:lastRenderedPageBreak/>
        <w:t>et des chercheurs dans le débat citoyen" (fig. 1, §1)</w:t>
      </w:r>
      <w:r w:rsidR="00D05F33" w:rsidRPr="003C65C6">
        <w:rPr>
          <w:rStyle w:val="Appelnotedebasdep"/>
          <w:lang w:val="fr-FR"/>
        </w:rPr>
        <w:footnoteReference w:id="3"/>
      </w:r>
      <w:r w:rsidR="00D05F33" w:rsidRPr="003C65C6">
        <w:rPr>
          <w:lang w:val="fr-FR"/>
        </w:rPr>
        <w:t>. Les protocoles qu'elle met en œuvre dans la production de l'information sont destinés à "rebâtir la confiance envers des contenus journalistiques de qualité" (fig. 1, §5).</w:t>
      </w:r>
    </w:p>
    <w:p w14:paraId="2462076F" w14:textId="77777777" w:rsidR="009F1BD1" w:rsidRDefault="009F1BD1" w:rsidP="003C2092">
      <w:pPr>
        <w:rPr>
          <w:lang w:val="fr-FR"/>
        </w:rPr>
      </w:pPr>
    </w:p>
    <w:p w14:paraId="78828ECF" w14:textId="77777777" w:rsidR="009F1BD1" w:rsidRPr="0056782B" w:rsidRDefault="009F1BD1" w:rsidP="009F1BD1">
      <w:pPr>
        <w:rPr>
          <w:i/>
          <w:iCs/>
          <w:lang w:val="fr-BE"/>
        </w:rPr>
      </w:pPr>
      <w:r w:rsidRPr="00306EC2">
        <w:rPr>
          <w:i/>
          <w:iCs/>
          <w:highlight w:val="yellow"/>
          <w:lang w:val="fr-FR"/>
        </w:rPr>
        <w:t xml:space="preserve">Fig.1 </w:t>
      </w:r>
      <w:r w:rsidRPr="0056782B">
        <w:rPr>
          <w:i/>
          <w:iCs/>
          <w:highlight w:val="yellow"/>
          <w:lang w:val="fr-BE"/>
        </w:rPr>
        <w:t xml:space="preserve">The Conversation France, « Ce que nous sommes », </w:t>
      </w:r>
      <w:hyperlink r:id="rId8" w:history="1">
        <w:r w:rsidRPr="0056782B">
          <w:rPr>
            <w:rStyle w:val="Lienhypertexte"/>
            <w:i/>
            <w:iCs/>
            <w:highlight w:val="yellow"/>
            <w:lang w:val="fr-BE"/>
          </w:rPr>
          <w:t>https://theconversation.com/fr/who-we-are</w:t>
        </w:r>
      </w:hyperlink>
      <w:r w:rsidRPr="0056782B">
        <w:rPr>
          <w:i/>
          <w:iCs/>
          <w:highlight w:val="yellow"/>
          <w:lang w:val="fr-BE"/>
        </w:rPr>
        <w:t xml:space="preserve"> [capturé le 31 octobre 2022)</w:t>
      </w:r>
    </w:p>
    <w:p w14:paraId="07BEBD7C" w14:textId="77777777" w:rsidR="00BC25A1" w:rsidRDefault="00BC25A1" w:rsidP="003C2092">
      <w:pPr>
        <w:rPr>
          <w:lang w:val="fr-FR"/>
        </w:rPr>
      </w:pPr>
    </w:p>
    <w:p w14:paraId="6E4D8513" w14:textId="696FB057" w:rsidR="003C2092" w:rsidRPr="00306EC2" w:rsidRDefault="005277BE" w:rsidP="003C2092">
      <w:pPr>
        <w:rPr>
          <w:lang w:val="fr-FR"/>
        </w:rPr>
      </w:pPr>
      <w:r>
        <w:rPr>
          <w:lang w:val="fr-FR"/>
        </w:rPr>
        <w:t xml:space="preserve">Les articles sont voués </w:t>
      </w:r>
      <w:r w:rsidR="00F85D1C">
        <w:rPr>
          <w:lang w:val="fr-FR"/>
        </w:rPr>
        <w:t>à circuler</w:t>
      </w:r>
      <w:r w:rsidR="002B2D98">
        <w:rPr>
          <w:lang w:val="fr-FR"/>
        </w:rPr>
        <w:t xml:space="preserve"> largement dans </w:t>
      </w:r>
      <w:r w:rsidR="00813E5E">
        <w:rPr>
          <w:lang w:val="fr-FR"/>
        </w:rPr>
        <w:t xml:space="preserve">divers espaces </w:t>
      </w:r>
      <w:r>
        <w:rPr>
          <w:lang w:val="fr-FR"/>
        </w:rPr>
        <w:t>éditoriaux</w:t>
      </w:r>
      <w:r w:rsidR="00813E5E">
        <w:rPr>
          <w:lang w:val="fr-FR"/>
        </w:rPr>
        <w:t>,</w:t>
      </w:r>
      <w:r w:rsidR="00F85D1C">
        <w:rPr>
          <w:lang w:val="fr-FR"/>
        </w:rPr>
        <w:t xml:space="preserve"> vers </w:t>
      </w:r>
      <w:r w:rsidR="00690BBD">
        <w:rPr>
          <w:lang w:val="fr-FR"/>
        </w:rPr>
        <w:t xml:space="preserve">un lectorat </w:t>
      </w:r>
      <w:r w:rsidR="004A4900">
        <w:rPr>
          <w:lang w:val="fr-FR"/>
        </w:rPr>
        <w:t xml:space="preserve">postulé comme manquant parfois </w:t>
      </w:r>
      <w:r w:rsidR="00B07595">
        <w:rPr>
          <w:lang w:val="fr-FR"/>
        </w:rPr>
        <w:t>de recul critique</w:t>
      </w:r>
      <w:r w:rsidR="00647936">
        <w:rPr>
          <w:lang w:val="fr-FR"/>
        </w:rPr>
        <w:t xml:space="preserve"> </w:t>
      </w:r>
      <w:r w:rsidR="00B07595">
        <w:rPr>
          <w:lang w:val="fr-FR"/>
        </w:rPr>
        <w:t>dans la vérification d</w:t>
      </w:r>
      <w:r w:rsidR="00147759">
        <w:rPr>
          <w:lang w:val="fr-FR"/>
        </w:rPr>
        <w:t>e</w:t>
      </w:r>
      <w:r w:rsidR="00B07595">
        <w:rPr>
          <w:lang w:val="fr-FR"/>
        </w:rPr>
        <w:t>s sources</w:t>
      </w:r>
      <w:r w:rsidR="00240898">
        <w:rPr>
          <w:rStyle w:val="Appelnotedebasdep"/>
          <w:lang w:val="fr-FR"/>
        </w:rPr>
        <w:footnoteReference w:id="4"/>
      </w:r>
      <w:r w:rsidR="00E03448">
        <w:rPr>
          <w:lang w:val="fr-FR"/>
        </w:rPr>
        <w:t xml:space="preserve">; </w:t>
      </w:r>
      <w:r w:rsidR="00D810B5">
        <w:rPr>
          <w:lang w:val="fr-FR"/>
        </w:rPr>
        <w:t xml:space="preserve">avec </w:t>
      </w:r>
      <w:r w:rsidR="00E2788B">
        <w:rPr>
          <w:lang w:val="fr-FR"/>
        </w:rPr>
        <w:t>l'</w:t>
      </w:r>
      <w:r w:rsidR="00D810B5">
        <w:rPr>
          <w:lang w:val="fr-FR"/>
        </w:rPr>
        <w:t>objectif</w:t>
      </w:r>
      <w:r w:rsidR="006056A9">
        <w:rPr>
          <w:lang w:val="fr-FR"/>
        </w:rPr>
        <w:t xml:space="preserve"> exp</w:t>
      </w:r>
      <w:r w:rsidR="00F9554E">
        <w:rPr>
          <w:lang w:val="fr-FR"/>
        </w:rPr>
        <w:t>r</w:t>
      </w:r>
      <w:r w:rsidR="006056A9">
        <w:rPr>
          <w:lang w:val="fr-FR"/>
        </w:rPr>
        <w:t>imé</w:t>
      </w:r>
      <w:r w:rsidR="0036413C">
        <w:rPr>
          <w:lang w:val="fr-FR"/>
        </w:rPr>
        <w:t>,</w:t>
      </w:r>
      <w:r w:rsidR="00F9554E">
        <w:rPr>
          <w:lang w:val="fr-FR"/>
        </w:rPr>
        <w:t xml:space="preserve"> dans les discours d'escorte</w:t>
      </w:r>
      <w:r w:rsidR="0036413C">
        <w:rPr>
          <w:lang w:val="fr-FR"/>
        </w:rPr>
        <w:t>,</w:t>
      </w:r>
      <w:r w:rsidR="00D810B5">
        <w:rPr>
          <w:lang w:val="fr-FR"/>
        </w:rPr>
        <w:t xml:space="preserve"> de</w:t>
      </w:r>
      <w:r w:rsidR="003C2092" w:rsidRPr="00306EC2">
        <w:rPr>
          <w:lang w:val="fr-FR"/>
        </w:rPr>
        <w:t xml:space="preserve"> combattre la désinformation qui met à mal la participation citoyenne au débat démocratique. Le chercheur</w:t>
      </w:r>
      <w:r w:rsidR="00B93148">
        <w:rPr>
          <w:lang w:val="fr-FR"/>
        </w:rPr>
        <w:t xml:space="preserve"> est</w:t>
      </w:r>
      <w:r w:rsidR="003C2092" w:rsidRPr="00306EC2">
        <w:rPr>
          <w:lang w:val="fr-FR"/>
        </w:rPr>
        <w:t xml:space="preserve"> </w:t>
      </w:r>
      <w:r w:rsidR="000426E1">
        <w:rPr>
          <w:lang w:val="fr-FR"/>
        </w:rPr>
        <w:t xml:space="preserve">ainsi </w:t>
      </w:r>
      <w:r w:rsidR="003C2092" w:rsidRPr="00306EC2">
        <w:rPr>
          <w:lang w:val="fr-FR"/>
        </w:rPr>
        <w:t>appelé à jouer un rôle dans cette dissémination, ce qui fait écho aux injonctions institutionnelles, comme le rappellent Appel</w:t>
      </w:r>
      <w:r w:rsidR="003C65C6">
        <w:rPr>
          <w:lang w:val="fr-FR"/>
        </w:rPr>
        <w:t xml:space="preserve"> et </w:t>
      </w:r>
      <w:proofErr w:type="spellStart"/>
      <w:r w:rsidR="003C65C6">
        <w:rPr>
          <w:lang w:val="fr-FR"/>
        </w:rPr>
        <w:t>Falgas</w:t>
      </w:r>
      <w:proofErr w:type="spellEnd"/>
      <w:r w:rsidR="003C2092" w:rsidRPr="00306EC2">
        <w:rPr>
          <w:lang w:val="fr-FR"/>
        </w:rPr>
        <w:t xml:space="preserve">, citant la </w:t>
      </w:r>
      <w:r w:rsidR="003C2092" w:rsidRPr="00306EC2">
        <w:rPr>
          <w:i/>
          <w:iCs/>
          <w:lang w:val="fr-FR"/>
        </w:rPr>
        <w:t xml:space="preserve">Charte européenne du chercheur </w:t>
      </w:r>
      <w:r w:rsidR="003C2092" w:rsidRPr="00306EC2">
        <w:rPr>
          <w:lang w:val="fr-FR"/>
        </w:rPr>
        <w:t xml:space="preserve">de 2005 : </w:t>
      </w:r>
    </w:p>
    <w:p w14:paraId="2EF7284F" w14:textId="77777777" w:rsidR="003C2092" w:rsidRPr="00306EC2" w:rsidRDefault="003C2092" w:rsidP="003C2092">
      <w:pPr>
        <w:ind w:firstLine="425"/>
        <w:rPr>
          <w:lang w:val="fr-FR"/>
        </w:rPr>
      </w:pPr>
    </w:p>
    <w:p w14:paraId="5AD222A8" w14:textId="77777777" w:rsidR="003C2092" w:rsidRDefault="003C2092" w:rsidP="003C2092">
      <w:pPr>
        <w:pStyle w:val="Citation"/>
        <w:rPr>
          <w:lang w:val="fr-FR"/>
        </w:rPr>
      </w:pPr>
      <w:r w:rsidRPr="00306EC2">
        <w:rPr>
          <w:lang w:val="fr-FR"/>
        </w:rPr>
        <w:t>Les chercheurs devraient veiller à ce que leurs activités de recherche soient portées à la connaissance de la société dans son ensemble de telle sorte qu’elles puissent être comprises par les non-spécialistes, améliorant ainsi la compréhension de la science par la société. </w:t>
      </w:r>
      <w:r w:rsidRPr="005B01BE">
        <w:rPr>
          <w:lang w:val="fr-FR"/>
        </w:rPr>
        <w:t xml:space="preserve">(Appel et </w:t>
      </w:r>
      <w:proofErr w:type="spellStart"/>
      <w:r w:rsidRPr="005B01BE">
        <w:rPr>
          <w:lang w:val="fr-FR"/>
        </w:rPr>
        <w:t>Falgas</w:t>
      </w:r>
      <w:proofErr w:type="spellEnd"/>
      <w:r w:rsidRPr="005B01BE">
        <w:rPr>
          <w:lang w:val="fr-FR"/>
        </w:rPr>
        <w:t>, 2019)</w:t>
      </w:r>
    </w:p>
    <w:p w14:paraId="26D3049E" w14:textId="4A887D91" w:rsidR="003C2092" w:rsidRDefault="003C2092" w:rsidP="002332F6">
      <w:pPr>
        <w:pStyle w:val="Notedebasdepage"/>
        <w:rPr>
          <w:sz w:val="24"/>
          <w:szCs w:val="24"/>
          <w:lang w:val="fr-FR"/>
        </w:rPr>
      </w:pPr>
    </w:p>
    <w:p w14:paraId="5BB8E24A" w14:textId="58BED525" w:rsidR="002D0C9E" w:rsidRDefault="00B10EE3" w:rsidP="002D0C9E">
      <w:pPr>
        <w:ind w:firstLine="708"/>
        <w:rPr>
          <w:lang w:val="fr-BE"/>
        </w:rPr>
      </w:pPr>
      <w:r w:rsidRPr="003C65C6">
        <w:rPr>
          <w:lang w:val="fr-FR"/>
        </w:rPr>
        <w:t>Concrètement, les articles sont commandés (parfois, proposés)</w:t>
      </w:r>
      <w:r w:rsidR="00C91E77" w:rsidRPr="003C65C6">
        <w:rPr>
          <w:lang w:val="fr-FR"/>
        </w:rPr>
        <w:t xml:space="preserve"> aux chercheurs et chercheuses suivant leur domaine d'expertise, </w:t>
      </w:r>
      <w:r w:rsidRPr="003C65C6">
        <w:rPr>
          <w:lang w:val="fr-FR"/>
        </w:rPr>
        <w:t>et co-édités</w:t>
      </w:r>
      <w:r w:rsidR="006E59DD" w:rsidRPr="003C65C6">
        <w:rPr>
          <w:lang w:val="fr-FR"/>
        </w:rPr>
        <w:t xml:space="preserve"> en collaboration avec les</w:t>
      </w:r>
      <w:r w:rsidRPr="003C65C6">
        <w:rPr>
          <w:lang w:val="fr-FR"/>
        </w:rPr>
        <w:t xml:space="preserve"> journaliste</w:t>
      </w:r>
      <w:r w:rsidR="006E59DD" w:rsidRPr="003C65C6">
        <w:rPr>
          <w:lang w:val="fr-FR"/>
        </w:rPr>
        <w:t>s</w:t>
      </w:r>
      <w:r w:rsidR="00D8494B" w:rsidRPr="003C65C6">
        <w:rPr>
          <w:lang w:val="fr-FR"/>
        </w:rPr>
        <w:t xml:space="preserve"> (fig. 1, §2)</w:t>
      </w:r>
      <w:r w:rsidR="006E59DD" w:rsidRPr="003C65C6">
        <w:rPr>
          <w:lang w:val="fr-FR"/>
        </w:rPr>
        <w:t xml:space="preserve">, </w:t>
      </w:r>
      <w:r w:rsidR="009F262E" w:rsidRPr="003C65C6">
        <w:rPr>
          <w:lang w:val="fr-FR"/>
        </w:rPr>
        <w:t>détenteur</w:t>
      </w:r>
      <w:r w:rsidR="00126FE6" w:rsidRPr="003C65C6">
        <w:rPr>
          <w:lang w:val="fr-FR"/>
        </w:rPr>
        <w:t>s du</w:t>
      </w:r>
      <w:r w:rsidR="00DF2F2D" w:rsidRPr="003C65C6">
        <w:rPr>
          <w:lang w:val="fr-FR"/>
        </w:rPr>
        <w:t xml:space="preserve"> savoir-faire</w:t>
      </w:r>
      <w:r w:rsidRPr="003C65C6">
        <w:rPr>
          <w:lang w:val="fr-FR"/>
        </w:rPr>
        <w:t xml:space="preserve"> médiatique</w:t>
      </w:r>
      <w:r w:rsidR="00D8494B" w:rsidRPr="002D0C9E">
        <w:rPr>
          <w:lang w:val="fr-FR"/>
        </w:rPr>
        <w:t>.</w:t>
      </w:r>
      <w:r w:rsidR="00D8494B" w:rsidRPr="00FD7C04">
        <w:rPr>
          <w:lang w:val="fr-FR"/>
        </w:rPr>
        <w:t xml:space="preserve"> </w:t>
      </w:r>
      <w:r w:rsidR="000116A9" w:rsidRPr="00FD7C04">
        <w:rPr>
          <w:lang w:val="fr-BE"/>
        </w:rPr>
        <w:t>La spécificité mise en avant par média, soulignée par le choix du titre, est l’inscription des articles dans un processus conversationnel: tout d'abord, celui consistant à faire dialoguer les journalistes et les universitaires dans la diffusion de l'information; ensuite, celui résultant de la possibilité d’entrer en contact direct avec les chercheurs et les chercheuses dont l'activité (publication d'article</w:t>
      </w:r>
      <w:r w:rsidR="007B43C2">
        <w:rPr>
          <w:lang w:val="fr-BE"/>
        </w:rPr>
        <w:t>s</w:t>
      </w:r>
      <w:r w:rsidR="000116A9" w:rsidRPr="00FD7C04">
        <w:rPr>
          <w:lang w:val="fr-BE"/>
        </w:rPr>
        <w:t>, interaction avec les commentaires des lecteurs, etc.) est documentée dans un répertoire spécifique</w:t>
      </w:r>
      <w:r w:rsidR="000116A9" w:rsidRPr="00FD7C04">
        <w:rPr>
          <w:rStyle w:val="Appelnotedebasdep"/>
          <w:lang w:val="fr-BE"/>
        </w:rPr>
        <w:footnoteReference w:id="5"/>
      </w:r>
      <w:r w:rsidR="000116A9" w:rsidRPr="00FD7C04">
        <w:rPr>
          <w:lang w:val="fr-BE"/>
        </w:rPr>
        <w:t>.</w:t>
      </w:r>
      <w:r w:rsidR="007B43C2">
        <w:rPr>
          <w:lang w:val="fr-BE"/>
        </w:rPr>
        <w:t xml:space="preserve"> </w:t>
      </w:r>
      <w:r w:rsidR="002D0C9E">
        <w:rPr>
          <w:lang w:val="fr-FR"/>
        </w:rPr>
        <w:t>Du point de vue des rôles</w:t>
      </w:r>
      <w:r w:rsidR="009C581F">
        <w:rPr>
          <w:lang w:val="fr-FR"/>
        </w:rPr>
        <w:t xml:space="preserve"> </w:t>
      </w:r>
      <w:r w:rsidR="00DE2D5F">
        <w:rPr>
          <w:lang w:val="fr-FR"/>
        </w:rPr>
        <w:t>joués par l</w:t>
      </w:r>
      <w:r w:rsidR="002D0C9E">
        <w:rPr>
          <w:lang w:val="fr-BE"/>
        </w:rPr>
        <w:t>es acteurs présidant</w:t>
      </w:r>
      <w:r w:rsidR="00DE2D5F">
        <w:rPr>
          <w:lang w:val="fr-BE"/>
        </w:rPr>
        <w:t xml:space="preserve"> </w:t>
      </w:r>
      <w:r w:rsidR="002D0C9E">
        <w:rPr>
          <w:lang w:val="fr-BE"/>
        </w:rPr>
        <w:t>à la composition des textes,</w:t>
      </w:r>
      <w:r w:rsidR="00D474A4">
        <w:rPr>
          <w:lang w:val="fr-BE"/>
        </w:rPr>
        <w:t xml:space="preserve"> si le chercheur écrit </w:t>
      </w:r>
      <w:r w:rsidR="00C8153D">
        <w:rPr>
          <w:lang w:val="fr-BE"/>
        </w:rPr>
        <w:t xml:space="preserve">lui-même </w:t>
      </w:r>
      <w:r w:rsidR="004E1CF2">
        <w:rPr>
          <w:lang w:val="fr-BE"/>
        </w:rPr>
        <w:t>son article</w:t>
      </w:r>
      <w:r w:rsidR="00C8153D">
        <w:rPr>
          <w:lang w:val="fr-BE"/>
        </w:rPr>
        <w:t>,</w:t>
      </w:r>
      <w:r w:rsidR="002D0C9E">
        <w:rPr>
          <w:lang w:val="fr-BE"/>
        </w:rPr>
        <w:t xml:space="preserve"> </w:t>
      </w:r>
      <w:r w:rsidR="00D474A4">
        <w:rPr>
          <w:lang w:val="fr-BE"/>
        </w:rPr>
        <w:t>l</w:t>
      </w:r>
      <w:r w:rsidR="002D0C9E" w:rsidRPr="00633C23">
        <w:rPr>
          <w:lang w:val="fr-BE"/>
        </w:rPr>
        <w:t xml:space="preserve">a mise en forme (titres et intertitres, inserts, certains hyperliens, images) </w:t>
      </w:r>
      <w:r w:rsidR="004E1CF2">
        <w:rPr>
          <w:lang w:val="fr-BE"/>
        </w:rPr>
        <w:t xml:space="preserve">en </w:t>
      </w:r>
      <w:r w:rsidR="002D0C9E" w:rsidRPr="00633C23">
        <w:rPr>
          <w:lang w:val="fr-BE"/>
        </w:rPr>
        <w:t>est pour une large part le fait de l’instance médiatique</w:t>
      </w:r>
      <w:r w:rsidR="00D474A4">
        <w:rPr>
          <w:lang w:val="fr-BE"/>
        </w:rPr>
        <w:t xml:space="preserve">. </w:t>
      </w:r>
      <w:r w:rsidR="002D0C9E">
        <w:rPr>
          <w:lang w:val="fr-BE"/>
        </w:rPr>
        <w:t xml:space="preserve">Les modalités de la collaboration sont ainsi mises en place à l'occasion d'un premier contact entre le journaliste et le </w:t>
      </w:r>
      <w:r w:rsidR="007B66BC">
        <w:rPr>
          <w:lang w:val="fr-BE"/>
        </w:rPr>
        <w:t>scientifique :</w:t>
      </w:r>
    </w:p>
    <w:p w14:paraId="5ECE27A5" w14:textId="77777777" w:rsidR="002D0C9E" w:rsidRDefault="002D0C9E" w:rsidP="002D0C9E">
      <w:pPr>
        <w:pStyle w:val="Corpodeltesto"/>
        <w:ind w:firstLine="0"/>
        <w:rPr>
          <w:lang w:val="fr-BE"/>
        </w:rPr>
      </w:pPr>
    </w:p>
    <w:p w14:paraId="25D3BAF6" w14:textId="77777777" w:rsidR="002D0C9E" w:rsidRPr="005B01BE" w:rsidRDefault="002D0C9E" w:rsidP="002D0C9E">
      <w:pPr>
        <w:pStyle w:val="Citation"/>
        <w:rPr>
          <w:lang w:val="fr-FR"/>
        </w:rPr>
      </w:pPr>
      <w:r w:rsidRPr="00633C23">
        <w:rPr>
          <w:lang w:val="fr-BE"/>
        </w:rPr>
        <w:t xml:space="preserve">Ce premier échange vise à rappeler les normes élémentaires que doit respecter chaque article : pas plus de 8 000 signes, pas de notes en bas de page ni de bibliographie, une écriture aussi claire et accessible que possible. Journaliste et chercheur valident ensemble l’angle de traitement et </w:t>
      </w:r>
      <w:r w:rsidRPr="00633C23">
        <w:rPr>
          <w:lang w:val="fr-BE"/>
        </w:rPr>
        <w:lastRenderedPageBreak/>
        <w:t>s’accordent sur une date de remise de la première mouture. Le plus souvent transmise par courriel, celle-ci est intégrée par le journaliste sur la plateforme d’édition en ligne. Ce dernier prête une attention particulière au titre, aux intertitres, à l’enrichissement par des illustrations, des vidéos en ligne et des liens hypertextes. Après relecture et d’éventuels allers-retours de réécriture, l’auteur-chercheur doit remplir une déclaration d’intérêt et valider la publication avant que le texte ne puisse effectivement être accessible au public.</w:t>
      </w:r>
      <w:r>
        <w:rPr>
          <w:lang w:val="fr-BE"/>
        </w:rPr>
        <w:t xml:space="preserve"> </w:t>
      </w:r>
      <w:r w:rsidRPr="005B01BE">
        <w:rPr>
          <w:lang w:val="fr-FR"/>
        </w:rPr>
        <w:t xml:space="preserve">(Appel et </w:t>
      </w:r>
      <w:proofErr w:type="spellStart"/>
      <w:r w:rsidRPr="005B01BE">
        <w:rPr>
          <w:lang w:val="fr-FR"/>
        </w:rPr>
        <w:t>Falgas</w:t>
      </w:r>
      <w:proofErr w:type="spellEnd"/>
      <w:r w:rsidRPr="005B01BE">
        <w:rPr>
          <w:lang w:val="fr-FR"/>
        </w:rPr>
        <w:t>, 2019, paragr. 18)</w:t>
      </w:r>
    </w:p>
    <w:p w14:paraId="46B836EC" w14:textId="77777777" w:rsidR="002D0C9E" w:rsidRPr="00633C23" w:rsidRDefault="002D0C9E" w:rsidP="002D0C9E">
      <w:pPr>
        <w:pStyle w:val="Corpodeltesto"/>
        <w:ind w:firstLine="0"/>
        <w:rPr>
          <w:lang w:val="fr-BE"/>
        </w:rPr>
      </w:pPr>
    </w:p>
    <w:p w14:paraId="241FE77C" w14:textId="77777777" w:rsidR="002D0C9E" w:rsidRPr="005B01BE" w:rsidRDefault="002D0C9E" w:rsidP="002D0C9E">
      <w:pPr>
        <w:pStyle w:val="Corpodeltesto"/>
        <w:ind w:firstLine="0"/>
        <w:rPr>
          <w:lang w:val="fr-FR"/>
        </w:rPr>
      </w:pPr>
      <w:r w:rsidRPr="00633C23">
        <w:rPr>
          <w:lang w:val="fr-BE"/>
        </w:rPr>
        <w:t>À côté de ces prescrits concernant la mise en forme et l’éditorialisation, le média s’engage à respecter scrupuleusement le propos des auteurs :</w:t>
      </w:r>
    </w:p>
    <w:p w14:paraId="77003B2A" w14:textId="77777777" w:rsidR="002D0C9E" w:rsidRPr="005B01BE" w:rsidRDefault="002D0C9E" w:rsidP="002D0C9E">
      <w:pPr>
        <w:ind w:firstLine="425"/>
        <w:rPr>
          <w:lang w:val="fr-FR"/>
        </w:rPr>
      </w:pPr>
    </w:p>
    <w:p w14:paraId="5EEAA029" w14:textId="77777777" w:rsidR="002D0C9E" w:rsidRDefault="002D0C9E" w:rsidP="002D0C9E">
      <w:pPr>
        <w:pStyle w:val="Citation"/>
        <w:rPr>
          <w:lang w:val="fr-BE"/>
        </w:rPr>
      </w:pPr>
      <w:r w:rsidRPr="00633C23">
        <w:rPr>
          <w:lang w:val="fr-BE"/>
        </w:rPr>
        <w:t xml:space="preserve">Les témoignages de mauvaises expériences avec des journalistes sont monnaie courante. Les journalistes auraient tendance à exagérer, voire à déformer les propos recueillis en interview. Tandis que certains se plaignent d’être trop sollicités sur la base de travaux anciens à propos desquels ils ne souhaitent plus s’exprimer, d’autres regrettent de ne l’être jamais [...]. TCF se positionne comme une solution concrète à ces critiques en accordant aux chercheurs la maîtrise de leur prise de parole comme de leur propos, et ce, pour toutes disciplines et tous les secteurs géographiques. </w:t>
      </w:r>
      <w:r>
        <w:rPr>
          <w:lang w:val="fr-BE"/>
        </w:rPr>
        <w:t>(</w:t>
      </w:r>
      <w:r w:rsidRPr="002941AA">
        <w:rPr>
          <w:i/>
          <w:iCs/>
          <w:lang w:val="fr-BE"/>
        </w:rPr>
        <w:t>Ibid</w:t>
      </w:r>
      <w:r>
        <w:rPr>
          <w:lang w:val="fr-BE"/>
        </w:rPr>
        <w:t>., §21)</w:t>
      </w:r>
    </w:p>
    <w:p w14:paraId="6A0F1FEE" w14:textId="77777777" w:rsidR="002D0C9E" w:rsidRPr="00633C23" w:rsidRDefault="002D0C9E" w:rsidP="002D0C9E">
      <w:pPr>
        <w:pStyle w:val="Corpodeltesto"/>
        <w:ind w:firstLine="0"/>
        <w:rPr>
          <w:lang w:val="fr-BE"/>
        </w:rPr>
      </w:pPr>
    </w:p>
    <w:p w14:paraId="3A98C7CB" w14:textId="1C72B32B" w:rsidR="00696BDF" w:rsidRPr="00FD7C04" w:rsidRDefault="00D60F29" w:rsidP="00FD7C04">
      <w:pPr>
        <w:pStyle w:val="Notedebasdepage"/>
        <w:rPr>
          <w:sz w:val="24"/>
          <w:szCs w:val="24"/>
          <w:lang w:val="fr-FR"/>
        </w:rPr>
      </w:pPr>
      <w:r w:rsidRPr="00FD7C04">
        <w:rPr>
          <w:sz w:val="24"/>
          <w:szCs w:val="24"/>
          <w:lang w:val="fr-FR"/>
        </w:rPr>
        <w:t>En première analyse, c</w:t>
      </w:r>
      <w:r w:rsidR="002F4BC6" w:rsidRPr="00FD7C04">
        <w:rPr>
          <w:sz w:val="24"/>
          <w:szCs w:val="24"/>
          <w:lang w:val="fr-FR"/>
        </w:rPr>
        <w:t xml:space="preserve">ette </w:t>
      </w:r>
      <w:r w:rsidR="00C8153D">
        <w:rPr>
          <w:sz w:val="24"/>
          <w:szCs w:val="24"/>
          <w:lang w:val="fr-FR"/>
        </w:rPr>
        <w:t>distribution des rôles</w:t>
      </w:r>
      <w:r w:rsidR="00C8153D" w:rsidRPr="00FD7C04">
        <w:rPr>
          <w:sz w:val="24"/>
          <w:szCs w:val="24"/>
          <w:lang w:val="fr-FR"/>
        </w:rPr>
        <w:t xml:space="preserve"> </w:t>
      </w:r>
      <w:r w:rsidR="002F4BC6" w:rsidRPr="00FD7C04">
        <w:rPr>
          <w:sz w:val="24"/>
          <w:szCs w:val="24"/>
          <w:lang w:val="fr-FR"/>
        </w:rPr>
        <w:t>semble rejouer, dans une déclinaison particulière, le paradigme du</w:t>
      </w:r>
      <w:r w:rsidR="00B10EE3" w:rsidRPr="00FD7C04">
        <w:rPr>
          <w:sz w:val="24"/>
          <w:szCs w:val="24"/>
          <w:lang w:val="fr-FR"/>
        </w:rPr>
        <w:t xml:space="preserve"> troisième homme identifié par Daniel Jacobi</w:t>
      </w:r>
      <w:r w:rsidR="002F4BC6" w:rsidRPr="00FD7C04">
        <w:rPr>
          <w:sz w:val="24"/>
          <w:szCs w:val="24"/>
          <w:lang w:val="fr-FR"/>
        </w:rPr>
        <w:t xml:space="preserve"> </w:t>
      </w:r>
      <w:r w:rsidR="00726866" w:rsidRPr="00FD7C04">
        <w:rPr>
          <w:sz w:val="24"/>
          <w:szCs w:val="24"/>
          <w:lang w:val="fr-FR"/>
        </w:rPr>
        <w:t>(Jacobi, 1984)</w:t>
      </w:r>
      <w:r w:rsidR="00D17A68" w:rsidRPr="00FD7C04">
        <w:rPr>
          <w:sz w:val="24"/>
          <w:szCs w:val="24"/>
          <w:lang w:val="fr-FR"/>
        </w:rPr>
        <w:t xml:space="preserve">. Toutefois, </w:t>
      </w:r>
      <w:r w:rsidR="00B10EE3" w:rsidRPr="00FD7C04">
        <w:rPr>
          <w:sz w:val="24"/>
          <w:szCs w:val="24"/>
          <w:lang w:val="fr-FR"/>
        </w:rPr>
        <w:t xml:space="preserve">le journaliste </w:t>
      </w:r>
      <w:r w:rsidR="002F4BC6" w:rsidRPr="00FD7C04">
        <w:rPr>
          <w:sz w:val="24"/>
          <w:szCs w:val="24"/>
          <w:lang w:val="fr-FR"/>
        </w:rPr>
        <w:t xml:space="preserve">n'officie pas </w:t>
      </w:r>
      <w:r w:rsidR="00D17A68" w:rsidRPr="00FD7C04">
        <w:rPr>
          <w:sz w:val="24"/>
          <w:szCs w:val="24"/>
          <w:lang w:val="fr-FR"/>
        </w:rPr>
        <w:t xml:space="preserve">ici </w:t>
      </w:r>
      <w:r w:rsidR="002F4BC6" w:rsidRPr="00FD7C04">
        <w:rPr>
          <w:sz w:val="24"/>
          <w:szCs w:val="24"/>
          <w:lang w:val="fr-FR"/>
        </w:rPr>
        <w:t xml:space="preserve">en tant que </w:t>
      </w:r>
      <w:r w:rsidR="002F4BC6" w:rsidRPr="00FD7C04">
        <w:rPr>
          <w:i/>
          <w:iCs/>
          <w:sz w:val="24"/>
          <w:szCs w:val="24"/>
          <w:lang w:val="fr-FR"/>
        </w:rPr>
        <w:t>traducteur</w:t>
      </w:r>
      <w:r w:rsidR="002F4BC6" w:rsidRPr="00FD7C04">
        <w:rPr>
          <w:sz w:val="24"/>
          <w:szCs w:val="24"/>
          <w:lang w:val="fr-FR"/>
        </w:rPr>
        <w:t xml:space="preserve"> </w:t>
      </w:r>
      <w:r w:rsidR="00B10EE3" w:rsidRPr="00FD7C04">
        <w:rPr>
          <w:sz w:val="24"/>
          <w:szCs w:val="24"/>
          <w:lang w:val="fr-FR"/>
        </w:rPr>
        <w:t>d</w:t>
      </w:r>
      <w:r w:rsidR="00352DD7" w:rsidRPr="00FD7C04">
        <w:rPr>
          <w:sz w:val="24"/>
          <w:szCs w:val="24"/>
          <w:lang w:val="fr-FR"/>
        </w:rPr>
        <w:t>'un</w:t>
      </w:r>
      <w:r w:rsidR="00B10EE3" w:rsidRPr="00FD7C04">
        <w:rPr>
          <w:sz w:val="24"/>
          <w:szCs w:val="24"/>
          <w:lang w:val="fr-FR"/>
        </w:rPr>
        <w:t xml:space="preserve"> scientifique</w:t>
      </w:r>
      <w:r w:rsidR="00352DD7" w:rsidRPr="00FD7C04">
        <w:rPr>
          <w:sz w:val="24"/>
          <w:szCs w:val="24"/>
          <w:lang w:val="fr-FR"/>
        </w:rPr>
        <w:t>, mais</w:t>
      </w:r>
      <w:r w:rsidR="00B10EE3" w:rsidRPr="00FD7C04">
        <w:rPr>
          <w:sz w:val="24"/>
          <w:szCs w:val="24"/>
          <w:lang w:val="fr-FR"/>
        </w:rPr>
        <w:t xml:space="preserve"> </w:t>
      </w:r>
      <w:r w:rsidR="001E4860" w:rsidRPr="00FD7C04">
        <w:rPr>
          <w:sz w:val="24"/>
          <w:szCs w:val="24"/>
          <w:lang w:val="fr-FR"/>
        </w:rPr>
        <w:t>participe</w:t>
      </w:r>
      <w:r w:rsidR="006D39DD" w:rsidRPr="00FD7C04">
        <w:rPr>
          <w:sz w:val="24"/>
          <w:szCs w:val="24"/>
          <w:lang w:val="fr-FR"/>
        </w:rPr>
        <w:t xml:space="preserve"> uniquement</w:t>
      </w:r>
      <w:r w:rsidR="001E4860" w:rsidRPr="00FD7C04">
        <w:rPr>
          <w:sz w:val="24"/>
          <w:szCs w:val="24"/>
          <w:lang w:val="fr-FR"/>
        </w:rPr>
        <w:t xml:space="preserve"> à </w:t>
      </w:r>
      <w:r w:rsidR="00352DD7" w:rsidRPr="00FD7C04">
        <w:rPr>
          <w:sz w:val="24"/>
          <w:szCs w:val="24"/>
          <w:lang w:val="fr-FR"/>
        </w:rPr>
        <w:t>l</w:t>
      </w:r>
      <w:r w:rsidR="001E4860" w:rsidRPr="00FD7C04">
        <w:rPr>
          <w:sz w:val="24"/>
          <w:szCs w:val="24"/>
          <w:lang w:val="fr-FR"/>
        </w:rPr>
        <w:t xml:space="preserve">a mise en forme et </w:t>
      </w:r>
      <w:r w:rsidR="002C047B" w:rsidRPr="00FD7C04">
        <w:rPr>
          <w:sz w:val="24"/>
          <w:szCs w:val="24"/>
          <w:lang w:val="fr-FR"/>
        </w:rPr>
        <w:t xml:space="preserve">à </w:t>
      </w:r>
      <w:r w:rsidR="00352DD7" w:rsidRPr="00FD7C04">
        <w:rPr>
          <w:sz w:val="24"/>
          <w:szCs w:val="24"/>
          <w:lang w:val="fr-FR"/>
        </w:rPr>
        <w:t>l'</w:t>
      </w:r>
      <w:r w:rsidR="001E4860" w:rsidRPr="00FD7C04">
        <w:rPr>
          <w:sz w:val="24"/>
          <w:szCs w:val="24"/>
          <w:lang w:val="fr-FR"/>
        </w:rPr>
        <w:t xml:space="preserve">éditorialisation </w:t>
      </w:r>
      <w:r w:rsidR="00352DD7" w:rsidRPr="00FD7C04">
        <w:rPr>
          <w:sz w:val="24"/>
          <w:szCs w:val="24"/>
          <w:lang w:val="fr-FR"/>
        </w:rPr>
        <w:t xml:space="preserve">de son discours </w:t>
      </w:r>
      <w:r w:rsidR="001E4860" w:rsidRPr="00FD7C04">
        <w:rPr>
          <w:sz w:val="24"/>
          <w:szCs w:val="24"/>
          <w:lang w:val="fr-FR"/>
        </w:rPr>
        <w:t xml:space="preserve">afin de </w:t>
      </w:r>
      <w:r w:rsidR="00B10EE3" w:rsidRPr="00FD7C04">
        <w:rPr>
          <w:sz w:val="24"/>
          <w:szCs w:val="24"/>
          <w:lang w:val="fr-FR"/>
        </w:rPr>
        <w:t xml:space="preserve">le rendre </w:t>
      </w:r>
      <w:r w:rsidR="00352DD7" w:rsidRPr="00FD7C04">
        <w:rPr>
          <w:sz w:val="24"/>
          <w:szCs w:val="24"/>
          <w:lang w:val="fr-FR"/>
        </w:rPr>
        <w:t xml:space="preserve">davantage </w:t>
      </w:r>
      <w:r w:rsidR="00B10EE3" w:rsidRPr="00FD7C04">
        <w:rPr>
          <w:sz w:val="24"/>
          <w:szCs w:val="24"/>
          <w:lang w:val="fr-FR"/>
        </w:rPr>
        <w:t xml:space="preserve">accessible au </w:t>
      </w:r>
      <w:r w:rsidR="00C85586" w:rsidRPr="00FD7C04">
        <w:rPr>
          <w:sz w:val="24"/>
          <w:szCs w:val="24"/>
          <w:lang w:val="fr-FR"/>
        </w:rPr>
        <w:t xml:space="preserve">grand </w:t>
      </w:r>
      <w:r w:rsidR="00B10EE3" w:rsidRPr="00FD7C04">
        <w:rPr>
          <w:sz w:val="24"/>
          <w:szCs w:val="24"/>
          <w:lang w:val="fr-FR"/>
        </w:rPr>
        <w:t>public</w:t>
      </w:r>
      <w:r w:rsidRPr="00FD7C04">
        <w:rPr>
          <w:sz w:val="24"/>
          <w:szCs w:val="24"/>
          <w:lang w:val="fr-FR"/>
        </w:rPr>
        <w:t xml:space="preserve">. En d'autres termes, </w:t>
      </w:r>
      <w:r w:rsidR="00B10EE3" w:rsidRPr="00FD7C04">
        <w:rPr>
          <w:sz w:val="24"/>
          <w:szCs w:val="24"/>
          <w:lang w:val="fr-FR"/>
        </w:rPr>
        <w:t>le chercheur</w:t>
      </w:r>
      <w:r w:rsidRPr="00FD7C04">
        <w:rPr>
          <w:sz w:val="24"/>
          <w:szCs w:val="24"/>
          <w:lang w:val="fr-FR"/>
        </w:rPr>
        <w:t xml:space="preserve"> </w:t>
      </w:r>
      <w:r w:rsidR="00B10EE3" w:rsidRPr="00FD7C04">
        <w:rPr>
          <w:sz w:val="24"/>
          <w:szCs w:val="24"/>
          <w:lang w:val="fr-FR"/>
        </w:rPr>
        <w:t xml:space="preserve">reste donc </w:t>
      </w:r>
      <w:r w:rsidR="00B10EE3" w:rsidRPr="00FD7C04">
        <w:rPr>
          <w:i/>
          <w:iCs/>
          <w:sz w:val="24"/>
          <w:szCs w:val="24"/>
          <w:lang w:val="fr-FR"/>
        </w:rPr>
        <w:t>a priori</w:t>
      </w:r>
      <w:r w:rsidR="00B10EE3" w:rsidRPr="00FD7C04">
        <w:rPr>
          <w:sz w:val="24"/>
          <w:szCs w:val="24"/>
          <w:lang w:val="fr-FR"/>
        </w:rPr>
        <w:t xml:space="preserve"> l’instance énonciative qui prend en charge l’énoncé et dont le </w:t>
      </w:r>
      <w:r w:rsidR="00FF0837" w:rsidRPr="00FD7C04">
        <w:rPr>
          <w:sz w:val="24"/>
          <w:szCs w:val="24"/>
          <w:lang w:val="fr-FR"/>
        </w:rPr>
        <w:t xml:space="preserve">point de vue (désormais, </w:t>
      </w:r>
      <w:r w:rsidR="00B10EE3" w:rsidRPr="00FD7C04">
        <w:rPr>
          <w:sz w:val="24"/>
          <w:szCs w:val="24"/>
          <w:lang w:val="fr-FR"/>
        </w:rPr>
        <w:t>PDV</w:t>
      </w:r>
      <w:r w:rsidR="00FF0837" w:rsidRPr="00FD7C04">
        <w:rPr>
          <w:sz w:val="24"/>
          <w:szCs w:val="24"/>
          <w:lang w:val="fr-FR"/>
        </w:rPr>
        <w:t>)</w:t>
      </w:r>
      <w:r w:rsidR="00B10EE3" w:rsidRPr="00FD7C04">
        <w:rPr>
          <w:sz w:val="24"/>
          <w:szCs w:val="24"/>
          <w:lang w:val="fr-FR"/>
        </w:rPr>
        <w:t xml:space="preserve"> se manifeste dans le discours</w:t>
      </w:r>
      <w:r w:rsidR="00BA670C" w:rsidRPr="00FD7C04">
        <w:rPr>
          <w:sz w:val="24"/>
          <w:szCs w:val="24"/>
          <w:lang w:val="fr-FR"/>
        </w:rPr>
        <w:t xml:space="preserve"> </w:t>
      </w:r>
      <w:r w:rsidR="00726866" w:rsidRPr="00FD7C04">
        <w:rPr>
          <w:sz w:val="24"/>
          <w:szCs w:val="24"/>
          <w:lang w:val="fr-FR"/>
        </w:rPr>
        <w:t>(</w:t>
      </w:r>
      <w:proofErr w:type="spellStart"/>
      <w:r w:rsidR="00726866" w:rsidRPr="00FD7C04">
        <w:rPr>
          <w:sz w:val="24"/>
          <w:szCs w:val="24"/>
          <w:lang w:val="fr-FR"/>
        </w:rPr>
        <w:t>Rabatel</w:t>
      </w:r>
      <w:proofErr w:type="spellEnd"/>
      <w:r w:rsidR="00726866" w:rsidRPr="00FD7C04">
        <w:rPr>
          <w:sz w:val="24"/>
          <w:szCs w:val="24"/>
          <w:lang w:val="fr-FR"/>
        </w:rPr>
        <w:t>, 2017)</w:t>
      </w:r>
      <w:r w:rsidR="00B10EE3" w:rsidRPr="00FD7C04">
        <w:rPr>
          <w:rStyle w:val="Appelnotedebasdep"/>
          <w:sz w:val="24"/>
          <w:szCs w:val="24"/>
        </w:rPr>
        <w:footnoteReference w:id="6"/>
      </w:r>
      <w:r w:rsidR="00B10EE3" w:rsidRPr="00FD7C04">
        <w:rPr>
          <w:sz w:val="24"/>
          <w:szCs w:val="24"/>
          <w:lang w:val="fr-FR"/>
        </w:rPr>
        <w:t xml:space="preserve">. </w:t>
      </w:r>
    </w:p>
    <w:p w14:paraId="6C5D0351" w14:textId="77777777" w:rsidR="00FF595E" w:rsidRPr="005B01BE" w:rsidRDefault="00FF595E" w:rsidP="00EC100E">
      <w:pPr>
        <w:ind w:firstLine="708"/>
        <w:rPr>
          <w:lang w:val="fr-FR"/>
        </w:rPr>
      </w:pPr>
    </w:p>
    <w:p w14:paraId="46715C85" w14:textId="4848F523" w:rsidR="00EC601A" w:rsidRPr="00633C23" w:rsidRDefault="00D42533" w:rsidP="00FD7C04">
      <w:pPr>
        <w:ind w:firstLine="708"/>
        <w:rPr>
          <w:lang w:val="fr-BE"/>
        </w:rPr>
      </w:pPr>
      <w:r w:rsidRPr="00FD7C04">
        <w:rPr>
          <w:lang w:val="fr-FR"/>
        </w:rPr>
        <w:t>On relèvera encore le projet exprimé, d'entrée de jeu (fig. 1, §3), d’une diffusion des articles au plus grand nombre, que ce soit par la republication de textes dans des médias tiers ou par la mise en évidence de personnes-ressources à mobiliser.</w:t>
      </w:r>
      <w:r>
        <w:rPr>
          <w:lang w:val="fr-FR"/>
        </w:rPr>
        <w:t xml:space="preserve"> </w:t>
      </w:r>
      <w:r w:rsidR="00B10EE3" w:rsidRPr="00306EC2">
        <w:rPr>
          <w:lang w:val="fr-FR"/>
        </w:rPr>
        <w:t xml:space="preserve">Cette </w:t>
      </w:r>
      <w:r w:rsidR="00B10EE3" w:rsidRPr="00306EC2">
        <w:rPr>
          <w:i/>
          <w:iCs/>
          <w:lang w:val="fr-FR"/>
        </w:rPr>
        <w:t>promesse communicationnelle</w:t>
      </w:r>
      <w:r w:rsidR="005648DC" w:rsidRPr="00306EC2">
        <w:rPr>
          <w:lang w:val="fr-FR"/>
        </w:rPr>
        <w:t>,</w:t>
      </w:r>
      <w:r w:rsidR="00FD0E84" w:rsidRPr="00306EC2">
        <w:rPr>
          <w:lang w:val="fr-FR"/>
        </w:rPr>
        <w:t xml:space="preserve"> </w:t>
      </w:r>
      <w:r w:rsidR="000E2B76">
        <w:rPr>
          <w:lang w:val="fr-FR"/>
        </w:rPr>
        <w:t xml:space="preserve">notion définie par </w:t>
      </w:r>
      <w:r w:rsidR="00421454" w:rsidRPr="00306EC2">
        <w:rPr>
          <w:lang w:val="fr-FR"/>
        </w:rPr>
        <w:t>Yves Jeanneret</w:t>
      </w:r>
      <w:r w:rsidR="00C639EF" w:rsidRPr="00306EC2">
        <w:rPr>
          <w:lang w:val="fr-FR"/>
        </w:rPr>
        <w:t xml:space="preserve"> </w:t>
      </w:r>
      <w:r w:rsidR="00B10EE3" w:rsidRPr="00306EC2">
        <w:rPr>
          <w:lang w:val="fr-FR"/>
        </w:rPr>
        <w:t xml:space="preserve">comme </w:t>
      </w:r>
      <w:r w:rsidR="00201F77" w:rsidRPr="00306EC2">
        <w:rPr>
          <w:lang w:val="fr-FR"/>
        </w:rPr>
        <w:t>l'</w:t>
      </w:r>
      <w:r w:rsidR="00B10EE3" w:rsidRPr="00306EC2">
        <w:rPr>
          <w:lang w:val="fr-FR"/>
        </w:rPr>
        <w:t>« expression explicite d’une proposition sur la communication et ce qu’elle peut apporter à ses publics »</w:t>
      </w:r>
      <w:r w:rsidR="005648DC" w:rsidRPr="00306EC2">
        <w:rPr>
          <w:lang w:val="fr-FR"/>
        </w:rPr>
        <w:t xml:space="preserve"> </w:t>
      </w:r>
      <w:r w:rsidR="00726866" w:rsidRPr="00306EC2">
        <w:rPr>
          <w:lang w:val="fr-FR"/>
        </w:rPr>
        <w:t>(Jeanneret, 2014, p. 14)</w:t>
      </w:r>
      <w:r w:rsidR="005648DC" w:rsidRPr="00306EC2">
        <w:rPr>
          <w:lang w:val="fr-FR"/>
        </w:rPr>
        <w:t>,</w:t>
      </w:r>
      <w:r w:rsidR="00B10EE3" w:rsidRPr="00306EC2">
        <w:rPr>
          <w:lang w:val="fr-FR"/>
        </w:rPr>
        <w:t xml:space="preserve"> </w:t>
      </w:r>
      <w:r w:rsidR="005648DC" w:rsidRPr="00306EC2">
        <w:rPr>
          <w:lang w:val="fr-FR"/>
        </w:rPr>
        <w:t xml:space="preserve">se trouve instrumentée par les fonctionnalités du dispositif médiatisant </w:t>
      </w:r>
      <w:r w:rsidR="00B10EE3" w:rsidRPr="00306EC2">
        <w:rPr>
          <w:lang w:val="fr-FR"/>
        </w:rPr>
        <w:t xml:space="preserve"> : </w:t>
      </w:r>
      <w:r w:rsidR="00B10EE3" w:rsidRPr="00306EC2">
        <w:rPr>
          <w:i/>
          <w:iCs/>
          <w:lang w:val="fr-FR"/>
        </w:rPr>
        <w:t xml:space="preserve">The Conversation </w:t>
      </w:r>
      <w:r w:rsidR="005648DC" w:rsidRPr="00306EC2">
        <w:rPr>
          <w:i/>
          <w:iCs/>
          <w:lang w:val="fr-FR"/>
        </w:rPr>
        <w:t xml:space="preserve">France </w:t>
      </w:r>
      <w:r w:rsidR="00B10EE3" w:rsidRPr="00306EC2">
        <w:rPr>
          <w:lang w:val="fr-FR"/>
        </w:rPr>
        <w:t>se distingue</w:t>
      </w:r>
      <w:r w:rsidR="00E25C07" w:rsidRPr="00306EC2">
        <w:rPr>
          <w:lang w:val="fr-FR"/>
        </w:rPr>
        <w:t xml:space="preserve"> en effet</w:t>
      </w:r>
      <w:r w:rsidR="00B10EE3" w:rsidRPr="00306EC2">
        <w:rPr>
          <w:lang w:val="fr-FR"/>
        </w:rPr>
        <w:t xml:space="preserve"> </w:t>
      </w:r>
      <w:r w:rsidR="00D91771" w:rsidRPr="00306EC2">
        <w:rPr>
          <w:lang w:val="fr-FR"/>
        </w:rPr>
        <w:t xml:space="preserve">d'autres médias en ligne </w:t>
      </w:r>
      <w:r w:rsidR="00B10EE3" w:rsidRPr="00306EC2">
        <w:rPr>
          <w:lang w:val="fr-FR"/>
        </w:rPr>
        <w:t xml:space="preserve">par </w:t>
      </w:r>
      <w:r w:rsidR="00135662" w:rsidRPr="00306EC2">
        <w:rPr>
          <w:lang w:val="fr-FR"/>
        </w:rPr>
        <w:t>une infrastructure</w:t>
      </w:r>
      <w:r w:rsidR="00E64FAD" w:rsidRPr="00306EC2">
        <w:rPr>
          <w:lang w:val="fr-FR"/>
        </w:rPr>
        <w:t xml:space="preserve"> stimulant</w:t>
      </w:r>
      <w:r w:rsidR="00B10EE3" w:rsidRPr="00306EC2">
        <w:rPr>
          <w:lang w:val="fr-FR"/>
        </w:rPr>
        <w:t xml:space="preserve"> les partages et les republications à grand</w:t>
      </w:r>
      <w:r w:rsidR="00E64FAD" w:rsidRPr="00306EC2">
        <w:rPr>
          <w:lang w:val="fr-FR"/>
        </w:rPr>
        <w:t>e</w:t>
      </w:r>
      <w:r w:rsidR="00B10EE3" w:rsidRPr="00306EC2">
        <w:rPr>
          <w:lang w:val="fr-FR"/>
        </w:rPr>
        <w:t xml:space="preserve"> échelle (licences CC libérales,</w:t>
      </w:r>
      <w:r w:rsidR="009E1391" w:rsidRPr="00306EC2">
        <w:rPr>
          <w:lang w:val="fr-FR"/>
        </w:rPr>
        <w:t xml:space="preserve"> accès au code html,</w:t>
      </w:r>
      <w:r w:rsidR="00B10EE3" w:rsidRPr="00306EC2">
        <w:rPr>
          <w:lang w:val="fr-FR"/>
        </w:rPr>
        <w:t xml:space="preserve"> boutons de partage</w:t>
      </w:r>
      <w:r w:rsidR="00760EE2" w:rsidRPr="00306EC2">
        <w:rPr>
          <w:lang w:val="fr-FR"/>
        </w:rPr>
        <w:t xml:space="preserve"> sur les réseaux sociaux</w:t>
      </w:r>
      <w:r w:rsidR="00B10EE3" w:rsidRPr="00306EC2">
        <w:rPr>
          <w:lang w:val="fr-FR"/>
        </w:rPr>
        <w:t>,</w:t>
      </w:r>
      <w:r w:rsidR="00E64FAD" w:rsidRPr="00306EC2">
        <w:rPr>
          <w:lang w:val="fr-FR"/>
        </w:rPr>
        <w:t xml:space="preserve"> quantifications</w:t>
      </w:r>
      <w:r w:rsidR="000D5E0A" w:rsidRPr="00306EC2">
        <w:rPr>
          <w:lang w:val="fr-FR"/>
        </w:rPr>
        <w:t xml:space="preserve"> par des métatextes</w:t>
      </w:r>
      <w:r w:rsidR="00E64FAD" w:rsidRPr="00306EC2">
        <w:rPr>
          <w:lang w:val="fr-FR"/>
        </w:rPr>
        <w:t>,</w:t>
      </w:r>
      <w:r w:rsidR="00B10EE3" w:rsidRPr="00306EC2">
        <w:rPr>
          <w:lang w:val="fr-FR"/>
        </w:rPr>
        <w:t xml:space="preserve"> etc</w:t>
      </w:r>
      <w:r w:rsidR="00E64FAD" w:rsidRPr="00306EC2">
        <w:rPr>
          <w:lang w:val="fr-FR"/>
        </w:rPr>
        <w:t>.)</w:t>
      </w:r>
      <w:r w:rsidR="00B10EE3" w:rsidRPr="00306EC2">
        <w:rPr>
          <w:lang w:val="fr-FR"/>
        </w:rPr>
        <w:t xml:space="preserve">. À cet égard, l’organisation dispose d’un compteur de </w:t>
      </w:r>
      <w:r w:rsidR="00B10EE3" w:rsidRPr="00306EC2">
        <w:rPr>
          <w:lang w:val="fr-FR"/>
        </w:rPr>
        <w:lastRenderedPageBreak/>
        <w:t xml:space="preserve">vues pour chaque article publié, qui doit l’accompagner dans </w:t>
      </w:r>
      <w:r w:rsidR="00D90C37" w:rsidRPr="00306EC2">
        <w:rPr>
          <w:lang w:val="fr-FR"/>
        </w:rPr>
        <w:t>cha</w:t>
      </w:r>
      <w:r w:rsidR="007A425B" w:rsidRPr="00306EC2">
        <w:rPr>
          <w:lang w:val="fr-FR"/>
        </w:rPr>
        <w:t>cun des</w:t>
      </w:r>
      <w:r w:rsidR="00B10EE3" w:rsidRPr="00306EC2">
        <w:rPr>
          <w:lang w:val="fr-FR"/>
        </w:rPr>
        <w:t xml:space="preserve"> espace</w:t>
      </w:r>
      <w:r w:rsidR="007A425B" w:rsidRPr="00306EC2">
        <w:rPr>
          <w:lang w:val="fr-FR"/>
        </w:rPr>
        <w:t>s</w:t>
      </w:r>
      <w:r w:rsidR="00D90C37" w:rsidRPr="00306EC2">
        <w:rPr>
          <w:lang w:val="fr-FR"/>
        </w:rPr>
        <w:t xml:space="preserve"> </w:t>
      </w:r>
      <w:r w:rsidR="00B10EE3" w:rsidRPr="00306EC2">
        <w:rPr>
          <w:lang w:val="fr-FR"/>
        </w:rPr>
        <w:t>de republication</w:t>
      </w:r>
      <w:r w:rsidR="007953F5" w:rsidRPr="00306EC2">
        <w:rPr>
          <w:lang w:val="fr-FR"/>
        </w:rPr>
        <w:t>,</w:t>
      </w:r>
      <w:r w:rsidR="00B10EE3" w:rsidRPr="00306EC2">
        <w:rPr>
          <w:lang w:val="fr-FR"/>
        </w:rPr>
        <w:t xml:space="preserve"> </w:t>
      </w:r>
      <w:r w:rsidR="00D90C37" w:rsidRPr="00306EC2">
        <w:rPr>
          <w:lang w:val="fr-FR"/>
        </w:rPr>
        <w:t xml:space="preserve">tel </w:t>
      </w:r>
      <w:r w:rsidR="007953F5" w:rsidRPr="00306EC2">
        <w:rPr>
          <w:lang w:val="fr-FR"/>
        </w:rPr>
        <w:t>que</w:t>
      </w:r>
      <w:r w:rsidR="00B10EE3" w:rsidRPr="00306EC2">
        <w:rPr>
          <w:lang w:val="fr-FR"/>
        </w:rPr>
        <w:t xml:space="preserve"> spécifié dans les règles d’utilisation des articles</w:t>
      </w:r>
      <w:r w:rsidR="00B10EE3">
        <w:rPr>
          <w:rStyle w:val="Appelnotedebasdep"/>
        </w:rPr>
        <w:footnoteReference w:id="7"/>
      </w:r>
      <w:r w:rsidR="00B10EE3" w:rsidRPr="00306EC2">
        <w:rPr>
          <w:lang w:val="fr-FR"/>
        </w:rPr>
        <w:t xml:space="preserve">. </w:t>
      </w:r>
      <w:r w:rsidR="00B10EE3" w:rsidRPr="00306EC2">
        <w:rPr>
          <w:i/>
          <w:iCs/>
          <w:lang w:val="fr-FR"/>
        </w:rPr>
        <w:t>The Conversation France</w:t>
      </w:r>
      <w:r w:rsidR="00B10EE3" w:rsidRPr="00306EC2">
        <w:rPr>
          <w:lang w:val="fr-FR"/>
        </w:rPr>
        <w:t xml:space="preserve"> identifie ainsi les médias partenaires republiant ces contenus, à l’attention desquels est adressée la page « Pour les médias »</w:t>
      </w:r>
      <w:r w:rsidR="00B10EE3">
        <w:rPr>
          <w:rStyle w:val="Appelnotedebasdep"/>
        </w:rPr>
        <w:footnoteReference w:id="8"/>
      </w:r>
      <w:r w:rsidR="00B10EE3" w:rsidRPr="00306EC2">
        <w:rPr>
          <w:lang w:val="fr-FR"/>
        </w:rPr>
        <w:t xml:space="preserve">. </w:t>
      </w:r>
      <w:r w:rsidR="003A4054" w:rsidRPr="00306EC2">
        <w:rPr>
          <w:lang w:val="fr-FR"/>
        </w:rPr>
        <w:t xml:space="preserve">D'une manière générale, les discours d'accompagnement du média collaboratif accordent une attention certaine à l'explicitation des « règles du jeu » communicationnel : les rôles attendus des parties prenantes (chercheurs, </w:t>
      </w:r>
      <w:r w:rsidR="00177F51" w:rsidRPr="00306EC2">
        <w:rPr>
          <w:lang w:val="fr-FR"/>
        </w:rPr>
        <w:t>lecteur</w:t>
      </w:r>
      <w:r w:rsidR="003A4054" w:rsidRPr="00306EC2">
        <w:rPr>
          <w:lang w:val="fr-FR"/>
        </w:rPr>
        <w:t>s</w:t>
      </w:r>
      <w:r w:rsidR="00662B99" w:rsidRPr="00306EC2">
        <w:rPr>
          <w:lang w:val="fr-FR"/>
        </w:rPr>
        <w:t xml:space="preserve"> commentateurs</w:t>
      </w:r>
      <w:r w:rsidR="003A4054" w:rsidRPr="00306EC2">
        <w:rPr>
          <w:lang w:val="fr-FR"/>
        </w:rPr>
        <w:t xml:space="preserve">, médias tiers) sont </w:t>
      </w:r>
      <w:proofErr w:type="gramStart"/>
      <w:r w:rsidR="003A4054" w:rsidRPr="00306EC2">
        <w:rPr>
          <w:lang w:val="fr-FR"/>
        </w:rPr>
        <w:t>cadrées</w:t>
      </w:r>
      <w:proofErr w:type="gramEnd"/>
      <w:r w:rsidR="003A4054" w:rsidRPr="00306EC2">
        <w:rPr>
          <w:lang w:val="fr-FR"/>
        </w:rPr>
        <w:t xml:space="preserve"> précisément dans des sections dédiées</w:t>
      </w:r>
      <w:r w:rsidR="000A2BCC">
        <w:rPr>
          <w:rStyle w:val="Appelnotedebasdep"/>
        </w:rPr>
        <w:footnoteReference w:id="9"/>
      </w:r>
      <w:r w:rsidR="000A2BCC" w:rsidRPr="00306EC2">
        <w:rPr>
          <w:lang w:val="fr-FR"/>
        </w:rPr>
        <w:t>.</w:t>
      </w:r>
    </w:p>
    <w:p w14:paraId="3D723E84" w14:textId="77777777" w:rsidR="00EC601A" w:rsidRPr="00306EC2" w:rsidRDefault="00EC601A" w:rsidP="00EC100E">
      <w:pPr>
        <w:ind w:firstLine="708"/>
        <w:rPr>
          <w:lang w:val="fr-FR"/>
        </w:rPr>
      </w:pPr>
    </w:p>
    <w:p w14:paraId="37B4F270" w14:textId="77777777" w:rsidR="00AA1B67" w:rsidRPr="00306EC2" w:rsidRDefault="00AA1B67" w:rsidP="00AA1B67">
      <w:pPr>
        <w:rPr>
          <w:bCs/>
          <w:lang w:val="fr-FR"/>
        </w:rPr>
      </w:pPr>
    </w:p>
    <w:p w14:paraId="537B4B17" w14:textId="5FA7D423" w:rsidR="00CA10A3" w:rsidRPr="005B01BE" w:rsidRDefault="00277BC6" w:rsidP="00CA10A3">
      <w:pPr>
        <w:rPr>
          <w:b/>
          <w:iCs/>
          <w:lang w:val="fr-FR"/>
        </w:rPr>
      </w:pPr>
      <w:r>
        <w:rPr>
          <w:b/>
          <w:iCs/>
          <w:lang w:val="fr-FR"/>
        </w:rPr>
        <w:t>2</w:t>
      </w:r>
      <w:r w:rsidR="00CA10A3" w:rsidRPr="005B01BE">
        <w:rPr>
          <w:b/>
          <w:iCs/>
          <w:lang w:val="fr-FR"/>
        </w:rPr>
        <w:t xml:space="preserve">.2. </w:t>
      </w:r>
      <w:r w:rsidR="00A71A64">
        <w:rPr>
          <w:b/>
          <w:iCs/>
          <w:lang w:val="fr-FR"/>
        </w:rPr>
        <w:t>Dé</w:t>
      </w:r>
      <w:r w:rsidR="00343FD3">
        <w:rPr>
          <w:b/>
          <w:iCs/>
          <w:lang w:val="fr-FR"/>
        </w:rPr>
        <w:t>fini</w:t>
      </w:r>
      <w:r w:rsidR="00386C87">
        <w:rPr>
          <w:b/>
          <w:iCs/>
          <w:lang w:val="fr-FR"/>
        </w:rPr>
        <w:t>tion</w:t>
      </w:r>
      <w:r w:rsidR="00A71A64">
        <w:rPr>
          <w:b/>
          <w:iCs/>
          <w:lang w:val="fr-FR"/>
        </w:rPr>
        <w:t xml:space="preserve"> </w:t>
      </w:r>
      <w:r w:rsidR="002F037F">
        <w:rPr>
          <w:b/>
          <w:iCs/>
          <w:lang w:val="fr-FR"/>
        </w:rPr>
        <w:t>du corpus d'articles</w:t>
      </w:r>
      <w:r w:rsidR="00A71A64">
        <w:rPr>
          <w:b/>
          <w:iCs/>
          <w:lang w:val="fr-FR"/>
        </w:rPr>
        <w:t xml:space="preserve"> et identification</w:t>
      </w:r>
      <w:r w:rsidR="0083792F">
        <w:rPr>
          <w:b/>
          <w:iCs/>
          <w:lang w:val="fr-FR"/>
        </w:rPr>
        <w:t xml:space="preserve"> des espaces de republication</w:t>
      </w:r>
    </w:p>
    <w:p w14:paraId="3E47F639" w14:textId="77777777" w:rsidR="00AA1B67" w:rsidRPr="005B01BE" w:rsidRDefault="00AA1B67" w:rsidP="00AA1B67">
      <w:pPr>
        <w:rPr>
          <w:lang w:val="fr-FR"/>
        </w:rPr>
      </w:pPr>
    </w:p>
    <w:p w14:paraId="64C6E711" w14:textId="752F4762" w:rsidR="00E625D1" w:rsidRPr="005B01BE" w:rsidRDefault="00AB59D7" w:rsidP="00766E81">
      <w:pPr>
        <w:rPr>
          <w:lang w:val="fr-FR"/>
        </w:rPr>
        <w:sectPr w:rsidR="00E625D1" w:rsidRPr="005B01BE" w:rsidSect="0079099F">
          <w:headerReference w:type="even" r:id="rId9"/>
          <w:headerReference w:type="default" r:id="rId10"/>
          <w:footerReference w:type="even" r:id="rId11"/>
          <w:footerReference w:type="default" r:id="rId12"/>
          <w:headerReference w:type="first" r:id="rId13"/>
          <w:footerReference w:type="first" r:id="rId14"/>
          <w:pgSz w:w="11906" w:h="16838"/>
          <w:pgMar w:top="1418" w:right="1701" w:bottom="1134" w:left="1701" w:header="850" w:footer="850" w:gutter="0"/>
          <w:pgNumType w:start="1"/>
          <w:cols w:space="708"/>
          <w:titlePg/>
          <w:docGrid w:linePitch="360"/>
        </w:sectPr>
      </w:pPr>
      <w:r>
        <w:rPr>
          <w:lang w:val="fr-FR"/>
        </w:rPr>
        <w:t>La politique de republication</w:t>
      </w:r>
      <w:r w:rsidR="006D189A">
        <w:rPr>
          <w:lang w:val="fr-FR"/>
        </w:rPr>
        <w:t xml:space="preserve"> à large échelle</w:t>
      </w:r>
      <w:r>
        <w:rPr>
          <w:lang w:val="fr-FR"/>
        </w:rPr>
        <w:t xml:space="preserve"> </w:t>
      </w:r>
      <w:r w:rsidR="001E7060">
        <w:rPr>
          <w:lang w:val="fr-FR"/>
        </w:rPr>
        <w:t>encouragée</w:t>
      </w:r>
      <w:r>
        <w:rPr>
          <w:lang w:val="fr-FR"/>
        </w:rPr>
        <w:t xml:space="preserve"> par le média, couplée à l</w:t>
      </w:r>
      <w:r w:rsidR="00F65CC1" w:rsidRPr="005B01BE">
        <w:rPr>
          <w:lang w:val="fr-FR"/>
        </w:rPr>
        <w:t>a disponibilité de ces instruments</w:t>
      </w:r>
      <w:r w:rsidR="006D189A">
        <w:rPr>
          <w:lang w:val="fr-FR"/>
        </w:rPr>
        <w:t xml:space="preserve"> de mesure,</w:t>
      </w:r>
      <w:r w:rsidR="00F65CC1" w:rsidRPr="005B01BE">
        <w:rPr>
          <w:lang w:val="fr-FR"/>
        </w:rPr>
        <w:t xml:space="preserve"> nous </w:t>
      </w:r>
      <w:r w:rsidR="006D189A">
        <w:rPr>
          <w:lang w:val="fr-FR"/>
        </w:rPr>
        <w:t>ont</w:t>
      </w:r>
      <w:r w:rsidR="006D189A" w:rsidRPr="005B01BE">
        <w:rPr>
          <w:lang w:val="fr-FR"/>
        </w:rPr>
        <w:t xml:space="preserve"> </w:t>
      </w:r>
      <w:r w:rsidR="00F65CC1" w:rsidRPr="005B01BE">
        <w:rPr>
          <w:lang w:val="fr-FR"/>
        </w:rPr>
        <w:t xml:space="preserve">incitée à solliciter l’organisation </w:t>
      </w:r>
      <w:r w:rsidR="00F65CC1" w:rsidRPr="005B01BE">
        <w:rPr>
          <w:i/>
          <w:iCs/>
          <w:lang w:val="fr-FR"/>
        </w:rPr>
        <w:t>The Conversation France</w:t>
      </w:r>
      <w:r w:rsidR="00F65CC1" w:rsidRPr="005B01BE">
        <w:rPr>
          <w:lang w:val="fr-FR"/>
        </w:rPr>
        <w:t xml:space="preserve"> afin d’obtenir un premier corpus d'articles republiés assorti de données quantitatives</w:t>
      </w:r>
      <w:r w:rsidR="00222CA3" w:rsidRPr="005B01BE">
        <w:rPr>
          <w:lang w:val="fr-FR"/>
        </w:rPr>
        <w:t>,</w:t>
      </w:r>
      <w:r w:rsidR="00F65CC1" w:rsidRPr="005B01BE">
        <w:rPr>
          <w:lang w:val="fr-FR"/>
        </w:rPr>
        <w:t xml:space="preserve"> permettant de cerner la ventilation des vues suivant les lieux de republication.</w:t>
      </w:r>
      <w:r w:rsidR="00AA1D58">
        <w:rPr>
          <w:lang w:val="fr-FR"/>
        </w:rPr>
        <w:t xml:space="preserve"> </w:t>
      </w:r>
      <w:r w:rsidR="0030712A">
        <w:rPr>
          <w:lang w:val="fr-FR"/>
        </w:rPr>
        <w:t xml:space="preserve">Nous souhaitions en effet tester notre hypothèse de départ en </w:t>
      </w:r>
      <w:r w:rsidR="00BC7174">
        <w:rPr>
          <w:lang w:val="fr-FR"/>
        </w:rPr>
        <w:t>espérant pouvoir suivre la dissémination</w:t>
      </w:r>
      <w:r w:rsidR="00911153">
        <w:rPr>
          <w:lang w:val="fr-FR"/>
        </w:rPr>
        <w:t xml:space="preserve"> de ces articles et rendre compte de leur viralité éventuelle.</w:t>
      </w:r>
      <w:r w:rsidR="00F65CC1" w:rsidRPr="005B01BE">
        <w:rPr>
          <w:lang w:val="fr-FR"/>
        </w:rPr>
        <w:t xml:space="preserve"> Nous avons ainsi obtenu la liste </w:t>
      </w:r>
      <w:r w:rsidR="00766E81" w:rsidRPr="005B01BE">
        <w:rPr>
          <w:lang w:val="fr-FR"/>
        </w:rPr>
        <w:t>des dix articles comptabilisant le plus de vues pour le mois de février 2022, dans le domaine des sciences humaines et sociales, avec les données associées aux republications</w:t>
      </w:r>
      <w:r w:rsidR="00EE027D" w:rsidRPr="005B01BE">
        <w:rPr>
          <w:lang w:val="fr-FR"/>
        </w:rPr>
        <w:t xml:space="preserve"> (</w:t>
      </w:r>
      <w:r w:rsidR="00BC124A" w:rsidRPr="005B01BE">
        <w:rPr>
          <w:lang w:val="fr-FR"/>
        </w:rPr>
        <w:t>tableau 1</w:t>
      </w:r>
      <w:r w:rsidR="00EE027D" w:rsidRPr="005B01BE">
        <w:rPr>
          <w:lang w:val="fr-FR"/>
        </w:rPr>
        <w:t>)</w:t>
      </w:r>
      <w:r w:rsidR="00766E81" w:rsidRPr="005B01BE">
        <w:rPr>
          <w:lang w:val="fr-FR"/>
        </w:rPr>
        <w:t xml:space="preserve">. </w:t>
      </w:r>
    </w:p>
    <w:p w14:paraId="5D48A1A1" w14:textId="4767BD24" w:rsidR="00EE027D" w:rsidRPr="005B01BE" w:rsidRDefault="00C70E77" w:rsidP="004D0169">
      <w:pPr>
        <w:spacing w:after="120"/>
        <w:rPr>
          <w:i/>
          <w:iCs/>
          <w:lang w:val="fr-FR"/>
        </w:rPr>
      </w:pPr>
      <w:r w:rsidRPr="005B01BE">
        <w:rPr>
          <w:i/>
          <w:iCs/>
          <w:lang w:val="fr-FR"/>
        </w:rPr>
        <w:lastRenderedPageBreak/>
        <w:t xml:space="preserve">Tableau </w:t>
      </w:r>
      <w:proofErr w:type="gramStart"/>
      <w:r w:rsidRPr="005B01BE">
        <w:rPr>
          <w:i/>
          <w:iCs/>
          <w:lang w:val="fr-FR"/>
        </w:rPr>
        <w:t>1</w:t>
      </w:r>
      <w:r w:rsidR="00EE027D" w:rsidRPr="005B01BE">
        <w:rPr>
          <w:i/>
          <w:iCs/>
          <w:lang w:val="fr-FR"/>
        </w:rPr>
        <w:t>:</w:t>
      </w:r>
      <w:proofErr w:type="gramEnd"/>
      <w:r w:rsidR="00EE027D" w:rsidRPr="005B01BE">
        <w:rPr>
          <w:i/>
          <w:iCs/>
          <w:lang w:val="fr-FR"/>
        </w:rPr>
        <w:t xml:space="preserve"> </w:t>
      </w:r>
      <w:r w:rsidR="00981E5B" w:rsidRPr="005B01BE">
        <w:rPr>
          <w:i/>
          <w:iCs/>
          <w:lang w:val="fr-FR"/>
        </w:rPr>
        <w:t>L</w:t>
      </w:r>
      <w:r w:rsidR="00EE027D" w:rsidRPr="005B01BE">
        <w:rPr>
          <w:i/>
          <w:iCs/>
          <w:lang w:val="fr-FR"/>
        </w:rPr>
        <w:t>iste des articles comptabilisant le plus de vue</w:t>
      </w:r>
      <w:r w:rsidR="00D14904">
        <w:rPr>
          <w:i/>
          <w:iCs/>
          <w:lang w:val="fr-FR"/>
        </w:rPr>
        <w:t>s</w:t>
      </w:r>
      <w:r w:rsidR="00EE027D" w:rsidRPr="005B01BE">
        <w:rPr>
          <w:i/>
          <w:iCs/>
          <w:lang w:val="fr-FR"/>
        </w:rPr>
        <w:t xml:space="preserve"> pour la période du 1 au 28 février 2022</w:t>
      </w:r>
      <w:r w:rsidR="0076691D" w:rsidRPr="005B01BE">
        <w:rPr>
          <w:i/>
          <w:iCs/>
          <w:lang w:val="fr-FR"/>
        </w:rPr>
        <w:t xml:space="preserve"> (chiffres communiqués par l'organisation)</w:t>
      </w:r>
    </w:p>
    <w:tbl>
      <w:tblPr>
        <w:tblW w:w="14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79"/>
        <w:gridCol w:w="3685"/>
        <w:gridCol w:w="993"/>
        <w:gridCol w:w="708"/>
        <w:gridCol w:w="709"/>
        <w:gridCol w:w="851"/>
        <w:gridCol w:w="4677"/>
        <w:gridCol w:w="851"/>
        <w:gridCol w:w="850"/>
        <w:gridCol w:w="850"/>
      </w:tblGrid>
      <w:tr w:rsidR="00873B8C" w:rsidRPr="00E53DD9" w14:paraId="5FC53F80" w14:textId="35B9CAC3" w:rsidTr="00873B8C">
        <w:trPr>
          <w:trHeight w:val="657"/>
        </w:trPr>
        <w:tc>
          <w:tcPr>
            <w:tcW w:w="279" w:type="dxa"/>
          </w:tcPr>
          <w:p w14:paraId="07EC54A8" w14:textId="77777777" w:rsidR="00873B8C" w:rsidRPr="00E53DD9" w:rsidRDefault="00873B8C" w:rsidP="00840540">
            <w:pPr>
              <w:spacing w:line="240" w:lineRule="auto"/>
              <w:rPr>
                <w:b/>
                <w:bCs/>
                <w:sz w:val="20"/>
                <w:szCs w:val="20"/>
                <w:lang w:val="fr-BE"/>
              </w:rPr>
            </w:pPr>
          </w:p>
        </w:tc>
        <w:tc>
          <w:tcPr>
            <w:tcW w:w="3685" w:type="dxa"/>
            <w:shd w:val="clear" w:color="auto" w:fill="auto"/>
            <w:tcMar>
              <w:top w:w="9" w:type="dxa"/>
              <w:left w:w="9" w:type="dxa"/>
              <w:bottom w:w="0" w:type="dxa"/>
              <w:right w:w="9" w:type="dxa"/>
            </w:tcMar>
            <w:vAlign w:val="center"/>
            <w:hideMark/>
          </w:tcPr>
          <w:p w14:paraId="60422614" w14:textId="33B0279C" w:rsidR="00873B8C" w:rsidRPr="00EE027D" w:rsidRDefault="00873B8C" w:rsidP="00840540">
            <w:pPr>
              <w:spacing w:line="240" w:lineRule="auto"/>
              <w:rPr>
                <w:sz w:val="20"/>
                <w:szCs w:val="20"/>
                <w:lang w:val="fr-BE"/>
              </w:rPr>
            </w:pPr>
            <w:r w:rsidRPr="00EE027D">
              <w:rPr>
                <w:b/>
                <w:bCs/>
                <w:sz w:val="20"/>
                <w:szCs w:val="20"/>
                <w:lang w:val="fr-BE"/>
              </w:rPr>
              <w:t>Article</w:t>
            </w:r>
          </w:p>
        </w:tc>
        <w:tc>
          <w:tcPr>
            <w:tcW w:w="993" w:type="dxa"/>
            <w:shd w:val="clear" w:color="auto" w:fill="auto"/>
            <w:tcMar>
              <w:top w:w="9" w:type="dxa"/>
              <w:left w:w="9" w:type="dxa"/>
              <w:bottom w:w="0" w:type="dxa"/>
              <w:right w:w="9" w:type="dxa"/>
            </w:tcMar>
            <w:vAlign w:val="center"/>
            <w:hideMark/>
          </w:tcPr>
          <w:p w14:paraId="64BBAA1A" w14:textId="77777777" w:rsidR="00873B8C" w:rsidRPr="00EE027D" w:rsidRDefault="00873B8C" w:rsidP="00840540">
            <w:pPr>
              <w:spacing w:line="240" w:lineRule="auto"/>
              <w:rPr>
                <w:sz w:val="20"/>
                <w:szCs w:val="20"/>
                <w:lang w:val="fr-BE"/>
              </w:rPr>
            </w:pPr>
            <w:r w:rsidRPr="00EE027D">
              <w:rPr>
                <w:b/>
                <w:bCs/>
                <w:sz w:val="20"/>
                <w:szCs w:val="20"/>
                <w:lang w:val="fr-BE"/>
              </w:rPr>
              <w:t>Rubrique</w:t>
            </w:r>
          </w:p>
        </w:tc>
        <w:tc>
          <w:tcPr>
            <w:tcW w:w="708" w:type="dxa"/>
            <w:shd w:val="clear" w:color="auto" w:fill="auto"/>
            <w:tcMar>
              <w:top w:w="9" w:type="dxa"/>
              <w:left w:w="9" w:type="dxa"/>
              <w:bottom w:w="0" w:type="dxa"/>
              <w:right w:w="9" w:type="dxa"/>
            </w:tcMar>
            <w:vAlign w:val="center"/>
            <w:hideMark/>
          </w:tcPr>
          <w:p w14:paraId="0E798350" w14:textId="77777777" w:rsidR="00873B8C" w:rsidRPr="00EE027D" w:rsidRDefault="00873B8C" w:rsidP="00840540">
            <w:pPr>
              <w:spacing w:line="240" w:lineRule="auto"/>
              <w:rPr>
                <w:sz w:val="20"/>
                <w:szCs w:val="20"/>
                <w:lang w:val="fr-BE"/>
              </w:rPr>
            </w:pPr>
            <w:r w:rsidRPr="00EE027D">
              <w:rPr>
                <w:b/>
                <w:bCs/>
                <w:sz w:val="20"/>
                <w:szCs w:val="20"/>
                <w:lang w:val="fr-BE"/>
              </w:rPr>
              <w:t>Total vues</w:t>
            </w:r>
          </w:p>
        </w:tc>
        <w:tc>
          <w:tcPr>
            <w:tcW w:w="709" w:type="dxa"/>
            <w:shd w:val="clear" w:color="auto" w:fill="auto"/>
            <w:tcMar>
              <w:top w:w="9" w:type="dxa"/>
              <w:left w:w="9" w:type="dxa"/>
              <w:bottom w:w="0" w:type="dxa"/>
              <w:right w:w="9" w:type="dxa"/>
            </w:tcMar>
            <w:vAlign w:val="center"/>
            <w:hideMark/>
          </w:tcPr>
          <w:p w14:paraId="66AF3BB3" w14:textId="77777777" w:rsidR="00873B8C" w:rsidRPr="00EE027D" w:rsidRDefault="00873B8C" w:rsidP="00840540">
            <w:pPr>
              <w:spacing w:line="240" w:lineRule="auto"/>
              <w:rPr>
                <w:sz w:val="20"/>
                <w:szCs w:val="20"/>
                <w:lang w:val="fr-BE"/>
              </w:rPr>
            </w:pPr>
            <w:r w:rsidRPr="00EE027D">
              <w:rPr>
                <w:b/>
                <w:bCs/>
                <w:sz w:val="20"/>
                <w:szCs w:val="20"/>
                <w:lang w:val="fr-BE"/>
              </w:rPr>
              <w:t>Vues sur TCF</w:t>
            </w:r>
          </w:p>
        </w:tc>
        <w:tc>
          <w:tcPr>
            <w:tcW w:w="851" w:type="dxa"/>
            <w:shd w:val="clear" w:color="auto" w:fill="auto"/>
            <w:tcMar>
              <w:top w:w="9" w:type="dxa"/>
              <w:left w:w="9" w:type="dxa"/>
              <w:bottom w:w="0" w:type="dxa"/>
              <w:right w:w="9" w:type="dxa"/>
            </w:tcMar>
            <w:vAlign w:val="center"/>
            <w:hideMark/>
          </w:tcPr>
          <w:p w14:paraId="6B921F3C" w14:textId="77777777" w:rsidR="00873B8C" w:rsidRPr="00EE027D" w:rsidRDefault="00873B8C" w:rsidP="00840540">
            <w:pPr>
              <w:spacing w:line="240" w:lineRule="auto"/>
              <w:rPr>
                <w:sz w:val="20"/>
                <w:szCs w:val="20"/>
                <w:lang w:val="fr-BE"/>
              </w:rPr>
            </w:pPr>
            <w:r w:rsidRPr="00EE027D">
              <w:rPr>
                <w:b/>
                <w:bCs/>
                <w:sz w:val="20"/>
                <w:szCs w:val="20"/>
                <w:lang w:val="fr-BE"/>
              </w:rPr>
              <w:t>Vues tiers</w:t>
            </w:r>
          </w:p>
        </w:tc>
        <w:tc>
          <w:tcPr>
            <w:tcW w:w="4677" w:type="dxa"/>
          </w:tcPr>
          <w:p w14:paraId="041BC17D" w14:textId="18560CCF" w:rsidR="00873B8C" w:rsidRPr="00E53DD9" w:rsidRDefault="00873B8C" w:rsidP="00840540">
            <w:pPr>
              <w:spacing w:line="240" w:lineRule="auto"/>
              <w:rPr>
                <w:b/>
                <w:bCs/>
                <w:sz w:val="20"/>
                <w:szCs w:val="20"/>
                <w:lang w:val="fr-BE"/>
              </w:rPr>
            </w:pPr>
            <w:r w:rsidRPr="00E53DD9">
              <w:rPr>
                <w:b/>
                <w:bCs/>
                <w:sz w:val="20"/>
                <w:szCs w:val="20"/>
                <w:lang w:val="fr-BE"/>
              </w:rPr>
              <w:t xml:space="preserve">Tiers </w:t>
            </w:r>
            <w:proofErr w:type="spellStart"/>
            <w:r w:rsidRPr="00E53DD9">
              <w:rPr>
                <w:b/>
                <w:bCs/>
                <w:sz w:val="20"/>
                <w:szCs w:val="20"/>
                <w:lang w:val="fr-BE"/>
              </w:rPr>
              <w:t>republieurs</w:t>
            </w:r>
            <w:proofErr w:type="spellEnd"/>
          </w:p>
        </w:tc>
        <w:tc>
          <w:tcPr>
            <w:tcW w:w="851" w:type="dxa"/>
          </w:tcPr>
          <w:p w14:paraId="76FED219" w14:textId="2E9B69A3" w:rsidR="00873B8C" w:rsidRPr="00E53DD9" w:rsidRDefault="00873B8C" w:rsidP="00840540">
            <w:pPr>
              <w:spacing w:line="240" w:lineRule="auto"/>
              <w:rPr>
                <w:b/>
                <w:bCs/>
                <w:sz w:val="20"/>
                <w:szCs w:val="20"/>
                <w:lang w:val="fr-BE"/>
              </w:rPr>
            </w:pPr>
            <w:r w:rsidRPr="00E53DD9">
              <w:rPr>
                <w:b/>
                <w:bCs/>
                <w:sz w:val="20"/>
                <w:szCs w:val="20"/>
                <w:lang w:val="fr-BE"/>
              </w:rPr>
              <w:t>Partages</w:t>
            </w:r>
          </w:p>
          <w:p w14:paraId="290A53A2" w14:textId="38718B6E" w:rsidR="00873B8C" w:rsidRPr="00E53DD9" w:rsidRDefault="00873B8C" w:rsidP="00840540">
            <w:pPr>
              <w:spacing w:line="240" w:lineRule="auto"/>
              <w:rPr>
                <w:b/>
                <w:bCs/>
                <w:sz w:val="20"/>
                <w:szCs w:val="20"/>
                <w:lang w:val="fr-BE"/>
              </w:rPr>
            </w:pPr>
            <w:r w:rsidRPr="00E53DD9">
              <w:rPr>
                <w:b/>
                <w:bCs/>
                <w:sz w:val="20"/>
                <w:szCs w:val="20"/>
                <w:lang w:val="fr-BE"/>
              </w:rPr>
              <w:t>Facebook</w:t>
            </w:r>
          </w:p>
        </w:tc>
        <w:tc>
          <w:tcPr>
            <w:tcW w:w="850" w:type="dxa"/>
          </w:tcPr>
          <w:p w14:paraId="00740972" w14:textId="66FFF4E1" w:rsidR="00873B8C" w:rsidRPr="00E53DD9" w:rsidRDefault="00873B8C" w:rsidP="00840540">
            <w:pPr>
              <w:spacing w:line="240" w:lineRule="auto"/>
              <w:rPr>
                <w:b/>
                <w:bCs/>
                <w:sz w:val="20"/>
                <w:szCs w:val="20"/>
                <w:lang w:val="fr-BE"/>
              </w:rPr>
            </w:pPr>
            <w:r w:rsidRPr="00E53DD9">
              <w:rPr>
                <w:b/>
                <w:bCs/>
                <w:sz w:val="20"/>
                <w:szCs w:val="20"/>
                <w:lang w:val="fr-BE"/>
              </w:rPr>
              <w:t>Partages Twitter</w:t>
            </w:r>
          </w:p>
        </w:tc>
        <w:tc>
          <w:tcPr>
            <w:tcW w:w="850" w:type="dxa"/>
          </w:tcPr>
          <w:p w14:paraId="33A47C19" w14:textId="24A9EBD4" w:rsidR="00873B8C" w:rsidRPr="00E53DD9" w:rsidRDefault="00873B8C" w:rsidP="00840540">
            <w:pPr>
              <w:spacing w:line="240" w:lineRule="auto"/>
              <w:rPr>
                <w:b/>
                <w:bCs/>
                <w:sz w:val="20"/>
                <w:szCs w:val="20"/>
                <w:lang w:val="fr-BE"/>
              </w:rPr>
            </w:pPr>
            <w:proofErr w:type="spellStart"/>
            <w:r w:rsidRPr="00E53DD9">
              <w:rPr>
                <w:b/>
                <w:bCs/>
                <w:sz w:val="20"/>
                <w:szCs w:val="20"/>
                <w:lang w:val="fr-BE"/>
              </w:rPr>
              <w:t>Commen</w:t>
            </w:r>
            <w:proofErr w:type="spellEnd"/>
            <w:r w:rsidRPr="00E53DD9">
              <w:rPr>
                <w:b/>
                <w:bCs/>
                <w:sz w:val="20"/>
                <w:szCs w:val="20"/>
                <w:lang w:val="fr-BE"/>
              </w:rPr>
              <w:t xml:space="preserve">- </w:t>
            </w:r>
            <w:proofErr w:type="spellStart"/>
            <w:r w:rsidRPr="00E53DD9">
              <w:rPr>
                <w:b/>
                <w:bCs/>
                <w:sz w:val="20"/>
                <w:szCs w:val="20"/>
                <w:lang w:val="fr-BE"/>
              </w:rPr>
              <w:t>taires</w:t>
            </w:r>
            <w:proofErr w:type="spellEnd"/>
          </w:p>
        </w:tc>
      </w:tr>
      <w:tr w:rsidR="00873B8C" w:rsidRPr="00E53DD9" w14:paraId="3AADA110" w14:textId="48399C14" w:rsidTr="00873B8C">
        <w:trPr>
          <w:trHeight w:val="657"/>
        </w:trPr>
        <w:tc>
          <w:tcPr>
            <w:tcW w:w="279" w:type="dxa"/>
          </w:tcPr>
          <w:p w14:paraId="753BE654" w14:textId="77240DD6" w:rsidR="00873B8C" w:rsidRPr="00E53DD9" w:rsidRDefault="00873B8C" w:rsidP="00873B8C">
            <w:pPr>
              <w:spacing w:line="240" w:lineRule="auto"/>
              <w:rPr>
                <w:sz w:val="20"/>
                <w:szCs w:val="20"/>
                <w:u w:val="single"/>
                <w:lang w:val="fr-FR"/>
              </w:rPr>
            </w:pPr>
            <w:r w:rsidRPr="00E53DD9">
              <w:rPr>
                <w:sz w:val="20"/>
                <w:szCs w:val="20"/>
                <w:u w:val="single"/>
                <w:lang w:val="fr-FR"/>
              </w:rPr>
              <w:t>1</w:t>
            </w:r>
          </w:p>
        </w:tc>
        <w:bookmarkStart w:id="1" w:name="_Hlk132210533"/>
        <w:tc>
          <w:tcPr>
            <w:tcW w:w="3685" w:type="dxa"/>
            <w:shd w:val="clear" w:color="auto" w:fill="auto"/>
            <w:tcMar>
              <w:top w:w="9" w:type="dxa"/>
              <w:left w:w="9" w:type="dxa"/>
              <w:bottom w:w="0" w:type="dxa"/>
              <w:right w:w="9" w:type="dxa"/>
            </w:tcMar>
            <w:vAlign w:val="center"/>
            <w:hideMark/>
          </w:tcPr>
          <w:p w14:paraId="2D21F156" w14:textId="1078615D" w:rsidR="00873B8C" w:rsidRPr="00EE027D" w:rsidRDefault="00A22F13" w:rsidP="00873B8C">
            <w:pPr>
              <w:spacing w:line="240" w:lineRule="auto"/>
              <w:rPr>
                <w:sz w:val="20"/>
                <w:szCs w:val="20"/>
                <w:lang w:val="fr-BE"/>
              </w:rPr>
            </w:pPr>
            <w:r>
              <w:fldChar w:fldCharType="begin"/>
            </w:r>
            <w:r w:rsidRPr="00306EC2">
              <w:rPr>
                <w:lang w:val="fr-FR"/>
              </w:rPr>
              <w:instrText>HYPERLINK "https://theconversation.com/sur-les-ecrans-aider-les-enfants-a-devenir-des-consommateurs-avertis-174004"</w:instrText>
            </w:r>
            <w:r>
              <w:fldChar w:fldCharType="separate"/>
            </w:r>
            <w:r w:rsidR="00873B8C" w:rsidRPr="00EE027D">
              <w:rPr>
                <w:rStyle w:val="Lienhypertexte"/>
                <w:sz w:val="20"/>
                <w:szCs w:val="20"/>
                <w:lang w:val="fr-FR"/>
              </w:rPr>
              <w:t>Sur les écrans, aider les enfants à devenir des consommateurs avertis</w:t>
            </w:r>
            <w:r>
              <w:rPr>
                <w:rStyle w:val="Lienhypertexte"/>
                <w:sz w:val="20"/>
                <w:szCs w:val="20"/>
                <w:lang w:val="fr-FR"/>
              </w:rPr>
              <w:fldChar w:fldCharType="end"/>
            </w:r>
            <w:bookmarkEnd w:id="1"/>
          </w:p>
        </w:tc>
        <w:tc>
          <w:tcPr>
            <w:tcW w:w="993" w:type="dxa"/>
            <w:shd w:val="clear" w:color="auto" w:fill="auto"/>
            <w:tcMar>
              <w:top w:w="9" w:type="dxa"/>
              <w:left w:w="9" w:type="dxa"/>
              <w:bottom w:w="0" w:type="dxa"/>
              <w:right w:w="9" w:type="dxa"/>
            </w:tcMar>
            <w:vAlign w:val="center"/>
            <w:hideMark/>
          </w:tcPr>
          <w:p w14:paraId="0A342FEF" w14:textId="77777777" w:rsidR="00873B8C" w:rsidRPr="00EE027D" w:rsidRDefault="00873B8C" w:rsidP="00873B8C">
            <w:pPr>
              <w:spacing w:line="240" w:lineRule="auto"/>
              <w:rPr>
                <w:sz w:val="20"/>
                <w:szCs w:val="20"/>
                <w:lang w:val="fr-BE"/>
              </w:rPr>
            </w:pPr>
            <w:r w:rsidRPr="00EE027D">
              <w:rPr>
                <w:sz w:val="20"/>
                <w:szCs w:val="20"/>
                <w:lang w:val="fr-BE"/>
              </w:rPr>
              <w:t>Education</w:t>
            </w:r>
          </w:p>
        </w:tc>
        <w:tc>
          <w:tcPr>
            <w:tcW w:w="708" w:type="dxa"/>
            <w:shd w:val="clear" w:color="auto" w:fill="auto"/>
            <w:tcMar>
              <w:top w:w="9" w:type="dxa"/>
              <w:left w:w="9" w:type="dxa"/>
              <w:bottom w:w="0" w:type="dxa"/>
              <w:right w:w="9" w:type="dxa"/>
            </w:tcMar>
            <w:vAlign w:val="center"/>
            <w:hideMark/>
          </w:tcPr>
          <w:p w14:paraId="0F1FA670" w14:textId="77777777" w:rsidR="00873B8C" w:rsidRPr="00EE027D" w:rsidRDefault="00873B8C" w:rsidP="00873B8C">
            <w:pPr>
              <w:spacing w:line="240" w:lineRule="auto"/>
              <w:rPr>
                <w:sz w:val="20"/>
                <w:szCs w:val="20"/>
                <w:lang w:val="fr-BE"/>
              </w:rPr>
            </w:pPr>
            <w:r w:rsidRPr="00EE027D">
              <w:rPr>
                <w:sz w:val="20"/>
                <w:szCs w:val="20"/>
                <w:lang w:val="fr-BE"/>
              </w:rPr>
              <w:t>136 451</w:t>
            </w:r>
          </w:p>
        </w:tc>
        <w:tc>
          <w:tcPr>
            <w:tcW w:w="709" w:type="dxa"/>
            <w:shd w:val="clear" w:color="auto" w:fill="auto"/>
            <w:tcMar>
              <w:top w:w="9" w:type="dxa"/>
              <w:left w:w="9" w:type="dxa"/>
              <w:bottom w:w="0" w:type="dxa"/>
              <w:right w:w="9" w:type="dxa"/>
            </w:tcMar>
            <w:vAlign w:val="center"/>
            <w:hideMark/>
          </w:tcPr>
          <w:p w14:paraId="4C40DC85" w14:textId="77777777" w:rsidR="00873B8C" w:rsidRPr="00EE027D" w:rsidRDefault="00873B8C" w:rsidP="00873B8C">
            <w:pPr>
              <w:spacing w:line="240" w:lineRule="auto"/>
              <w:rPr>
                <w:sz w:val="20"/>
                <w:szCs w:val="20"/>
                <w:lang w:val="fr-BE"/>
              </w:rPr>
            </w:pPr>
            <w:r w:rsidRPr="00EE027D">
              <w:rPr>
                <w:sz w:val="20"/>
                <w:szCs w:val="20"/>
                <w:lang w:val="fr-BE"/>
              </w:rPr>
              <w:t>991</w:t>
            </w:r>
            <w:r w:rsidRPr="00EE027D">
              <w:rPr>
                <w:sz w:val="20"/>
                <w:szCs w:val="20"/>
                <w:lang w:val="fr-BE"/>
              </w:rPr>
              <w:br/>
              <w:t>(1%)</w:t>
            </w:r>
          </w:p>
        </w:tc>
        <w:tc>
          <w:tcPr>
            <w:tcW w:w="851" w:type="dxa"/>
            <w:shd w:val="clear" w:color="auto" w:fill="auto"/>
            <w:tcMar>
              <w:top w:w="9" w:type="dxa"/>
              <w:left w:w="9" w:type="dxa"/>
              <w:bottom w:w="0" w:type="dxa"/>
              <w:right w:w="9" w:type="dxa"/>
            </w:tcMar>
            <w:vAlign w:val="center"/>
            <w:hideMark/>
          </w:tcPr>
          <w:p w14:paraId="6F58BF3E" w14:textId="77777777" w:rsidR="00873B8C" w:rsidRPr="00EE027D" w:rsidRDefault="00873B8C" w:rsidP="00873B8C">
            <w:pPr>
              <w:spacing w:line="240" w:lineRule="auto"/>
              <w:rPr>
                <w:sz w:val="20"/>
                <w:szCs w:val="20"/>
                <w:lang w:val="fr-BE"/>
              </w:rPr>
            </w:pPr>
            <w:r w:rsidRPr="00EE027D">
              <w:rPr>
                <w:sz w:val="20"/>
                <w:szCs w:val="20"/>
                <w:lang w:val="fr-BE"/>
              </w:rPr>
              <w:t>135 460</w:t>
            </w:r>
            <w:r w:rsidRPr="00EE027D">
              <w:rPr>
                <w:sz w:val="20"/>
                <w:szCs w:val="20"/>
                <w:lang w:val="fr-BE"/>
              </w:rPr>
              <w:br/>
              <w:t>(99%)</w:t>
            </w:r>
          </w:p>
        </w:tc>
        <w:tc>
          <w:tcPr>
            <w:tcW w:w="4677" w:type="dxa"/>
          </w:tcPr>
          <w:p w14:paraId="58AAD8D0" w14:textId="3836223D" w:rsidR="00873B8C" w:rsidRPr="00E53DD9" w:rsidRDefault="00873B8C" w:rsidP="00873B8C">
            <w:pPr>
              <w:spacing w:line="240" w:lineRule="auto"/>
              <w:rPr>
                <w:sz w:val="20"/>
                <w:szCs w:val="20"/>
                <w:lang w:val="fr-BE"/>
              </w:rPr>
            </w:pPr>
            <w:r w:rsidRPr="00E53DD9">
              <w:rPr>
                <w:sz w:val="20"/>
                <w:szCs w:val="20"/>
                <w:lang w:val="fr-BE"/>
              </w:rPr>
              <w:t xml:space="preserve">Ouest-France : </w:t>
            </w:r>
            <w:proofErr w:type="gramStart"/>
            <w:r w:rsidRPr="00E53DD9">
              <w:rPr>
                <w:sz w:val="20"/>
                <w:szCs w:val="20"/>
                <w:lang w:val="fr-BE"/>
              </w:rPr>
              <w:t>134198;</w:t>
            </w:r>
            <w:proofErr w:type="gramEnd"/>
            <w:r w:rsidRPr="00E53DD9">
              <w:rPr>
                <w:sz w:val="20"/>
                <w:szCs w:val="20"/>
                <w:lang w:val="fr-BE"/>
              </w:rPr>
              <w:t xml:space="preserve"> Le Social : 55</w:t>
            </w:r>
          </w:p>
        </w:tc>
        <w:tc>
          <w:tcPr>
            <w:tcW w:w="851" w:type="dxa"/>
          </w:tcPr>
          <w:p w14:paraId="3E5ED324" w14:textId="16ABD9CF" w:rsidR="00873B8C" w:rsidRPr="00E53DD9" w:rsidRDefault="00873B8C" w:rsidP="00873B8C">
            <w:pPr>
              <w:spacing w:line="240" w:lineRule="auto"/>
              <w:rPr>
                <w:sz w:val="20"/>
                <w:szCs w:val="20"/>
                <w:lang w:val="fr-BE"/>
              </w:rPr>
            </w:pPr>
            <w:r w:rsidRPr="00E53DD9">
              <w:rPr>
                <w:sz w:val="20"/>
                <w:szCs w:val="20"/>
              </w:rPr>
              <w:t>133</w:t>
            </w:r>
          </w:p>
        </w:tc>
        <w:tc>
          <w:tcPr>
            <w:tcW w:w="850" w:type="dxa"/>
          </w:tcPr>
          <w:p w14:paraId="1F39C0F1" w14:textId="29FA02B3" w:rsidR="00873B8C" w:rsidRPr="00E53DD9" w:rsidRDefault="00873B8C" w:rsidP="00873B8C">
            <w:pPr>
              <w:spacing w:line="240" w:lineRule="auto"/>
              <w:rPr>
                <w:sz w:val="20"/>
                <w:szCs w:val="20"/>
                <w:lang w:val="fr-BE"/>
              </w:rPr>
            </w:pPr>
            <w:r w:rsidRPr="00E53DD9">
              <w:rPr>
                <w:sz w:val="20"/>
                <w:szCs w:val="20"/>
              </w:rPr>
              <w:t>37</w:t>
            </w:r>
          </w:p>
        </w:tc>
        <w:tc>
          <w:tcPr>
            <w:tcW w:w="850" w:type="dxa"/>
          </w:tcPr>
          <w:p w14:paraId="652592AA" w14:textId="79F12BF0" w:rsidR="00873B8C" w:rsidRPr="00E53DD9" w:rsidRDefault="00873B8C" w:rsidP="00873B8C">
            <w:pPr>
              <w:spacing w:line="240" w:lineRule="auto"/>
              <w:rPr>
                <w:sz w:val="20"/>
                <w:szCs w:val="20"/>
              </w:rPr>
            </w:pPr>
            <w:r w:rsidRPr="00E53DD9">
              <w:rPr>
                <w:sz w:val="20"/>
                <w:szCs w:val="20"/>
              </w:rPr>
              <w:t>1</w:t>
            </w:r>
          </w:p>
        </w:tc>
      </w:tr>
      <w:tr w:rsidR="00873B8C" w:rsidRPr="00E53DD9" w14:paraId="4DABCB1E" w14:textId="6D787712" w:rsidTr="00873B8C">
        <w:trPr>
          <w:trHeight w:val="657"/>
        </w:trPr>
        <w:tc>
          <w:tcPr>
            <w:tcW w:w="279" w:type="dxa"/>
          </w:tcPr>
          <w:p w14:paraId="1BAD99B3" w14:textId="3D33CB3F" w:rsidR="00873B8C" w:rsidRPr="00E53DD9" w:rsidRDefault="00873B8C" w:rsidP="00873B8C">
            <w:pPr>
              <w:spacing w:line="240" w:lineRule="auto"/>
              <w:rPr>
                <w:sz w:val="20"/>
                <w:szCs w:val="20"/>
                <w:u w:val="single"/>
                <w:lang w:val="fr-FR"/>
              </w:rPr>
            </w:pPr>
            <w:r w:rsidRPr="00E53DD9">
              <w:rPr>
                <w:sz w:val="20"/>
                <w:szCs w:val="20"/>
                <w:u w:val="single"/>
                <w:lang w:val="fr-FR"/>
              </w:rPr>
              <w:t>2</w:t>
            </w:r>
          </w:p>
        </w:tc>
        <w:tc>
          <w:tcPr>
            <w:tcW w:w="3685" w:type="dxa"/>
            <w:shd w:val="clear" w:color="auto" w:fill="auto"/>
            <w:tcMar>
              <w:top w:w="9" w:type="dxa"/>
              <w:left w:w="9" w:type="dxa"/>
              <w:bottom w:w="0" w:type="dxa"/>
              <w:right w:w="9" w:type="dxa"/>
            </w:tcMar>
            <w:vAlign w:val="center"/>
            <w:hideMark/>
          </w:tcPr>
          <w:p w14:paraId="3208C040" w14:textId="1600118A" w:rsidR="00873B8C" w:rsidRPr="00EE027D" w:rsidRDefault="00873B8C" w:rsidP="00873B8C">
            <w:pPr>
              <w:spacing w:line="240" w:lineRule="auto"/>
              <w:rPr>
                <w:sz w:val="20"/>
                <w:szCs w:val="20"/>
                <w:lang w:val="fr-BE"/>
              </w:rPr>
            </w:pPr>
            <w:hyperlink r:id="rId15" w:history="1">
              <w:r w:rsidRPr="00EE027D">
                <w:rPr>
                  <w:rStyle w:val="Lienhypertexte"/>
                  <w:sz w:val="20"/>
                  <w:szCs w:val="20"/>
                  <w:lang w:val="fr-FR"/>
                </w:rPr>
                <w:t>D’où vient l’obsession identitaire de la politique française ?</w:t>
              </w:r>
            </w:hyperlink>
          </w:p>
        </w:tc>
        <w:tc>
          <w:tcPr>
            <w:tcW w:w="993" w:type="dxa"/>
            <w:shd w:val="clear" w:color="auto" w:fill="auto"/>
            <w:tcMar>
              <w:top w:w="9" w:type="dxa"/>
              <w:left w:w="9" w:type="dxa"/>
              <w:bottom w:w="0" w:type="dxa"/>
              <w:right w:w="9" w:type="dxa"/>
            </w:tcMar>
            <w:vAlign w:val="center"/>
            <w:hideMark/>
          </w:tcPr>
          <w:p w14:paraId="14C41E23" w14:textId="77777777" w:rsidR="00873B8C" w:rsidRPr="00EE027D" w:rsidRDefault="00873B8C" w:rsidP="00873B8C">
            <w:pPr>
              <w:spacing w:line="240" w:lineRule="auto"/>
              <w:rPr>
                <w:sz w:val="20"/>
                <w:szCs w:val="20"/>
                <w:lang w:val="fr-BE"/>
              </w:rPr>
            </w:pPr>
            <w:r w:rsidRPr="00EE027D">
              <w:rPr>
                <w:sz w:val="20"/>
                <w:szCs w:val="20"/>
                <w:lang w:val="fr-BE"/>
              </w:rPr>
              <w:t>Politique+ Société</w:t>
            </w:r>
          </w:p>
        </w:tc>
        <w:tc>
          <w:tcPr>
            <w:tcW w:w="708" w:type="dxa"/>
            <w:shd w:val="clear" w:color="auto" w:fill="auto"/>
            <w:tcMar>
              <w:top w:w="9" w:type="dxa"/>
              <w:left w:w="9" w:type="dxa"/>
              <w:bottom w:w="0" w:type="dxa"/>
              <w:right w:w="9" w:type="dxa"/>
            </w:tcMar>
            <w:vAlign w:val="center"/>
            <w:hideMark/>
          </w:tcPr>
          <w:p w14:paraId="42C4D1BF" w14:textId="77777777" w:rsidR="00873B8C" w:rsidRPr="00EE027D" w:rsidRDefault="00873B8C" w:rsidP="00873B8C">
            <w:pPr>
              <w:spacing w:line="240" w:lineRule="auto"/>
              <w:rPr>
                <w:sz w:val="20"/>
                <w:szCs w:val="20"/>
                <w:lang w:val="fr-BE"/>
              </w:rPr>
            </w:pPr>
            <w:r w:rsidRPr="00EE027D">
              <w:rPr>
                <w:sz w:val="20"/>
                <w:szCs w:val="20"/>
                <w:lang w:val="fr-BE"/>
              </w:rPr>
              <w:t>84 248</w:t>
            </w:r>
          </w:p>
        </w:tc>
        <w:tc>
          <w:tcPr>
            <w:tcW w:w="709" w:type="dxa"/>
            <w:shd w:val="clear" w:color="auto" w:fill="auto"/>
            <w:tcMar>
              <w:top w:w="9" w:type="dxa"/>
              <w:left w:w="9" w:type="dxa"/>
              <w:bottom w:w="0" w:type="dxa"/>
              <w:right w:w="9" w:type="dxa"/>
            </w:tcMar>
            <w:vAlign w:val="center"/>
            <w:hideMark/>
          </w:tcPr>
          <w:p w14:paraId="13AF6C99" w14:textId="77777777" w:rsidR="00873B8C" w:rsidRPr="00EE027D" w:rsidRDefault="00873B8C" w:rsidP="00873B8C">
            <w:pPr>
              <w:spacing w:line="240" w:lineRule="auto"/>
              <w:rPr>
                <w:sz w:val="20"/>
                <w:szCs w:val="20"/>
                <w:lang w:val="fr-BE"/>
              </w:rPr>
            </w:pPr>
            <w:r w:rsidRPr="00EE027D">
              <w:rPr>
                <w:sz w:val="20"/>
                <w:szCs w:val="20"/>
                <w:lang w:val="fr-BE"/>
              </w:rPr>
              <w:t>4 165</w:t>
            </w:r>
            <w:r w:rsidRPr="00EE027D">
              <w:rPr>
                <w:sz w:val="20"/>
                <w:szCs w:val="20"/>
                <w:lang w:val="fr-BE"/>
              </w:rPr>
              <w:br/>
              <w:t>(5%)</w:t>
            </w:r>
          </w:p>
        </w:tc>
        <w:tc>
          <w:tcPr>
            <w:tcW w:w="851" w:type="dxa"/>
            <w:shd w:val="clear" w:color="auto" w:fill="auto"/>
            <w:tcMar>
              <w:top w:w="9" w:type="dxa"/>
              <w:left w:w="9" w:type="dxa"/>
              <w:bottom w:w="0" w:type="dxa"/>
              <w:right w:w="9" w:type="dxa"/>
            </w:tcMar>
            <w:vAlign w:val="center"/>
            <w:hideMark/>
          </w:tcPr>
          <w:p w14:paraId="4BE5E5C0" w14:textId="77777777" w:rsidR="00873B8C" w:rsidRPr="00EE027D" w:rsidRDefault="00873B8C" w:rsidP="00873B8C">
            <w:pPr>
              <w:spacing w:line="240" w:lineRule="auto"/>
              <w:rPr>
                <w:sz w:val="20"/>
                <w:szCs w:val="20"/>
                <w:lang w:val="fr-BE"/>
              </w:rPr>
            </w:pPr>
            <w:r w:rsidRPr="00EE027D">
              <w:rPr>
                <w:sz w:val="20"/>
                <w:szCs w:val="20"/>
                <w:lang w:val="fr-BE"/>
              </w:rPr>
              <w:t>80 083</w:t>
            </w:r>
            <w:r w:rsidRPr="00EE027D">
              <w:rPr>
                <w:sz w:val="20"/>
                <w:szCs w:val="20"/>
                <w:lang w:val="fr-BE"/>
              </w:rPr>
              <w:br/>
              <w:t>(95%)</w:t>
            </w:r>
          </w:p>
        </w:tc>
        <w:tc>
          <w:tcPr>
            <w:tcW w:w="4677" w:type="dxa"/>
          </w:tcPr>
          <w:p w14:paraId="6D1CEB70" w14:textId="0FCC4B1D" w:rsidR="00873B8C" w:rsidRPr="005B01BE" w:rsidRDefault="00873B8C" w:rsidP="00873B8C">
            <w:pPr>
              <w:spacing w:line="240" w:lineRule="auto"/>
              <w:rPr>
                <w:sz w:val="20"/>
                <w:szCs w:val="20"/>
                <w:lang w:val="en-US"/>
              </w:rPr>
            </w:pPr>
            <w:r w:rsidRPr="005B01BE">
              <w:rPr>
                <w:sz w:val="20"/>
                <w:szCs w:val="20"/>
                <w:lang w:val="en-US"/>
              </w:rPr>
              <w:t>Ouest-</w:t>
            </w:r>
            <w:proofErr w:type="gramStart"/>
            <w:r w:rsidRPr="005B01BE">
              <w:rPr>
                <w:sz w:val="20"/>
                <w:szCs w:val="20"/>
                <w:lang w:val="en-US"/>
              </w:rPr>
              <w:t>France :</w:t>
            </w:r>
            <w:proofErr w:type="gramEnd"/>
            <w:r w:rsidRPr="005B01BE">
              <w:rPr>
                <w:sz w:val="20"/>
                <w:szCs w:val="20"/>
                <w:lang w:val="en-US"/>
              </w:rPr>
              <w:t xml:space="preserve"> 76339; Le JDD : 709; Flipboard (Content from other </w:t>
            </w:r>
            <w:proofErr w:type="spellStart"/>
            <w:r w:rsidRPr="005B01BE">
              <w:rPr>
                <w:sz w:val="20"/>
                <w:szCs w:val="20"/>
                <w:lang w:val="en-US"/>
              </w:rPr>
              <w:t>republishers</w:t>
            </w:r>
            <w:proofErr w:type="spellEnd"/>
            <w:r w:rsidRPr="005B01BE">
              <w:rPr>
                <w:sz w:val="20"/>
                <w:szCs w:val="20"/>
                <w:lang w:val="en-US"/>
              </w:rPr>
              <w:t>) : 64</w:t>
            </w:r>
          </w:p>
        </w:tc>
        <w:tc>
          <w:tcPr>
            <w:tcW w:w="851" w:type="dxa"/>
          </w:tcPr>
          <w:p w14:paraId="09E3C0B7" w14:textId="59CF9F82" w:rsidR="00873B8C" w:rsidRPr="00E53DD9" w:rsidRDefault="00873B8C" w:rsidP="00873B8C">
            <w:pPr>
              <w:spacing w:line="240" w:lineRule="auto"/>
              <w:rPr>
                <w:sz w:val="20"/>
                <w:szCs w:val="20"/>
                <w:lang w:val="fr-BE"/>
              </w:rPr>
            </w:pPr>
            <w:r w:rsidRPr="00E53DD9">
              <w:rPr>
                <w:sz w:val="20"/>
                <w:szCs w:val="20"/>
              </w:rPr>
              <w:t>218</w:t>
            </w:r>
          </w:p>
        </w:tc>
        <w:tc>
          <w:tcPr>
            <w:tcW w:w="850" w:type="dxa"/>
          </w:tcPr>
          <w:p w14:paraId="231DFD40" w14:textId="77465687" w:rsidR="00873B8C" w:rsidRPr="00E53DD9" w:rsidRDefault="00873B8C" w:rsidP="00873B8C">
            <w:pPr>
              <w:spacing w:line="240" w:lineRule="auto"/>
              <w:rPr>
                <w:sz w:val="20"/>
                <w:szCs w:val="20"/>
                <w:lang w:val="fr-BE"/>
              </w:rPr>
            </w:pPr>
            <w:r w:rsidRPr="00E53DD9">
              <w:rPr>
                <w:sz w:val="20"/>
                <w:szCs w:val="20"/>
              </w:rPr>
              <w:t>10</w:t>
            </w:r>
          </w:p>
        </w:tc>
        <w:tc>
          <w:tcPr>
            <w:tcW w:w="850" w:type="dxa"/>
          </w:tcPr>
          <w:p w14:paraId="417CDC49" w14:textId="342F8E00" w:rsidR="00873B8C" w:rsidRPr="00E53DD9" w:rsidRDefault="00873B8C" w:rsidP="00873B8C">
            <w:pPr>
              <w:spacing w:line="240" w:lineRule="auto"/>
              <w:rPr>
                <w:sz w:val="20"/>
                <w:szCs w:val="20"/>
              </w:rPr>
            </w:pPr>
            <w:r w:rsidRPr="00E53DD9">
              <w:rPr>
                <w:sz w:val="20"/>
                <w:szCs w:val="20"/>
              </w:rPr>
              <w:t>8</w:t>
            </w:r>
          </w:p>
        </w:tc>
      </w:tr>
      <w:tr w:rsidR="00873B8C" w:rsidRPr="00E53DD9" w14:paraId="749D4BB7" w14:textId="6E1BA1FA" w:rsidTr="00873B8C">
        <w:trPr>
          <w:trHeight w:val="657"/>
        </w:trPr>
        <w:tc>
          <w:tcPr>
            <w:tcW w:w="279" w:type="dxa"/>
          </w:tcPr>
          <w:p w14:paraId="667BE92D" w14:textId="0708F726" w:rsidR="00873B8C" w:rsidRPr="00E53DD9" w:rsidRDefault="00873B8C" w:rsidP="00873B8C">
            <w:pPr>
              <w:spacing w:line="240" w:lineRule="auto"/>
              <w:rPr>
                <w:sz w:val="20"/>
                <w:szCs w:val="20"/>
                <w:u w:val="single"/>
                <w:lang w:val="fr-FR"/>
              </w:rPr>
            </w:pPr>
            <w:r w:rsidRPr="00E53DD9">
              <w:rPr>
                <w:sz w:val="20"/>
                <w:szCs w:val="20"/>
                <w:u w:val="single"/>
                <w:lang w:val="fr-FR"/>
              </w:rPr>
              <w:t>3</w:t>
            </w:r>
          </w:p>
        </w:tc>
        <w:tc>
          <w:tcPr>
            <w:tcW w:w="3685" w:type="dxa"/>
            <w:shd w:val="clear" w:color="auto" w:fill="auto"/>
            <w:tcMar>
              <w:top w:w="9" w:type="dxa"/>
              <w:left w:w="9" w:type="dxa"/>
              <w:bottom w:w="0" w:type="dxa"/>
              <w:right w:w="9" w:type="dxa"/>
            </w:tcMar>
            <w:vAlign w:val="center"/>
            <w:hideMark/>
          </w:tcPr>
          <w:p w14:paraId="529C2BF8" w14:textId="6DEE3533" w:rsidR="00873B8C" w:rsidRPr="00EE027D" w:rsidRDefault="00873B8C" w:rsidP="00873B8C">
            <w:pPr>
              <w:spacing w:line="240" w:lineRule="auto"/>
              <w:rPr>
                <w:sz w:val="20"/>
                <w:szCs w:val="20"/>
                <w:lang w:val="fr-BE"/>
              </w:rPr>
            </w:pPr>
            <w:hyperlink r:id="rId16" w:history="1">
              <w:r w:rsidRPr="00EE027D">
                <w:rPr>
                  <w:rStyle w:val="Lienhypertexte"/>
                  <w:sz w:val="20"/>
                  <w:szCs w:val="20"/>
                  <w:lang w:val="fr-FR"/>
                </w:rPr>
                <w:t>Le Rassemblement national : fin de partie ?</w:t>
              </w:r>
            </w:hyperlink>
          </w:p>
        </w:tc>
        <w:tc>
          <w:tcPr>
            <w:tcW w:w="993" w:type="dxa"/>
            <w:shd w:val="clear" w:color="auto" w:fill="auto"/>
            <w:tcMar>
              <w:top w:w="9" w:type="dxa"/>
              <w:left w:w="9" w:type="dxa"/>
              <w:bottom w:w="0" w:type="dxa"/>
              <w:right w:w="9" w:type="dxa"/>
            </w:tcMar>
            <w:vAlign w:val="center"/>
            <w:hideMark/>
          </w:tcPr>
          <w:p w14:paraId="4C4F9C6A" w14:textId="77777777" w:rsidR="00873B8C" w:rsidRPr="00EE027D" w:rsidRDefault="00873B8C" w:rsidP="00873B8C">
            <w:pPr>
              <w:spacing w:line="240" w:lineRule="auto"/>
              <w:rPr>
                <w:sz w:val="20"/>
                <w:szCs w:val="20"/>
                <w:lang w:val="fr-BE"/>
              </w:rPr>
            </w:pPr>
            <w:r w:rsidRPr="00EE027D">
              <w:rPr>
                <w:sz w:val="20"/>
                <w:szCs w:val="20"/>
                <w:lang w:val="fr-BE"/>
              </w:rPr>
              <w:t>Politique+ Société</w:t>
            </w:r>
          </w:p>
        </w:tc>
        <w:tc>
          <w:tcPr>
            <w:tcW w:w="708" w:type="dxa"/>
            <w:shd w:val="clear" w:color="auto" w:fill="auto"/>
            <w:tcMar>
              <w:top w:w="9" w:type="dxa"/>
              <w:left w:w="9" w:type="dxa"/>
              <w:bottom w:w="0" w:type="dxa"/>
              <w:right w:w="9" w:type="dxa"/>
            </w:tcMar>
            <w:vAlign w:val="center"/>
            <w:hideMark/>
          </w:tcPr>
          <w:p w14:paraId="253067C0" w14:textId="77777777" w:rsidR="00873B8C" w:rsidRPr="00EE027D" w:rsidRDefault="00873B8C" w:rsidP="00873B8C">
            <w:pPr>
              <w:spacing w:line="240" w:lineRule="auto"/>
              <w:rPr>
                <w:sz w:val="20"/>
                <w:szCs w:val="20"/>
                <w:lang w:val="fr-BE"/>
              </w:rPr>
            </w:pPr>
            <w:r w:rsidRPr="00EE027D">
              <w:rPr>
                <w:sz w:val="20"/>
                <w:szCs w:val="20"/>
                <w:lang w:val="fr-BE"/>
              </w:rPr>
              <w:t>80 223</w:t>
            </w:r>
          </w:p>
        </w:tc>
        <w:tc>
          <w:tcPr>
            <w:tcW w:w="709" w:type="dxa"/>
            <w:shd w:val="clear" w:color="auto" w:fill="auto"/>
            <w:tcMar>
              <w:top w:w="9" w:type="dxa"/>
              <w:left w:w="9" w:type="dxa"/>
              <w:bottom w:w="0" w:type="dxa"/>
              <w:right w:w="9" w:type="dxa"/>
            </w:tcMar>
            <w:vAlign w:val="center"/>
            <w:hideMark/>
          </w:tcPr>
          <w:p w14:paraId="4D08F10A" w14:textId="77777777" w:rsidR="00873B8C" w:rsidRPr="00EE027D" w:rsidRDefault="00873B8C" w:rsidP="00873B8C">
            <w:pPr>
              <w:spacing w:line="240" w:lineRule="auto"/>
              <w:rPr>
                <w:sz w:val="20"/>
                <w:szCs w:val="20"/>
                <w:lang w:val="fr-BE"/>
              </w:rPr>
            </w:pPr>
            <w:r w:rsidRPr="00EE027D">
              <w:rPr>
                <w:sz w:val="20"/>
                <w:szCs w:val="20"/>
                <w:lang w:val="fr-BE"/>
              </w:rPr>
              <w:t>5 662</w:t>
            </w:r>
            <w:r w:rsidRPr="00EE027D">
              <w:rPr>
                <w:sz w:val="20"/>
                <w:szCs w:val="20"/>
                <w:lang w:val="fr-BE"/>
              </w:rPr>
              <w:br/>
              <w:t>(7%)</w:t>
            </w:r>
          </w:p>
        </w:tc>
        <w:tc>
          <w:tcPr>
            <w:tcW w:w="851" w:type="dxa"/>
            <w:shd w:val="clear" w:color="auto" w:fill="auto"/>
            <w:tcMar>
              <w:top w:w="9" w:type="dxa"/>
              <w:left w:w="9" w:type="dxa"/>
              <w:bottom w:w="0" w:type="dxa"/>
              <w:right w:w="9" w:type="dxa"/>
            </w:tcMar>
            <w:vAlign w:val="center"/>
            <w:hideMark/>
          </w:tcPr>
          <w:p w14:paraId="6B13E0A0" w14:textId="77777777" w:rsidR="00873B8C" w:rsidRPr="00EE027D" w:rsidRDefault="00873B8C" w:rsidP="00873B8C">
            <w:pPr>
              <w:spacing w:line="240" w:lineRule="auto"/>
              <w:rPr>
                <w:sz w:val="20"/>
                <w:szCs w:val="20"/>
                <w:lang w:val="fr-BE"/>
              </w:rPr>
            </w:pPr>
            <w:r w:rsidRPr="00EE027D">
              <w:rPr>
                <w:sz w:val="20"/>
                <w:szCs w:val="20"/>
                <w:lang w:val="fr-BE"/>
              </w:rPr>
              <w:t>74 561</w:t>
            </w:r>
            <w:r w:rsidRPr="00EE027D">
              <w:rPr>
                <w:sz w:val="20"/>
                <w:szCs w:val="20"/>
                <w:lang w:val="fr-BE"/>
              </w:rPr>
              <w:br/>
              <w:t>(93%)</w:t>
            </w:r>
          </w:p>
        </w:tc>
        <w:tc>
          <w:tcPr>
            <w:tcW w:w="4677" w:type="dxa"/>
          </w:tcPr>
          <w:p w14:paraId="2B6A5FEB" w14:textId="77777777" w:rsidR="00873B8C" w:rsidRPr="00E53DD9" w:rsidRDefault="00873B8C" w:rsidP="00873B8C">
            <w:pPr>
              <w:spacing w:line="240" w:lineRule="auto"/>
              <w:rPr>
                <w:sz w:val="20"/>
                <w:szCs w:val="20"/>
                <w:lang w:val="fr-BE"/>
              </w:rPr>
            </w:pPr>
            <w:r w:rsidRPr="00E53DD9">
              <w:rPr>
                <w:sz w:val="20"/>
                <w:szCs w:val="20"/>
                <w:lang w:val="fr-BE"/>
              </w:rPr>
              <w:t xml:space="preserve">Ouest-France : </w:t>
            </w:r>
            <w:proofErr w:type="gramStart"/>
            <w:r w:rsidRPr="00E53DD9">
              <w:rPr>
                <w:sz w:val="20"/>
                <w:szCs w:val="20"/>
                <w:lang w:val="fr-BE"/>
              </w:rPr>
              <w:t>33794;</w:t>
            </w:r>
            <w:proofErr w:type="gramEnd"/>
            <w:r w:rsidRPr="00E53DD9">
              <w:rPr>
                <w:sz w:val="20"/>
                <w:szCs w:val="20"/>
                <w:lang w:val="fr-BE"/>
              </w:rPr>
              <w:t xml:space="preserve"> La Tribune (France) : 24242</w:t>
            </w:r>
          </w:p>
          <w:p w14:paraId="382F66D1" w14:textId="2AEE7FAE" w:rsidR="00873B8C" w:rsidRPr="005B01BE" w:rsidRDefault="00873B8C" w:rsidP="00873B8C">
            <w:pPr>
              <w:spacing w:line="240" w:lineRule="auto"/>
              <w:rPr>
                <w:sz w:val="20"/>
                <w:szCs w:val="20"/>
                <w:lang w:val="en-US"/>
              </w:rPr>
            </w:pPr>
            <w:r w:rsidRPr="005B01BE">
              <w:rPr>
                <w:sz w:val="20"/>
                <w:szCs w:val="20"/>
                <w:lang w:val="en-US"/>
              </w:rPr>
              <w:t xml:space="preserve">Le </w:t>
            </w:r>
            <w:proofErr w:type="gramStart"/>
            <w:r w:rsidRPr="005B01BE">
              <w:rPr>
                <w:sz w:val="20"/>
                <w:szCs w:val="20"/>
                <w:lang w:val="en-US"/>
              </w:rPr>
              <w:t>JDD :</w:t>
            </w:r>
            <w:proofErr w:type="gramEnd"/>
            <w:r w:rsidRPr="005B01BE">
              <w:rPr>
                <w:sz w:val="20"/>
                <w:szCs w:val="20"/>
                <w:lang w:val="en-US"/>
              </w:rPr>
              <w:t xml:space="preserve"> 10258; Flipboard (Content from other </w:t>
            </w:r>
            <w:proofErr w:type="spellStart"/>
            <w:r w:rsidRPr="005B01BE">
              <w:rPr>
                <w:sz w:val="20"/>
                <w:szCs w:val="20"/>
                <w:lang w:val="en-US"/>
              </w:rPr>
              <w:t>republishers</w:t>
            </w:r>
            <w:proofErr w:type="spellEnd"/>
            <w:r w:rsidRPr="005B01BE">
              <w:rPr>
                <w:sz w:val="20"/>
                <w:szCs w:val="20"/>
                <w:lang w:val="en-US"/>
              </w:rPr>
              <w:t xml:space="preserve">) : 3267; </w:t>
            </w:r>
            <w:proofErr w:type="spellStart"/>
            <w:r w:rsidRPr="005B01BE">
              <w:rPr>
                <w:sz w:val="20"/>
                <w:szCs w:val="20"/>
                <w:lang w:val="en-US"/>
              </w:rPr>
              <w:t>Newsify</w:t>
            </w:r>
            <w:proofErr w:type="spellEnd"/>
            <w:r w:rsidRPr="005B01BE">
              <w:rPr>
                <w:sz w:val="20"/>
                <w:szCs w:val="20"/>
                <w:lang w:val="en-US"/>
              </w:rPr>
              <w:t xml:space="preserve"> (App) :15</w:t>
            </w:r>
          </w:p>
        </w:tc>
        <w:tc>
          <w:tcPr>
            <w:tcW w:w="851" w:type="dxa"/>
          </w:tcPr>
          <w:p w14:paraId="168EA491" w14:textId="0D2718BE" w:rsidR="00873B8C" w:rsidRPr="00E53DD9" w:rsidRDefault="00873B8C" w:rsidP="00873B8C">
            <w:pPr>
              <w:spacing w:line="240" w:lineRule="auto"/>
              <w:rPr>
                <w:sz w:val="20"/>
                <w:szCs w:val="20"/>
                <w:lang w:val="fr-BE"/>
              </w:rPr>
            </w:pPr>
            <w:r w:rsidRPr="00E53DD9">
              <w:rPr>
                <w:sz w:val="20"/>
                <w:szCs w:val="20"/>
              </w:rPr>
              <w:t>52</w:t>
            </w:r>
          </w:p>
        </w:tc>
        <w:tc>
          <w:tcPr>
            <w:tcW w:w="850" w:type="dxa"/>
          </w:tcPr>
          <w:p w14:paraId="3CCB5EA3" w14:textId="60728083" w:rsidR="00873B8C" w:rsidRPr="00E53DD9" w:rsidRDefault="00873B8C" w:rsidP="00873B8C">
            <w:pPr>
              <w:spacing w:line="240" w:lineRule="auto"/>
              <w:rPr>
                <w:sz w:val="20"/>
                <w:szCs w:val="20"/>
                <w:lang w:val="fr-BE"/>
              </w:rPr>
            </w:pPr>
            <w:r w:rsidRPr="00E53DD9">
              <w:rPr>
                <w:sz w:val="20"/>
                <w:szCs w:val="20"/>
              </w:rPr>
              <w:t>15</w:t>
            </w:r>
          </w:p>
        </w:tc>
        <w:tc>
          <w:tcPr>
            <w:tcW w:w="850" w:type="dxa"/>
          </w:tcPr>
          <w:p w14:paraId="3521DC45" w14:textId="1F675A90" w:rsidR="00873B8C" w:rsidRPr="00E53DD9" w:rsidRDefault="00873B8C" w:rsidP="00873B8C">
            <w:pPr>
              <w:spacing w:line="240" w:lineRule="auto"/>
              <w:rPr>
                <w:sz w:val="20"/>
                <w:szCs w:val="20"/>
              </w:rPr>
            </w:pPr>
            <w:r w:rsidRPr="00E53DD9">
              <w:rPr>
                <w:sz w:val="20"/>
                <w:szCs w:val="20"/>
              </w:rPr>
              <w:t>2</w:t>
            </w:r>
          </w:p>
        </w:tc>
      </w:tr>
      <w:tr w:rsidR="00873B8C" w:rsidRPr="00E53DD9" w14:paraId="0C0E7393" w14:textId="6F0C24FF" w:rsidTr="00873B8C">
        <w:trPr>
          <w:trHeight w:val="657"/>
        </w:trPr>
        <w:tc>
          <w:tcPr>
            <w:tcW w:w="279" w:type="dxa"/>
          </w:tcPr>
          <w:p w14:paraId="23E5E28B" w14:textId="7DFE1650" w:rsidR="00873B8C" w:rsidRPr="00E53DD9" w:rsidRDefault="00873B8C" w:rsidP="00873B8C">
            <w:pPr>
              <w:spacing w:line="240" w:lineRule="auto"/>
              <w:rPr>
                <w:sz w:val="20"/>
                <w:szCs w:val="20"/>
                <w:u w:val="single"/>
                <w:lang w:val="fr-FR"/>
              </w:rPr>
            </w:pPr>
            <w:r w:rsidRPr="00E53DD9">
              <w:rPr>
                <w:sz w:val="20"/>
                <w:szCs w:val="20"/>
                <w:u w:val="single"/>
                <w:lang w:val="fr-FR"/>
              </w:rPr>
              <w:t>4</w:t>
            </w:r>
          </w:p>
        </w:tc>
        <w:tc>
          <w:tcPr>
            <w:tcW w:w="3685" w:type="dxa"/>
            <w:shd w:val="clear" w:color="auto" w:fill="auto"/>
            <w:tcMar>
              <w:top w:w="9" w:type="dxa"/>
              <w:left w:w="9" w:type="dxa"/>
              <w:bottom w:w="0" w:type="dxa"/>
              <w:right w:w="9" w:type="dxa"/>
            </w:tcMar>
            <w:vAlign w:val="center"/>
            <w:hideMark/>
          </w:tcPr>
          <w:p w14:paraId="516E9368" w14:textId="3AAD42BB" w:rsidR="00873B8C" w:rsidRPr="00EE027D" w:rsidRDefault="00873B8C" w:rsidP="00873B8C">
            <w:pPr>
              <w:spacing w:line="240" w:lineRule="auto"/>
              <w:rPr>
                <w:sz w:val="20"/>
                <w:szCs w:val="20"/>
                <w:lang w:val="fr-BE"/>
              </w:rPr>
            </w:pPr>
            <w:hyperlink r:id="rId17" w:history="1">
              <w:r w:rsidRPr="00EE027D">
                <w:rPr>
                  <w:rStyle w:val="Lienhypertexte"/>
                  <w:sz w:val="20"/>
                  <w:szCs w:val="20"/>
                  <w:lang w:val="fr-FR"/>
                </w:rPr>
                <w:t>Les cadeaux font-ils vraiment le bonheur des enfants ?</w:t>
              </w:r>
            </w:hyperlink>
          </w:p>
        </w:tc>
        <w:tc>
          <w:tcPr>
            <w:tcW w:w="993" w:type="dxa"/>
            <w:shd w:val="clear" w:color="auto" w:fill="auto"/>
            <w:tcMar>
              <w:top w:w="9" w:type="dxa"/>
              <w:left w:w="9" w:type="dxa"/>
              <w:bottom w:w="0" w:type="dxa"/>
              <w:right w:w="9" w:type="dxa"/>
            </w:tcMar>
            <w:vAlign w:val="center"/>
            <w:hideMark/>
          </w:tcPr>
          <w:p w14:paraId="1A19D43A" w14:textId="77777777" w:rsidR="00873B8C" w:rsidRPr="00EE027D" w:rsidRDefault="00873B8C" w:rsidP="00873B8C">
            <w:pPr>
              <w:spacing w:line="240" w:lineRule="auto"/>
              <w:rPr>
                <w:sz w:val="20"/>
                <w:szCs w:val="20"/>
                <w:lang w:val="fr-BE"/>
              </w:rPr>
            </w:pPr>
            <w:r w:rsidRPr="00EE027D">
              <w:rPr>
                <w:sz w:val="20"/>
                <w:szCs w:val="20"/>
                <w:lang w:val="fr-BE"/>
              </w:rPr>
              <w:t>Education</w:t>
            </w:r>
          </w:p>
        </w:tc>
        <w:tc>
          <w:tcPr>
            <w:tcW w:w="708" w:type="dxa"/>
            <w:shd w:val="clear" w:color="auto" w:fill="auto"/>
            <w:tcMar>
              <w:top w:w="9" w:type="dxa"/>
              <w:left w:w="9" w:type="dxa"/>
              <w:bottom w:w="0" w:type="dxa"/>
              <w:right w:w="9" w:type="dxa"/>
            </w:tcMar>
            <w:vAlign w:val="center"/>
            <w:hideMark/>
          </w:tcPr>
          <w:p w14:paraId="6BEF6792" w14:textId="77777777" w:rsidR="00873B8C" w:rsidRPr="00EE027D" w:rsidRDefault="00873B8C" w:rsidP="00873B8C">
            <w:pPr>
              <w:spacing w:line="240" w:lineRule="auto"/>
              <w:rPr>
                <w:sz w:val="20"/>
                <w:szCs w:val="20"/>
                <w:lang w:val="fr-BE"/>
              </w:rPr>
            </w:pPr>
            <w:r w:rsidRPr="00EE027D">
              <w:rPr>
                <w:sz w:val="20"/>
                <w:szCs w:val="20"/>
                <w:lang w:val="fr-BE"/>
              </w:rPr>
              <w:t>69 533</w:t>
            </w:r>
          </w:p>
        </w:tc>
        <w:tc>
          <w:tcPr>
            <w:tcW w:w="709" w:type="dxa"/>
            <w:shd w:val="clear" w:color="auto" w:fill="auto"/>
            <w:tcMar>
              <w:top w:w="9" w:type="dxa"/>
              <w:left w:w="9" w:type="dxa"/>
              <w:bottom w:w="0" w:type="dxa"/>
              <w:right w:w="9" w:type="dxa"/>
            </w:tcMar>
            <w:vAlign w:val="center"/>
            <w:hideMark/>
          </w:tcPr>
          <w:p w14:paraId="5A653636" w14:textId="77777777" w:rsidR="00873B8C" w:rsidRPr="00EE027D" w:rsidRDefault="00873B8C" w:rsidP="00873B8C">
            <w:pPr>
              <w:spacing w:line="240" w:lineRule="auto"/>
              <w:rPr>
                <w:sz w:val="20"/>
                <w:szCs w:val="20"/>
                <w:lang w:val="fr-BE"/>
              </w:rPr>
            </w:pPr>
            <w:r w:rsidRPr="00EE027D">
              <w:rPr>
                <w:sz w:val="20"/>
                <w:szCs w:val="20"/>
                <w:lang w:val="fr-BE"/>
              </w:rPr>
              <w:t>20 873</w:t>
            </w:r>
            <w:r w:rsidRPr="00EE027D">
              <w:rPr>
                <w:sz w:val="20"/>
                <w:szCs w:val="20"/>
                <w:lang w:val="fr-BE"/>
              </w:rPr>
              <w:br/>
              <w:t>(30%)</w:t>
            </w:r>
          </w:p>
        </w:tc>
        <w:tc>
          <w:tcPr>
            <w:tcW w:w="851" w:type="dxa"/>
            <w:shd w:val="clear" w:color="auto" w:fill="auto"/>
            <w:tcMar>
              <w:top w:w="9" w:type="dxa"/>
              <w:left w:w="9" w:type="dxa"/>
              <w:bottom w:w="0" w:type="dxa"/>
              <w:right w:w="9" w:type="dxa"/>
            </w:tcMar>
            <w:vAlign w:val="center"/>
            <w:hideMark/>
          </w:tcPr>
          <w:p w14:paraId="77DD9E4A" w14:textId="77777777" w:rsidR="00873B8C" w:rsidRPr="00EE027D" w:rsidRDefault="00873B8C" w:rsidP="00873B8C">
            <w:pPr>
              <w:spacing w:line="240" w:lineRule="auto"/>
              <w:rPr>
                <w:sz w:val="20"/>
                <w:szCs w:val="20"/>
                <w:lang w:val="fr-BE"/>
              </w:rPr>
            </w:pPr>
            <w:r w:rsidRPr="00EE027D">
              <w:rPr>
                <w:sz w:val="20"/>
                <w:szCs w:val="20"/>
                <w:lang w:val="fr-BE"/>
              </w:rPr>
              <w:t>48 660</w:t>
            </w:r>
            <w:r w:rsidRPr="00EE027D">
              <w:rPr>
                <w:sz w:val="20"/>
                <w:szCs w:val="20"/>
                <w:lang w:val="fr-BE"/>
              </w:rPr>
              <w:br/>
              <w:t>(70%)</w:t>
            </w:r>
          </w:p>
        </w:tc>
        <w:tc>
          <w:tcPr>
            <w:tcW w:w="4677" w:type="dxa"/>
          </w:tcPr>
          <w:p w14:paraId="3F7E75F8" w14:textId="1AA510BA" w:rsidR="00873B8C" w:rsidRPr="005B01BE" w:rsidRDefault="00873B8C" w:rsidP="00873B8C">
            <w:pPr>
              <w:spacing w:line="240" w:lineRule="auto"/>
              <w:rPr>
                <w:sz w:val="20"/>
                <w:szCs w:val="20"/>
                <w:lang w:val="en-US"/>
              </w:rPr>
            </w:pPr>
            <w:r w:rsidRPr="005B01BE">
              <w:rPr>
                <w:sz w:val="20"/>
                <w:szCs w:val="20"/>
                <w:lang w:val="en-US"/>
              </w:rPr>
              <w:t>Ouest-</w:t>
            </w:r>
            <w:proofErr w:type="gramStart"/>
            <w:r w:rsidRPr="005B01BE">
              <w:rPr>
                <w:sz w:val="20"/>
                <w:szCs w:val="20"/>
                <w:lang w:val="en-US"/>
              </w:rPr>
              <w:t>France :</w:t>
            </w:r>
            <w:proofErr w:type="gramEnd"/>
            <w:r w:rsidRPr="005B01BE">
              <w:rPr>
                <w:sz w:val="20"/>
                <w:szCs w:val="20"/>
                <w:lang w:val="en-US"/>
              </w:rPr>
              <w:t xml:space="preserve"> 32310; Slate.fr : 6054; </w:t>
            </w:r>
            <w:proofErr w:type="spellStart"/>
            <w:r w:rsidRPr="005B01BE">
              <w:rPr>
                <w:sz w:val="20"/>
                <w:szCs w:val="20"/>
                <w:lang w:val="en-US"/>
              </w:rPr>
              <w:t>SudOuest</w:t>
            </w:r>
            <w:proofErr w:type="spellEnd"/>
            <w:r w:rsidRPr="005B01BE">
              <w:rPr>
                <w:sz w:val="20"/>
                <w:szCs w:val="20"/>
                <w:lang w:val="en-US"/>
              </w:rPr>
              <w:t xml:space="preserve"> : 3958; Flipboard (Content from other </w:t>
            </w:r>
            <w:proofErr w:type="spellStart"/>
            <w:r w:rsidRPr="005B01BE">
              <w:rPr>
                <w:sz w:val="20"/>
                <w:szCs w:val="20"/>
                <w:lang w:val="en-US"/>
              </w:rPr>
              <w:t>republishers</w:t>
            </w:r>
            <w:proofErr w:type="spellEnd"/>
            <w:r w:rsidRPr="005B01BE">
              <w:rPr>
                <w:sz w:val="20"/>
                <w:szCs w:val="20"/>
                <w:lang w:val="en-US"/>
              </w:rPr>
              <w:t>) : 492; Slate : 113</w:t>
            </w:r>
          </w:p>
        </w:tc>
        <w:tc>
          <w:tcPr>
            <w:tcW w:w="851" w:type="dxa"/>
          </w:tcPr>
          <w:p w14:paraId="74714A09" w14:textId="2FECF4AF" w:rsidR="00873B8C" w:rsidRPr="00E53DD9" w:rsidRDefault="00873B8C" w:rsidP="00873B8C">
            <w:pPr>
              <w:spacing w:line="240" w:lineRule="auto"/>
              <w:rPr>
                <w:sz w:val="20"/>
                <w:szCs w:val="20"/>
                <w:lang w:val="fr-BE"/>
              </w:rPr>
            </w:pPr>
            <w:r w:rsidRPr="00E53DD9">
              <w:rPr>
                <w:sz w:val="20"/>
                <w:szCs w:val="20"/>
              </w:rPr>
              <w:t>217</w:t>
            </w:r>
          </w:p>
        </w:tc>
        <w:tc>
          <w:tcPr>
            <w:tcW w:w="850" w:type="dxa"/>
          </w:tcPr>
          <w:p w14:paraId="00989663" w14:textId="23B90B04" w:rsidR="00873B8C" w:rsidRPr="00E53DD9" w:rsidRDefault="00873B8C" w:rsidP="00873B8C">
            <w:pPr>
              <w:spacing w:line="240" w:lineRule="auto"/>
              <w:rPr>
                <w:sz w:val="20"/>
                <w:szCs w:val="20"/>
                <w:lang w:val="fr-BE"/>
              </w:rPr>
            </w:pPr>
            <w:r w:rsidRPr="00E53DD9">
              <w:rPr>
                <w:sz w:val="20"/>
                <w:szCs w:val="20"/>
              </w:rPr>
              <w:t>8</w:t>
            </w:r>
          </w:p>
        </w:tc>
        <w:tc>
          <w:tcPr>
            <w:tcW w:w="850" w:type="dxa"/>
          </w:tcPr>
          <w:p w14:paraId="3FF433FC" w14:textId="5B0A0181" w:rsidR="00873B8C" w:rsidRPr="00E53DD9" w:rsidRDefault="00873B8C" w:rsidP="00873B8C">
            <w:pPr>
              <w:spacing w:line="240" w:lineRule="auto"/>
              <w:rPr>
                <w:sz w:val="20"/>
                <w:szCs w:val="20"/>
              </w:rPr>
            </w:pPr>
            <w:r w:rsidRPr="00E53DD9">
              <w:rPr>
                <w:sz w:val="20"/>
                <w:szCs w:val="20"/>
              </w:rPr>
              <w:t>2</w:t>
            </w:r>
          </w:p>
        </w:tc>
      </w:tr>
      <w:tr w:rsidR="00873B8C" w:rsidRPr="00E53DD9" w14:paraId="1401CBC8" w14:textId="167B3360" w:rsidTr="00873B8C">
        <w:trPr>
          <w:trHeight w:val="657"/>
        </w:trPr>
        <w:tc>
          <w:tcPr>
            <w:tcW w:w="279" w:type="dxa"/>
          </w:tcPr>
          <w:p w14:paraId="75FC1C8A" w14:textId="17AAED08" w:rsidR="00873B8C" w:rsidRPr="00E53DD9" w:rsidRDefault="00873B8C" w:rsidP="00873B8C">
            <w:pPr>
              <w:spacing w:line="240" w:lineRule="auto"/>
              <w:rPr>
                <w:sz w:val="20"/>
                <w:szCs w:val="20"/>
                <w:u w:val="single"/>
                <w:lang w:val="fr-BE"/>
              </w:rPr>
            </w:pPr>
            <w:bookmarkStart w:id="2" w:name="_Hlk132210681"/>
            <w:r w:rsidRPr="00E53DD9">
              <w:rPr>
                <w:sz w:val="20"/>
                <w:szCs w:val="20"/>
                <w:u w:val="single"/>
                <w:lang w:val="fr-BE"/>
              </w:rPr>
              <w:t>5</w:t>
            </w:r>
          </w:p>
        </w:tc>
        <w:tc>
          <w:tcPr>
            <w:tcW w:w="3685" w:type="dxa"/>
            <w:shd w:val="clear" w:color="auto" w:fill="auto"/>
            <w:tcMar>
              <w:top w:w="9" w:type="dxa"/>
              <w:left w:w="9" w:type="dxa"/>
              <w:bottom w:w="0" w:type="dxa"/>
              <w:right w:w="9" w:type="dxa"/>
            </w:tcMar>
            <w:vAlign w:val="center"/>
            <w:hideMark/>
          </w:tcPr>
          <w:p w14:paraId="21747717" w14:textId="4530A378" w:rsidR="00873B8C" w:rsidRPr="00EE027D" w:rsidRDefault="00873B8C" w:rsidP="00873B8C">
            <w:pPr>
              <w:spacing w:line="240" w:lineRule="auto"/>
              <w:rPr>
                <w:sz w:val="20"/>
                <w:szCs w:val="20"/>
                <w:lang w:val="fr-BE"/>
              </w:rPr>
            </w:pPr>
            <w:hyperlink r:id="rId18" w:history="1">
              <w:r w:rsidRPr="00EE027D">
                <w:rPr>
                  <w:rStyle w:val="Lienhypertexte"/>
                  <w:sz w:val="20"/>
                  <w:szCs w:val="20"/>
                  <w:lang w:val="fr-BE"/>
                </w:rPr>
                <w:t>La télé rend-elle heureux ?</w:t>
              </w:r>
            </w:hyperlink>
          </w:p>
        </w:tc>
        <w:tc>
          <w:tcPr>
            <w:tcW w:w="993" w:type="dxa"/>
            <w:shd w:val="clear" w:color="auto" w:fill="auto"/>
            <w:tcMar>
              <w:top w:w="9" w:type="dxa"/>
              <w:left w:w="9" w:type="dxa"/>
              <w:bottom w:w="0" w:type="dxa"/>
              <w:right w:w="9" w:type="dxa"/>
            </w:tcMar>
            <w:vAlign w:val="center"/>
            <w:hideMark/>
          </w:tcPr>
          <w:p w14:paraId="0C097909" w14:textId="77777777" w:rsidR="00873B8C" w:rsidRPr="00EE027D" w:rsidRDefault="00873B8C" w:rsidP="00873B8C">
            <w:pPr>
              <w:spacing w:line="240" w:lineRule="auto"/>
              <w:rPr>
                <w:sz w:val="20"/>
                <w:szCs w:val="20"/>
                <w:lang w:val="fr-BE"/>
              </w:rPr>
            </w:pPr>
            <w:r w:rsidRPr="00EE027D">
              <w:rPr>
                <w:sz w:val="20"/>
                <w:szCs w:val="20"/>
                <w:lang w:val="fr-BE"/>
              </w:rPr>
              <w:t>Economie</w:t>
            </w:r>
          </w:p>
        </w:tc>
        <w:tc>
          <w:tcPr>
            <w:tcW w:w="708" w:type="dxa"/>
            <w:shd w:val="clear" w:color="auto" w:fill="auto"/>
            <w:tcMar>
              <w:top w:w="9" w:type="dxa"/>
              <w:left w:w="9" w:type="dxa"/>
              <w:bottom w:w="0" w:type="dxa"/>
              <w:right w:w="9" w:type="dxa"/>
            </w:tcMar>
            <w:vAlign w:val="center"/>
            <w:hideMark/>
          </w:tcPr>
          <w:p w14:paraId="62751347" w14:textId="77777777" w:rsidR="00873B8C" w:rsidRPr="00EE027D" w:rsidRDefault="00873B8C" w:rsidP="00873B8C">
            <w:pPr>
              <w:spacing w:line="240" w:lineRule="auto"/>
              <w:rPr>
                <w:sz w:val="20"/>
                <w:szCs w:val="20"/>
                <w:lang w:val="fr-BE"/>
              </w:rPr>
            </w:pPr>
            <w:r w:rsidRPr="00EE027D">
              <w:rPr>
                <w:sz w:val="20"/>
                <w:szCs w:val="20"/>
                <w:lang w:val="fr-BE"/>
              </w:rPr>
              <w:t>62 500</w:t>
            </w:r>
          </w:p>
        </w:tc>
        <w:tc>
          <w:tcPr>
            <w:tcW w:w="709" w:type="dxa"/>
            <w:shd w:val="clear" w:color="auto" w:fill="auto"/>
            <w:tcMar>
              <w:top w:w="9" w:type="dxa"/>
              <w:left w:w="9" w:type="dxa"/>
              <w:bottom w:w="0" w:type="dxa"/>
              <w:right w:w="9" w:type="dxa"/>
            </w:tcMar>
            <w:vAlign w:val="center"/>
            <w:hideMark/>
          </w:tcPr>
          <w:p w14:paraId="40716FCC" w14:textId="77777777" w:rsidR="00873B8C" w:rsidRPr="00EE027D" w:rsidRDefault="00873B8C" w:rsidP="00873B8C">
            <w:pPr>
              <w:spacing w:line="240" w:lineRule="auto"/>
              <w:rPr>
                <w:sz w:val="20"/>
                <w:szCs w:val="20"/>
                <w:lang w:val="fr-BE"/>
              </w:rPr>
            </w:pPr>
            <w:r w:rsidRPr="00EE027D">
              <w:rPr>
                <w:sz w:val="20"/>
                <w:szCs w:val="20"/>
                <w:lang w:val="fr-BE"/>
              </w:rPr>
              <w:t>3 920</w:t>
            </w:r>
            <w:r w:rsidRPr="00EE027D">
              <w:rPr>
                <w:sz w:val="20"/>
                <w:szCs w:val="20"/>
                <w:lang w:val="fr-BE"/>
              </w:rPr>
              <w:br/>
              <w:t>(6%)</w:t>
            </w:r>
          </w:p>
        </w:tc>
        <w:tc>
          <w:tcPr>
            <w:tcW w:w="851" w:type="dxa"/>
            <w:shd w:val="clear" w:color="auto" w:fill="auto"/>
            <w:tcMar>
              <w:top w:w="9" w:type="dxa"/>
              <w:left w:w="9" w:type="dxa"/>
              <w:bottom w:w="0" w:type="dxa"/>
              <w:right w:w="9" w:type="dxa"/>
            </w:tcMar>
            <w:vAlign w:val="center"/>
            <w:hideMark/>
          </w:tcPr>
          <w:p w14:paraId="5ADAB941" w14:textId="77777777" w:rsidR="00873B8C" w:rsidRPr="00EE027D" w:rsidRDefault="00873B8C" w:rsidP="00873B8C">
            <w:pPr>
              <w:spacing w:line="240" w:lineRule="auto"/>
              <w:rPr>
                <w:sz w:val="20"/>
                <w:szCs w:val="20"/>
                <w:lang w:val="fr-BE"/>
              </w:rPr>
            </w:pPr>
            <w:r w:rsidRPr="00EE027D">
              <w:rPr>
                <w:sz w:val="20"/>
                <w:szCs w:val="20"/>
                <w:lang w:val="fr-BE"/>
              </w:rPr>
              <w:t>58 580</w:t>
            </w:r>
            <w:r w:rsidRPr="00EE027D">
              <w:rPr>
                <w:sz w:val="20"/>
                <w:szCs w:val="20"/>
                <w:lang w:val="fr-BE"/>
              </w:rPr>
              <w:br/>
              <w:t>(94%)</w:t>
            </w:r>
          </w:p>
        </w:tc>
        <w:tc>
          <w:tcPr>
            <w:tcW w:w="4677" w:type="dxa"/>
          </w:tcPr>
          <w:p w14:paraId="497F733B" w14:textId="77777777" w:rsidR="00873B8C" w:rsidRPr="00E53DD9" w:rsidRDefault="00873B8C" w:rsidP="00873B8C">
            <w:pPr>
              <w:spacing w:line="240" w:lineRule="auto"/>
              <w:rPr>
                <w:sz w:val="20"/>
                <w:szCs w:val="20"/>
                <w:lang w:val="fr-BE"/>
              </w:rPr>
            </w:pPr>
            <w:r w:rsidRPr="00E53DD9">
              <w:rPr>
                <w:sz w:val="20"/>
                <w:szCs w:val="20"/>
                <w:lang w:val="fr-BE"/>
              </w:rPr>
              <w:t xml:space="preserve">Ouest-France : </w:t>
            </w:r>
            <w:proofErr w:type="gramStart"/>
            <w:r w:rsidRPr="00E53DD9">
              <w:rPr>
                <w:sz w:val="20"/>
                <w:szCs w:val="20"/>
                <w:lang w:val="fr-BE"/>
              </w:rPr>
              <w:t>51382;</w:t>
            </w:r>
            <w:proofErr w:type="gramEnd"/>
            <w:r w:rsidRPr="00E53DD9">
              <w:rPr>
                <w:sz w:val="20"/>
                <w:szCs w:val="20"/>
                <w:lang w:val="fr-BE"/>
              </w:rPr>
              <w:t xml:space="preserve"> Slate.fr : 4588; </w:t>
            </w:r>
            <w:proofErr w:type="spellStart"/>
            <w:r w:rsidRPr="00E53DD9">
              <w:rPr>
                <w:sz w:val="20"/>
                <w:szCs w:val="20"/>
                <w:lang w:val="fr-BE"/>
              </w:rPr>
              <w:t>SudOuest</w:t>
            </w:r>
            <w:proofErr w:type="spellEnd"/>
            <w:r w:rsidRPr="00E53DD9">
              <w:rPr>
                <w:sz w:val="20"/>
                <w:szCs w:val="20"/>
                <w:lang w:val="fr-BE"/>
              </w:rPr>
              <w:t xml:space="preserve"> : 601</w:t>
            </w:r>
          </w:p>
          <w:p w14:paraId="692E055E" w14:textId="39747919" w:rsidR="00873B8C" w:rsidRPr="00E53DD9" w:rsidRDefault="00873B8C" w:rsidP="00873B8C">
            <w:pPr>
              <w:spacing w:line="240" w:lineRule="auto"/>
              <w:rPr>
                <w:sz w:val="20"/>
                <w:szCs w:val="20"/>
                <w:lang w:val="fr-BE"/>
              </w:rPr>
            </w:pPr>
            <w:r w:rsidRPr="00E53DD9">
              <w:rPr>
                <w:sz w:val="20"/>
                <w:szCs w:val="20"/>
                <w:lang w:val="fr-BE"/>
              </w:rPr>
              <w:t xml:space="preserve">La Tribune (France) : </w:t>
            </w:r>
            <w:proofErr w:type="gramStart"/>
            <w:r w:rsidRPr="00E53DD9">
              <w:rPr>
                <w:sz w:val="20"/>
                <w:szCs w:val="20"/>
                <w:lang w:val="fr-BE"/>
              </w:rPr>
              <w:t>256;</w:t>
            </w:r>
            <w:proofErr w:type="gramEnd"/>
            <w:r w:rsidRPr="00E53DD9">
              <w:rPr>
                <w:sz w:val="20"/>
                <w:szCs w:val="20"/>
                <w:lang w:val="fr-BE"/>
              </w:rPr>
              <w:t xml:space="preserve"> Curieux : 129</w:t>
            </w:r>
          </w:p>
        </w:tc>
        <w:tc>
          <w:tcPr>
            <w:tcW w:w="851" w:type="dxa"/>
          </w:tcPr>
          <w:p w14:paraId="56F264C6" w14:textId="3073B83D" w:rsidR="00873B8C" w:rsidRPr="00E53DD9" w:rsidRDefault="00873B8C" w:rsidP="00873B8C">
            <w:pPr>
              <w:spacing w:line="240" w:lineRule="auto"/>
              <w:rPr>
                <w:sz w:val="20"/>
                <w:szCs w:val="20"/>
                <w:lang w:val="fr-BE"/>
              </w:rPr>
            </w:pPr>
            <w:r w:rsidRPr="00E53DD9">
              <w:rPr>
                <w:sz w:val="20"/>
                <w:szCs w:val="20"/>
              </w:rPr>
              <w:t>48</w:t>
            </w:r>
          </w:p>
        </w:tc>
        <w:tc>
          <w:tcPr>
            <w:tcW w:w="850" w:type="dxa"/>
          </w:tcPr>
          <w:p w14:paraId="0FE12FAE" w14:textId="0CE861BD" w:rsidR="00873B8C" w:rsidRPr="00E53DD9" w:rsidRDefault="00873B8C" w:rsidP="00873B8C">
            <w:pPr>
              <w:spacing w:line="240" w:lineRule="auto"/>
              <w:rPr>
                <w:sz w:val="20"/>
                <w:szCs w:val="20"/>
                <w:lang w:val="fr-BE"/>
              </w:rPr>
            </w:pPr>
            <w:r w:rsidRPr="00E53DD9">
              <w:rPr>
                <w:sz w:val="20"/>
                <w:szCs w:val="20"/>
              </w:rPr>
              <w:t>14</w:t>
            </w:r>
          </w:p>
        </w:tc>
        <w:tc>
          <w:tcPr>
            <w:tcW w:w="850" w:type="dxa"/>
          </w:tcPr>
          <w:p w14:paraId="0F6EA1C6" w14:textId="29E89EBC" w:rsidR="00873B8C" w:rsidRPr="00E53DD9" w:rsidRDefault="00873B8C" w:rsidP="00873B8C">
            <w:pPr>
              <w:spacing w:line="240" w:lineRule="auto"/>
              <w:rPr>
                <w:sz w:val="20"/>
                <w:szCs w:val="20"/>
              </w:rPr>
            </w:pPr>
            <w:r w:rsidRPr="00E53DD9">
              <w:rPr>
                <w:sz w:val="20"/>
                <w:szCs w:val="20"/>
              </w:rPr>
              <w:t>8</w:t>
            </w:r>
          </w:p>
        </w:tc>
      </w:tr>
      <w:bookmarkEnd w:id="2"/>
      <w:tr w:rsidR="00873B8C" w:rsidRPr="00E53DD9" w14:paraId="6AAD3DEC" w14:textId="2240EFBD" w:rsidTr="00873B8C">
        <w:trPr>
          <w:trHeight w:val="657"/>
        </w:trPr>
        <w:tc>
          <w:tcPr>
            <w:tcW w:w="279" w:type="dxa"/>
          </w:tcPr>
          <w:p w14:paraId="1CDC3199" w14:textId="13540A06" w:rsidR="00873B8C" w:rsidRPr="00E53DD9" w:rsidRDefault="00873B8C" w:rsidP="00873B8C">
            <w:pPr>
              <w:spacing w:line="240" w:lineRule="auto"/>
              <w:rPr>
                <w:sz w:val="20"/>
                <w:szCs w:val="20"/>
                <w:u w:val="single"/>
                <w:lang w:val="fr-FR"/>
              </w:rPr>
            </w:pPr>
            <w:r w:rsidRPr="00E53DD9">
              <w:rPr>
                <w:sz w:val="20"/>
                <w:szCs w:val="20"/>
                <w:u w:val="single"/>
                <w:lang w:val="fr-FR"/>
              </w:rPr>
              <w:t>6</w:t>
            </w:r>
          </w:p>
        </w:tc>
        <w:tc>
          <w:tcPr>
            <w:tcW w:w="3685" w:type="dxa"/>
            <w:shd w:val="clear" w:color="auto" w:fill="auto"/>
            <w:tcMar>
              <w:top w:w="9" w:type="dxa"/>
              <w:left w:w="9" w:type="dxa"/>
              <w:bottom w:w="0" w:type="dxa"/>
              <w:right w:w="9" w:type="dxa"/>
            </w:tcMar>
            <w:vAlign w:val="center"/>
            <w:hideMark/>
          </w:tcPr>
          <w:p w14:paraId="23F370FA" w14:textId="63DFD430" w:rsidR="00873B8C" w:rsidRPr="00EE027D" w:rsidRDefault="00873B8C" w:rsidP="00873B8C">
            <w:pPr>
              <w:spacing w:line="240" w:lineRule="auto"/>
              <w:rPr>
                <w:sz w:val="20"/>
                <w:szCs w:val="20"/>
                <w:lang w:val="fr-BE"/>
              </w:rPr>
            </w:pPr>
            <w:hyperlink r:id="rId19" w:history="1">
              <w:r w:rsidRPr="00EE027D">
                <w:rPr>
                  <w:rStyle w:val="Lienhypertexte"/>
                  <w:sz w:val="20"/>
                  <w:szCs w:val="20"/>
                  <w:lang w:val="fr-FR"/>
                </w:rPr>
                <w:t>Le Post-it, le président, les mèmes et nous</w:t>
              </w:r>
            </w:hyperlink>
          </w:p>
        </w:tc>
        <w:tc>
          <w:tcPr>
            <w:tcW w:w="993" w:type="dxa"/>
            <w:shd w:val="clear" w:color="auto" w:fill="auto"/>
            <w:tcMar>
              <w:top w:w="9" w:type="dxa"/>
              <w:left w:w="9" w:type="dxa"/>
              <w:bottom w:w="0" w:type="dxa"/>
              <w:right w:w="9" w:type="dxa"/>
            </w:tcMar>
            <w:vAlign w:val="center"/>
            <w:hideMark/>
          </w:tcPr>
          <w:p w14:paraId="4D41FEEF" w14:textId="77777777" w:rsidR="00873B8C" w:rsidRPr="00EE027D" w:rsidRDefault="00873B8C" w:rsidP="00873B8C">
            <w:pPr>
              <w:spacing w:line="240" w:lineRule="auto"/>
              <w:rPr>
                <w:sz w:val="20"/>
                <w:szCs w:val="20"/>
                <w:lang w:val="fr-BE"/>
              </w:rPr>
            </w:pPr>
            <w:r w:rsidRPr="00EE027D">
              <w:rPr>
                <w:sz w:val="20"/>
                <w:szCs w:val="20"/>
                <w:lang w:val="fr-BE"/>
              </w:rPr>
              <w:t>Politique+ Société</w:t>
            </w:r>
          </w:p>
        </w:tc>
        <w:tc>
          <w:tcPr>
            <w:tcW w:w="708" w:type="dxa"/>
            <w:shd w:val="clear" w:color="auto" w:fill="auto"/>
            <w:tcMar>
              <w:top w:w="9" w:type="dxa"/>
              <w:left w:w="9" w:type="dxa"/>
              <w:bottom w:w="0" w:type="dxa"/>
              <w:right w:w="9" w:type="dxa"/>
            </w:tcMar>
            <w:vAlign w:val="center"/>
            <w:hideMark/>
          </w:tcPr>
          <w:p w14:paraId="77DE080A" w14:textId="77777777" w:rsidR="00873B8C" w:rsidRPr="00EE027D" w:rsidRDefault="00873B8C" w:rsidP="00873B8C">
            <w:pPr>
              <w:spacing w:line="240" w:lineRule="auto"/>
              <w:rPr>
                <w:sz w:val="20"/>
                <w:szCs w:val="20"/>
                <w:lang w:val="fr-BE"/>
              </w:rPr>
            </w:pPr>
            <w:r w:rsidRPr="00EE027D">
              <w:rPr>
                <w:sz w:val="20"/>
                <w:szCs w:val="20"/>
                <w:lang w:val="fr-BE"/>
              </w:rPr>
              <w:t>59 501</w:t>
            </w:r>
          </w:p>
        </w:tc>
        <w:tc>
          <w:tcPr>
            <w:tcW w:w="709" w:type="dxa"/>
            <w:shd w:val="clear" w:color="auto" w:fill="auto"/>
            <w:tcMar>
              <w:top w:w="9" w:type="dxa"/>
              <w:left w:w="9" w:type="dxa"/>
              <w:bottom w:w="0" w:type="dxa"/>
              <w:right w:w="9" w:type="dxa"/>
            </w:tcMar>
            <w:vAlign w:val="center"/>
            <w:hideMark/>
          </w:tcPr>
          <w:p w14:paraId="1BE75315" w14:textId="77777777" w:rsidR="00873B8C" w:rsidRPr="00EE027D" w:rsidRDefault="00873B8C" w:rsidP="00873B8C">
            <w:pPr>
              <w:spacing w:line="240" w:lineRule="auto"/>
              <w:rPr>
                <w:sz w:val="20"/>
                <w:szCs w:val="20"/>
                <w:lang w:val="fr-BE"/>
              </w:rPr>
            </w:pPr>
            <w:r w:rsidRPr="00EE027D">
              <w:rPr>
                <w:sz w:val="20"/>
                <w:szCs w:val="20"/>
                <w:lang w:val="fr-BE"/>
              </w:rPr>
              <w:t>6 807</w:t>
            </w:r>
            <w:r w:rsidRPr="00EE027D">
              <w:rPr>
                <w:sz w:val="20"/>
                <w:szCs w:val="20"/>
                <w:lang w:val="fr-BE"/>
              </w:rPr>
              <w:br/>
              <w:t>(11%)</w:t>
            </w:r>
          </w:p>
        </w:tc>
        <w:tc>
          <w:tcPr>
            <w:tcW w:w="851" w:type="dxa"/>
            <w:shd w:val="clear" w:color="auto" w:fill="auto"/>
            <w:tcMar>
              <w:top w:w="9" w:type="dxa"/>
              <w:left w:w="9" w:type="dxa"/>
              <w:bottom w:w="0" w:type="dxa"/>
              <w:right w:w="9" w:type="dxa"/>
            </w:tcMar>
            <w:vAlign w:val="center"/>
            <w:hideMark/>
          </w:tcPr>
          <w:p w14:paraId="146B1264" w14:textId="77777777" w:rsidR="00873B8C" w:rsidRPr="00EE027D" w:rsidRDefault="00873B8C" w:rsidP="00873B8C">
            <w:pPr>
              <w:spacing w:line="240" w:lineRule="auto"/>
              <w:rPr>
                <w:sz w:val="20"/>
                <w:szCs w:val="20"/>
                <w:lang w:val="fr-BE"/>
              </w:rPr>
            </w:pPr>
            <w:r w:rsidRPr="00EE027D">
              <w:rPr>
                <w:sz w:val="20"/>
                <w:szCs w:val="20"/>
                <w:lang w:val="fr-BE"/>
              </w:rPr>
              <w:t>52 694</w:t>
            </w:r>
            <w:r w:rsidRPr="00EE027D">
              <w:rPr>
                <w:sz w:val="20"/>
                <w:szCs w:val="20"/>
                <w:lang w:val="fr-BE"/>
              </w:rPr>
              <w:br/>
              <w:t>(89%)</w:t>
            </w:r>
          </w:p>
        </w:tc>
        <w:tc>
          <w:tcPr>
            <w:tcW w:w="4677" w:type="dxa"/>
          </w:tcPr>
          <w:p w14:paraId="3F4264D2" w14:textId="445685AE" w:rsidR="00873B8C" w:rsidRPr="005B01BE" w:rsidRDefault="00873B8C" w:rsidP="00873B8C">
            <w:pPr>
              <w:spacing w:line="240" w:lineRule="auto"/>
              <w:rPr>
                <w:sz w:val="20"/>
                <w:szCs w:val="20"/>
                <w:lang w:val="en-US"/>
              </w:rPr>
            </w:pPr>
            <w:r w:rsidRPr="005B01BE">
              <w:rPr>
                <w:sz w:val="20"/>
                <w:szCs w:val="20"/>
                <w:lang w:val="en-US"/>
              </w:rPr>
              <w:t>Ouest-</w:t>
            </w:r>
            <w:proofErr w:type="gramStart"/>
            <w:r w:rsidRPr="005B01BE">
              <w:rPr>
                <w:sz w:val="20"/>
                <w:szCs w:val="20"/>
                <w:lang w:val="en-US"/>
              </w:rPr>
              <w:t>France :</w:t>
            </w:r>
            <w:proofErr w:type="gramEnd"/>
            <w:r w:rsidRPr="005B01BE">
              <w:rPr>
                <w:sz w:val="20"/>
                <w:szCs w:val="20"/>
                <w:lang w:val="en-US"/>
              </w:rPr>
              <w:t xml:space="preserve"> 50297; La Tribune (France) : 1087; Flipboard (Content from other </w:t>
            </w:r>
            <w:proofErr w:type="spellStart"/>
            <w:r w:rsidRPr="005B01BE">
              <w:rPr>
                <w:sz w:val="20"/>
                <w:szCs w:val="20"/>
                <w:lang w:val="en-US"/>
              </w:rPr>
              <w:t>republishers</w:t>
            </w:r>
            <w:proofErr w:type="spellEnd"/>
            <w:r w:rsidRPr="005B01BE">
              <w:rPr>
                <w:sz w:val="20"/>
                <w:szCs w:val="20"/>
                <w:lang w:val="en-US"/>
              </w:rPr>
              <w:t xml:space="preserve">) : 109; </w:t>
            </w:r>
            <w:proofErr w:type="spellStart"/>
            <w:r w:rsidRPr="005B01BE">
              <w:rPr>
                <w:sz w:val="20"/>
                <w:szCs w:val="20"/>
                <w:lang w:val="en-US"/>
              </w:rPr>
              <w:t>Newsify</w:t>
            </w:r>
            <w:proofErr w:type="spellEnd"/>
            <w:r w:rsidRPr="005B01BE">
              <w:rPr>
                <w:sz w:val="20"/>
                <w:szCs w:val="20"/>
                <w:lang w:val="en-US"/>
              </w:rPr>
              <w:t xml:space="preserve"> (App) : 19; </w:t>
            </w:r>
            <w:proofErr w:type="spellStart"/>
            <w:r w:rsidRPr="005B01BE">
              <w:rPr>
                <w:sz w:val="20"/>
                <w:szCs w:val="20"/>
                <w:lang w:val="en-US"/>
              </w:rPr>
              <w:t>Inoreader</w:t>
            </w:r>
            <w:proofErr w:type="spellEnd"/>
            <w:r w:rsidRPr="005B01BE">
              <w:rPr>
                <w:sz w:val="20"/>
                <w:szCs w:val="20"/>
                <w:lang w:val="en-US"/>
              </w:rPr>
              <w:t xml:space="preserve"> (RSS reader) : 16</w:t>
            </w:r>
          </w:p>
        </w:tc>
        <w:tc>
          <w:tcPr>
            <w:tcW w:w="851" w:type="dxa"/>
          </w:tcPr>
          <w:p w14:paraId="1CDB539D" w14:textId="626FCDC1" w:rsidR="00873B8C" w:rsidRPr="00E53DD9" w:rsidRDefault="00873B8C" w:rsidP="00873B8C">
            <w:pPr>
              <w:spacing w:line="240" w:lineRule="auto"/>
              <w:rPr>
                <w:sz w:val="20"/>
                <w:szCs w:val="20"/>
                <w:lang w:val="fr-BE"/>
              </w:rPr>
            </w:pPr>
            <w:r w:rsidRPr="00E53DD9">
              <w:rPr>
                <w:sz w:val="20"/>
                <w:szCs w:val="20"/>
              </w:rPr>
              <w:t>65</w:t>
            </w:r>
          </w:p>
        </w:tc>
        <w:tc>
          <w:tcPr>
            <w:tcW w:w="850" w:type="dxa"/>
          </w:tcPr>
          <w:p w14:paraId="03023C87" w14:textId="49FA3580" w:rsidR="00873B8C" w:rsidRPr="00E53DD9" w:rsidRDefault="00873B8C" w:rsidP="00873B8C">
            <w:pPr>
              <w:spacing w:line="240" w:lineRule="auto"/>
              <w:rPr>
                <w:sz w:val="20"/>
                <w:szCs w:val="20"/>
                <w:lang w:val="fr-BE"/>
              </w:rPr>
            </w:pPr>
            <w:r w:rsidRPr="00E53DD9">
              <w:rPr>
                <w:sz w:val="20"/>
                <w:szCs w:val="20"/>
              </w:rPr>
              <w:t>25</w:t>
            </w:r>
          </w:p>
        </w:tc>
        <w:tc>
          <w:tcPr>
            <w:tcW w:w="850" w:type="dxa"/>
          </w:tcPr>
          <w:p w14:paraId="3039F217" w14:textId="5C1E6936" w:rsidR="00873B8C" w:rsidRPr="00E53DD9" w:rsidRDefault="00873B8C" w:rsidP="00873B8C">
            <w:pPr>
              <w:spacing w:line="240" w:lineRule="auto"/>
              <w:rPr>
                <w:sz w:val="20"/>
                <w:szCs w:val="20"/>
              </w:rPr>
            </w:pPr>
            <w:r w:rsidRPr="00E53DD9">
              <w:rPr>
                <w:sz w:val="20"/>
                <w:szCs w:val="20"/>
              </w:rPr>
              <w:t>3</w:t>
            </w:r>
          </w:p>
        </w:tc>
      </w:tr>
      <w:tr w:rsidR="00873B8C" w:rsidRPr="00E53DD9" w14:paraId="773055DB" w14:textId="3A091A52" w:rsidTr="00873B8C">
        <w:trPr>
          <w:trHeight w:val="657"/>
        </w:trPr>
        <w:tc>
          <w:tcPr>
            <w:tcW w:w="279" w:type="dxa"/>
          </w:tcPr>
          <w:p w14:paraId="08D6688C" w14:textId="1A1151E9" w:rsidR="00873B8C" w:rsidRPr="00E53DD9" w:rsidRDefault="00873B8C" w:rsidP="00873B8C">
            <w:pPr>
              <w:spacing w:line="240" w:lineRule="auto"/>
              <w:rPr>
                <w:sz w:val="20"/>
                <w:szCs w:val="20"/>
                <w:u w:val="single"/>
                <w:lang w:val="fr-FR"/>
              </w:rPr>
            </w:pPr>
            <w:r w:rsidRPr="00E53DD9">
              <w:rPr>
                <w:sz w:val="20"/>
                <w:szCs w:val="20"/>
                <w:u w:val="single"/>
                <w:lang w:val="fr-FR"/>
              </w:rPr>
              <w:t>7</w:t>
            </w:r>
          </w:p>
        </w:tc>
        <w:tc>
          <w:tcPr>
            <w:tcW w:w="3685" w:type="dxa"/>
            <w:shd w:val="clear" w:color="auto" w:fill="auto"/>
            <w:tcMar>
              <w:top w:w="9" w:type="dxa"/>
              <w:left w:w="9" w:type="dxa"/>
              <w:bottom w:w="0" w:type="dxa"/>
              <w:right w:w="9" w:type="dxa"/>
            </w:tcMar>
            <w:vAlign w:val="center"/>
            <w:hideMark/>
          </w:tcPr>
          <w:p w14:paraId="132D7E66" w14:textId="46676D3C" w:rsidR="00873B8C" w:rsidRPr="00EE027D" w:rsidRDefault="00873B8C" w:rsidP="00873B8C">
            <w:pPr>
              <w:spacing w:line="240" w:lineRule="auto"/>
              <w:rPr>
                <w:sz w:val="20"/>
                <w:szCs w:val="20"/>
                <w:lang w:val="fr-BE"/>
              </w:rPr>
            </w:pPr>
            <w:hyperlink r:id="rId20" w:history="1">
              <w:r w:rsidRPr="00EE027D">
                <w:rPr>
                  <w:rStyle w:val="Lienhypertexte"/>
                  <w:sz w:val="20"/>
                  <w:szCs w:val="20"/>
                  <w:lang w:val="fr-FR"/>
                </w:rPr>
                <w:t>Faut-il souffrir pour mériter son doctorat ?</w:t>
              </w:r>
            </w:hyperlink>
          </w:p>
        </w:tc>
        <w:tc>
          <w:tcPr>
            <w:tcW w:w="993" w:type="dxa"/>
            <w:shd w:val="clear" w:color="auto" w:fill="auto"/>
            <w:tcMar>
              <w:top w:w="9" w:type="dxa"/>
              <w:left w:w="9" w:type="dxa"/>
              <w:bottom w:w="0" w:type="dxa"/>
              <w:right w:w="9" w:type="dxa"/>
            </w:tcMar>
            <w:vAlign w:val="center"/>
            <w:hideMark/>
          </w:tcPr>
          <w:p w14:paraId="5356C59A" w14:textId="77777777" w:rsidR="00873B8C" w:rsidRPr="00EE027D" w:rsidRDefault="00873B8C" w:rsidP="00873B8C">
            <w:pPr>
              <w:spacing w:line="240" w:lineRule="auto"/>
              <w:rPr>
                <w:sz w:val="20"/>
                <w:szCs w:val="20"/>
                <w:lang w:val="fr-BE"/>
              </w:rPr>
            </w:pPr>
            <w:r w:rsidRPr="00EE027D">
              <w:rPr>
                <w:sz w:val="20"/>
                <w:szCs w:val="20"/>
                <w:lang w:val="fr-BE"/>
              </w:rPr>
              <w:t>Education</w:t>
            </w:r>
          </w:p>
        </w:tc>
        <w:tc>
          <w:tcPr>
            <w:tcW w:w="708" w:type="dxa"/>
            <w:shd w:val="clear" w:color="auto" w:fill="auto"/>
            <w:tcMar>
              <w:top w:w="9" w:type="dxa"/>
              <w:left w:w="9" w:type="dxa"/>
              <w:bottom w:w="0" w:type="dxa"/>
              <w:right w:w="9" w:type="dxa"/>
            </w:tcMar>
            <w:vAlign w:val="center"/>
            <w:hideMark/>
          </w:tcPr>
          <w:p w14:paraId="42E787C7" w14:textId="77777777" w:rsidR="00873B8C" w:rsidRPr="00EE027D" w:rsidRDefault="00873B8C" w:rsidP="00873B8C">
            <w:pPr>
              <w:spacing w:line="240" w:lineRule="auto"/>
              <w:rPr>
                <w:sz w:val="20"/>
                <w:szCs w:val="20"/>
                <w:lang w:val="fr-BE"/>
              </w:rPr>
            </w:pPr>
            <w:r w:rsidRPr="00EE027D">
              <w:rPr>
                <w:sz w:val="20"/>
                <w:szCs w:val="20"/>
                <w:lang w:val="fr-BE"/>
              </w:rPr>
              <w:t>45 217</w:t>
            </w:r>
          </w:p>
        </w:tc>
        <w:tc>
          <w:tcPr>
            <w:tcW w:w="709" w:type="dxa"/>
            <w:shd w:val="clear" w:color="auto" w:fill="auto"/>
            <w:tcMar>
              <w:top w:w="9" w:type="dxa"/>
              <w:left w:w="9" w:type="dxa"/>
              <w:bottom w:w="0" w:type="dxa"/>
              <w:right w:w="9" w:type="dxa"/>
            </w:tcMar>
            <w:vAlign w:val="center"/>
            <w:hideMark/>
          </w:tcPr>
          <w:p w14:paraId="4750A72C" w14:textId="77777777" w:rsidR="00873B8C" w:rsidRPr="00EE027D" w:rsidRDefault="00873B8C" w:rsidP="00873B8C">
            <w:pPr>
              <w:spacing w:line="240" w:lineRule="auto"/>
              <w:rPr>
                <w:sz w:val="20"/>
                <w:szCs w:val="20"/>
                <w:lang w:val="fr-BE"/>
              </w:rPr>
            </w:pPr>
            <w:r w:rsidRPr="00EE027D">
              <w:rPr>
                <w:sz w:val="20"/>
                <w:szCs w:val="20"/>
                <w:lang w:val="fr-BE"/>
              </w:rPr>
              <w:t>29 982</w:t>
            </w:r>
            <w:r w:rsidRPr="00EE027D">
              <w:rPr>
                <w:sz w:val="20"/>
                <w:szCs w:val="20"/>
                <w:lang w:val="fr-BE"/>
              </w:rPr>
              <w:br/>
              <w:t>(66%)</w:t>
            </w:r>
          </w:p>
        </w:tc>
        <w:tc>
          <w:tcPr>
            <w:tcW w:w="851" w:type="dxa"/>
            <w:shd w:val="clear" w:color="auto" w:fill="auto"/>
            <w:tcMar>
              <w:top w:w="9" w:type="dxa"/>
              <w:left w:w="9" w:type="dxa"/>
              <w:bottom w:w="0" w:type="dxa"/>
              <w:right w:w="9" w:type="dxa"/>
            </w:tcMar>
            <w:vAlign w:val="center"/>
            <w:hideMark/>
          </w:tcPr>
          <w:p w14:paraId="7C2A2091" w14:textId="77777777" w:rsidR="00873B8C" w:rsidRPr="00EE027D" w:rsidRDefault="00873B8C" w:rsidP="00873B8C">
            <w:pPr>
              <w:spacing w:line="240" w:lineRule="auto"/>
              <w:rPr>
                <w:sz w:val="20"/>
                <w:szCs w:val="20"/>
                <w:lang w:val="fr-BE"/>
              </w:rPr>
            </w:pPr>
            <w:r w:rsidRPr="00EE027D">
              <w:rPr>
                <w:sz w:val="20"/>
                <w:szCs w:val="20"/>
                <w:lang w:val="fr-BE"/>
              </w:rPr>
              <w:t>15 235</w:t>
            </w:r>
            <w:r w:rsidRPr="00EE027D">
              <w:rPr>
                <w:sz w:val="20"/>
                <w:szCs w:val="20"/>
                <w:lang w:val="fr-BE"/>
              </w:rPr>
              <w:br/>
              <w:t>(34%)</w:t>
            </w:r>
          </w:p>
        </w:tc>
        <w:tc>
          <w:tcPr>
            <w:tcW w:w="4677" w:type="dxa"/>
          </w:tcPr>
          <w:p w14:paraId="59C4CC3A" w14:textId="465336A2" w:rsidR="00873B8C" w:rsidRPr="005B01BE" w:rsidRDefault="00873B8C" w:rsidP="00873B8C">
            <w:pPr>
              <w:spacing w:line="240" w:lineRule="auto"/>
              <w:rPr>
                <w:sz w:val="20"/>
                <w:szCs w:val="20"/>
                <w:lang w:val="en-US"/>
              </w:rPr>
            </w:pPr>
            <w:proofErr w:type="gramStart"/>
            <w:r w:rsidRPr="005B01BE">
              <w:rPr>
                <w:sz w:val="20"/>
                <w:szCs w:val="20"/>
                <w:lang w:val="en-US"/>
              </w:rPr>
              <w:t>Slate.fr :</w:t>
            </w:r>
            <w:proofErr w:type="gramEnd"/>
            <w:r w:rsidRPr="005B01BE">
              <w:rPr>
                <w:sz w:val="20"/>
                <w:szCs w:val="20"/>
                <w:lang w:val="en-US"/>
              </w:rPr>
              <w:t xml:space="preserve"> 10305; Flipboard (Content from other </w:t>
            </w:r>
            <w:proofErr w:type="spellStart"/>
            <w:r w:rsidRPr="005B01BE">
              <w:rPr>
                <w:sz w:val="20"/>
                <w:szCs w:val="20"/>
                <w:lang w:val="en-US"/>
              </w:rPr>
              <w:t>republishers</w:t>
            </w:r>
            <w:proofErr w:type="spellEnd"/>
            <w:r w:rsidRPr="005B01BE">
              <w:rPr>
                <w:sz w:val="20"/>
                <w:szCs w:val="20"/>
                <w:lang w:val="en-US"/>
              </w:rPr>
              <w:t xml:space="preserve">) : 237; Slate : 115; University Affairs : 28; </w:t>
            </w:r>
            <w:proofErr w:type="spellStart"/>
            <w:r w:rsidRPr="005B01BE">
              <w:rPr>
                <w:sz w:val="20"/>
                <w:szCs w:val="20"/>
                <w:lang w:val="en-US"/>
              </w:rPr>
              <w:t>Inoreader</w:t>
            </w:r>
            <w:proofErr w:type="spellEnd"/>
            <w:r w:rsidRPr="005B01BE">
              <w:rPr>
                <w:sz w:val="20"/>
                <w:szCs w:val="20"/>
                <w:lang w:val="en-US"/>
              </w:rPr>
              <w:t xml:space="preserve"> (RSS reader) : 19</w:t>
            </w:r>
          </w:p>
        </w:tc>
        <w:tc>
          <w:tcPr>
            <w:tcW w:w="851" w:type="dxa"/>
          </w:tcPr>
          <w:p w14:paraId="5A0488E4" w14:textId="76355DE5" w:rsidR="00873B8C" w:rsidRPr="00E53DD9" w:rsidRDefault="00873B8C" w:rsidP="00873B8C">
            <w:pPr>
              <w:spacing w:line="240" w:lineRule="auto"/>
              <w:rPr>
                <w:sz w:val="20"/>
                <w:szCs w:val="20"/>
                <w:lang w:val="fr-BE"/>
              </w:rPr>
            </w:pPr>
            <w:r w:rsidRPr="00E53DD9">
              <w:rPr>
                <w:sz w:val="20"/>
                <w:szCs w:val="20"/>
              </w:rPr>
              <w:t>2300</w:t>
            </w:r>
          </w:p>
        </w:tc>
        <w:tc>
          <w:tcPr>
            <w:tcW w:w="850" w:type="dxa"/>
          </w:tcPr>
          <w:p w14:paraId="1E396BDC" w14:textId="1EE33EED" w:rsidR="00873B8C" w:rsidRPr="00E53DD9" w:rsidRDefault="00873B8C" w:rsidP="00873B8C">
            <w:pPr>
              <w:spacing w:line="240" w:lineRule="auto"/>
              <w:rPr>
                <w:sz w:val="20"/>
                <w:szCs w:val="20"/>
                <w:lang w:val="fr-BE"/>
              </w:rPr>
            </w:pPr>
            <w:r w:rsidRPr="00E53DD9">
              <w:rPr>
                <w:sz w:val="20"/>
                <w:szCs w:val="20"/>
              </w:rPr>
              <w:t>211</w:t>
            </w:r>
          </w:p>
        </w:tc>
        <w:tc>
          <w:tcPr>
            <w:tcW w:w="850" w:type="dxa"/>
          </w:tcPr>
          <w:p w14:paraId="0A439DF3" w14:textId="15B7316F" w:rsidR="00873B8C" w:rsidRPr="00E53DD9" w:rsidRDefault="00873B8C" w:rsidP="00873B8C">
            <w:pPr>
              <w:spacing w:line="240" w:lineRule="auto"/>
              <w:rPr>
                <w:sz w:val="20"/>
                <w:szCs w:val="20"/>
              </w:rPr>
            </w:pPr>
            <w:r w:rsidRPr="00E53DD9">
              <w:rPr>
                <w:sz w:val="20"/>
                <w:szCs w:val="20"/>
              </w:rPr>
              <w:t>5</w:t>
            </w:r>
          </w:p>
        </w:tc>
      </w:tr>
      <w:tr w:rsidR="00873B8C" w:rsidRPr="00E53DD9" w14:paraId="4907192B" w14:textId="5F0F24CE" w:rsidTr="00873B8C">
        <w:trPr>
          <w:trHeight w:val="657"/>
        </w:trPr>
        <w:tc>
          <w:tcPr>
            <w:tcW w:w="279" w:type="dxa"/>
          </w:tcPr>
          <w:p w14:paraId="4A43A7AA" w14:textId="2580274C" w:rsidR="00873B8C" w:rsidRPr="00E53DD9" w:rsidRDefault="00873B8C" w:rsidP="00873B8C">
            <w:pPr>
              <w:spacing w:line="240" w:lineRule="auto"/>
              <w:rPr>
                <w:sz w:val="20"/>
                <w:szCs w:val="20"/>
                <w:u w:val="single"/>
                <w:lang w:val="fr-FR"/>
              </w:rPr>
            </w:pPr>
            <w:r w:rsidRPr="00E53DD9">
              <w:rPr>
                <w:sz w:val="20"/>
                <w:szCs w:val="20"/>
                <w:u w:val="single"/>
                <w:lang w:val="fr-FR"/>
              </w:rPr>
              <w:t>8</w:t>
            </w:r>
          </w:p>
        </w:tc>
        <w:tc>
          <w:tcPr>
            <w:tcW w:w="3685" w:type="dxa"/>
            <w:shd w:val="clear" w:color="auto" w:fill="auto"/>
            <w:tcMar>
              <w:top w:w="9" w:type="dxa"/>
              <w:left w:w="9" w:type="dxa"/>
              <w:bottom w:w="0" w:type="dxa"/>
              <w:right w:w="9" w:type="dxa"/>
            </w:tcMar>
            <w:vAlign w:val="center"/>
            <w:hideMark/>
          </w:tcPr>
          <w:p w14:paraId="145AA414" w14:textId="24757CDB" w:rsidR="00873B8C" w:rsidRPr="00EE027D" w:rsidRDefault="00873B8C" w:rsidP="00873B8C">
            <w:pPr>
              <w:spacing w:line="240" w:lineRule="auto"/>
              <w:rPr>
                <w:sz w:val="20"/>
                <w:szCs w:val="20"/>
                <w:lang w:val="fr-BE"/>
              </w:rPr>
            </w:pPr>
            <w:hyperlink r:id="rId21" w:history="1">
              <w:r w:rsidRPr="00EE027D">
                <w:rPr>
                  <w:rStyle w:val="Lienhypertexte"/>
                  <w:sz w:val="20"/>
                  <w:szCs w:val="20"/>
                  <w:lang w:val="fr-FR"/>
                </w:rPr>
                <w:t>L’apprentissage de la lecture commence plus tôt qu’on ne le pense</w:t>
              </w:r>
            </w:hyperlink>
          </w:p>
        </w:tc>
        <w:tc>
          <w:tcPr>
            <w:tcW w:w="993" w:type="dxa"/>
            <w:shd w:val="clear" w:color="auto" w:fill="auto"/>
            <w:tcMar>
              <w:top w:w="9" w:type="dxa"/>
              <w:left w:w="9" w:type="dxa"/>
              <w:bottom w:w="0" w:type="dxa"/>
              <w:right w:w="9" w:type="dxa"/>
            </w:tcMar>
            <w:vAlign w:val="center"/>
            <w:hideMark/>
          </w:tcPr>
          <w:p w14:paraId="74554DEE" w14:textId="77777777" w:rsidR="00873B8C" w:rsidRPr="00EE027D" w:rsidRDefault="00873B8C" w:rsidP="00873B8C">
            <w:pPr>
              <w:spacing w:line="240" w:lineRule="auto"/>
              <w:rPr>
                <w:sz w:val="20"/>
                <w:szCs w:val="20"/>
                <w:lang w:val="fr-BE"/>
              </w:rPr>
            </w:pPr>
            <w:r w:rsidRPr="00EE027D">
              <w:rPr>
                <w:sz w:val="20"/>
                <w:szCs w:val="20"/>
                <w:lang w:val="fr-BE"/>
              </w:rPr>
              <w:t>Education</w:t>
            </w:r>
          </w:p>
        </w:tc>
        <w:tc>
          <w:tcPr>
            <w:tcW w:w="708" w:type="dxa"/>
            <w:shd w:val="clear" w:color="auto" w:fill="auto"/>
            <w:tcMar>
              <w:top w:w="9" w:type="dxa"/>
              <w:left w:w="9" w:type="dxa"/>
              <w:bottom w:w="0" w:type="dxa"/>
              <w:right w:w="9" w:type="dxa"/>
            </w:tcMar>
            <w:vAlign w:val="center"/>
            <w:hideMark/>
          </w:tcPr>
          <w:p w14:paraId="079BAC49" w14:textId="77777777" w:rsidR="00873B8C" w:rsidRPr="00EE027D" w:rsidRDefault="00873B8C" w:rsidP="00873B8C">
            <w:pPr>
              <w:spacing w:line="240" w:lineRule="auto"/>
              <w:rPr>
                <w:sz w:val="20"/>
                <w:szCs w:val="20"/>
                <w:lang w:val="fr-BE"/>
              </w:rPr>
            </w:pPr>
            <w:r w:rsidRPr="00EE027D">
              <w:rPr>
                <w:sz w:val="20"/>
                <w:szCs w:val="20"/>
                <w:lang w:val="fr-BE"/>
              </w:rPr>
              <w:t>43 564</w:t>
            </w:r>
          </w:p>
        </w:tc>
        <w:tc>
          <w:tcPr>
            <w:tcW w:w="709" w:type="dxa"/>
            <w:shd w:val="clear" w:color="auto" w:fill="auto"/>
            <w:tcMar>
              <w:top w:w="9" w:type="dxa"/>
              <w:left w:w="9" w:type="dxa"/>
              <w:bottom w:w="0" w:type="dxa"/>
              <w:right w:w="9" w:type="dxa"/>
            </w:tcMar>
            <w:vAlign w:val="center"/>
            <w:hideMark/>
          </w:tcPr>
          <w:p w14:paraId="7A2D13B4" w14:textId="77777777" w:rsidR="00873B8C" w:rsidRPr="00EE027D" w:rsidRDefault="00873B8C" w:rsidP="00873B8C">
            <w:pPr>
              <w:spacing w:line="240" w:lineRule="auto"/>
              <w:rPr>
                <w:sz w:val="20"/>
                <w:szCs w:val="20"/>
                <w:lang w:val="fr-BE"/>
              </w:rPr>
            </w:pPr>
            <w:r w:rsidRPr="00EE027D">
              <w:rPr>
                <w:sz w:val="20"/>
                <w:szCs w:val="20"/>
                <w:lang w:val="fr-BE"/>
              </w:rPr>
              <w:t>9 940</w:t>
            </w:r>
            <w:r w:rsidRPr="00EE027D">
              <w:rPr>
                <w:sz w:val="20"/>
                <w:szCs w:val="20"/>
                <w:lang w:val="fr-BE"/>
              </w:rPr>
              <w:br/>
              <w:t>(23%)</w:t>
            </w:r>
          </w:p>
        </w:tc>
        <w:tc>
          <w:tcPr>
            <w:tcW w:w="851" w:type="dxa"/>
            <w:shd w:val="clear" w:color="auto" w:fill="auto"/>
            <w:tcMar>
              <w:top w:w="9" w:type="dxa"/>
              <w:left w:w="9" w:type="dxa"/>
              <w:bottom w:w="0" w:type="dxa"/>
              <w:right w:w="9" w:type="dxa"/>
            </w:tcMar>
            <w:vAlign w:val="center"/>
            <w:hideMark/>
          </w:tcPr>
          <w:p w14:paraId="2E59E085" w14:textId="77777777" w:rsidR="00873B8C" w:rsidRPr="00EE027D" w:rsidRDefault="00873B8C" w:rsidP="00873B8C">
            <w:pPr>
              <w:spacing w:line="240" w:lineRule="auto"/>
              <w:rPr>
                <w:sz w:val="20"/>
                <w:szCs w:val="20"/>
                <w:lang w:val="fr-BE"/>
              </w:rPr>
            </w:pPr>
            <w:r w:rsidRPr="00EE027D">
              <w:rPr>
                <w:sz w:val="20"/>
                <w:szCs w:val="20"/>
                <w:lang w:val="fr-BE"/>
              </w:rPr>
              <w:t>33 624</w:t>
            </w:r>
            <w:r w:rsidRPr="00EE027D">
              <w:rPr>
                <w:sz w:val="20"/>
                <w:szCs w:val="20"/>
                <w:lang w:val="fr-BE"/>
              </w:rPr>
              <w:br/>
              <w:t>(77%)</w:t>
            </w:r>
          </w:p>
        </w:tc>
        <w:tc>
          <w:tcPr>
            <w:tcW w:w="4677" w:type="dxa"/>
          </w:tcPr>
          <w:p w14:paraId="215C6AC3" w14:textId="0163B734" w:rsidR="00873B8C" w:rsidRPr="005B01BE" w:rsidRDefault="00873B8C" w:rsidP="00873B8C">
            <w:pPr>
              <w:spacing w:line="240" w:lineRule="auto"/>
              <w:rPr>
                <w:sz w:val="20"/>
                <w:szCs w:val="20"/>
                <w:lang w:val="en-US"/>
              </w:rPr>
            </w:pPr>
            <w:r w:rsidRPr="005B01BE">
              <w:rPr>
                <w:sz w:val="20"/>
                <w:szCs w:val="20"/>
                <w:lang w:val="en-US"/>
              </w:rPr>
              <w:t>Ouest-</w:t>
            </w:r>
            <w:proofErr w:type="gramStart"/>
            <w:r w:rsidRPr="005B01BE">
              <w:rPr>
                <w:sz w:val="20"/>
                <w:szCs w:val="20"/>
                <w:lang w:val="en-US"/>
              </w:rPr>
              <w:t>France :</w:t>
            </w:r>
            <w:proofErr w:type="gramEnd"/>
            <w:r w:rsidRPr="005B01BE">
              <w:rPr>
                <w:sz w:val="20"/>
                <w:szCs w:val="20"/>
                <w:lang w:val="en-US"/>
              </w:rPr>
              <w:t xml:space="preserve"> 31701; Flipboard (Content from other </w:t>
            </w:r>
            <w:proofErr w:type="spellStart"/>
            <w:r w:rsidRPr="005B01BE">
              <w:rPr>
                <w:sz w:val="20"/>
                <w:szCs w:val="20"/>
                <w:lang w:val="en-US"/>
              </w:rPr>
              <w:t>republishers</w:t>
            </w:r>
            <w:proofErr w:type="spellEnd"/>
            <w:r w:rsidRPr="005B01BE">
              <w:rPr>
                <w:sz w:val="20"/>
                <w:szCs w:val="20"/>
                <w:lang w:val="en-US"/>
              </w:rPr>
              <w:t xml:space="preserve">) : 1364; </w:t>
            </w:r>
            <w:proofErr w:type="spellStart"/>
            <w:r w:rsidRPr="005B01BE">
              <w:rPr>
                <w:sz w:val="20"/>
                <w:szCs w:val="20"/>
                <w:lang w:val="en-US"/>
              </w:rPr>
              <w:t>Newsify</w:t>
            </w:r>
            <w:proofErr w:type="spellEnd"/>
            <w:r w:rsidRPr="005B01BE">
              <w:rPr>
                <w:sz w:val="20"/>
                <w:szCs w:val="20"/>
                <w:lang w:val="en-US"/>
              </w:rPr>
              <w:t xml:space="preserve"> (App) : 14</w:t>
            </w:r>
          </w:p>
        </w:tc>
        <w:tc>
          <w:tcPr>
            <w:tcW w:w="851" w:type="dxa"/>
          </w:tcPr>
          <w:p w14:paraId="730356B7" w14:textId="786012E6" w:rsidR="00873B8C" w:rsidRPr="00E53DD9" w:rsidRDefault="00873B8C" w:rsidP="00873B8C">
            <w:pPr>
              <w:spacing w:line="240" w:lineRule="auto"/>
              <w:rPr>
                <w:sz w:val="20"/>
                <w:szCs w:val="20"/>
                <w:lang w:val="fr-BE"/>
              </w:rPr>
            </w:pPr>
            <w:r w:rsidRPr="00E53DD9">
              <w:rPr>
                <w:sz w:val="20"/>
                <w:szCs w:val="20"/>
              </w:rPr>
              <w:t>332</w:t>
            </w:r>
          </w:p>
        </w:tc>
        <w:tc>
          <w:tcPr>
            <w:tcW w:w="850" w:type="dxa"/>
          </w:tcPr>
          <w:p w14:paraId="36933BF8" w14:textId="0EF1D242" w:rsidR="00873B8C" w:rsidRPr="00E53DD9" w:rsidRDefault="00873B8C" w:rsidP="00873B8C">
            <w:pPr>
              <w:spacing w:line="240" w:lineRule="auto"/>
              <w:rPr>
                <w:sz w:val="20"/>
                <w:szCs w:val="20"/>
                <w:lang w:val="fr-BE"/>
              </w:rPr>
            </w:pPr>
            <w:r w:rsidRPr="00E53DD9">
              <w:rPr>
                <w:sz w:val="20"/>
                <w:szCs w:val="20"/>
              </w:rPr>
              <w:t>22</w:t>
            </w:r>
          </w:p>
        </w:tc>
        <w:tc>
          <w:tcPr>
            <w:tcW w:w="850" w:type="dxa"/>
          </w:tcPr>
          <w:p w14:paraId="6303CF25" w14:textId="2FF0299F" w:rsidR="00873B8C" w:rsidRPr="00E53DD9" w:rsidRDefault="00873B8C" w:rsidP="00873B8C">
            <w:pPr>
              <w:spacing w:line="240" w:lineRule="auto"/>
              <w:rPr>
                <w:sz w:val="20"/>
                <w:szCs w:val="20"/>
              </w:rPr>
            </w:pPr>
            <w:r w:rsidRPr="00E53DD9">
              <w:rPr>
                <w:sz w:val="20"/>
                <w:szCs w:val="20"/>
              </w:rPr>
              <w:t>0</w:t>
            </w:r>
          </w:p>
        </w:tc>
      </w:tr>
      <w:tr w:rsidR="00873B8C" w:rsidRPr="00E53DD9" w14:paraId="32B85543" w14:textId="242EB641" w:rsidTr="00873B8C">
        <w:trPr>
          <w:trHeight w:val="657"/>
        </w:trPr>
        <w:tc>
          <w:tcPr>
            <w:tcW w:w="279" w:type="dxa"/>
          </w:tcPr>
          <w:p w14:paraId="00BCFCED" w14:textId="4070454F" w:rsidR="00873B8C" w:rsidRPr="00E53DD9" w:rsidRDefault="00873B8C" w:rsidP="00873B8C">
            <w:pPr>
              <w:spacing w:line="240" w:lineRule="auto"/>
              <w:rPr>
                <w:sz w:val="20"/>
                <w:szCs w:val="20"/>
                <w:u w:val="single"/>
                <w:lang w:val="fr-FR"/>
              </w:rPr>
            </w:pPr>
            <w:r w:rsidRPr="00E53DD9">
              <w:rPr>
                <w:sz w:val="20"/>
                <w:szCs w:val="20"/>
                <w:u w:val="single"/>
                <w:lang w:val="fr-FR"/>
              </w:rPr>
              <w:t>9</w:t>
            </w:r>
          </w:p>
        </w:tc>
        <w:tc>
          <w:tcPr>
            <w:tcW w:w="3685" w:type="dxa"/>
            <w:shd w:val="clear" w:color="auto" w:fill="auto"/>
            <w:tcMar>
              <w:top w:w="9" w:type="dxa"/>
              <w:left w:w="9" w:type="dxa"/>
              <w:bottom w:w="0" w:type="dxa"/>
              <w:right w:w="9" w:type="dxa"/>
            </w:tcMar>
            <w:vAlign w:val="center"/>
            <w:hideMark/>
          </w:tcPr>
          <w:p w14:paraId="305D7212" w14:textId="2083F0E3" w:rsidR="00873B8C" w:rsidRPr="00EE027D" w:rsidRDefault="00873B8C" w:rsidP="00873B8C">
            <w:pPr>
              <w:spacing w:line="240" w:lineRule="auto"/>
              <w:rPr>
                <w:sz w:val="20"/>
                <w:szCs w:val="20"/>
                <w:lang w:val="fr-BE"/>
              </w:rPr>
            </w:pPr>
            <w:hyperlink r:id="rId22" w:history="1">
              <w:r w:rsidRPr="00EE027D">
                <w:rPr>
                  <w:rStyle w:val="Lienhypertexte"/>
                  <w:sz w:val="20"/>
                  <w:szCs w:val="20"/>
                  <w:lang w:val="fr-FR"/>
                </w:rPr>
                <w:t>Édition : comment les textes de l’Antiquité sont-ils parvenus jusqu’à nous ?</w:t>
              </w:r>
            </w:hyperlink>
          </w:p>
        </w:tc>
        <w:tc>
          <w:tcPr>
            <w:tcW w:w="993" w:type="dxa"/>
            <w:shd w:val="clear" w:color="auto" w:fill="auto"/>
            <w:tcMar>
              <w:top w:w="9" w:type="dxa"/>
              <w:left w:w="9" w:type="dxa"/>
              <w:bottom w:w="0" w:type="dxa"/>
              <w:right w:w="9" w:type="dxa"/>
            </w:tcMar>
            <w:vAlign w:val="center"/>
            <w:hideMark/>
          </w:tcPr>
          <w:p w14:paraId="0BEDE227" w14:textId="77777777" w:rsidR="00873B8C" w:rsidRPr="00EE027D" w:rsidRDefault="00873B8C" w:rsidP="00873B8C">
            <w:pPr>
              <w:spacing w:line="240" w:lineRule="auto"/>
              <w:rPr>
                <w:sz w:val="20"/>
                <w:szCs w:val="20"/>
                <w:lang w:val="fr-BE"/>
              </w:rPr>
            </w:pPr>
            <w:r w:rsidRPr="00EE027D">
              <w:rPr>
                <w:sz w:val="20"/>
                <w:szCs w:val="20"/>
                <w:lang w:val="fr-BE"/>
              </w:rPr>
              <w:t>Culture</w:t>
            </w:r>
          </w:p>
        </w:tc>
        <w:tc>
          <w:tcPr>
            <w:tcW w:w="708" w:type="dxa"/>
            <w:shd w:val="clear" w:color="auto" w:fill="auto"/>
            <w:tcMar>
              <w:top w:w="9" w:type="dxa"/>
              <w:left w:w="9" w:type="dxa"/>
              <w:bottom w:w="0" w:type="dxa"/>
              <w:right w:w="9" w:type="dxa"/>
            </w:tcMar>
            <w:vAlign w:val="center"/>
            <w:hideMark/>
          </w:tcPr>
          <w:p w14:paraId="40099BD4" w14:textId="77777777" w:rsidR="00873B8C" w:rsidRPr="00EE027D" w:rsidRDefault="00873B8C" w:rsidP="00873B8C">
            <w:pPr>
              <w:spacing w:line="240" w:lineRule="auto"/>
              <w:rPr>
                <w:sz w:val="20"/>
                <w:szCs w:val="20"/>
                <w:lang w:val="fr-BE"/>
              </w:rPr>
            </w:pPr>
            <w:r w:rsidRPr="00EE027D">
              <w:rPr>
                <w:sz w:val="20"/>
                <w:szCs w:val="20"/>
                <w:lang w:val="fr-BE"/>
              </w:rPr>
              <w:t>25 398</w:t>
            </w:r>
          </w:p>
        </w:tc>
        <w:tc>
          <w:tcPr>
            <w:tcW w:w="709" w:type="dxa"/>
            <w:shd w:val="clear" w:color="auto" w:fill="auto"/>
            <w:tcMar>
              <w:top w:w="9" w:type="dxa"/>
              <w:left w:w="9" w:type="dxa"/>
              <w:bottom w:w="0" w:type="dxa"/>
              <w:right w:w="9" w:type="dxa"/>
            </w:tcMar>
            <w:vAlign w:val="center"/>
            <w:hideMark/>
          </w:tcPr>
          <w:p w14:paraId="4BABED8E" w14:textId="77777777" w:rsidR="00873B8C" w:rsidRPr="00EE027D" w:rsidRDefault="00873B8C" w:rsidP="00873B8C">
            <w:pPr>
              <w:spacing w:line="240" w:lineRule="auto"/>
              <w:rPr>
                <w:sz w:val="20"/>
                <w:szCs w:val="20"/>
                <w:lang w:val="fr-BE"/>
              </w:rPr>
            </w:pPr>
            <w:r w:rsidRPr="00EE027D">
              <w:rPr>
                <w:sz w:val="20"/>
                <w:szCs w:val="20"/>
                <w:lang w:val="fr-BE"/>
              </w:rPr>
              <w:t>1 186</w:t>
            </w:r>
            <w:r w:rsidRPr="00EE027D">
              <w:rPr>
                <w:sz w:val="20"/>
                <w:szCs w:val="20"/>
                <w:lang w:val="fr-BE"/>
              </w:rPr>
              <w:br/>
              <w:t>(5%)</w:t>
            </w:r>
          </w:p>
        </w:tc>
        <w:tc>
          <w:tcPr>
            <w:tcW w:w="851" w:type="dxa"/>
            <w:shd w:val="clear" w:color="auto" w:fill="auto"/>
            <w:tcMar>
              <w:top w:w="9" w:type="dxa"/>
              <w:left w:w="9" w:type="dxa"/>
              <w:bottom w:w="0" w:type="dxa"/>
              <w:right w:w="9" w:type="dxa"/>
            </w:tcMar>
            <w:vAlign w:val="center"/>
            <w:hideMark/>
          </w:tcPr>
          <w:p w14:paraId="1DC53CC0" w14:textId="77777777" w:rsidR="00873B8C" w:rsidRPr="00EE027D" w:rsidRDefault="00873B8C" w:rsidP="00873B8C">
            <w:pPr>
              <w:spacing w:line="240" w:lineRule="auto"/>
              <w:rPr>
                <w:sz w:val="20"/>
                <w:szCs w:val="20"/>
                <w:lang w:val="fr-BE"/>
              </w:rPr>
            </w:pPr>
            <w:r w:rsidRPr="00EE027D">
              <w:rPr>
                <w:sz w:val="20"/>
                <w:szCs w:val="20"/>
                <w:lang w:val="fr-BE"/>
              </w:rPr>
              <w:t>24 212</w:t>
            </w:r>
            <w:r w:rsidRPr="00EE027D">
              <w:rPr>
                <w:sz w:val="20"/>
                <w:szCs w:val="20"/>
                <w:lang w:val="fr-BE"/>
              </w:rPr>
              <w:br/>
              <w:t>(95%)</w:t>
            </w:r>
          </w:p>
        </w:tc>
        <w:tc>
          <w:tcPr>
            <w:tcW w:w="4677" w:type="dxa"/>
          </w:tcPr>
          <w:p w14:paraId="38AAB75E" w14:textId="6977EAE7" w:rsidR="00873B8C" w:rsidRPr="00E53DD9" w:rsidRDefault="00873B8C" w:rsidP="00873B8C">
            <w:pPr>
              <w:spacing w:line="240" w:lineRule="auto"/>
              <w:rPr>
                <w:sz w:val="20"/>
                <w:szCs w:val="20"/>
                <w:lang w:val="fr-BE"/>
              </w:rPr>
            </w:pPr>
            <w:r w:rsidRPr="00E53DD9">
              <w:rPr>
                <w:sz w:val="20"/>
                <w:szCs w:val="20"/>
                <w:lang w:val="fr-BE"/>
              </w:rPr>
              <w:t xml:space="preserve">Slate.fr : </w:t>
            </w:r>
            <w:proofErr w:type="gramStart"/>
            <w:r w:rsidRPr="00E53DD9">
              <w:rPr>
                <w:sz w:val="20"/>
                <w:szCs w:val="20"/>
                <w:lang w:val="fr-BE"/>
              </w:rPr>
              <w:t>22788;</w:t>
            </w:r>
            <w:proofErr w:type="gramEnd"/>
            <w:r w:rsidRPr="00E53DD9">
              <w:rPr>
                <w:sz w:val="20"/>
                <w:szCs w:val="20"/>
                <w:lang w:val="fr-BE"/>
              </w:rPr>
              <w:t xml:space="preserve"> Slate : 183</w:t>
            </w:r>
          </w:p>
        </w:tc>
        <w:tc>
          <w:tcPr>
            <w:tcW w:w="851" w:type="dxa"/>
          </w:tcPr>
          <w:p w14:paraId="638B34E5" w14:textId="18C1F360" w:rsidR="00873B8C" w:rsidRPr="00E53DD9" w:rsidRDefault="00873B8C" w:rsidP="00873B8C">
            <w:pPr>
              <w:spacing w:line="240" w:lineRule="auto"/>
              <w:rPr>
                <w:sz w:val="20"/>
                <w:szCs w:val="20"/>
                <w:lang w:val="fr-BE"/>
              </w:rPr>
            </w:pPr>
            <w:r w:rsidRPr="00E53DD9">
              <w:rPr>
                <w:sz w:val="20"/>
                <w:szCs w:val="20"/>
              </w:rPr>
              <w:t>466</w:t>
            </w:r>
          </w:p>
        </w:tc>
        <w:tc>
          <w:tcPr>
            <w:tcW w:w="850" w:type="dxa"/>
          </w:tcPr>
          <w:p w14:paraId="775F7A57" w14:textId="6E1BDE61" w:rsidR="00873B8C" w:rsidRPr="00E53DD9" w:rsidRDefault="00873B8C" w:rsidP="00873B8C">
            <w:pPr>
              <w:spacing w:line="240" w:lineRule="auto"/>
              <w:rPr>
                <w:sz w:val="20"/>
                <w:szCs w:val="20"/>
                <w:lang w:val="fr-BE"/>
              </w:rPr>
            </w:pPr>
            <w:r w:rsidRPr="00E53DD9">
              <w:rPr>
                <w:sz w:val="20"/>
                <w:szCs w:val="20"/>
              </w:rPr>
              <w:t>84</w:t>
            </w:r>
          </w:p>
        </w:tc>
        <w:tc>
          <w:tcPr>
            <w:tcW w:w="850" w:type="dxa"/>
          </w:tcPr>
          <w:p w14:paraId="2F12A019" w14:textId="2B797861" w:rsidR="00873B8C" w:rsidRPr="00E53DD9" w:rsidRDefault="00873B8C" w:rsidP="00873B8C">
            <w:pPr>
              <w:spacing w:line="240" w:lineRule="auto"/>
              <w:rPr>
                <w:sz w:val="20"/>
                <w:szCs w:val="20"/>
              </w:rPr>
            </w:pPr>
            <w:r w:rsidRPr="00E53DD9">
              <w:rPr>
                <w:sz w:val="20"/>
                <w:szCs w:val="20"/>
              </w:rPr>
              <w:t>23</w:t>
            </w:r>
          </w:p>
        </w:tc>
      </w:tr>
      <w:tr w:rsidR="00873B8C" w:rsidRPr="00E53DD9" w14:paraId="6A8B8BF6" w14:textId="7894B9AB" w:rsidTr="00873B8C">
        <w:trPr>
          <w:trHeight w:val="657"/>
        </w:trPr>
        <w:tc>
          <w:tcPr>
            <w:tcW w:w="279" w:type="dxa"/>
          </w:tcPr>
          <w:p w14:paraId="4036677C" w14:textId="11007773" w:rsidR="00873B8C" w:rsidRPr="00E53DD9" w:rsidRDefault="00873B8C" w:rsidP="00873B8C">
            <w:pPr>
              <w:spacing w:line="240" w:lineRule="auto"/>
              <w:rPr>
                <w:sz w:val="20"/>
                <w:szCs w:val="20"/>
                <w:u w:val="single"/>
                <w:lang w:val="fr-FR"/>
              </w:rPr>
            </w:pPr>
            <w:r w:rsidRPr="00E53DD9">
              <w:rPr>
                <w:sz w:val="20"/>
                <w:szCs w:val="20"/>
                <w:u w:val="single"/>
                <w:lang w:val="fr-FR"/>
              </w:rPr>
              <w:lastRenderedPageBreak/>
              <w:t>10</w:t>
            </w:r>
          </w:p>
        </w:tc>
        <w:tc>
          <w:tcPr>
            <w:tcW w:w="3685" w:type="dxa"/>
            <w:shd w:val="clear" w:color="auto" w:fill="auto"/>
            <w:tcMar>
              <w:top w:w="9" w:type="dxa"/>
              <w:left w:w="9" w:type="dxa"/>
              <w:bottom w:w="0" w:type="dxa"/>
              <w:right w:w="9" w:type="dxa"/>
            </w:tcMar>
            <w:vAlign w:val="center"/>
            <w:hideMark/>
          </w:tcPr>
          <w:p w14:paraId="64ABB811" w14:textId="6D3FB602" w:rsidR="00873B8C" w:rsidRPr="00EE027D" w:rsidRDefault="00873B8C" w:rsidP="00873B8C">
            <w:pPr>
              <w:spacing w:line="240" w:lineRule="auto"/>
              <w:rPr>
                <w:sz w:val="20"/>
                <w:szCs w:val="20"/>
                <w:lang w:val="fr-BE"/>
              </w:rPr>
            </w:pPr>
            <w:hyperlink r:id="rId23" w:history="1">
              <w:r w:rsidRPr="00EE027D">
                <w:rPr>
                  <w:rStyle w:val="Lienhypertexte"/>
                  <w:sz w:val="20"/>
                  <w:szCs w:val="20"/>
                  <w:lang w:val="fr-FR"/>
                </w:rPr>
                <w:t>Le perfectionnisme ne rend pas toujours service aux bons élèves</w:t>
              </w:r>
            </w:hyperlink>
          </w:p>
        </w:tc>
        <w:tc>
          <w:tcPr>
            <w:tcW w:w="993" w:type="dxa"/>
            <w:shd w:val="clear" w:color="auto" w:fill="auto"/>
            <w:tcMar>
              <w:top w:w="9" w:type="dxa"/>
              <w:left w:w="9" w:type="dxa"/>
              <w:bottom w:w="0" w:type="dxa"/>
              <w:right w:w="9" w:type="dxa"/>
            </w:tcMar>
            <w:vAlign w:val="center"/>
            <w:hideMark/>
          </w:tcPr>
          <w:p w14:paraId="2AC13E04" w14:textId="77777777" w:rsidR="00873B8C" w:rsidRPr="00EE027D" w:rsidRDefault="00873B8C" w:rsidP="00873B8C">
            <w:pPr>
              <w:spacing w:line="240" w:lineRule="auto"/>
              <w:rPr>
                <w:sz w:val="20"/>
                <w:szCs w:val="20"/>
                <w:lang w:val="fr-BE"/>
              </w:rPr>
            </w:pPr>
            <w:r w:rsidRPr="00EE027D">
              <w:rPr>
                <w:sz w:val="20"/>
                <w:szCs w:val="20"/>
                <w:lang w:val="fr-BE"/>
              </w:rPr>
              <w:t>Education</w:t>
            </w:r>
          </w:p>
        </w:tc>
        <w:tc>
          <w:tcPr>
            <w:tcW w:w="708" w:type="dxa"/>
            <w:shd w:val="clear" w:color="auto" w:fill="auto"/>
            <w:tcMar>
              <w:top w:w="9" w:type="dxa"/>
              <w:left w:w="9" w:type="dxa"/>
              <w:bottom w:w="0" w:type="dxa"/>
              <w:right w:w="9" w:type="dxa"/>
            </w:tcMar>
            <w:vAlign w:val="center"/>
            <w:hideMark/>
          </w:tcPr>
          <w:p w14:paraId="5274F120" w14:textId="77777777" w:rsidR="00873B8C" w:rsidRPr="00EE027D" w:rsidRDefault="00873B8C" w:rsidP="00873B8C">
            <w:pPr>
              <w:spacing w:line="240" w:lineRule="auto"/>
              <w:rPr>
                <w:sz w:val="20"/>
                <w:szCs w:val="20"/>
                <w:lang w:val="fr-BE"/>
              </w:rPr>
            </w:pPr>
            <w:r w:rsidRPr="00EE027D">
              <w:rPr>
                <w:sz w:val="20"/>
                <w:szCs w:val="20"/>
                <w:lang w:val="fr-BE"/>
              </w:rPr>
              <w:t>24 410</w:t>
            </w:r>
          </w:p>
        </w:tc>
        <w:tc>
          <w:tcPr>
            <w:tcW w:w="709" w:type="dxa"/>
            <w:shd w:val="clear" w:color="auto" w:fill="auto"/>
            <w:tcMar>
              <w:top w:w="9" w:type="dxa"/>
              <w:left w:w="9" w:type="dxa"/>
              <w:bottom w:w="0" w:type="dxa"/>
              <w:right w:w="9" w:type="dxa"/>
            </w:tcMar>
            <w:vAlign w:val="center"/>
            <w:hideMark/>
          </w:tcPr>
          <w:p w14:paraId="6B533203" w14:textId="77777777" w:rsidR="00873B8C" w:rsidRPr="00EE027D" w:rsidRDefault="00873B8C" w:rsidP="00873B8C">
            <w:pPr>
              <w:spacing w:line="240" w:lineRule="auto"/>
              <w:rPr>
                <w:sz w:val="20"/>
                <w:szCs w:val="20"/>
                <w:lang w:val="fr-BE"/>
              </w:rPr>
            </w:pPr>
            <w:r w:rsidRPr="00EE027D">
              <w:rPr>
                <w:sz w:val="20"/>
                <w:szCs w:val="20"/>
                <w:lang w:val="fr-BE"/>
              </w:rPr>
              <w:t>9 360</w:t>
            </w:r>
            <w:r w:rsidRPr="00EE027D">
              <w:rPr>
                <w:sz w:val="20"/>
                <w:szCs w:val="20"/>
                <w:lang w:val="fr-BE"/>
              </w:rPr>
              <w:br/>
              <w:t>(38%)</w:t>
            </w:r>
          </w:p>
        </w:tc>
        <w:tc>
          <w:tcPr>
            <w:tcW w:w="851" w:type="dxa"/>
            <w:shd w:val="clear" w:color="auto" w:fill="auto"/>
            <w:tcMar>
              <w:top w:w="9" w:type="dxa"/>
              <w:left w:w="9" w:type="dxa"/>
              <w:bottom w:w="0" w:type="dxa"/>
              <w:right w:w="9" w:type="dxa"/>
            </w:tcMar>
            <w:vAlign w:val="center"/>
            <w:hideMark/>
          </w:tcPr>
          <w:p w14:paraId="71B291AD" w14:textId="77777777" w:rsidR="00873B8C" w:rsidRPr="00EE027D" w:rsidRDefault="00873B8C" w:rsidP="00873B8C">
            <w:pPr>
              <w:spacing w:line="240" w:lineRule="auto"/>
              <w:rPr>
                <w:sz w:val="20"/>
                <w:szCs w:val="20"/>
                <w:lang w:val="fr-BE"/>
              </w:rPr>
            </w:pPr>
            <w:r w:rsidRPr="00EE027D">
              <w:rPr>
                <w:sz w:val="20"/>
                <w:szCs w:val="20"/>
                <w:lang w:val="fr-BE"/>
              </w:rPr>
              <w:t>15 050</w:t>
            </w:r>
            <w:r w:rsidRPr="00EE027D">
              <w:rPr>
                <w:sz w:val="20"/>
                <w:szCs w:val="20"/>
                <w:lang w:val="fr-BE"/>
              </w:rPr>
              <w:br/>
              <w:t>(62%)</w:t>
            </w:r>
          </w:p>
        </w:tc>
        <w:tc>
          <w:tcPr>
            <w:tcW w:w="4677" w:type="dxa"/>
          </w:tcPr>
          <w:p w14:paraId="03BCBC09" w14:textId="387B95C8" w:rsidR="00873B8C" w:rsidRPr="005B01BE" w:rsidRDefault="00873B8C" w:rsidP="00873B8C">
            <w:pPr>
              <w:spacing w:line="240" w:lineRule="auto"/>
              <w:rPr>
                <w:sz w:val="20"/>
                <w:szCs w:val="20"/>
                <w:lang w:val="en-US"/>
              </w:rPr>
            </w:pPr>
            <w:proofErr w:type="gramStart"/>
            <w:r w:rsidRPr="005B01BE">
              <w:rPr>
                <w:sz w:val="20"/>
                <w:szCs w:val="20"/>
                <w:lang w:val="en-US"/>
              </w:rPr>
              <w:t>Slate.fr :</w:t>
            </w:r>
            <w:proofErr w:type="gramEnd"/>
            <w:r w:rsidRPr="005B01BE">
              <w:rPr>
                <w:sz w:val="20"/>
                <w:szCs w:val="20"/>
                <w:lang w:val="en-US"/>
              </w:rPr>
              <w:t xml:space="preserve"> 10430; Flipboard (Content from other </w:t>
            </w:r>
            <w:proofErr w:type="spellStart"/>
            <w:r w:rsidRPr="005B01BE">
              <w:rPr>
                <w:sz w:val="20"/>
                <w:szCs w:val="20"/>
                <w:lang w:val="en-US"/>
              </w:rPr>
              <w:t>republishers</w:t>
            </w:r>
            <w:proofErr w:type="spellEnd"/>
            <w:r w:rsidRPr="005B01BE">
              <w:rPr>
                <w:sz w:val="20"/>
                <w:szCs w:val="20"/>
                <w:lang w:val="en-US"/>
              </w:rPr>
              <w:t xml:space="preserve">) : 279; Slate : 92; Occitanie Tribune : 62; </w:t>
            </w:r>
            <w:proofErr w:type="spellStart"/>
            <w:r w:rsidRPr="005B01BE">
              <w:rPr>
                <w:sz w:val="20"/>
                <w:szCs w:val="20"/>
                <w:lang w:val="en-US"/>
              </w:rPr>
              <w:t>Inoreader</w:t>
            </w:r>
            <w:proofErr w:type="spellEnd"/>
            <w:r w:rsidRPr="005B01BE">
              <w:rPr>
                <w:sz w:val="20"/>
                <w:szCs w:val="20"/>
                <w:lang w:val="en-US"/>
              </w:rPr>
              <w:t xml:space="preserve"> (RSS reader) : 15</w:t>
            </w:r>
          </w:p>
        </w:tc>
        <w:tc>
          <w:tcPr>
            <w:tcW w:w="851" w:type="dxa"/>
          </w:tcPr>
          <w:p w14:paraId="357ED4DD" w14:textId="63A25A0D" w:rsidR="00873B8C" w:rsidRPr="00E53DD9" w:rsidRDefault="00873B8C" w:rsidP="00873B8C">
            <w:pPr>
              <w:spacing w:line="240" w:lineRule="auto"/>
              <w:rPr>
                <w:sz w:val="20"/>
                <w:szCs w:val="20"/>
                <w:lang w:val="fr-BE"/>
              </w:rPr>
            </w:pPr>
            <w:r w:rsidRPr="00E53DD9">
              <w:rPr>
                <w:sz w:val="20"/>
                <w:szCs w:val="20"/>
              </w:rPr>
              <w:t>126</w:t>
            </w:r>
          </w:p>
        </w:tc>
        <w:tc>
          <w:tcPr>
            <w:tcW w:w="850" w:type="dxa"/>
          </w:tcPr>
          <w:p w14:paraId="0D14308E" w14:textId="3E2F161E" w:rsidR="00873B8C" w:rsidRPr="00E53DD9" w:rsidRDefault="00873B8C" w:rsidP="00873B8C">
            <w:pPr>
              <w:spacing w:line="240" w:lineRule="auto"/>
              <w:rPr>
                <w:sz w:val="20"/>
                <w:szCs w:val="20"/>
                <w:lang w:val="fr-BE"/>
              </w:rPr>
            </w:pPr>
            <w:r w:rsidRPr="00E53DD9">
              <w:rPr>
                <w:sz w:val="20"/>
                <w:szCs w:val="20"/>
              </w:rPr>
              <w:t>8</w:t>
            </w:r>
          </w:p>
        </w:tc>
        <w:tc>
          <w:tcPr>
            <w:tcW w:w="850" w:type="dxa"/>
          </w:tcPr>
          <w:p w14:paraId="7CA3C61C" w14:textId="6E0BDCE1" w:rsidR="00873B8C" w:rsidRPr="00E53DD9" w:rsidRDefault="00873B8C" w:rsidP="00873B8C">
            <w:pPr>
              <w:spacing w:line="240" w:lineRule="auto"/>
              <w:rPr>
                <w:sz w:val="20"/>
                <w:szCs w:val="20"/>
              </w:rPr>
            </w:pPr>
            <w:r w:rsidRPr="00E53DD9">
              <w:rPr>
                <w:sz w:val="20"/>
                <w:szCs w:val="20"/>
              </w:rPr>
              <w:t>0</w:t>
            </w:r>
          </w:p>
        </w:tc>
      </w:tr>
    </w:tbl>
    <w:p w14:paraId="751ACAAD" w14:textId="77777777" w:rsidR="00EE027D" w:rsidRDefault="00EE027D" w:rsidP="00766E81"/>
    <w:p w14:paraId="3D9B6A6A" w14:textId="77777777" w:rsidR="00E625D1" w:rsidRDefault="00E625D1" w:rsidP="00EE027D">
      <w:pPr>
        <w:ind w:firstLine="567"/>
        <w:sectPr w:rsidR="00E625D1" w:rsidSect="0079099F">
          <w:pgSz w:w="16838" w:h="11906" w:orient="landscape"/>
          <w:pgMar w:top="1701" w:right="1418" w:bottom="1701" w:left="1134" w:header="850" w:footer="850" w:gutter="0"/>
          <w:pgNumType w:start="1"/>
          <w:cols w:space="708"/>
          <w:titlePg/>
          <w:docGrid w:linePitch="360"/>
        </w:sectPr>
      </w:pPr>
    </w:p>
    <w:p w14:paraId="59B0635D" w14:textId="00AC9FC2" w:rsidR="00766E81" w:rsidRPr="00306EC2" w:rsidRDefault="00766E81" w:rsidP="003A3D46">
      <w:pPr>
        <w:ind w:firstLine="567"/>
        <w:rPr>
          <w:lang w:val="fr-FR"/>
        </w:rPr>
      </w:pPr>
      <w:r w:rsidRPr="00306EC2">
        <w:rPr>
          <w:lang w:val="fr-FR"/>
        </w:rPr>
        <w:lastRenderedPageBreak/>
        <w:t>Un premier coup d’œil au corpus</w:t>
      </w:r>
      <w:r w:rsidR="003D6FB4">
        <w:rPr>
          <w:lang w:val="fr-FR"/>
        </w:rPr>
        <w:t xml:space="preserve"> autorise deux constats. Le premier, celui</w:t>
      </w:r>
      <w:r w:rsidR="00E73B2A">
        <w:rPr>
          <w:lang w:val="fr-FR"/>
        </w:rPr>
        <w:t xml:space="preserve"> d</w:t>
      </w:r>
      <w:r w:rsidR="00D14904">
        <w:rPr>
          <w:lang w:val="fr-FR"/>
        </w:rPr>
        <w:t xml:space="preserve">'une dissémination </w:t>
      </w:r>
      <w:r w:rsidR="00473393">
        <w:rPr>
          <w:lang w:val="fr-FR"/>
        </w:rPr>
        <w:t xml:space="preserve">finalement </w:t>
      </w:r>
      <w:r w:rsidR="00D14904">
        <w:rPr>
          <w:lang w:val="fr-FR"/>
        </w:rPr>
        <w:t>assez limitée</w:t>
      </w:r>
      <w:r w:rsidR="00473393">
        <w:rPr>
          <w:lang w:val="fr-FR"/>
        </w:rPr>
        <w:t>,</w:t>
      </w:r>
      <w:r w:rsidR="00103048">
        <w:rPr>
          <w:lang w:val="fr-FR"/>
        </w:rPr>
        <w:t xml:space="preserve"> via les boutons de partage du site vers</w:t>
      </w:r>
      <w:r w:rsidR="00473393">
        <w:rPr>
          <w:lang w:val="fr-FR"/>
        </w:rPr>
        <w:t xml:space="preserve"> les réseaux sociaux,</w:t>
      </w:r>
      <w:r w:rsidR="00D14904">
        <w:rPr>
          <w:lang w:val="fr-FR"/>
        </w:rPr>
        <w:t xml:space="preserve"> des articles comptabilisant le plus de vues</w:t>
      </w:r>
      <w:r w:rsidR="00411CBA">
        <w:rPr>
          <w:lang w:val="fr-FR"/>
        </w:rPr>
        <w:t>. À</w:t>
      </w:r>
      <w:r w:rsidR="00020829" w:rsidRPr="00306EC2">
        <w:rPr>
          <w:lang w:val="fr-FR"/>
        </w:rPr>
        <w:t xml:space="preserve"> l'échelle du corpus, les partages Facebook sont plus nombreux que les partages </w:t>
      </w:r>
      <w:proofErr w:type="gramStart"/>
      <w:r w:rsidR="00020829" w:rsidRPr="00306EC2">
        <w:rPr>
          <w:lang w:val="fr-FR"/>
        </w:rPr>
        <w:t>Twitter;</w:t>
      </w:r>
      <w:proofErr w:type="gramEnd"/>
      <w:r w:rsidR="00020829" w:rsidRPr="00306EC2">
        <w:rPr>
          <w:lang w:val="fr-FR"/>
        </w:rPr>
        <w:t xml:space="preserve"> le partage via LinkedIn ou par email n'est pas attesté, </w:t>
      </w:r>
      <w:r w:rsidR="00020829" w:rsidRPr="00306EC2">
        <w:rPr>
          <w:i/>
          <w:iCs/>
          <w:lang w:val="fr-FR"/>
        </w:rPr>
        <w:t>cf.</w:t>
      </w:r>
      <w:r w:rsidR="00020829" w:rsidRPr="00306EC2">
        <w:rPr>
          <w:lang w:val="fr-FR"/>
        </w:rPr>
        <w:t xml:space="preserve"> tableau 1</w:t>
      </w:r>
      <w:r w:rsidR="00020829">
        <w:rPr>
          <w:rStyle w:val="Appelnotedebasdep"/>
        </w:rPr>
        <w:footnoteReference w:id="10"/>
      </w:r>
      <w:r w:rsidR="00D572FA">
        <w:rPr>
          <w:lang w:val="fr-FR"/>
        </w:rPr>
        <w:t>. Le second</w:t>
      </w:r>
      <w:r w:rsidR="00020829">
        <w:rPr>
          <w:lang w:val="fr-FR"/>
        </w:rPr>
        <w:t>, celui de</w:t>
      </w:r>
      <w:r w:rsidR="00000AE7">
        <w:rPr>
          <w:lang w:val="fr-FR"/>
        </w:rPr>
        <w:t xml:space="preserve"> </w:t>
      </w:r>
      <w:r w:rsidRPr="00306EC2">
        <w:rPr>
          <w:lang w:val="fr-FR"/>
        </w:rPr>
        <w:t>l’importance</w:t>
      </w:r>
      <w:r w:rsidR="00C97822">
        <w:rPr>
          <w:lang w:val="fr-FR"/>
        </w:rPr>
        <w:t xml:space="preserve"> prépondérante</w:t>
      </w:r>
      <w:r w:rsidRPr="00306EC2">
        <w:rPr>
          <w:lang w:val="fr-FR"/>
        </w:rPr>
        <w:t xml:space="preserve"> des tiers </w:t>
      </w:r>
      <w:proofErr w:type="spellStart"/>
      <w:r w:rsidRPr="00306EC2">
        <w:rPr>
          <w:lang w:val="fr-FR"/>
        </w:rPr>
        <w:t>republieurs</w:t>
      </w:r>
      <w:proofErr w:type="spellEnd"/>
      <w:r w:rsidRPr="00306EC2">
        <w:rPr>
          <w:lang w:val="fr-FR"/>
        </w:rPr>
        <w:t xml:space="preserve"> dans la circulation médiatique des articles de </w:t>
      </w:r>
      <w:r w:rsidRPr="00306EC2">
        <w:rPr>
          <w:i/>
          <w:iCs/>
          <w:lang w:val="fr-FR"/>
        </w:rPr>
        <w:t>The Conversation</w:t>
      </w:r>
      <w:r w:rsidRPr="00306EC2">
        <w:rPr>
          <w:lang w:val="fr-FR"/>
        </w:rPr>
        <w:t xml:space="preserve"> </w:t>
      </w:r>
      <w:r w:rsidR="00D0103B">
        <w:rPr>
          <w:i/>
          <w:iCs/>
          <w:lang w:val="fr-FR"/>
        </w:rPr>
        <w:t>France</w:t>
      </w:r>
      <w:r w:rsidRPr="00306EC2">
        <w:rPr>
          <w:lang w:val="fr-FR"/>
        </w:rPr>
        <w:t>. Pour le mois de février</w:t>
      </w:r>
      <w:r w:rsidR="00BC4498" w:rsidRPr="00306EC2">
        <w:rPr>
          <w:lang w:val="fr-FR"/>
        </w:rPr>
        <w:t xml:space="preserve"> 2022</w:t>
      </w:r>
      <w:r w:rsidRPr="00306EC2">
        <w:rPr>
          <w:lang w:val="fr-FR"/>
        </w:rPr>
        <w:t xml:space="preserve">, la moitié des articles les plus lus en SHS ont compté moins de 10% des vues sur le </w:t>
      </w:r>
      <w:r w:rsidR="00ED5CE3" w:rsidRPr="00306EC2">
        <w:rPr>
          <w:lang w:val="fr-FR"/>
        </w:rPr>
        <w:t>site du média collaboratif</w:t>
      </w:r>
      <w:r w:rsidRPr="00306EC2">
        <w:rPr>
          <w:lang w:val="fr-FR"/>
        </w:rPr>
        <w:t xml:space="preserve">. Seul un de ces articles, « Faut-il souffrir pour mériter son doctorat », comptabilise deux tiers des vues sur </w:t>
      </w:r>
      <w:r w:rsidRPr="00306EC2">
        <w:rPr>
          <w:i/>
          <w:iCs/>
          <w:lang w:val="fr-FR"/>
        </w:rPr>
        <w:t>The Convers</w:t>
      </w:r>
      <w:r w:rsidR="003E516E">
        <w:rPr>
          <w:i/>
          <w:iCs/>
          <w:lang w:val="fr-FR"/>
        </w:rPr>
        <w:t xml:space="preserve">ation </w:t>
      </w:r>
      <w:r w:rsidR="000F49D2" w:rsidRPr="00306EC2">
        <w:rPr>
          <w:i/>
          <w:iCs/>
          <w:lang w:val="fr-FR"/>
        </w:rPr>
        <w:t>France</w:t>
      </w:r>
      <w:r w:rsidRPr="00306EC2">
        <w:rPr>
          <w:lang w:val="fr-FR"/>
        </w:rPr>
        <w:t>. Hors des médias bien identifiés (</w:t>
      </w:r>
      <w:r w:rsidRPr="00306EC2">
        <w:rPr>
          <w:i/>
          <w:iCs/>
          <w:lang w:val="fr-FR"/>
        </w:rPr>
        <w:t>Slat</w:t>
      </w:r>
      <w:r w:rsidR="004A3CB7">
        <w:rPr>
          <w:i/>
          <w:iCs/>
          <w:lang w:val="fr-FR"/>
        </w:rPr>
        <w:t xml:space="preserve">e.fr, </w:t>
      </w:r>
      <w:r w:rsidRPr="00306EC2">
        <w:rPr>
          <w:i/>
          <w:iCs/>
          <w:lang w:val="fr-FR"/>
        </w:rPr>
        <w:t xml:space="preserve">Ouest France, Sud-Ouest, Le Social, le JDD, la Tribune, Curieux, </w:t>
      </w:r>
      <w:proofErr w:type="spellStart"/>
      <w:r w:rsidRPr="00306EC2">
        <w:rPr>
          <w:i/>
          <w:iCs/>
          <w:lang w:val="fr-FR"/>
        </w:rPr>
        <w:t>University</w:t>
      </w:r>
      <w:proofErr w:type="spellEnd"/>
      <w:r w:rsidRPr="00306EC2">
        <w:rPr>
          <w:i/>
          <w:iCs/>
          <w:lang w:val="fr-FR"/>
        </w:rPr>
        <w:t xml:space="preserve"> </w:t>
      </w:r>
      <w:proofErr w:type="spellStart"/>
      <w:r w:rsidRPr="00306EC2">
        <w:rPr>
          <w:i/>
          <w:iCs/>
          <w:lang w:val="fr-FR"/>
        </w:rPr>
        <w:t>Affairs</w:t>
      </w:r>
      <w:proofErr w:type="spellEnd"/>
      <w:r w:rsidRPr="00306EC2">
        <w:rPr>
          <w:i/>
          <w:iCs/>
          <w:lang w:val="fr-FR"/>
        </w:rPr>
        <w:t>, Occitanie Tribune</w:t>
      </w:r>
      <w:r w:rsidRPr="00306EC2">
        <w:rPr>
          <w:lang w:val="fr-FR"/>
        </w:rPr>
        <w:t xml:space="preserve">), on compte des vues sur </w:t>
      </w:r>
      <w:proofErr w:type="spellStart"/>
      <w:r w:rsidRPr="00306EC2">
        <w:rPr>
          <w:lang w:val="fr-FR"/>
        </w:rPr>
        <w:t>Flipboard</w:t>
      </w:r>
      <w:proofErr w:type="spellEnd"/>
      <w:r w:rsidRPr="00306EC2">
        <w:rPr>
          <w:lang w:val="fr-FR"/>
        </w:rPr>
        <w:t xml:space="preserve">, </w:t>
      </w:r>
      <w:proofErr w:type="spellStart"/>
      <w:r w:rsidRPr="00306EC2">
        <w:rPr>
          <w:lang w:val="fr-FR"/>
        </w:rPr>
        <w:t>Newsfy</w:t>
      </w:r>
      <w:proofErr w:type="spellEnd"/>
      <w:r w:rsidRPr="00306EC2">
        <w:rPr>
          <w:lang w:val="fr-FR"/>
        </w:rPr>
        <w:t xml:space="preserve"> et </w:t>
      </w:r>
      <w:proofErr w:type="spellStart"/>
      <w:r w:rsidRPr="00306EC2">
        <w:rPr>
          <w:lang w:val="fr-FR"/>
        </w:rPr>
        <w:t>InoReader</w:t>
      </w:r>
      <w:proofErr w:type="spellEnd"/>
      <w:r w:rsidRPr="00306EC2">
        <w:rPr>
          <w:lang w:val="fr-FR"/>
        </w:rPr>
        <w:t xml:space="preserve"> (</w:t>
      </w:r>
      <w:r w:rsidR="0036771A" w:rsidRPr="00306EC2">
        <w:rPr>
          <w:lang w:val="fr-FR"/>
        </w:rPr>
        <w:t>soit des lecteurs ayant</w:t>
      </w:r>
      <w:r w:rsidRPr="00306EC2">
        <w:rPr>
          <w:lang w:val="fr-FR"/>
        </w:rPr>
        <w:t xml:space="preserve"> consulté l’article lorsqu’il est apparu dans leur agrégateur de flux). </w:t>
      </w:r>
      <w:r w:rsidR="006562EF" w:rsidRPr="00306EC2">
        <w:rPr>
          <w:lang w:val="fr-FR"/>
        </w:rPr>
        <w:t xml:space="preserve">La consultation plus importante </w:t>
      </w:r>
      <w:r w:rsidR="00D35A80" w:rsidRPr="00306EC2">
        <w:rPr>
          <w:lang w:val="fr-FR"/>
        </w:rPr>
        <w:t xml:space="preserve">des articles </w:t>
      </w:r>
      <w:r w:rsidR="006562EF" w:rsidRPr="00306EC2">
        <w:rPr>
          <w:lang w:val="fr-FR"/>
        </w:rPr>
        <w:t xml:space="preserve">sur les sites des médias tiers est </w:t>
      </w:r>
      <w:r w:rsidR="00D35A80" w:rsidRPr="00306EC2">
        <w:rPr>
          <w:lang w:val="fr-FR"/>
        </w:rPr>
        <w:t xml:space="preserve">ainsi </w:t>
      </w:r>
      <w:r w:rsidR="006562EF" w:rsidRPr="00306EC2">
        <w:rPr>
          <w:lang w:val="fr-FR"/>
        </w:rPr>
        <w:t>commentée par l'</w:t>
      </w:r>
      <w:r w:rsidR="0069334D" w:rsidRPr="00306EC2">
        <w:rPr>
          <w:lang w:val="fr-FR"/>
        </w:rPr>
        <w:t xml:space="preserve">un des fondateurs de la franchise française, </w:t>
      </w:r>
      <w:r w:rsidRPr="00306EC2">
        <w:rPr>
          <w:lang w:val="fr-FR"/>
        </w:rPr>
        <w:t xml:space="preserve">Didier </w:t>
      </w:r>
      <w:proofErr w:type="spellStart"/>
      <w:proofErr w:type="gramStart"/>
      <w:r w:rsidRPr="00306EC2">
        <w:rPr>
          <w:lang w:val="fr-FR"/>
        </w:rPr>
        <w:t>Pourquery</w:t>
      </w:r>
      <w:proofErr w:type="spellEnd"/>
      <w:r w:rsidRPr="00306EC2">
        <w:rPr>
          <w:lang w:val="fr-FR"/>
        </w:rPr>
        <w:t>:</w:t>
      </w:r>
      <w:proofErr w:type="gramEnd"/>
    </w:p>
    <w:p w14:paraId="5EE0C80B" w14:textId="77777777" w:rsidR="00766E81" w:rsidRPr="00306EC2" w:rsidRDefault="00766E81" w:rsidP="00766E81">
      <w:pPr>
        <w:ind w:firstLine="425"/>
        <w:rPr>
          <w:lang w:val="fr-FR"/>
        </w:rPr>
      </w:pPr>
    </w:p>
    <w:p w14:paraId="428F55F9" w14:textId="5BA22651" w:rsidR="00766E81" w:rsidRPr="005B01BE" w:rsidRDefault="00766E81" w:rsidP="00766E81">
      <w:pPr>
        <w:ind w:left="567" w:right="567"/>
        <w:rPr>
          <w:sz w:val="22"/>
          <w:lang w:val="fr-FR"/>
        </w:rPr>
      </w:pPr>
      <w:r w:rsidRPr="00306EC2">
        <w:rPr>
          <w:sz w:val="22"/>
          <w:lang w:val="fr-FR"/>
        </w:rPr>
        <w:t xml:space="preserve">Nous recensons 720 000 visiteurs uniques et 3,8 millions de </w:t>
      </w:r>
      <w:r w:rsidR="00A507C4">
        <w:rPr>
          <w:sz w:val="22"/>
          <w:lang w:val="fr-FR"/>
        </w:rPr>
        <w:t xml:space="preserve">pages vues </w:t>
      </w:r>
      <w:r w:rsidRPr="00306EC2">
        <w:rPr>
          <w:sz w:val="22"/>
          <w:lang w:val="fr-FR"/>
        </w:rPr>
        <w:t xml:space="preserve">par mois en France. </w:t>
      </w:r>
      <w:r w:rsidRPr="005B01BE">
        <w:rPr>
          <w:sz w:val="22"/>
          <w:lang w:val="fr-FR"/>
        </w:rPr>
        <w:t xml:space="preserve">Cette audience n’est pas considérable. Cependant, notre but n’est pas d’attirer des visiteurs sur notre site, puisque nous n’avons pas de publicité, mais de faire en sorte que nos articles soient repris autant que possible dans d’autres médias. </w:t>
      </w:r>
      <w:r w:rsidR="00726866" w:rsidRPr="005B01BE">
        <w:rPr>
          <w:sz w:val="22"/>
          <w:lang w:val="fr-FR"/>
        </w:rPr>
        <w:t>(</w:t>
      </w:r>
      <w:proofErr w:type="spellStart"/>
      <w:r w:rsidR="00726866" w:rsidRPr="005B01BE">
        <w:rPr>
          <w:sz w:val="22"/>
          <w:lang w:val="fr-FR"/>
        </w:rPr>
        <w:t>Pourquery</w:t>
      </w:r>
      <w:proofErr w:type="spellEnd"/>
      <w:r w:rsidR="00726866" w:rsidRPr="005B01BE">
        <w:rPr>
          <w:sz w:val="22"/>
          <w:lang w:val="fr-FR"/>
        </w:rPr>
        <w:t>, 2019, p. 27)</w:t>
      </w:r>
    </w:p>
    <w:p w14:paraId="04F389F2" w14:textId="4B3C4E9D" w:rsidR="00C64832" w:rsidRPr="005B01BE" w:rsidRDefault="00C64832" w:rsidP="00C64832">
      <w:pPr>
        <w:ind w:right="567"/>
        <w:rPr>
          <w:sz w:val="22"/>
          <w:lang w:val="fr-FR"/>
        </w:rPr>
      </w:pPr>
    </w:p>
    <w:p w14:paraId="2788B7A0" w14:textId="48136203" w:rsidR="00A11ED4" w:rsidRPr="005B01BE" w:rsidRDefault="00A11ED4" w:rsidP="000C3D3C">
      <w:pPr>
        <w:ind w:right="-1" w:firstLine="567"/>
        <w:rPr>
          <w:lang w:val="fr-FR"/>
        </w:rPr>
      </w:pPr>
      <w:r w:rsidRPr="005B01BE">
        <w:rPr>
          <w:lang w:val="fr-FR"/>
        </w:rPr>
        <w:t>Les discours d'accompagne</w:t>
      </w:r>
      <w:r w:rsidR="00536380">
        <w:rPr>
          <w:lang w:val="fr-FR"/>
        </w:rPr>
        <w:t xml:space="preserve">ment de </w:t>
      </w:r>
      <w:r w:rsidR="00536380" w:rsidRPr="00536380">
        <w:rPr>
          <w:i/>
          <w:iCs/>
          <w:lang w:val="fr-FR"/>
        </w:rPr>
        <w:t>T</w:t>
      </w:r>
      <w:r w:rsidRPr="005B01BE">
        <w:rPr>
          <w:i/>
          <w:iCs/>
          <w:lang w:val="fr-FR"/>
        </w:rPr>
        <w:t xml:space="preserve">he Conversation France </w:t>
      </w:r>
      <w:r w:rsidR="00D0103B">
        <w:rPr>
          <w:lang w:val="fr-FR"/>
        </w:rPr>
        <w:t xml:space="preserve">semblent ainsi </w:t>
      </w:r>
      <w:r w:rsidR="00D0103B" w:rsidRPr="005B01BE">
        <w:rPr>
          <w:lang w:val="fr-FR"/>
        </w:rPr>
        <w:t>entérine</w:t>
      </w:r>
      <w:r w:rsidR="00D0103B">
        <w:rPr>
          <w:lang w:val="fr-FR"/>
        </w:rPr>
        <w:t>r</w:t>
      </w:r>
      <w:r w:rsidR="00D0103B" w:rsidRPr="005B01BE">
        <w:rPr>
          <w:lang w:val="fr-FR"/>
        </w:rPr>
        <w:t xml:space="preserve"> </w:t>
      </w:r>
      <w:r w:rsidR="00DC5D11">
        <w:rPr>
          <w:lang w:val="fr-FR"/>
        </w:rPr>
        <w:t xml:space="preserve">le fait que </w:t>
      </w:r>
      <w:r w:rsidR="004F64EE" w:rsidRPr="005B01BE">
        <w:rPr>
          <w:lang w:val="fr-FR"/>
        </w:rPr>
        <w:t>l</w:t>
      </w:r>
      <w:r w:rsidR="00737986" w:rsidRPr="005B01BE">
        <w:rPr>
          <w:lang w:val="fr-FR"/>
        </w:rPr>
        <w:t xml:space="preserve">es publications </w:t>
      </w:r>
      <w:r w:rsidR="006C39F9">
        <w:rPr>
          <w:lang w:val="fr-FR"/>
        </w:rPr>
        <w:t>du média</w:t>
      </w:r>
      <w:r w:rsidR="006D01C3">
        <w:rPr>
          <w:lang w:val="fr-FR"/>
        </w:rPr>
        <w:t xml:space="preserve"> ne touchent pas un lectorat propre de grande ampleur, malgré les sollicitations internes</w:t>
      </w:r>
      <w:r w:rsidR="00B077E8">
        <w:rPr>
          <w:lang w:val="fr-FR"/>
        </w:rPr>
        <w:t xml:space="preserve"> en vue d'une fidélisation (par exemple, les encarts </w:t>
      </w:r>
      <w:r w:rsidR="00B306F2">
        <w:rPr>
          <w:lang w:val="fr-FR"/>
        </w:rPr>
        <w:t>enjoignant le lecteur à s'abonner</w:t>
      </w:r>
      <w:r w:rsidR="00D87A6A">
        <w:rPr>
          <w:lang w:val="fr-FR"/>
        </w:rPr>
        <w:t xml:space="preserve"> à la newsletter, qu'on peut observer </w:t>
      </w:r>
      <w:r w:rsidR="00740963">
        <w:rPr>
          <w:lang w:val="fr-FR"/>
        </w:rPr>
        <w:t>en [</w:t>
      </w:r>
      <w:r w:rsidR="00D87A6A">
        <w:rPr>
          <w:lang w:val="fr-FR"/>
        </w:rPr>
        <w:t>2</w:t>
      </w:r>
      <w:r w:rsidR="00E81EBA">
        <w:rPr>
          <w:lang w:val="fr-FR"/>
        </w:rPr>
        <w:t>]</w:t>
      </w:r>
      <w:r w:rsidR="00740963">
        <w:rPr>
          <w:lang w:val="fr-FR"/>
        </w:rPr>
        <w:t xml:space="preserve"> notamment</w:t>
      </w:r>
      <w:r w:rsidR="00B306F2">
        <w:rPr>
          <w:lang w:val="fr-FR"/>
        </w:rPr>
        <w:t>)</w:t>
      </w:r>
      <w:r w:rsidR="00FA5217">
        <w:rPr>
          <w:lang w:val="fr-FR"/>
        </w:rPr>
        <w:t>.</w:t>
      </w:r>
      <w:r w:rsidR="00DB3942">
        <w:rPr>
          <w:lang w:val="fr-FR"/>
        </w:rPr>
        <w:t xml:space="preserve"> L'explication ici donnée est l'absence de </w:t>
      </w:r>
      <w:r w:rsidR="0022422F">
        <w:rPr>
          <w:lang w:val="fr-FR"/>
        </w:rPr>
        <w:t xml:space="preserve">tout </w:t>
      </w:r>
      <w:r w:rsidR="00DB3942">
        <w:rPr>
          <w:lang w:val="fr-FR"/>
        </w:rPr>
        <w:t>financement publicitaire</w:t>
      </w:r>
      <w:r w:rsidR="006A18DD">
        <w:rPr>
          <w:lang w:val="fr-FR"/>
        </w:rPr>
        <w:t xml:space="preserve"> </w:t>
      </w:r>
      <w:r w:rsidR="00DA3F56">
        <w:rPr>
          <w:lang w:val="fr-FR"/>
        </w:rPr>
        <w:t>qui ne justifierait pas de le constituer</w:t>
      </w:r>
      <w:r w:rsidR="006A18DD">
        <w:rPr>
          <w:lang w:val="fr-FR"/>
        </w:rPr>
        <w:t xml:space="preserve">, </w:t>
      </w:r>
      <w:r w:rsidR="00186A9E">
        <w:rPr>
          <w:lang w:val="fr-FR"/>
        </w:rPr>
        <w:t>compte tenu du rayonnement effectif des articles dans d'autres espaces éditoriaux — ici, les</w:t>
      </w:r>
      <w:r w:rsidR="00917F53">
        <w:rPr>
          <w:lang w:val="fr-FR"/>
        </w:rPr>
        <w:t xml:space="preserve"> </w:t>
      </w:r>
      <w:r w:rsidR="0043352A" w:rsidRPr="005B01BE">
        <w:rPr>
          <w:lang w:val="fr-FR"/>
        </w:rPr>
        <w:t>médias tiers.</w:t>
      </w:r>
      <w:r w:rsidRPr="005B01BE">
        <w:rPr>
          <w:lang w:val="fr-FR"/>
        </w:rPr>
        <w:t xml:space="preserve"> </w:t>
      </w:r>
      <w:r w:rsidR="00076F60">
        <w:rPr>
          <w:lang w:val="fr-FR"/>
        </w:rPr>
        <w:t xml:space="preserve">En d'autres termes, en dépit de l'instrumentation technique </w:t>
      </w:r>
      <w:r w:rsidR="00582914">
        <w:rPr>
          <w:lang w:val="fr-FR"/>
        </w:rPr>
        <w:t>du dispositif médiatisant, ouvrant la possibilité de partages à large échelle</w:t>
      </w:r>
      <w:r w:rsidR="00AA6CC3">
        <w:rPr>
          <w:lang w:val="fr-FR"/>
        </w:rPr>
        <w:t xml:space="preserve"> des articles,</w:t>
      </w:r>
      <w:r w:rsidR="00E40850">
        <w:rPr>
          <w:lang w:val="fr-FR"/>
        </w:rPr>
        <w:t xml:space="preserve"> par </w:t>
      </w:r>
      <w:r w:rsidR="00AA6CC3">
        <w:rPr>
          <w:lang w:val="fr-FR"/>
        </w:rPr>
        <w:t>lecteurs mêmes,</w:t>
      </w:r>
      <w:r w:rsidR="00E40850">
        <w:rPr>
          <w:lang w:val="fr-FR"/>
        </w:rPr>
        <w:t xml:space="preserve"> sur les réseaux sociaux, </w:t>
      </w:r>
      <w:r w:rsidR="007222BA">
        <w:rPr>
          <w:lang w:val="fr-FR"/>
        </w:rPr>
        <w:t>les métriques disponibles</w:t>
      </w:r>
      <w:r w:rsidR="00E77422">
        <w:rPr>
          <w:lang w:val="fr-FR"/>
        </w:rPr>
        <w:t xml:space="preserve"> ne</w:t>
      </w:r>
      <w:r w:rsidR="007222BA">
        <w:rPr>
          <w:lang w:val="fr-FR"/>
        </w:rPr>
        <w:t xml:space="preserve"> témoignent </w:t>
      </w:r>
      <w:r w:rsidR="00E77422">
        <w:rPr>
          <w:lang w:val="fr-FR"/>
        </w:rPr>
        <w:t>pas d'une actualisation de ce potentiel</w:t>
      </w:r>
      <w:r w:rsidR="001C22F3">
        <w:rPr>
          <w:lang w:val="fr-FR"/>
        </w:rPr>
        <w:t xml:space="preserve"> d'usage</w:t>
      </w:r>
      <w:r w:rsidR="00B41AB8">
        <w:rPr>
          <w:lang w:val="fr-FR"/>
        </w:rPr>
        <w:t xml:space="preserve">. </w:t>
      </w:r>
    </w:p>
    <w:p w14:paraId="2F193BC1" w14:textId="602EB022" w:rsidR="00CA45AA" w:rsidRDefault="004B1ECA" w:rsidP="00FD7C04">
      <w:pPr>
        <w:rPr>
          <w:lang w:val="fr-FR"/>
        </w:rPr>
      </w:pPr>
      <w:r>
        <w:rPr>
          <w:lang w:val="fr-FR"/>
        </w:rPr>
        <w:t>S</w:t>
      </w:r>
      <w:r w:rsidR="00AE6EBE" w:rsidRPr="00306EC2">
        <w:rPr>
          <w:lang w:val="fr-FR"/>
        </w:rPr>
        <w:t>i l’on s</w:t>
      </w:r>
      <w:r w:rsidR="00967EB0">
        <w:rPr>
          <w:lang w:val="fr-FR"/>
        </w:rPr>
        <w:t>'</w:t>
      </w:r>
      <w:r w:rsidR="00AE6EBE" w:rsidRPr="00306EC2">
        <w:rPr>
          <w:lang w:val="fr-FR"/>
        </w:rPr>
        <w:t>e</w:t>
      </w:r>
      <w:r w:rsidR="00967EB0">
        <w:rPr>
          <w:lang w:val="fr-FR"/>
        </w:rPr>
        <w:t>n</w:t>
      </w:r>
      <w:r w:rsidR="00AE6EBE" w:rsidRPr="00306EC2">
        <w:rPr>
          <w:lang w:val="fr-FR"/>
        </w:rPr>
        <w:t xml:space="preserve"> réfère </w:t>
      </w:r>
      <w:r w:rsidR="00AE6EBE">
        <w:rPr>
          <w:lang w:val="fr-FR"/>
        </w:rPr>
        <w:t xml:space="preserve">à </w:t>
      </w:r>
      <w:r w:rsidR="00AE6EBE" w:rsidRPr="00306EC2">
        <w:rPr>
          <w:lang w:val="fr-FR"/>
        </w:rPr>
        <w:t xml:space="preserve">ses fondamentaux, la viralité impliquerait une diffusion massive, aléatoire, dans différents espaces sociaux sous l’action d’un (large) public, </w:t>
      </w:r>
      <w:r w:rsidR="00C8122E">
        <w:rPr>
          <w:lang w:val="fr-FR"/>
        </w:rPr>
        <w:t>ce dernier apparaissant</w:t>
      </w:r>
      <w:r w:rsidR="00AE6EBE" w:rsidRPr="00306EC2">
        <w:rPr>
          <w:lang w:val="fr-FR"/>
        </w:rPr>
        <w:t xml:space="preserve"> comme l’un des éléments-clés du phénomène</w:t>
      </w:r>
      <w:r w:rsidR="001F6956">
        <w:rPr>
          <w:lang w:val="fr-FR"/>
        </w:rPr>
        <w:t xml:space="preserve"> </w:t>
      </w:r>
      <w:r w:rsidR="001F6956" w:rsidRPr="00306EC2">
        <w:rPr>
          <w:lang w:val="fr-FR"/>
        </w:rPr>
        <w:t>(</w:t>
      </w:r>
      <w:proofErr w:type="spellStart"/>
      <w:r w:rsidR="001F6956" w:rsidRPr="00306EC2">
        <w:rPr>
          <w:lang w:val="fr-FR"/>
        </w:rPr>
        <w:t>Schafer</w:t>
      </w:r>
      <w:proofErr w:type="spellEnd"/>
      <w:r w:rsidR="001F6956" w:rsidRPr="00306EC2">
        <w:rPr>
          <w:lang w:val="fr-FR"/>
        </w:rPr>
        <w:t xml:space="preserve"> et Pailler, 2022)</w:t>
      </w:r>
      <w:r w:rsidR="00AE6EBE" w:rsidRPr="00306EC2">
        <w:rPr>
          <w:lang w:val="fr-FR"/>
        </w:rPr>
        <w:t xml:space="preserve">. Ainsi que le soulignent Valérie </w:t>
      </w:r>
      <w:proofErr w:type="spellStart"/>
      <w:r w:rsidR="00AE6EBE" w:rsidRPr="00306EC2">
        <w:rPr>
          <w:lang w:val="fr-FR"/>
        </w:rPr>
        <w:t>Schafer</w:t>
      </w:r>
      <w:proofErr w:type="spellEnd"/>
      <w:r w:rsidR="00AE6EBE" w:rsidRPr="00306EC2">
        <w:rPr>
          <w:lang w:val="fr-FR"/>
        </w:rPr>
        <w:t xml:space="preserve"> et Fred Pailler, « [a]u cœur même de cette notion se trouvent l’audience, le public, la participation. Sans eux, pas de viralité. » (</w:t>
      </w:r>
      <w:r w:rsidR="00AE6EBE" w:rsidRPr="00306EC2">
        <w:rPr>
          <w:i/>
          <w:iCs/>
          <w:lang w:val="fr-FR"/>
        </w:rPr>
        <w:t>Ibid</w:t>
      </w:r>
      <w:r w:rsidR="00AE6EBE" w:rsidRPr="00306EC2">
        <w:rPr>
          <w:lang w:val="fr-FR"/>
        </w:rPr>
        <w:t>.).</w:t>
      </w:r>
      <w:r>
        <w:rPr>
          <w:lang w:val="fr-FR"/>
        </w:rPr>
        <w:t xml:space="preserve"> Or, l'action des publics</w:t>
      </w:r>
      <w:r w:rsidR="00BF3FA3">
        <w:rPr>
          <w:lang w:val="fr-FR"/>
        </w:rPr>
        <w:t xml:space="preserve"> dans la </w:t>
      </w:r>
      <w:r w:rsidR="00BF3FA3">
        <w:rPr>
          <w:lang w:val="fr-FR"/>
        </w:rPr>
        <w:lastRenderedPageBreak/>
        <w:t xml:space="preserve">mise en circulation des articles n'est pas attestée </w:t>
      </w:r>
      <w:r w:rsidR="006D3D07">
        <w:rPr>
          <w:lang w:val="fr-FR"/>
        </w:rPr>
        <w:t xml:space="preserve">si l'on s'en réfère </w:t>
      </w:r>
      <w:r w:rsidR="00F8711C">
        <w:rPr>
          <w:lang w:val="fr-FR"/>
        </w:rPr>
        <w:t xml:space="preserve">aux données </w:t>
      </w:r>
      <w:proofErr w:type="gramStart"/>
      <w:r w:rsidR="000F6903">
        <w:rPr>
          <w:lang w:val="fr-FR"/>
        </w:rPr>
        <w:t>récoltées;</w:t>
      </w:r>
      <w:proofErr w:type="gramEnd"/>
      <w:r w:rsidR="000F6903">
        <w:rPr>
          <w:lang w:val="fr-FR"/>
        </w:rPr>
        <w:t xml:space="preserve"> par ailleurs, elle n'est pas aléatoire, dès lo</w:t>
      </w:r>
      <w:r w:rsidR="009B7C83">
        <w:rPr>
          <w:lang w:val="fr-FR"/>
        </w:rPr>
        <w:t xml:space="preserve">rs qu'elle est prise en charge par </w:t>
      </w:r>
      <w:r w:rsidR="00DD5665">
        <w:rPr>
          <w:lang w:val="fr-FR"/>
        </w:rPr>
        <w:t xml:space="preserve">des médias partenaires de </w:t>
      </w:r>
      <w:r w:rsidR="00DD5665">
        <w:rPr>
          <w:i/>
          <w:iCs/>
          <w:lang w:val="fr-FR"/>
        </w:rPr>
        <w:t>The Conversation France</w:t>
      </w:r>
      <w:r w:rsidR="00DD5665">
        <w:rPr>
          <w:lang w:val="fr-FR"/>
        </w:rPr>
        <w:t xml:space="preserve">. </w:t>
      </w:r>
      <w:r w:rsidR="0072595F">
        <w:rPr>
          <w:lang w:val="fr-FR"/>
        </w:rPr>
        <w:t>Si</w:t>
      </w:r>
      <w:r w:rsidR="00050733">
        <w:rPr>
          <w:lang w:val="fr-FR"/>
        </w:rPr>
        <w:t xml:space="preserve"> le</w:t>
      </w:r>
      <w:r w:rsidR="00AE6EBE" w:rsidRPr="00306EC2">
        <w:rPr>
          <w:lang w:val="fr-FR"/>
        </w:rPr>
        <w:t xml:space="preserve"> projet communicationnel de </w:t>
      </w:r>
      <w:r w:rsidR="00AE6EBE" w:rsidRPr="00306EC2">
        <w:rPr>
          <w:i/>
          <w:iCs/>
          <w:lang w:val="fr-FR"/>
        </w:rPr>
        <w:t>The Conversation France</w:t>
      </w:r>
      <w:r w:rsidR="00AE6EBE" w:rsidRPr="00306EC2">
        <w:rPr>
          <w:lang w:val="fr-FR"/>
        </w:rPr>
        <w:t>, dotant les textes sources de l'autorité scientifique et médiatique requise pour un partage</w:t>
      </w:r>
      <w:r w:rsidR="0072595F">
        <w:rPr>
          <w:lang w:val="fr-FR"/>
        </w:rPr>
        <w:t xml:space="preserve"> </w:t>
      </w:r>
      <w:r w:rsidR="00AE6EBE" w:rsidRPr="00306EC2">
        <w:rPr>
          <w:lang w:val="fr-FR"/>
        </w:rPr>
        <w:t>peu risqué</w:t>
      </w:r>
      <w:r w:rsidR="008264C7">
        <w:rPr>
          <w:lang w:val="fr-FR"/>
        </w:rPr>
        <w:t xml:space="preserve">, </w:t>
      </w:r>
      <w:r w:rsidR="00AE6EBE" w:rsidRPr="00306EC2">
        <w:rPr>
          <w:lang w:val="fr-FR"/>
        </w:rPr>
        <w:t>favoris</w:t>
      </w:r>
      <w:r w:rsidR="008264C7">
        <w:rPr>
          <w:lang w:val="fr-FR"/>
        </w:rPr>
        <w:t>e</w:t>
      </w:r>
      <w:r w:rsidR="00AE6EBE" w:rsidRPr="00306EC2">
        <w:rPr>
          <w:lang w:val="fr-FR"/>
        </w:rPr>
        <w:t>, par son instrumentation, l</w:t>
      </w:r>
      <w:r w:rsidR="000F66C4">
        <w:rPr>
          <w:lang w:val="fr-FR"/>
        </w:rPr>
        <w:t xml:space="preserve">es republications d'articles </w:t>
      </w:r>
      <w:r w:rsidR="00AE6EBE" w:rsidRPr="00306EC2">
        <w:rPr>
          <w:lang w:val="fr-FR"/>
        </w:rPr>
        <w:t>destinées à circuler largement pour nourrir le débat public</w:t>
      </w:r>
      <w:r w:rsidR="000F66C4">
        <w:rPr>
          <w:lang w:val="fr-FR"/>
        </w:rPr>
        <w:t xml:space="preserve">, </w:t>
      </w:r>
      <w:r w:rsidR="000830E9">
        <w:rPr>
          <w:lang w:val="fr-FR"/>
        </w:rPr>
        <w:t>il ne saurait être question ici</w:t>
      </w:r>
      <w:r w:rsidR="0072595F">
        <w:rPr>
          <w:lang w:val="fr-FR"/>
        </w:rPr>
        <w:t xml:space="preserve"> de viralité</w:t>
      </w:r>
      <w:r w:rsidR="00A1466B">
        <w:rPr>
          <w:lang w:val="fr-FR"/>
        </w:rPr>
        <w:t>.</w:t>
      </w:r>
      <w:r w:rsidR="00AE6EBE" w:rsidRPr="00306EC2">
        <w:rPr>
          <w:lang w:val="fr-FR"/>
        </w:rPr>
        <w:t xml:space="preserve"> </w:t>
      </w:r>
      <w:r w:rsidR="00CA45AA">
        <w:rPr>
          <w:lang w:val="fr-FR"/>
        </w:rPr>
        <w:t>Comment dès lors qualifier ces reprises</w:t>
      </w:r>
      <w:r w:rsidR="006E69E2">
        <w:rPr>
          <w:lang w:val="fr-FR"/>
        </w:rPr>
        <w:t xml:space="preserve">, qui partagent avec la viralité </w:t>
      </w:r>
      <w:r w:rsidR="007A7435">
        <w:rPr>
          <w:lang w:val="fr-FR"/>
        </w:rPr>
        <w:t xml:space="preserve">les caractéristiques </w:t>
      </w:r>
      <w:r w:rsidR="001054EF">
        <w:rPr>
          <w:lang w:val="fr-FR"/>
        </w:rPr>
        <w:t>d'une</w:t>
      </w:r>
      <w:r w:rsidR="00B3510D">
        <w:rPr>
          <w:lang w:val="fr-FR"/>
        </w:rPr>
        <w:t xml:space="preserve"> mise en circulation</w:t>
      </w:r>
      <w:r w:rsidR="00B47F19">
        <w:rPr>
          <w:lang w:val="fr-FR"/>
        </w:rPr>
        <w:t xml:space="preserve"> destinée à en élargir le lectorat</w:t>
      </w:r>
      <w:r w:rsidR="00B3510D">
        <w:rPr>
          <w:lang w:val="fr-FR"/>
        </w:rPr>
        <w:t xml:space="preserve"> </w:t>
      </w:r>
      <w:r w:rsidR="000C492D">
        <w:rPr>
          <w:lang w:val="fr-FR"/>
        </w:rPr>
        <w:t xml:space="preserve">et d'une </w:t>
      </w:r>
      <w:proofErr w:type="spellStart"/>
      <w:r w:rsidR="000C492D">
        <w:rPr>
          <w:lang w:val="fr-FR"/>
        </w:rPr>
        <w:t>réénonciation</w:t>
      </w:r>
      <w:proofErr w:type="spellEnd"/>
      <w:r w:rsidR="000C492D">
        <w:rPr>
          <w:lang w:val="fr-FR"/>
        </w:rPr>
        <w:t xml:space="preserve"> dans d'autres </w:t>
      </w:r>
      <w:r w:rsidR="00EC1900">
        <w:rPr>
          <w:lang w:val="fr-FR"/>
        </w:rPr>
        <w:t xml:space="preserve">contextes </w:t>
      </w:r>
      <w:proofErr w:type="gramStart"/>
      <w:r w:rsidR="00EC1900">
        <w:rPr>
          <w:lang w:val="fr-FR"/>
        </w:rPr>
        <w:t>éditoriaux</w:t>
      </w:r>
      <w:r w:rsidR="006E69E2">
        <w:rPr>
          <w:lang w:val="fr-FR"/>
        </w:rPr>
        <w:t>?</w:t>
      </w:r>
      <w:proofErr w:type="gramEnd"/>
      <w:r w:rsidR="006E69E2">
        <w:rPr>
          <w:lang w:val="fr-FR"/>
        </w:rPr>
        <w:t xml:space="preserve"> </w:t>
      </w:r>
      <w:r w:rsidR="003311E7">
        <w:rPr>
          <w:lang w:val="fr-FR"/>
        </w:rPr>
        <w:t>Nous tenterons, par l'analyse du corpus, de préciser</w:t>
      </w:r>
      <w:r w:rsidR="00AD4CB9">
        <w:rPr>
          <w:lang w:val="fr-FR"/>
        </w:rPr>
        <w:t xml:space="preserve"> leur portée par l'examen des instances énonciatives </w:t>
      </w:r>
      <w:r w:rsidR="00776B1D">
        <w:rPr>
          <w:lang w:val="fr-FR"/>
        </w:rPr>
        <w:t>qui les composent</w:t>
      </w:r>
      <w:r w:rsidR="00AD4CB9">
        <w:rPr>
          <w:lang w:val="fr-FR"/>
        </w:rPr>
        <w:t>.</w:t>
      </w:r>
    </w:p>
    <w:p w14:paraId="3253CCFC" w14:textId="19FE0B58" w:rsidR="00A11ED4" w:rsidRPr="005B01BE" w:rsidRDefault="00B96E00" w:rsidP="00C64832">
      <w:pPr>
        <w:ind w:right="567"/>
        <w:rPr>
          <w:sz w:val="22"/>
          <w:lang w:val="fr-FR"/>
        </w:rPr>
      </w:pPr>
      <w:r>
        <w:rPr>
          <w:sz w:val="22"/>
          <w:lang w:val="fr-FR"/>
        </w:rPr>
        <w:t xml:space="preserve">  </w:t>
      </w:r>
    </w:p>
    <w:p w14:paraId="454B6807" w14:textId="77777777" w:rsidR="008B5ABD" w:rsidRPr="005B01BE" w:rsidRDefault="008B5ABD" w:rsidP="00FD7C04">
      <w:pPr>
        <w:pStyle w:val="Corpodeltesto"/>
        <w:rPr>
          <w:lang w:val="fr-FR"/>
        </w:rPr>
      </w:pPr>
    </w:p>
    <w:p w14:paraId="1D80CC85" w14:textId="2D76B609" w:rsidR="008B5ABD" w:rsidRPr="005B01BE" w:rsidRDefault="0057582B" w:rsidP="008B5ABD">
      <w:pPr>
        <w:rPr>
          <w:b/>
          <w:iCs/>
          <w:lang w:val="fr-FR"/>
        </w:rPr>
      </w:pPr>
      <w:r>
        <w:rPr>
          <w:b/>
          <w:iCs/>
          <w:lang w:val="fr-FR"/>
        </w:rPr>
        <w:t>2.3</w:t>
      </w:r>
      <w:r w:rsidR="008B5ABD" w:rsidRPr="005B01BE">
        <w:rPr>
          <w:b/>
          <w:iCs/>
          <w:lang w:val="fr-FR"/>
        </w:rPr>
        <w:t xml:space="preserve">. De quoi les textes publiés sur </w:t>
      </w:r>
      <w:r w:rsidR="008B5ABD" w:rsidRPr="005B01BE">
        <w:rPr>
          <w:b/>
          <w:i/>
          <w:lang w:val="fr-FR"/>
        </w:rPr>
        <w:t xml:space="preserve">The Conversation France </w:t>
      </w:r>
      <w:r w:rsidR="008B5ABD" w:rsidRPr="005B01BE">
        <w:rPr>
          <w:b/>
          <w:iCs/>
          <w:lang w:val="fr-FR"/>
        </w:rPr>
        <w:t xml:space="preserve">sont-ils </w:t>
      </w:r>
      <w:proofErr w:type="gramStart"/>
      <w:r w:rsidR="008B5ABD" w:rsidRPr="005B01BE">
        <w:rPr>
          <w:b/>
          <w:iCs/>
          <w:lang w:val="fr-FR"/>
        </w:rPr>
        <w:t>faits?</w:t>
      </w:r>
      <w:proofErr w:type="gramEnd"/>
    </w:p>
    <w:p w14:paraId="786D580C" w14:textId="77777777" w:rsidR="008B5ABD" w:rsidRPr="005B01BE" w:rsidRDefault="008B5ABD" w:rsidP="008B5ABD">
      <w:pPr>
        <w:rPr>
          <w:b/>
          <w:iCs/>
          <w:lang w:val="fr-FR"/>
        </w:rPr>
      </w:pPr>
    </w:p>
    <w:p w14:paraId="0A5BFF4E" w14:textId="7C174ACC" w:rsidR="00373C04" w:rsidRDefault="00633C23" w:rsidP="00633C23">
      <w:pPr>
        <w:pStyle w:val="Corpodeltesto"/>
        <w:ind w:firstLine="0"/>
        <w:rPr>
          <w:lang w:val="fr-BE"/>
        </w:rPr>
      </w:pPr>
      <w:r w:rsidRPr="00633C23">
        <w:rPr>
          <w:lang w:val="fr-BE"/>
        </w:rPr>
        <w:t xml:space="preserve">Dans le corpus </w:t>
      </w:r>
      <w:r w:rsidR="006F2483">
        <w:rPr>
          <w:lang w:val="fr-BE"/>
        </w:rPr>
        <w:t>défini</w:t>
      </w:r>
      <w:r w:rsidRPr="00633C23">
        <w:rPr>
          <w:lang w:val="fr-BE"/>
        </w:rPr>
        <w:t xml:space="preserve">, on trouve, d’une part, des articles présentant </w:t>
      </w:r>
      <w:r w:rsidR="00117C4B">
        <w:rPr>
          <w:lang w:val="fr-BE"/>
        </w:rPr>
        <w:t>l'</w:t>
      </w:r>
      <w:r w:rsidRPr="00633C23">
        <w:rPr>
          <w:lang w:val="fr-BE"/>
        </w:rPr>
        <w:t xml:space="preserve">éclairage d’une actualité (au sens large, </w:t>
      </w:r>
      <w:r w:rsidR="001A58F1">
        <w:rPr>
          <w:lang w:val="fr-BE"/>
        </w:rPr>
        <w:t>non</w:t>
      </w:r>
      <w:r w:rsidRPr="00633C23">
        <w:rPr>
          <w:lang w:val="fr-BE"/>
        </w:rPr>
        <w:t xml:space="preserve"> nécessairement événementielle mais répondant à une préoccupation sociale partagée</w:t>
      </w:r>
      <w:r w:rsidR="00E234CC">
        <w:rPr>
          <w:lang w:val="fr-BE"/>
        </w:rPr>
        <w:t xml:space="preserve"> au moment de sa diffusion</w:t>
      </w:r>
      <w:r w:rsidRPr="00633C23">
        <w:rPr>
          <w:lang w:val="fr-BE"/>
        </w:rPr>
        <w:t xml:space="preserve">) et, d’autre part, </w:t>
      </w:r>
      <w:r w:rsidR="00245B4D">
        <w:rPr>
          <w:lang w:val="fr-BE"/>
        </w:rPr>
        <w:t>des informations relatives à l'</w:t>
      </w:r>
      <w:r w:rsidRPr="00633C23">
        <w:rPr>
          <w:lang w:val="fr-BE"/>
        </w:rPr>
        <w:t>actualité scientifique</w:t>
      </w:r>
      <w:r w:rsidRPr="00633C23">
        <w:rPr>
          <w:vertAlign w:val="superscript"/>
          <w:lang w:val="fr-BE"/>
        </w:rPr>
        <w:footnoteReference w:id="11"/>
      </w:r>
      <w:r w:rsidRPr="00633C23">
        <w:rPr>
          <w:lang w:val="fr-BE"/>
        </w:rPr>
        <w:t>.</w:t>
      </w:r>
      <w:r w:rsidR="00E822EC">
        <w:rPr>
          <w:lang w:val="fr-BE"/>
        </w:rPr>
        <w:t xml:space="preserve"> </w:t>
      </w:r>
      <w:r w:rsidRPr="00633C23">
        <w:rPr>
          <w:lang w:val="fr-BE"/>
        </w:rPr>
        <w:t>L’énonciation éditoriale</w:t>
      </w:r>
      <w:r w:rsidR="007F782C">
        <w:rPr>
          <w:lang w:val="fr-BE"/>
        </w:rPr>
        <w:t xml:space="preserve"> </w:t>
      </w:r>
      <w:r w:rsidR="00726866" w:rsidRPr="005B01BE">
        <w:rPr>
          <w:lang w:val="fr-FR"/>
        </w:rPr>
        <w:t>(Souchier, 1998)</w:t>
      </w:r>
      <w:r w:rsidRPr="00633C23">
        <w:rPr>
          <w:lang w:val="fr-BE"/>
        </w:rPr>
        <w:t xml:space="preserve"> de la page d’accueil du site </w:t>
      </w:r>
      <w:r w:rsidRPr="00633C23">
        <w:rPr>
          <w:i/>
          <w:iCs/>
          <w:lang w:val="fr-BE"/>
        </w:rPr>
        <w:t>The Conversation France</w:t>
      </w:r>
      <w:r w:rsidRPr="00633C23">
        <w:rPr>
          <w:lang w:val="fr-BE"/>
        </w:rPr>
        <w:t xml:space="preserve"> </w:t>
      </w:r>
      <w:r w:rsidR="00F64033">
        <w:rPr>
          <w:lang w:val="fr-BE"/>
        </w:rPr>
        <w:t xml:space="preserve">adopte </w:t>
      </w:r>
      <w:r w:rsidR="009A673E">
        <w:rPr>
          <w:lang w:val="fr-BE"/>
        </w:rPr>
        <w:t>un</w:t>
      </w:r>
      <w:r w:rsidR="00042125">
        <w:rPr>
          <w:lang w:val="fr-BE"/>
        </w:rPr>
        <w:t xml:space="preserve"> gabarit</w:t>
      </w:r>
      <w:r w:rsidR="00F64033">
        <w:rPr>
          <w:lang w:val="fr-BE"/>
        </w:rPr>
        <w:t xml:space="preserve"> </w:t>
      </w:r>
      <w:r w:rsidR="009A673E">
        <w:rPr>
          <w:lang w:val="fr-BE"/>
        </w:rPr>
        <w:t>proche de la</w:t>
      </w:r>
      <w:r w:rsidRPr="00633C23">
        <w:rPr>
          <w:lang w:val="fr-BE"/>
        </w:rPr>
        <w:t xml:space="preserve"> Une de presse, </w:t>
      </w:r>
      <w:r w:rsidR="0056793B">
        <w:rPr>
          <w:lang w:val="fr-BE"/>
        </w:rPr>
        <w:t>comportant</w:t>
      </w:r>
      <w:r w:rsidRPr="00633C23">
        <w:rPr>
          <w:lang w:val="fr-BE"/>
        </w:rPr>
        <w:t xml:space="preserve"> </w:t>
      </w:r>
      <w:r w:rsidR="00055F3A">
        <w:rPr>
          <w:lang w:val="fr-BE"/>
        </w:rPr>
        <w:t>de</w:t>
      </w:r>
      <w:r w:rsidRPr="00633C23">
        <w:rPr>
          <w:lang w:val="fr-BE"/>
        </w:rPr>
        <w:t xml:space="preserve">s rubriques </w:t>
      </w:r>
      <w:r w:rsidR="00055F3A">
        <w:rPr>
          <w:lang w:val="fr-BE"/>
        </w:rPr>
        <w:t xml:space="preserve">aux intitulés </w:t>
      </w:r>
      <w:r w:rsidR="00C62F76">
        <w:rPr>
          <w:lang w:val="fr-BE"/>
        </w:rPr>
        <w:t>similaires à c</w:t>
      </w:r>
      <w:r w:rsidR="00575F14">
        <w:rPr>
          <w:lang w:val="fr-BE"/>
        </w:rPr>
        <w:t>elles</w:t>
      </w:r>
      <w:r w:rsidR="00CA28BA">
        <w:rPr>
          <w:lang w:val="fr-BE"/>
        </w:rPr>
        <w:t xml:space="preserve"> des</w:t>
      </w:r>
      <w:r w:rsidRPr="00633C23">
        <w:rPr>
          <w:lang w:val="fr-BE"/>
        </w:rPr>
        <w:t xml:space="preserve"> </w:t>
      </w:r>
      <w:proofErr w:type="gramStart"/>
      <w:r w:rsidRPr="00633C23">
        <w:rPr>
          <w:lang w:val="fr-BE"/>
        </w:rPr>
        <w:t>média</w:t>
      </w:r>
      <w:r w:rsidR="009B6BA7">
        <w:rPr>
          <w:lang w:val="fr-BE"/>
        </w:rPr>
        <w:t>s</w:t>
      </w:r>
      <w:r w:rsidRPr="00633C23">
        <w:rPr>
          <w:lang w:val="fr-BE"/>
        </w:rPr>
        <w:t xml:space="preserve"> d’information</w:t>
      </w:r>
      <w:proofErr w:type="gramEnd"/>
      <w:r w:rsidRPr="00633C23">
        <w:rPr>
          <w:lang w:val="fr-BE"/>
        </w:rPr>
        <w:t xml:space="preserve">. </w:t>
      </w:r>
    </w:p>
    <w:p w14:paraId="6852F98E" w14:textId="77777777" w:rsidR="00A42339" w:rsidRDefault="00101479" w:rsidP="00633C23">
      <w:pPr>
        <w:pStyle w:val="Corpodeltesto"/>
        <w:rPr>
          <w:lang w:val="fr-BE"/>
        </w:rPr>
      </w:pPr>
      <w:r>
        <w:rPr>
          <w:lang w:val="fr-BE"/>
        </w:rPr>
        <w:t>Les articles</w:t>
      </w:r>
      <w:r w:rsidR="00DD2D0F">
        <w:rPr>
          <w:lang w:val="fr-BE"/>
        </w:rPr>
        <w:t xml:space="preserve"> publiés sur </w:t>
      </w:r>
      <w:r w:rsidR="00DD2D0F">
        <w:rPr>
          <w:i/>
          <w:iCs/>
          <w:lang w:val="fr-BE"/>
        </w:rPr>
        <w:t>The Conversation France</w:t>
      </w:r>
      <w:r>
        <w:rPr>
          <w:lang w:val="fr-BE"/>
        </w:rPr>
        <w:t xml:space="preserve"> sont</w:t>
      </w:r>
      <w:r w:rsidR="00633C23" w:rsidRPr="00633C23">
        <w:rPr>
          <w:lang w:val="fr-BE"/>
        </w:rPr>
        <w:t xml:space="preserve"> fortement </w:t>
      </w:r>
      <w:proofErr w:type="spellStart"/>
      <w:r w:rsidR="00633C23" w:rsidRPr="00633C23">
        <w:rPr>
          <w:i/>
          <w:iCs/>
          <w:lang w:val="fr-BE"/>
        </w:rPr>
        <w:t>numériqués</w:t>
      </w:r>
      <w:proofErr w:type="spellEnd"/>
      <w:r w:rsidR="00615D74">
        <w:rPr>
          <w:lang w:val="fr-BE"/>
        </w:rPr>
        <w:t xml:space="preserve"> </w:t>
      </w:r>
      <w:r w:rsidR="00B938F2" w:rsidRPr="00306EC2">
        <w:rPr>
          <w:lang w:val="fr-FR"/>
        </w:rPr>
        <w:t>(</w:t>
      </w:r>
      <w:proofErr w:type="spellStart"/>
      <w:r w:rsidR="00B938F2" w:rsidRPr="00306EC2">
        <w:rPr>
          <w:lang w:val="fr-FR"/>
        </w:rPr>
        <w:t>Paveau</w:t>
      </w:r>
      <w:proofErr w:type="spellEnd"/>
      <w:r w:rsidR="00B938F2" w:rsidRPr="00306EC2">
        <w:rPr>
          <w:lang w:val="fr-FR"/>
        </w:rPr>
        <w:t>, 2015, 2017, dont nous empruntons ci-après la terminologie)</w:t>
      </w:r>
      <w:r w:rsidR="00615D74" w:rsidRPr="00306EC2">
        <w:rPr>
          <w:lang w:val="fr-FR"/>
        </w:rPr>
        <w:t>, c'est-à-dire qu'ils sont pensés dès leur écriture en vue d</w:t>
      </w:r>
      <w:r w:rsidR="00CC585D" w:rsidRPr="00306EC2">
        <w:rPr>
          <w:lang w:val="fr-FR"/>
        </w:rPr>
        <w:t xml:space="preserve">'une </w:t>
      </w:r>
      <w:r w:rsidR="00801805" w:rsidRPr="00306EC2">
        <w:rPr>
          <w:lang w:val="fr-FR"/>
        </w:rPr>
        <w:t>insc</w:t>
      </w:r>
      <w:r w:rsidR="00BB710B" w:rsidRPr="00306EC2">
        <w:rPr>
          <w:lang w:val="fr-FR"/>
        </w:rPr>
        <w:t>r</w:t>
      </w:r>
      <w:r w:rsidR="00801805" w:rsidRPr="00306EC2">
        <w:rPr>
          <w:lang w:val="fr-FR"/>
        </w:rPr>
        <w:t xml:space="preserve">iption </w:t>
      </w:r>
      <w:r w:rsidR="00615D74" w:rsidRPr="00306EC2">
        <w:rPr>
          <w:lang w:val="fr-FR"/>
        </w:rPr>
        <w:t>en réseau</w:t>
      </w:r>
      <w:r w:rsidR="007A1729" w:rsidRPr="00306EC2">
        <w:rPr>
          <w:lang w:val="fr-FR"/>
        </w:rPr>
        <w:t>. L</w:t>
      </w:r>
      <w:r w:rsidR="00633C23" w:rsidRPr="00633C23">
        <w:rPr>
          <w:lang w:val="fr-BE"/>
        </w:rPr>
        <w:t xml:space="preserve">es énoncés présentent </w:t>
      </w:r>
      <w:r w:rsidR="00605BAD">
        <w:rPr>
          <w:lang w:val="fr-BE"/>
        </w:rPr>
        <w:t xml:space="preserve">ainsi </w:t>
      </w:r>
      <w:r w:rsidR="00633C23" w:rsidRPr="00633C23">
        <w:rPr>
          <w:lang w:val="fr-BE"/>
        </w:rPr>
        <w:t>un</w:t>
      </w:r>
      <w:r w:rsidR="00D93565">
        <w:rPr>
          <w:lang w:val="fr-BE"/>
        </w:rPr>
        <w:t xml:space="preserve"> d</w:t>
      </w:r>
      <w:r w:rsidR="00633C23" w:rsidRPr="00633C23">
        <w:rPr>
          <w:lang w:val="fr-BE"/>
        </w:rPr>
        <w:t xml:space="preserve">egré </w:t>
      </w:r>
      <w:r w:rsidR="00D93565">
        <w:rPr>
          <w:lang w:val="fr-BE"/>
        </w:rPr>
        <w:t xml:space="preserve">élevé </w:t>
      </w:r>
      <w:r w:rsidR="00633C23" w:rsidRPr="00633C23">
        <w:rPr>
          <w:lang w:val="fr-BE"/>
        </w:rPr>
        <w:t xml:space="preserve">de </w:t>
      </w:r>
      <w:proofErr w:type="spellStart"/>
      <w:r w:rsidR="00633C23" w:rsidRPr="00633C23">
        <w:rPr>
          <w:i/>
          <w:iCs/>
          <w:lang w:val="fr-BE"/>
        </w:rPr>
        <w:t>relationalité</w:t>
      </w:r>
      <w:proofErr w:type="spellEnd"/>
      <w:r w:rsidR="00633C23" w:rsidRPr="00633C23">
        <w:rPr>
          <w:lang w:val="fr-BE"/>
        </w:rPr>
        <w:t xml:space="preserve"> </w:t>
      </w:r>
      <w:r w:rsidR="00A81541">
        <w:rPr>
          <w:lang w:val="fr-BE"/>
        </w:rPr>
        <w:t>(</w:t>
      </w:r>
      <w:r w:rsidR="00D93565">
        <w:rPr>
          <w:lang w:val="fr-BE"/>
        </w:rPr>
        <w:t>en raison de l'</w:t>
      </w:r>
      <w:r w:rsidR="00A81541">
        <w:rPr>
          <w:lang w:val="fr-BE"/>
        </w:rPr>
        <w:t>usage</w:t>
      </w:r>
      <w:r w:rsidR="00D93565">
        <w:rPr>
          <w:lang w:val="fr-BE"/>
        </w:rPr>
        <w:t xml:space="preserve"> massif</w:t>
      </w:r>
      <w:r w:rsidR="00A81541">
        <w:rPr>
          <w:lang w:val="fr-BE"/>
        </w:rPr>
        <w:t xml:space="preserve"> de </w:t>
      </w:r>
      <w:proofErr w:type="spellStart"/>
      <w:r w:rsidR="00A81541" w:rsidRPr="00633C23">
        <w:rPr>
          <w:i/>
          <w:iCs/>
          <w:lang w:val="fr-BE"/>
        </w:rPr>
        <w:t>technomots</w:t>
      </w:r>
      <w:proofErr w:type="spellEnd"/>
      <w:r w:rsidR="002A52AC">
        <w:rPr>
          <w:i/>
          <w:iCs/>
          <w:lang w:val="fr-BE"/>
        </w:rPr>
        <w:t xml:space="preserve"> </w:t>
      </w:r>
      <w:r w:rsidR="002A52AC">
        <w:rPr>
          <w:lang w:val="fr-BE"/>
        </w:rPr>
        <w:t xml:space="preserve">ou </w:t>
      </w:r>
      <w:proofErr w:type="spellStart"/>
      <w:r w:rsidR="002A52AC">
        <w:rPr>
          <w:i/>
          <w:iCs/>
          <w:lang w:val="fr-BE"/>
        </w:rPr>
        <w:t>technosegments</w:t>
      </w:r>
      <w:proofErr w:type="spellEnd"/>
      <w:r w:rsidR="00A81541" w:rsidRPr="00633C23">
        <w:rPr>
          <w:lang w:val="fr-BE"/>
        </w:rPr>
        <w:t>, soit de</w:t>
      </w:r>
      <w:r w:rsidR="00A81541">
        <w:rPr>
          <w:lang w:val="fr-BE"/>
        </w:rPr>
        <w:t>s</w:t>
      </w:r>
      <w:r w:rsidR="00A81541" w:rsidRPr="00633C23">
        <w:rPr>
          <w:lang w:val="fr-BE"/>
        </w:rPr>
        <w:t xml:space="preserve"> mots cliquables </w:t>
      </w:r>
      <w:r w:rsidR="00A81541">
        <w:rPr>
          <w:lang w:val="fr-BE"/>
        </w:rPr>
        <w:t xml:space="preserve">associant </w:t>
      </w:r>
      <w:r w:rsidR="00A81541" w:rsidRPr="00633C23">
        <w:rPr>
          <w:lang w:val="fr-BE"/>
        </w:rPr>
        <w:t xml:space="preserve">matériellement un mot ou un segment </w:t>
      </w:r>
      <w:r w:rsidR="00A81541">
        <w:rPr>
          <w:lang w:val="fr-BE"/>
        </w:rPr>
        <w:t xml:space="preserve">phrastique </w:t>
      </w:r>
      <w:r w:rsidR="00A81541" w:rsidRPr="00633C23">
        <w:rPr>
          <w:lang w:val="fr-BE"/>
        </w:rPr>
        <w:t>avec une autre page web</w:t>
      </w:r>
      <w:r w:rsidR="00A81541">
        <w:rPr>
          <w:lang w:val="fr-BE"/>
        </w:rPr>
        <w:t xml:space="preserve">) </w:t>
      </w:r>
      <w:r w:rsidR="00633C23" w:rsidRPr="00633C23">
        <w:rPr>
          <w:lang w:val="fr-BE"/>
        </w:rPr>
        <w:t xml:space="preserve">et de </w:t>
      </w:r>
      <w:proofErr w:type="spellStart"/>
      <w:r w:rsidR="00633C23" w:rsidRPr="00633C23">
        <w:rPr>
          <w:i/>
          <w:iCs/>
          <w:lang w:val="fr-BE"/>
        </w:rPr>
        <w:t>plurisémioticité</w:t>
      </w:r>
      <w:proofErr w:type="spellEnd"/>
      <w:r w:rsidR="00A81541">
        <w:rPr>
          <w:i/>
          <w:iCs/>
          <w:lang w:val="fr-BE"/>
        </w:rPr>
        <w:t xml:space="preserve"> </w:t>
      </w:r>
      <w:r w:rsidR="00A81541">
        <w:rPr>
          <w:lang w:val="fr-BE"/>
        </w:rPr>
        <w:t>(</w:t>
      </w:r>
      <w:r w:rsidR="00A87D33">
        <w:rPr>
          <w:lang w:val="fr-BE"/>
        </w:rPr>
        <w:t xml:space="preserve">par le </w:t>
      </w:r>
      <w:r w:rsidR="00A81541">
        <w:rPr>
          <w:lang w:val="fr-BE"/>
        </w:rPr>
        <w:t>recours conjoint à plusieurs codes sémiotiques comme l'iconographique et le langagier)</w:t>
      </w:r>
      <w:r w:rsidR="00C63B74">
        <w:rPr>
          <w:lang w:val="fr-BE"/>
        </w:rPr>
        <w:t>. O</w:t>
      </w:r>
      <w:r w:rsidR="00633C23" w:rsidRPr="00633C23">
        <w:rPr>
          <w:lang w:val="fr-BE"/>
        </w:rPr>
        <w:t>n y trouver</w:t>
      </w:r>
      <w:r w:rsidR="00501416">
        <w:rPr>
          <w:lang w:val="fr-BE"/>
        </w:rPr>
        <w:t>a</w:t>
      </w:r>
      <w:r w:rsidR="00B1351B">
        <w:rPr>
          <w:lang w:val="fr-BE"/>
        </w:rPr>
        <w:t xml:space="preserve"> de</w:t>
      </w:r>
      <w:r w:rsidR="005335C8">
        <w:rPr>
          <w:lang w:val="fr-BE"/>
        </w:rPr>
        <w:t>s</w:t>
      </w:r>
      <w:r w:rsidR="00B1351B">
        <w:rPr>
          <w:lang w:val="fr-BE"/>
        </w:rPr>
        <w:t xml:space="preserve"> </w:t>
      </w:r>
      <w:proofErr w:type="spellStart"/>
      <w:r w:rsidR="00B1351B">
        <w:rPr>
          <w:i/>
          <w:iCs/>
          <w:lang w:val="fr-BE"/>
        </w:rPr>
        <w:t>technodiscours</w:t>
      </w:r>
      <w:proofErr w:type="spellEnd"/>
      <w:r w:rsidR="00B1351B">
        <w:rPr>
          <w:i/>
          <w:iCs/>
          <w:lang w:val="fr-BE"/>
        </w:rPr>
        <w:t xml:space="preserve"> rapportés </w:t>
      </w:r>
      <w:r w:rsidR="00176208">
        <w:rPr>
          <w:lang w:val="fr-BE"/>
        </w:rPr>
        <w:t>(</w:t>
      </w:r>
      <w:r w:rsidR="00176208" w:rsidRPr="00633C23">
        <w:rPr>
          <w:lang w:val="fr-BE"/>
        </w:rPr>
        <w:t>images</w:t>
      </w:r>
      <w:r w:rsidR="00F24AD8">
        <w:rPr>
          <w:lang w:val="fr-BE"/>
        </w:rPr>
        <w:t xml:space="preserve"> issues de banques</w:t>
      </w:r>
      <w:r w:rsidR="00176208" w:rsidRPr="00633C23">
        <w:rPr>
          <w:lang w:val="fr-BE"/>
        </w:rPr>
        <w:t>, vidéos</w:t>
      </w:r>
      <w:r w:rsidR="00F24AD8">
        <w:rPr>
          <w:lang w:val="fr-BE"/>
        </w:rPr>
        <w:t xml:space="preserve"> YouTube</w:t>
      </w:r>
      <w:r w:rsidR="00176208" w:rsidRPr="00633C23">
        <w:rPr>
          <w:lang w:val="fr-BE"/>
        </w:rPr>
        <w:t>, cartes Twitter, etc.</w:t>
      </w:r>
      <w:r w:rsidR="00176208">
        <w:rPr>
          <w:lang w:val="fr-BE"/>
        </w:rPr>
        <w:t xml:space="preserve">) </w:t>
      </w:r>
      <w:r w:rsidR="00690C78">
        <w:rPr>
          <w:lang w:val="fr-BE"/>
        </w:rPr>
        <w:t>intégrés</w:t>
      </w:r>
      <w:r w:rsidR="00A96F8C">
        <w:rPr>
          <w:lang w:val="fr-BE"/>
        </w:rPr>
        <w:t xml:space="preserve"> </w:t>
      </w:r>
      <w:r w:rsidR="00690C78">
        <w:rPr>
          <w:lang w:val="fr-BE"/>
        </w:rPr>
        <w:t>à</w:t>
      </w:r>
      <w:r w:rsidR="00F24AD8">
        <w:rPr>
          <w:lang w:val="fr-BE"/>
        </w:rPr>
        <w:t xml:space="preserve"> l'article</w:t>
      </w:r>
      <w:r w:rsidR="00633C23" w:rsidRPr="00633C23">
        <w:rPr>
          <w:lang w:val="fr-BE"/>
        </w:rPr>
        <w:t xml:space="preserve"> </w:t>
      </w:r>
      <w:r w:rsidR="00DA1D5A">
        <w:rPr>
          <w:lang w:val="fr-BE"/>
        </w:rPr>
        <w:t>tout en étant</w:t>
      </w:r>
      <w:r w:rsidR="00633C23" w:rsidRPr="00633C23">
        <w:rPr>
          <w:lang w:val="fr-BE"/>
        </w:rPr>
        <w:t xml:space="preserve"> le fait </w:t>
      </w:r>
      <w:r w:rsidR="006E6AA0">
        <w:rPr>
          <w:lang w:val="fr-BE"/>
        </w:rPr>
        <w:t>d'</w:t>
      </w:r>
      <w:r w:rsidR="00633C23" w:rsidRPr="00633C23">
        <w:rPr>
          <w:lang w:val="fr-BE"/>
        </w:rPr>
        <w:t>instances énonciatives</w:t>
      </w:r>
      <w:r w:rsidR="00F24AD8">
        <w:rPr>
          <w:lang w:val="fr-BE"/>
        </w:rPr>
        <w:t xml:space="preserve"> tierces</w:t>
      </w:r>
      <w:r w:rsidR="00633C23" w:rsidRPr="00633C23">
        <w:rPr>
          <w:lang w:val="fr-BE"/>
        </w:rPr>
        <w:t>. Le discours expert est</w:t>
      </w:r>
      <w:r w:rsidR="00314528">
        <w:rPr>
          <w:lang w:val="fr-BE"/>
        </w:rPr>
        <w:t xml:space="preserve"> </w:t>
      </w:r>
      <w:r w:rsidR="00B642E6">
        <w:rPr>
          <w:lang w:val="fr-BE"/>
        </w:rPr>
        <w:t>donc</w:t>
      </w:r>
      <w:r w:rsidR="00B642E6" w:rsidRPr="00633C23">
        <w:rPr>
          <w:lang w:val="fr-BE"/>
        </w:rPr>
        <w:t xml:space="preserve"> </w:t>
      </w:r>
      <w:r w:rsidR="00633C23" w:rsidRPr="00633C23">
        <w:rPr>
          <w:lang w:val="fr-BE"/>
        </w:rPr>
        <w:t>mis en relation avec un réseau dense de références, de discours autres qui s</w:t>
      </w:r>
      <w:r w:rsidR="00443ED6">
        <w:rPr>
          <w:lang w:val="fr-BE"/>
        </w:rPr>
        <w:t>e trouvent</w:t>
      </w:r>
      <w:r w:rsidR="00633C23" w:rsidRPr="00633C23">
        <w:rPr>
          <w:lang w:val="fr-BE"/>
        </w:rPr>
        <w:t xml:space="preserve"> embarqués au sein du discours du ou des scientifiques auteurs</w:t>
      </w:r>
      <w:r w:rsidR="00633C23" w:rsidRPr="00633C23">
        <w:rPr>
          <w:vertAlign w:val="superscript"/>
          <w:lang w:val="fr-BE"/>
        </w:rPr>
        <w:footnoteReference w:id="12"/>
      </w:r>
      <w:r w:rsidR="00633C23" w:rsidRPr="00633C23">
        <w:rPr>
          <w:lang w:val="fr-BE"/>
        </w:rPr>
        <w:t xml:space="preserve">. </w:t>
      </w:r>
      <w:r w:rsidR="0072693D">
        <w:rPr>
          <w:lang w:val="fr-BE"/>
        </w:rPr>
        <w:t xml:space="preserve">Les hyperliens </w:t>
      </w:r>
      <w:r w:rsidR="00B87B58">
        <w:rPr>
          <w:lang w:val="fr-BE"/>
        </w:rPr>
        <w:t>témoignent également</w:t>
      </w:r>
      <w:r w:rsidR="008058A7">
        <w:rPr>
          <w:lang w:val="fr-BE"/>
        </w:rPr>
        <w:t xml:space="preserve"> de</w:t>
      </w:r>
      <w:r w:rsidR="0072693D">
        <w:rPr>
          <w:lang w:val="fr-BE"/>
        </w:rPr>
        <w:t xml:space="preserve"> cette polyphonie</w:t>
      </w:r>
      <w:r w:rsidR="00A2114A">
        <w:rPr>
          <w:lang w:val="fr-BE"/>
        </w:rPr>
        <w:t> </w:t>
      </w:r>
      <w:r w:rsidR="0072693D">
        <w:rPr>
          <w:lang w:val="fr-BE"/>
        </w:rPr>
        <w:t xml:space="preserve">: bien qu'ils </w:t>
      </w:r>
      <w:proofErr w:type="gramStart"/>
      <w:r w:rsidR="0072693D">
        <w:rPr>
          <w:lang w:val="fr-BE"/>
        </w:rPr>
        <w:t>n'équivalent</w:t>
      </w:r>
      <w:proofErr w:type="gramEnd"/>
      <w:r w:rsidR="0072693D">
        <w:rPr>
          <w:lang w:val="fr-BE"/>
        </w:rPr>
        <w:t xml:space="preserve"> </w:t>
      </w:r>
      <w:r w:rsidR="00633C23" w:rsidRPr="00633C23">
        <w:rPr>
          <w:lang w:val="fr-BE"/>
        </w:rPr>
        <w:t>pas à une citation</w:t>
      </w:r>
      <w:r w:rsidR="0072693D">
        <w:rPr>
          <w:lang w:val="fr-BE"/>
        </w:rPr>
        <w:t xml:space="preserve"> (</w:t>
      </w:r>
      <w:r w:rsidR="0048119C">
        <w:rPr>
          <w:lang w:val="fr-BE"/>
        </w:rPr>
        <w:t xml:space="preserve">il s'agit </w:t>
      </w:r>
      <w:r w:rsidR="006F00DC">
        <w:rPr>
          <w:lang w:val="fr-BE"/>
        </w:rPr>
        <w:t xml:space="preserve">là </w:t>
      </w:r>
      <w:r w:rsidR="0048119C">
        <w:rPr>
          <w:lang w:val="fr-BE"/>
        </w:rPr>
        <w:t>d'une technologie</w:t>
      </w:r>
      <w:r w:rsidR="00633C23" w:rsidRPr="00633C23">
        <w:rPr>
          <w:lang w:val="fr-BE"/>
        </w:rPr>
        <w:t xml:space="preserve"> permet</w:t>
      </w:r>
      <w:r w:rsidR="0072693D">
        <w:rPr>
          <w:lang w:val="fr-BE"/>
        </w:rPr>
        <w:t>tant</w:t>
      </w:r>
      <w:r w:rsidR="00633C23" w:rsidRPr="00633C23">
        <w:rPr>
          <w:lang w:val="fr-BE"/>
        </w:rPr>
        <w:t xml:space="preserve"> </w:t>
      </w:r>
      <w:r w:rsidR="0048119C">
        <w:rPr>
          <w:lang w:val="fr-BE"/>
        </w:rPr>
        <w:t xml:space="preserve">la mise en relation de </w:t>
      </w:r>
      <w:r w:rsidR="00633C23" w:rsidRPr="00633C23">
        <w:rPr>
          <w:lang w:val="fr-BE"/>
        </w:rPr>
        <w:t>deux pages we</w:t>
      </w:r>
      <w:r w:rsidR="0048119C">
        <w:rPr>
          <w:lang w:val="fr-BE"/>
        </w:rPr>
        <w:t>b</w:t>
      </w:r>
      <w:r w:rsidR="0072693D">
        <w:rPr>
          <w:lang w:val="fr-BE"/>
        </w:rPr>
        <w:t xml:space="preserve">), ils jouent le rôle de marqueurs d'hétérogénéité énonciative. </w:t>
      </w:r>
      <w:r w:rsidR="00C37C1F">
        <w:rPr>
          <w:lang w:val="fr-BE"/>
        </w:rPr>
        <w:t>C</w:t>
      </w:r>
      <w:r w:rsidR="00633C23" w:rsidRPr="00633C23">
        <w:rPr>
          <w:lang w:val="fr-BE"/>
        </w:rPr>
        <w:t xml:space="preserve">omme l’ont précisé Francis Grossmann et Laurence Rosier, </w:t>
      </w:r>
      <w:r w:rsidR="00450422">
        <w:rPr>
          <w:lang w:val="fr-BE"/>
        </w:rPr>
        <w:t>le lien</w:t>
      </w:r>
      <w:r w:rsidR="00633C23" w:rsidRPr="00633C23">
        <w:rPr>
          <w:lang w:val="fr-BE"/>
        </w:rPr>
        <w:t xml:space="preserve"> convoque un discours autre, le met en partage, et ce partage assure une fonction pragmatique, </w:t>
      </w:r>
      <w:r w:rsidR="00633C23" w:rsidRPr="00633C23">
        <w:rPr>
          <w:lang w:val="fr-BE"/>
        </w:rPr>
        <w:lastRenderedPageBreak/>
        <w:t xml:space="preserve">argumentative (qui peut être de témoigner, de fournir une preuve, d’offrir un complément d’information, etc.) </w:t>
      </w:r>
      <w:r w:rsidR="00726866" w:rsidRPr="00306EC2">
        <w:rPr>
          <w:lang w:val="fr-FR"/>
        </w:rPr>
        <w:t>(Grossmann et Rosier, 2018)</w:t>
      </w:r>
      <w:r w:rsidR="00633C23" w:rsidRPr="00633C23">
        <w:rPr>
          <w:lang w:val="fr-BE"/>
        </w:rPr>
        <w:t xml:space="preserve">. </w:t>
      </w:r>
    </w:p>
    <w:p w14:paraId="6DD8AF97" w14:textId="206690E9" w:rsidR="00D5247B" w:rsidRDefault="00D5247B" w:rsidP="0054452E">
      <w:pPr>
        <w:pStyle w:val="Corpodeltesto"/>
        <w:rPr>
          <w:lang w:val="fr-BE"/>
        </w:rPr>
      </w:pPr>
      <w:r>
        <w:rPr>
          <w:lang w:val="fr-BE"/>
        </w:rPr>
        <w:t xml:space="preserve">Concrètement, les discours </w:t>
      </w:r>
      <w:r w:rsidR="00301C76">
        <w:rPr>
          <w:lang w:val="fr-BE"/>
        </w:rPr>
        <w:t xml:space="preserve">hyperliés aux articles </w:t>
      </w:r>
      <w:r w:rsidR="002E137F">
        <w:rPr>
          <w:lang w:val="fr-BE"/>
        </w:rPr>
        <w:t>du corpus</w:t>
      </w:r>
      <w:r>
        <w:rPr>
          <w:lang w:val="fr-BE"/>
        </w:rPr>
        <w:t xml:space="preserve"> sont soit de nature scientifique (p. ex. </w:t>
      </w:r>
      <w:r w:rsidR="00C62C98">
        <w:rPr>
          <w:lang w:val="fr-BE"/>
        </w:rPr>
        <w:t xml:space="preserve">en provenance de </w:t>
      </w:r>
      <w:r w:rsidR="0054452E">
        <w:rPr>
          <w:lang w:val="fr-BE"/>
        </w:rPr>
        <w:t xml:space="preserve">HAL [1], </w:t>
      </w:r>
      <w:r w:rsidR="00501322">
        <w:rPr>
          <w:lang w:val="fr-BE"/>
        </w:rPr>
        <w:t>Cair</w:t>
      </w:r>
      <w:r w:rsidR="009B2ECA">
        <w:rPr>
          <w:lang w:val="fr-BE"/>
        </w:rPr>
        <w:t>n</w:t>
      </w:r>
      <w:r w:rsidR="00501322">
        <w:rPr>
          <w:lang w:val="fr-BE"/>
        </w:rPr>
        <w:t>.info [2], Persée [2</w:t>
      </w:r>
      <w:r w:rsidR="00216113">
        <w:rPr>
          <w:lang w:val="fr-BE"/>
        </w:rPr>
        <w:t>,3</w:t>
      </w:r>
      <w:r w:rsidR="00501322">
        <w:rPr>
          <w:lang w:val="fr-BE"/>
        </w:rPr>
        <w:t>]</w:t>
      </w:r>
      <w:r w:rsidR="00216113">
        <w:rPr>
          <w:lang w:val="fr-BE"/>
        </w:rPr>
        <w:t>,</w:t>
      </w:r>
      <w:r w:rsidR="001234CF">
        <w:rPr>
          <w:lang w:val="fr-BE"/>
        </w:rPr>
        <w:t xml:space="preserve"> </w:t>
      </w:r>
      <w:proofErr w:type="spellStart"/>
      <w:r w:rsidR="001234CF">
        <w:rPr>
          <w:lang w:val="fr-BE"/>
        </w:rPr>
        <w:t>OpenEditionJournal</w:t>
      </w:r>
      <w:proofErr w:type="spellEnd"/>
      <w:r w:rsidR="001234CF">
        <w:rPr>
          <w:lang w:val="fr-BE"/>
        </w:rPr>
        <w:t xml:space="preserve"> [6], Érudit [6],</w:t>
      </w:r>
      <w:r w:rsidR="00216113">
        <w:rPr>
          <w:lang w:val="fr-BE"/>
        </w:rPr>
        <w:t xml:space="preserve"> </w:t>
      </w:r>
      <w:proofErr w:type="spellStart"/>
      <w:r w:rsidR="00216113">
        <w:rPr>
          <w:lang w:val="fr-BE"/>
        </w:rPr>
        <w:t>ScienceDirect</w:t>
      </w:r>
      <w:proofErr w:type="spellEnd"/>
      <w:r w:rsidR="00216113">
        <w:rPr>
          <w:lang w:val="fr-BE"/>
        </w:rPr>
        <w:t xml:space="preserve"> [3</w:t>
      </w:r>
      <w:r w:rsidR="009B2ECA">
        <w:rPr>
          <w:lang w:val="fr-BE"/>
        </w:rPr>
        <w:t>,5</w:t>
      </w:r>
      <w:r w:rsidR="00216113">
        <w:rPr>
          <w:lang w:val="fr-BE"/>
        </w:rPr>
        <w:t>]</w:t>
      </w:r>
      <w:r w:rsidR="00253CB2">
        <w:rPr>
          <w:lang w:val="fr-BE"/>
        </w:rPr>
        <w:t xml:space="preserve"> ou </w:t>
      </w:r>
      <w:r w:rsidR="005E4FF4">
        <w:rPr>
          <w:lang w:val="fr-BE"/>
        </w:rPr>
        <w:t>d'</w:t>
      </w:r>
      <w:r w:rsidR="00253CB2">
        <w:rPr>
          <w:lang w:val="fr-BE"/>
        </w:rPr>
        <w:t>autres plateformes de diffusion scientifique [4,</w:t>
      </w:r>
      <w:r w:rsidR="009B2ECA">
        <w:rPr>
          <w:lang w:val="fr-BE"/>
        </w:rPr>
        <w:t>5</w:t>
      </w:r>
      <w:r w:rsidR="00974F38">
        <w:rPr>
          <w:lang w:val="fr-BE"/>
        </w:rPr>
        <w:t>,7</w:t>
      </w:r>
      <w:r w:rsidR="008376D3">
        <w:rPr>
          <w:lang w:val="fr-BE"/>
        </w:rPr>
        <w:t>,8</w:t>
      </w:r>
      <w:r w:rsidR="009B2ECA">
        <w:rPr>
          <w:lang w:val="fr-BE"/>
        </w:rPr>
        <w:t>]</w:t>
      </w:r>
      <w:r w:rsidR="00C62C98">
        <w:rPr>
          <w:lang w:val="fr-BE"/>
        </w:rPr>
        <w:t xml:space="preserve">), </w:t>
      </w:r>
      <w:r w:rsidR="002D2404">
        <w:rPr>
          <w:lang w:val="fr-BE"/>
        </w:rPr>
        <w:t>soit issus des</w:t>
      </w:r>
      <w:r w:rsidR="00C62C98">
        <w:rPr>
          <w:lang w:val="fr-BE"/>
        </w:rPr>
        <w:t xml:space="preserve"> </w:t>
      </w:r>
      <w:proofErr w:type="gramStart"/>
      <w:r w:rsidR="00C62C98">
        <w:rPr>
          <w:lang w:val="fr-BE"/>
        </w:rPr>
        <w:t>média</w:t>
      </w:r>
      <w:r w:rsidR="002D2404">
        <w:rPr>
          <w:lang w:val="fr-BE"/>
        </w:rPr>
        <w:t>s</w:t>
      </w:r>
      <w:r w:rsidR="0029428D">
        <w:rPr>
          <w:lang w:val="fr-BE"/>
        </w:rPr>
        <w:t xml:space="preserve"> </w:t>
      </w:r>
      <w:r w:rsidR="002D2404">
        <w:rPr>
          <w:lang w:val="fr-BE"/>
        </w:rPr>
        <w:t>d'information</w:t>
      </w:r>
      <w:proofErr w:type="gramEnd"/>
      <w:r w:rsidR="00C62C98">
        <w:rPr>
          <w:lang w:val="fr-BE"/>
        </w:rPr>
        <w:t xml:space="preserve"> (presse française</w:t>
      </w:r>
      <w:r w:rsidR="00BF737B">
        <w:rPr>
          <w:lang w:val="fr-BE"/>
        </w:rPr>
        <w:t xml:space="preserve"> [2</w:t>
      </w:r>
      <w:r w:rsidR="00627B42">
        <w:rPr>
          <w:lang w:val="fr-BE"/>
        </w:rPr>
        <w:t>,3</w:t>
      </w:r>
      <w:r w:rsidR="00D10C21">
        <w:rPr>
          <w:lang w:val="fr-BE"/>
        </w:rPr>
        <w:t>,5</w:t>
      </w:r>
      <w:r w:rsidR="00914F43">
        <w:rPr>
          <w:lang w:val="fr-BE"/>
        </w:rPr>
        <w:t>,6</w:t>
      </w:r>
      <w:r w:rsidR="00FC3538">
        <w:rPr>
          <w:lang w:val="fr-BE"/>
        </w:rPr>
        <w:t>,9</w:t>
      </w:r>
      <w:r w:rsidR="00BF737B">
        <w:rPr>
          <w:lang w:val="fr-BE"/>
        </w:rPr>
        <w:t>]</w:t>
      </w:r>
      <w:r w:rsidR="00C62C98">
        <w:rPr>
          <w:lang w:val="fr-BE"/>
        </w:rPr>
        <w:t xml:space="preserve"> ou internationale</w:t>
      </w:r>
      <w:r w:rsidR="0044016E">
        <w:rPr>
          <w:lang w:val="fr-BE"/>
        </w:rPr>
        <w:t xml:space="preserve"> [1]</w:t>
      </w:r>
      <w:r w:rsidR="00C62C98">
        <w:rPr>
          <w:lang w:val="fr-BE"/>
        </w:rPr>
        <w:t>)</w:t>
      </w:r>
      <w:r w:rsidR="005E4FF4">
        <w:rPr>
          <w:lang w:val="fr-BE"/>
        </w:rPr>
        <w:t>. Ils</w:t>
      </w:r>
      <w:r w:rsidR="008756C3">
        <w:rPr>
          <w:lang w:val="fr-BE"/>
        </w:rPr>
        <w:t xml:space="preserve"> peuvent encore intégrer des renvois vers des notices de Wikipédia [</w:t>
      </w:r>
      <w:r w:rsidR="00677599">
        <w:rPr>
          <w:lang w:val="fr-BE"/>
        </w:rPr>
        <w:t>1</w:t>
      </w:r>
      <w:r w:rsidR="008756C3">
        <w:rPr>
          <w:lang w:val="fr-BE"/>
        </w:rPr>
        <w:t>]</w:t>
      </w:r>
      <w:r w:rsidR="000D2BE3">
        <w:rPr>
          <w:lang w:val="fr-BE"/>
        </w:rPr>
        <w:t>, un site institutionnel</w:t>
      </w:r>
      <w:r w:rsidR="005C7FCB">
        <w:rPr>
          <w:lang w:val="fr-BE"/>
        </w:rPr>
        <w:t xml:space="preserve"> (p. ex. BNF [9</w:t>
      </w:r>
      <w:r w:rsidR="00FC3538">
        <w:rPr>
          <w:lang w:val="fr-BE"/>
        </w:rPr>
        <w:t>]</w:t>
      </w:r>
      <w:r w:rsidR="001F2F6A">
        <w:rPr>
          <w:lang w:val="fr-BE"/>
        </w:rPr>
        <w:t>)</w:t>
      </w:r>
      <w:r w:rsidR="00677599">
        <w:rPr>
          <w:lang w:val="fr-BE"/>
        </w:rPr>
        <w:t>, d</w:t>
      </w:r>
      <w:r w:rsidR="00907314">
        <w:rPr>
          <w:lang w:val="fr-BE"/>
        </w:rPr>
        <w:t>es chiffres fournis par des agences</w:t>
      </w:r>
      <w:r w:rsidR="0087321A">
        <w:rPr>
          <w:lang w:val="fr-BE"/>
        </w:rPr>
        <w:t xml:space="preserve"> </w:t>
      </w:r>
      <w:r w:rsidR="00677599">
        <w:rPr>
          <w:lang w:val="fr-BE"/>
        </w:rPr>
        <w:t>[1</w:t>
      </w:r>
      <w:r w:rsidR="00D10C21">
        <w:rPr>
          <w:lang w:val="fr-BE"/>
        </w:rPr>
        <w:t>,5</w:t>
      </w:r>
      <w:r w:rsidR="00677599">
        <w:rPr>
          <w:lang w:val="fr-BE"/>
        </w:rPr>
        <w:t>]</w:t>
      </w:r>
      <w:r w:rsidR="000D2BE3">
        <w:rPr>
          <w:lang w:val="fr-BE"/>
        </w:rPr>
        <w:t xml:space="preserve"> ou </w:t>
      </w:r>
      <w:r w:rsidR="00E50665">
        <w:rPr>
          <w:lang w:val="fr-BE"/>
        </w:rPr>
        <w:t>un site d'</w:t>
      </w:r>
      <w:r w:rsidR="005C7FCB">
        <w:rPr>
          <w:lang w:val="fr-BE"/>
        </w:rPr>
        <w:t>éditeur [</w:t>
      </w:r>
      <w:r w:rsidR="00BF737B">
        <w:rPr>
          <w:lang w:val="fr-BE"/>
        </w:rPr>
        <w:t>2</w:t>
      </w:r>
      <w:r w:rsidR="00D10C21">
        <w:rPr>
          <w:lang w:val="fr-BE"/>
        </w:rPr>
        <w:t>,5</w:t>
      </w:r>
      <w:r w:rsidR="005C7FCB">
        <w:rPr>
          <w:lang w:val="fr-BE"/>
        </w:rPr>
        <w:t>]</w:t>
      </w:r>
      <w:r w:rsidR="001F5F0E">
        <w:rPr>
          <w:lang w:val="fr-BE"/>
        </w:rPr>
        <w:t xml:space="preserve">. Il faut signaler par ailleurs </w:t>
      </w:r>
      <w:r w:rsidR="006C3C7C">
        <w:rPr>
          <w:lang w:val="fr-BE"/>
        </w:rPr>
        <w:t xml:space="preserve">que d'autres éléments de cet intertexte </w:t>
      </w:r>
      <w:r w:rsidR="001B6D48">
        <w:rPr>
          <w:lang w:val="fr-BE"/>
        </w:rPr>
        <w:t>figurent</w:t>
      </w:r>
      <w:r w:rsidR="006C3C7C">
        <w:rPr>
          <w:lang w:val="fr-BE"/>
        </w:rPr>
        <w:t xml:space="preserve"> directement dans l'article, qu'il s'agisse de citations ou de matériaux d'analyse (ex. tweets [</w:t>
      </w:r>
      <w:r w:rsidR="0044016E">
        <w:rPr>
          <w:lang w:val="fr-BE"/>
        </w:rPr>
        <w:t>1,</w:t>
      </w:r>
      <w:r w:rsidR="006C3C7C">
        <w:rPr>
          <w:lang w:val="fr-BE"/>
        </w:rPr>
        <w:t>3</w:t>
      </w:r>
      <w:r w:rsidR="00914F43">
        <w:rPr>
          <w:lang w:val="fr-BE"/>
        </w:rPr>
        <w:t>,6</w:t>
      </w:r>
      <w:r w:rsidR="004A261C">
        <w:rPr>
          <w:lang w:val="fr-BE"/>
        </w:rPr>
        <w:t>,10</w:t>
      </w:r>
      <w:r w:rsidR="006C3C7C">
        <w:rPr>
          <w:lang w:val="fr-BE"/>
        </w:rPr>
        <w:t>]</w:t>
      </w:r>
      <w:r w:rsidR="00A25A7E">
        <w:rPr>
          <w:lang w:val="fr-BE"/>
        </w:rPr>
        <w:t>, témoignage [7], etc.</w:t>
      </w:r>
      <w:r w:rsidR="006C3C7C">
        <w:rPr>
          <w:lang w:val="fr-BE"/>
        </w:rPr>
        <w:t>).</w:t>
      </w:r>
    </w:p>
    <w:p w14:paraId="16283E91" w14:textId="5DAEB48A" w:rsidR="00633C23" w:rsidRPr="00633C23" w:rsidRDefault="00633C23" w:rsidP="00633C23">
      <w:pPr>
        <w:pStyle w:val="Corpodeltesto"/>
        <w:rPr>
          <w:lang w:val="fr-BE"/>
        </w:rPr>
      </w:pPr>
      <w:r w:rsidRPr="00633C23">
        <w:rPr>
          <w:lang w:val="fr-BE"/>
        </w:rPr>
        <w:t>Les hyperliens anticipent des pratiques de lecture</w:t>
      </w:r>
      <w:r w:rsidR="00A3564F">
        <w:rPr>
          <w:lang w:val="fr-BE"/>
        </w:rPr>
        <w:t>, qu'on les conçoive en tant que</w:t>
      </w:r>
      <w:r w:rsidR="00CE6C8A">
        <w:rPr>
          <w:lang w:val="fr-BE"/>
        </w:rPr>
        <w:t xml:space="preserve"> </w:t>
      </w:r>
      <w:r w:rsidR="00CE6C8A" w:rsidRPr="00633C23">
        <w:rPr>
          <w:i/>
          <w:iCs/>
          <w:lang w:val="fr-BE"/>
        </w:rPr>
        <w:t>signes passeurs</w:t>
      </w:r>
      <w:r w:rsidR="00CE6C8A" w:rsidRPr="00633C23">
        <w:rPr>
          <w:lang w:val="fr-BE"/>
        </w:rPr>
        <w:t xml:space="preserve"> </w:t>
      </w:r>
      <w:r w:rsidR="00726866" w:rsidRPr="00306EC2">
        <w:rPr>
          <w:lang w:val="fr-FR"/>
        </w:rPr>
        <w:t>(</w:t>
      </w:r>
      <w:proofErr w:type="spellStart"/>
      <w:r w:rsidR="00726866" w:rsidRPr="00306EC2">
        <w:rPr>
          <w:lang w:val="fr-FR"/>
        </w:rPr>
        <w:t>Davallon</w:t>
      </w:r>
      <w:proofErr w:type="spellEnd"/>
      <w:r w:rsidR="00726866" w:rsidRPr="00306EC2">
        <w:rPr>
          <w:lang w:val="fr-FR"/>
        </w:rPr>
        <w:t>, Després-</w:t>
      </w:r>
      <w:proofErr w:type="spellStart"/>
      <w:r w:rsidR="00726866" w:rsidRPr="00306EC2">
        <w:rPr>
          <w:lang w:val="fr-FR"/>
        </w:rPr>
        <w:t>Lonnet</w:t>
      </w:r>
      <w:proofErr w:type="spellEnd"/>
      <w:r w:rsidR="00726866" w:rsidRPr="00306EC2">
        <w:rPr>
          <w:lang w:val="fr-FR"/>
        </w:rPr>
        <w:t xml:space="preserve"> et al., 2003/2013)</w:t>
      </w:r>
      <w:r w:rsidR="00CE6C8A" w:rsidRPr="00306EC2">
        <w:rPr>
          <w:lang w:val="fr-FR"/>
        </w:rPr>
        <w:t xml:space="preserve"> balisant des voies de circulation entre les textes figurant à l'écran </w:t>
      </w:r>
      <w:r w:rsidR="00CE6C8A">
        <w:rPr>
          <w:lang w:val="fr-BE"/>
        </w:rPr>
        <w:t xml:space="preserve">ou en tant que </w:t>
      </w:r>
      <w:r w:rsidR="00CE6C8A">
        <w:rPr>
          <w:i/>
          <w:iCs/>
          <w:lang w:val="fr-BE"/>
        </w:rPr>
        <w:t>figures de la lecture</w:t>
      </w:r>
      <w:r w:rsidR="00CE6C8A" w:rsidRPr="00633C23">
        <w:rPr>
          <w:lang w:val="fr-BE"/>
        </w:rPr>
        <w:t xml:space="preserve"> </w:t>
      </w:r>
      <w:r w:rsidR="00726866" w:rsidRPr="00306EC2">
        <w:rPr>
          <w:lang w:val="fr-FR"/>
        </w:rPr>
        <w:t>(</w:t>
      </w:r>
      <w:proofErr w:type="spellStart"/>
      <w:r w:rsidR="00726866" w:rsidRPr="00306EC2">
        <w:rPr>
          <w:lang w:val="fr-FR"/>
        </w:rPr>
        <w:t>Saemmer</w:t>
      </w:r>
      <w:proofErr w:type="spellEnd"/>
      <w:r w:rsidR="00726866" w:rsidRPr="00306EC2">
        <w:rPr>
          <w:lang w:val="fr-FR"/>
        </w:rPr>
        <w:t>, 2015)</w:t>
      </w:r>
      <w:r w:rsidR="00CE6C8A" w:rsidRPr="00306EC2">
        <w:rPr>
          <w:lang w:val="fr-FR"/>
        </w:rPr>
        <w:t xml:space="preserve"> appelant une action de la part d'un lecteur </w:t>
      </w:r>
      <w:r w:rsidR="00CE6C8A" w:rsidRPr="00306EC2">
        <w:rPr>
          <w:i/>
          <w:iCs/>
          <w:lang w:val="fr-FR"/>
        </w:rPr>
        <w:t>préfiguré</w:t>
      </w:r>
      <w:r w:rsidR="000B45D8" w:rsidRPr="00E23D1E">
        <w:rPr>
          <w:rStyle w:val="Appelnotedebasdep"/>
        </w:rPr>
        <w:footnoteReference w:id="13"/>
      </w:r>
      <w:r w:rsidR="00CE6C8A" w:rsidRPr="00306EC2">
        <w:rPr>
          <w:lang w:val="fr-FR"/>
        </w:rPr>
        <w:t xml:space="preserve">. </w:t>
      </w:r>
      <w:r w:rsidRPr="00633C23">
        <w:rPr>
          <w:lang w:val="fr-BE"/>
        </w:rPr>
        <w:t xml:space="preserve">À cet égard, on peut </w:t>
      </w:r>
      <w:r w:rsidR="00E23D1E">
        <w:rPr>
          <w:lang w:val="fr-BE"/>
        </w:rPr>
        <w:t xml:space="preserve">relever </w:t>
      </w:r>
      <w:r w:rsidRPr="00633C23">
        <w:rPr>
          <w:lang w:val="fr-BE"/>
        </w:rPr>
        <w:t xml:space="preserve">que le lecteur </w:t>
      </w:r>
      <w:r w:rsidR="0005086E">
        <w:rPr>
          <w:lang w:val="fr-BE"/>
        </w:rPr>
        <w:t>anticip</w:t>
      </w:r>
      <w:r w:rsidRPr="00633C23">
        <w:rPr>
          <w:lang w:val="fr-BE"/>
        </w:rPr>
        <w:t>é par les figures de la lecture</w:t>
      </w:r>
      <w:r w:rsidR="00404E39">
        <w:rPr>
          <w:lang w:val="fr-BE"/>
        </w:rPr>
        <w:t xml:space="preserve"> </w:t>
      </w:r>
      <w:r w:rsidR="00487B1D">
        <w:rPr>
          <w:lang w:val="fr-BE"/>
        </w:rPr>
        <w:t>sur</w:t>
      </w:r>
      <w:r w:rsidR="00404E39" w:rsidRPr="00633C23">
        <w:rPr>
          <w:lang w:val="fr-BE"/>
        </w:rPr>
        <w:t xml:space="preserve"> </w:t>
      </w:r>
      <w:r w:rsidR="00404E39" w:rsidRPr="00633C23">
        <w:rPr>
          <w:i/>
          <w:iCs/>
          <w:lang w:val="fr-BE"/>
        </w:rPr>
        <w:t>The Conversation</w:t>
      </w:r>
      <w:r w:rsidR="00404E39">
        <w:rPr>
          <w:i/>
          <w:iCs/>
          <w:lang w:val="fr-BE"/>
        </w:rPr>
        <w:t xml:space="preserve"> France</w:t>
      </w:r>
      <w:r w:rsidRPr="00633C23">
        <w:rPr>
          <w:lang w:val="fr-BE"/>
        </w:rPr>
        <w:t xml:space="preserve"> </w:t>
      </w:r>
      <w:r w:rsidR="0005086E">
        <w:rPr>
          <w:lang w:val="fr-BE"/>
        </w:rPr>
        <w:t>est un</w:t>
      </w:r>
      <w:r w:rsidRPr="00633C23">
        <w:rPr>
          <w:lang w:val="fr-BE"/>
        </w:rPr>
        <w:t xml:space="preserve"> citoyen désireux de s’instruire</w:t>
      </w:r>
      <w:r w:rsidR="00FC00EC">
        <w:rPr>
          <w:lang w:val="fr-BE"/>
        </w:rPr>
        <w:t>: l</w:t>
      </w:r>
      <w:r w:rsidR="000F0ACA">
        <w:rPr>
          <w:lang w:val="fr-BE"/>
        </w:rPr>
        <w:t xml:space="preserve">'activation des liens parsemant les </w:t>
      </w:r>
      <w:r w:rsidR="00FC00EC">
        <w:rPr>
          <w:lang w:val="fr-BE"/>
        </w:rPr>
        <w:t>articles du corpus premier</w:t>
      </w:r>
      <w:r w:rsidR="00D55761">
        <w:rPr>
          <w:rStyle w:val="Appelnotedebasdep"/>
          <w:lang w:val="fr-BE"/>
        </w:rPr>
        <w:footnoteReference w:id="14"/>
      </w:r>
      <w:r w:rsidR="000F0ACA">
        <w:rPr>
          <w:lang w:val="fr-BE"/>
        </w:rPr>
        <w:t xml:space="preserve"> permet au lecteur </w:t>
      </w:r>
      <w:r w:rsidR="00B26BDC">
        <w:rPr>
          <w:lang w:val="fr-BE"/>
        </w:rPr>
        <w:t xml:space="preserve">qui le souhaiterait </w:t>
      </w:r>
      <w:r w:rsidR="00D53EC1">
        <w:rPr>
          <w:lang w:val="fr-BE"/>
        </w:rPr>
        <w:t>de consulter par lui-même</w:t>
      </w:r>
      <w:r w:rsidR="000F0ACA" w:rsidRPr="00633C23">
        <w:rPr>
          <w:lang w:val="fr-BE"/>
        </w:rPr>
        <w:t xml:space="preserve"> </w:t>
      </w:r>
      <w:r w:rsidRPr="00633C23">
        <w:rPr>
          <w:lang w:val="fr-BE"/>
        </w:rPr>
        <w:t>les sources médiatiques et scientifiques</w:t>
      </w:r>
      <w:r w:rsidR="00D53EC1">
        <w:rPr>
          <w:lang w:val="fr-BE"/>
        </w:rPr>
        <w:t xml:space="preserve"> sur lesquelles reposent les analyses</w:t>
      </w:r>
      <w:r w:rsidRPr="00633C23">
        <w:rPr>
          <w:lang w:val="fr-BE"/>
        </w:rPr>
        <w:t xml:space="preserve">, </w:t>
      </w:r>
      <w:r w:rsidR="0031091A">
        <w:rPr>
          <w:lang w:val="fr-BE"/>
        </w:rPr>
        <w:t>de retrouver un ouvrage sur le site d</w:t>
      </w:r>
      <w:r w:rsidR="00523D4B">
        <w:rPr>
          <w:lang w:val="fr-BE"/>
        </w:rPr>
        <w:t>e l'</w:t>
      </w:r>
      <w:r w:rsidR="0031091A">
        <w:rPr>
          <w:lang w:val="fr-BE"/>
        </w:rPr>
        <w:t xml:space="preserve">éditeur, </w:t>
      </w:r>
      <w:r w:rsidR="00C5388B">
        <w:rPr>
          <w:lang w:val="fr-BE"/>
        </w:rPr>
        <w:t>de</w:t>
      </w:r>
      <w:r w:rsidR="00C5388B" w:rsidRPr="00633C23">
        <w:rPr>
          <w:lang w:val="fr-BE"/>
        </w:rPr>
        <w:t xml:space="preserve"> </w:t>
      </w:r>
      <w:r w:rsidR="00D53EC1" w:rsidRPr="00633C23">
        <w:rPr>
          <w:lang w:val="fr-BE"/>
        </w:rPr>
        <w:t>circul</w:t>
      </w:r>
      <w:r w:rsidR="00D53EC1">
        <w:rPr>
          <w:lang w:val="fr-BE"/>
        </w:rPr>
        <w:t>er</w:t>
      </w:r>
      <w:r w:rsidR="00D53EC1" w:rsidRPr="00633C23">
        <w:rPr>
          <w:lang w:val="fr-BE"/>
        </w:rPr>
        <w:t xml:space="preserve"> </w:t>
      </w:r>
      <w:r w:rsidRPr="00633C23">
        <w:rPr>
          <w:lang w:val="fr-BE"/>
        </w:rPr>
        <w:t>dans le média</w:t>
      </w:r>
      <w:r w:rsidR="009F2736">
        <w:rPr>
          <w:lang w:val="fr-BE"/>
        </w:rPr>
        <w:t xml:space="preserve"> lui-même</w:t>
      </w:r>
      <w:r w:rsidR="00C5388B">
        <w:rPr>
          <w:lang w:val="fr-BE"/>
        </w:rPr>
        <w:t xml:space="preserve"> en </w:t>
      </w:r>
      <w:r w:rsidR="00B63A06">
        <w:rPr>
          <w:lang w:val="fr-BE"/>
        </w:rPr>
        <w:t>activant les titres hyperliés des encarts "</w:t>
      </w:r>
      <w:r w:rsidR="001568B3">
        <w:rPr>
          <w:lang w:val="fr-BE"/>
        </w:rPr>
        <w:t xml:space="preserve">À </w:t>
      </w:r>
      <w:r w:rsidR="00B63A06">
        <w:rPr>
          <w:lang w:val="fr-BE"/>
        </w:rPr>
        <w:t>lire aussi</w:t>
      </w:r>
      <w:r w:rsidR="001568B3">
        <w:rPr>
          <w:lang w:val="fr-BE"/>
        </w:rPr>
        <w:t>:</w:t>
      </w:r>
      <w:r w:rsidR="00B63A06">
        <w:rPr>
          <w:lang w:val="fr-BE"/>
        </w:rPr>
        <w:t>"</w:t>
      </w:r>
      <w:r w:rsidR="00261EFA">
        <w:rPr>
          <w:lang w:val="fr-BE"/>
        </w:rPr>
        <w:t xml:space="preserve"> (</w:t>
      </w:r>
      <w:r w:rsidR="001568B3">
        <w:rPr>
          <w:lang w:val="fr-BE"/>
        </w:rPr>
        <w:t xml:space="preserve">récurrents dans chacun </w:t>
      </w:r>
      <w:r w:rsidR="009F2736">
        <w:rPr>
          <w:lang w:val="fr-BE"/>
        </w:rPr>
        <w:t>d</w:t>
      </w:r>
      <w:r w:rsidR="001568B3">
        <w:rPr>
          <w:lang w:val="fr-BE"/>
        </w:rPr>
        <w:t>es articles</w:t>
      </w:r>
      <w:r w:rsidR="00261EFA">
        <w:rPr>
          <w:lang w:val="fr-BE"/>
        </w:rPr>
        <w:t>)</w:t>
      </w:r>
      <w:r w:rsidRPr="00633C23">
        <w:rPr>
          <w:lang w:val="fr-BE"/>
        </w:rPr>
        <w:t xml:space="preserve">, </w:t>
      </w:r>
      <w:r w:rsidR="00B21269">
        <w:rPr>
          <w:lang w:val="fr-BE"/>
        </w:rPr>
        <w:t>d'entrer en contact</w:t>
      </w:r>
      <w:r w:rsidR="009F2736">
        <w:rPr>
          <w:lang w:val="fr-BE"/>
        </w:rPr>
        <w:t xml:space="preserve"> </w:t>
      </w:r>
      <w:r w:rsidRPr="00633C23">
        <w:rPr>
          <w:lang w:val="fr-BE"/>
        </w:rPr>
        <w:t>avec l’auteur</w:t>
      </w:r>
      <w:r w:rsidR="00B21269">
        <w:rPr>
          <w:lang w:val="fr-BE"/>
        </w:rPr>
        <w:t xml:space="preserve"> en lui adressant un commentaire (</w:t>
      </w:r>
      <w:r w:rsidR="0075651E">
        <w:rPr>
          <w:lang w:val="fr-BE"/>
        </w:rPr>
        <w:t>à la suite des articles, ou en cliquant sur son nom pour accéder à sa notice où un bouton dédié lui permet de le faire)</w:t>
      </w:r>
      <w:r w:rsidRPr="00633C23">
        <w:rPr>
          <w:lang w:val="fr-BE"/>
        </w:rPr>
        <w:t>,</w:t>
      </w:r>
      <w:r w:rsidR="0005086E">
        <w:rPr>
          <w:lang w:val="fr-BE"/>
        </w:rPr>
        <w:t xml:space="preserve"> et </w:t>
      </w:r>
      <w:r w:rsidR="0075651E">
        <w:rPr>
          <w:lang w:val="fr-BE"/>
        </w:rPr>
        <w:t>de partager</w:t>
      </w:r>
      <w:r w:rsidR="0005086E">
        <w:rPr>
          <w:lang w:val="fr-BE"/>
        </w:rPr>
        <w:t xml:space="preserve"> autour de lui </w:t>
      </w:r>
      <w:r w:rsidR="009D38F9">
        <w:rPr>
          <w:lang w:val="fr-BE"/>
        </w:rPr>
        <w:t>ses lectures</w:t>
      </w:r>
      <w:r w:rsidR="001568B3">
        <w:rPr>
          <w:lang w:val="fr-BE"/>
        </w:rPr>
        <w:t xml:space="preserve"> (boutons de partage </w:t>
      </w:r>
      <w:r w:rsidR="00FE4388">
        <w:rPr>
          <w:lang w:val="fr-BE"/>
        </w:rPr>
        <w:t xml:space="preserve">sur les réseaux sociaux </w:t>
      </w:r>
      <w:r w:rsidR="001568B3">
        <w:rPr>
          <w:lang w:val="fr-BE"/>
        </w:rPr>
        <w:t>dans la marge de gauche</w:t>
      </w:r>
      <w:r w:rsidR="00FE4388">
        <w:rPr>
          <w:lang w:val="fr-BE"/>
        </w:rPr>
        <w:t xml:space="preserve"> des articles</w:t>
      </w:r>
      <w:r w:rsidR="001568B3">
        <w:rPr>
          <w:lang w:val="fr-BE"/>
        </w:rPr>
        <w:t xml:space="preserve">, </w:t>
      </w:r>
      <w:r w:rsidR="009D274B">
        <w:rPr>
          <w:lang w:val="fr-BE"/>
        </w:rPr>
        <w:t xml:space="preserve">encart </w:t>
      </w:r>
      <w:r w:rsidR="0063177F">
        <w:rPr>
          <w:lang w:val="fr-BE"/>
        </w:rPr>
        <w:t>intégrant un</w:t>
      </w:r>
      <w:r w:rsidR="009D274B">
        <w:rPr>
          <w:lang w:val="fr-BE"/>
        </w:rPr>
        <w:t xml:space="preserve"> bouton "Republier cet article</w:t>
      </w:r>
      <w:r w:rsidR="0063177F">
        <w:rPr>
          <w:lang w:val="fr-BE"/>
        </w:rPr>
        <w:t>"</w:t>
      </w:r>
      <w:r w:rsidR="009D274B">
        <w:rPr>
          <w:lang w:val="fr-BE"/>
        </w:rPr>
        <w:t xml:space="preserve"> dans la marge de droite)</w:t>
      </w:r>
      <w:r w:rsidRPr="00633C23">
        <w:rPr>
          <w:lang w:val="fr-BE"/>
        </w:rPr>
        <w:t xml:space="preserve">. </w:t>
      </w:r>
      <w:r w:rsidR="00A1436F" w:rsidRPr="00633C23">
        <w:rPr>
          <w:lang w:val="fr-BE"/>
        </w:rPr>
        <w:t xml:space="preserve">Dans les faits cependant, la fonction </w:t>
      </w:r>
      <w:r w:rsidR="00F266BB">
        <w:rPr>
          <w:lang w:val="fr-BE"/>
        </w:rPr>
        <w:t xml:space="preserve">de </w:t>
      </w:r>
      <w:r w:rsidR="00A1436F" w:rsidRPr="00633C23">
        <w:rPr>
          <w:lang w:val="fr-BE"/>
        </w:rPr>
        <w:t>commentaire est peu exploitée</w:t>
      </w:r>
      <w:r w:rsidR="00A1436F">
        <w:rPr>
          <w:lang w:val="fr-BE"/>
        </w:rPr>
        <w:t xml:space="preserve"> par les lecteurs (</w:t>
      </w:r>
      <w:r w:rsidR="00A1436F" w:rsidRPr="00222804">
        <w:rPr>
          <w:i/>
          <w:iCs/>
          <w:lang w:val="fr-BE"/>
        </w:rPr>
        <w:t>cf</w:t>
      </w:r>
      <w:r w:rsidR="00A1436F">
        <w:rPr>
          <w:lang w:val="fr-BE"/>
        </w:rPr>
        <w:t>. tableau 1)</w:t>
      </w:r>
      <w:r w:rsidR="00A1436F" w:rsidRPr="00633C23">
        <w:rPr>
          <w:lang w:val="fr-BE"/>
        </w:rPr>
        <w:t>.</w:t>
      </w:r>
    </w:p>
    <w:p w14:paraId="378A4C4D" w14:textId="4B8429CC" w:rsidR="00633C23" w:rsidRDefault="00CA25DF" w:rsidP="00633C23">
      <w:pPr>
        <w:pStyle w:val="Corpodeltesto"/>
        <w:rPr>
          <w:lang w:val="fr-BE"/>
        </w:rPr>
      </w:pPr>
      <w:r>
        <w:rPr>
          <w:lang w:val="fr-BE"/>
        </w:rPr>
        <w:t>Si l'universitaire auteur de l'article apparaît bien comme le</w:t>
      </w:r>
      <w:r w:rsidR="00516982">
        <w:rPr>
          <w:lang w:val="fr-BE"/>
        </w:rPr>
        <w:t xml:space="preserve"> locuteur-énonciateur premier, il faut souligner que</w:t>
      </w:r>
      <w:r w:rsidR="00633C23" w:rsidRPr="00633C23">
        <w:rPr>
          <w:lang w:val="fr-BE"/>
        </w:rPr>
        <w:t>, malgré son effacement</w:t>
      </w:r>
      <w:r w:rsidR="00AE7F00">
        <w:rPr>
          <w:lang w:val="fr-BE"/>
        </w:rPr>
        <w:t xml:space="preserve"> énonciatif</w:t>
      </w:r>
      <w:r w:rsidR="00633C23" w:rsidRPr="00633C23">
        <w:rPr>
          <w:lang w:val="fr-BE"/>
        </w:rPr>
        <w:t xml:space="preserve">, l’instance médiatique </w:t>
      </w:r>
      <w:r w:rsidR="0052754F">
        <w:rPr>
          <w:lang w:val="fr-BE"/>
        </w:rPr>
        <w:t>inscrit un PDV</w:t>
      </w:r>
      <w:r w:rsidR="002053CA">
        <w:rPr>
          <w:lang w:val="fr-BE"/>
        </w:rPr>
        <w:t xml:space="preserve"> propre</w:t>
      </w:r>
      <w:r w:rsidR="00633C23" w:rsidRPr="00633C23">
        <w:rPr>
          <w:lang w:val="fr-BE"/>
        </w:rPr>
        <w:t>, puisque les</w:t>
      </w:r>
      <w:r w:rsidR="007931A2">
        <w:rPr>
          <w:lang w:val="fr-BE"/>
        </w:rPr>
        <w:t xml:space="preserve"> hyperliens comme</w:t>
      </w:r>
      <w:r w:rsidR="00633C23" w:rsidRPr="00633C23">
        <w:rPr>
          <w:lang w:val="fr-BE"/>
        </w:rPr>
        <w:t xml:space="preserve"> </w:t>
      </w:r>
      <w:r w:rsidR="00633C23" w:rsidRPr="00633C23">
        <w:rPr>
          <w:i/>
          <w:iCs/>
          <w:lang w:val="fr-BE"/>
        </w:rPr>
        <w:t>figures de la lecture</w:t>
      </w:r>
      <w:r w:rsidR="007931A2">
        <w:rPr>
          <w:lang w:val="fr-BE"/>
        </w:rPr>
        <w:t xml:space="preserve"> </w:t>
      </w:r>
      <w:r w:rsidR="00633C23" w:rsidRPr="00633C23">
        <w:rPr>
          <w:lang w:val="fr-BE"/>
        </w:rPr>
        <w:t>anticipent des usages du texte</w:t>
      </w:r>
      <w:r w:rsidR="008055F5">
        <w:rPr>
          <w:lang w:val="fr-BE"/>
        </w:rPr>
        <w:t xml:space="preserve"> et des mises en relation</w:t>
      </w:r>
      <w:r w:rsidR="00565E53">
        <w:rPr>
          <w:lang w:val="fr-BE"/>
        </w:rPr>
        <w:t xml:space="preserve"> avec d'autres discours,</w:t>
      </w:r>
      <w:r w:rsidR="00633C23" w:rsidRPr="00633C23">
        <w:rPr>
          <w:lang w:val="fr-BE"/>
        </w:rPr>
        <w:t xml:space="preserve"> que</w:t>
      </w:r>
      <w:r w:rsidR="00417EF6">
        <w:rPr>
          <w:lang w:val="fr-BE"/>
        </w:rPr>
        <w:t xml:space="preserve"> </w:t>
      </w:r>
      <w:r w:rsidR="00633C23" w:rsidRPr="00633C23">
        <w:rPr>
          <w:lang w:val="fr-BE"/>
        </w:rPr>
        <w:t>le chercheur n’a</w:t>
      </w:r>
      <w:r w:rsidR="00634E10">
        <w:rPr>
          <w:lang w:val="fr-BE"/>
        </w:rPr>
        <w:t>vait</w:t>
      </w:r>
      <w:r w:rsidR="00633C23" w:rsidRPr="00633C23">
        <w:rPr>
          <w:lang w:val="fr-BE"/>
        </w:rPr>
        <w:t xml:space="preserve"> pas nécessairement prévus</w:t>
      </w:r>
      <w:r w:rsidR="002712BB">
        <w:rPr>
          <w:lang w:val="fr-BE"/>
        </w:rPr>
        <w:t xml:space="preserve"> à l'origine</w:t>
      </w:r>
      <w:r w:rsidR="00D60878">
        <w:rPr>
          <w:lang w:val="fr-BE"/>
        </w:rPr>
        <w:t xml:space="preserve"> (bien qu'il puisse ensuite les valider le cas échéant)</w:t>
      </w:r>
      <w:r w:rsidR="00633C23" w:rsidRPr="00633C23">
        <w:rPr>
          <w:lang w:val="fr-BE"/>
        </w:rPr>
        <w:t xml:space="preserve">. </w:t>
      </w:r>
      <w:r w:rsidR="007B743C">
        <w:rPr>
          <w:lang w:val="fr-BE"/>
        </w:rPr>
        <w:t xml:space="preserve">C'est en effet par son </w:t>
      </w:r>
      <w:r w:rsidR="004029E2">
        <w:rPr>
          <w:lang w:val="fr-BE"/>
        </w:rPr>
        <w:t>énonciation éditoriale</w:t>
      </w:r>
      <w:r w:rsidR="007B743C">
        <w:rPr>
          <w:lang w:val="fr-BE"/>
        </w:rPr>
        <w:t xml:space="preserve"> que le média</w:t>
      </w:r>
      <w:r w:rsidR="004029E2">
        <w:rPr>
          <w:lang w:val="fr-BE"/>
        </w:rPr>
        <w:t xml:space="preserve"> </w:t>
      </w:r>
      <w:r w:rsidR="004029E2" w:rsidRPr="004029E2">
        <w:rPr>
          <w:i/>
          <w:iCs/>
          <w:lang w:val="fr-BE"/>
        </w:rPr>
        <w:t>The Conversation France</w:t>
      </w:r>
      <w:r w:rsidR="004029E2">
        <w:rPr>
          <w:lang w:val="fr-BE"/>
        </w:rPr>
        <w:t xml:space="preserve"> assure l'insertion du </w:t>
      </w:r>
      <w:r w:rsidR="004029E2" w:rsidRPr="005B01BE">
        <w:rPr>
          <w:lang w:val="fr-FR"/>
        </w:rPr>
        <w:t>discours de la recherche dans un réseau</w:t>
      </w:r>
      <w:r w:rsidR="00E210BD">
        <w:rPr>
          <w:lang w:val="fr-FR"/>
        </w:rPr>
        <w:t xml:space="preserve"> </w:t>
      </w:r>
      <w:r w:rsidR="00D55B99">
        <w:rPr>
          <w:lang w:val="fr-FR"/>
        </w:rPr>
        <w:t>de</w:t>
      </w:r>
      <w:r w:rsidR="004029E2" w:rsidRPr="005B01BE">
        <w:rPr>
          <w:lang w:val="fr-FR"/>
        </w:rPr>
        <w:t xml:space="preserve"> références sociales et culturelles</w:t>
      </w:r>
      <w:r w:rsidR="00C61B44">
        <w:rPr>
          <w:lang w:val="fr-FR"/>
        </w:rPr>
        <w:t>, dépassant l'intertexte scientifique</w:t>
      </w:r>
      <w:r w:rsidR="004029E2" w:rsidRPr="005B01BE">
        <w:rPr>
          <w:lang w:val="fr-FR"/>
        </w:rPr>
        <w:t>.</w:t>
      </w:r>
    </w:p>
    <w:p w14:paraId="4D3B2F66" w14:textId="77777777" w:rsidR="006D5F5A" w:rsidRDefault="006D5F5A" w:rsidP="00633C23">
      <w:pPr>
        <w:pStyle w:val="Corpodeltesto"/>
        <w:rPr>
          <w:lang w:val="fr-BE"/>
        </w:rPr>
      </w:pPr>
    </w:p>
    <w:p w14:paraId="37B752E0" w14:textId="2E78AA1D" w:rsidR="00895122" w:rsidRPr="005B01BE" w:rsidRDefault="00895122" w:rsidP="006D5F5A">
      <w:pPr>
        <w:pStyle w:val="Corpodeltesto"/>
        <w:ind w:firstLine="0"/>
        <w:rPr>
          <w:lang w:val="fr-FR"/>
        </w:rPr>
      </w:pPr>
      <w:r>
        <w:rPr>
          <w:lang w:val="fr-BE"/>
        </w:rPr>
        <w:lastRenderedPageBreak/>
        <w:t>On</w:t>
      </w:r>
      <w:r w:rsidR="00633C23" w:rsidRPr="00633C23">
        <w:rPr>
          <w:lang w:val="fr-BE"/>
        </w:rPr>
        <w:t xml:space="preserve"> voit </w:t>
      </w:r>
      <w:r w:rsidR="007A7872">
        <w:rPr>
          <w:lang w:val="fr-BE"/>
        </w:rPr>
        <w:t xml:space="preserve">ainsi </w:t>
      </w:r>
      <w:r w:rsidR="00633C23" w:rsidRPr="00633C23">
        <w:rPr>
          <w:lang w:val="fr-BE"/>
        </w:rPr>
        <w:t>comment, dans le média source, apparaît l’empilement des strates énonciatives qui mobilise une pluralité d’acteurs sociaux</w:t>
      </w:r>
      <w:r w:rsidR="00136DDD">
        <w:rPr>
          <w:lang w:val="fr-BE"/>
        </w:rPr>
        <w:t xml:space="preserve">. Si l'on se réfère </w:t>
      </w:r>
      <w:r w:rsidR="00FC74E9">
        <w:rPr>
          <w:lang w:val="fr-BE"/>
        </w:rPr>
        <w:t xml:space="preserve">à la distinction opérée par </w:t>
      </w:r>
      <w:r>
        <w:rPr>
          <w:lang w:val="fr-BE"/>
        </w:rPr>
        <w:t>les</w:t>
      </w:r>
      <w:r w:rsidR="00136DDD">
        <w:rPr>
          <w:lang w:val="fr-BE"/>
        </w:rPr>
        <w:t xml:space="preserve"> auteurs du manuel </w:t>
      </w:r>
      <w:r w:rsidR="00136DDD">
        <w:rPr>
          <w:i/>
          <w:iCs/>
          <w:lang w:val="fr-BE"/>
        </w:rPr>
        <w:t xml:space="preserve">Le numérique comme écriture, </w:t>
      </w:r>
    </w:p>
    <w:p w14:paraId="0EF31ED0" w14:textId="77777777" w:rsidR="00895122" w:rsidRPr="005B01BE" w:rsidRDefault="00895122" w:rsidP="00895122">
      <w:pPr>
        <w:ind w:firstLine="425"/>
        <w:rPr>
          <w:lang w:val="fr-FR"/>
        </w:rPr>
      </w:pPr>
    </w:p>
    <w:p w14:paraId="1FF1D753" w14:textId="69AA91BB" w:rsidR="00895122" w:rsidRPr="005B01BE" w:rsidRDefault="00895122" w:rsidP="00895122">
      <w:pPr>
        <w:pStyle w:val="Citation"/>
        <w:rPr>
          <w:lang w:val="fr-FR"/>
        </w:rPr>
      </w:pPr>
      <w:r w:rsidRPr="005B01BE">
        <w:rPr>
          <w:lang w:val="fr-FR"/>
        </w:rPr>
        <w:t>La composition par formats et gabarits conditionne donc une économie des écritures, distri</w:t>
      </w:r>
      <w:r w:rsidR="00637DDA">
        <w:rPr>
          <w:lang w:val="fr-FR"/>
        </w:rPr>
        <w:t>b</w:t>
      </w:r>
      <w:r w:rsidRPr="005B01BE">
        <w:rPr>
          <w:lang w:val="fr-FR"/>
        </w:rPr>
        <w:t xml:space="preserve">uée entre une fonction éditoriale productrice de formes et une fonction </w:t>
      </w:r>
      <w:proofErr w:type="spellStart"/>
      <w:r w:rsidRPr="005B01BE">
        <w:rPr>
          <w:lang w:val="fr-FR"/>
        </w:rPr>
        <w:t>auctoriale</w:t>
      </w:r>
      <w:proofErr w:type="spellEnd"/>
      <w:r w:rsidRPr="005B01BE">
        <w:rPr>
          <w:lang w:val="fr-FR"/>
        </w:rPr>
        <w:t xml:space="preserve"> chargée par elle de fournir des contenus. À la première le rôle de conditionner la communication, à la seconde celui de l'actualiser... [...] En conséquence, il y a bien un premier niveau où il faut concevoir le texte numérique comme le produit d'une standardisation et d'une </w:t>
      </w:r>
      <w:proofErr w:type="gramStart"/>
      <w:r w:rsidRPr="005B01BE">
        <w:rPr>
          <w:lang w:val="fr-FR"/>
        </w:rPr>
        <w:t>industrialisation:</w:t>
      </w:r>
      <w:proofErr w:type="gramEnd"/>
      <w:r w:rsidRPr="005B01BE">
        <w:rPr>
          <w:lang w:val="fr-FR"/>
        </w:rPr>
        <w:t xml:space="preserve"> la page, le site, l'application, sont autant d'espaces structurés par leur technicité, normés depuis le format du navigateur jusqu'aux règles de repérage dans l'espace, et dépositaires des logiques éditoriales qu'y inscrivent les concepteurs. </w:t>
      </w:r>
      <w:r w:rsidR="00726866" w:rsidRPr="005B01BE">
        <w:rPr>
          <w:lang w:val="fr-FR"/>
        </w:rPr>
        <w:t>(</w:t>
      </w:r>
      <w:r w:rsidR="00102933">
        <w:rPr>
          <w:lang w:val="fr-FR"/>
        </w:rPr>
        <w:t xml:space="preserve">Souchier, </w:t>
      </w:r>
      <w:proofErr w:type="spellStart"/>
      <w:r w:rsidR="00102933">
        <w:rPr>
          <w:lang w:val="fr-FR"/>
        </w:rPr>
        <w:t>Candel</w:t>
      </w:r>
      <w:proofErr w:type="spellEnd"/>
      <w:r w:rsidR="00102933">
        <w:rPr>
          <w:lang w:val="fr-FR"/>
        </w:rPr>
        <w:t xml:space="preserve"> et Gomez-Mejia </w:t>
      </w:r>
      <w:r w:rsidR="00726866" w:rsidRPr="005B01BE">
        <w:rPr>
          <w:lang w:val="fr-FR"/>
        </w:rPr>
        <w:t>2019, p. 179)</w:t>
      </w:r>
    </w:p>
    <w:p w14:paraId="1BDE42C0" w14:textId="77777777" w:rsidR="00895122" w:rsidRPr="005B01BE" w:rsidRDefault="00895122" w:rsidP="00895122">
      <w:pPr>
        <w:ind w:left="567" w:right="567"/>
        <w:rPr>
          <w:sz w:val="22"/>
          <w:lang w:val="fr-FR"/>
        </w:rPr>
      </w:pPr>
    </w:p>
    <w:p w14:paraId="0D765CFC" w14:textId="433742D9" w:rsidR="00143DAF" w:rsidRDefault="00895122" w:rsidP="00A00675">
      <w:pPr>
        <w:pStyle w:val="Corpodeltesto"/>
        <w:rPr>
          <w:lang w:val="fr-BE"/>
        </w:rPr>
      </w:pPr>
      <w:r>
        <w:rPr>
          <w:lang w:val="fr-BE"/>
        </w:rPr>
        <w:t>L</w:t>
      </w:r>
      <w:r w:rsidR="00633C23" w:rsidRPr="00633C23">
        <w:rPr>
          <w:lang w:val="fr-BE"/>
        </w:rPr>
        <w:t>e scientifique expert</w:t>
      </w:r>
      <w:r w:rsidR="00906A44">
        <w:rPr>
          <w:lang w:val="fr-BE"/>
        </w:rPr>
        <w:t xml:space="preserve"> apparaît ainsi comme </w:t>
      </w:r>
      <w:r w:rsidR="00744937">
        <w:rPr>
          <w:lang w:val="fr-BE"/>
        </w:rPr>
        <w:t>l'énonciateur</w:t>
      </w:r>
      <w:r w:rsidR="00906A44">
        <w:rPr>
          <w:lang w:val="fr-BE"/>
        </w:rPr>
        <w:t xml:space="preserve"> assurant</w:t>
      </w:r>
      <w:r>
        <w:rPr>
          <w:lang w:val="fr-BE"/>
        </w:rPr>
        <w:t xml:space="preserve"> </w:t>
      </w:r>
      <w:r w:rsidR="0012207A">
        <w:rPr>
          <w:lang w:val="fr-BE"/>
        </w:rPr>
        <w:t xml:space="preserve">la </w:t>
      </w:r>
      <w:r w:rsidR="0012207A" w:rsidRPr="00136DDD">
        <w:rPr>
          <w:i/>
          <w:iCs/>
          <w:lang w:val="fr-BE"/>
        </w:rPr>
        <w:t xml:space="preserve">fonction </w:t>
      </w:r>
      <w:proofErr w:type="spellStart"/>
      <w:r w:rsidR="0012207A" w:rsidRPr="00136DDD">
        <w:rPr>
          <w:i/>
          <w:iCs/>
          <w:lang w:val="fr-BE"/>
        </w:rPr>
        <w:t>auctoriale</w:t>
      </w:r>
      <w:proofErr w:type="spellEnd"/>
      <w:r w:rsidR="00633C23" w:rsidRPr="00633C23">
        <w:rPr>
          <w:lang w:val="fr-BE"/>
        </w:rPr>
        <w:t>,</w:t>
      </w:r>
      <w:r w:rsidR="00906A44">
        <w:rPr>
          <w:lang w:val="fr-BE"/>
        </w:rPr>
        <w:t xml:space="preserve"> tandis que </w:t>
      </w:r>
      <w:r w:rsidR="00906A44">
        <w:rPr>
          <w:i/>
          <w:iCs/>
          <w:lang w:val="fr-BE"/>
        </w:rPr>
        <w:t>The Conversation France</w:t>
      </w:r>
      <w:r w:rsidR="00906A44">
        <w:rPr>
          <w:lang w:val="fr-BE"/>
        </w:rPr>
        <w:t xml:space="preserve">, </w:t>
      </w:r>
      <w:r w:rsidR="00CA5C34">
        <w:rPr>
          <w:lang w:val="fr-BE"/>
        </w:rPr>
        <w:t>en tant que</w:t>
      </w:r>
      <w:r w:rsidR="00906A44">
        <w:rPr>
          <w:lang w:val="fr-BE"/>
        </w:rPr>
        <w:t xml:space="preserve"> dispositif médiatisant, assure la fonction </w:t>
      </w:r>
      <w:r w:rsidR="00906A44">
        <w:rPr>
          <w:i/>
          <w:iCs/>
          <w:lang w:val="fr-BE"/>
        </w:rPr>
        <w:t>éditoriale</w:t>
      </w:r>
      <w:r w:rsidR="00906A44">
        <w:rPr>
          <w:lang w:val="fr-BE"/>
        </w:rPr>
        <w:t xml:space="preserve"> </w:t>
      </w:r>
      <w:r w:rsidR="00744937">
        <w:rPr>
          <w:lang w:val="fr-BE"/>
        </w:rPr>
        <w:t>responsable de la création de l'</w:t>
      </w:r>
      <w:proofErr w:type="spellStart"/>
      <w:r w:rsidR="00744937" w:rsidRPr="00CA5C34">
        <w:rPr>
          <w:i/>
          <w:iCs/>
          <w:lang w:val="fr-BE"/>
        </w:rPr>
        <w:t>architexte</w:t>
      </w:r>
      <w:proofErr w:type="spellEnd"/>
      <w:r w:rsidR="00CA5C34">
        <w:rPr>
          <w:lang w:val="fr-BE"/>
        </w:rPr>
        <w:t xml:space="preserve"> </w:t>
      </w:r>
      <w:r w:rsidR="00726866" w:rsidRPr="005B01BE">
        <w:rPr>
          <w:lang w:val="fr-FR"/>
        </w:rPr>
        <w:t>(Jeanneret et Souchier, 2005)</w:t>
      </w:r>
      <w:r w:rsidR="00744937">
        <w:rPr>
          <w:lang w:val="fr-BE"/>
        </w:rPr>
        <w:t xml:space="preserve">, des </w:t>
      </w:r>
      <w:r w:rsidR="00462E1B">
        <w:rPr>
          <w:lang w:val="fr-BE"/>
        </w:rPr>
        <w:t>gabarits textuels</w:t>
      </w:r>
      <w:r w:rsidR="00744937">
        <w:rPr>
          <w:lang w:val="fr-BE"/>
        </w:rPr>
        <w:t>, des catégorisations des contenus, des interface</w:t>
      </w:r>
      <w:r w:rsidR="004205DC">
        <w:rPr>
          <w:lang w:val="fr-BE"/>
        </w:rPr>
        <w:t>s</w:t>
      </w:r>
      <w:r w:rsidR="00744937">
        <w:rPr>
          <w:lang w:val="fr-BE"/>
        </w:rPr>
        <w:t xml:space="preserve"> de mise en dialogue avec le public, etc</w:t>
      </w:r>
      <w:r w:rsidR="00633C23" w:rsidRPr="00633C23">
        <w:rPr>
          <w:lang w:val="fr-BE"/>
        </w:rPr>
        <w:t>.</w:t>
      </w:r>
      <w:r w:rsidR="00143DAF">
        <w:rPr>
          <w:lang w:val="fr-BE"/>
        </w:rPr>
        <w:t xml:space="preserve"> Plus singulier est</w:t>
      </w:r>
      <w:r w:rsidR="00335FD8">
        <w:rPr>
          <w:lang w:val="fr-BE"/>
        </w:rPr>
        <w:t xml:space="preserve"> ici</w:t>
      </w:r>
      <w:r w:rsidR="00143DAF">
        <w:rPr>
          <w:lang w:val="fr-BE"/>
        </w:rPr>
        <w:t xml:space="preserve"> le rôle joué par le journaliste</w:t>
      </w:r>
      <w:r w:rsidR="00462E1B">
        <w:rPr>
          <w:lang w:val="fr-BE"/>
        </w:rPr>
        <w:t xml:space="preserve">, accompagnant l'éditorialisation des </w:t>
      </w:r>
      <w:r w:rsidR="00A00675">
        <w:rPr>
          <w:lang w:val="fr-BE"/>
        </w:rPr>
        <w:t xml:space="preserve">articles </w:t>
      </w:r>
      <w:r w:rsidR="00143DAF" w:rsidRPr="00633C23">
        <w:rPr>
          <w:lang w:val="fr-BE"/>
        </w:rPr>
        <w:t xml:space="preserve">par la création de </w:t>
      </w:r>
      <w:proofErr w:type="spellStart"/>
      <w:r w:rsidR="00143DAF" w:rsidRPr="00633C23">
        <w:rPr>
          <w:i/>
          <w:iCs/>
          <w:lang w:val="fr-BE"/>
        </w:rPr>
        <w:t>technomots</w:t>
      </w:r>
      <w:proofErr w:type="spellEnd"/>
      <w:r w:rsidR="00A00675">
        <w:rPr>
          <w:lang w:val="fr-BE"/>
        </w:rPr>
        <w:t xml:space="preserve"> ou </w:t>
      </w:r>
      <w:proofErr w:type="spellStart"/>
      <w:r w:rsidR="00A00675" w:rsidRPr="00A00675">
        <w:rPr>
          <w:i/>
          <w:iCs/>
          <w:lang w:val="fr-BE"/>
        </w:rPr>
        <w:t>technosegments</w:t>
      </w:r>
      <w:proofErr w:type="spellEnd"/>
      <w:r w:rsidR="00143DAF" w:rsidRPr="00633C23">
        <w:rPr>
          <w:lang w:val="fr-BE"/>
        </w:rPr>
        <w:t xml:space="preserve"> convoquant des sources additionnelles</w:t>
      </w:r>
      <w:r w:rsidR="00A00675">
        <w:rPr>
          <w:lang w:val="fr-BE"/>
        </w:rPr>
        <w:t xml:space="preserve">, qu'il s'agisse de sources </w:t>
      </w:r>
      <w:r w:rsidR="00143DAF" w:rsidRPr="00633C23">
        <w:rPr>
          <w:lang w:val="fr-BE"/>
        </w:rPr>
        <w:t>médiatiques, culturel</w:t>
      </w:r>
      <w:r w:rsidR="0046572E">
        <w:rPr>
          <w:lang w:val="fr-BE"/>
        </w:rPr>
        <w:t>les</w:t>
      </w:r>
      <w:r w:rsidR="00143DAF" w:rsidRPr="00633C23">
        <w:rPr>
          <w:lang w:val="fr-BE"/>
        </w:rPr>
        <w:t xml:space="preserve"> ou informationnel</w:t>
      </w:r>
      <w:r w:rsidR="0046572E">
        <w:rPr>
          <w:lang w:val="fr-BE"/>
        </w:rPr>
        <w:t>les,</w:t>
      </w:r>
      <w:r w:rsidR="00605024">
        <w:rPr>
          <w:lang w:val="fr-BE"/>
        </w:rPr>
        <w:t xml:space="preserve"> </w:t>
      </w:r>
      <w:r w:rsidR="005C1E8A">
        <w:rPr>
          <w:lang w:val="fr-BE"/>
        </w:rPr>
        <w:t>ajustant</w:t>
      </w:r>
      <w:r w:rsidR="00605024">
        <w:rPr>
          <w:lang w:val="fr-BE"/>
        </w:rPr>
        <w:t xml:space="preserve"> titres et sous-titres,</w:t>
      </w:r>
      <w:r w:rsidR="0046572E">
        <w:rPr>
          <w:lang w:val="fr-BE"/>
        </w:rPr>
        <w:t xml:space="preserve"> </w:t>
      </w:r>
      <w:proofErr w:type="spellStart"/>
      <w:r w:rsidR="0046572E">
        <w:rPr>
          <w:lang w:val="fr-BE"/>
        </w:rPr>
        <w:t>iconographiant</w:t>
      </w:r>
      <w:proofErr w:type="spellEnd"/>
      <w:r w:rsidR="0046572E">
        <w:rPr>
          <w:lang w:val="fr-BE"/>
        </w:rPr>
        <w:t xml:space="preserve"> les textes au moyen d'illustrations puisées </w:t>
      </w:r>
      <w:r w:rsidR="00143DAF" w:rsidRPr="00633C23">
        <w:rPr>
          <w:lang w:val="fr-BE"/>
        </w:rPr>
        <w:t xml:space="preserve">dans les banques d’images web ou de presse, </w:t>
      </w:r>
      <w:r w:rsidR="0046572E">
        <w:rPr>
          <w:lang w:val="fr-BE"/>
        </w:rPr>
        <w:t xml:space="preserve">insérant </w:t>
      </w:r>
      <w:r w:rsidR="00143DAF" w:rsidRPr="00633C23">
        <w:rPr>
          <w:lang w:val="fr-BE"/>
        </w:rPr>
        <w:t xml:space="preserve">des vidéos complémentaires sur le sujet (de l’INA par exemple), </w:t>
      </w:r>
      <w:r w:rsidR="0046572E">
        <w:rPr>
          <w:lang w:val="fr-BE"/>
        </w:rPr>
        <w:t xml:space="preserve">renvoyant le lecteur vers </w:t>
      </w:r>
      <w:r w:rsidR="00143DAF" w:rsidRPr="00633C23">
        <w:rPr>
          <w:lang w:val="fr-BE"/>
        </w:rPr>
        <w:t xml:space="preserve">des suggestions </w:t>
      </w:r>
      <w:r w:rsidR="0046572E">
        <w:rPr>
          <w:lang w:val="fr-BE"/>
        </w:rPr>
        <w:t>d'</w:t>
      </w:r>
      <w:r w:rsidR="00143DAF" w:rsidRPr="00633C23">
        <w:rPr>
          <w:lang w:val="fr-BE"/>
        </w:rPr>
        <w:t xml:space="preserve">articles parus </w:t>
      </w:r>
      <w:r w:rsidR="00283CF4">
        <w:rPr>
          <w:lang w:val="fr-BE"/>
        </w:rPr>
        <w:t xml:space="preserve">ailleurs </w:t>
      </w:r>
      <w:r w:rsidR="00143DAF" w:rsidRPr="00633C23">
        <w:rPr>
          <w:lang w:val="fr-BE"/>
        </w:rPr>
        <w:t xml:space="preserve">sur </w:t>
      </w:r>
      <w:r w:rsidR="00143DAF" w:rsidRPr="00633C23">
        <w:rPr>
          <w:i/>
          <w:iCs/>
          <w:lang w:val="fr-BE"/>
        </w:rPr>
        <w:t>The Conversation</w:t>
      </w:r>
      <w:r w:rsidR="00283CF4">
        <w:rPr>
          <w:i/>
          <w:iCs/>
          <w:lang w:val="fr-BE"/>
        </w:rPr>
        <w:t xml:space="preserve"> France</w:t>
      </w:r>
      <w:r w:rsidR="00143DAF" w:rsidRPr="00633C23">
        <w:rPr>
          <w:lang w:val="fr-BE"/>
        </w:rPr>
        <w:t>, etc</w:t>
      </w:r>
      <w:r w:rsidR="0046572E">
        <w:rPr>
          <w:lang w:val="fr-BE"/>
        </w:rPr>
        <w:t>.</w:t>
      </w:r>
      <w:r w:rsidR="00AB3EEF">
        <w:rPr>
          <w:lang w:val="fr-BE"/>
        </w:rPr>
        <w:t xml:space="preserve"> S'il </w:t>
      </w:r>
      <w:r w:rsidR="00320658">
        <w:rPr>
          <w:lang w:val="fr-BE"/>
        </w:rPr>
        <w:t xml:space="preserve">assure </w:t>
      </w:r>
      <w:r w:rsidR="00AB3EEF">
        <w:rPr>
          <w:lang w:val="fr-BE"/>
        </w:rPr>
        <w:t xml:space="preserve">bien une fonction </w:t>
      </w:r>
      <w:r w:rsidR="00A3523A">
        <w:rPr>
          <w:lang w:val="fr-BE"/>
        </w:rPr>
        <w:t xml:space="preserve">de nature </w:t>
      </w:r>
      <w:r w:rsidR="00AB3EEF">
        <w:rPr>
          <w:lang w:val="fr-BE"/>
        </w:rPr>
        <w:t xml:space="preserve">éditoriale, </w:t>
      </w:r>
      <w:r w:rsidR="00DA0F85">
        <w:rPr>
          <w:lang w:val="fr-BE"/>
        </w:rPr>
        <w:t xml:space="preserve">le journaliste agit </w:t>
      </w:r>
      <w:r w:rsidR="00AF653F">
        <w:rPr>
          <w:lang w:val="fr-BE"/>
        </w:rPr>
        <w:t xml:space="preserve">plutôt </w:t>
      </w:r>
      <w:r w:rsidR="00DA0F85">
        <w:rPr>
          <w:lang w:val="fr-BE"/>
        </w:rPr>
        <w:t xml:space="preserve">sur l'énonciation éditoriale prise ici dans son sens littéraire, telle que l'avait définie Marc </w:t>
      </w:r>
      <w:proofErr w:type="spellStart"/>
      <w:r w:rsidR="00DA0F85">
        <w:rPr>
          <w:lang w:val="fr-BE"/>
        </w:rPr>
        <w:t>Arabyan</w:t>
      </w:r>
      <w:proofErr w:type="spellEnd"/>
      <w:r w:rsidR="00F95767">
        <w:rPr>
          <w:lang w:val="fr-BE"/>
        </w:rPr>
        <w:t xml:space="preserve">. Le linguiste distingue les deux acceptions du concept de la manière </w:t>
      </w:r>
      <w:proofErr w:type="gramStart"/>
      <w:r w:rsidR="00F95767">
        <w:rPr>
          <w:lang w:val="fr-BE"/>
        </w:rPr>
        <w:t>suivante:</w:t>
      </w:r>
      <w:proofErr w:type="gramEnd"/>
    </w:p>
    <w:p w14:paraId="7FA6B804" w14:textId="77777777" w:rsidR="00F95767" w:rsidRDefault="00F95767" w:rsidP="00A00675">
      <w:pPr>
        <w:pStyle w:val="Corpodeltesto"/>
        <w:rPr>
          <w:lang w:val="fr-BE"/>
        </w:rPr>
      </w:pPr>
    </w:p>
    <w:p w14:paraId="4E88C239" w14:textId="527FA9CB" w:rsidR="00F95767" w:rsidRPr="005B01BE" w:rsidRDefault="00F95767" w:rsidP="00F95767">
      <w:pPr>
        <w:pStyle w:val="Citation"/>
        <w:rPr>
          <w:lang w:val="fr-FR"/>
        </w:rPr>
      </w:pPr>
      <w:r w:rsidRPr="00306EC2">
        <w:rPr>
          <w:lang w:val="fr-FR"/>
        </w:rPr>
        <w:t xml:space="preserve">La première émane de l’histoire de l’édition et des sciences de l’information-communication ; tenant le texte pour acquis, elle étudie essentiellement la projection extralinguistique du livre dans son environnement économique, politique, social et culturel. Pour les tenants de ce point de vue, l’énonciation éditoriale relève de la transformation du texte en livre. C’est en ce sens-là que Roger </w:t>
      </w:r>
      <w:proofErr w:type="spellStart"/>
      <w:r w:rsidRPr="00306EC2">
        <w:rPr>
          <w:lang w:val="fr-FR"/>
        </w:rPr>
        <w:t>Laufer</w:t>
      </w:r>
      <w:proofErr w:type="spellEnd"/>
      <w:r w:rsidRPr="00306EC2">
        <w:rPr>
          <w:lang w:val="fr-FR"/>
        </w:rPr>
        <w:t xml:space="preserve"> (1980) parle d’</w:t>
      </w:r>
      <w:r w:rsidRPr="00306EC2">
        <w:rPr>
          <w:rStyle w:val="Accentuation"/>
          <w:lang w:val="fr-FR"/>
        </w:rPr>
        <w:t>énonciation typographique</w:t>
      </w:r>
      <w:r w:rsidRPr="00306EC2">
        <w:rPr>
          <w:lang w:val="fr-FR"/>
        </w:rPr>
        <w:t xml:space="preserve">, syntagme à partir duquel sera formée l’expression </w:t>
      </w:r>
      <w:r w:rsidRPr="00306EC2">
        <w:rPr>
          <w:rStyle w:val="Accentuation"/>
          <w:lang w:val="fr-FR"/>
        </w:rPr>
        <w:t>énonciation éditoriale</w:t>
      </w:r>
      <w:r w:rsidRPr="00306EC2">
        <w:rPr>
          <w:lang w:val="fr-FR"/>
        </w:rPr>
        <w:t xml:space="preserve">. Pour les tenants du second, l’énonciation éditoriale relève de la mise en mots : elle est la part d’édition que l’auteur incorpore à sa façon d’écrire (au rythme de ses mots, de ses phrases, de ses paragraphes) </w:t>
      </w:r>
      <w:r w:rsidRPr="00306EC2">
        <w:rPr>
          <w:b/>
          <w:bCs/>
          <w:lang w:val="fr-FR"/>
        </w:rPr>
        <w:t>pour anticiper sur la lecture de l’œuvre</w:t>
      </w:r>
      <w:r w:rsidRPr="00306EC2">
        <w:rPr>
          <w:lang w:val="fr-FR"/>
        </w:rPr>
        <w:t>.</w:t>
      </w:r>
      <w:r w:rsidR="00A3523A" w:rsidRPr="00306EC2">
        <w:rPr>
          <w:lang w:val="fr-FR"/>
        </w:rPr>
        <w:t xml:space="preserve"> </w:t>
      </w:r>
      <w:r w:rsidR="00726866" w:rsidRPr="005B01BE">
        <w:rPr>
          <w:lang w:val="fr-FR"/>
        </w:rPr>
        <w:t>(</w:t>
      </w:r>
      <w:proofErr w:type="spellStart"/>
      <w:r w:rsidR="00726866" w:rsidRPr="005B01BE">
        <w:rPr>
          <w:lang w:val="fr-FR"/>
        </w:rPr>
        <w:t>Arabyan</w:t>
      </w:r>
      <w:proofErr w:type="spellEnd"/>
      <w:r w:rsidR="00726866" w:rsidRPr="005B01BE">
        <w:rPr>
          <w:lang w:val="fr-FR"/>
        </w:rPr>
        <w:t>, 2016, paragr. 2</w:t>
      </w:r>
      <w:r w:rsidR="00730FD9" w:rsidRPr="005B01BE">
        <w:rPr>
          <w:lang w:val="fr-FR"/>
        </w:rPr>
        <w:t xml:space="preserve">, </w:t>
      </w:r>
      <w:r w:rsidR="00730FD9" w:rsidRPr="005B01BE">
        <w:rPr>
          <w:i/>
          <w:iCs/>
          <w:lang w:val="fr-FR"/>
        </w:rPr>
        <w:t>nous soulignons</w:t>
      </w:r>
      <w:r w:rsidR="00726866" w:rsidRPr="005B01BE">
        <w:rPr>
          <w:lang w:val="fr-FR"/>
        </w:rPr>
        <w:t>)</w:t>
      </w:r>
    </w:p>
    <w:p w14:paraId="62C584E9" w14:textId="77777777" w:rsidR="00F95767" w:rsidRDefault="00F95767" w:rsidP="00A00675">
      <w:pPr>
        <w:pStyle w:val="Corpodeltesto"/>
        <w:rPr>
          <w:lang w:val="fr-BE"/>
        </w:rPr>
      </w:pPr>
    </w:p>
    <w:p w14:paraId="46D85294" w14:textId="01B2A02B" w:rsidR="00AA1B67" w:rsidRPr="005B01BE" w:rsidRDefault="00A3523A" w:rsidP="00AA1B67">
      <w:pPr>
        <w:pStyle w:val="Corpodeltesto"/>
        <w:ind w:firstLine="0"/>
        <w:rPr>
          <w:lang w:val="fr-FR"/>
        </w:rPr>
      </w:pPr>
      <w:r>
        <w:rPr>
          <w:lang w:val="fr-BE"/>
        </w:rPr>
        <w:t xml:space="preserve">En d'autres termes, </w:t>
      </w:r>
      <w:r w:rsidR="00BC31B6">
        <w:rPr>
          <w:lang w:val="fr-BE"/>
        </w:rPr>
        <w:t xml:space="preserve">dès lors qu'il </w:t>
      </w:r>
      <w:r w:rsidR="001C3E5E">
        <w:rPr>
          <w:lang w:val="fr-BE"/>
        </w:rPr>
        <w:t>assur</w:t>
      </w:r>
      <w:r w:rsidR="00BC31B6">
        <w:rPr>
          <w:lang w:val="fr-BE"/>
        </w:rPr>
        <w:t>e</w:t>
      </w:r>
      <w:r w:rsidR="00751640">
        <w:rPr>
          <w:lang w:val="fr-BE"/>
        </w:rPr>
        <w:t xml:space="preserve"> </w:t>
      </w:r>
      <w:r>
        <w:rPr>
          <w:lang w:val="fr-BE"/>
        </w:rPr>
        <w:t>l'inscription en réseau et la mise en co-présence</w:t>
      </w:r>
      <w:r w:rsidR="00751640">
        <w:rPr>
          <w:lang w:val="fr-BE"/>
        </w:rPr>
        <w:t xml:space="preserve"> avec d'autres textes</w:t>
      </w:r>
      <w:r>
        <w:rPr>
          <w:lang w:val="fr-BE"/>
        </w:rPr>
        <w:t xml:space="preserve"> </w:t>
      </w:r>
      <w:r w:rsidR="00751640">
        <w:rPr>
          <w:lang w:val="fr-BE"/>
        </w:rPr>
        <w:t>de l'article</w:t>
      </w:r>
      <w:r>
        <w:rPr>
          <w:lang w:val="fr-BE"/>
        </w:rPr>
        <w:t xml:space="preserve"> produit par </w:t>
      </w:r>
      <w:r w:rsidR="00C807B9">
        <w:rPr>
          <w:lang w:val="fr-BE"/>
        </w:rPr>
        <w:t>le</w:t>
      </w:r>
      <w:r>
        <w:rPr>
          <w:lang w:val="fr-BE"/>
        </w:rPr>
        <w:t xml:space="preserve"> scientifique</w:t>
      </w:r>
      <w:r w:rsidR="0032704C">
        <w:rPr>
          <w:lang w:val="fr-BE"/>
        </w:rPr>
        <w:t xml:space="preserve"> tout en conservant </w:t>
      </w:r>
      <w:r w:rsidR="00771AE6">
        <w:rPr>
          <w:lang w:val="fr-BE"/>
        </w:rPr>
        <w:t>son</w:t>
      </w:r>
      <w:r w:rsidR="0032704C">
        <w:rPr>
          <w:lang w:val="fr-BE"/>
        </w:rPr>
        <w:t xml:space="preserve"> effacement énonciatif</w:t>
      </w:r>
      <w:r>
        <w:rPr>
          <w:lang w:val="fr-BE"/>
        </w:rPr>
        <w:t xml:space="preserve">, le journaliste </w:t>
      </w:r>
      <w:r w:rsidR="0011756D">
        <w:rPr>
          <w:lang w:val="fr-BE"/>
        </w:rPr>
        <w:t>joue</w:t>
      </w:r>
      <w:r w:rsidR="00BA23AC">
        <w:rPr>
          <w:lang w:val="fr-BE"/>
        </w:rPr>
        <w:t xml:space="preserve"> </w:t>
      </w:r>
      <w:r w:rsidR="00281304">
        <w:rPr>
          <w:lang w:val="fr-BE"/>
        </w:rPr>
        <w:t>d'une certaine manière le</w:t>
      </w:r>
      <w:r>
        <w:rPr>
          <w:lang w:val="fr-BE"/>
        </w:rPr>
        <w:t xml:space="preserve"> rôle </w:t>
      </w:r>
      <w:r w:rsidR="0011756D">
        <w:rPr>
          <w:lang w:val="fr-BE"/>
        </w:rPr>
        <w:t>d</w:t>
      </w:r>
      <w:r w:rsidR="00281304">
        <w:rPr>
          <w:lang w:val="fr-BE"/>
        </w:rPr>
        <w:t>'un</w:t>
      </w:r>
      <w:r>
        <w:rPr>
          <w:lang w:val="fr-BE"/>
        </w:rPr>
        <w:t xml:space="preserve"> </w:t>
      </w:r>
      <w:proofErr w:type="spellStart"/>
      <w:r>
        <w:rPr>
          <w:lang w:val="fr-BE"/>
        </w:rPr>
        <w:t>surénonciateur</w:t>
      </w:r>
      <w:proofErr w:type="spellEnd"/>
      <w:r w:rsidR="004D187D">
        <w:rPr>
          <w:lang w:val="fr-BE"/>
        </w:rPr>
        <w:t xml:space="preserve"> </w:t>
      </w:r>
      <w:r w:rsidR="00726866" w:rsidRPr="005B01BE">
        <w:rPr>
          <w:lang w:val="fr-FR"/>
        </w:rPr>
        <w:t>(</w:t>
      </w:r>
      <w:proofErr w:type="spellStart"/>
      <w:r w:rsidR="00726866" w:rsidRPr="005B01BE">
        <w:rPr>
          <w:lang w:val="fr-FR"/>
        </w:rPr>
        <w:t>Rabatel</w:t>
      </w:r>
      <w:proofErr w:type="spellEnd"/>
      <w:r w:rsidR="00726866" w:rsidRPr="005B01BE">
        <w:rPr>
          <w:lang w:val="fr-FR"/>
        </w:rPr>
        <w:t>, 2017)</w:t>
      </w:r>
      <w:r>
        <w:rPr>
          <w:lang w:val="fr-BE"/>
        </w:rPr>
        <w:t xml:space="preserve"> manifestant un </w:t>
      </w:r>
      <w:r w:rsidR="000E3F31">
        <w:rPr>
          <w:lang w:val="fr-BE"/>
        </w:rPr>
        <w:t>PDV</w:t>
      </w:r>
      <w:r>
        <w:rPr>
          <w:lang w:val="fr-BE"/>
        </w:rPr>
        <w:t xml:space="preserve"> (sur les </w:t>
      </w:r>
      <w:proofErr w:type="spellStart"/>
      <w:r>
        <w:rPr>
          <w:lang w:val="fr-BE"/>
        </w:rPr>
        <w:t>pré-requis</w:t>
      </w:r>
      <w:proofErr w:type="spellEnd"/>
      <w:r>
        <w:rPr>
          <w:lang w:val="fr-BE"/>
        </w:rPr>
        <w:t xml:space="preserve"> du lecteur, sur la manière dont il convient d'utiliser le texte, etc.)</w:t>
      </w:r>
      <w:r w:rsidR="00842126">
        <w:rPr>
          <w:lang w:val="fr-BE"/>
        </w:rPr>
        <w:t xml:space="preserve">. Nous proposons dans la suite de cet article de parler respectivement d'énonciation éditoriale de </w:t>
      </w:r>
      <w:r w:rsidR="00614642">
        <w:rPr>
          <w:lang w:val="fr-BE"/>
        </w:rPr>
        <w:lastRenderedPageBreak/>
        <w:t>type</w:t>
      </w:r>
      <w:r w:rsidR="00842126">
        <w:rPr>
          <w:lang w:val="fr-BE"/>
        </w:rPr>
        <w:t xml:space="preserve"> 1 (</w:t>
      </w:r>
      <w:r w:rsidR="00AE2351">
        <w:rPr>
          <w:lang w:val="fr-BE"/>
        </w:rPr>
        <w:t>tributaire des contraintes de l'</w:t>
      </w:r>
      <w:proofErr w:type="spellStart"/>
      <w:r w:rsidR="00AE2351">
        <w:rPr>
          <w:lang w:val="fr-BE"/>
        </w:rPr>
        <w:t>architexte</w:t>
      </w:r>
      <w:proofErr w:type="spellEnd"/>
      <w:r w:rsidR="00842126">
        <w:rPr>
          <w:lang w:val="fr-BE"/>
        </w:rPr>
        <w:t xml:space="preserve">) et d'énonciation éditoriale de </w:t>
      </w:r>
      <w:r w:rsidR="00614642">
        <w:rPr>
          <w:lang w:val="fr-BE"/>
        </w:rPr>
        <w:t>type</w:t>
      </w:r>
      <w:r w:rsidR="00842126">
        <w:rPr>
          <w:lang w:val="fr-BE"/>
        </w:rPr>
        <w:t xml:space="preserve"> 2 (</w:t>
      </w:r>
      <w:r w:rsidR="00AE2351">
        <w:rPr>
          <w:lang w:val="fr-BE"/>
        </w:rPr>
        <w:t xml:space="preserve">présente au </w:t>
      </w:r>
      <w:r w:rsidR="00842126">
        <w:rPr>
          <w:lang w:val="fr-BE"/>
        </w:rPr>
        <w:t>niveau de l'écriture de l'article</w:t>
      </w:r>
      <w:r w:rsidR="00CB65BE">
        <w:rPr>
          <w:lang w:val="fr-BE"/>
        </w:rPr>
        <w:t xml:space="preserve">, </w:t>
      </w:r>
      <w:r w:rsidR="00F24D79">
        <w:rPr>
          <w:lang w:val="fr-BE"/>
        </w:rPr>
        <w:t>compte tenu de s</w:t>
      </w:r>
      <w:r w:rsidR="00CB65BE">
        <w:rPr>
          <w:lang w:val="fr-BE"/>
        </w:rPr>
        <w:t xml:space="preserve">a </w:t>
      </w:r>
      <w:proofErr w:type="spellStart"/>
      <w:r w:rsidR="00CB65BE">
        <w:rPr>
          <w:lang w:val="fr-BE"/>
        </w:rPr>
        <w:t>plurisémioticité</w:t>
      </w:r>
      <w:proofErr w:type="spellEnd"/>
      <w:r w:rsidR="00842126">
        <w:rPr>
          <w:lang w:val="fr-BE"/>
        </w:rPr>
        <w:t>).</w:t>
      </w:r>
    </w:p>
    <w:p w14:paraId="6E5B232A" w14:textId="13B2AF8D" w:rsidR="00A3523A" w:rsidRPr="005B01BE" w:rsidRDefault="00A3523A" w:rsidP="00AA1B67">
      <w:pPr>
        <w:pStyle w:val="Corpodeltesto"/>
        <w:ind w:firstLine="0"/>
        <w:rPr>
          <w:lang w:val="fr-FR"/>
        </w:rPr>
      </w:pPr>
    </w:p>
    <w:p w14:paraId="6B137FB1" w14:textId="3C166E13" w:rsidR="000A5FCA" w:rsidRPr="005B01BE" w:rsidRDefault="00EE079C" w:rsidP="008C4776">
      <w:pPr>
        <w:keepNext/>
        <w:rPr>
          <w:b/>
          <w:iCs/>
          <w:lang w:val="fr-FR"/>
        </w:rPr>
      </w:pPr>
      <w:r>
        <w:rPr>
          <w:b/>
          <w:iCs/>
          <w:lang w:val="fr-FR"/>
        </w:rPr>
        <w:t>2.4</w:t>
      </w:r>
      <w:r w:rsidR="000A5FCA" w:rsidRPr="005B01BE">
        <w:rPr>
          <w:b/>
          <w:iCs/>
          <w:lang w:val="fr-FR"/>
        </w:rPr>
        <w:t xml:space="preserve">. </w:t>
      </w:r>
      <w:r w:rsidR="00963699">
        <w:rPr>
          <w:b/>
          <w:iCs/>
          <w:lang w:val="fr-FR"/>
        </w:rPr>
        <w:t>Reprises et variations</w:t>
      </w:r>
    </w:p>
    <w:p w14:paraId="15C614AA" w14:textId="77777777" w:rsidR="000A5FCA" w:rsidRPr="005B01BE" w:rsidRDefault="000A5FCA" w:rsidP="008C4776">
      <w:pPr>
        <w:pStyle w:val="Corpodeltesto"/>
        <w:keepNext/>
        <w:ind w:firstLine="0"/>
        <w:rPr>
          <w:lang w:val="fr-FR"/>
        </w:rPr>
      </w:pPr>
    </w:p>
    <w:p w14:paraId="1EEF0F07" w14:textId="41854EB1" w:rsidR="0012036E" w:rsidRPr="005B01BE" w:rsidRDefault="002873AC" w:rsidP="008C4776">
      <w:pPr>
        <w:keepNext/>
        <w:rPr>
          <w:lang w:val="fr-FR"/>
        </w:rPr>
      </w:pPr>
      <w:r w:rsidRPr="005B01BE">
        <w:rPr>
          <w:lang w:val="fr-FR"/>
        </w:rPr>
        <w:t xml:space="preserve">L’identification de la pluralité des instances énonciatives à l’œuvre dans les articles de </w:t>
      </w:r>
      <w:r w:rsidRPr="005B01BE">
        <w:rPr>
          <w:i/>
          <w:iCs/>
          <w:lang w:val="fr-FR"/>
        </w:rPr>
        <w:t>The Conversation France</w:t>
      </w:r>
      <w:r w:rsidRPr="005B01BE">
        <w:rPr>
          <w:lang w:val="fr-FR"/>
        </w:rPr>
        <w:t xml:space="preserve"> </w:t>
      </w:r>
      <w:r w:rsidR="00470F3A">
        <w:rPr>
          <w:lang w:val="fr-FR"/>
        </w:rPr>
        <w:t>débouche</w:t>
      </w:r>
      <w:r w:rsidR="00AA45B4" w:rsidRPr="005B01BE">
        <w:rPr>
          <w:lang w:val="fr-FR"/>
        </w:rPr>
        <w:t xml:space="preserve"> sur</w:t>
      </w:r>
      <w:r w:rsidRPr="005B01BE">
        <w:rPr>
          <w:lang w:val="fr-FR"/>
        </w:rPr>
        <w:t xml:space="preserve"> une lecture des varia</w:t>
      </w:r>
      <w:r w:rsidR="00B87801" w:rsidRPr="005B01BE">
        <w:rPr>
          <w:lang w:val="fr-FR"/>
        </w:rPr>
        <w:t>ntes</w:t>
      </w:r>
      <w:r w:rsidRPr="005B01BE">
        <w:rPr>
          <w:lang w:val="fr-FR"/>
        </w:rPr>
        <w:t xml:space="preserve"> que constituent les republications dans des médias tiers.</w:t>
      </w:r>
      <w:r w:rsidR="00705719" w:rsidRPr="005B01BE">
        <w:rPr>
          <w:lang w:val="fr-FR"/>
        </w:rPr>
        <w:t xml:space="preserve"> </w:t>
      </w:r>
    </w:p>
    <w:p w14:paraId="146E4CB6" w14:textId="4EA189A0" w:rsidR="002873AC" w:rsidRPr="00306EC2" w:rsidRDefault="008A120A" w:rsidP="0012036E">
      <w:pPr>
        <w:ind w:firstLine="360"/>
        <w:rPr>
          <w:lang w:val="fr-FR"/>
        </w:rPr>
      </w:pPr>
      <w:r w:rsidRPr="00306EC2">
        <w:rPr>
          <w:lang w:val="fr-FR"/>
        </w:rPr>
        <w:t>L'analyse</w:t>
      </w:r>
      <w:r w:rsidR="008247AE" w:rsidRPr="00306EC2">
        <w:rPr>
          <w:lang w:val="fr-FR"/>
        </w:rPr>
        <w:t xml:space="preserve"> d</w:t>
      </w:r>
      <w:r w:rsidR="000A4919" w:rsidRPr="00306EC2">
        <w:rPr>
          <w:lang w:val="fr-FR"/>
        </w:rPr>
        <w:t>e ce</w:t>
      </w:r>
      <w:r w:rsidR="008247AE" w:rsidRPr="00306EC2">
        <w:rPr>
          <w:lang w:val="fr-FR"/>
        </w:rPr>
        <w:t xml:space="preserve"> corpus</w:t>
      </w:r>
      <w:r w:rsidR="000A4919" w:rsidRPr="00306EC2">
        <w:rPr>
          <w:lang w:val="fr-FR"/>
        </w:rPr>
        <w:t xml:space="preserve"> étendu</w:t>
      </w:r>
      <w:r w:rsidR="00545B8F">
        <w:rPr>
          <w:lang w:val="fr-FR"/>
        </w:rPr>
        <w:t>, composé des textes</w:t>
      </w:r>
      <w:r w:rsidR="00182624">
        <w:rPr>
          <w:lang w:val="fr-FR"/>
        </w:rPr>
        <w:t xml:space="preserve"> du corpus premier</w:t>
      </w:r>
      <w:r w:rsidR="00545B8F">
        <w:rPr>
          <w:lang w:val="fr-FR"/>
        </w:rPr>
        <w:t xml:space="preserve"> parus chez les tiers </w:t>
      </w:r>
      <w:proofErr w:type="spellStart"/>
      <w:r w:rsidR="00545B8F">
        <w:rPr>
          <w:lang w:val="fr-FR"/>
        </w:rPr>
        <w:t>republieurs</w:t>
      </w:r>
      <w:proofErr w:type="spellEnd"/>
      <w:r w:rsidR="00181D07">
        <w:rPr>
          <w:lang w:val="fr-FR"/>
        </w:rPr>
        <w:t xml:space="preserve"> (cf. annexe)</w:t>
      </w:r>
      <w:r w:rsidR="00545B8F">
        <w:rPr>
          <w:lang w:val="fr-FR"/>
        </w:rPr>
        <w:t>,</w:t>
      </w:r>
      <w:r w:rsidRPr="00306EC2">
        <w:rPr>
          <w:lang w:val="fr-FR"/>
        </w:rPr>
        <w:t xml:space="preserve"> montre</w:t>
      </w:r>
      <w:r w:rsidR="00211622" w:rsidRPr="00306EC2">
        <w:rPr>
          <w:lang w:val="fr-FR"/>
        </w:rPr>
        <w:t xml:space="preserve"> que </w:t>
      </w:r>
      <w:r w:rsidR="00100A78" w:rsidRPr="00306EC2">
        <w:rPr>
          <w:lang w:val="fr-FR"/>
        </w:rPr>
        <w:t>l</w:t>
      </w:r>
      <w:r w:rsidR="00211622" w:rsidRPr="00306EC2">
        <w:rPr>
          <w:lang w:val="fr-FR"/>
        </w:rPr>
        <w:t>es variantes</w:t>
      </w:r>
      <w:r w:rsidR="002873AC" w:rsidRPr="00306EC2">
        <w:rPr>
          <w:lang w:val="fr-FR"/>
        </w:rPr>
        <w:t xml:space="preserve"> s’observent </w:t>
      </w:r>
      <w:r w:rsidR="00CE3614" w:rsidRPr="00306EC2">
        <w:rPr>
          <w:lang w:val="fr-FR"/>
        </w:rPr>
        <w:t>non seulement</w:t>
      </w:r>
      <w:r w:rsidR="002873AC" w:rsidRPr="00306EC2">
        <w:rPr>
          <w:lang w:val="fr-FR"/>
        </w:rPr>
        <w:t xml:space="preserve"> au niveau de l’énonciation éditoriale</w:t>
      </w:r>
      <w:r w:rsidR="005C3E8A" w:rsidRPr="00306EC2">
        <w:rPr>
          <w:lang w:val="fr-FR"/>
        </w:rPr>
        <w:t xml:space="preserve"> de </w:t>
      </w:r>
      <w:r w:rsidR="00036E80" w:rsidRPr="00306EC2">
        <w:rPr>
          <w:lang w:val="fr-FR"/>
        </w:rPr>
        <w:t>type</w:t>
      </w:r>
      <w:r w:rsidR="005C3E8A" w:rsidRPr="00306EC2">
        <w:rPr>
          <w:lang w:val="fr-FR"/>
        </w:rPr>
        <w:t xml:space="preserve"> 1</w:t>
      </w:r>
      <w:r w:rsidR="003F3148" w:rsidRPr="00306EC2">
        <w:rPr>
          <w:lang w:val="fr-FR"/>
        </w:rPr>
        <w:t xml:space="preserve"> (adoption des gabarits</w:t>
      </w:r>
      <w:r w:rsidR="002849D8" w:rsidRPr="00306EC2">
        <w:rPr>
          <w:lang w:val="fr-FR"/>
        </w:rPr>
        <w:t>, formes</w:t>
      </w:r>
      <w:r w:rsidR="003F3148" w:rsidRPr="00306EC2">
        <w:rPr>
          <w:lang w:val="fr-FR"/>
        </w:rPr>
        <w:t xml:space="preserve"> et modes d'interactions propre au média </w:t>
      </w:r>
      <w:proofErr w:type="spellStart"/>
      <w:r w:rsidR="003F3148" w:rsidRPr="00306EC2">
        <w:rPr>
          <w:lang w:val="fr-FR"/>
        </w:rPr>
        <w:t>republieur</w:t>
      </w:r>
      <w:proofErr w:type="spellEnd"/>
      <w:r w:rsidR="003F3148" w:rsidRPr="00306EC2">
        <w:rPr>
          <w:lang w:val="fr-FR"/>
        </w:rPr>
        <w:t>, choix des boutons de partage, possibilité de commenter ou non, rubriques, éditorialisation/numéricité)</w:t>
      </w:r>
      <w:r w:rsidR="005C3E8A" w:rsidRPr="00306EC2">
        <w:rPr>
          <w:lang w:val="fr-FR"/>
        </w:rPr>
        <w:t xml:space="preserve"> </w:t>
      </w:r>
      <w:r w:rsidR="00CE3614" w:rsidRPr="00306EC2">
        <w:rPr>
          <w:lang w:val="fr-FR"/>
        </w:rPr>
        <w:t xml:space="preserve">mais également, dans des proportions variables suivant le média </w:t>
      </w:r>
      <w:proofErr w:type="spellStart"/>
      <w:r w:rsidR="00CE3614" w:rsidRPr="00306EC2">
        <w:rPr>
          <w:lang w:val="fr-FR"/>
        </w:rPr>
        <w:t>republieur</w:t>
      </w:r>
      <w:proofErr w:type="spellEnd"/>
      <w:r w:rsidR="00CE3614" w:rsidRPr="00306EC2">
        <w:rPr>
          <w:lang w:val="fr-FR"/>
        </w:rPr>
        <w:t>,</w:t>
      </w:r>
      <w:r w:rsidR="003F3148" w:rsidRPr="00306EC2">
        <w:rPr>
          <w:lang w:val="fr-FR"/>
        </w:rPr>
        <w:t xml:space="preserve"> de </w:t>
      </w:r>
      <w:r w:rsidR="00CE3614" w:rsidRPr="00306EC2">
        <w:rPr>
          <w:lang w:val="fr-FR"/>
        </w:rPr>
        <w:t xml:space="preserve">l'énonciation éditoriale de </w:t>
      </w:r>
      <w:r w:rsidR="004A398B" w:rsidRPr="00306EC2">
        <w:rPr>
          <w:lang w:val="fr-FR"/>
        </w:rPr>
        <w:t>type</w:t>
      </w:r>
      <w:r w:rsidR="005C3E8A" w:rsidRPr="00306EC2">
        <w:rPr>
          <w:lang w:val="fr-FR"/>
        </w:rPr>
        <w:t xml:space="preserve"> 2</w:t>
      </w:r>
      <w:r w:rsidR="003F3148" w:rsidRPr="00306EC2">
        <w:rPr>
          <w:lang w:val="fr-FR"/>
        </w:rPr>
        <w:t xml:space="preserve"> (variation éventuelle des </w:t>
      </w:r>
      <w:r w:rsidR="002873AC" w:rsidRPr="00306EC2">
        <w:rPr>
          <w:lang w:val="fr-FR"/>
        </w:rPr>
        <w:t>titres et sous-titres,</w:t>
      </w:r>
      <w:r w:rsidR="003F3148" w:rsidRPr="00306EC2">
        <w:rPr>
          <w:lang w:val="fr-FR"/>
        </w:rPr>
        <w:t xml:space="preserve"> de l'ic</w:t>
      </w:r>
      <w:r w:rsidR="00105E1B" w:rsidRPr="00306EC2">
        <w:rPr>
          <w:lang w:val="fr-FR"/>
        </w:rPr>
        <w:t>o</w:t>
      </w:r>
      <w:r w:rsidR="003F3148" w:rsidRPr="00306EC2">
        <w:rPr>
          <w:lang w:val="fr-FR"/>
        </w:rPr>
        <w:t>nographie, des</w:t>
      </w:r>
      <w:r w:rsidR="002873AC" w:rsidRPr="00306EC2">
        <w:rPr>
          <w:lang w:val="fr-FR"/>
        </w:rPr>
        <w:t xml:space="preserve"> </w:t>
      </w:r>
      <w:r w:rsidR="003F3148" w:rsidRPr="00306EC2">
        <w:rPr>
          <w:lang w:val="fr-FR"/>
        </w:rPr>
        <w:t xml:space="preserve">contenus </w:t>
      </w:r>
      <w:r w:rsidR="002873AC" w:rsidRPr="00306EC2">
        <w:rPr>
          <w:lang w:val="fr-FR"/>
        </w:rPr>
        <w:t>insérés</w:t>
      </w:r>
      <w:r w:rsidR="003F3148" w:rsidRPr="00306EC2">
        <w:rPr>
          <w:lang w:val="fr-FR"/>
        </w:rPr>
        <w:t xml:space="preserve"> et des hyperliens</w:t>
      </w:r>
      <w:r w:rsidR="002873AC" w:rsidRPr="00306EC2">
        <w:rPr>
          <w:lang w:val="fr-FR"/>
        </w:rPr>
        <w:t>)</w:t>
      </w:r>
      <w:r w:rsidR="0098655E">
        <w:rPr>
          <w:rStyle w:val="Appelnotedebasdep"/>
        </w:rPr>
        <w:footnoteReference w:id="15"/>
      </w:r>
      <w:r w:rsidR="0098655E" w:rsidRPr="00306EC2">
        <w:rPr>
          <w:lang w:val="fr-FR"/>
        </w:rPr>
        <w:t>.</w:t>
      </w:r>
      <w:r w:rsidR="00822796" w:rsidRPr="00306EC2">
        <w:rPr>
          <w:lang w:val="fr-FR"/>
        </w:rPr>
        <w:t xml:space="preserve"> Nous </w:t>
      </w:r>
      <w:r w:rsidR="008F2F84" w:rsidRPr="00306EC2">
        <w:rPr>
          <w:lang w:val="fr-FR"/>
        </w:rPr>
        <w:t>mentionnons</w:t>
      </w:r>
      <w:r w:rsidR="00822796" w:rsidRPr="00306EC2">
        <w:rPr>
          <w:lang w:val="fr-FR"/>
        </w:rPr>
        <w:t xml:space="preserve"> ici deux exemples</w:t>
      </w:r>
      <w:r w:rsidR="006C4D37" w:rsidRPr="00306EC2">
        <w:rPr>
          <w:lang w:val="fr-FR"/>
        </w:rPr>
        <w:t xml:space="preserve"> qui, </w:t>
      </w:r>
      <w:r w:rsidR="00822796" w:rsidRPr="00306EC2">
        <w:rPr>
          <w:lang w:val="fr-FR"/>
        </w:rPr>
        <w:t>au sein de notre corpu</w:t>
      </w:r>
      <w:r w:rsidR="0002575D" w:rsidRPr="00306EC2">
        <w:rPr>
          <w:lang w:val="fr-FR"/>
        </w:rPr>
        <w:t>s</w:t>
      </w:r>
      <w:r w:rsidR="006C4D37" w:rsidRPr="00306EC2">
        <w:rPr>
          <w:lang w:val="fr-FR"/>
        </w:rPr>
        <w:t>, nous ont parus significatifs</w:t>
      </w:r>
      <w:r w:rsidR="002125CE" w:rsidRPr="00306EC2">
        <w:rPr>
          <w:lang w:val="fr-FR"/>
        </w:rPr>
        <w:t>, en pointant les variantes entre l'article original et sa republication </w:t>
      </w:r>
      <w:r w:rsidR="006C4D37" w:rsidRPr="00306EC2">
        <w:rPr>
          <w:lang w:val="fr-FR"/>
        </w:rPr>
        <w:t>:</w:t>
      </w:r>
    </w:p>
    <w:p w14:paraId="39D4D054" w14:textId="4E3796C9" w:rsidR="009C54E6" w:rsidRDefault="00B1492F" w:rsidP="00BE6F91">
      <w:pPr>
        <w:numPr>
          <w:ilvl w:val="1"/>
          <w:numId w:val="2"/>
        </w:numPr>
        <w:rPr>
          <w:lang w:val="fr-BE"/>
        </w:rPr>
      </w:pPr>
      <w:r w:rsidRPr="005B01BE">
        <w:rPr>
          <w:lang w:val="fr-FR"/>
        </w:rPr>
        <w:t>L</w:t>
      </w:r>
      <w:r w:rsidR="009C54E6" w:rsidRPr="005B01BE">
        <w:rPr>
          <w:lang w:val="fr-FR"/>
        </w:rPr>
        <w:t xml:space="preserve">'article </w:t>
      </w:r>
      <w:r w:rsidR="00D67703">
        <w:rPr>
          <w:lang w:val="fr-FR"/>
        </w:rPr>
        <w:t>[</w:t>
      </w:r>
      <w:r w:rsidR="009C54E6" w:rsidRPr="005B01BE">
        <w:rPr>
          <w:lang w:val="fr-FR"/>
        </w:rPr>
        <w:t>1</w:t>
      </w:r>
      <w:r w:rsidR="00D67703">
        <w:rPr>
          <w:lang w:val="fr-FR"/>
        </w:rPr>
        <w:t>]</w:t>
      </w:r>
      <w:r w:rsidR="009C54E6" w:rsidRPr="005B01BE">
        <w:rPr>
          <w:lang w:val="fr-FR"/>
        </w:rPr>
        <w:t xml:space="preserve"> (fig. </w:t>
      </w:r>
      <w:r w:rsidR="0004480F" w:rsidRPr="005B01BE">
        <w:rPr>
          <w:lang w:val="fr-FR"/>
        </w:rPr>
        <w:t>2</w:t>
      </w:r>
      <w:r w:rsidR="009C54E6" w:rsidRPr="005B01BE">
        <w:rPr>
          <w:lang w:val="fr-FR"/>
        </w:rPr>
        <w:t xml:space="preserve">), </w:t>
      </w:r>
      <w:r w:rsidRPr="005B01BE">
        <w:rPr>
          <w:lang w:val="fr-FR"/>
        </w:rPr>
        <w:t xml:space="preserve">tel que </w:t>
      </w:r>
      <w:r w:rsidR="009C54E6" w:rsidRPr="005B01BE">
        <w:rPr>
          <w:lang w:val="fr-FR"/>
        </w:rPr>
        <w:t>republié sur le site d'</w:t>
      </w:r>
      <w:r w:rsidR="009C54E6" w:rsidRPr="005B01BE">
        <w:rPr>
          <w:i/>
          <w:iCs/>
          <w:lang w:val="fr-FR"/>
        </w:rPr>
        <w:t>Ouest-France</w:t>
      </w:r>
      <w:r w:rsidR="009C54E6" w:rsidRPr="005B01BE">
        <w:rPr>
          <w:lang w:val="fr-FR"/>
        </w:rPr>
        <w:t xml:space="preserve"> (fig. </w:t>
      </w:r>
      <w:r w:rsidR="0004480F" w:rsidRPr="005B01BE">
        <w:rPr>
          <w:lang w:val="fr-FR"/>
        </w:rPr>
        <w:t>3</w:t>
      </w:r>
      <w:r w:rsidR="009C54E6" w:rsidRPr="005B01BE">
        <w:rPr>
          <w:lang w:val="fr-FR"/>
        </w:rPr>
        <w:t>)</w:t>
      </w:r>
      <w:r w:rsidRPr="005B01BE">
        <w:rPr>
          <w:lang w:val="fr-FR"/>
        </w:rPr>
        <w:t>, donne à voir une transformation substan</w:t>
      </w:r>
      <w:r w:rsidR="004F3A5E" w:rsidRPr="005B01BE">
        <w:rPr>
          <w:lang w:val="fr-FR"/>
        </w:rPr>
        <w:t>t</w:t>
      </w:r>
      <w:r w:rsidRPr="005B01BE">
        <w:rPr>
          <w:lang w:val="fr-FR"/>
        </w:rPr>
        <w:t xml:space="preserve">ielle de l'énonciation éditoriale de </w:t>
      </w:r>
      <w:r w:rsidR="0013625D" w:rsidRPr="005B01BE">
        <w:rPr>
          <w:lang w:val="fr-FR"/>
        </w:rPr>
        <w:t>type</w:t>
      </w:r>
      <w:r w:rsidRPr="005B01BE">
        <w:rPr>
          <w:lang w:val="fr-FR"/>
        </w:rPr>
        <w:t xml:space="preserve"> 2: r</w:t>
      </w:r>
      <w:proofErr w:type="spellStart"/>
      <w:r w:rsidR="009C54E6" w:rsidRPr="009C54E6">
        <w:rPr>
          <w:lang w:val="fr-BE"/>
        </w:rPr>
        <w:t>eformulation</w:t>
      </w:r>
      <w:proofErr w:type="spellEnd"/>
      <w:r w:rsidR="009C54E6" w:rsidRPr="009C54E6">
        <w:rPr>
          <w:lang w:val="fr-BE"/>
        </w:rPr>
        <w:t xml:space="preserve"> du titre et ajout d’un paragraphe introductif</w:t>
      </w:r>
      <w:r w:rsidR="005D021C">
        <w:rPr>
          <w:lang w:val="fr-BE"/>
        </w:rPr>
        <w:t xml:space="preserve"> situant l'information dans le champ de l'actualité sociale</w:t>
      </w:r>
      <w:r w:rsidR="0007590B">
        <w:rPr>
          <w:lang w:val="fr-BE"/>
        </w:rPr>
        <w:t xml:space="preserve"> propre</w:t>
      </w:r>
      <w:r w:rsidR="00D0091B">
        <w:rPr>
          <w:lang w:val="fr-BE"/>
        </w:rPr>
        <w:t xml:space="preserve"> du média tiers</w:t>
      </w:r>
      <w:r w:rsidR="009C54E6">
        <w:rPr>
          <w:lang w:val="fr-BE"/>
        </w:rPr>
        <w:t>;</w:t>
      </w:r>
      <w:r w:rsidR="009C54E6" w:rsidRPr="009C54E6">
        <w:rPr>
          <w:lang w:val="fr-BE"/>
        </w:rPr>
        <w:t xml:space="preserve"> ré-</w:t>
      </w:r>
      <w:proofErr w:type="spellStart"/>
      <w:r w:rsidR="009C54E6" w:rsidRPr="009C54E6">
        <w:rPr>
          <w:lang w:val="fr-BE"/>
        </w:rPr>
        <w:t>iconographisation</w:t>
      </w:r>
      <w:proofErr w:type="spellEnd"/>
      <w:r w:rsidR="009C54E6">
        <w:rPr>
          <w:lang w:val="fr-BE"/>
        </w:rPr>
        <w:t>;</w:t>
      </w:r>
      <w:r w:rsidR="009C54E6" w:rsidRPr="009C54E6">
        <w:rPr>
          <w:lang w:val="fr-BE"/>
        </w:rPr>
        <w:t xml:space="preserve"> déplacement ou suppression partielle des contenus additionnels</w:t>
      </w:r>
      <w:r w:rsidR="009C54E6">
        <w:rPr>
          <w:lang w:val="fr-BE"/>
        </w:rPr>
        <w:t>;</w:t>
      </w:r>
      <w:r w:rsidR="009C54E6" w:rsidRPr="009C54E6">
        <w:rPr>
          <w:lang w:val="fr-BE"/>
        </w:rPr>
        <w:t xml:space="preserve"> suppression des </w:t>
      </w:r>
      <w:proofErr w:type="spellStart"/>
      <w:r w:rsidR="009C54E6" w:rsidRPr="009C54E6">
        <w:rPr>
          <w:lang w:val="fr-BE"/>
        </w:rPr>
        <w:t>technomots</w:t>
      </w:r>
      <w:proofErr w:type="spellEnd"/>
      <w:r w:rsidR="009C54E6" w:rsidRPr="009C54E6">
        <w:rPr>
          <w:lang w:val="fr-BE"/>
        </w:rPr>
        <w:t xml:space="preserve"> </w:t>
      </w:r>
      <w:r>
        <w:rPr>
          <w:lang w:val="fr-BE"/>
        </w:rPr>
        <w:t>originaux</w:t>
      </w:r>
      <w:r w:rsidR="009C54E6" w:rsidRPr="009C54E6">
        <w:rPr>
          <w:lang w:val="fr-BE"/>
        </w:rPr>
        <w:t xml:space="preserve"> et des suggestions de lectures propres à </w:t>
      </w:r>
      <w:r w:rsidR="009C54E6" w:rsidRPr="009C54E6">
        <w:rPr>
          <w:i/>
          <w:iCs/>
          <w:lang w:val="fr-BE"/>
        </w:rPr>
        <w:t>The Conversation France</w:t>
      </w:r>
      <w:r w:rsidR="009C54E6" w:rsidRPr="009C54E6">
        <w:rPr>
          <w:lang w:val="fr-BE"/>
        </w:rPr>
        <w:t xml:space="preserve">; </w:t>
      </w:r>
      <w:r w:rsidR="009C54E6">
        <w:rPr>
          <w:lang w:val="fr-BE"/>
        </w:rPr>
        <w:t>a</w:t>
      </w:r>
      <w:r w:rsidR="009C54E6" w:rsidRPr="009C54E6">
        <w:rPr>
          <w:lang w:val="fr-BE"/>
        </w:rPr>
        <w:t xml:space="preserve">djonction de </w:t>
      </w:r>
      <w:proofErr w:type="spellStart"/>
      <w:r w:rsidR="009C54E6" w:rsidRPr="009C54E6">
        <w:rPr>
          <w:lang w:val="fr-BE"/>
        </w:rPr>
        <w:t>technomots</w:t>
      </w:r>
      <w:proofErr w:type="spellEnd"/>
      <w:r w:rsidR="009C54E6" w:rsidRPr="009C54E6">
        <w:rPr>
          <w:lang w:val="fr-BE"/>
        </w:rPr>
        <w:t xml:space="preserve"> et de suggestions de lecture renvoyant aux contenus d’</w:t>
      </w:r>
      <w:r w:rsidR="009C54E6" w:rsidRPr="00433D57">
        <w:rPr>
          <w:i/>
          <w:iCs/>
          <w:lang w:val="fr-BE"/>
        </w:rPr>
        <w:t>Ouest-France</w:t>
      </w:r>
      <w:r>
        <w:rPr>
          <w:lang w:val="fr-BE"/>
        </w:rPr>
        <w:t>, etc.</w:t>
      </w:r>
    </w:p>
    <w:p w14:paraId="258BCC7D" w14:textId="77777777" w:rsidR="0002575D" w:rsidRDefault="0002575D" w:rsidP="0002575D">
      <w:pPr>
        <w:rPr>
          <w:lang w:val="fr-BE"/>
        </w:rPr>
      </w:pPr>
    </w:p>
    <w:p w14:paraId="3DDE7DEA" w14:textId="77777777" w:rsidR="0002575D" w:rsidRPr="0002575D" w:rsidRDefault="0002575D" w:rsidP="0002575D">
      <w:pPr>
        <w:rPr>
          <w:highlight w:val="yellow"/>
          <w:lang w:val="fr-BE"/>
        </w:rPr>
      </w:pPr>
      <w:r w:rsidRPr="0002575D">
        <w:rPr>
          <w:highlight w:val="yellow"/>
          <w:lang w:val="fr-BE"/>
        </w:rPr>
        <w:t xml:space="preserve">Fig. 2 Article 1, "Sur les écrans, aider les enfants à devenir des consommateurs avertis", </w:t>
      </w:r>
      <w:r w:rsidRPr="0002575D">
        <w:rPr>
          <w:i/>
          <w:iCs/>
          <w:highlight w:val="yellow"/>
          <w:lang w:val="fr-BE"/>
        </w:rPr>
        <w:t>The Conversation France</w:t>
      </w:r>
      <w:r w:rsidRPr="0002575D">
        <w:rPr>
          <w:highlight w:val="yellow"/>
          <w:lang w:val="fr-BE"/>
        </w:rPr>
        <w:t>, capturé le 12 août 2022</w:t>
      </w:r>
    </w:p>
    <w:p w14:paraId="1B913F9E" w14:textId="77777777" w:rsidR="0002575D" w:rsidRPr="0002575D" w:rsidRDefault="0002575D" w:rsidP="0002575D">
      <w:pPr>
        <w:rPr>
          <w:highlight w:val="yellow"/>
          <w:lang w:val="fr-BE"/>
        </w:rPr>
      </w:pPr>
      <w:r w:rsidRPr="0002575D">
        <w:rPr>
          <w:highlight w:val="yellow"/>
          <w:lang w:val="fr-BE"/>
        </w:rPr>
        <w:t xml:space="preserve">Fig. 3 Article 1, "Comment aider les enfants à devenir des consommateurs avertis sur les écrans", </w:t>
      </w:r>
      <w:r w:rsidRPr="0002575D">
        <w:rPr>
          <w:i/>
          <w:iCs/>
          <w:highlight w:val="yellow"/>
          <w:lang w:val="fr-BE"/>
        </w:rPr>
        <w:t>Ouest-France</w:t>
      </w:r>
      <w:r w:rsidRPr="0002575D">
        <w:rPr>
          <w:highlight w:val="yellow"/>
          <w:lang w:val="fr-BE"/>
        </w:rPr>
        <w:t>, https://www.ouest-france.fr/leditiondusoir/2022-03-17/comment-aider-les-enfants-a-devenir-des-consommateurs-avertis-sur-les-ecrans-df0aa164-d457-4fd5-9481-affca86ad77c capturé le 12 août 2022</w:t>
      </w:r>
    </w:p>
    <w:p w14:paraId="0C1A346D" w14:textId="77777777" w:rsidR="0002575D" w:rsidRDefault="0002575D" w:rsidP="0002575D">
      <w:pPr>
        <w:rPr>
          <w:lang w:val="fr-BE"/>
        </w:rPr>
      </w:pPr>
    </w:p>
    <w:p w14:paraId="3C4771C1" w14:textId="5BFACA6C" w:rsidR="008F2F84" w:rsidRPr="0002575D" w:rsidRDefault="009C54E6" w:rsidP="00323B43">
      <w:pPr>
        <w:numPr>
          <w:ilvl w:val="1"/>
          <w:numId w:val="2"/>
        </w:numPr>
        <w:rPr>
          <w:lang w:val="fr-BE"/>
        </w:rPr>
      </w:pPr>
      <w:r w:rsidRPr="008F2F84">
        <w:rPr>
          <w:lang w:val="fr-BE"/>
        </w:rPr>
        <w:t xml:space="preserve">Dans la republication du même article sur </w:t>
      </w:r>
      <w:r w:rsidRPr="008F2F84">
        <w:rPr>
          <w:i/>
          <w:iCs/>
          <w:lang w:val="fr-BE"/>
        </w:rPr>
        <w:t>Le Social</w:t>
      </w:r>
      <w:r w:rsidR="006540AC" w:rsidRPr="008F2F84">
        <w:rPr>
          <w:i/>
          <w:iCs/>
          <w:lang w:val="fr-BE"/>
        </w:rPr>
        <w:t xml:space="preserve"> </w:t>
      </w:r>
      <w:r w:rsidR="006540AC" w:rsidRPr="008F2F84">
        <w:rPr>
          <w:lang w:val="fr-BE"/>
        </w:rPr>
        <w:t xml:space="preserve">(fig. </w:t>
      </w:r>
      <w:r w:rsidR="0004480F">
        <w:rPr>
          <w:lang w:val="fr-BE"/>
        </w:rPr>
        <w:t>4</w:t>
      </w:r>
      <w:r w:rsidR="006540AC" w:rsidRPr="008F2F84">
        <w:rPr>
          <w:lang w:val="fr-BE"/>
        </w:rPr>
        <w:t>)</w:t>
      </w:r>
      <w:r w:rsidR="007936EB">
        <w:rPr>
          <w:lang w:val="fr-BE"/>
        </w:rPr>
        <w:t>,</w:t>
      </w:r>
      <w:r w:rsidRPr="008F2F84">
        <w:rPr>
          <w:lang w:val="fr-BE"/>
        </w:rPr>
        <w:t xml:space="preserve"> </w:t>
      </w:r>
      <w:r w:rsidR="009D3E2C">
        <w:rPr>
          <w:lang w:val="fr-BE"/>
        </w:rPr>
        <w:t>on</w:t>
      </w:r>
      <w:r w:rsidR="008F2F84" w:rsidRPr="008F2F84">
        <w:rPr>
          <w:lang w:val="fr-BE"/>
        </w:rPr>
        <w:t xml:space="preserve"> </w:t>
      </w:r>
      <w:r w:rsidR="007936EB">
        <w:rPr>
          <w:lang w:val="fr-BE"/>
        </w:rPr>
        <w:t>conserve</w:t>
      </w:r>
      <w:r w:rsidR="008A7012">
        <w:rPr>
          <w:lang w:val="fr-BE"/>
        </w:rPr>
        <w:t xml:space="preserve"> cette fois</w:t>
      </w:r>
      <w:r w:rsidR="008F2F84" w:rsidRPr="008F2F84">
        <w:rPr>
          <w:lang w:val="fr-BE"/>
        </w:rPr>
        <w:t xml:space="preserve"> l’énonciation éditoriale de </w:t>
      </w:r>
      <w:r w:rsidR="00EE6852">
        <w:rPr>
          <w:lang w:val="fr-BE"/>
        </w:rPr>
        <w:t>type</w:t>
      </w:r>
      <w:r w:rsidR="008F2F84" w:rsidRPr="008F2F84">
        <w:rPr>
          <w:lang w:val="fr-BE"/>
        </w:rPr>
        <w:t xml:space="preserve"> </w:t>
      </w:r>
      <w:r w:rsidR="005C6C11">
        <w:rPr>
          <w:lang w:val="fr-BE"/>
        </w:rPr>
        <w:t>2</w:t>
      </w:r>
      <w:r w:rsidR="008F2F84" w:rsidRPr="008F2F84">
        <w:rPr>
          <w:lang w:val="fr-BE"/>
        </w:rPr>
        <w:t xml:space="preserve"> de </w:t>
      </w:r>
      <w:r w:rsidR="008F2F84" w:rsidRPr="008F2F84">
        <w:rPr>
          <w:i/>
          <w:iCs/>
          <w:lang w:val="fr-BE"/>
        </w:rPr>
        <w:t>The Conversation France</w:t>
      </w:r>
      <w:r w:rsidR="005C6C11">
        <w:rPr>
          <w:lang w:val="fr-BE"/>
        </w:rPr>
        <w:t>. Bien que cette republication soit très proche de la publication originale, on relève toutefois la suppression</w:t>
      </w:r>
      <w:r w:rsidR="008F2F84" w:rsidRPr="008F2F84">
        <w:rPr>
          <w:lang w:val="fr-BE"/>
        </w:rPr>
        <w:t xml:space="preserve"> des suggestions de lecture propre à </w:t>
      </w:r>
      <w:r w:rsidR="008F2F84" w:rsidRPr="008F2F84">
        <w:rPr>
          <w:i/>
          <w:iCs/>
          <w:lang w:val="fr-BE"/>
        </w:rPr>
        <w:t xml:space="preserve">The Conversation </w:t>
      </w:r>
      <w:proofErr w:type="gramStart"/>
      <w:r w:rsidR="008F2F84" w:rsidRPr="008F2F84">
        <w:rPr>
          <w:i/>
          <w:iCs/>
          <w:lang w:val="fr-BE"/>
        </w:rPr>
        <w:t>France</w:t>
      </w:r>
      <w:r w:rsidR="0002575D">
        <w:rPr>
          <w:lang w:val="fr-BE"/>
        </w:rPr>
        <w:t>;</w:t>
      </w:r>
      <w:proofErr w:type="gramEnd"/>
    </w:p>
    <w:p w14:paraId="0DEFC3A5" w14:textId="77777777" w:rsidR="0002575D" w:rsidRPr="0002575D" w:rsidRDefault="0002575D" w:rsidP="0002575D">
      <w:pPr>
        <w:rPr>
          <w:lang w:val="fr-BE"/>
        </w:rPr>
      </w:pPr>
    </w:p>
    <w:p w14:paraId="7412A949" w14:textId="77777777" w:rsidR="0002575D" w:rsidRPr="0002575D" w:rsidRDefault="0002575D" w:rsidP="0002575D">
      <w:pPr>
        <w:rPr>
          <w:highlight w:val="yellow"/>
          <w:lang w:val="fr-BE"/>
        </w:rPr>
      </w:pPr>
      <w:r w:rsidRPr="0002575D">
        <w:rPr>
          <w:highlight w:val="yellow"/>
          <w:lang w:val="fr-BE"/>
        </w:rPr>
        <w:lastRenderedPageBreak/>
        <w:t xml:space="preserve">Fig. 4 Article 1, " Sur les écrans, aider les enfants à devenir des consommateurs avertis, </w:t>
      </w:r>
      <w:r w:rsidRPr="0002575D">
        <w:rPr>
          <w:i/>
          <w:iCs/>
          <w:highlight w:val="yellow"/>
          <w:lang w:val="fr-BE"/>
        </w:rPr>
        <w:t>Le Social</w:t>
      </w:r>
      <w:r w:rsidRPr="0002575D">
        <w:rPr>
          <w:highlight w:val="yellow"/>
          <w:lang w:val="fr-BE"/>
        </w:rPr>
        <w:t>, https://www.lesocial.fr/education/1316-sur-les-ecrans-aider-les-enfants-a-devenir-des-consommateurs-avertis, capturé le 12 août 2022</w:t>
      </w:r>
    </w:p>
    <w:p w14:paraId="5FA590D7" w14:textId="77777777" w:rsidR="0002575D" w:rsidRPr="008F2F84" w:rsidRDefault="0002575D" w:rsidP="0002575D">
      <w:pPr>
        <w:rPr>
          <w:lang w:val="fr-BE"/>
        </w:rPr>
      </w:pPr>
    </w:p>
    <w:p w14:paraId="75C94606" w14:textId="6D09A034" w:rsidR="009C54E6" w:rsidRDefault="008F2F84" w:rsidP="00EF57D4">
      <w:pPr>
        <w:numPr>
          <w:ilvl w:val="1"/>
          <w:numId w:val="2"/>
        </w:numPr>
        <w:rPr>
          <w:lang w:val="fr-BE"/>
        </w:rPr>
      </w:pPr>
      <w:r w:rsidRPr="008F2F84">
        <w:rPr>
          <w:lang w:val="fr-BE"/>
        </w:rPr>
        <w:t xml:space="preserve">Pour l'article </w:t>
      </w:r>
      <w:r w:rsidR="000F3580">
        <w:rPr>
          <w:lang w:val="fr-BE"/>
        </w:rPr>
        <w:t>[</w:t>
      </w:r>
      <w:r w:rsidRPr="008F2F84">
        <w:rPr>
          <w:lang w:val="fr-BE"/>
        </w:rPr>
        <w:t>5</w:t>
      </w:r>
      <w:r w:rsidR="000F3580">
        <w:rPr>
          <w:lang w:val="fr-BE"/>
        </w:rPr>
        <w:t>]</w:t>
      </w:r>
      <w:r w:rsidRPr="008F2F84">
        <w:rPr>
          <w:lang w:val="fr-BE"/>
        </w:rPr>
        <w:t xml:space="preserve"> (fig. </w:t>
      </w:r>
      <w:r w:rsidR="0004480F">
        <w:rPr>
          <w:lang w:val="fr-BE"/>
        </w:rPr>
        <w:t>5</w:t>
      </w:r>
      <w:r w:rsidRPr="008F2F84">
        <w:rPr>
          <w:lang w:val="fr-BE"/>
        </w:rPr>
        <w:t xml:space="preserve">), </w:t>
      </w:r>
      <w:r w:rsidR="009E3890">
        <w:rPr>
          <w:lang w:val="fr-BE"/>
        </w:rPr>
        <w:t>repris</w:t>
      </w:r>
      <w:r w:rsidRPr="008F2F84">
        <w:rPr>
          <w:lang w:val="fr-BE"/>
        </w:rPr>
        <w:t xml:space="preserve"> sur le site </w:t>
      </w:r>
      <w:r w:rsidRPr="008F2F84">
        <w:rPr>
          <w:i/>
          <w:iCs/>
          <w:lang w:val="fr-BE"/>
        </w:rPr>
        <w:t xml:space="preserve">Slate.fr </w:t>
      </w:r>
      <w:r w:rsidRPr="008F2F84">
        <w:rPr>
          <w:lang w:val="fr-BE"/>
        </w:rPr>
        <w:t xml:space="preserve">(fig. </w:t>
      </w:r>
      <w:r w:rsidR="0004480F">
        <w:rPr>
          <w:lang w:val="fr-BE"/>
        </w:rPr>
        <w:t>6</w:t>
      </w:r>
      <w:proofErr w:type="gramStart"/>
      <w:r w:rsidRPr="008F2F84">
        <w:rPr>
          <w:lang w:val="fr-BE"/>
        </w:rPr>
        <w:t>):</w:t>
      </w:r>
      <w:proofErr w:type="gramEnd"/>
      <w:r w:rsidRPr="008F2F84">
        <w:rPr>
          <w:lang w:val="fr-BE"/>
        </w:rPr>
        <w:t xml:space="preserve"> </w:t>
      </w:r>
      <w:r w:rsidR="007016BC">
        <w:rPr>
          <w:lang w:val="fr-BE"/>
        </w:rPr>
        <w:t xml:space="preserve">dans la republication, le titre est modifié, et </w:t>
      </w:r>
      <w:r w:rsidRPr="008F2F84">
        <w:rPr>
          <w:lang w:val="fr-BE"/>
        </w:rPr>
        <w:t>un paragraphe introductif</w:t>
      </w:r>
      <w:r w:rsidR="007016BC">
        <w:rPr>
          <w:lang w:val="fr-BE"/>
        </w:rPr>
        <w:t xml:space="preserve"> est ajouté. Les </w:t>
      </w:r>
      <w:r w:rsidRPr="008F2F84">
        <w:rPr>
          <w:lang w:val="fr-BE"/>
        </w:rPr>
        <w:t>liens d’origine</w:t>
      </w:r>
      <w:r w:rsidR="007016BC">
        <w:rPr>
          <w:lang w:val="fr-BE"/>
        </w:rPr>
        <w:t xml:space="preserve"> sont conservés</w:t>
      </w:r>
      <w:r w:rsidRPr="008F2F84">
        <w:rPr>
          <w:lang w:val="fr-BE"/>
        </w:rPr>
        <w:t xml:space="preserve"> </w:t>
      </w:r>
      <w:r w:rsidR="005D0173">
        <w:rPr>
          <w:lang w:val="fr-BE"/>
        </w:rPr>
        <w:t>tandis que</w:t>
      </w:r>
      <w:r w:rsidRPr="008F2F84">
        <w:rPr>
          <w:lang w:val="fr-BE"/>
        </w:rPr>
        <w:t xml:space="preserve"> d'autres liens</w:t>
      </w:r>
      <w:r w:rsidR="007016BC">
        <w:rPr>
          <w:lang w:val="fr-BE"/>
        </w:rPr>
        <w:t xml:space="preserve"> ont été ajoutés</w:t>
      </w:r>
      <w:r w:rsidR="000A08F2">
        <w:rPr>
          <w:lang w:val="fr-BE"/>
        </w:rPr>
        <w:t xml:space="preserve"> au sein du texte</w:t>
      </w:r>
      <w:r w:rsidR="00376FFB">
        <w:rPr>
          <w:lang w:val="fr-BE"/>
        </w:rPr>
        <w:t xml:space="preserve"> (par exemple, ceux pointant vers les capsules des </w:t>
      </w:r>
      <w:r w:rsidR="00376FFB">
        <w:rPr>
          <w:i/>
          <w:iCs/>
          <w:lang w:val="fr-BE"/>
        </w:rPr>
        <w:t>Guignols de l'info</w:t>
      </w:r>
      <w:r w:rsidR="00376FFB">
        <w:rPr>
          <w:lang w:val="fr-BE"/>
        </w:rPr>
        <w:t xml:space="preserve"> </w:t>
      </w:r>
      <w:r w:rsidR="00BC6764">
        <w:rPr>
          <w:lang w:val="fr-BE"/>
        </w:rPr>
        <w:t>éclairant</w:t>
      </w:r>
      <w:r w:rsidR="00376FFB">
        <w:rPr>
          <w:lang w:val="fr-BE"/>
        </w:rPr>
        <w:t xml:space="preserve"> les allusions</w:t>
      </w:r>
      <w:r w:rsidR="00056B26">
        <w:rPr>
          <w:lang w:val="fr-BE"/>
        </w:rPr>
        <w:t xml:space="preserve"> de l'auteur)</w:t>
      </w:r>
      <w:r w:rsidR="000A08F2">
        <w:rPr>
          <w:lang w:val="fr-BE"/>
        </w:rPr>
        <w:t>.</w:t>
      </w:r>
      <w:r w:rsidR="002E2CC6">
        <w:rPr>
          <w:lang w:val="fr-BE"/>
        </w:rPr>
        <w:t xml:space="preserve"> On relèvera toutefois que l'augmentation de l'hypertextualité de l'article fait plutôt figure d'exception à l'échelle du corpus des republications. </w:t>
      </w:r>
    </w:p>
    <w:p w14:paraId="4464F8FC" w14:textId="70B0B861" w:rsidR="009C54E6" w:rsidRDefault="009C54E6" w:rsidP="00983899">
      <w:pPr>
        <w:rPr>
          <w:lang w:val="fr-BE"/>
        </w:rPr>
      </w:pPr>
    </w:p>
    <w:p w14:paraId="5D717D01" w14:textId="0E909E2C" w:rsidR="009C54E6" w:rsidRPr="00817950" w:rsidRDefault="00983899" w:rsidP="00983899">
      <w:pPr>
        <w:rPr>
          <w:highlight w:val="yellow"/>
          <w:lang w:val="fr-BE"/>
        </w:rPr>
      </w:pPr>
      <w:r w:rsidRPr="00930A74">
        <w:rPr>
          <w:highlight w:val="yellow"/>
          <w:lang w:val="fr-BE"/>
        </w:rPr>
        <w:t xml:space="preserve">Fig. </w:t>
      </w:r>
      <w:r w:rsidR="00E74C54">
        <w:rPr>
          <w:highlight w:val="yellow"/>
          <w:lang w:val="fr-BE"/>
        </w:rPr>
        <w:t>5</w:t>
      </w:r>
      <w:r w:rsidR="00817950">
        <w:rPr>
          <w:highlight w:val="yellow"/>
          <w:lang w:val="fr-BE"/>
        </w:rPr>
        <w:t xml:space="preserve"> Article 5</w:t>
      </w:r>
      <w:r w:rsidR="00F8584A">
        <w:rPr>
          <w:highlight w:val="yellow"/>
          <w:lang w:val="fr-BE"/>
        </w:rPr>
        <w:t xml:space="preserve">, </w:t>
      </w:r>
      <w:r w:rsidR="006373C2" w:rsidRPr="006373C2">
        <w:rPr>
          <w:highlight w:val="yellow"/>
          <w:lang w:val="fr-BE"/>
        </w:rPr>
        <w:t>"La télé rend-elle heureux ?",</w:t>
      </w:r>
      <w:r w:rsidR="006373C2">
        <w:rPr>
          <w:highlight w:val="yellow"/>
          <w:lang w:val="fr-BE"/>
        </w:rPr>
        <w:t xml:space="preserve"> </w:t>
      </w:r>
      <w:r w:rsidR="00817950">
        <w:rPr>
          <w:i/>
          <w:iCs/>
          <w:highlight w:val="yellow"/>
          <w:lang w:val="fr-BE"/>
        </w:rPr>
        <w:t>The Conversation France</w:t>
      </w:r>
      <w:r w:rsidR="00817950">
        <w:rPr>
          <w:highlight w:val="yellow"/>
          <w:lang w:val="fr-BE"/>
        </w:rPr>
        <w:t>, capturé le 12 août 2022</w:t>
      </w:r>
    </w:p>
    <w:p w14:paraId="67A05BE9" w14:textId="2E8D8F1A" w:rsidR="009C54E6" w:rsidRDefault="00983899" w:rsidP="00983899">
      <w:pPr>
        <w:rPr>
          <w:lang w:val="fr-BE"/>
        </w:rPr>
      </w:pPr>
      <w:r w:rsidRPr="00930A74">
        <w:rPr>
          <w:highlight w:val="yellow"/>
          <w:lang w:val="fr-BE"/>
        </w:rPr>
        <w:t xml:space="preserve">Fig. </w:t>
      </w:r>
      <w:r w:rsidR="00E74C54" w:rsidRPr="00F8584A">
        <w:rPr>
          <w:highlight w:val="yellow"/>
          <w:lang w:val="fr-BE"/>
        </w:rPr>
        <w:t>6</w:t>
      </w:r>
      <w:r w:rsidR="008641D9" w:rsidRPr="00F8584A">
        <w:rPr>
          <w:highlight w:val="yellow"/>
          <w:lang w:val="fr-BE"/>
        </w:rPr>
        <w:t xml:space="preserve"> Article 5</w:t>
      </w:r>
      <w:r w:rsidR="00F8584A" w:rsidRPr="00F8584A">
        <w:rPr>
          <w:highlight w:val="yellow"/>
          <w:lang w:val="fr-BE"/>
        </w:rPr>
        <w:t>,</w:t>
      </w:r>
      <w:r w:rsidR="00B227DF">
        <w:rPr>
          <w:highlight w:val="yellow"/>
          <w:lang w:val="fr-BE"/>
        </w:rPr>
        <w:t xml:space="preserve"> </w:t>
      </w:r>
      <w:r w:rsidR="00B227DF" w:rsidRPr="00B227DF">
        <w:rPr>
          <w:highlight w:val="yellow"/>
          <w:lang w:val="fr-BE"/>
        </w:rPr>
        <w:t>"</w:t>
      </w:r>
      <w:r w:rsidR="00B227DF" w:rsidRPr="005B01BE">
        <w:rPr>
          <w:highlight w:val="yellow"/>
          <w:lang w:val="fr-FR"/>
        </w:rPr>
        <w:t xml:space="preserve"> </w:t>
      </w:r>
      <w:r w:rsidR="00B227DF" w:rsidRPr="00B227DF">
        <w:rPr>
          <w:highlight w:val="yellow"/>
          <w:lang w:val="fr-BE"/>
        </w:rPr>
        <w:t xml:space="preserve">La télé rend-elle malheureux ou est-ce le malheur qui nous pousse à la </w:t>
      </w:r>
      <w:proofErr w:type="gramStart"/>
      <w:r w:rsidR="00B227DF" w:rsidRPr="00B227DF">
        <w:rPr>
          <w:highlight w:val="yellow"/>
          <w:lang w:val="fr-BE"/>
        </w:rPr>
        <w:t>regarder?</w:t>
      </w:r>
      <w:proofErr w:type="gramEnd"/>
      <w:r w:rsidR="00B227DF" w:rsidRPr="00B227DF">
        <w:rPr>
          <w:highlight w:val="yellow"/>
          <w:lang w:val="fr-BE"/>
        </w:rPr>
        <w:t>",</w:t>
      </w:r>
      <w:r w:rsidR="00B227DF">
        <w:rPr>
          <w:highlight w:val="yellow"/>
          <w:lang w:val="fr-BE"/>
        </w:rPr>
        <w:t xml:space="preserve"> </w:t>
      </w:r>
      <w:r w:rsidR="00F8584A" w:rsidRPr="00F8584A">
        <w:rPr>
          <w:i/>
          <w:iCs/>
          <w:highlight w:val="yellow"/>
          <w:lang w:val="fr-BE"/>
        </w:rPr>
        <w:t>Slate.fr</w:t>
      </w:r>
      <w:r w:rsidR="00F8584A" w:rsidRPr="00F8584A">
        <w:rPr>
          <w:highlight w:val="yellow"/>
          <w:lang w:val="fr-BE"/>
        </w:rPr>
        <w:t>, https://www.slate.fr/story/223428/television-consommation-bonheur-malheur-temps-ecran-habitude, capturé le 12 août 2022.</w:t>
      </w:r>
      <w:r w:rsidR="008641D9">
        <w:rPr>
          <w:lang w:val="fr-BE"/>
        </w:rPr>
        <w:t xml:space="preserve"> </w:t>
      </w:r>
    </w:p>
    <w:p w14:paraId="2C54C73A" w14:textId="0E4E85B3" w:rsidR="00A31E35" w:rsidRDefault="00A31E35" w:rsidP="00983899">
      <w:pPr>
        <w:rPr>
          <w:lang w:val="fr-BE"/>
        </w:rPr>
      </w:pPr>
    </w:p>
    <w:p w14:paraId="7537276E" w14:textId="4D8F3C9D" w:rsidR="00CA0FD9" w:rsidRPr="005B01BE" w:rsidRDefault="00011CEE" w:rsidP="00CA0FD9">
      <w:pPr>
        <w:rPr>
          <w:lang w:val="fr-FR"/>
        </w:rPr>
      </w:pPr>
      <w:r>
        <w:rPr>
          <w:lang w:val="fr-FR"/>
        </w:rPr>
        <w:t>L</w:t>
      </w:r>
      <w:r w:rsidR="00CA0FD9" w:rsidRPr="005B01BE">
        <w:rPr>
          <w:lang w:val="fr-FR"/>
        </w:rPr>
        <w:t>'analyse d</w:t>
      </w:r>
      <w:r w:rsidR="003267F6">
        <w:rPr>
          <w:lang w:val="fr-FR"/>
        </w:rPr>
        <w:t>e notre</w:t>
      </w:r>
      <w:r w:rsidR="00CA0FD9" w:rsidRPr="005B01BE">
        <w:rPr>
          <w:lang w:val="fr-FR"/>
        </w:rPr>
        <w:t xml:space="preserve"> corpus</w:t>
      </w:r>
      <w:r w:rsidR="00C237DD">
        <w:rPr>
          <w:lang w:val="fr-FR"/>
        </w:rPr>
        <w:t xml:space="preserve"> complet</w:t>
      </w:r>
      <w:r w:rsidR="003267F6">
        <w:rPr>
          <w:lang w:val="fr-FR"/>
        </w:rPr>
        <w:t xml:space="preserve">, composé </w:t>
      </w:r>
      <w:r w:rsidR="00BE4B2B">
        <w:rPr>
          <w:lang w:val="fr-FR"/>
        </w:rPr>
        <w:t xml:space="preserve">d'articles publiés sur </w:t>
      </w:r>
      <w:r w:rsidR="00BE4B2B" w:rsidRPr="00FD7C04">
        <w:rPr>
          <w:i/>
          <w:iCs/>
          <w:lang w:val="fr-FR"/>
        </w:rPr>
        <w:t>The Conversation France</w:t>
      </w:r>
      <w:r w:rsidR="00BE4B2B">
        <w:rPr>
          <w:lang w:val="fr-FR"/>
        </w:rPr>
        <w:t xml:space="preserve"> et de leurs republications dans des médias tiers,</w:t>
      </w:r>
      <w:r w:rsidR="00CA0FD9" w:rsidRPr="005B01BE">
        <w:rPr>
          <w:lang w:val="fr-FR"/>
        </w:rPr>
        <w:t xml:space="preserve"> montre </w:t>
      </w:r>
      <w:r w:rsidR="00BE4B2B">
        <w:rPr>
          <w:lang w:val="fr-FR"/>
        </w:rPr>
        <w:t>ainsi que le</w:t>
      </w:r>
      <w:r w:rsidR="00CA0FD9" w:rsidRPr="005B01BE">
        <w:rPr>
          <w:lang w:val="fr-FR"/>
        </w:rPr>
        <w:t xml:space="preserve"> partage à l'identique n'a pour ainsi dire jamais lieu, les republications se trouvant </w:t>
      </w:r>
      <w:r w:rsidR="00CA0FD9" w:rsidRPr="005B01BE">
        <w:rPr>
          <w:i/>
          <w:iCs/>
          <w:lang w:val="fr-FR"/>
        </w:rPr>
        <w:t>a minima</w:t>
      </w:r>
      <w:r w:rsidR="00CA0FD9" w:rsidRPr="005B01BE">
        <w:rPr>
          <w:lang w:val="fr-FR"/>
        </w:rPr>
        <w:t xml:space="preserve"> rééditorialisées dans un nouveau dispositif médiatisant </w:t>
      </w:r>
      <w:proofErr w:type="gramStart"/>
      <w:r w:rsidR="00CA0FD9" w:rsidRPr="005B01BE">
        <w:rPr>
          <w:lang w:val="fr-FR"/>
        </w:rPr>
        <w:t>doté</w:t>
      </w:r>
      <w:proofErr w:type="gramEnd"/>
      <w:r w:rsidR="00CA0FD9" w:rsidRPr="005B01BE">
        <w:rPr>
          <w:lang w:val="fr-FR"/>
        </w:rPr>
        <w:t xml:space="preserve"> de </w:t>
      </w:r>
      <w:r w:rsidR="0007230C">
        <w:rPr>
          <w:lang w:val="fr-FR"/>
        </w:rPr>
        <w:t>gabarit</w:t>
      </w:r>
      <w:r w:rsidR="00CA0FD9" w:rsidRPr="005B01BE">
        <w:rPr>
          <w:lang w:val="fr-FR"/>
        </w:rPr>
        <w:t xml:space="preserve">s et de fonctionnalités propres. La principale conséquence en est que la dimension conversationnelle et relationnelle du média source </w:t>
      </w:r>
      <w:r w:rsidR="001A7E09">
        <w:rPr>
          <w:lang w:val="fr-FR"/>
        </w:rPr>
        <w:t xml:space="preserve">tend à </w:t>
      </w:r>
      <w:r w:rsidR="00CA0FD9" w:rsidRPr="005B01BE">
        <w:rPr>
          <w:lang w:val="fr-FR"/>
        </w:rPr>
        <w:t>s’affaibli</w:t>
      </w:r>
      <w:r w:rsidR="001A7E09">
        <w:rPr>
          <w:lang w:val="fr-FR"/>
        </w:rPr>
        <w:t>r</w:t>
      </w:r>
      <w:r w:rsidR="00CA0FD9" w:rsidRPr="005B01BE">
        <w:rPr>
          <w:lang w:val="fr-FR"/>
        </w:rPr>
        <w:t xml:space="preserve"> puisque</w:t>
      </w:r>
      <w:r w:rsidR="00164F70">
        <w:rPr>
          <w:lang w:val="fr-FR"/>
        </w:rPr>
        <w:t xml:space="preserve"> </w:t>
      </w:r>
      <w:r w:rsidR="00CA0FD9" w:rsidRPr="005B01BE">
        <w:rPr>
          <w:lang w:val="fr-FR"/>
        </w:rPr>
        <w:t xml:space="preserve">la republication </w:t>
      </w:r>
      <w:r w:rsidR="000207F0">
        <w:rPr>
          <w:lang w:val="fr-FR"/>
        </w:rPr>
        <w:t>ne conserve pas</w:t>
      </w:r>
      <w:r w:rsidR="00164F70">
        <w:rPr>
          <w:lang w:val="fr-FR"/>
        </w:rPr>
        <w:t xml:space="preserve"> toujours</w:t>
      </w:r>
      <w:r w:rsidR="000207F0">
        <w:rPr>
          <w:lang w:val="fr-FR"/>
        </w:rPr>
        <w:t xml:space="preserve"> l'ensemble des </w:t>
      </w:r>
      <w:r w:rsidR="00CA0FD9" w:rsidRPr="005B01BE">
        <w:rPr>
          <w:lang w:val="fr-FR"/>
        </w:rPr>
        <w:t>hyperliens</w:t>
      </w:r>
      <w:r w:rsidR="00F93C97">
        <w:rPr>
          <w:lang w:val="fr-FR"/>
        </w:rPr>
        <w:t xml:space="preserve"> </w:t>
      </w:r>
      <w:r w:rsidR="000207F0">
        <w:rPr>
          <w:lang w:val="fr-FR"/>
        </w:rPr>
        <w:t xml:space="preserve">ou </w:t>
      </w:r>
      <w:r w:rsidR="00F93C97">
        <w:rPr>
          <w:lang w:val="fr-FR"/>
        </w:rPr>
        <w:t>vidéos</w:t>
      </w:r>
      <w:r w:rsidR="000207F0">
        <w:rPr>
          <w:lang w:val="fr-FR"/>
        </w:rPr>
        <w:t xml:space="preserve"> d'origine</w:t>
      </w:r>
      <w:r w:rsidR="00CA0FD9" w:rsidRPr="005B01BE">
        <w:rPr>
          <w:lang w:val="fr-FR"/>
        </w:rPr>
        <w:t>,</w:t>
      </w:r>
      <w:r w:rsidR="0013419E">
        <w:rPr>
          <w:lang w:val="fr-FR"/>
        </w:rPr>
        <w:t xml:space="preserve"> </w:t>
      </w:r>
      <w:r w:rsidR="00164F70">
        <w:rPr>
          <w:lang w:val="fr-FR"/>
        </w:rPr>
        <w:t>mais surtout qu'elle se trouve ré-énoncée</w:t>
      </w:r>
      <w:r w:rsidR="00CA0FD9" w:rsidRPr="005B01BE">
        <w:rPr>
          <w:lang w:val="fr-FR"/>
        </w:rPr>
        <w:t xml:space="preserve"> dans un dispositif éditorial qui ne permet plus directement le dialogue avec l’auteur — bien que la source originelle </w:t>
      </w:r>
      <w:r w:rsidR="0098347F">
        <w:rPr>
          <w:lang w:val="fr-FR"/>
        </w:rPr>
        <w:t>reste</w:t>
      </w:r>
      <w:r w:rsidR="00CA0FD9" w:rsidRPr="005B01BE">
        <w:rPr>
          <w:lang w:val="fr-FR"/>
        </w:rPr>
        <w:t xml:space="preserve"> mentionnée et hyperliée.</w:t>
      </w:r>
    </w:p>
    <w:p w14:paraId="5FF091A8" w14:textId="25FE0F65" w:rsidR="00CA0FD9" w:rsidRPr="00306EC2" w:rsidRDefault="00DA1F1C" w:rsidP="00CA0FD9">
      <w:pPr>
        <w:rPr>
          <w:lang w:val="fr-FR"/>
        </w:rPr>
      </w:pPr>
      <w:r>
        <w:rPr>
          <w:lang w:val="fr-FR"/>
        </w:rPr>
        <w:t>Si l'</w:t>
      </w:r>
      <w:r w:rsidR="00774E70">
        <w:rPr>
          <w:lang w:val="fr-FR"/>
        </w:rPr>
        <w:t xml:space="preserve">idée même </w:t>
      </w:r>
      <w:r>
        <w:rPr>
          <w:lang w:val="fr-FR"/>
        </w:rPr>
        <w:t xml:space="preserve">d'une circulation virale de la parole scientifique a rapidement été écartée en raison de l'absence </w:t>
      </w:r>
      <w:r w:rsidR="00C02327">
        <w:rPr>
          <w:lang w:val="fr-FR"/>
        </w:rPr>
        <w:t>d'action des publics entraînant une dissémination massive et aléatoire,</w:t>
      </w:r>
      <w:r>
        <w:rPr>
          <w:lang w:val="fr-FR"/>
        </w:rPr>
        <w:t xml:space="preserve"> l</w:t>
      </w:r>
      <w:r w:rsidR="00CA0FD9" w:rsidRPr="00306EC2">
        <w:rPr>
          <w:lang w:val="fr-FR"/>
        </w:rPr>
        <w:t xml:space="preserve">a notion de </w:t>
      </w:r>
      <w:r w:rsidR="00CA0FD9" w:rsidRPr="00306EC2">
        <w:rPr>
          <w:i/>
          <w:iCs/>
          <w:lang w:val="fr-FR"/>
        </w:rPr>
        <w:t xml:space="preserve">trivialité </w:t>
      </w:r>
      <w:r w:rsidR="00CA0FD9" w:rsidRPr="00306EC2">
        <w:rPr>
          <w:lang w:val="fr-FR"/>
        </w:rPr>
        <w:t xml:space="preserve">élaborée par Yves Jeanneret est sans doute plus à même de rendre compte de ces circulations. Ce constat avait déjà été posé par Thierry </w:t>
      </w:r>
      <w:proofErr w:type="spellStart"/>
      <w:r w:rsidR="00CA0FD9" w:rsidRPr="00306EC2">
        <w:rPr>
          <w:lang w:val="fr-FR"/>
        </w:rPr>
        <w:t>Devars</w:t>
      </w:r>
      <w:proofErr w:type="spellEnd"/>
      <w:r w:rsidR="00CA0FD9" w:rsidRPr="00306EC2">
        <w:rPr>
          <w:lang w:val="fr-FR"/>
        </w:rPr>
        <w:t xml:space="preserve"> dans son travail doctoral sur les vidéos politiques :</w:t>
      </w:r>
    </w:p>
    <w:p w14:paraId="2B10CD0C" w14:textId="77777777" w:rsidR="00CA0FD9" w:rsidRPr="00306EC2" w:rsidRDefault="00CA0FD9" w:rsidP="00CA0FD9">
      <w:pPr>
        <w:ind w:firstLine="425"/>
        <w:rPr>
          <w:lang w:val="fr-FR"/>
        </w:rPr>
      </w:pPr>
    </w:p>
    <w:p w14:paraId="3E97183B" w14:textId="77777777" w:rsidR="00CA0FD9" w:rsidRPr="005427CB" w:rsidRDefault="00CA0FD9" w:rsidP="00CA0FD9">
      <w:pPr>
        <w:pStyle w:val="Citation"/>
        <w:rPr>
          <w:lang w:val="fr-BE"/>
        </w:rPr>
      </w:pPr>
      <w:r w:rsidRPr="00306EC2">
        <w:rPr>
          <w:lang w:val="fr-FR"/>
        </w:rPr>
        <w:t xml:space="preserve"> Le fait pour une vidéo d’être connue du public ou de le devenir ne peut être compris sous l’angle simpliste et restrictif de la viralité, métaphore très communément mobilisée par les professionnels et par les commentateurs des médias pour désigner l’intense circulation de certains objets. </w:t>
      </w:r>
      <w:r w:rsidRPr="005B01BE">
        <w:rPr>
          <w:lang w:val="fr-FR"/>
        </w:rPr>
        <w:t xml:space="preserve">Le principe d’une propagation aveugle de l’information méconnaît en effet non seulement les transformations dont elle fait l’objet en cheminant d’un dispositif à un autre mais aussi la diversité des logiques d’acteurs qui participent à sa mise en circulation. </w:t>
      </w:r>
      <w:r w:rsidRPr="005427CB">
        <w:rPr>
          <w:lang w:val="fr-BE"/>
        </w:rPr>
        <w:t>(</w:t>
      </w:r>
      <w:proofErr w:type="spellStart"/>
      <w:r w:rsidRPr="005427CB">
        <w:rPr>
          <w:lang w:val="fr-BE"/>
        </w:rPr>
        <w:t>Devars</w:t>
      </w:r>
      <w:proofErr w:type="spellEnd"/>
      <w:r w:rsidRPr="005427CB">
        <w:rPr>
          <w:lang w:val="fr-BE"/>
        </w:rPr>
        <w:t>, 2015, paragr. 15)</w:t>
      </w:r>
    </w:p>
    <w:p w14:paraId="4589653A" w14:textId="77777777" w:rsidR="00CA0FD9" w:rsidRPr="00633C23" w:rsidRDefault="00CA0FD9" w:rsidP="00CA0FD9">
      <w:pPr>
        <w:pStyle w:val="Corpodeltesto"/>
        <w:ind w:firstLine="0"/>
        <w:rPr>
          <w:lang w:val="fr-BE"/>
        </w:rPr>
      </w:pPr>
    </w:p>
    <w:p w14:paraId="42FD3B16" w14:textId="77777777" w:rsidR="00CA0FD9" w:rsidRPr="00306EC2" w:rsidRDefault="00CA0FD9" w:rsidP="00CA0FD9">
      <w:pPr>
        <w:rPr>
          <w:lang w:val="fr-FR"/>
        </w:rPr>
      </w:pPr>
      <w:r w:rsidRPr="00306EC2">
        <w:rPr>
          <w:lang w:val="fr-FR"/>
        </w:rPr>
        <w:t xml:space="preserve">Au contraire de la viralité, la trivialité permet donc une approche communicationnelle plus complexe en soulignant qu’un texte n’est jamais </w:t>
      </w:r>
      <w:proofErr w:type="spellStart"/>
      <w:r w:rsidRPr="00306EC2">
        <w:rPr>
          <w:lang w:val="fr-FR"/>
        </w:rPr>
        <w:lastRenderedPageBreak/>
        <w:t>réénoncé</w:t>
      </w:r>
      <w:proofErr w:type="spellEnd"/>
      <w:r w:rsidRPr="00306EC2">
        <w:rPr>
          <w:lang w:val="fr-FR"/>
        </w:rPr>
        <w:t xml:space="preserve"> à l’identique, mais fait l’objet d’un travail sur les formes, qui le charge d’une valeur sociale ou culturelle :</w:t>
      </w:r>
    </w:p>
    <w:p w14:paraId="07D08CBE" w14:textId="77777777" w:rsidR="00CA0FD9" w:rsidRPr="00306EC2" w:rsidRDefault="00CA0FD9" w:rsidP="00CA0FD9">
      <w:pPr>
        <w:ind w:firstLine="425"/>
        <w:rPr>
          <w:lang w:val="fr-FR"/>
        </w:rPr>
      </w:pPr>
    </w:p>
    <w:p w14:paraId="66B40F04" w14:textId="77777777" w:rsidR="00CA0FD9" w:rsidRPr="005427CB" w:rsidRDefault="00CA0FD9" w:rsidP="00CA0FD9">
      <w:pPr>
        <w:pStyle w:val="Citation"/>
        <w:rPr>
          <w:lang w:val="fr-BE"/>
        </w:rPr>
      </w:pPr>
      <w:r w:rsidRPr="00306EC2">
        <w:rPr>
          <w:lang w:val="fr-FR"/>
        </w:rPr>
        <w:t xml:space="preserve"> Les hommes créent, pérennisent et partagent les êtres culturels, qu'ils élaborent en travaillant les formes que ces derniers peuvent prendre et en définissant la façon dont ces formes font </w:t>
      </w:r>
      <w:proofErr w:type="gramStart"/>
      <w:r w:rsidRPr="00306EC2">
        <w:rPr>
          <w:lang w:val="fr-FR"/>
        </w:rPr>
        <w:t>sens:</w:t>
      </w:r>
      <w:proofErr w:type="gramEnd"/>
      <w:r w:rsidRPr="00306EC2">
        <w:rPr>
          <w:lang w:val="fr-FR"/>
        </w:rPr>
        <w:t xml:space="preserve"> il en est ainsi de nos savoirs, de nos valeurs morales, de nos catégories politiques, de nos expériences esthétiques. </w:t>
      </w:r>
      <w:r w:rsidRPr="005427CB">
        <w:rPr>
          <w:lang w:val="fr-BE"/>
        </w:rPr>
        <w:t>(Jeanneret, 2008, p. 13)</w:t>
      </w:r>
    </w:p>
    <w:p w14:paraId="24B0FCEC" w14:textId="77777777" w:rsidR="00CA0FD9" w:rsidRPr="00633C23" w:rsidRDefault="00CA0FD9" w:rsidP="00CA0FD9">
      <w:pPr>
        <w:pStyle w:val="Corpodeltesto"/>
        <w:ind w:firstLine="0"/>
        <w:rPr>
          <w:lang w:val="fr-BE"/>
        </w:rPr>
      </w:pPr>
    </w:p>
    <w:p w14:paraId="7205A734" w14:textId="35CB015B" w:rsidR="00243DE4" w:rsidRDefault="00CA0FD9" w:rsidP="00CA0FD9">
      <w:pPr>
        <w:rPr>
          <w:lang w:val="fr-FR"/>
        </w:rPr>
      </w:pPr>
      <w:r w:rsidRPr="00306EC2">
        <w:rPr>
          <w:lang w:val="fr-FR"/>
        </w:rPr>
        <w:t xml:space="preserve">Sous cet angle, il devient intéressant d’étudier la circulation triviale des savoirs scientifiques, médiatiques, informationnels, culturels qui se manifestent à travers un article publié sur </w:t>
      </w:r>
      <w:r w:rsidRPr="00306EC2">
        <w:rPr>
          <w:i/>
          <w:iCs/>
          <w:lang w:val="fr-FR"/>
        </w:rPr>
        <w:t>The Conversation France</w:t>
      </w:r>
      <w:r w:rsidRPr="00306EC2">
        <w:rPr>
          <w:lang w:val="fr-FR"/>
        </w:rPr>
        <w:t>. Le lecteur est confronté à un objet médiatique qui se donne à penser</w:t>
      </w:r>
      <w:r w:rsidR="009B5E2F">
        <w:rPr>
          <w:lang w:val="fr-FR"/>
        </w:rPr>
        <w:t>, dans son contexte de publication originel,</w:t>
      </w:r>
      <w:r w:rsidRPr="00306EC2">
        <w:rPr>
          <w:lang w:val="fr-FR"/>
        </w:rPr>
        <w:t xml:space="preserve"> comme une banque de connaissances remobilisables, que ce soit dans l’enseignement (</w:t>
      </w:r>
      <w:proofErr w:type="spellStart"/>
      <w:r w:rsidRPr="00306EC2">
        <w:rPr>
          <w:lang w:val="fr-FR"/>
        </w:rPr>
        <w:t>Falgas</w:t>
      </w:r>
      <w:proofErr w:type="spellEnd"/>
      <w:r w:rsidRPr="00306EC2">
        <w:rPr>
          <w:lang w:val="fr-FR"/>
        </w:rPr>
        <w:t xml:space="preserve">, 2017), dans les médias ou dans la vie de tous les jours. Cette ressource se construit à partir d'un </w:t>
      </w:r>
      <w:r w:rsidRPr="00306EC2">
        <w:rPr>
          <w:i/>
          <w:iCs/>
          <w:lang w:val="fr-FR"/>
        </w:rPr>
        <w:t>déjà dit</w:t>
      </w:r>
      <w:r w:rsidRPr="00306EC2">
        <w:rPr>
          <w:lang w:val="fr-FR"/>
        </w:rPr>
        <w:t xml:space="preserve">, d'un tissu de discours validés par une instance </w:t>
      </w:r>
      <w:proofErr w:type="spellStart"/>
      <w:r w:rsidRPr="00306EC2">
        <w:rPr>
          <w:lang w:val="fr-FR"/>
        </w:rPr>
        <w:t>auctoriale</w:t>
      </w:r>
      <w:proofErr w:type="spellEnd"/>
      <w:r w:rsidRPr="00306EC2">
        <w:rPr>
          <w:lang w:val="fr-FR"/>
        </w:rPr>
        <w:t xml:space="preserve"> experte et une instance médiatique, qui font office de caution scientifique et informationnelle</w:t>
      </w:r>
      <w:r w:rsidR="00D72459">
        <w:rPr>
          <w:lang w:val="fr-FR"/>
        </w:rPr>
        <w:t xml:space="preserve">, ainsi qu'en témoigne la densité du réseau hypertextuel convoqué </w:t>
      </w:r>
      <w:r w:rsidR="000E213B">
        <w:rPr>
          <w:lang w:val="fr-FR"/>
        </w:rPr>
        <w:t>par les articles</w:t>
      </w:r>
      <w:r w:rsidR="00703208">
        <w:rPr>
          <w:lang w:val="fr-FR"/>
        </w:rPr>
        <w:t xml:space="preserve"> et l'insertion de vidéos approfondissant les thématiques traitées</w:t>
      </w:r>
      <w:r w:rsidRPr="00306EC2">
        <w:rPr>
          <w:lang w:val="fr-FR"/>
        </w:rPr>
        <w:t>. Les discours d'</w:t>
      </w:r>
      <w:r w:rsidR="00416CD3">
        <w:rPr>
          <w:lang w:val="fr-FR"/>
        </w:rPr>
        <w:t>escorte</w:t>
      </w:r>
      <w:r w:rsidRPr="00306EC2">
        <w:rPr>
          <w:lang w:val="fr-FR"/>
        </w:rPr>
        <w:t xml:space="preserve"> renforcent </w:t>
      </w:r>
      <w:r w:rsidR="00416CD3">
        <w:rPr>
          <w:lang w:val="fr-FR"/>
        </w:rPr>
        <w:t xml:space="preserve">cet </w:t>
      </w:r>
      <w:proofErr w:type="gramStart"/>
      <w:r w:rsidR="00416CD3">
        <w:rPr>
          <w:lang w:val="fr-FR"/>
        </w:rPr>
        <w:t>imaginaire</w:t>
      </w:r>
      <w:r w:rsidRPr="00306EC2">
        <w:rPr>
          <w:lang w:val="fr-FR"/>
        </w:rPr>
        <w:t>:</w:t>
      </w:r>
      <w:proofErr w:type="gramEnd"/>
      <w:r w:rsidRPr="00306EC2">
        <w:rPr>
          <w:lang w:val="fr-FR"/>
        </w:rPr>
        <w:t xml:space="preserve"> l’inscription du projet dans le sillage encyclopédiste, visant la diffusion des connaissances d’une sphère experte vers le grand public, est par exemple explicitée dans un article de </w:t>
      </w:r>
      <w:r w:rsidRPr="00306EC2">
        <w:rPr>
          <w:i/>
          <w:iCs/>
          <w:lang w:val="fr-FR"/>
        </w:rPr>
        <w:t>Libération</w:t>
      </w:r>
      <w:r w:rsidRPr="00306EC2">
        <w:rPr>
          <w:lang w:val="fr-FR"/>
        </w:rPr>
        <w:t xml:space="preserve"> paru lors du lancement de la plateforme</w:t>
      </w:r>
      <w:r>
        <w:rPr>
          <w:rStyle w:val="Appelnotedebasdep"/>
        </w:rPr>
        <w:footnoteReference w:id="16"/>
      </w:r>
      <w:r w:rsidRPr="00306EC2">
        <w:rPr>
          <w:lang w:val="fr-FR"/>
        </w:rPr>
        <w:t xml:space="preserve">. </w:t>
      </w:r>
    </w:p>
    <w:p w14:paraId="4D3E3F85" w14:textId="77777777" w:rsidR="00243DE4" w:rsidRDefault="00243DE4" w:rsidP="00CA0FD9">
      <w:pPr>
        <w:rPr>
          <w:lang w:val="fr-FR"/>
        </w:rPr>
      </w:pPr>
    </w:p>
    <w:p w14:paraId="3509A251" w14:textId="77769FF8" w:rsidR="00914438" w:rsidRDefault="00CA0FD9" w:rsidP="00CA0FD9">
      <w:pPr>
        <w:rPr>
          <w:lang w:val="fr-FR"/>
        </w:rPr>
      </w:pPr>
      <w:r w:rsidRPr="00306EC2">
        <w:rPr>
          <w:lang w:val="fr-FR"/>
        </w:rPr>
        <w:t xml:space="preserve">Or, </w:t>
      </w:r>
      <w:r w:rsidR="005B0E6F">
        <w:rPr>
          <w:lang w:val="fr-FR"/>
        </w:rPr>
        <w:t>il arrive que certaines de ces</w:t>
      </w:r>
      <w:r w:rsidR="00B81490">
        <w:rPr>
          <w:lang w:val="fr-FR"/>
        </w:rPr>
        <w:t xml:space="preserve"> </w:t>
      </w:r>
      <w:r w:rsidRPr="00306EC2">
        <w:rPr>
          <w:lang w:val="fr-FR"/>
        </w:rPr>
        <w:t xml:space="preserve">republications, tout en respectant </w:t>
      </w:r>
      <w:r w:rsidR="00874262">
        <w:rPr>
          <w:lang w:val="fr-FR"/>
        </w:rPr>
        <w:t xml:space="preserve">à </w:t>
      </w:r>
      <w:r w:rsidRPr="00306EC2">
        <w:rPr>
          <w:lang w:val="fr-FR"/>
        </w:rPr>
        <w:t>la lettre du corps de texte, écrasent</w:t>
      </w:r>
      <w:r w:rsidR="00B81490">
        <w:rPr>
          <w:lang w:val="fr-FR"/>
        </w:rPr>
        <w:t xml:space="preserve"> </w:t>
      </w:r>
      <w:r w:rsidRPr="00306EC2">
        <w:rPr>
          <w:lang w:val="fr-FR"/>
        </w:rPr>
        <w:t xml:space="preserve">ce projet pour basculer vers une consultation centripète de l’information, ou ne mettent en circulation que des éléments choisis ; ce qui fait écart avec le projet communicationnel centrifuge de </w:t>
      </w:r>
      <w:r w:rsidRPr="00306EC2">
        <w:rPr>
          <w:i/>
          <w:iCs/>
          <w:lang w:val="fr-FR"/>
        </w:rPr>
        <w:t>The Conversation France</w:t>
      </w:r>
      <w:r w:rsidR="002F72B0">
        <w:rPr>
          <w:lang w:val="fr-FR"/>
        </w:rPr>
        <w:t>, où le texte</w:t>
      </w:r>
      <w:r w:rsidRPr="005B01BE">
        <w:rPr>
          <w:lang w:val="fr-FR"/>
        </w:rPr>
        <w:t xml:space="preserve"> </w:t>
      </w:r>
      <w:r w:rsidR="00B01245">
        <w:rPr>
          <w:lang w:val="fr-FR"/>
        </w:rPr>
        <w:t>de l'article est techniquement instrumenté en vue d'assurer la</w:t>
      </w:r>
      <w:r w:rsidRPr="005B01BE">
        <w:rPr>
          <w:lang w:val="fr-FR"/>
        </w:rPr>
        <w:t xml:space="preserve"> </w:t>
      </w:r>
      <w:r w:rsidR="002B0048">
        <w:rPr>
          <w:lang w:val="fr-FR"/>
        </w:rPr>
        <w:t>circulation</w:t>
      </w:r>
      <w:r w:rsidR="002729D5">
        <w:rPr>
          <w:lang w:val="fr-FR"/>
        </w:rPr>
        <w:t>, outre de l'article en lui-même,</w:t>
      </w:r>
      <w:r w:rsidR="002B0048">
        <w:rPr>
          <w:lang w:val="fr-FR"/>
        </w:rPr>
        <w:t xml:space="preserve"> </w:t>
      </w:r>
      <w:r w:rsidR="007C5972">
        <w:rPr>
          <w:lang w:val="fr-FR"/>
        </w:rPr>
        <w:t xml:space="preserve">du lecteur </w:t>
      </w:r>
      <w:r w:rsidR="002B0048">
        <w:rPr>
          <w:lang w:val="fr-FR"/>
        </w:rPr>
        <w:t xml:space="preserve">vers </w:t>
      </w:r>
      <w:r w:rsidR="004F3EA9">
        <w:rPr>
          <w:lang w:val="fr-FR"/>
        </w:rPr>
        <w:t>d'autres espaces informatifs (revue scientifique, médias d'information, instituts de sondage, chaîne YouTube de vulgarisation scientifique, etc.)</w:t>
      </w:r>
      <w:r w:rsidR="00B01245">
        <w:rPr>
          <w:lang w:val="fr-FR"/>
        </w:rPr>
        <w:t xml:space="preserve">. </w:t>
      </w:r>
      <w:r w:rsidRPr="005B01BE">
        <w:rPr>
          <w:lang w:val="fr-FR"/>
        </w:rPr>
        <w:t>En d'autres termes, entre le contexte de diffusion initial et les republications, les figures de la lecture et l’anticipation des pratiques du lecteur se modifient</w:t>
      </w:r>
      <w:r w:rsidR="00B07EF5">
        <w:rPr>
          <w:lang w:val="fr-FR"/>
        </w:rPr>
        <w:t xml:space="preserve">. C'est généralement le cas pour les </w:t>
      </w:r>
      <w:r w:rsidRPr="005B01BE">
        <w:rPr>
          <w:lang w:val="fr-FR"/>
        </w:rPr>
        <w:t>republication</w:t>
      </w:r>
      <w:r w:rsidR="00BB1C03">
        <w:rPr>
          <w:lang w:val="fr-FR"/>
        </w:rPr>
        <w:t>s</w:t>
      </w:r>
      <w:r w:rsidRPr="005B01BE">
        <w:rPr>
          <w:lang w:val="fr-FR"/>
        </w:rPr>
        <w:t xml:space="preserve"> au sein du média </w:t>
      </w:r>
      <w:r w:rsidRPr="005B01BE">
        <w:rPr>
          <w:i/>
          <w:iCs/>
          <w:lang w:val="fr-FR"/>
        </w:rPr>
        <w:t>Ouest-France.fr</w:t>
      </w:r>
      <w:r w:rsidRPr="005B01BE">
        <w:rPr>
          <w:lang w:val="fr-FR"/>
        </w:rPr>
        <w:t xml:space="preserve">, </w:t>
      </w:r>
      <w:r w:rsidR="00B07EF5">
        <w:rPr>
          <w:lang w:val="fr-FR"/>
        </w:rPr>
        <w:t>où le</w:t>
      </w:r>
      <w:r w:rsidRPr="005B01BE">
        <w:rPr>
          <w:lang w:val="fr-FR"/>
        </w:rPr>
        <w:t xml:space="preserve"> lecteur </w:t>
      </w:r>
      <w:r w:rsidR="00137085">
        <w:rPr>
          <w:lang w:val="fr-FR"/>
        </w:rPr>
        <w:t>se trouve</w:t>
      </w:r>
      <w:r w:rsidRPr="005B01BE">
        <w:rPr>
          <w:lang w:val="fr-FR"/>
        </w:rPr>
        <w:t xml:space="preserve"> pris dans le réseau médiatique propre au quotidien </w:t>
      </w:r>
      <w:r w:rsidR="00C63ED7">
        <w:rPr>
          <w:lang w:val="fr-FR"/>
        </w:rPr>
        <w:t xml:space="preserve">et </w:t>
      </w:r>
      <w:r w:rsidR="00B31404">
        <w:rPr>
          <w:lang w:val="fr-FR"/>
        </w:rPr>
        <w:t>semble de ce fait</w:t>
      </w:r>
      <w:r w:rsidR="00FF257B">
        <w:rPr>
          <w:lang w:val="fr-FR"/>
        </w:rPr>
        <w:t xml:space="preserve"> </w:t>
      </w:r>
      <w:r w:rsidR="00C63ED7">
        <w:rPr>
          <w:lang w:val="fr-FR"/>
        </w:rPr>
        <w:t>anticipé comme un lecteur fidèle du journal qui ne recherchera pas nécessairement une information extérieure</w:t>
      </w:r>
      <w:r w:rsidR="001D17D8">
        <w:rPr>
          <w:lang w:val="fr-FR"/>
        </w:rPr>
        <w:t xml:space="preserve">. </w:t>
      </w:r>
      <w:r w:rsidR="005F767F">
        <w:rPr>
          <w:lang w:val="fr-FR"/>
        </w:rPr>
        <w:t xml:space="preserve">En effet, </w:t>
      </w:r>
      <w:r w:rsidR="005F767F" w:rsidRPr="005B01BE">
        <w:rPr>
          <w:lang w:val="fr-FR"/>
        </w:rPr>
        <w:t xml:space="preserve">les hyperliens pointant vers les pages d'autres médias sont généralement </w:t>
      </w:r>
      <w:r w:rsidR="00DD0631" w:rsidRPr="005B01BE">
        <w:rPr>
          <w:lang w:val="fr-FR"/>
        </w:rPr>
        <w:t>supprimés</w:t>
      </w:r>
      <w:r w:rsidR="005F767F" w:rsidRPr="005B01BE">
        <w:rPr>
          <w:lang w:val="fr-FR"/>
        </w:rPr>
        <w:t>, et remplacés par des liens pointant vers des articles d'</w:t>
      </w:r>
      <w:r w:rsidR="005F767F" w:rsidRPr="005B01BE">
        <w:rPr>
          <w:i/>
          <w:iCs/>
          <w:lang w:val="fr-FR"/>
        </w:rPr>
        <w:t>Ouest-France.fr</w:t>
      </w:r>
      <w:r w:rsidR="005F767F">
        <w:rPr>
          <w:lang w:val="fr-FR"/>
        </w:rPr>
        <w:t xml:space="preserve">. Le projet communicationnel de </w:t>
      </w:r>
      <w:r w:rsidR="005F767F" w:rsidRPr="00801E6B">
        <w:rPr>
          <w:i/>
          <w:iCs/>
          <w:lang w:val="fr-FR"/>
        </w:rPr>
        <w:t>The Conversation France</w:t>
      </w:r>
      <w:r w:rsidR="005F767F">
        <w:rPr>
          <w:lang w:val="fr-FR"/>
        </w:rPr>
        <w:t xml:space="preserve"> </w:t>
      </w:r>
      <w:r w:rsidR="006E4A83">
        <w:rPr>
          <w:lang w:val="fr-FR"/>
        </w:rPr>
        <w:t>d'une mise en visibilité des sources de l'analyse en vue de leur consultation potentielle par le lecteur est</w:t>
      </w:r>
      <w:r w:rsidR="00282277">
        <w:rPr>
          <w:lang w:val="fr-FR"/>
        </w:rPr>
        <w:t xml:space="preserve"> ici fortement</w:t>
      </w:r>
      <w:r w:rsidR="006E4A83">
        <w:rPr>
          <w:lang w:val="fr-FR"/>
        </w:rPr>
        <w:t xml:space="preserve"> entravé.</w:t>
      </w:r>
    </w:p>
    <w:p w14:paraId="67D57307" w14:textId="4D3EAA8F" w:rsidR="00A31E35" w:rsidRPr="00FD7C04" w:rsidRDefault="00E24072" w:rsidP="00983899">
      <w:pPr>
        <w:rPr>
          <w:lang w:val="fr-FR"/>
        </w:rPr>
      </w:pPr>
      <w:r>
        <w:rPr>
          <w:lang w:val="fr-FR"/>
        </w:rPr>
        <w:lastRenderedPageBreak/>
        <w:t>Par ailleurs</w:t>
      </w:r>
      <w:r w:rsidR="005B3D07">
        <w:rPr>
          <w:lang w:val="fr-FR"/>
        </w:rPr>
        <w:t>,</w:t>
      </w:r>
      <w:r w:rsidR="005062EF">
        <w:rPr>
          <w:lang w:val="fr-FR"/>
        </w:rPr>
        <w:t xml:space="preserve"> </w:t>
      </w:r>
      <w:r w:rsidR="005B3D07">
        <w:rPr>
          <w:lang w:val="fr-FR"/>
        </w:rPr>
        <w:t xml:space="preserve">les tiers </w:t>
      </w:r>
      <w:proofErr w:type="spellStart"/>
      <w:r w:rsidR="005B3D07">
        <w:rPr>
          <w:lang w:val="fr-FR"/>
        </w:rPr>
        <w:t>republieurs</w:t>
      </w:r>
      <w:proofErr w:type="spellEnd"/>
      <w:r w:rsidR="005B3D07">
        <w:rPr>
          <w:lang w:val="fr-FR"/>
        </w:rPr>
        <w:t xml:space="preserve"> suppriment</w:t>
      </w:r>
      <w:r w:rsidR="009B4C22">
        <w:rPr>
          <w:lang w:val="fr-FR"/>
        </w:rPr>
        <w:t xml:space="preserve"> </w:t>
      </w:r>
      <w:r w:rsidR="006D3764">
        <w:rPr>
          <w:lang w:val="fr-FR"/>
        </w:rPr>
        <w:t>presque toujours</w:t>
      </w:r>
      <w:r w:rsidR="005B3D07">
        <w:rPr>
          <w:lang w:val="fr-FR"/>
        </w:rPr>
        <w:t xml:space="preserve"> les inserts renvoyant vers d'autres pages de </w:t>
      </w:r>
      <w:r w:rsidR="005B3D07">
        <w:rPr>
          <w:i/>
          <w:iCs/>
          <w:lang w:val="fr-FR"/>
        </w:rPr>
        <w:t>The Conversation</w:t>
      </w:r>
      <w:r w:rsidR="005B3D07">
        <w:rPr>
          <w:lang w:val="fr-FR"/>
        </w:rPr>
        <w:t>,</w:t>
      </w:r>
      <w:r w:rsidR="009E4A4C">
        <w:rPr>
          <w:lang w:val="fr-FR"/>
        </w:rPr>
        <w:t xml:space="preserve"> voire ne permettent </w:t>
      </w:r>
      <w:r w:rsidR="005B1670">
        <w:rPr>
          <w:lang w:val="fr-FR"/>
        </w:rPr>
        <w:t xml:space="preserve">généralement </w:t>
      </w:r>
      <w:r w:rsidR="009E4A4C">
        <w:rPr>
          <w:lang w:val="fr-FR"/>
        </w:rPr>
        <w:t xml:space="preserve">pas </w:t>
      </w:r>
      <w:r w:rsidR="005062EF">
        <w:rPr>
          <w:lang w:val="fr-FR"/>
        </w:rPr>
        <w:t>de réagir aux articles par des commentaires</w:t>
      </w:r>
      <w:r w:rsidR="005B3D07">
        <w:rPr>
          <w:lang w:val="fr-FR"/>
        </w:rPr>
        <w:t xml:space="preserve"> </w:t>
      </w:r>
      <w:r w:rsidR="00C63ED7">
        <w:rPr>
          <w:lang w:val="fr-FR"/>
        </w:rPr>
        <w:t>;</w:t>
      </w:r>
      <w:r w:rsidR="00CA0FD9" w:rsidRPr="005B01BE">
        <w:rPr>
          <w:lang w:val="fr-FR"/>
        </w:rPr>
        <w:t xml:space="preserve"> là où</w:t>
      </w:r>
      <w:r w:rsidR="0070405F">
        <w:rPr>
          <w:lang w:val="fr-FR"/>
        </w:rPr>
        <w:t>, comme l'explicitent les discours d'escorte</w:t>
      </w:r>
      <w:r w:rsidR="000350E3">
        <w:rPr>
          <w:lang w:val="fr-FR"/>
        </w:rPr>
        <w:t xml:space="preserve">, et comme le modélisent les </w:t>
      </w:r>
      <w:r w:rsidR="000350E3">
        <w:rPr>
          <w:i/>
          <w:iCs/>
          <w:lang w:val="fr-FR"/>
        </w:rPr>
        <w:t>figures de la lecture</w:t>
      </w:r>
      <w:r w:rsidR="0070405F">
        <w:rPr>
          <w:lang w:val="fr-FR"/>
        </w:rPr>
        <w:t>,</w:t>
      </w:r>
      <w:r w:rsidR="00CA0FD9" w:rsidRPr="005B01BE">
        <w:rPr>
          <w:lang w:val="fr-FR"/>
        </w:rPr>
        <w:t xml:space="preserve"> </w:t>
      </w:r>
      <w:r w:rsidR="00CA0FD9" w:rsidRPr="005B01BE">
        <w:rPr>
          <w:i/>
          <w:iCs/>
          <w:lang w:val="fr-FR"/>
        </w:rPr>
        <w:t xml:space="preserve">The Conversation France </w:t>
      </w:r>
      <w:r w:rsidR="00CA0FD9" w:rsidRPr="005B01BE">
        <w:rPr>
          <w:lang w:val="fr-FR"/>
        </w:rPr>
        <w:t xml:space="preserve">construira plutôt son lecteur comme </w:t>
      </w:r>
      <w:r w:rsidR="009E4A4C">
        <w:rPr>
          <w:lang w:val="fr-FR"/>
        </w:rPr>
        <w:t>intéressé d'engager une discussion</w:t>
      </w:r>
      <w:r w:rsidR="00135439">
        <w:rPr>
          <w:lang w:val="fr-FR"/>
        </w:rPr>
        <w:t xml:space="preserve"> et à naviguer pour compléter son information</w:t>
      </w:r>
      <w:r w:rsidR="00CA0FD9" w:rsidRPr="005B01BE">
        <w:rPr>
          <w:lang w:val="fr-FR"/>
        </w:rPr>
        <w:t>.</w:t>
      </w:r>
      <w:r w:rsidR="003932EE">
        <w:rPr>
          <w:lang w:val="fr-FR"/>
        </w:rPr>
        <w:t xml:space="preserve"> On le voit par ces quelques exemples, la </w:t>
      </w:r>
      <w:proofErr w:type="spellStart"/>
      <w:r w:rsidR="003932EE">
        <w:rPr>
          <w:lang w:val="fr-FR"/>
        </w:rPr>
        <w:t>réénonciation</w:t>
      </w:r>
      <w:proofErr w:type="spellEnd"/>
      <w:r w:rsidR="003932EE">
        <w:rPr>
          <w:lang w:val="fr-FR"/>
        </w:rPr>
        <w:t xml:space="preserve"> de l'article dans un espace tiers s'accompagne</w:t>
      </w:r>
      <w:r w:rsidR="00AE5D66">
        <w:rPr>
          <w:lang w:val="fr-FR"/>
        </w:rPr>
        <w:t>, de manière plus ou moins prononcée,</w:t>
      </w:r>
      <w:r w:rsidR="00413004">
        <w:rPr>
          <w:lang w:val="fr-FR"/>
        </w:rPr>
        <w:t xml:space="preserve"> d'une réorientation d</w:t>
      </w:r>
      <w:r w:rsidR="00003C4B">
        <w:rPr>
          <w:lang w:val="fr-FR"/>
        </w:rPr>
        <w:t>u contrat de lecture</w:t>
      </w:r>
      <w:r w:rsidR="00532DCE">
        <w:rPr>
          <w:lang w:val="fr-FR"/>
        </w:rPr>
        <w:t xml:space="preserve"> du média d'origine</w:t>
      </w:r>
      <w:r w:rsidR="00003C4B">
        <w:rPr>
          <w:lang w:val="fr-FR"/>
        </w:rPr>
        <w:t xml:space="preserve"> vers celui du tiers </w:t>
      </w:r>
      <w:proofErr w:type="spellStart"/>
      <w:r w:rsidR="00003C4B">
        <w:rPr>
          <w:lang w:val="fr-FR"/>
        </w:rPr>
        <w:t>republieur</w:t>
      </w:r>
      <w:proofErr w:type="spellEnd"/>
      <w:r w:rsidR="00003C4B">
        <w:rPr>
          <w:lang w:val="fr-FR"/>
        </w:rPr>
        <w:t>.</w:t>
      </w:r>
    </w:p>
    <w:p w14:paraId="16CDBA4B" w14:textId="6D7099CC" w:rsidR="009C54E6" w:rsidRDefault="009C54E6" w:rsidP="00983899">
      <w:pPr>
        <w:rPr>
          <w:lang w:val="fr-BE"/>
        </w:rPr>
      </w:pPr>
    </w:p>
    <w:p w14:paraId="797E36CD" w14:textId="48DAAA9B" w:rsidR="00B06B3C" w:rsidRPr="005427CB" w:rsidRDefault="00076556" w:rsidP="00B06B3C">
      <w:pPr>
        <w:pStyle w:val="Paragrafo"/>
        <w:rPr>
          <w:lang w:val="fr-BE"/>
        </w:rPr>
      </w:pPr>
      <w:r w:rsidRPr="005427CB">
        <w:rPr>
          <w:lang w:val="fr-BE"/>
        </w:rPr>
        <w:t>4</w:t>
      </w:r>
      <w:r w:rsidR="00B06B3C" w:rsidRPr="005427CB">
        <w:rPr>
          <w:lang w:val="fr-BE"/>
        </w:rPr>
        <w:t xml:space="preserve">. </w:t>
      </w:r>
      <w:r w:rsidRPr="005427CB">
        <w:rPr>
          <w:lang w:val="fr-BE"/>
        </w:rPr>
        <w:t>Conclusion</w:t>
      </w:r>
    </w:p>
    <w:p w14:paraId="7A094151" w14:textId="77777777" w:rsidR="00B06B3C" w:rsidRPr="005427CB" w:rsidRDefault="00B06B3C" w:rsidP="00B06B3C">
      <w:pPr>
        <w:rPr>
          <w:lang w:val="fr-BE"/>
        </w:rPr>
      </w:pPr>
      <w:r w:rsidRPr="005427CB">
        <w:rPr>
          <w:lang w:val="fr-BE"/>
        </w:rPr>
        <w:tab/>
      </w:r>
    </w:p>
    <w:p w14:paraId="33594250" w14:textId="2F6C44AD" w:rsidR="00E25087" w:rsidRDefault="00336710" w:rsidP="001A557E">
      <w:pPr>
        <w:rPr>
          <w:lang w:val="fr-FR"/>
        </w:rPr>
      </w:pPr>
      <w:r w:rsidRPr="00306EC2">
        <w:rPr>
          <w:lang w:val="fr-FR"/>
        </w:rPr>
        <w:t xml:space="preserve">L'examen du corpus </w:t>
      </w:r>
      <w:r w:rsidR="00485256" w:rsidRPr="00306EC2">
        <w:rPr>
          <w:lang w:val="fr-FR"/>
        </w:rPr>
        <w:t xml:space="preserve">associant les dix articles les plus lus </w:t>
      </w:r>
      <w:r w:rsidR="00A42437" w:rsidRPr="00306EC2">
        <w:rPr>
          <w:lang w:val="fr-FR"/>
        </w:rPr>
        <w:t xml:space="preserve">en février 2022 </w:t>
      </w:r>
      <w:r w:rsidR="00AF6A63" w:rsidRPr="00306EC2">
        <w:rPr>
          <w:lang w:val="fr-FR"/>
        </w:rPr>
        <w:t xml:space="preserve">dans </w:t>
      </w:r>
      <w:r w:rsidR="00485256" w:rsidRPr="00306EC2">
        <w:rPr>
          <w:lang w:val="fr-FR"/>
        </w:rPr>
        <w:t>le domaine des sciences humaines et sociales</w:t>
      </w:r>
      <w:r w:rsidR="002F4F73" w:rsidRPr="00306EC2">
        <w:rPr>
          <w:lang w:val="fr-FR"/>
        </w:rPr>
        <w:t>,</w:t>
      </w:r>
      <w:r w:rsidR="00485256" w:rsidRPr="00306EC2">
        <w:rPr>
          <w:lang w:val="fr-FR"/>
        </w:rPr>
        <w:t xml:space="preserve"> parus sur </w:t>
      </w:r>
      <w:r w:rsidR="00AF6A63" w:rsidRPr="00306EC2">
        <w:rPr>
          <w:i/>
          <w:iCs/>
          <w:lang w:val="fr-FR"/>
        </w:rPr>
        <w:t>The Conversation France</w:t>
      </w:r>
      <w:r w:rsidR="002F4F73" w:rsidRPr="00306EC2">
        <w:rPr>
          <w:lang w:val="fr-FR"/>
        </w:rPr>
        <w:t>,</w:t>
      </w:r>
      <w:r w:rsidR="00AF6A63" w:rsidRPr="00306EC2">
        <w:rPr>
          <w:i/>
          <w:iCs/>
          <w:lang w:val="fr-FR"/>
        </w:rPr>
        <w:t xml:space="preserve"> </w:t>
      </w:r>
      <w:r w:rsidR="000673C0" w:rsidRPr="00306EC2">
        <w:rPr>
          <w:lang w:val="fr-FR"/>
        </w:rPr>
        <w:t>et leurs republications dans des médias tiers</w:t>
      </w:r>
      <w:r w:rsidR="006D60ED" w:rsidRPr="00306EC2">
        <w:rPr>
          <w:lang w:val="fr-FR"/>
        </w:rPr>
        <w:t>,</w:t>
      </w:r>
      <w:r w:rsidR="000673C0" w:rsidRPr="00306EC2">
        <w:rPr>
          <w:lang w:val="fr-FR"/>
        </w:rPr>
        <w:t xml:space="preserve"> </w:t>
      </w:r>
      <w:r w:rsidR="00430DC6">
        <w:rPr>
          <w:lang w:val="fr-FR"/>
        </w:rPr>
        <w:t xml:space="preserve">a rapidement </w:t>
      </w:r>
      <w:r w:rsidRPr="00306EC2">
        <w:rPr>
          <w:lang w:val="fr-FR"/>
        </w:rPr>
        <w:t>invalid</w:t>
      </w:r>
      <w:r w:rsidR="00430DC6">
        <w:rPr>
          <w:lang w:val="fr-FR"/>
        </w:rPr>
        <w:t>é</w:t>
      </w:r>
      <w:r w:rsidRPr="00306EC2">
        <w:rPr>
          <w:lang w:val="fr-FR"/>
        </w:rPr>
        <w:t xml:space="preserve"> </w:t>
      </w:r>
      <w:r w:rsidR="001C1A03">
        <w:rPr>
          <w:lang w:val="fr-FR"/>
        </w:rPr>
        <w:t>l'hypothèse</w:t>
      </w:r>
      <w:r w:rsidRPr="00306EC2">
        <w:rPr>
          <w:lang w:val="fr-FR"/>
        </w:rPr>
        <w:t xml:space="preserve"> d'une circulation </w:t>
      </w:r>
      <w:r w:rsidR="007D1301" w:rsidRPr="00306EC2">
        <w:rPr>
          <w:i/>
          <w:iCs/>
          <w:lang w:val="fr-FR"/>
        </w:rPr>
        <w:t>vira</w:t>
      </w:r>
      <w:r w:rsidRPr="00306EC2">
        <w:rPr>
          <w:i/>
          <w:iCs/>
          <w:lang w:val="fr-FR"/>
        </w:rPr>
        <w:t xml:space="preserve">le </w:t>
      </w:r>
      <w:r w:rsidRPr="00306EC2">
        <w:rPr>
          <w:lang w:val="fr-FR"/>
        </w:rPr>
        <w:t>de la parole scientifique</w:t>
      </w:r>
      <w:r w:rsidR="00BC1A24" w:rsidRPr="00306EC2">
        <w:rPr>
          <w:lang w:val="fr-FR"/>
        </w:rPr>
        <w:t>.</w:t>
      </w:r>
      <w:r w:rsidR="0083396C" w:rsidRPr="00306EC2">
        <w:rPr>
          <w:lang w:val="fr-FR"/>
        </w:rPr>
        <w:t xml:space="preserve"> </w:t>
      </w:r>
      <w:r w:rsidR="001A557E" w:rsidRPr="005B01BE">
        <w:rPr>
          <w:lang w:val="fr-FR"/>
        </w:rPr>
        <w:t>Bien davantage que la viralité d'un objet médiatique, ce qui apparaît lorsqu</w:t>
      </w:r>
      <w:r w:rsidR="00DC6FFD">
        <w:rPr>
          <w:lang w:val="fr-FR"/>
        </w:rPr>
        <w:t>e l</w:t>
      </w:r>
      <w:r w:rsidR="001A557E" w:rsidRPr="005B01BE">
        <w:rPr>
          <w:lang w:val="fr-FR"/>
        </w:rPr>
        <w:t xml:space="preserve">'on s'intéresse aux circulations des articles de </w:t>
      </w:r>
      <w:r w:rsidR="001A557E" w:rsidRPr="005B01BE">
        <w:rPr>
          <w:i/>
          <w:iCs/>
          <w:lang w:val="fr-FR"/>
        </w:rPr>
        <w:t>The Conversation France</w:t>
      </w:r>
      <w:r w:rsidR="001A557E" w:rsidRPr="005B01BE">
        <w:rPr>
          <w:lang w:val="fr-FR"/>
        </w:rPr>
        <w:t xml:space="preserve"> est la présence de </w:t>
      </w:r>
      <w:r w:rsidR="001A557E" w:rsidRPr="005B01BE">
        <w:rPr>
          <w:i/>
          <w:iCs/>
          <w:lang w:val="fr-FR"/>
        </w:rPr>
        <w:t xml:space="preserve">variations médiatiques </w:t>
      </w:r>
      <w:r w:rsidR="001A557E" w:rsidRPr="005B01BE">
        <w:rPr>
          <w:lang w:val="fr-FR"/>
        </w:rPr>
        <w:t>(</w:t>
      </w:r>
      <w:proofErr w:type="spellStart"/>
      <w:r w:rsidR="001A557E" w:rsidRPr="005B01BE">
        <w:rPr>
          <w:lang w:val="fr-FR"/>
        </w:rPr>
        <w:t>Bonaccorsi</w:t>
      </w:r>
      <w:proofErr w:type="spellEnd"/>
      <w:r w:rsidR="001A557E" w:rsidRPr="005B01BE">
        <w:rPr>
          <w:lang w:val="fr-FR"/>
        </w:rPr>
        <w:t xml:space="preserve"> et Flon, 2014) qu'entraînement les recontextualisations dans d'autres dispositifs </w:t>
      </w:r>
      <w:proofErr w:type="spellStart"/>
      <w:r w:rsidR="001A557E" w:rsidRPr="005B01BE">
        <w:rPr>
          <w:lang w:val="fr-FR"/>
        </w:rPr>
        <w:t>médiatisants</w:t>
      </w:r>
      <w:proofErr w:type="spellEnd"/>
      <w:r w:rsidR="001A557E" w:rsidRPr="005B01BE">
        <w:rPr>
          <w:lang w:val="fr-FR"/>
        </w:rPr>
        <w:t xml:space="preserve"> aux lignes éditoriales propres. En d'autres termes, le projet d'une large diffusion des articles ne se concrétise pas ici à travers leur </w:t>
      </w:r>
      <w:r w:rsidR="00C14794">
        <w:rPr>
          <w:lang w:val="fr-FR"/>
        </w:rPr>
        <w:t>dissémination</w:t>
      </w:r>
      <w:r w:rsidR="001A557E" w:rsidRPr="005B01BE">
        <w:rPr>
          <w:lang w:val="fr-FR"/>
        </w:rPr>
        <w:t xml:space="preserve"> massive par</w:t>
      </w:r>
      <w:r w:rsidR="00C14794">
        <w:rPr>
          <w:lang w:val="fr-FR"/>
        </w:rPr>
        <w:t xml:space="preserve"> l'action d'</w:t>
      </w:r>
      <w:r w:rsidR="001A557E" w:rsidRPr="005B01BE">
        <w:rPr>
          <w:lang w:val="fr-FR"/>
        </w:rPr>
        <w:t xml:space="preserve">un lectorat republiant, </w:t>
      </w:r>
      <w:r w:rsidR="0030340B">
        <w:rPr>
          <w:lang w:val="fr-FR"/>
        </w:rPr>
        <w:t xml:space="preserve">mais par les partenariats noués avec des tiers </w:t>
      </w:r>
      <w:proofErr w:type="spellStart"/>
      <w:r w:rsidR="0030340B">
        <w:rPr>
          <w:lang w:val="fr-FR"/>
        </w:rPr>
        <w:t>republieurs</w:t>
      </w:r>
      <w:proofErr w:type="spellEnd"/>
      <w:r w:rsidR="0030340B">
        <w:rPr>
          <w:lang w:val="fr-FR"/>
        </w:rPr>
        <w:t xml:space="preserve"> </w:t>
      </w:r>
      <w:r w:rsidR="00A450CC">
        <w:rPr>
          <w:lang w:val="fr-FR"/>
        </w:rPr>
        <w:t xml:space="preserve">censés </w:t>
      </w:r>
      <w:r w:rsidR="003C4EC1">
        <w:rPr>
          <w:lang w:val="fr-FR"/>
        </w:rPr>
        <w:t>assur</w:t>
      </w:r>
      <w:r w:rsidR="00A450CC">
        <w:rPr>
          <w:lang w:val="fr-FR"/>
        </w:rPr>
        <w:t>er</w:t>
      </w:r>
      <w:r w:rsidR="003C4EC1">
        <w:rPr>
          <w:lang w:val="fr-FR"/>
        </w:rPr>
        <w:t xml:space="preserve"> une reproduction à l'identique, si l'on se réfère aux règles de republications de </w:t>
      </w:r>
      <w:r w:rsidR="003C4EC1" w:rsidRPr="00CA34CB">
        <w:rPr>
          <w:i/>
          <w:iCs/>
          <w:lang w:val="fr-FR"/>
        </w:rPr>
        <w:t>The Conversation France</w:t>
      </w:r>
      <w:r w:rsidR="003C4EC1">
        <w:rPr>
          <w:lang w:val="fr-FR"/>
        </w:rPr>
        <w:t xml:space="preserve">, </w:t>
      </w:r>
      <w:r w:rsidR="000631A7">
        <w:rPr>
          <w:lang w:val="fr-FR"/>
        </w:rPr>
        <w:t xml:space="preserve">des articles </w:t>
      </w:r>
      <w:proofErr w:type="gramStart"/>
      <w:r w:rsidR="000631A7">
        <w:rPr>
          <w:lang w:val="fr-FR"/>
        </w:rPr>
        <w:t>d'origine</w:t>
      </w:r>
      <w:r w:rsidR="00025B73">
        <w:rPr>
          <w:lang w:val="fr-FR"/>
        </w:rPr>
        <w:t>;</w:t>
      </w:r>
      <w:proofErr w:type="gramEnd"/>
      <w:r w:rsidR="00025B73">
        <w:rPr>
          <w:lang w:val="fr-FR"/>
        </w:rPr>
        <w:t xml:space="preserve"> </w:t>
      </w:r>
      <w:r w:rsidR="00CE7453">
        <w:rPr>
          <w:lang w:val="fr-FR"/>
        </w:rPr>
        <w:t xml:space="preserve">le caractère non modifiable des republications </w:t>
      </w:r>
      <w:r w:rsidR="00BA1F1E">
        <w:rPr>
          <w:lang w:val="fr-FR"/>
        </w:rPr>
        <w:t>garantissant l'intégrité de la source.</w:t>
      </w:r>
    </w:p>
    <w:p w14:paraId="730FBAEC" w14:textId="3104DFB3" w:rsidR="00BA1F1E" w:rsidRPr="002F16C8" w:rsidRDefault="00BA1F1E" w:rsidP="001A557E">
      <w:pPr>
        <w:rPr>
          <w:lang w:val="fr-FR"/>
        </w:rPr>
      </w:pPr>
      <w:r>
        <w:rPr>
          <w:lang w:val="fr-FR"/>
        </w:rPr>
        <w:t xml:space="preserve">Or, ainsi que nous l'avons montré, </w:t>
      </w:r>
      <w:r w:rsidR="000D32F8">
        <w:rPr>
          <w:lang w:val="fr-FR"/>
        </w:rPr>
        <w:t xml:space="preserve">les republications présentent des variations au niveau de l'énonciation éditoriale de </w:t>
      </w:r>
      <w:r w:rsidR="00A24972">
        <w:rPr>
          <w:lang w:val="fr-FR"/>
        </w:rPr>
        <w:t>type</w:t>
      </w:r>
      <w:r w:rsidR="000D32F8">
        <w:rPr>
          <w:lang w:val="fr-FR"/>
        </w:rPr>
        <w:t xml:space="preserve"> 1 (</w:t>
      </w:r>
      <w:r w:rsidR="00B72623">
        <w:rPr>
          <w:lang w:val="fr-FR"/>
        </w:rPr>
        <w:t>de façon assez attendue</w:t>
      </w:r>
      <w:r w:rsidR="000D32F8">
        <w:rPr>
          <w:lang w:val="fr-FR"/>
        </w:rPr>
        <w:t xml:space="preserve">, par l'inscription dans un autre </w:t>
      </w:r>
      <w:proofErr w:type="spellStart"/>
      <w:r w:rsidR="000D32F8">
        <w:rPr>
          <w:lang w:val="fr-FR"/>
        </w:rPr>
        <w:t>architexte</w:t>
      </w:r>
      <w:proofErr w:type="spellEnd"/>
      <w:r w:rsidR="000D32F8">
        <w:rPr>
          <w:lang w:val="fr-FR"/>
        </w:rPr>
        <w:t xml:space="preserve">) mais aussi de </w:t>
      </w:r>
      <w:r w:rsidR="00A24972">
        <w:rPr>
          <w:lang w:val="fr-FR"/>
        </w:rPr>
        <w:t>type</w:t>
      </w:r>
      <w:r w:rsidR="000D32F8">
        <w:rPr>
          <w:lang w:val="fr-FR"/>
        </w:rPr>
        <w:t xml:space="preserve"> 2, ce qui </w:t>
      </w:r>
      <w:r w:rsidR="00B72623">
        <w:rPr>
          <w:lang w:val="fr-FR"/>
        </w:rPr>
        <w:t>est susceptible d'</w:t>
      </w:r>
      <w:r w:rsidR="000D32F8">
        <w:rPr>
          <w:lang w:val="fr-FR"/>
        </w:rPr>
        <w:t>entraîne</w:t>
      </w:r>
      <w:r w:rsidR="00B72623">
        <w:rPr>
          <w:lang w:val="fr-FR"/>
        </w:rPr>
        <w:t>r des</w:t>
      </w:r>
      <w:r w:rsidR="000D32F8">
        <w:rPr>
          <w:lang w:val="fr-FR"/>
        </w:rPr>
        <w:t xml:space="preserve"> modification</w:t>
      </w:r>
      <w:r w:rsidR="00B72623">
        <w:rPr>
          <w:lang w:val="fr-FR"/>
        </w:rPr>
        <w:t xml:space="preserve">s quant au </w:t>
      </w:r>
      <w:r w:rsidR="000D32F8">
        <w:rPr>
          <w:lang w:val="fr-FR"/>
        </w:rPr>
        <w:t>PDV</w:t>
      </w:r>
      <w:r w:rsidR="00B72623">
        <w:rPr>
          <w:lang w:val="fr-FR"/>
        </w:rPr>
        <w:t xml:space="preserve"> énonciatif</w:t>
      </w:r>
      <w:r w:rsidR="004507C3">
        <w:rPr>
          <w:lang w:val="fr-FR"/>
        </w:rPr>
        <w:t xml:space="preserve"> au sein de l'article</w:t>
      </w:r>
      <w:r w:rsidR="00DA0286">
        <w:rPr>
          <w:lang w:val="fr-FR"/>
        </w:rPr>
        <w:t xml:space="preserve">, l'instance éditoriale </w:t>
      </w:r>
      <w:r w:rsidR="00B90C71">
        <w:rPr>
          <w:lang w:val="fr-FR"/>
        </w:rPr>
        <w:t>assurant le rôle d'un</w:t>
      </w:r>
      <w:r w:rsidR="00DA0286">
        <w:rPr>
          <w:lang w:val="fr-FR"/>
        </w:rPr>
        <w:t xml:space="preserve"> </w:t>
      </w:r>
      <w:proofErr w:type="spellStart"/>
      <w:r w:rsidR="00DA0286">
        <w:rPr>
          <w:lang w:val="fr-FR"/>
        </w:rPr>
        <w:t>surénonciateur</w:t>
      </w:r>
      <w:proofErr w:type="spellEnd"/>
      <w:r w:rsidR="002F5270">
        <w:rPr>
          <w:lang w:val="fr-FR"/>
        </w:rPr>
        <w:t xml:space="preserve">. </w:t>
      </w:r>
      <w:r w:rsidR="00B31F1F">
        <w:rPr>
          <w:lang w:val="fr-FR"/>
        </w:rPr>
        <w:t>En particulier, s</w:t>
      </w:r>
      <w:r w:rsidR="002F16C8">
        <w:rPr>
          <w:lang w:val="fr-FR"/>
        </w:rPr>
        <w:t xml:space="preserve">i, </w:t>
      </w:r>
      <w:r w:rsidR="00CA08B2">
        <w:rPr>
          <w:lang w:val="fr-FR"/>
        </w:rPr>
        <w:t>sur</w:t>
      </w:r>
      <w:r w:rsidR="00CA08B2">
        <w:rPr>
          <w:i/>
          <w:iCs/>
          <w:lang w:val="fr-FR"/>
        </w:rPr>
        <w:t xml:space="preserve"> The</w:t>
      </w:r>
      <w:r w:rsidR="002F16C8">
        <w:rPr>
          <w:i/>
          <w:iCs/>
          <w:lang w:val="fr-FR"/>
        </w:rPr>
        <w:t xml:space="preserve"> Conversation France</w:t>
      </w:r>
      <w:r w:rsidR="002F16C8">
        <w:rPr>
          <w:lang w:val="fr-FR"/>
        </w:rPr>
        <w:t xml:space="preserve">, </w:t>
      </w:r>
      <w:r w:rsidR="00B31F1F">
        <w:rPr>
          <w:lang w:val="fr-FR"/>
        </w:rPr>
        <w:t xml:space="preserve">les hyperliens compris comme </w:t>
      </w:r>
      <w:r w:rsidR="00B31F1F">
        <w:rPr>
          <w:i/>
          <w:iCs/>
          <w:lang w:val="fr-FR"/>
        </w:rPr>
        <w:t>figures de la lecture</w:t>
      </w:r>
      <w:r w:rsidR="002F16C8">
        <w:rPr>
          <w:lang w:val="fr-FR"/>
        </w:rPr>
        <w:t xml:space="preserve"> </w:t>
      </w:r>
      <w:r w:rsidR="00CA08B2">
        <w:rPr>
          <w:lang w:val="fr-FR"/>
        </w:rPr>
        <w:t>anticipe</w:t>
      </w:r>
      <w:r w:rsidR="00B31F1F">
        <w:rPr>
          <w:lang w:val="fr-FR"/>
        </w:rPr>
        <w:t>nt</w:t>
      </w:r>
      <w:r w:rsidR="00CA08B2">
        <w:rPr>
          <w:lang w:val="fr-FR"/>
        </w:rPr>
        <w:t xml:space="preserve"> un </w:t>
      </w:r>
      <w:r w:rsidR="00915071">
        <w:rPr>
          <w:lang w:val="fr-FR"/>
        </w:rPr>
        <w:t>lecteur</w:t>
      </w:r>
      <w:r w:rsidR="00AB74ED">
        <w:rPr>
          <w:lang w:val="fr-FR"/>
        </w:rPr>
        <w:t xml:space="preserve"> susceptible de compléter la </w:t>
      </w:r>
      <w:r w:rsidR="00915071">
        <w:rPr>
          <w:lang w:val="fr-FR"/>
        </w:rPr>
        <w:t xml:space="preserve">consultation </w:t>
      </w:r>
      <w:r w:rsidR="00AB74ED">
        <w:rPr>
          <w:lang w:val="fr-FR"/>
        </w:rPr>
        <w:t xml:space="preserve">de l'article </w:t>
      </w:r>
      <w:r w:rsidR="00915071">
        <w:rPr>
          <w:lang w:val="fr-FR"/>
        </w:rPr>
        <w:t>en</w:t>
      </w:r>
      <w:r w:rsidR="00AB74ED">
        <w:rPr>
          <w:lang w:val="fr-FR"/>
        </w:rPr>
        <w:t xml:space="preserve"> </w:t>
      </w:r>
      <w:r w:rsidR="00915071">
        <w:rPr>
          <w:lang w:val="fr-FR"/>
        </w:rPr>
        <w:t>navigan</w:t>
      </w:r>
      <w:r w:rsidR="004E11C2">
        <w:rPr>
          <w:lang w:val="fr-FR"/>
        </w:rPr>
        <w:t>t</w:t>
      </w:r>
      <w:r w:rsidR="00915071">
        <w:rPr>
          <w:lang w:val="fr-FR"/>
        </w:rPr>
        <w:t xml:space="preserve"> au sein des </w:t>
      </w:r>
      <w:r w:rsidR="00AB74ED">
        <w:rPr>
          <w:lang w:val="fr-FR"/>
        </w:rPr>
        <w:t>sources de l'analyse</w:t>
      </w:r>
      <w:r w:rsidR="004E11C2">
        <w:rPr>
          <w:lang w:val="fr-FR"/>
        </w:rPr>
        <w:t xml:space="preserve"> ou de sources d'informations additionnelles</w:t>
      </w:r>
      <w:r w:rsidR="00AB74ED">
        <w:rPr>
          <w:lang w:val="fr-FR"/>
        </w:rPr>
        <w:t>,</w:t>
      </w:r>
      <w:r w:rsidR="004E11C2">
        <w:rPr>
          <w:lang w:val="fr-FR"/>
        </w:rPr>
        <w:t xml:space="preserve"> cette </w:t>
      </w:r>
      <w:r w:rsidR="006F1B5C">
        <w:rPr>
          <w:lang w:val="fr-FR"/>
        </w:rPr>
        <w:t xml:space="preserve">propriété peut ne pas être conservée par le tiers </w:t>
      </w:r>
      <w:proofErr w:type="spellStart"/>
      <w:r w:rsidR="006F1B5C">
        <w:rPr>
          <w:lang w:val="fr-FR"/>
        </w:rPr>
        <w:t>republieur</w:t>
      </w:r>
      <w:proofErr w:type="spellEnd"/>
      <w:r w:rsidR="002A6CF2">
        <w:rPr>
          <w:lang w:val="fr-FR"/>
        </w:rPr>
        <w:t>, comme on l'a relevé sur la base des republications</w:t>
      </w:r>
      <w:r w:rsidR="00A2002A">
        <w:rPr>
          <w:lang w:val="fr-FR"/>
        </w:rPr>
        <w:t xml:space="preserve"> d'</w:t>
      </w:r>
      <w:r w:rsidR="00A2002A">
        <w:rPr>
          <w:i/>
          <w:iCs/>
          <w:lang w:val="fr-FR"/>
        </w:rPr>
        <w:t xml:space="preserve">Ouest </w:t>
      </w:r>
      <w:proofErr w:type="gramStart"/>
      <w:r w:rsidR="00A2002A">
        <w:rPr>
          <w:i/>
          <w:iCs/>
          <w:lang w:val="fr-FR"/>
        </w:rPr>
        <w:t>France;</w:t>
      </w:r>
      <w:proofErr w:type="gramEnd"/>
      <w:r w:rsidR="004E7D7F">
        <w:rPr>
          <w:lang w:val="fr-FR"/>
        </w:rPr>
        <w:t xml:space="preserve"> ce qui modifie les effets de sens du texte et ses possibilités d'appropriations.</w:t>
      </w:r>
      <w:r w:rsidR="00442906">
        <w:rPr>
          <w:lang w:val="fr-FR"/>
        </w:rPr>
        <w:t xml:space="preserve"> </w:t>
      </w:r>
      <w:r w:rsidR="00C44972">
        <w:rPr>
          <w:lang w:val="fr-FR"/>
        </w:rPr>
        <w:t xml:space="preserve">Ainsi que l'on montré les recherches en </w:t>
      </w:r>
      <w:r w:rsidR="005E07D4">
        <w:rPr>
          <w:lang w:val="fr-FR"/>
        </w:rPr>
        <w:t>SIC (</w:t>
      </w:r>
      <w:proofErr w:type="spellStart"/>
      <w:r w:rsidR="005E07D4">
        <w:rPr>
          <w:lang w:val="fr-FR"/>
        </w:rPr>
        <w:t>Davallon</w:t>
      </w:r>
      <w:proofErr w:type="spellEnd"/>
      <w:r w:rsidR="005E07D4">
        <w:rPr>
          <w:lang w:val="fr-FR"/>
        </w:rPr>
        <w:t xml:space="preserve"> </w:t>
      </w:r>
      <w:r w:rsidR="005E07D4" w:rsidRPr="00333568">
        <w:rPr>
          <w:i/>
          <w:iCs/>
          <w:lang w:val="fr-FR"/>
        </w:rPr>
        <w:t>et al</w:t>
      </w:r>
      <w:r w:rsidR="005E07D4">
        <w:rPr>
          <w:lang w:val="fr-FR"/>
        </w:rPr>
        <w:t>.</w:t>
      </w:r>
      <w:r w:rsidR="00333568">
        <w:rPr>
          <w:lang w:val="fr-FR"/>
        </w:rPr>
        <w:t xml:space="preserve"> </w:t>
      </w:r>
      <w:r w:rsidR="00333568" w:rsidRPr="00306EC2">
        <w:rPr>
          <w:lang w:val="fr-FR"/>
        </w:rPr>
        <w:t>2003/2013</w:t>
      </w:r>
      <w:r w:rsidR="00333568">
        <w:rPr>
          <w:lang w:val="fr-FR"/>
        </w:rPr>
        <w:t>,</w:t>
      </w:r>
      <w:r w:rsidR="005E07D4">
        <w:rPr>
          <w:lang w:val="fr-FR"/>
        </w:rPr>
        <w:t xml:space="preserve"> Jeanneret et Souchier 2005, Jeanneret 2014, Souchier </w:t>
      </w:r>
      <w:r w:rsidR="005E07D4" w:rsidRPr="00333568">
        <w:rPr>
          <w:i/>
          <w:iCs/>
          <w:lang w:val="fr-FR"/>
        </w:rPr>
        <w:t>et al.</w:t>
      </w:r>
      <w:r w:rsidR="005E07D4">
        <w:rPr>
          <w:lang w:val="fr-FR"/>
        </w:rPr>
        <w:t xml:space="preserve"> 2019)</w:t>
      </w:r>
      <w:r w:rsidR="00462584">
        <w:rPr>
          <w:lang w:val="fr-FR"/>
        </w:rPr>
        <w:t>, l</w:t>
      </w:r>
      <w:r w:rsidR="00C44972">
        <w:rPr>
          <w:lang w:val="fr-FR"/>
        </w:rPr>
        <w:t xml:space="preserve">e texte numérique </w:t>
      </w:r>
      <w:r w:rsidR="00333568">
        <w:rPr>
          <w:lang w:val="fr-FR"/>
        </w:rPr>
        <w:t>se présente comme</w:t>
      </w:r>
      <w:r w:rsidR="00C44972">
        <w:rPr>
          <w:lang w:val="fr-FR"/>
        </w:rPr>
        <w:t xml:space="preserve"> un objet tout à la fois symbolique et </w:t>
      </w:r>
      <w:proofErr w:type="gramStart"/>
      <w:r w:rsidR="00C44972">
        <w:rPr>
          <w:lang w:val="fr-FR"/>
        </w:rPr>
        <w:t>opératoire</w:t>
      </w:r>
      <w:r w:rsidR="00462584">
        <w:rPr>
          <w:lang w:val="fr-FR"/>
        </w:rPr>
        <w:t>:</w:t>
      </w:r>
      <w:proofErr w:type="gramEnd"/>
      <w:r w:rsidR="00462584">
        <w:rPr>
          <w:lang w:val="fr-FR"/>
        </w:rPr>
        <w:t xml:space="preserve"> </w:t>
      </w:r>
      <w:r w:rsidR="0099164E">
        <w:rPr>
          <w:lang w:val="fr-FR"/>
        </w:rPr>
        <w:t xml:space="preserve">l'anticipation des usages </w:t>
      </w:r>
      <w:r w:rsidR="00341337">
        <w:rPr>
          <w:lang w:val="fr-FR"/>
        </w:rPr>
        <w:t>constitue</w:t>
      </w:r>
      <w:r w:rsidR="0099164E">
        <w:rPr>
          <w:lang w:val="fr-FR"/>
        </w:rPr>
        <w:t xml:space="preserve"> dès lors </w:t>
      </w:r>
      <w:r w:rsidR="00341337">
        <w:rPr>
          <w:lang w:val="fr-FR"/>
        </w:rPr>
        <w:t>un palier d'analyse</w:t>
      </w:r>
      <w:r w:rsidR="003909D6">
        <w:rPr>
          <w:lang w:val="fr-FR"/>
        </w:rPr>
        <w:t xml:space="preserve"> pertinent</w:t>
      </w:r>
      <w:r w:rsidR="005E7FB4">
        <w:rPr>
          <w:lang w:val="fr-FR"/>
        </w:rPr>
        <w:t xml:space="preserve"> pour l'étude des variations.</w:t>
      </w:r>
      <w:r w:rsidR="0099164E">
        <w:rPr>
          <w:lang w:val="fr-FR"/>
        </w:rPr>
        <w:t xml:space="preserve"> </w:t>
      </w:r>
    </w:p>
    <w:p w14:paraId="5F2EFB4A" w14:textId="77777777" w:rsidR="00356C05" w:rsidRPr="00633C23" w:rsidRDefault="00356C05" w:rsidP="00356C05">
      <w:pPr>
        <w:pStyle w:val="Corpodeltesto"/>
        <w:ind w:firstLine="0"/>
        <w:rPr>
          <w:lang w:val="fr-BE"/>
        </w:rPr>
      </w:pPr>
    </w:p>
    <w:p w14:paraId="0783692E" w14:textId="6C580BAE" w:rsidR="0064349F" w:rsidRPr="005B01BE" w:rsidRDefault="0064349F" w:rsidP="00E8653A">
      <w:pPr>
        <w:rPr>
          <w:lang w:val="fr-FR"/>
        </w:rPr>
      </w:pPr>
    </w:p>
    <w:p w14:paraId="0E0957E3" w14:textId="77777777" w:rsidR="00741CB7" w:rsidRPr="005B01BE" w:rsidRDefault="00FB6AB2" w:rsidP="000779C4">
      <w:pPr>
        <w:pStyle w:val="Bibliografiatitolo"/>
        <w:keepNext/>
        <w:rPr>
          <w:lang w:val="fr-FR"/>
        </w:rPr>
      </w:pPr>
      <w:r w:rsidRPr="005B01BE">
        <w:rPr>
          <w:lang w:val="fr-FR"/>
        </w:rPr>
        <w:t>ANNEXE</w:t>
      </w:r>
    </w:p>
    <w:p w14:paraId="2782EB4C" w14:textId="420DE106" w:rsidR="00FB6AB2" w:rsidRPr="000A4D95" w:rsidRDefault="00FB6AB2" w:rsidP="000779C4">
      <w:pPr>
        <w:pStyle w:val="Bibliografiatitolo"/>
        <w:keepNext/>
        <w:rPr>
          <w:i/>
          <w:iCs/>
          <w:lang w:val="fr-BE"/>
        </w:rPr>
      </w:pPr>
      <w:r w:rsidRPr="005B01BE">
        <w:rPr>
          <w:i/>
          <w:iCs/>
          <w:lang w:val="fr-FR"/>
        </w:rPr>
        <w:t>Les données et matériaux complémentaires</w:t>
      </w:r>
      <w:r w:rsidR="00C63190" w:rsidRPr="005B01BE">
        <w:rPr>
          <w:i/>
          <w:iCs/>
          <w:lang w:val="fr-FR"/>
        </w:rPr>
        <w:t xml:space="preserve"> (tableaux de données, </w:t>
      </w:r>
      <w:r w:rsidRPr="005B01BE">
        <w:rPr>
          <w:i/>
          <w:iCs/>
          <w:lang w:val="fr-FR"/>
        </w:rPr>
        <w:t xml:space="preserve">corpus de travail </w:t>
      </w:r>
      <w:r w:rsidR="000F39AB" w:rsidRPr="005B01BE">
        <w:rPr>
          <w:i/>
          <w:iCs/>
          <w:lang w:val="fr-FR"/>
        </w:rPr>
        <w:t xml:space="preserve">composé des </w:t>
      </w:r>
      <w:r w:rsidR="00122423" w:rsidRPr="005B01BE">
        <w:rPr>
          <w:i/>
          <w:iCs/>
          <w:lang w:val="fr-FR"/>
        </w:rPr>
        <w:t xml:space="preserve">articles originaux et </w:t>
      </w:r>
      <w:r w:rsidR="000F39AB" w:rsidRPr="005B01BE">
        <w:rPr>
          <w:i/>
          <w:iCs/>
          <w:lang w:val="fr-FR"/>
        </w:rPr>
        <w:t xml:space="preserve">de leurs </w:t>
      </w:r>
      <w:r w:rsidR="00122423" w:rsidRPr="005B01BE">
        <w:rPr>
          <w:i/>
          <w:iCs/>
          <w:lang w:val="fr-FR"/>
        </w:rPr>
        <w:t>republications</w:t>
      </w:r>
      <w:r w:rsidR="00C63190" w:rsidRPr="005B01BE">
        <w:rPr>
          <w:i/>
          <w:iCs/>
          <w:lang w:val="fr-FR"/>
        </w:rPr>
        <w:t>,</w:t>
      </w:r>
      <w:r w:rsidR="00122423" w:rsidRPr="005B01BE">
        <w:rPr>
          <w:i/>
          <w:iCs/>
          <w:lang w:val="fr-FR"/>
        </w:rPr>
        <w:t xml:space="preserve"> </w:t>
      </w:r>
      <w:r w:rsidRPr="005B01BE">
        <w:rPr>
          <w:i/>
          <w:iCs/>
          <w:lang w:val="fr-FR"/>
        </w:rPr>
        <w:t>documenté sous la forme de captures d'écran</w:t>
      </w:r>
      <w:r w:rsidR="00C63190" w:rsidRPr="005B01BE">
        <w:rPr>
          <w:i/>
          <w:iCs/>
          <w:lang w:val="fr-FR"/>
        </w:rPr>
        <w:t>)</w:t>
      </w:r>
      <w:r w:rsidR="00CD07CF" w:rsidRPr="005B01BE">
        <w:rPr>
          <w:i/>
          <w:iCs/>
          <w:lang w:val="fr-FR"/>
        </w:rPr>
        <w:t xml:space="preserve"> peuvent être consultés</w:t>
      </w:r>
      <w:r w:rsidRPr="005B01BE">
        <w:rPr>
          <w:i/>
          <w:iCs/>
          <w:lang w:val="fr-FR"/>
        </w:rPr>
        <w:t xml:space="preserve"> </w:t>
      </w:r>
      <w:r w:rsidR="007101F4">
        <w:rPr>
          <w:i/>
          <w:iCs/>
          <w:lang w:val="fr-FR"/>
        </w:rPr>
        <w:t xml:space="preserve">moyennant </w:t>
      </w:r>
      <w:r w:rsidR="007101F4">
        <w:rPr>
          <w:i/>
          <w:iCs/>
          <w:lang w:val="fr-FR"/>
        </w:rPr>
        <w:lastRenderedPageBreak/>
        <w:t xml:space="preserve">demande d'accès </w:t>
      </w:r>
      <w:r w:rsidRPr="005B01BE">
        <w:rPr>
          <w:i/>
          <w:iCs/>
          <w:lang w:val="fr-FR"/>
        </w:rPr>
        <w:t>dans un dossier annexé à la notice du présent article s</w:t>
      </w:r>
      <w:r w:rsidR="007101F4">
        <w:rPr>
          <w:i/>
          <w:iCs/>
          <w:lang w:val="fr-FR"/>
        </w:rPr>
        <w:t>ur</w:t>
      </w:r>
      <w:r w:rsidRPr="005B01BE">
        <w:rPr>
          <w:i/>
          <w:iCs/>
          <w:lang w:val="fr-FR"/>
        </w:rPr>
        <w:t xml:space="preserve"> </w:t>
      </w:r>
      <w:r w:rsidR="007101F4">
        <w:rPr>
          <w:i/>
          <w:iCs/>
          <w:lang w:val="fr-FR"/>
        </w:rPr>
        <w:t xml:space="preserve">Orbi, le </w:t>
      </w:r>
      <w:r w:rsidRPr="005B01BE">
        <w:rPr>
          <w:i/>
          <w:iCs/>
          <w:lang w:val="fr-FR"/>
        </w:rPr>
        <w:t xml:space="preserve">dépôt institutionnel </w:t>
      </w:r>
      <w:r w:rsidR="007101F4">
        <w:rPr>
          <w:i/>
          <w:iCs/>
          <w:lang w:val="fr-FR"/>
        </w:rPr>
        <w:t xml:space="preserve">de </w:t>
      </w:r>
      <w:proofErr w:type="gramStart"/>
      <w:r w:rsidR="007101F4">
        <w:rPr>
          <w:i/>
          <w:iCs/>
          <w:lang w:val="fr-FR"/>
        </w:rPr>
        <w:t>l'</w:t>
      </w:r>
      <w:proofErr w:type="spellStart"/>
      <w:r w:rsidR="007101F4">
        <w:rPr>
          <w:i/>
          <w:iCs/>
          <w:lang w:val="fr-FR"/>
        </w:rPr>
        <w:t>ULiège</w:t>
      </w:r>
      <w:proofErr w:type="spellEnd"/>
      <w:r w:rsidRPr="005B01BE">
        <w:rPr>
          <w:i/>
          <w:iCs/>
          <w:lang w:val="fr-FR"/>
        </w:rPr>
        <w:t>:</w:t>
      </w:r>
      <w:proofErr w:type="gramEnd"/>
      <w:r w:rsidRPr="005B01BE">
        <w:rPr>
          <w:i/>
          <w:iCs/>
          <w:lang w:val="fr-FR"/>
        </w:rPr>
        <w:t xml:space="preserve"> </w:t>
      </w:r>
      <w:hyperlink r:id="rId24" w:history="1">
        <w:r w:rsidR="000A4D95" w:rsidRPr="000A4D95">
          <w:rPr>
            <w:rStyle w:val="Lienhypertexte"/>
            <w:lang w:val="fr-BE"/>
          </w:rPr>
          <w:t>https://hdl.handle.net/2268/296712</w:t>
        </w:r>
      </w:hyperlink>
      <w:r w:rsidR="000A4D95" w:rsidRPr="000A4D95">
        <w:rPr>
          <w:lang w:val="fr-BE"/>
        </w:rPr>
        <w:t>.</w:t>
      </w:r>
      <w:r w:rsidR="000A4D95">
        <w:rPr>
          <w:lang w:val="fr-BE"/>
        </w:rPr>
        <w:t xml:space="preserve"> </w:t>
      </w:r>
    </w:p>
    <w:p w14:paraId="5D0EBDFD" w14:textId="199B70B9" w:rsidR="0078143C" w:rsidRPr="005B01BE" w:rsidRDefault="0078143C" w:rsidP="0078143C">
      <w:pPr>
        <w:rPr>
          <w:lang w:val="fr-FR"/>
        </w:rPr>
      </w:pPr>
    </w:p>
    <w:p w14:paraId="6052EA3D" w14:textId="7C7E87EE" w:rsidR="00004BE6" w:rsidRPr="002E137F" w:rsidRDefault="0078143C" w:rsidP="0078143C">
      <w:pPr>
        <w:rPr>
          <w:lang w:val="fr-BE"/>
        </w:rPr>
      </w:pPr>
      <w:r w:rsidRPr="002E137F">
        <w:rPr>
          <w:lang w:val="fr-BE"/>
        </w:rPr>
        <w:t>CORPUS</w:t>
      </w:r>
      <w:r w:rsidR="00D229D6" w:rsidRPr="002E137F">
        <w:rPr>
          <w:lang w:val="fr-BE"/>
        </w:rPr>
        <w:t xml:space="preserve"> PREMIER (</w:t>
      </w:r>
      <w:r w:rsidR="00D229D6" w:rsidRPr="002E137F">
        <w:rPr>
          <w:i/>
          <w:iCs/>
          <w:lang w:val="fr-BE"/>
        </w:rPr>
        <w:t>articles originaux</w:t>
      </w:r>
      <w:r w:rsidR="002E137F" w:rsidRPr="002E137F">
        <w:rPr>
          <w:i/>
          <w:iCs/>
          <w:lang w:val="fr-BE"/>
        </w:rPr>
        <w:t>, auxquels renvoient les numér</w:t>
      </w:r>
      <w:r w:rsidR="002E137F">
        <w:rPr>
          <w:i/>
          <w:iCs/>
          <w:lang w:val="fr-BE"/>
        </w:rPr>
        <w:t>os entre crochets</w:t>
      </w:r>
      <w:r w:rsidR="008E6988">
        <w:rPr>
          <w:i/>
          <w:iCs/>
          <w:lang w:val="fr-BE"/>
        </w:rPr>
        <w:t xml:space="preserve"> dans le corps de l'article</w:t>
      </w:r>
      <w:r w:rsidR="00D229D6" w:rsidRPr="002E137F">
        <w:rPr>
          <w:lang w:val="fr-BE"/>
        </w:rPr>
        <w:t>)</w:t>
      </w:r>
    </w:p>
    <w:p w14:paraId="7255C477" w14:textId="7AFA770F" w:rsidR="00004BE6" w:rsidRDefault="00004BE6" w:rsidP="00004BE6">
      <w:pPr>
        <w:pStyle w:val="Paragraphedeliste"/>
        <w:numPr>
          <w:ilvl w:val="0"/>
          <w:numId w:val="5"/>
        </w:numPr>
        <w:rPr>
          <w:bCs/>
          <w:lang w:val="fr-BE"/>
        </w:rPr>
      </w:pPr>
      <w:r w:rsidRPr="00004BE6">
        <w:rPr>
          <w:bCs/>
          <w:lang w:val="fr-BE"/>
        </w:rPr>
        <w:t xml:space="preserve">Rouen-Mallet, Caroline, </w:t>
      </w:r>
      <w:proofErr w:type="spellStart"/>
      <w:r w:rsidRPr="00004BE6">
        <w:rPr>
          <w:bCs/>
          <w:lang w:val="fr-BE"/>
        </w:rPr>
        <w:t>Ezan</w:t>
      </w:r>
      <w:proofErr w:type="spellEnd"/>
      <w:r w:rsidRPr="00004BE6">
        <w:rPr>
          <w:bCs/>
          <w:lang w:val="fr-BE"/>
        </w:rPr>
        <w:t>, Pascale et Mallet, Stéphane (2022). Sur les écrans, aider les enfants à devenir des consommateurs avertis. [En ligne] http://theconversation.com/sur-les-ecrans-aider-les-enfants-a-devenir-des-consommateurs-avertis-174004. 30.01.2022.</w:t>
      </w:r>
    </w:p>
    <w:p w14:paraId="14ADE440" w14:textId="15DB772E" w:rsidR="00004BE6" w:rsidRPr="00004BE6" w:rsidRDefault="00004BE6" w:rsidP="00004BE6">
      <w:pPr>
        <w:pStyle w:val="Paragraphedeliste"/>
        <w:numPr>
          <w:ilvl w:val="0"/>
          <w:numId w:val="5"/>
        </w:numPr>
        <w:rPr>
          <w:bCs/>
          <w:lang w:val="fr-BE"/>
        </w:rPr>
      </w:pPr>
      <w:r w:rsidRPr="00004BE6">
        <w:rPr>
          <w:bCs/>
          <w:lang w:val="fr-BE"/>
        </w:rPr>
        <w:t>Bernard, Mathias (2022). D’où vient l’obsession identitaire de la politique française ? [En ligne] http://theconversation.com/dou-vient-lobsession-identitaire-de-la-politique-francaise-175540. 31.01.2022.</w:t>
      </w:r>
    </w:p>
    <w:p w14:paraId="002157F8" w14:textId="6478BD14" w:rsidR="00004BE6" w:rsidRPr="00004BE6" w:rsidRDefault="00004BE6" w:rsidP="00004BE6">
      <w:pPr>
        <w:pStyle w:val="Paragraphedeliste"/>
        <w:numPr>
          <w:ilvl w:val="0"/>
          <w:numId w:val="5"/>
        </w:numPr>
        <w:rPr>
          <w:bCs/>
          <w:lang w:val="fr-BE"/>
        </w:rPr>
      </w:pPr>
      <w:proofErr w:type="spellStart"/>
      <w:r w:rsidRPr="00004BE6">
        <w:rPr>
          <w:bCs/>
          <w:lang w:val="fr-BE"/>
        </w:rPr>
        <w:t>Guyottot</w:t>
      </w:r>
      <w:proofErr w:type="spellEnd"/>
      <w:r w:rsidRPr="00004BE6">
        <w:rPr>
          <w:bCs/>
          <w:lang w:val="fr-BE"/>
        </w:rPr>
        <w:t>, Olivier (2022). Le Rassemblement national : fin de partie ? [En ligne] http://theconversation.com/le-rassemblement-national-fin-de-partie-176907. 13.02.2022.</w:t>
      </w:r>
    </w:p>
    <w:p w14:paraId="29BA7875" w14:textId="284F3224" w:rsidR="00BF5E6B" w:rsidRPr="00BF5E6B" w:rsidRDefault="00BF5E6B" w:rsidP="00BF5E6B">
      <w:pPr>
        <w:pStyle w:val="Paragraphedeliste"/>
        <w:numPr>
          <w:ilvl w:val="0"/>
          <w:numId w:val="5"/>
        </w:numPr>
        <w:rPr>
          <w:bCs/>
          <w:lang w:val="fr-BE"/>
        </w:rPr>
      </w:pPr>
      <w:proofErr w:type="gramStart"/>
      <w:r w:rsidRPr="00BF5E6B">
        <w:rPr>
          <w:bCs/>
          <w:lang w:val="fr-BE"/>
        </w:rPr>
        <w:t>d’</w:t>
      </w:r>
      <w:proofErr w:type="spellStart"/>
      <w:r w:rsidRPr="00BF5E6B">
        <w:rPr>
          <w:bCs/>
          <w:lang w:val="fr-BE"/>
        </w:rPr>
        <w:t>Astous</w:t>
      </w:r>
      <w:proofErr w:type="spellEnd"/>
      <w:proofErr w:type="gramEnd"/>
      <w:r w:rsidRPr="00BF5E6B">
        <w:rPr>
          <w:bCs/>
          <w:lang w:val="fr-BE"/>
        </w:rPr>
        <w:t xml:space="preserve">, Alain et </w:t>
      </w:r>
      <w:proofErr w:type="spellStart"/>
      <w:r w:rsidRPr="00BF5E6B">
        <w:rPr>
          <w:bCs/>
          <w:lang w:val="fr-BE"/>
        </w:rPr>
        <w:t>Mouakhar-Klouz</w:t>
      </w:r>
      <w:proofErr w:type="spellEnd"/>
      <w:r w:rsidRPr="00BF5E6B">
        <w:rPr>
          <w:bCs/>
          <w:lang w:val="fr-BE"/>
        </w:rPr>
        <w:t xml:space="preserve">, </w:t>
      </w:r>
      <w:proofErr w:type="spellStart"/>
      <w:r w:rsidRPr="00BF5E6B">
        <w:rPr>
          <w:bCs/>
          <w:lang w:val="fr-BE"/>
        </w:rPr>
        <w:t>Dania</w:t>
      </w:r>
      <w:proofErr w:type="spellEnd"/>
      <w:r w:rsidRPr="00BF5E6B">
        <w:rPr>
          <w:bCs/>
          <w:lang w:val="fr-BE"/>
        </w:rPr>
        <w:t xml:space="preserve"> (2022). Les cadeaux font-ils vraiment le bonheur des enfants ? [En ligne] http://theconversation.com/les-cadeaux-font-ils-vraiment-le-bonheur-des-enfants-175878. 07.02.2022.</w:t>
      </w:r>
    </w:p>
    <w:p w14:paraId="6A1ADB65" w14:textId="2AEB0E9C" w:rsidR="00BF5E6B" w:rsidRPr="00BF5E6B" w:rsidRDefault="00BF5E6B" w:rsidP="00BF5E6B">
      <w:pPr>
        <w:pStyle w:val="Paragraphedeliste"/>
        <w:numPr>
          <w:ilvl w:val="0"/>
          <w:numId w:val="5"/>
        </w:numPr>
        <w:rPr>
          <w:bCs/>
          <w:lang w:val="fr-BE"/>
        </w:rPr>
      </w:pPr>
      <w:r w:rsidRPr="00BF5E6B">
        <w:rPr>
          <w:bCs/>
          <w:lang w:val="fr-BE"/>
        </w:rPr>
        <w:t>Lévêque, François (2022). La télé rend-elle heureux ? [En ligne] http://theconversation.com/la-tele-rend-elle-heureux-176620. 10.02.2022.</w:t>
      </w:r>
    </w:p>
    <w:p w14:paraId="235F998B" w14:textId="7261687B" w:rsidR="00BF5E6B" w:rsidRPr="00BF5E6B" w:rsidRDefault="00BF5E6B" w:rsidP="00BF5E6B">
      <w:pPr>
        <w:pStyle w:val="Paragraphedeliste"/>
        <w:numPr>
          <w:ilvl w:val="0"/>
          <w:numId w:val="5"/>
        </w:numPr>
        <w:rPr>
          <w:bCs/>
          <w:lang w:val="fr-BE"/>
        </w:rPr>
      </w:pPr>
      <w:r w:rsidRPr="00BF5E6B">
        <w:rPr>
          <w:bCs/>
          <w:lang w:val="fr-BE"/>
        </w:rPr>
        <w:t>Wagener, Albin (2022). Le Post-it, le président, les mèmes et nous. [En ligne] http://theconversation.com/le-post-it-le-president-les-memes-et-nous-176190. 01.02.2022.</w:t>
      </w:r>
    </w:p>
    <w:p w14:paraId="1A5A5BB4" w14:textId="47EEE4FB" w:rsidR="00BF5E6B" w:rsidRPr="00BF5E6B" w:rsidRDefault="00BF5E6B" w:rsidP="00BF5E6B">
      <w:pPr>
        <w:pStyle w:val="Paragraphedeliste"/>
        <w:numPr>
          <w:ilvl w:val="0"/>
          <w:numId w:val="5"/>
        </w:numPr>
        <w:rPr>
          <w:bCs/>
          <w:lang w:val="fr-BE"/>
        </w:rPr>
      </w:pPr>
      <w:proofErr w:type="spellStart"/>
      <w:r w:rsidRPr="00BF5E6B">
        <w:rPr>
          <w:bCs/>
          <w:lang w:val="fr-BE"/>
        </w:rPr>
        <w:t>Hazell</w:t>
      </w:r>
      <w:proofErr w:type="spellEnd"/>
      <w:r w:rsidRPr="00BF5E6B">
        <w:rPr>
          <w:bCs/>
          <w:lang w:val="fr-BE"/>
        </w:rPr>
        <w:t>, Cassie M. (2022). Faut-il souffrir pour mériter son doctorat ? [En ligne] http://theconversation.com/faut-il-souffrir-pour-meriter-son-doctorat-175250. 02.02.2022.</w:t>
      </w:r>
    </w:p>
    <w:p w14:paraId="79F118C8" w14:textId="1C47D89C" w:rsidR="00BF5E6B" w:rsidRPr="00BF5E6B" w:rsidRDefault="00BF5E6B" w:rsidP="00BF5E6B">
      <w:pPr>
        <w:pStyle w:val="Paragraphedeliste"/>
        <w:numPr>
          <w:ilvl w:val="0"/>
          <w:numId w:val="5"/>
        </w:numPr>
        <w:rPr>
          <w:bCs/>
          <w:lang w:val="fr-BE"/>
        </w:rPr>
      </w:pPr>
      <w:proofErr w:type="spellStart"/>
      <w:r w:rsidRPr="00BF5E6B">
        <w:rPr>
          <w:bCs/>
          <w:lang w:val="fr-BE"/>
        </w:rPr>
        <w:t>Boardman</w:t>
      </w:r>
      <w:proofErr w:type="spellEnd"/>
      <w:r w:rsidRPr="00BF5E6B">
        <w:rPr>
          <w:bCs/>
          <w:lang w:val="fr-BE"/>
        </w:rPr>
        <w:t xml:space="preserve">, Karen (2022). L’apprentissage de la lecture commence plus tôt qu’on ne le pense. [En ligne] </w:t>
      </w:r>
      <w:r w:rsidR="00DB2863" w:rsidRPr="00DB2863">
        <w:rPr>
          <w:lang w:val="fr-BE"/>
        </w:rPr>
        <w:t>https://theconversation.com/lapprentissage-de-la-lecture-commence-plus-tot-quon-ne-le-pense-174289</w:t>
      </w:r>
      <w:r w:rsidR="00DB2863">
        <w:rPr>
          <w:lang w:val="fr-BE"/>
        </w:rPr>
        <w:t>.</w:t>
      </w:r>
      <w:r w:rsidR="00DB2863" w:rsidRPr="00DB2863">
        <w:rPr>
          <w:lang w:val="fr-BE"/>
        </w:rPr>
        <w:t xml:space="preserve"> </w:t>
      </w:r>
      <w:r w:rsidRPr="00BF5E6B">
        <w:rPr>
          <w:bCs/>
          <w:lang w:val="fr-BE"/>
        </w:rPr>
        <w:t>21.02.2022.</w:t>
      </w:r>
    </w:p>
    <w:p w14:paraId="3150B61B" w14:textId="19D0C6B4" w:rsidR="00BF5E6B" w:rsidRPr="00BF5E6B" w:rsidRDefault="00BF5E6B" w:rsidP="00BF5E6B">
      <w:pPr>
        <w:pStyle w:val="Paragraphedeliste"/>
        <w:numPr>
          <w:ilvl w:val="0"/>
          <w:numId w:val="5"/>
        </w:numPr>
        <w:rPr>
          <w:bCs/>
          <w:lang w:val="fr-BE"/>
        </w:rPr>
      </w:pPr>
      <w:proofErr w:type="spellStart"/>
      <w:r w:rsidRPr="00BF5E6B">
        <w:rPr>
          <w:bCs/>
          <w:lang w:val="fr-BE"/>
        </w:rPr>
        <w:t>Debouy</w:t>
      </w:r>
      <w:proofErr w:type="spellEnd"/>
      <w:r w:rsidRPr="00BF5E6B">
        <w:rPr>
          <w:bCs/>
          <w:lang w:val="fr-BE"/>
        </w:rPr>
        <w:t xml:space="preserve">, Estelle (2021). Édition : comment les textes de l’Antiquité sont-ils parvenus jusqu’à nous ? [En ligne] </w:t>
      </w:r>
      <w:r w:rsidR="009E47BC" w:rsidRPr="009E47BC">
        <w:rPr>
          <w:lang w:val="fr-BE"/>
        </w:rPr>
        <w:t>https://theconversation.com/edition-comment-les-textes-de-lantiquite-sont-ils-parvenus-jusqua-nous-172083</w:t>
      </w:r>
      <w:r w:rsidR="009E47BC">
        <w:rPr>
          <w:lang w:val="fr-BE"/>
        </w:rPr>
        <w:t xml:space="preserve">. </w:t>
      </w:r>
      <w:r w:rsidRPr="00BF5E6B">
        <w:rPr>
          <w:bCs/>
          <w:lang w:val="fr-BE"/>
        </w:rPr>
        <w:t>16.12.2021.</w:t>
      </w:r>
    </w:p>
    <w:p w14:paraId="0066F09F" w14:textId="388F53F4" w:rsidR="00BF5E6B" w:rsidRPr="00BF5E6B" w:rsidRDefault="00BF5E6B" w:rsidP="00BF5E6B">
      <w:pPr>
        <w:pStyle w:val="Paragraphedeliste"/>
        <w:numPr>
          <w:ilvl w:val="0"/>
          <w:numId w:val="5"/>
        </w:numPr>
        <w:rPr>
          <w:bCs/>
          <w:lang w:val="fr-BE"/>
        </w:rPr>
      </w:pPr>
      <w:r w:rsidRPr="00BF5E6B">
        <w:rPr>
          <w:bCs/>
          <w:lang w:val="fr-BE"/>
        </w:rPr>
        <w:t xml:space="preserve">Hill, Andrew P. (2022). Le perfectionnisme ne rend pas toujours service aux bons élèves. [En ligne] </w:t>
      </w:r>
      <w:r w:rsidR="001804FD" w:rsidRPr="001804FD">
        <w:rPr>
          <w:lang w:val="fr-BE"/>
        </w:rPr>
        <w:t>https://theconversation.com/le-perfectionnisme-ne-rend-pas-toujours-service-aux-bons-eleves-175852</w:t>
      </w:r>
      <w:r w:rsidR="001804FD">
        <w:rPr>
          <w:lang w:val="fr-BE"/>
        </w:rPr>
        <w:t xml:space="preserve">. </w:t>
      </w:r>
      <w:r w:rsidRPr="00BF5E6B">
        <w:rPr>
          <w:bCs/>
          <w:lang w:val="fr-BE"/>
        </w:rPr>
        <w:t>09.02.2022.</w:t>
      </w:r>
    </w:p>
    <w:p w14:paraId="75B66392" w14:textId="77777777" w:rsidR="00004BE6" w:rsidRPr="00004BE6" w:rsidRDefault="00004BE6" w:rsidP="00BF5E6B">
      <w:pPr>
        <w:pStyle w:val="Paragraphedeliste"/>
        <w:rPr>
          <w:bCs/>
          <w:lang w:val="fr-BE"/>
        </w:rPr>
      </w:pPr>
    </w:p>
    <w:p w14:paraId="70B78F4B" w14:textId="6E5E0216" w:rsidR="00CB5910" w:rsidRDefault="00CB5910" w:rsidP="00CB5910">
      <w:pPr>
        <w:pStyle w:val="Bibliografiatitolo"/>
      </w:pPr>
      <w:r w:rsidRPr="00916F44">
        <w:t>BIBLIOGR</w:t>
      </w:r>
      <w:r w:rsidR="00E35B27">
        <w:t>APHIE</w:t>
      </w:r>
    </w:p>
    <w:p w14:paraId="50DBA9EC" w14:textId="1680C545" w:rsidR="00222CA3" w:rsidRPr="005B01BE" w:rsidRDefault="00222CA3" w:rsidP="00222CA3">
      <w:pPr>
        <w:rPr>
          <w:i/>
          <w:iCs/>
          <w:lang w:val="fr-FR"/>
        </w:rPr>
      </w:pPr>
      <w:r w:rsidRPr="005B01BE">
        <w:rPr>
          <w:i/>
          <w:iCs/>
          <w:lang w:val="fr-FR"/>
        </w:rPr>
        <w:t xml:space="preserve">Sauf mention contraire explicite, l'ensemble des liens présents dans l'article a été vérifié le </w:t>
      </w:r>
      <w:r w:rsidR="00BF5E6B" w:rsidRPr="005B01BE">
        <w:rPr>
          <w:i/>
          <w:iCs/>
          <w:lang w:val="fr-FR"/>
        </w:rPr>
        <w:t>13 avril 2023</w:t>
      </w:r>
      <w:r w:rsidRPr="005B01BE">
        <w:rPr>
          <w:i/>
          <w:iCs/>
          <w:lang w:val="fr-FR"/>
        </w:rPr>
        <w:t>.</w:t>
      </w:r>
      <w:r w:rsidR="002276E0" w:rsidRPr="005B01BE">
        <w:rPr>
          <w:i/>
          <w:iCs/>
          <w:lang w:val="fr-FR"/>
        </w:rPr>
        <w:t xml:space="preserve"> </w:t>
      </w:r>
    </w:p>
    <w:p w14:paraId="2AADE2CC" w14:textId="77777777" w:rsidR="00074F4A" w:rsidRPr="005B01BE" w:rsidRDefault="00074F4A" w:rsidP="00E8653A">
      <w:pPr>
        <w:rPr>
          <w:lang w:val="fr-FR"/>
        </w:rPr>
      </w:pPr>
    </w:p>
    <w:p w14:paraId="4367A2F7" w14:textId="6EC79046" w:rsidR="00F05737" w:rsidRPr="005B01BE" w:rsidRDefault="00F05737" w:rsidP="00F05737">
      <w:pPr>
        <w:pStyle w:val="Bibliographie"/>
        <w:rPr>
          <w:lang w:val="fr-FR"/>
        </w:rPr>
      </w:pPr>
      <w:r w:rsidRPr="005B01BE">
        <w:rPr>
          <w:lang w:val="fr-FR"/>
        </w:rPr>
        <w:t xml:space="preserve">Appel, Violaine et </w:t>
      </w:r>
      <w:proofErr w:type="spellStart"/>
      <w:r w:rsidRPr="005B01BE">
        <w:rPr>
          <w:lang w:val="fr-FR"/>
        </w:rPr>
        <w:t>Falgas</w:t>
      </w:r>
      <w:proofErr w:type="spellEnd"/>
      <w:r w:rsidRPr="005B01BE">
        <w:rPr>
          <w:lang w:val="fr-FR"/>
        </w:rPr>
        <w:t xml:space="preserve">, Julien (2019). The Conversation </w:t>
      </w:r>
      <w:proofErr w:type="gramStart"/>
      <w:r w:rsidRPr="005B01BE">
        <w:rPr>
          <w:lang w:val="fr-FR"/>
        </w:rPr>
        <w:t>France:</w:t>
      </w:r>
      <w:proofErr w:type="gramEnd"/>
      <w:r w:rsidRPr="005B01BE">
        <w:rPr>
          <w:lang w:val="fr-FR"/>
        </w:rPr>
        <w:t xml:space="preserve"> Une rencontre entre universitaires et journalistes. </w:t>
      </w:r>
      <w:r w:rsidRPr="005B01BE">
        <w:rPr>
          <w:i/>
          <w:iCs/>
          <w:lang w:val="fr-FR"/>
        </w:rPr>
        <w:t>Communication</w:t>
      </w:r>
      <w:r w:rsidRPr="005B01BE">
        <w:rPr>
          <w:lang w:val="fr-FR"/>
        </w:rPr>
        <w:t>.</w:t>
      </w:r>
    </w:p>
    <w:p w14:paraId="79E3BE9C" w14:textId="77777777" w:rsidR="00F05737" w:rsidRPr="005B01BE" w:rsidRDefault="00F05737" w:rsidP="00F05737">
      <w:pPr>
        <w:pStyle w:val="Bibliographie"/>
        <w:rPr>
          <w:lang w:val="fr-FR"/>
        </w:rPr>
      </w:pPr>
      <w:proofErr w:type="spellStart"/>
      <w:r w:rsidRPr="005B01BE">
        <w:rPr>
          <w:lang w:val="fr-FR"/>
        </w:rPr>
        <w:t>Arabyan</w:t>
      </w:r>
      <w:proofErr w:type="spellEnd"/>
      <w:r w:rsidRPr="005B01BE">
        <w:rPr>
          <w:lang w:val="fr-FR"/>
        </w:rPr>
        <w:t xml:space="preserve">, Marc (2016). Présentation. </w:t>
      </w:r>
      <w:proofErr w:type="spellStart"/>
      <w:r w:rsidRPr="005B01BE">
        <w:rPr>
          <w:i/>
          <w:iCs/>
          <w:lang w:val="fr-FR"/>
        </w:rPr>
        <w:t>Semen</w:t>
      </w:r>
      <w:proofErr w:type="spellEnd"/>
      <w:r w:rsidRPr="005B01BE">
        <w:rPr>
          <w:i/>
          <w:iCs/>
          <w:lang w:val="fr-FR"/>
        </w:rPr>
        <w:t xml:space="preserve">. Revue de </w:t>
      </w:r>
      <w:proofErr w:type="spellStart"/>
      <w:r w:rsidRPr="005B01BE">
        <w:rPr>
          <w:i/>
          <w:iCs/>
          <w:lang w:val="fr-FR"/>
        </w:rPr>
        <w:t>sémio-linguistique</w:t>
      </w:r>
      <w:proofErr w:type="spellEnd"/>
      <w:r w:rsidRPr="005B01BE">
        <w:rPr>
          <w:i/>
          <w:iCs/>
          <w:lang w:val="fr-FR"/>
        </w:rPr>
        <w:t xml:space="preserve"> des textes et discours</w:t>
      </w:r>
      <w:r w:rsidRPr="005B01BE">
        <w:rPr>
          <w:lang w:val="fr-FR"/>
        </w:rPr>
        <w:t>, (41), 7‑25.</w:t>
      </w:r>
    </w:p>
    <w:p w14:paraId="3114618E" w14:textId="77777777" w:rsidR="00F05737" w:rsidRPr="005427CB" w:rsidRDefault="00F05737" w:rsidP="00F05737">
      <w:pPr>
        <w:pStyle w:val="Bibliographie"/>
        <w:rPr>
          <w:lang w:val="fr-BE"/>
        </w:rPr>
      </w:pPr>
      <w:proofErr w:type="spellStart"/>
      <w:r w:rsidRPr="00306EC2">
        <w:rPr>
          <w:lang w:val="fr-FR"/>
        </w:rPr>
        <w:lastRenderedPageBreak/>
        <w:t>Bonaccorsi</w:t>
      </w:r>
      <w:proofErr w:type="spellEnd"/>
      <w:r w:rsidRPr="00306EC2">
        <w:rPr>
          <w:lang w:val="fr-FR"/>
        </w:rPr>
        <w:t xml:space="preserve">, Julia et Flon, Emilie (2014). La « variation » médiatique : D’un fondamental sémiotique à un enjeu d’innovation industrielle. </w:t>
      </w:r>
      <w:r w:rsidRPr="005427CB">
        <w:rPr>
          <w:i/>
          <w:iCs/>
          <w:lang w:val="fr-BE"/>
        </w:rPr>
        <w:t>Les enjeux de l’information et de la communication</w:t>
      </w:r>
      <w:r w:rsidRPr="005427CB">
        <w:rPr>
          <w:lang w:val="fr-BE"/>
        </w:rPr>
        <w:t>, 15(3), 3‑10.</w:t>
      </w:r>
    </w:p>
    <w:p w14:paraId="75EF5A3A" w14:textId="77777777" w:rsidR="00F05737" w:rsidRPr="005B01BE" w:rsidRDefault="00F05737" w:rsidP="00F05737">
      <w:pPr>
        <w:pStyle w:val="Bibliographie"/>
        <w:rPr>
          <w:lang w:val="fr-FR"/>
        </w:rPr>
      </w:pPr>
      <w:proofErr w:type="spellStart"/>
      <w:r w:rsidRPr="00306EC2">
        <w:rPr>
          <w:lang w:val="fr-FR"/>
        </w:rPr>
        <w:t>Davallon</w:t>
      </w:r>
      <w:proofErr w:type="spellEnd"/>
      <w:r w:rsidRPr="00306EC2">
        <w:rPr>
          <w:lang w:val="fr-FR"/>
        </w:rPr>
        <w:t>, Jean, Després-</w:t>
      </w:r>
      <w:proofErr w:type="spellStart"/>
      <w:r w:rsidRPr="00306EC2">
        <w:rPr>
          <w:lang w:val="fr-FR"/>
        </w:rPr>
        <w:t>Lonnet</w:t>
      </w:r>
      <w:proofErr w:type="spellEnd"/>
      <w:r w:rsidRPr="00306EC2">
        <w:rPr>
          <w:lang w:val="fr-FR"/>
        </w:rPr>
        <w:t xml:space="preserve">, Marie, Jeanneret, Yves, Le </w:t>
      </w:r>
      <w:proofErr w:type="spellStart"/>
      <w:r w:rsidRPr="00306EC2">
        <w:rPr>
          <w:lang w:val="fr-FR"/>
        </w:rPr>
        <w:t>Marec</w:t>
      </w:r>
      <w:proofErr w:type="spellEnd"/>
      <w:r w:rsidRPr="00306EC2">
        <w:rPr>
          <w:lang w:val="fr-FR"/>
        </w:rPr>
        <w:t xml:space="preserve">, Joëlle et Souchier, </w:t>
      </w:r>
      <w:proofErr w:type="spellStart"/>
      <w:r w:rsidRPr="00306EC2">
        <w:rPr>
          <w:lang w:val="fr-FR"/>
        </w:rPr>
        <w:t>Emmanuël</w:t>
      </w:r>
      <w:proofErr w:type="spellEnd"/>
      <w:r w:rsidRPr="00306EC2">
        <w:rPr>
          <w:lang w:val="fr-FR"/>
        </w:rPr>
        <w:t xml:space="preserve"> (2003/2013). Introduction. In </w:t>
      </w:r>
      <w:r w:rsidRPr="00306EC2">
        <w:rPr>
          <w:i/>
          <w:iCs/>
          <w:lang w:val="fr-FR"/>
        </w:rPr>
        <w:t>Lire, écrire, récrire : Objets, signes et pratiques des médias informatisés</w:t>
      </w:r>
      <w:r w:rsidRPr="00306EC2">
        <w:rPr>
          <w:lang w:val="fr-FR"/>
        </w:rPr>
        <w:t xml:space="preserve"> (p. 19‑43). </w:t>
      </w:r>
      <w:r w:rsidRPr="005B01BE">
        <w:rPr>
          <w:lang w:val="fr-FR"/>
        </w:rPr>
        <w:t>Paris : Éditions de la Bibliothèque publique d’information.</w:t>
      </w:r>
    </w:p>
    <w:p w14:paraId="7A655482" w14:textId="77777777" w:rsidR="00F05737" w:rsidRPr="005B01BE" w:rsidRDefault="00F05737" w:rsidP="00F05737">
      <w:pPr>
        <w:pStyle w:val="Bibliographie"/>
        <w:rPr>
          <w:lang w:val="fr-FR"/>
        </w:rPr>
      </w:pPr>
      <w:proofErr w:type="spellStart"/>
      <w:r w:rsidRPr="005B01BE">
        <w:rPr>
          <w:lang w:val="fr-FR"/>
        </w:rPr>
        <w:t>Devars</w:t>
      </w:r>
      <w:proofErr w:type="spellEnd"/>
      <w:r w:rsidRPr="005B01BE">
        <w:rPr>
          <w:lang w:val="fr-FR"/>
        </w:rPr>
        <w:t xml:space="preserve">, Thierry (2015). Les vidéos politiques au prisme de la trivialité. </w:t>
      </w:r>
      <w:r w:rsidRPr="005B01BE">
        <w:rPr>
          <w:i/>
          <w:iCs/>
          <w:lang w:val="fr-FR"/>
        </w:rPr>
        <w:t>Communication &amp; langages</w:t>
      </w:r>
      <w:r w:rsidRPr="005B01BE">
        <w:rPr>
          <w:lang w:val="fr-FR"/>
        </w:rPr>
        <w:t>, 185(3), 89‑106.</w:t>
      </w:r>
    </w:p>
    <w:p w14:paraId="1C67FFBB" w14:textId="77777777" w:rsidR="00F05737" w:rsidRPr="005427CB" w:rsidRDefault="00F05737" w:rsidP="00F05737">
      <w:pPr>
        <w:pStyle w:val="Bibliographie"/>
        <w:rPr>
          <w:lang w:val="en-US"/>
        </w:rPr>
      </w:pPr>
      <w:proofErr w:type="spellStart"/>
      <w:r w:rsidRPr="005B01BE">
        <w:rPr>
          <w:lang w:val="fr-FR"/>
        </w:rPr>
        <w:t>Falgas</w:t>
      </w:r>
      <w:proofErr w:type="spellEnd"/>
      <w:r w:rsidRPr="005B01BE">
        <w:rPr>
          <w:lang w:val="fr-FR"/>
        </w:rPr>
        <w:t xml:space="preserve">, Julien (2017). Le site d’information The Conversation France comme ressource pédagogique. Enquête exploratoire sur les identités professionnelles des acteurs. </w:t>
      </w:r>
      <w:r w:rsidRPr="005B01BE">
        <w:rPr>
          <w:i/>
          <w:iCs/>
          <w:lang w:val="fr-FR"/>
        </w:rPr>
        <w:t xml:space="preserve">Distances et médiations des savoirs. </w:t>
      </w:r>
      <w:r w:rsidRPr="005427CB">
        <w:rPr>
          <w:i/>
          <w:iCs/>
          <w:lang w:val="en-US"/>
        </w:rPr>
        <w:t>Distance and Mediation of Knowledge</w:t>
      </w:r>
      <w:r w:rsidRPr="005427CB">
        <w:rPr>
          <w:lang w:val="en-US"/>
        </w:rPr>
        <w:t>, (17).</w:t>
      </w:r>
    </w:p>
    <w:p w14:paraId="5CCA7030" w14:textId="77777777" w:rsidR="00F05737" w:rsidRPr="00306EC2" w:rsidRDefault="00F05737" w:rsidP="00F05737">
      <w:pPr>
        <w:pStyle w:val="Bibliographie"/>
        <w:rPr>
          <w:lang w:val="fr-FR"/>
        </w:rPr>
      </w:pPr>
      <w:r w:rsidRPr="005B01BE">
        <w:rPr>
          <w:lang w:val="en-US"/>
        </w:rPr>
        <w:t xml:space="preserve">Grossmann, Francis et Rosier, Laurence (2018). </w:t>
      </w:r>
      <w:r w:rsidRPr="00306EC2">
        <w:rPr>
          <w:lang w:val="fr-FR"/>
        </w:rPr>
        <w:t xml:space="preserve">Du discours rapporté au discours partagé. Analyser les usages du discours rapporté </w:t>
      </w:r>
      <w:proofErr w:type="spellStart"/>
      <w:r w:rsidRPr="00306EC2">
        <w:rPr>
          <w:lang w:val="fr-FR"/>
        </w:rPr>
        <w:t>hypertextualisé</w:t>
      </w:r>
      <w:proofErr w:type="spellEnd"/>
      <w:r w:rsidRPr="00306EC2">
        <w:rPr>
          <w:lang w:val="fr-FR"/>
        </w:rPr>
        <w:t>. In Justine Simon (</w:t>
      </w:r>
      <w:proofErr w:type="spellStart"/>
      <w:r w:rsidRPr="00306EC2">
        <w:rPr>
          <w:lang w:val="fr-FR"/>
        </w:rPr>
        <w:t>dir</w:t>
      </w:r>
      <w:proofErr w:type="spellEnd"/>
      <w:r w:rsidRPr="00306EC2">
        <w:rPr>
          <w:lang w:val="fr-FR"/>
        </w:rPr>
        <w:t xml:space="preserve">.), </w:t>
      </w:r>
      <w:r w:rsidRPr="00306EC2">
        <w:rPr>
          <w:i/>
          <w:iCs/>
          <w:lang w:val="fr-FR"/>
        </w:rPr>
        <w:t xml:space="preserve">Le discours </w:t>
      </w:r>
      <w:proofErr w:type="spellStart"/>
      <w:r w:rsidRPr="00306EC2">
        <w:rPr>
          <w:i/>
          <w:iCs/>
          <w:lang w:val="fr-FR"/>
        </w:rPr>
        <w:t>hypertextualisé</w:t>
      </w:r>
      <w:proofErr w:type="spellEnd"/>
      <w:r w:rsidRPr="00306EC2">
        <w:rPr>
          <w:i/>
          <w:iCs/>
          <w:lang w:val="fr-FR"/>
        </w:rPr>
        <w:t>. Espaces énonciatifs mosaïques</w:t>
      </w:r>
      <w:r w:rsidRPr="00306EC2">
        <w:rPr>
          <w:lang w:val="fr-FR"/>
        </w:rPr>
        <w:t xml:space="preserve"> (p. 41‑64). Besançon : Presses universitaires de Franche-Comté.</w:t>
      </w:r>
    </w:p>
    <w:p w14:paraId="5D3ED7AC" w14:textId="77777777" w:rsidR="00F05737" w:rsidRPr="005B01BE" w:rsidRDefault="00F05737" w:rsidP="00F05737">
      <w:pPr>
        <w:pStyle w:val="Bibliographie"/>
        <w:rPr>
          <w:lang w:val="fr-FR"/>
        </w:rPr>
      </w:pPr>
      <w:r w:rsidRPr="005B01BE">
        <w:rPr>
          <w:lang w:val="fr-FR"/>
        </w:rPr>
        <w:t xml:space="preserve">Jacobi, Daniel (1984). Auteurs et lecteurs de la recherche. </w:t>
      </w:r>
      <w:r w:rsidRPr="005B01BE">
        <w:rPr>
          <w:i/>
          <w:iCs/>
          <w:lang w:val="fr-FR"/>
        </w:rPr>
        <w:t>Bulletin des bibliothèques de France (BBF)</w:t>
      </w:r>
      <w:r w:rsidRPr="005B01BE">
        <w:rPr>
          <w:lang w:val="fr-FR"/>
        </w:rPr>
        <w:t>, (6), 484‑491.</w:t>
      </w:r>
    </w:p>
    <w:p w14:paraId="4EE4D373" w14:textId="77777777" w:rsidR="00F05737" w:rsidRPr="00306EC2" w:rsidRDefault="00F05737" w:rsidP="00F05737">
      <w:pPr>
        <w:pStyle w:val="Bibliographie"/>
        <w:rPr>
          <w:lang w:val="fr-FR"/>
        </w:rPr>
      </w:pPr>
      <w:r w:rsidRPr="00306EC2">
        <w:rPr>
          <w:lang w:val="fr-FR"/>
        </w:rPr>
        <w:t xml:space="preserve">Jeanneret, Yves (2008). </w:t>
      </w:r>
      <w:r w:rsidRPr="00306EC2">
        <w:rPr>
          <w:i/>
          <w:iCs/>
          <w:lang w:val="fr-FR"/>
        </w:rPr>
        <w:t>Penser la trivialité : Volume 1, La vie triviale des êtres culturels</w:t>
      </w:r>
      <w:r w:rsidRPr="00306EC2">
        <w:rPr>
          <w:lang w:val="fr-FR"/>
        </w:rPr>
        <w:t xml:space="preserve">. Paris : Paris : </w:t>
      </w:r>
      <w:proofErr w:type="spellStart"/>
      <w:r w:rsidRPr="00306EC2">
        <w:rPr>
          <w:lang w:val="fr-FR"/>
        </w:rPr>
        <w:t>Hermes</w:t>
      </w:r>
      <w:proofErr w:type="spellEnd"/>
      <w:r w:rsidRPr="00306EC2">
        <w:rPr>
          <w:lang w:val="fr-FR"/>
        </w:rPr>
        <w:t xml:space="preserve"> Science Publications.</w:t>
      </w:r>
    </w:p>
    <w:p w14:paraId="3B90C72F" w14:textId="77777777" w:rsidR="00F05737" w:rsidRPr="005B01BE" w:rsidRDefault="00F05737" w:rsidP="00F05737">
      <w:pPr>
        <w:pStyle w:val="Bibliographie"/>
        <w:rPr>
          <w:lang w:val="fr-FR"/>
        </w:rPr>
      </w:pPr>
      <w:r w:rsidRPr="00306EC2">
        <w:rPr>
          <w:lang w:val="fr-FR"/>
        </w:rPr>
        <w:t xml:space="preserve">Jeanneret, Yves (2014). </w:t>
      </w:r>
      <w:r w:rsidRPr="00306EC2">
        <w:rPr>
          <w:i/>
          <w:iCs/>
          <w:lang w:val="fr-FR"/>
        </w:rPr>
        <w:t xml:space="preserve">Critique de la </w:t>
      </w:r>
      <w:proofErr w:type="gramStart"/>
      <w:r w:rsidRPr="00306EC2">
        <w:rPr>
          <w:i/>
          <w:iCs/>
          <w:lang w:val="fr-FR"/>
        </w:rPr>
        <w:t>trivialité:</w:t>
      </w:r>
      <w:proofErr w:type="gramEnd"/>
      <w:r w:rsidRPr="00306EC2">
        <w:rPr>
          <w:i/>
          <w:iCs/>
          <w:lang w:val="fr-FR"/>
        </w:rPr>
        <w:t xml:space="preserve"> Les médiations de la communication, enjeu de pouvoir</w:t>
      </w:r>
      <w:r w:rsidRPr="00306EC2">
        <w:rPr>
          <w:lang w:val="fr-FR"/>
        </w:rPr>
        <w:t xml:space="preserve">. </w:t>
      </w:r>
      <w:r w:rsidRPr="005B01BE">
        <w:rPr>
          <w:lang w:val="fr-FR"/>
        </w:rPr>
        <w:t>Paris : Editions Non Standard.</w:t>
      </w:r>
    </w:p>
    <w:p w14:paraId="3C3618D6" w14:textId="77777777" w:rsidR="00F05737" w:rsidRDefault="00F05737" w:rsidP="00F05737">
      <w:pPr>
        <w:pStyle w:val="Bibliographie"/>
        <w:rPr>
          <w:lang w:val="fr-FR"/>
        </w:rPr>
      </w:pPr>
      <w:r w:rsidRPr="005B01BE">
        <w:rPr>
          <w:lang w:val="fr-FR"/>
        </w:rPr>
        <w:t xml:space="preserve">Jeanneret, Yves et Souchier, </w:t>
      </w:r>
      <w:proofErr w:type="spellStart"/>
      <w:r w:rsidRPr="005B01BE">
        <w:rPr>
          <w:lang w:val="fr-FR"/>
        </w:rPr>
        <w:t>Emmanuël</w:t>
      </w:r>
      <w:proofErr w:type="spellEnd"/>
      <w:r w:rsidRPr="005B01BE">
        <w:rPr>
          <w:lang w:val="fr-FR"/>
        </w:rPr>
        <w:t xml:space="preserve"> (2005). L’énonciation éditoriale dans les écrits d’écran. </w:t>
      </w:r>
      <w:r w:rsidRPr="005B01BE">
        <w:rPr>
          <w:i/>
          <w:iCs/>
          <w:lang w:val="fr-FR"/>
        </w:rPr>
        <w:t>Communication et langages</w:t>
      </w:r>
      <w:r w:rsidRPr="005B01BE">
        <w:rPr>
          <w:lang w:val="fr-FR"/>
        </w:rPr>
        <w:t>, 145(1), 3‑15.</w:t>
      </w:r>
    </w:p>
    <w:p w14:paraId="0DBF78B9" w14:textId="00073127" w:rsidR="00C349B9" w:rsidRPr="00C349B9" w:rsidRDefault="00C349B9" w:rsidP="00DA4FCB">
      <w:pPr>
        <w:ind w:left="708" w:hanging="708"/>
        <w:rPr>
          <w:lang w:val="fr-FR"/>
        </w:rPr>
      </w:pPr>
      <w:r w:rsidRPr="00FD7C04">
        <w:rPr>
          <w:rStyle w:val="uppercase"/>
          <w:lang w:val="fr-BE"/>
        </w:rPr>
        <w:t>Maingueneau</w:t>
      </w:r>
      <w:r w:rsidRPr="00FD7C04">
        <w:rPr>
          <w:lang w:val="fr-BE"/>
        </w:rPr>
        <w:t>, D</w:t>
      </w:r>
      <w:r w:rsidR="00CC3505">
        <w:rPr>
          <w:lang w:val="fr-BE"/>
        </w:rPr>
        <w:t>ominique</w:t>
      </w:r>
      <w:r w:rsidRPr="00FD7C04">
        <w:rPr>
          <w:lang w:val="fr-BE"/>
        </w:rPr>
        <w:t xml:space="preserve">. (2003). Les apports de l'analyse du discours à la didactique de la littérature. </w:t>
      </w:r>
      <w:r w:rsidRPr="00760AE0">
        <w:rPr>
          <w:i/>
          <w:iCs/>
          <w:lang w:val="fr-BE"/>
          <w:rPrChange w:id="3" w:author="Mayeur Ingrid" w:date="2024-02-22T17:52:00Z">
            <w:rPr>
              <w:i/>
              <w:iCs/>
            </w:rPr>
          </w:rPrChange>
        </w:rPr>
        <w:t>Le français aujourd'hui</w:t>
      </w:r>
      <w:r w:rsidRPr="00760AE0">
        <w:rPr>
          <w:lang w:val="fr-BE"/>
          <w:rPrChange w:id="4" w:author="Mayeur Ingrid" w:date="2024-02-22T17:52:00Z">
            <w:rPr/>
          </w:rPrChange>
        </w:rPr>
        <w:t>, 141, 73-82.</w:t>
      </w:r>
    </w:p>
    <w:p w14:paraId="0FE70801" w14:textId="478CE804" w:rsidR="00CA58C3" w:rsidRPr="00CA58C3" w:rsidRDefault="00CA58C3" w:rsidP="00DA4FCB">
      <w:pPr>
        <w:ind w:left="708" w:hanging="708"/>
        <w:rPr>
          <w:lang w:val="fr-FR"/>
        </w:rPr>
      </w:pPr>
      <w:r w:rsidRPr="00FD7C04">
        <w:rPr>
          <w:rStyle w:val="lev"/>
          <w:b w:val="0"/>
          <w:bCs w:val="0"/>
          <w:lang w:val="fr-BE"/>
        </w:rPr>
        <w:t>Mayeur, Ingrid</w:t>
      </w:r>
      <w:r w:rsidR="003B3A66" w:rsidRPr="00FD7C04">
        <w:rPr>
          <w:rStyle w:val="lev"/>
          <w:b w:val="0"/>
          <w:bCs w:val="0"/>
          <w:lang w:val="fr-BE"/>
        </w:rPr>
        <w:t xml:space="preserve"> (2021)</w:t>
      </w:r>
      <w:r w:rsidRPr="00FD7C04">
        <w:rPr>
          <w:rStyle w:val="lev"/>
          <w:lang w:val="fr-BE"/>
        </w:rPr>
        <w:t>.</w:t>
      </w:r>
      <w:r w:rsidRPr="00FD7C04">
        <w:rPr>
          <w:lang w:val="fr-BE"/>
        </w:rPr>
        <w:t xml:space="preserve"> Participation et création de valeur dans la communication des savoirs scientifiques. Les promesses d’</w:t>
      </w:r>
      <w:r w:rsidRPr="00FD7C04">
        <w:rPr>
          <w:rStyle w:val="Accentuation"/>
          <w:lang w:val="fr-BE"/>
        </w:rPr>
        <w:t>Hypotheses.org</w:t>
      </w:r>
      <w:r w:rsidRPr="00FD7C04">
        <w:rPr>
          <w:lang w:val="fr-BE"/>
        </w:rPr>
        <w:t xml:space="preserve"> et de </w:t>
      </w:r>
      <w:r w:rsidRPr="00FD7C04">
        <w:rPr>
          <w:rStyle w:val="Accentuation"/>
          <w:lang w:val="fr-BE"/>
        </w:rPr>
        <w:t>The Conversation</w:t>
      </w:r>
      <w:r w:rsidR="003B3A66" w:rsidRPr="00FD7C04">
        <w:rPr>
          <w:lang w:val="fr-BE"/>
        </w:rPr>
        <w:t>.</w:t>
      </w:r>
      <w:r w:rsidRPr="00FD7C04">
        <w:rPr>
          <w:lang w:val="fr-BE"/>
        </w:rPr>
        <w:t> </w:t>
      </w:r>
      <w:r w:rsidRPr="00FD7C04">
        <w:rPr>
          <w:rStyle w:val="Accentuation"/>
          <w:lang w:val="fr-BE"/>
        </w:rPr>
        <w:t>Études de communication</w:t>
      </w:r>
      <w:r w:rsidRPr="00FD7C04">
        <w:rPr>
          <w:lang w:val="fr-BE"/>
        </w:rPr>
        <w:t>, 56, 97-116.</w:t>
      </w:r>
    </w:p>
    <w:p w14:paraId="02639D84" w14:textId="77777777" w:rsidR="00F05737" w:rsidRPr="00FD7C04" w:rsidRDefault="00F05737" w:rsidP="00F05737">
      <w:pPr>
        <w:pStyle w:val="Bibliographie"/>
        <w:rPr>
          <w:lang w:val="fr-BE"/>
        </w:rPr>
      </w:pPr>
      <w:proofErr w:type="spellStart"/>
      <w:r w:rsidRPr="005B01BE">
        <w:rPr>
          <w:lang w:val="fr-FR"/>
        </w:rPr>
        <w:t>Paveau</w:t>
      </w:r>
      <w:proofErr w:type="spellEnd"/>
      <w:r w:rsidRPr="005B01BE">
        <w:rPr>
          <w:lang w:val="fr-FR"/>
        </w:rPr>
        <w:t xml:space="preserve">, Marie-Anne (2015). Ce qui s’écrit dans les univers numériques. </w:t>
      </w:r>
      <w:r w:rsidRPr="00FD7C04">
        <w:rPr>
          <w:i/>
          <w:iCs/>
          <w:lang w:val="fr-BE"/>
        </w:rPr>
        <w:t>Itinéraires. Littérature, textes, cultures</w:t>
      </w:r>
      <w:r w:rsidRPr="00FD7C04">
        <w:rPr>
          <w:lang w:val="fr-BE"/>
        </w:rPr>
        <w:t>, (2014‑1).</w:t>
      </w:r>
    </w:p>
    <w:p w14:paraId="429E8747" w14:textId="77777777" w:rsidR="00F05737" w:rsidRPr="00306EC2" w:rsidRDefault="00F05737" w:rsidP="00F05737">
      <w:pPr>
        <w:pStyle w:val="Bibliographie"/>
        <w:rPr>
          <w:lang w:val="fr-FR"/>
        </w:rPr>
      </w:pPr>
      <w:proofErr w:type="spellStart"/>
      <w:r w:rsidRPr="00306EC2">
        <w:rPr>
          <w:lang w:val="fr-FR"/>
        </w:rPr>
        <w:t>Paveau</w:t>
      </w:r>
      <w:proofErr w:type="spellEnd"/>
      <w:r w:rsidRPr="00306EC2">
        <w:rPr>
          <w:lang w:val="fr-FR"/>
        </w:rPr>
        <w:t xml:space="preserve">, Marie-Anne (2017). </w:t>
      </w:r>
      <w:r w:rsidRPr="00306EC2">
        <w:rPr>
          <w:i/>
          <w:iCs/>
          <w:lang w:val="fr-FR"/>
        </w:rPr>
        <w:t xml:space="preserve">L’analyse du discours </w:t>
      </w:r>
      <w:proofErr w:type="gramStart"/>
      <w:r w:rsidRPr="00306EC2">
        <w:rPr>
          <w:i/>
          <w:iCs/>
          <w:lang w:val="fr-FR"/>
        </w:rPr>
        <w:t>numérique:</w:t>
      </w:r>
      <w:proofErr w:type="gramEnd"/>
      <w:r w:rsidRPr="00306EC2">
        <w:rPr>
          <w:i/>
          <w:iCs/>
          <w:lang w:val="fr-FR"/>
        </w:rPr>
        <w:t xml:space="preserve"> Dictionnaire des formes et des pratiques</w:t>
      </w:r>
      <w:r w:rsidRPr="00306EC2">
        <w:rPr>
          <w:lang w:val="fr-FR"/>
        </w:rPr>
        <w:t>. Paris : Hermann.</w:t>
      </w:r>
    </w:p>
    <w:p w14:paraId="56B87CB8" w14:textId="77777777" w:rsidR="00F05737" w:rsidRPr="00FD7C04" w:rsidRDefault="00F05737" w:rsidP="00F05737">
      <w:pPr>
        <w:pStyle w:val="Bibliographie"/>
        <w:rPr>
          <w:lang w:val="fr-BE"/>
        </w:rPr>
      </w:pPr>
      <w:proofErr w:type="spellStart"/>
      <w:r w:rsidRPr="00306EC2">
        <w:rPr>
          <w:lang w:val="fr-FR"/>
        </w:rPr>
        <w:t>Pourquery</w:t>
      </w:r>
      <w:proofErr w:type="spellEnd"/>
      <w:r w:rsidRPr="00306EC2">
        <w:rPr>
          <w:lang w:val="fr-FR"/>
        </w:rPr>
        <w:t xml:space="preserve">, Didier (2019). The Conversation, phare dans la nuit médiatique ? </w:t>
      </w:r>
      <w:r w:rsidRPr="00FD7C04">
        <w:rPr>
          <w:i/>
          <w:iCs/>
          <w:lang w:val="fr-BE"/>
        </w:rPr>
        <w:t>Le journal de l’école de Paris du management</w:t>
      </w:r>
      <w:r w:rsidRPr="00FD7C04">
        <w:rPr>
          <w:lang w:val="fr-BE"/>
        </w:rPr>
        <w:t>, 140(6), 15‑21.</w:t>
      </w:r>
    </w:p>
    <w:p w14:paraId="7E958C16" w14:textId="77777777" w:rsidR="00F05737" w:rsidRPr="00306EC2" w:rsidRDefault="00F05737" w:rsidP="00F05737">
      <w:pPr>
        <w:pStyle w:val="Bibliographie"/>
        <w:rPr>
          <w:lang w:val="fr-FR"/>
        </w:rPr>
      </w:pPr>
      <w:proofErr w:type="spellStart"/>
      <w:r w:rsidRPr="00306EC2">
        <w:rPr>
          <w:lang w:val="fr-FR"/>
        </w:rPr>
        <w:t>Rabatel</w:t>
      </w:r>
      <w:proofErr w:type="spellEnd"/>
      <w:r w:rsidRPr="00306EC2">
        <w:rPr>
          <w:lang w:val="fr-FR"/>
        </w:rPr>
        <w:t xml:space="preserve">, Alain (2017). </w:t>
      </w:r>
      <w:r w:rsidRPr="00306EC2">
        <w:rPr>
          <w:i/>
          <w:iCs/>
          <w:lang w:val="fr-FR"/>
        </w:rPr>
        <w:t>Pour une lecture linguistique et critique des médias : Empathie, éthique, point(s) de vue</w:t>
      </w:r>
      <w:r w:rsidRPr="00306EC2">
        <w:rPr>
          <w:lang w:val="fr-FR"/>
        </w:rPr>
        <w:t>. Limoges : Lambert-Lucas.</w:t>
      </w:r>
    </w:p>
    <w:p w14:paraId="4A2C21C0" w14:textId="77777777" w:rsidR="00F05737" w:rsidRPr="005B01BE" w:rsidRDefault="00F05737" w:rsidP="00F05737">
      <w:pPr>
        <w:pStyle w:val="Bibliographie"/>
        <w:rPr>
          <w:lang w:val="fr-FR"/>
        </w:rPr>
      </w:pPr>
      <w:proofErr w:type="spellStart"/>
      <w:r w:rsidRPr="00306EC2">
        <w:rPr>
          <w:lang w:val="fr-FR"/>
        </w:rPr>
        <w:t>Saemmer</w:t>
      </w:r>
      <w:proofErr w:type="spellEnd"/>
      <w:r w:rsidRPr="00306EC2">
        <w:rPr>
          <w:lang w:val="fr-FR"/>
        </w:rPr>
        <w:t xml:space="preserve">, Alexandra (2015). </w:t>
      </w:r>
      <w:r w:rsidRPr="00306EC2">
        <w:rPr>
          <w:i/>
          <w:iCs/>
          <w:lang w:val="fr-FR"/>
        </w:rPr>
        <w:t xml:space="preserve">Rhétorique du texte </w:t>
      </w:r>
      <w:proofErr w:type="gramStart"/>
      <w:r w:rsidRPr="00306EC2">
        <w:rPr>
          <w:i/>
          <w:iCs/>
          <w:lang w:val="fr-FR"/>
        </w:rPr>
        <w:t>numérique:</w:t>
      </w:r>
      <w:proofErr w:type="gramEnd"/>
      <w:r w:rsidRPr="00306EC2">
        <w:rPr>
          <w:i/>
          <w:iCs/>
          <w:lang w:val="fr-FR"/>
        </w:rPr>
        <w:t xml:space="preserve"> figures de la lecture, anticipations de pratiques</w:t>
      </w:r>
      <w:r w:rsidRPr="00306EC2">
        <w:rPr>
          <w:lang w:val="fr-FR"/>
        </w:rPr>
        <w:t xml:space="preserve">. </w:t>
      </w:r>
      <w:r w:rsidRPr="005B01BE">
        <w:rPr>
          <w:lang w:val="fr-FR"/>
        </w:rPr>
        <w:t>Lyon : Presses de l’Enssib.</w:t>
      </w:r>
    </w:p>
    <w:p w14:paraId="1A17A309" w14:textId="77777777" w:rsidR="00F05737" w:rsidRPr="005B01BE" w:rsidRDefault="00F05737" w:rsidP="00F05737">
      <w:pPr>
        <w:pStyle w:val="Bibliographie"/>
        <w:rPr>
          <w:lang w:val="fr-FR"/>
        </w:rPr>
      </w:pPr>
      <w:proofErr w:type="spellStart"/>
      <w:r w:rsidRPr="005B01BE">
        <w:rPr>
          <w:lang w:val="fr-FR"/>
        </w:rPr>
        <w:t>Schafer</w:t>
      </w:r>
      <w:proofErr w:type="spellEnd"/>
      <w:r w:rsidRPr="005B01BE">
        <w:rPr>
          <w:lang w:val="fr-FR"/>
        </w:rPr>
        <w:t xml:space="preserve">, Valérie et Pailler, Fred (2022). Viralité. In </w:t>
      </w:r>
      <w:proofErr w:type="spellStart"/>
      <w:r w:rsidRPr="005B01BE">
        <w:rPr>
          <w:i/>
          <w:iCs/>
          <w:lang w:val="fr-FR"/>
        </w:rPr>
        <w:t>Publictionnaire</w:t>
      </w:r>
      <w:proofErr w:type="spellEnd"/>
      <w:r w:rsidRPr="005B01BE">
        <w:rPr>
          <w:i/>
          <w:iCs/>
          <w:lang w:val="fr-FR"/>
        </w:rPr>
        <w:t>. Dictionnaire encyclopédique et critique des publics</w:t>
      </w:r>
      <w:r w:rsidRPr="005B01BE">
        <w:rPr>
          <w:lang w:val="fr-FR"/>
        </w:rPr>
        <w:t>.</w:t>
      </w:r>
    </w:p>
    <w:p w14:paraId="17D65368" w14:textId="77777777" w:rsidR="00F05737" w:rsidRPr="00FD7C04" w:rsidRDefault="00F05737" w:rsidP="00F05737">
      <w:pPr>
        <w:pStyle w:val="Bibliographie"/>
        <w:rPr>
          <w:lang w:val="fr-BE"/>
        </w:rPr>
      </w:pPr>
      <w:r w:rsidRPr="00306EC2">
        <w:rPr>
          <w:lang w:val="fr-FR"/>
        </w:rPr>
        <w:t xml:space="preserve">Souchier, </w:t>
      </w:r>
      <w:proofErr w:type="spellStart"/>
      <w:r w:rsidRPr="00306EC2">
        <w:rPr>
          <w:lang w:val="fr-FR"/>
        </w:rPr>
        <w:t>Emmanuël</w:t>
      </w:r>
      <w:proofErr w:type="spellEnd"/>
      <w:r w:rsidRPr="00306EC2">
        <w:rPr>
          <w:lang w:val="fr-FR"/>
        </w:rPr>
        <w:t xml:space="preserve"> (1998). L’image du texte : pour une théorie de l’énonciation éditoriale. </w:t>
      </w:r>
      <w:r w:rsidRPr="00FD7C04">
        <w:rPr>
          <w:i/>
          <w:iCs/>
          <w:lang w:val="fr-BE"/>
        </w:rPr>
        <w:t>Les cahiers de médiologie</w:t>
      </w:r>
      <w:r w:rsidRPr="00FD7C04">
        <w:rPr>
          <w:lang w:val="fr-BE"/>
        </w:rPr>
        <w:t>, 6(2), 137‑145.</w:t>
      </w:r>
    </w:p>
    <w:p w14:paraId="144A8D08" w14:textId="591E5B9B" w:rsidR="00F05737" w:rsidRPr="00760AE0" w:rsidRDefault="00F41B04" w:rsidP="00F05737">
      <w:pPr>
        <w:pStyle w:val="Bibliographie"/>
        <w:rPr>
          <w:lang w:val="fr-BE"/>
          <w:rPrChange w:id="5" w:author="Mayeur Ingrid" w:date="2024-02-22T17:52:00Z">
            <w:rPr/>
          </w:rPrChange>
        </w:rPr>
      </w:pPr>
      <w:r w:rsidRPr="00306EC2">
        <w:rPr>
          <w:lang w:val="fr-FR"/>
        </w:rPr>
        <w:t xml:space="preserve">Souchier, </w:t>
      </w:r>
      <w:proofErr w:type="spellStart"/>
      <w:r w:rsidRPr="00306EC2">
        <w:rPr>
          <w:lang w:val="fr-FR"/>
        </w:rPr>
        <w:t>Emmanuël</w:t>
      </w:r>
      <w:proofErr w:type="spellEnd"/>
      <w:r w:rsidR="00725F77">
        <w:rPr>
          <w:lang w:val="fr-FR"/>
        </w:rPr>
        <w:t xml:space="preserve">, </w:t>
      </w:r>
      <w:proofErr w:type="spellStart"/>
      <w:r w:rsidR="00725F77">
        <w:rPr>
          <w:lang w:val="fr-FR"/>
        </w:rPr>
        <w:t>Candel</w:t>
      </w:r>
      <w:proofErr w:type="spellEnd"/>
      <w:r w:rsidR="00725F77">
        <w:rPr>
          <w:lang w:val="fr-FR"/>
        </w:rPr>
        <w:t>, Étienne et Gomez-Mejia, Gustavo</w:t>
      </w:r>
      <w:r w:rsidRPr="00306EC2">
        <w:rPr>
          <w:lang w:val="fr-FR"/>
        </w:rPr>
        <w:t xml:space="preserve"> </w:t>
      </w:r>
      <w:r w:rsidR="00F05737" w:rsidRPr="00306EC2">
        <w:rPr>
          <w:lang w:val="fr-FR"/>
        </w:rPr>
        <w:t xml:space="preserve">(2019). </w:t>
      </w:r>
      <w:r w:rsidR="00F05737" w:rsidRPr="00306EC2">
        <w:rPr>
          <w:i/>
          <w:iCs/>
          <w:lang w:val="fr-FR"/>
        </w:rPr>
        <w:t>Le numérique comme écriture. Théories et méthode d’analyse</w:t>
      </w:r>
      <w:r w:rsidR="00F05737" w:rsidRPr="00306EC2">
        <w:rPr>
          <w:lang w:val="fr-FR"/>
        </w:rPr>
        <w:t xml:space="preserve">. </w:t>
      </w:r>
      <w:r w:rsidR="00F05737" w:rsidRPr="00760AE0">
        <w:rPr>
          <w:lang w:val="fr-BE"/>
          <w:rPrChange w:id="6" w:author="Mayeur Ingrid" w:date="2024-02-22T17:52:00Z">
            <w:rPr/>
          </w:rPrChange>
        </w:rPr>
        <w:t>Paris : Armand Colin.</w:t>
      </w:r>
    </w:p>
    <w:p w14:paraId="5A8146EA" w14:textId="74334AC0" w:rsidR="00E35B27" w:rsidRPr="006E57BD" w:rsidRDefault="00E35B27" w:rsidP="00E8653A">
      <w:pPr>
        <w:rPr>
          <w:b/>
          <w:lang w:val="fr-FR"/>
        </w:rPr>
      </w:pPr>
    </w:p>
    <w:sectPr w:rsidR="00E35B27" w:rsidRPr="006E57BD" w:rsidSect="0079099F">
      <w:pgSz w:w="11906" w:h="16838"/>
      <w:pgMar w:top="1418" w:right="1701" w:bottom="1134" w:left="1701" w:header="850"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F8BE8" w14:textId="77777777" w:rsidR="0079099F" w:rsidRDefault="0079099F" w:rsidP="00E8653A">
      <w:r>
        <w:separator/>
      </w:r>
    </w:p>
  </w:endnote>
  <w:endnote w:type="continuationSeparator" w:id="0">
    <w:p w14:paraId="06269008" w14:textId="77777777" w:rsidR="0079099F" w:rsidRDefault="0079099F" w:rsidP="00E8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is SIL">
    <w:altName w:val="Segoe UI Historic"/>
    <w:charset w:val="4D"/>
    <w:family w:val="auto"/>
    <w:pitch w:val="variable"/>
    <w:sig w:usb0="A00003FF" w:usb1="5200E1FF" w:usb2="0A000029" w:usb3="00000000" w:csb0="0000019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31D12" w14:textId="3B87544C" w:rsidR="00F83646" w:rsidRPr="00572324" w:rsidRDefault="004E51D6" w:rsidP="009D635F">
    <w:pPr>
      <w:pStyle w:val="Pieddepage"/>
      <w:spacing w:before="120"/>
      <w:rPr>
        <w:szCs w:val="18"/>
      </w:rPr>
    </w:pPr>
    <w:r w:rsidRPr="00572324">
      <w:rPr>
        <w:szCs w:val="18"/>
      </w:rPr>
      <w:t xml:space="preserve">DOI </w:t>
    </w:r>
    <w:r w:rsidRPr="007A270F">
      <w:rPr>
        <w:szCs w:val="18"/>
        <w:highlight w:val="green"/>
      </w:rPr>
      <w:t>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53B22" w14:textId="04425A14" w:rsidR="00F83646" w:rsidRPr="00572324" w:rsidRDefault="009070CE" w:rsidP="00BF0451">
    <w:pPr>
      <w:pStyle w:val="Pieddepage"/>
      <w:spacing w:before="120"/>
      <w:rPr>
        <w:szCs w:val="18"/>
      </w:rPr>
    </w:pPr>
    <w:r w:rsidRPr="00572324">
      <w:rPr>
        <w:szCs w:val="18"/>
      </w:rPr>
      <w:t xml:space="preserve">DOI </w:t>
    </w:r>
    <w:r w:rsidRPr="00F47A80">
      <w:rPr>
        <w:szCs w:val="18"/>
        <w:highlight w:val="green"/>
      </w:rPr>
      <w:t>xxxxx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47669" w14:textId="77777777" w:rsidR="008C2419" w:rsidRPr="00572324" w:rsidRDefault="008C2419" w:rsidP="00065B59">
    <w:pPr>
      <w:pStyle w:val="Pieddepage"/>
      <w:rPr>
        <w:sz w:val="20"/>
        <w:szCs w:val="20"/>
        <w:lang w:val="en-US"/>
      </w:rPr>
    </w:pPr>
  </w:p>
  <w:p w14:paraId="49A65B9F" w14:textId="775BBADC" w:rsidR="00070F7D" w:rsidRPr="00AF3918" w:rsidRDefault="00070F7D" w:rsidP="00065B59">
    <w:pPr>
      <w:pStyle w:val="Pieddepage"/>
      <w:rPr>
        <w:szCs w:val="18"/>
        <w:highlight w:val="yellow"/>
        <w:lang w:val="en-US"/>
      </w:rPr>
    </w:pPr>
    <w:r w:rsidRPr="00AF3918">
      <w:rPr>
        <w:szCs w:val="18"/>
        <w:highlight w:val="yellow"/>
        <w:lang w:val="en-US"/>
      </w:rPr>
      <w:t>Copyright © 202</w:t>
    </w:r>
    <w:r w:rsidR="00F47A80">
      <w:rPr>
        <w:szCs w:val="18"/>
        <w:highlight w:val="yellow"/>
        <w:lang w:val="en-US"/>
      </w:rPr>
      <w:t>2</w:t>
    </w:r>
  </w:p>
  <w:p w14:paraId="527EB43E" w14:textId="148C3127" w:rsidR="00482A7B" w:rsidRPr="00AF3918" w:rsidRDefault="00070F7D" w:rsidP="00065B59">
    <w:pPr>
      <w:pStyle w:val="Pieddepage"/>
      <w:rPr>
        <w:caps/>
        <w:szCs w:val="18"/>
        <w:lang w:val="en-US"/>
      </w:rPr>
    </w:pPr>
    <w:r w:rsidRPr="00AF3918">
      <w:rPr>
        <w:szCs w:val="18"/>
        <w:highlight w:val="yellow"/>
        <w:lang w:val="en-US"/>
      </w:rPr>
      <w:t>The text in this work is licensed under</w:t>
    </w:r>
    <w:r w:rsidR="00F47A80">
      <w:rPr>
        <w:szCs w:val="18"/>
        <w:highlight w:val="yellow"/>
        <w:lang w:val="en-US"/>
      </w:rPr>
      <w:t xml:space="preserve"> CC-BY 4.0.</w:t>
    </w:r>
    <w:r w:rsidRPr="00AF3918">
      <w:rPr>
        <w:szCs w:val="18"/>
        <w:lang w:val="en-US"/>
      </w:rPr>
      <w:tab/>
    </w:r>
    <w:r w:rsidRPr="00AF3918">
      <w:rPr>
        <w:szCs w:val="18"/>
        <w:lang w:val="en-US"/>
      </w:rPr>
      <w:tab/>
    </w:r>
    <w:r w:rsidR="007B6FB5">
      <w:rPr>
        <w:szCs w:val="18"/>
        <w:lang w:val="en-US"/>
      </w:rPr>
      <w:t>A</w:t>
    </w:r>
    <w:r w:rsidR="00CD5C40" w:rsidRPr="00AF3918">
      <w:rPr>
        <w:caps/>
        <w:szCs w:val="18"/>
      </w:rPr>
      <w:fldChar w:fldCharType="begin"/>
    </w:r>
    <w:r w:rsidR="00CD5C40" w:rsidRPr="00AF3918">
      <w:rPr>
        <w:caps/>
        <w:szCs w:val="18"/>
        <w:lang w:val="en-US"/>
      </w:rPr>
      <w:instrText>PAGE   \* MERGEFORMAT</w:instrText>
    </w:r>
    <w:r w:rsidR="00CD5C40" w:rsidRPr="00AF3918">
      <w:rPr>
        <w:caps/>
        <w:szCs w:val="18"/>
      </w:rPr>
      <w:fldChar w:fldCharType="separate"/>
    </w:r>
    <w:r w:rsidR="00821802">
      <w:rPr>
        <w:caps/>
        <w:noProof/>
        <w:szCs w:val="18"/>
        <w:lang w:val="en-US"/>
      </w:rPr>
      <w:t>1</w:t>
    </w:r>
    <w:r w:rsidR="00CD5C40" w:rsidRPr="00AF3918">
      <w:rPr>
        <w:cap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F7AFC" w14:textId="77777777" w:rsidR="0079099F" w:rsidRDefault="0079099F" w:rsidP="00E8653A"/>
  </w:footnote>
  <w:footnote w:type="continuationSeparator" w:id="0">
    <w:p w14:paraId="4709892D" w14:textId="77777777" w:rsidR="0079099F" w:rsidRDefault="0079099F" w:rsidP="00E8653A">
      <w:r>
        <w:continuationSeparator/>
      </w:r>
    </w:p>
  </w:footnote>
  <w:footnote w:id="1">
    <w:p w14:paraId="7C1A74B6" w14:textId="7295818F" w:rsidR="005610DB" w:rsidRPr="0041560B" w:rsidRDefault="005610DB" w:rsidP="005610DB">
      <w:pPr>
        <w:pStyle w:val="Notedebasdepage"/>
        <w:rPr>
          <w:lang w:val="fr-BE"/>
        </w:rPr>
      </w:pPr>
      <w:r>
        <w:rPr>
          <w:rStyle w:val="Appelnotedebasdep"/>
        </w:rPr>
        <w:footnoteRef/>
      </w:r>
      <w:r w:rsidRPr="005B01BE">
        <w:rPr>
          <w:lang w:val="fr-FR"/>
        </w:rPr>
        <w:t xml:space="preserve"> Nous tenons à remercier l’équipe de</w:t>
      </w:r>
      <w:r w:rsidRPr="005B01BE">
        <w:rPr>
          <w:i/>
          <w:iCs/>
          <w:lang w:val="fr-FR"/>
        </w:rPr>
        <w:t xml:space="preserve"> The Conversation France </w:t>
      </w:r>
      <w:r w:rsidRPr="005B01BE">
        <w:rPr>
          <w:lang w:val="fr-FR"/>
        </w:rPr>
        <w:t>pour l</w:t>
      </w:r>
      <w:r w:rsidR="00501766" w:rsidRPr="005B01BE">
        <w:rPr>
          <w:lang w:val="fr-FR"/>
        </w:rPr>
        <w:t>'aimable</w:t>
      </w:r>
      <w:r w:rsidRPr="005B01BE">
        <w:rPr>
          <w:lang w:val="fr-FR"/>
        </w:rPr>
        <w:t xml:space="preserve"> communication des données </w:t>
      </w:r>
      <w:r w:rsidR="00237E6B" w:rsidRPr="005B01BE">
        <w:rPr>
          <w:lang w:val="fr-FR"/>
        </w:rPr>
        <w:t xml:space="preserve">relatives aux vues et aux statistiques de republication, </w:t>
      </w:r>
      <w:r w:rsidRPr="005B01BE">
        <w:rPr>
          <w:lang w:val="fr-FR"/>
        </w:rPr>
        <w:t xml:space="preserve">qui ont permis la réalisation de </w:t>
      </w:r>
      <w:r w:rsidR="00FE236A" w:rsidRPr="005B01BE">
        <w:rPr>
          <w:lang w:val="fr-FR"/>
        </w:rPr>
        <w:t>cette é</w:t>
      </w:r>
      <w:r w:rsidRPr="005B01BE">
        <w:rPr>
          <w:lang w:val="fr-FR"/>
        </w:rPr>
        <w:t>tude.</w:t>
      </w:r>
    </w:p>
  </w:footnote>
  <w:footnote w:id="2">
    <w:p w14:paraId="6936D949" w14:textId="3E30C4D5" w:rsidR="001F5D8D" w:rsidRPr="00FD7C04" w:rsidRDefault="001F5D8D">
      <w:pPr>
        <w:pStyle w:val="Notedebasdepage"/>
        <w:rPr>
          <w:i/>
          <w:iCs/>
          <w:lang w:val="fr-BE"/>
        </w:rPr>
      </w:pPr>
      <w:r>
        <w:rPr>
          <w:rStyle w:val="Appelnotedebasdep"/>
        </w:rPr>
        <w:footnoteRef/>
      </w:r>
      <w:r w:rsidRPr="00FD7C04">
        <w:rPr>
          <w:lang w:val="fr-BE"/>
        </w:rPr>
        <w:t xml:space="preserve"> </w:t>
      </w:r>
      <w:r w:rsidR="00E65EC1" w:rsidRPr="00FD7C04">
        <w:rPr>
          <w:lang w:val="fr-BE"/>
        </w:rPr>
        <w:t xml:space="preserve">Considérés ici comme </w:t>
      </w:r>
      <w:r w:rsidR="00E36BC6" w:rsidRPr="00FD7C04">
        <w:rPr>
          <w:lang w:val="fr-BE"/>
        </w:rPr>
        <w:t>les discours accompagnant</w:t>
      </w:r>
      <w:r w:rsidR="00E65EC1" w:rsidRPr="00FD7C04">
        <w:rPr>
          <w:lang w:val="fr-BE"/>
        </w:rPr>
        <w:t xml:space="preserve"> un dispositif médiatique </w:t>
      </w:r>
      <w:r w:rsidR="003644DD" w:rsidRPr="00FD7C04">
        <w:rPr>
          <w:lang w:val="fr-BE"/>
        </w:rPr>
        <w:t>et participant "de l'imaginaire qui est contenu dans les images, les mots</w:t>
      </w:r>
      <w:r w:rsidR="00EC2469" w:rsidRPr="00FD7C04">
        <w:rPr>
          <w:lang w:val="fr-BE"/>
        </w:rPr>
        <w:t xml:space="preserve"> et</w:t>
      </w:r>
      <w:r w:rsidR="003644DD" w:rsidRPr="00FD7C04">
        <w:rPr>
          <w:lang w:val="fr-BE"/>
        </w:rPr>
        <w:t xml:space="preserve"> les phrases</w:t>
      </w:r>
      <w:r w:rsidR="00EC2469" w:rsidRPr="00FD7C04">
        <w:rPr>
          <w:lang w:val="fr-BE"/>
        </w:rPr>
        <w:t xml:space="preserve">, de l'imaginaire qui est porté et travaillé par les discours des acteurs." (Souchier, </w:t>
      </w:r>
      <w:proofErr w:type="spellStart"/>
      <w:r w:rsidR="005D7E1A" w:rsidRPr="00FD7C04">
        <w:rPr>
          <w:lang w:val="fr-BE"/>
        </w:rPr>
        <w:t>Candel</w:t>
      </w:r>
      <w:proofErr w:type="spellEnd"/>
      <w:r w:rsidR="005D7E1A" w:rsidRPr="00FD7C04">
        <w:rPr>
          <w:lang w:val="fr-BE"/>
        </w:rPr>
        <w:t xml:space="preserve"> et Gomez-Mejia 2019, 306</w:t>
      </w:r>
      <w:proofErr w:type="gramStart"/>
      <w:r w:rsidR="005D7E1A" w:rsidRPr="00FD7C04">
        <w:rPr>
          <w:lang w:val="fr-BE"/>
        </w:rPr>
        <w:t>):</w:t>
      </w:r>
      <w:proofErr w:type="gramEnd"/>
      <w:r w:rsidR="00E65EC1" w:rsidRPr="00FD7C04">
        <w:rPr>
          <w:lang w:val="fr-BE"/>
        </w:rPr>
        <w:t xml:space="preserve"> </w:t>
      </w:r>
      <w:r w:rsidR="005D7E1A" w:rsidRPr="00FD7C04">
        <w:rPr>
          <w:lang w:val="fr-BE"/>
        </w:rPr>
        <w:t>p</w:t>
      </w:r>
      <w:r w:rsidR="00CF579C" w:rsidRPr="00FD7C04">
        <w:rPr>
          <w:lang w:val="fr-BE"/>
        </w:rPr>
        <w:t xml:space="preserve">ar exemple, cet article </w:t>
      </w:r>
      <w:r w:rsidR="00D57407" w:rsidRPr="00FD7C04">
        <w:rPr>
          <w:lang w:val="fr-BE"/>
        </w:rPr>
        <w:t>produit par</w:t>
      </w:r>
      <w:r w:rsidR="000B349E" w:rsidRPr="00FD7C04">
        <w:rPr>
          <w:lang w:val="fr-BE"/>
        </w:rPr>
        <w:t xml:space="preserve"> </w:t>
      </w:r>
      <w:r w:rsidR="00056867" w:rsidRPr="00FD7C04">
        <w:rPr>
          <w:lang w:val="fr-BE"/>
        </w:rPr>
        <w:t>l'un des porteurs du projet</w:t>
      </w:r>
      <w:r w:rsidR="00561646" w:rsidRPr="00FD7C04">
        <w:rPr>
          <w:lang w:val="fr-BE"/>
        </w:rPr>
        <w:t xml:space="preserve"> pour la France, Didier </w:t>
      </w:r>
      <w:proofErr w:type="spellStart"/>
      <w:r>
        <w:rPr>
          <w:lang w:val="fr-FR"/>
        </w:rPr>
        <w:t>Pourquery</w:t>
      </w:r>
      <w:proofErr w:type="spellEnd"/>
      <w:r w:rsidR="00AF6A4B">
        <w:rPr>
          <w:lang w:val="fr-FR"/>
        </w:rPr>
        <w:t xml:space="preserve">, </w:t>
      </w:r>
      <w:r w:rsidR="00D57407">
        <w:rPr>
          <w:lang w:val="fr-FR"/>
        </w:rPr>
        <w:t>qualifiant le média</w:t>
      </w:r>
      <w:r w:rsidR="00AF6A4B">
        <w:rPr>
          <w:lang w:val="fr-FR"/>
        </w:rPr>
        <w:t xml:space="preserve"> de </w:t>
      </w:r>
      <w:r w:rsidR="007620A0">
        <w:rPr>
          <w:lang w:val="fr-FR"/>
        </w:rPr>
        <w:t>"phare dans la nuit médiatique"</w:t>
      </w:r>
      <w:r>
        <w:rPr>
          <w:lang w:val="fr-FR"/>
        </w:rPr>
        <w:t xml:space="preserve"> </w:t>
      </w:r>
      <w:r w:rsidR="00561646">
        <w:rPr>
          <w:lang w:val="fr-FR"/>
        </w:rPr>
        <w:t>(</w:t>
      </w:r>
      <w:r>
        <w:rPr>
          <w:lang w:val="fr-FR"/>
        </w:rPr>
        <w:t>2021)</w:t>
      </w:r>
      <w:r w:rsidR="00153CDB">
        <w:rPr>
          <w:lang w:val="fr-FR"/>
        </w:rPr>
        <w:t>. O</w:t>
      </w:r>
      <w:r w:rsidR="0095022E">
        <w:rPr>
          <w:lang w:val="fr-FR"/>
        </w:rPr>
        <w:t xml:space="preserve">n trouve également </w:t>
      </w:r>
      <w:r w:rsidR="00CF579C">
        <w:rPr>
          <w:lang w:val="fr-FR"/>
        </w:rPr>
        <w:t>ces discours au sein de</w:t>
      </w:r>
      <w:r w:rsidR="007620A0">
        <w:rPr>
          <w:lang w:val="fr-FR"/>
        </w:rPr>
        <w:t xml:space="preserve"> </w:t>
      </w:r>
      <w:r>
        <w:rPr>
          <w:lang w:val="fr-FR"/>
        </w:rPr>
        <w:t>rubriques explicatives internes au site du type "Ce que nous sommes" ou "Charte éditorial</w:t>
      </w:r>
      <w:r w:rsidR="000B349E">
        <w:rPr>
          <w:lang w:val="fr-FR"/>
        </w:rPr>
        <w:t xml:space="preserve">e", </w:t>
      </w:r>
      <w:r w:rsidR="000B349E" w:rsidRPr="00FD7C04">
        <w:rPr>
          <w:i/>
          <w:iCs/>
          <w:lang w:val="fr-FR"/>
        </w:rPr>
        <w:t>etc</w:t>
      </w:r>
      <w:r w:rsidR="000B349E">
        <w:rPr>
          <w:lang w:val="fr-FR"/>
        </w:rPr>
        <w:t>. Pour une étude</w:t>
      </w:r>
      <w:r w:rsidR="001F6AE7">
        <w:rPr>
          <w:lang w:val="fr-FR"/>
        </w:rPr>
        <w:t xml:space="preserve"> plus détaillée</w:t>
      </w:r>
      <w:r w:rsidR="000B349E">
        <w:rPr>
          <w:lang w:val="fr-FR"/>
        </w:rPr>
        <w:t xml:space="preserve"> des promesses portées par les discours d'escorte </w:t>
      </w:r>
      <w:r w:rsidR="001F6AE7">
        <w:rPr>
          <w:lang w:val="fr-FR"/>
        </w:rPr>
        <w:t>du média</w:t>
      </w:r>
      <w:r w:rsidR="00D06F08">
        <w:rPr>
          <w:lang w:val="fr-FR"/>
        </w:rPr>
        <w:t xml:space="preserve"> </w:t>
      </w:r>
      <w:r w:rsidR="000B349E">
        <w:rPr>
          <w:i/>
          <w:iCs/>
          <w:lang w:val="fr-FR"/>
        </w:rPr>
        <w:t>The Conversation France</w:t>
      </w:r>
      <w:r w:rsidR="000B349E">
        <w:rPr>
          <w:lang w:val="fr-FR"/>
        </w:rPr>
        <w:t xml:space="preserve"> et des imaginaires </w:t>
      </w:r>
      <w:r w:rsidR="001F6AE7">
        <w:rPr>
          <w:lang w:val="fr-FR"/>
        </w:rPr>
        <w:t>véhiculés par le projet éditorial, nous nous permettons de renvoyer à notre étude (Mayeur 2021</w:t>
      </w:r>
      <w:r w:rsidR="00FC5713">
        <w:rPr>
          <w:lang w:val="fr-FR"/>
        </w:rPr>
        <w:t>)</w:t>
      </w:r>
      <w:r w:rsidR="00BD30E6">
        <w:rPr>
          <w:lang w:val="fr-FR"/>
        </w:rPr>
        <w:t>, menée d</w:t>
      </w:r>
      <w:r w:rsidR="00044493">
        <w:rPr>
          <w:lang w:val="fr-FR"/>
        </w:rPr>
        <w:t xml:space="preserve">ans une perspective comparative avec la plateforme de blogging scientifique </w:t>
      </w:r>
      <w:r w:rsidR="00044493">
        <w:rPr>
          <w:i/>
          <w:iCs/>
          <w:lang w:val="fr-FR"/>
        </w:rPr>
        <w:t>Hypotheses.org</w:t>
      </w:r>
      <w:r w:rsidR="00BD30E6">
        <w:rPr>
          <w:lang w:val="fr-FR"/>
        </w:rPr>
        <w:t>.</w:t>
      </w:r>
    </w:p>
  </w:footnote>
  <w:footnote w:id="3">
    <w:p w14:paraId="119D0B0B" w14:textId="77777777" w:rsidR="00D05F33" w:rsidRPr="00451702" w:rsidRDefault="00D05F33" w:rsidP="00D05F33">
      <w:pPr>
        <w:pStyle w:val="Notedebasdepage"/>
        <w:rPr>
          <w:lang w:val="fr-BE"/>
        </w:rPr>
      </w:pPr>
      <w:r>
        <w:rPr>
          <w:rStyle w:val="Appelnotedebasdep"/>
        </w:rPr>
        <w:footnoteRef/>
      </w:r>
      <w:r w:rsidRPr="00451702">
        <w:rPr>
          <w:lang w:val="fr-BE"/>
        </w:rPr>
        <w:t xml:space="preserve"> Nous restituons ici les éléments de l'analyse menée sur la base des observables du site de </w:t>
      </w:r>
      <w:r w:rsidRPr="00451702">
        <w:rPr>
          <w:i/>
          <w:iCs/>
          <w:lang w:val="fr-BE"/>
        </w:rPr>
        <w:t xml:space="preserve">The Conversation France </w:t>
      </w:r>
      <w:r w:rsidRPr="00451702">
        <w:rPr>
          <w:lang w:val="fr-BE"/>
        </w:rPr>
        <w:t>à l'automne 2022. Ces textes ont connu des mises à jour depuis.</w:t>
      </w:r>
    </w:p>
  </w:footnote>
  <w:footnote w:id="4">
    <w:p w14:paraId="3E9DC5D3" w14:textId="29CEB7A5" w:rsidR="00240898" w:rsidRPr="00FD7C04" w:rsidRDefault="00240898">
      <w:pPr>
        <w:pStyle w:val="Notedebasdepage"/>
        <w:rPr>
          <w:lang w:val="fr-BE"/>
        </w:rPr>
      </w:pPr>
      <w:r>
        <w:rPr>
          <w:rStyle w:val="Appelnotedebasdep"/>
        </w:rPr>
        <w:footnoteRef/>
      </w:r>
      <w:r w:rsidRPr="00FD7C04">
        <w:rPr>
          <w:lang w:val="fr-BE"/>
        </w:rPr>
        <w:t xml:space="preserve"> </w:t>
      </w:r>
      <w:r w:rsidR="00F97E98" w:rsidRPr="00FD7C04">
        <w:rPr>
          <w:lang w:val="fr-BE"/>
        </w:rPr>
        <w:t>Ainsi qu'o</w:t>
      </w:r>
      <w:r w:rsidR="00D03A48" w:rsidRPr="00FD7C04">
        <w:rPr>
          <w:lang w:val="fr-BE"/>
        </w:rPr>
        <w:t xml:space="preserve">n en jugera sur la base de ce portrait du </w:t>
      </w:r>
      <w:r w:rsidR="00067F8C" w:rsidRPr="00FD7C04">
        <w:rPr>
          <w:lang w:val="fr-BE"/>
        </w:rPr>
        <w:t>public</w:t>
      </w:r>
      <w:r w:rsidR="00D03A48" w:rsidRPr="00FD7C04">
        <w:rPr>
          <w:lang w:val="fr-BE"/>
        </w:rPr>
        <w:t xml:space="preserve"> que dessine Didier </w:t>
      </w:r>
      <w:proofErr w:type="spellStart"/>
      <w:proofErr w:type="gramStart"/>
      <w:r w:rsidR="00D03A48" w:rsidRPr="00FD7C04">
        <w:rPr>
          <w:lang w:val="fr-BE"/>
        </w:rPr>
        <w:t>Pourquery</w:t>
      </w:r>
      <w:proofErr w:type="spellEnd"/>
      <w:r w:rsidR="00D03A48" w:rsidRPr="00FD7C04">
        <w:rPr>
          <w:lang w:val="fr-BE"/>
        </w:rPr>
        <w:t>:</w:t>
      </w:r>
      <w:proofErr w:type="gramEnd"/>
      <w:r w:rsidR="00D03A48" w:rsidRPr="00FD7C04">
        <w:rPr>
          <w:lang w:val="fr-BE"/>
        </w:rPr>
        <w:t xml:space="preserve"> </w:t>
      </w:r>
      <w:r w:rsidR="0018103B" w:rsidRPr="00FD7C04">
        <w:rPr>
          <w:lang w:val="fr-BE"/>
        </w:rPr>
        <w:t>"</w:t>
      </w:r>
      <w:r w:rsidRPr="00FD7C04">
        <w:rPr>
          <w:lang w:val="fr-BE"/>
        </w:rPr>
        <w:t>Enfin, le public a beau baigner dans les commentaires et les opinions, il manque d’informations et d’analyses. Il tend à placer sur le même plan tous les messages qu’il lit sur le web, sans s’interroger sur leur véracité et leurs sources." (</w:t>
      </w:r>
      <w:proofErr w:type="spellStart"/>
      <w:r w:rsidRPr="00FD7C04">
        <w:rPr>
          <w:lang w:val="fr-BE"/>
        </w:rPr>
        <w:t>Pourquery</w:t>
      </w:r>
      <w:proofErr w:type="spellEnd"/>
      <w:r w:rsidRPr="00FD7C04">
        <w:rPr>
          <w:lang w:val="fr-BE"/>
        </w:rPr>
        <w:t xml:space="preserve"> 2021, </w:t>
      </w:r>
      <w:r w:rsidR="00474250" w:rsidRPr="00FD7C04">
        <w:rPr>
          <w:lang w:val="fr-BE"/>
        </w:rPr>
        <w:t>§7).</w:t>
      </w:r>
    </w:p>
  </w:footnote>
  <w:footnote w:id="5">
    <w:p w14:paraId="36948856" w14:textId="77777777" w:rsidR="000116A9" w:rsidRPr="00373C04" w:rsidRDefault="000116A9" w:rsidP="000116A9">
      <w:pPr>
        <w:pStyle w:val="Notedebasdepage"/>
        <w:rPr>
          <w:lang w:val="fr-BE"/>
        </w:rPr>
      </w:pPr>
      <w:r>
        <w:rPr>
          <w:rStyle w:val="Appelnotedebasdep"/>
        </w:rPr>
        <w:footnoteRef/>
      </w:r>
      <w:r w:rsidRPr="005B01BE">
        <w:rPr>
          <w:lang w:val="fr-FR"/>
        </w:rPr>
        <w:t xml:space="preserve"> </w:t>
      </w:r>
      <w:r>
        <w:rPr>
          <w:lang w:val="fr-BE"/>
        </w:rPr>
        <w:t xml:space="preserve">On y accède en cliquant sur le nom de l'auteur de l'article. S'ouvre alors une page le présentant à travers les onglets </w:t>
      </w:r>
      <w:r>
        <w:rPr>
          <w:i/>
          <w:iCs/>
          <w:lang w:val="fr-BE"/>
        </w:rPr>
        <w:t>profil</w:t>
      </w:r>
      <w:r>
        <w:rPr>
          <w:lang w:val="fr-BE"/>
        </w:rPr>
        <w:t xml:space="preserve">, </w:t>
      </w:r>
      <w:r>
        <w:rPr>
          <w:i/>
          <w:iCs/>
          <w:lang w:val="fr-BE"/>
        </w:rPr>
        <w:t xml:space="preserve">articles </w:t>
      </w:r>
      <w:r>
        <w:rPr>
          <w:lang w:val="fr-BE"/>
        </w:rPr>
        <w:t xml:space="preserve">et </w:t>
      </w:r>
      <w:r>
        <w:rPr>
          <w:i/>
          <w:iCs/>
          <w:lang w:val="fr-BE"/>
        </w:rPr>
        <w:t>activité</w:t>
      </w:r>
      <w:r>
        <w:rPr>
          <w:lang w:val="fr-BE"/>
        </w:rPr>
        <w:t xml:space="preserve"> (où sont renseignés les échanges en commentaires).</w:t>
      </w:r>
    </w:p>
  </w:footnote>
  <w:footnote w:id="6">
    <w:p w14:paraId="0C344A1A" w14:textId="15016DAB" w:rsidR="00B10EE3" w:rsidRPr="005B01BE" w:rsidRDefault="00B10EE3" w:rsidP="00B10EE3">
      <w:pPr>
        <w:pStyle w:val="Notedebasdepage"/>
        <w:rPr>
          <w:lang w:val="fr-FR"/>
        </w:rPr>
      </w:pPr>
      <w:r w:rsidRPr="000E6DF7">
        <w:rPr>
          <w:rStyle w:val="Appelnotedebasdep"/>
        </w:rPr>
        <w:footnoteRef/>
      </w:r>
      <w:r w:rsidRPr="00306EC2">
        <w:rPr>
          <w:lang w:val="fr-FR"/>
        </w:rPr>
        <w:t xml:space="preserve"> </w:t>
      </w:r>
      <w:r w:rsidR="000E6DF7" w:rsidRPr="00306EC2">
        <w:rPr>
          <w:lang w:val="fr-FR"/>
        </w:rPr>
        <w:t xml:space="preserve">Nous mobilisons ici les catégories forgées par Alain </w:t>
      </w:r>
      <w:proofErr w:type="spellStart"/>
      <w:r w:rsidR="000E6DF7" w:rsidRPr="00306EC2">
        <w:rPr>
          <w:lang w:val="fr-FR"/>
        </w:rPr>
        <w:t>Rabatel</w:t>
      </w:r>
      <w:proofErr w:type="spellEnd"/>
      <w:r w:rsidRPr="00306EC2">
        <w:rPr>
          <w:lang w:val="fr-FR"/>
        </w:rPr>
        <w:t xml:space="preserve"> : « Le locuteur est l’instance qui profère un énoncé, dans ses dimensions matérielles, phonétiques ou scripturales. L’énonciateur correspond à une position (énonciative) qu’adopte le locuteur, dans son discours, pour envisager les faits, les notions, sous tel ou tel point de vue (PDV). L’énonciateur est l’instance à partir de laquelle les contenus prépositionnels (CP) sont agencés dans une prédication, de façon à indiquer, via la référenciation des états du monde, le PDV du sujet sur le monde, la langue, dans une situation particulière […]. </w:t>
      </w:r>
      <w:r w:rsidRPr="005B01BE">
        <w:rPr>
          <w:lang w:val="fr-FR"/>
        </w:rPr>
        <w:t xml:space="preserve">» </w:t>
      </w:r>
      <w:r w:rsidR="00726866" w:rsidRPr="005B01BE">
        <w:rPr>
          <w:szCs w:val="24"/>
          <w:lang w:val="fr-FR"/>
        </w:rPr>
        <w:t>(</w:t>
      </w:r>
      <w:proofErr w:type="spellStart"/>
      <w:r w:rsidR="00726866" w:rsidRPr="005B01BE">
        <w:rPr>
          <w:szCs w:val="24"/>
          <w:lang w:val="fr-FR"/>
        </w:rPr>
        <w:t>Rabatel</w:t>
      </w:r>
      <w:proofErr w:type="spellEnd"/>
      <w:r w:rsidR="00726866" w:rsidRPr="005B01BE">
        <w:rPr>
          <w:szCs w:val="24"/>
          <w:lang w:val="fr-FR"/>
        </w:rPr>
        <w:t>, 2017, p. 44)</w:t>
      </w:r>
      <w:r w:rsidR="000E6DF7" w:rsidRPr="005B01BE">
        <w:rPr>
          <w:lang w:val="fr-FR"/>
        </w:rPr>
        <w:t>.</w:t>
      </w:r>
    </w:p>
  </w:footnote>
  <w:footnote w:id="7">
    <w:p w14:paraId="4D0B6DCF" w14:textId="39C23168" w:rsidR="00B10EE3" w:rsidRPr="005B01BE" w:rsidRDefault="00B10EE3" w:rsidP="00B10EE3">
      <w:pPr>
        <w:pStyle w:val="Notedebasdepage"/>
        <w:rPr>
          <w:lang w:val="fr-FR"/>
        </w:rPr>
      </w:pPr>
      <w:r>
        <w:rPr>
          <w:rStyle w:val="Appelnotedebasdep"/>
        </w:rPr>
        <w:footnoteRef/>
      </w:r>
      <w:r w:rsidRPr="005B01BE">
        <w:rPr>
          <w:lang w:val="fr-FR"/>
        </w:rPr>
        <w:t xml:space="preserve"> Ainsi qu’il est précisé dans les conditions de </w:t>
      </w:r>
      <w:proofErr w:type="gramStart"/>
      <w:r w:rsidRPr="005B01BE">
        <w:rPr>
          <w:lang w:val="fr-FR"/>
        </w:rPr>
        <w:t>republication:</w:t>
      </w:r>
      <w:proofErr w:type="gramEnd"/>
      <w:r w:rsidRPr="005B01BE">
        <w:rPr>
          <w:lang w:val="fr-FR"/>
        </w:rPr>
        <w:t xml:space="preserve"> "Le compteur de vues de pages est une image invisible de 1x1 pixel qui permet à nos auteurs de savoir quand et où le contenu est republié." https://theconversation.com/fr/republishing-guidelines, consulté le 7 avril 2022.  </w:t>
      </w:r>
    </w:p>
  </w:footnote>
  <w:footnote w:id="8">
    <w:p w14:paraId="4A80780A" w14:textId="3C13A4DC" w:rsidR="00B10EE3" w:rsidRPr="00306EC2" w:rsidRDefault="00B10EE3" w:rsidP="00B10EE3">
      <w:pPr>
        <w:pStyle w:val="Notedebasdepage"/>
        <w:rPr>
          <w:lang w:val="fr-FR"/>
        </w:rPr>
      </w:pPr>
      <w:r>
        <w:rPr>
          <w:rStyle w:val="Appelnotedebasdep"/>
        </w:rPr>
        <w:footnoteRef/>
      </w:r>
      <w:r w:rsidRPr="00306EC2">
        <w:rPr>
          <w:lang w:val="fr-FR"/>
        </w:rPr>
        <w:t xml:space="preserve"> </w:t>
      </w:r>
      <w:r w:rsidR="00222CA3" w:rsidRPr="00306EC2">
        <w:rPr>
          <w:lang w:val="fr-FR"/>
        </w:rPr>
        <w:t xml:space="preserve">Que l'on trouvera sous le lien </w:t>
      </w:r>
      <w:hyperlink r:id="rId1" w:history="1">
        <w:r w:rsidRPr="00306EC2">
          <w:rPr>
            <w:rStyle w:val="Lienhypertexte"/>
            <w:lang w:val="fr-FR"/>
          </w:rPr>
          <w:t>https://theconversation.com/fr/resources-for-media</w:t>
        </w:r>
      </w:hyperlink>
      <w:r w:rsidRPr="00306EC2">
        <w:rPr>
          <w:lang w:val="fr-FR"/>
        </w:rPr>
        <w:t xml:space="preserve"> .</w:t>
      </w:r>
    </w:p>
  </w:footnote>
  <w:footnote w:id="9">
    <w:p w14:paraId="5B2F9405" w14:textId="77777777" w:rsidR="000A2BCC" w:rsidRPr="00830743" w:rsidRDefault="000A2BCC" w:rsidP="000A2BCC">
      <w:pPr>
        <w:pStyle w:val="Notedebasdepage"/>
        <w:rPr>
          <w:lang w:val="fr-BE"/>
        </w:rPr>
      </w:pPr>
      <w:r>
        <w:rPr>
          <w:rStyle w:val="Appelnotedebasdep"/>
        </w:rPr>
        <w:footnoteRef/>
      </w:r>
      <w:r w:rsidRPr="005B01BE">
        <w:rPr>
          <w:lang w:val="fr-FR"/>
        </w:rPr>
        <w:t xml:space="preserve"> </w:t>
      </w:r>
      <w:r>
        <w:rPr>
          <w:lang w:val="fr-BE"/>
        </w:rPr>
        <w:t>Outre la page précitée, réservée aux médias tiers, on mentionnera une "Charte de participation" (</w:t>
      </w:r>
      <w:r w:rsidRPr="00830743">
        <w:rPr>
          <w:lang w:val="fr-BE"/>
        </w:rPr>
        <w:t>https://theconversation.com/fr/community-standards</w:t>
      </w:r>
      <w:r>
        <w:rPr>
          <w:lang w:val="fr-BE"/>
        </w:rPr>
        <w:t>), des "Règles de republication" (</w:t>
      </w:r>
      <w:r w:rsidRPr="00830743">
        <w:rPr>
          <w:lang w:val="fr-BE"/>
        </w:rPr>
        <w:t>https://theconversation.com/fr/republishing-guidelines</w:t>
      </w:r>
      <w:r>
        <w:rPr>
          <w:lang w:val="fr-BE"/>
        </w:rPr>
        <w:t xml:space="preserve">). Ces directives, ainsi que des précisions relatives au processus éditorial, peuvent être consultées dans la </w:t>
      </w:r>
      <w:r>
        <w:rPr>
          <w:i/>
          <w:iCs/>
          <w:lang w:val="fr-BE"/>
        </w:rPr>
        <w:t xml:space="preserve">Charte éditoriale </w:t>
      </w:r>
      <w:r>
        <w:rPr>
          <w:lang w:val="fr-BE"/>
        </w:rPr>
        <w:t>(</w:t>
      </w:r>
      <w:r w:rsidRPr="00830743">
        <w:rPr>
          <w:lang w:val="fr-BE"/>
        </w:rPr>
        <w:t>https://cdn.theconversation.com/static_files/files/2602/2022_TC_Global_Editorial_Guidelines_FA_TC-FR_V3.pdf</w:t>
      </w:r>
      <w:r>
        <w:rPr>
          <w:lang w:val="fr-BE"/>
        </w:rPr>
        <w:t>).</w:t>
      </w:r>
    </w:p>
  </w:footnote>
  <w:footnote w:id="10">
    <w:p w14:paraId="7A93DE4A" w14:textId="572B1A85" w:rsidR="00020829" w:rsidRPr="00BB07A2" w:rsidRDefault="00020829" w:rsidP="00020829">
      <w:pPr>
        <w:pStyle w:val="Notedebasdepage"/>
        <w:rPr>
          <w:lang w:val="fr-BE"/>
        </w:rPr>
      </w:pPr>
      <w:r>
        <w:rPr>
          <w:rStyle w:val="Appelnotedebasdep"/>
        </w:rPr>
        <w:footnoteRef/>
      </w:r>
      <w:r w:rsidRPr="00306EC2">
        <w:rPr>
          <w:lang w:val="fr-FR"/>
        </w:rPr>
        <w:t xml:space="preserve"> Si l'on compare avec les dix articles comptant le plus de vues pour le mois de février 2022, toutes disciplines confondues cette fois, il apparaît que la tendance se confirme voire est plus marquée encore. Ces données sont consignées dans le tableau 2, attachés, avec les autres matériaux complétant cet article, à </w:t>
      </w:r>
      <w:r w:rsidRPr="00FD7C04">
        <w:rPr>
          <w:lang w:val="fr-FR"/>
        </w:rPr>
        <w:t xml:space="preserve">la notice de notre dépôt institutionnel </w:t>
      </w:r>
      <w:proofErr w:type="gramStart"/>
      <w:r w:rsidRPr="00FD7C04">
        <w:rPr>
          <w:lang w:val="fr-FR"/>
        </w:rPr>
        <w:t>Orbi:</w:t>
      </w:r>
      <w:proofErr w:type="gramEnd"/>
      <w:r w:rsidRPr="00FD7C04">
        <w:rPr>
          <w:lang w:val="fr-FR"/>
        </w:rPr>
        <w:t xml:space="preserve"> </w:t>
      </w:r>
      <w:hyperlink r:id="rId2" w:history="1">
        <w:r w:rsidR="006D538E" w:rsidRPr="00673973">
          <w:rPr>
            <w:rStyle w:val="Lienhypertexte"/>
            <w:lang w:val="fr-BE"/>
          </w:rPr>
          <w:t>https://hdl.handle.net/2268/296712</w:t>
        </w:r>
      </w:hyperlink>
      <w:r w:rsidRPr="00FD7C04">
        <w:rPr>
          <w:lang w:val="fr-FR"/>
        </w:rPr>
        <w:t>.</w:t>
      </w:r>
    </w:p>
  </w:footnote>
  <w:footnote w:id="11">
    <w:p w14:paraId="06C69327" w14:textId="5A3386F3" w:rsidR="00633C23" w:rsidRPr="005B01BE" w:rsidRDefault="00633C23" w:rsidP="00633C23">
      <w:pPr>
        <w:pStyle w:val="Notedebasdepage"/>
        <w:rPr>
          <w:lang w:val="fr-FR"/>
        </w:rPr>
      </w:pPr>
      <w:r>
        <w:rPr>
          <w:rStyle w:val="Appelnotedebasdep"/>
        </w:rPr>
        <w:footnoteRef/>
      </w:r>
      <w:r w:rsidRPr="00306EC2">
        <w:rPr>
          <w:lang w:val="fr-FR"/>
        </w:rPr>
        <w:t xml:space="preserve"> </w:t>
      </w:r>
      <w:r w:rsidR="00E822EC" w:rsidRPr="00306EC2">
        <w:rPr>
          <w:lang w:val="fr-FR"/>
        </w:rPr>
        <w:t xml:space="preserve">Ici encore, les discours d'accompagnement explicitent ce projet </w:t>
      </w:r>
      <w:proofErr w:type="gramStart"/>
      <w:r w:rsidR="00E822EC" w:rsidRPr="00306EC2">
        <w:rPr>
          <w:lang w:val="fr-FR"/>
        </w:rPr>
        <w:t>éditorial:</w:t>
      </w:r>
      <w:proofErr w:type="gramEnd"/>
      <w:r w:rsidR="00E822EC" w:rsidRPr="00306EC2">
        <w:rPr>
          <w:lang w:val="fr-FR"/>
        </w:rPr>
        <w:t xml:space="preserve"> </w:t>
      </w:r>
      <w:r w:rsidRPr="00306EC2">
        <w:rPr>
          <w:lang w:val="fr-FR"/>
        </w:rPr>
        <w:t xml:space="preserve">« The Conversation suit deux grandes lignes éditoriales : analyser l’actualité à la lumière de l’expertise académique et faire connaître l’actualité de la recherche. </w:t>
      </w:r>
      <w:r w:rsidRPr="005B01BE">
        <w:rPr>
          <w:lang w:val="fr-FR"/>
        </w:rPr>
        <w:t xml:space="preserve">[…] » </w:t>
      </w:r>
      <w:r w:rsidR="00726866" w:rsidRPr="005B01BE">
        <w:rPr>
          <w:szCs w:val="24"/>
          <w:lang w:val="fr-FR"/>
        </w:rPr>
        <w:t>(</w:t>
      </w:r>
      <w:proofErr w:type="spellStart"/>
      <w:r w:rsidR="00726866" w:rsidRPr="005B01BE">
        <w:rPr>
          <w:szCs w:val="24"/>
          <w:lang w:val="fr-FR"/>
        </w:rPr>
        <w:t>Pourquery</w:t>
      </w:r>
      <w:proofErr w:type="spellEnd"/>
      <w:r w:rsidR="00726866" w:rsidRPr="005B01BE">
        <w:rPr>
          <w:szCs w:val="24"/>
          <w:lang w:val="fr-FR"/>
        </w:rPr>
        <w:t>, 2019, paragr. 18)</w:t>
      </w:r>
      <w:r w:rsidRPr="005B01BE">
        <w:rPr>
          <w:lang w:val="fr-FR"/>
        </w:rPr>
        <w:t xml:space="preserve">. </w:t>
      </w:r>
      <w:r w:rsidR="00E822EC" w:rsidRPr="005B01BE">
        <w:rPr>
          <w:lang w:val="fr-FR"/>
        </w:rPr>
        <w:t xml:space="preserve">Deux modalités sont ainsi </w:t>
      </w:r>
      <w:proofErr w:type="gramStart"/>
      <w:r w:rsidR="00E822EC" w:rsidRPr="005B01BE">
        <w:rPr>
          <w:lang w:val="fr-FR"/>
        </w:rPr>
        <w:t>prévues:</w:t>
      </w:r>
      <w:proofErr w:type="gramEnd"/>
      <w:r w:rsidR="00E822EC" w:rsidRPr="005B01BE">
        <w:rPr>
          <w:lang w:val="fr-FR"/>
        </w:rPr>
        <w:t xml:space="preserve"> l'identification d'un sujet d'actualité par le média avec sélection d'experts pour le traiter, </w:t>
      </w:r>
      <w:r w:rsidR="00935184" w:rsidRPr="005B01BE">
        <w:rPr>
          <w:lang w:val="fr-FR"/>
        </w:rPr>
        <w:t>ou</w:t>
      </w:r>
      <w:r w:rsidR="00E822EC" w:rsidRPr="005B01BE">
        <w:rPr>
          <w:lang w:val="fr-FR"/>
        </w:rPr>
        <w:t xml:space="preserve"> des propositions spontanées d'auteurs scientifiques à partir de leurs travaux</w:t>
      </w:r>
      <w:r w:rsidRPr="005B01BE">
        <w:rPr>
          <w:lang w:val="fr-FR"/>
        </w:rPr>
        <w:t>.</w:t>
      </w:r>
    </w:p>
  </w:footnote>
  <w:footnote w:id="12">
    <w:p w14:paraId="6DD2CA1D" w14:textId="39753294" w:rsidR="00633C23" w:rsidRPr="005B01BE" w:rsidRDefault="00633C23" w:rsidP="00633C23">
      <w:pPr>
        <w:pStyle w:val="Notedebasdepage"/>
        <w:rPr>
          <w:lang w:val="fr-FR"/>
        </w:rPr>
      </w:pPr>
      <w:r>
        <w:rPr>
          <w:rStyle w:val="Appelnotedebasdep"/>
        </w:rPr>
        <w:footnoteRef/>
      </w:r>
      <w:r w:rsidRPr="00306EC2">
        <w:rPr>
          <w:lang w:val="fr-FR"/>
        </w:rPr>
        <w:t xml:space="preserve"> Il faut noter qu’il n’y a pas de bibliographie dans ces articles, mais que les textes scientifiques auxquels il est fait référence sont directement hyperliés</w:t>
      </w:r>
      <w:r w:rsidRPr="005B01BE">
        <w:rPr>
          <w:lang w:val="fr-FR"/>
        </w:rPr>
        <w:t>.</w:t>
      </w:r>
    </w:p>
  </w:footnote>
  <w:footnote w:id="13">
    <w:p w14:paraId="08D870C2" w14:textId="3A9C084B" w:rsidR="000B45D8" w:rsidRPr="000B45D8" w:rsidRDefault="000B45D8">
      <w:pPr>
        <w:pStyle w:val="Notedebasdepage"/>
        <w:rPr>
          <w:lang w:val="fr-BE"/>
        </w:rPr>
      </w:pPr>
      <w:r>
        <w:rPr>
          <w:rStyle w:val="Appelnotedebasdep"/>
        </w:rPr>
        <w:footnoteRef/>
      </w:r>
      <w:r w:rsidRPr="00306EC2">
        <w:rPr>
          <w:lang w:val="fr-FR"/>
        </w:rPr>
        <w:t xml:space="preserve"> Alexandra </w:t>
      </w:r>
      <w:proofErr w:type="spellStart"/>
      <w:r w:rsidRPr="00633C23">
        <w:rPr>
          <w:lang w:val="fr-BE"/>
        </w:rPr>
        <w:t>Saemmer</w:t>
      </w:r>
      <w:proofErr w:type="spellEnd"/>
      <w:r w:rsidRPr="00633C23">
        <w:rPr>
          <w:lang w:val="fr-BE"/>
        </w:rPr>
        <w:t xml:space="preserve"> prend pour hypothèse que « Tout texte préfigure son lecteur et ses pratiques à travers ses contenus et ses procédés rhétoriques. » (</w:t>
      </w:r>
      <w:r w:rsidRPr="000B45D8">
        <w:rPr>
          <w:i/>
          <w:iCs/>
          <w:lang w:val="fr-BE"/>
        </w:rPr>
        <w:t>Ibid</w:t>
      </w:r>
      <w:r>
        <w:rPr>
          <w:lang w:val="fr-BE"/>
        </w:rPr>
        <w:t>.,</w:t>
      </w:r>
      <w:r w:rsidRPr="00633C23">
        <w:rPr>
          <w:lang w:val="fr-BE"/>
        </w:rPr>
        <w:t>14).</w:t>
      </w:r>
    </w:p>
  </w:footnote>
  <w:footnote w:id="14">
    <w:p w14:paraId="756F8981" w14:textId="42666B99" w:rsidR="00D55761" w:rsidRPr="00FD7C04" w:rsidRDefault="00D55761">
      <w:pPr>
        <w:pStyle w:val="Notedebasdepage"/>
        <w:rPr>
          <w:lang w:val="fr-BE"/>
        </w:rPr>
      </w:pPr>
      <w:r>
        <w:rPr>
          <w:rStyle w:val="Appelnotedebasdep"/>
        </w:rPr>
        <w:footnoteRef/>
      </w:r>
      <w:r w:rsidRPr="00FD7C04">
        <w:rPr>
          <w:lang w:val="fr-BE"/>
        </w:rPr>
        <w:t xml:space="preserve"> </w:t>
      </w:r>
      <w:r>
        <w:rPr>
          <w:lang w:val="fr-BE"/>
        </w:rPr>
        <w:t xml:space="preserve">Décrits ci-dessous dans la section consacrée aux références, et dont les captures d'écran sont attachées à la </w:t>
      </w:r>
      <w:r w:rsidRPr="00451702">
        <w:rPr>
          <w:lang w:val="fr-FR"/>
        </w:rPr>
        <w:t xml:space="preserve">notice </w:t>
      </w:r>
      <w:r>
        <w:rPr>
          <w:lang w:val="fr-FR"/>
        </w:rPr>
        <w:t xml:space="preserve">du présent article dans </w:t>
      </w:r>
      <w:r w:rsidRPr="00451702">
        <w:rPr>
          <w:lang w:val="fr-FR"/>
        </w:rPr>
        <w:t xml:space="preserve">notre dépôt institutionnel </w:t>
      </w:r>
      <w:proofErr w:type="gramStart"/>
      <w:r w:rsidRPr="00451702">
        <w:rPr>
          <w:lang w:val="fr-FR"/>
        </w:rPr>
        <w:t>Orbi:</w:t>
      </w:r>
      <w:proofErr w:type="gramEnd"/>
      <w:r w:rsidRPr="00451702">
        <w:rPr>
          <w:lang w:val="fr-FR"/>
        </w:rPr>
        <w:t xml:space="preserve"> </w:t>
      </w:r>
      <w:hyperlink r:id="rId3" w:history="1">
        <w:r w:rsidRPr="00673973">
          <w:rPr>
            <w:rStyle w:val="Lienhypertexte"/>
            <w:lang w:val="fr-BE"/>
          </w:rPr>
          <w:t>https://hdl.handle.net/2268/296712</w:t>
        </w:r>
      </w:hyperlink>
      <w:r w:rsidR="00717304" w:rsidRPr="00FD7C04">
        <w:rPr>
          <w:lang w:val="fr-BE"/>
        </w:rPr>
        <w:t>.</w:t>
      </w:r>
    </w:p>
  </w:footnote>
  <w:footnote w:id="15">
    <w:p w14:paraId="451EF889" w14:textId="5E4A4768" w:rsidR="0098655E" w:rsidRPr="0098655E" w:rsidRDefault="0098655E">
      <w:pPr>
        <w:pStyle w:val="Notedebasdepage"/>
        <w:rPr>
          <w:lang w:val="fr-BE"/>
        </w:rPr>
      </w:pPr>
      <w:r>
        <w:rPr>
          <w:rStyle w:val="Appelnotedebasdep"/>
        </w:rPr>
        <w:footnoteRef/>
      </w:r>
      <w:r w:rsidRPr="005B01BE">
        <w:rPr>
          <w:lang w:val="fr-FR"/>
        </w:rPr>
        <w:t xml:space="preserve"> </w:t>
      </w:r>
      <w:r w:rsidR="003F3148" w:rsidRPr="005B01BE">
        <w:rPr>
          <w:lang w:val="fr-FR"/>
        </w:rPr>
        <w:t xml:space="preserve">Sur les agrégateurs et les réseaux sociaux, la republication est fragmentaire (titre + paragraphe). </w:t>
      </w:r>
      <w:r>
        <w:rPr>
          <w:lang w:val="fr-BE"/>
        </w:rPr>
        <w:t>En deux endroits du corpus seulement, nous avons</w:t>
      </w:r>
      <w:r w:rsidRPr="005B01BE">
        <w:rPr>
          <w:lang w:val="fr-FR"/>
        </w:rPr>
        <w:t xml:space="preserve"> pu observer une coupure du texte dans le média </w:t>
      </w:r>
      <w:proofErr w:type="spellStart"/>
      <w:proofErr w:type="gramStart"/>
      <w:r w:rsidRPr="005B01BE">
        <w:rPr>
          <w:lang w:val="fr-FR"/>
        </w:rPr>
        <w:t>republieur</w:t>
      </w:r>
      <w:proofErr w:type="spellEnd"/>
      <w:r w:rsidRPr="005B01BE">
        <w:rPr>
          <w:lang w:val="fr-FR"/>
        </w:rPr>
        <w:t>:</w:t>
      </w:r>
      <w:proofErr w:type="gramEnd"/>
      <w:r w:rsidRPr="005B01BE">
        <w:rPr>
          <w:lang w:val="fr-FR"/>
        </w:rPr>
        <w:t xml:space="preserve"> le procédé est donc tout à fait marginal.</w:t>
      </w:r>
    </w:p>
  </w:footnote>
  <w:footnote w:id="16">
    <w:p w14:paraId="7963F04C" w14:textId="77777777" w:rsidR="00CA0FD9" w:rsidRPr="00D56633" w:rsidRDefault="00CA0FD9" w:rsidP="00CA0FD9">
      <w:pPr>
        <w:pStyle w:val="Notedebasdepage"/>
      </w:pPr>
      <w:r>
        <w:rPr>
          <w:rStyle w:val="Appelnotedebasdep"/>
        </w:rPr>
        <w:footnoteRef/>
      </w:r>
      <w:r w:rsidRPr="005B01BE">
        <w:rPr>
          <w:lang w:val="fr-FR"/>
        </w:rPr>
        <w:t xml:space="preserve"> </w:t>
      </w:r>
      <w:r w:rsidRPr="001D69FB">
        <w:rPr>
          <w:lang w:val="fr-BE"/>
        </w:rPr>
        <w:t>Féraud, Jean-Christophe. 2015. « Journalistes et universitaires font</w:t>
      </w:r>
      <w:proofErr w:type="gramStart"/>
      <w:r w:rsidRPr="001D69FB">
        <w:rPr>
          <w:lang w:val="fr-BE"/>
        </w:rPr>
        <w:t xml:space="preserve"> «Conversation</w:t>
      </w:r>
      <w:proofErr w:type="gramEnd"/>
      <w:r w:rsidRPr="001D69FB">
        <w:rPr>
          <w:lang w:val="fr-BE"/>
        </w:rPr>
        <w:t xml:space="preserve">» ». </w:t>
      </w:r>
      <w:r w:rsidRPr="001D69FB">
        <w:rPr>
          <w:i/>
          <w:iCs/>
          <w:lang w:val="fr-BE"/>
        </w:rPr>
        <w:t>Libération</w:t>
      </w:r>
      <w:r w:rsidRPr="001D69FB">
        <w:rPr>
          <w:lang w:val="fr-BE"/>
        </w:rPr>
        <w:t xml:space="preserve">, 21 septembre 2015, sect. Europe. </w:t>
      </w:r>
      <w:hyperlink r:id="rId4" w:history="1">
        <w:r w:rsidRPr="00D56633">
          <w:rPr>
            <w:rStyle w:val="Lienhypertexte"/>
          </w:rPr>
          <w:t>https://www.liberation.fr/futurs/2015/09/21/journalistes-et-universitaires-font-conversation_1385348/</w:t>
        </w:r>
      </w:hyperlink>
      <w:r w:rsidRPr="00D56633">
        <w:t>.</w:t>
      </w:r>
    </w:p>
    <w:p w14:paraId="0A06905E" w14:textId="77777777" w:rsidR="00CA0FD9" w:rsidRPr="00D56633" w:rsidRDefault="00CA0FD9" w:rsidP="00CA0FD9">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81E92" w14:textId="366CD20C" w:rsidR="00205EFD" w:rsidRPr="00C26366" w:rsidRDefault="007B6FB5" w:rsidP="00572324">
    <w:pPr>
      <w:pStyle w:val="Autoreintestazione"/>
    </w:pPr>
    <w:r>
      <w:t>A</w:t>
    </w:r>
    <w:r w:rsidR="00767BA4" w:rsidRPr="00C26366">
      <w:fldChar w:fldCharType="begin"/>
    </w:r>
    <w:r w:rsidR="00767BA4" w:rsidRPr="00C26366">
      <w:instrText>PAGE   \* MERGEFORMAT</w:instrText>
    </w:r>
    <w:r w:rsidR="00767BA4" w:rsidRPr="00C26366">
      <w:fldChar w:fldCharType="separate"/>
    </w:r>
    <w:r w:rsidR="00821802">
      <w:rPr>
        <w:noProof/>
      </w:rPr>
      <w:t>10</w:t>
    </w:r>
    <w:r w:rsidR="00767BA4" w:rsidRPr="00C26366">
      <w:fldChar w:fldCharType="end"/>
    </w:r>
    <w:r w:rsidR="00260561" w:rsidRPr="00C26366">
      <w:tab/>
    </w:r>
    <w:r w:rsidR="00260561" w:rsidRPr="00C26366">
      <w:tab/>
    </w:r>
    <w:r w:rsidR="000D5600" w:rsidRPr="00572324">
      <w:t>AUTORE/AUTRICE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16C18" w14:textId="7B2C7A0D" w:rsidR="000368B7" w:rsidRPr="002D518C" w:rsidRDefault="000D5600" w:rsidP="0070304A">
    <w:pPr>
      <w:pStyle w:val="Titolosinteticointestazione"/>
    </w:pPr>
    <w:r w:rsidRPr="002D518C">
      <w:t xml:space="preserve">TITOLO </w:t>
    </w:r>
    <w:r w:rsidRPr="0070304A">
      <w:t>SINTETICO</w:t>
    </w:r>
    <w:r w:rsidR="00CC4951" w:rsidRPr="002D518C">
      <w:tab/>
    </w:r>
    <w:r w:rsidR="00CC4951" w:rsidRPr="002D518C">
      <w:tab/>
    </w:r>
    <w:r w:rsidR="007B6FB5">
      <w:t>A</w:t>
    </w:r>
    <w:r w:rsidR="000368B7" w:rsidRPr="002D518C">
      <w:fldChar w:fldCharType="begin"/>
    </w:r>
    <w:r w:rsidR="000368B7" w:rsidRPr="002D518C">
      <w:instrText>PAGE   \* MERGEFORMAT</w:instrText>
    </w:r>
    <w:r w:rsidR="000368B7" w:rsidRPr="002D518C">
      <w:fldChar w:fldCharType="separate"/>
    </w:r>
    <w:r w:rsidR="00821802">
      <w:rPr>
        <w:noProof/>
      </w:rPr>
      <w:t>7</w:t>
    </w:r>
    <w:r w:rsidR="000368B7" w:rsidRPr="002D518C">
      <w:fldChar w:fldCharType="end"/>
    </w:r>
  </w:p>
  <w:p w14:paraId="6120CF16" w14:textId="12A56DC9" w:rsidR="003F298C" w:rsidRPr="00014939" w:rsidRDefault="003F298C" w:rsidP="00065B59">
    <w:pPr>
      <w:pStyle w:val="En-tte"/>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3F961" w14:textId="14F216E0" w:rsidR="007B0081" w:rsidRPr="00C26366" w:rsidRDefault="006E57BD" w:rsidP="00065B59">
    <w:pPr>
      <w:pStyle w:val="En-tte"/>
      <w:rPr>
        <w:szCs w:val="18"/>
      </w:rPr>
    </w:pPr>
    <w:r w:rsidRPr="00F47A80">
      <w:rPr>
        <w:szCs w:val="18"/>
        <w:highlight w:val="yellow"/>
      </w:rPr>
      <w:t xml:space="preserve">[titolo </w:t>
    </w:r>
    <w:r w:rsidRPr="00F47A80">
      <w:rPr>
        <w:szCs w:val="18"/>
        <w:highlight w:val="yellow"/>
      </w:rPr>
      <w:t>sezione/special issue</w:t>
    </w:r>
    <w:r w:rsidR="00F47A80" w:rsidRPr="00F47A80">
      <w:rPr>
        <w:szCs w:val="18"/>
        <w:highlight w:val="yellow"/>
      </w:rPr>
      <w:t xml:space="preserve"> SE MONOGR O DOSS</w:t>
    </w:r>
    <w:r w:rsidR="00FA460A" w:rsidRPr="00F47A80">
      <w:rPr>
        <w:szCs w:val="18"/>
        <w:highlight w:val="yellow"/>
      </w:rPr>
      <w:t>]</w:t>
    </w:r>
    <w:r w:rsidR="007B0081" w:rsidRPr="00C26366">
      <w:rPr>
        <w:szCs w:val="18"/>
      </w:rPr>
      <w:ptab w:relativeTo="margin" w:alignment="center" w:leader="none"/>
    </w:r>
    <w:r w:rsidR="007B0081" w:rsidRPr="00C26366">
      <w:rPr>
        <w:szCs w:val="18"/>
      </w:rPr>
      <w:ptab w:relativeTo="margin" w:alignment="right" w:leader="none"/>
    </w:r>
    <w:r w:rsidR="007B0081" w:rsidRPr="00C26366">
      <w:rPr>
        <w:szCs w:val="18"/>
      </w:rPr>
      <w:t>mediAzioni</w:t>
    </w:r>
    <w:r w:rsidR="00F3257D" w:rsidRPr="00C26366">
      <w:rPr>
        <w:szCs w:val="18"/>
      </w:rPr>
      <w:t xml:space="preserve"> </w:t>
    </w:r>
    <w:r w:rsidR="00C26366">
      <w:rPr>
        <w:szCs w:val="18"/>
      </w:rPr>
      <w:t>xx</w:t>
    </w:r>
    <w:r w:rsidR="00F3257D" w:rsidRPr="00C26366">
      <w:rPr>
        <w:szCs w:val="18"/>
      </w:rPr>
      <w:t xml:space="preserve"> (</w:t>
    </w:r>
    <w:r w:rsidR="00C26366">
      <w:rPr>
        <w:szCs w:val="18"/>
      </w:rPr>
      <w:t>anno</w:t>
    </w:r>
    <w:r w:rsidR="00F3257D" w:rsidRPr="00C26366">
      <w:rPr>
        <w:szCs w:val="18"/>
      </w:rPr>
      <w:t>)</w:t>
    </w:r>
  </w:p>
  <w:p w14:paraId="501A2205" w14:textId="26645822" w:rsidR="00E81631" w:rsidRPr="00C26366" w:rsidRDefault="00E81631" w:rsidP="00065B59">
    <w:pPr>
      <w:pStyle w:val="En-tte"/>
      <w:rPr>
        <w:szCs w:val="18"/>
      </w:rPr>
    </w:pPr>
    <w:r w:rsidRPr="00C26366">
      <w:rPr>
        <w:szCs w:val="18"/>
      </w:rPr>
      <w:tab/>
    </w:r>
    <w:r w:rsidRPr="00C26366">
      <w:rPr>
        <w:szCs w:val="18"/>
      </w:rPr>
      <w:tab/>
    </w:r>
    <w:r w:rsidR="0025748C" w:rsidRPr="00C26366">
      <w:rPr>
        <w:smallCaps/>
        <w:szCs w:val="18"/>
      </w:rPr>
      <w:t>issn</w:t>
    </w:r>
    <w:r w:rsidR="0025748C" w:rsidRPr="00C26366">
      <w:rPr>
        <w:szCs w:val="18"/>
      </w:rPr>
      <w:t xml:space="preserve"> </w:t>
    </w:r>
    <w:r w:rsidRPr="00C26366">
      <w:rPr>
        <w:szCs w:val="18"/>
      </w:rPr>
      <w:t>1974-4382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AE8"/>
    <w:multiLevelType w:val="hybridMultilevel"/>
    <w:tmpl w:val="39F830D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6EC14E8"/>
    <w:multiLevelType w:val="hybridMultilevel"/>
    <w:tmpl w:val="68C23C62"/>
    <w:lvl w:ilvl="0" w:tplc="CF266176">
      <w:start w:val="1"/>
      <w:numFmt w:val="bullet"/>
      <w:lvlText w:val="◦"/>
      <w:lvlJc w:val="left"/>
      <w:pPr>
        <w:tabs>
          <w:tab w:val="num" w:pos="720"/>
        </w:tabs>
        <w:ind w:left="720" w:hanging="360"/>
      </w:pPr>
      <w:rPr>
        <w:rFonts w:ascii="Calibri" w:hAnsi="Calibri" w:hint="default"/>
      </w:rPr>
    </w:lvl>
    <w:lvl w:ilvl="1" w:tplc="48460E5A">
      <w:start w:val="1"/>
      <w:numFmt w:val="bullet"/>
      <w:lvlText w:val="◦"/>
      <w:lvlJc w:val="left"/>
      <w:pPr>
        <w:tabs>
          <w:tab w:val="num" w:pos="1440"/>
        </w:tabs>
        <w:ind w:left="1440" w:hanging="360"/>
      </w:pPr>
      <w:rPr>
        <w:rFonts w:ascii="Calibri" w:hAnsi="Calibri" w:hint="default"/>
      </w:rPr>
    </w:lvl>
    <w:lvl w:ilvl="2" w:tplc="E898B27A" w:tentative="1">
      <w:start w:val="1"/>
      <w:numFmt w:val="bullet"/>
      <w:lvlText w:val="◦"/>
      <w:lvlJc w:val="left"/>
      <w:pPr>
        <w:tabs>
          <w:tab w:val="num" w:pos="2160"/>
        </w:tabs>
        <w:ind w:left="2160" w:hanging="360"/>
      </w:pPr>
      <w:rPr>
        <w:rFonts w:ascii="Calibri" w:hAnsi="Calibri" w:hint="default"/>
      </w:rPr>
    </w:lvl>
    <w:lvl w:ilvl="3" w:tplc="A3A6A27E" w:tentative="1">
      <w:start w:val="1"/>
      <w:numFmt w:val="bullet"/>
      <w:lvlText w:val="◦"/>
      <w:lvlJc w:val="left"/>
      <w:pPr>
        <w:tabs>
          <w:tab w:val="num" w:pos="2880"/>
        </w:tabs>
        <w:ind w:left="2880" w:hanging="360"/>
      </w:pPr>
      <w:rPr>
        <w:rFonts w:ascii="Calibri" w:hAnsi="Calibri" w:hint="default"/>
      </w:rPr>
    </w:lvl>
    <w:lvl w:ilvl="4" w:tplc="6AACB4B4" w:tentative="1">
      <w:start w:val="1"/>
      <w:numFmt w:val="bullet"/>
      <w:lvlText w:val="◦"/>
      <w:lvlJc w:val="left"/>
      <w:pPr>
        <w:tabs>
          <w:tab w:val="num" w:pos="3600"/>
        </w:tabs>
        <w:ind w:left="3600" w:hanging="360"/>
      </w:pPr>
      <w:rPr>
        <w:rFonts w:ascii="Calibri" w:hAnsi="Calibri" w:hint="default"/>
      </w:rPr>
    </w:lvl>
    <w:lvl w:ilvl="5" w:tplc="D14E504E" w:tentative="1">
      <w:start w:val="1"/>
      <w:numFmt w:val="bullet"/>
      <w:lvlText w:val="◦"/>
      <w:lvlJc w:val="left"/>
      <w:pPr>
        <w:tabs>
          <w:tab w:val="num" w:pos="4320"/>
        </w:tabs>
        <w:ind w:left="4320" w:hanging="360"/>
      </w:pPr>
      <w:rPr>
        <w:rFonts w:ascii="Calibri" w:hAnsi="Calibri" w:hint="default"/>
      </w:rPr>
    </w:lvl>
    <w:lvl w:ilvl="6" w:tplc="54B64F8A" w:tentative="1">
      <w:start w:val="1"/>
      <w:numFmt w:val="bullet"/>
      <w:lvlText w:val="◦"/>
      <w:lvlJc w:val="left"/>
      <w:pPr>
        <w:tabs>
          <w:tab w:val="num" w:pos="5040"/>
        </w:tabs>
        <w:ind w:left="5040" w:hanging="360"/>
      </w:pPr>
      <w:rPr>
        <w:rFonts w:ascii="Calibri" w:hAnsi="Calibri" w:hint="default"/>
      </w:rPr>
    </w:lvl>
    <w:lvl w:ilvl="7" w:tplc="BD0C26B8" w:tentative="1">
      <w:start w:val="1"/>
      <w:numFmt w:val="bullet"/>
      <w:lvlText w:val="◦"/>
      <w:lvlJc w:val="left"/>
      <w:pPr>
        <w:tabs>
          <w:tab w:val="num" w:pos="5760"/>
        </w:tabs>
        <w:ind w:left="5760" w:hanging="360"/>
      </w:pPr>
      <w:rPr>
        <w:rFonts w:ascii="Calibri" w:hAnsi="Calibri" w:hint="default"/>
      </w:rPr>
    </w:lvl>
    <w:lvl w:ilvl="8" w:tplc="E5661F00"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259A3CD6"/>
    <w:multiLevelType w:val="multilevel"/>
    <w:tmpl w:val="520A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206A1"/>
    <w:multiLevelType w:val="hybridMultilevel"/>
    <w:tmpl w:val="0C462C70"/>
    <w:lvl w:ilvl="0" w:tplc="43BCD92C">
      <w:start w:val="1"/>
      <w:numFmt w:val="bullet"/>
      <w:lvlText w:val=""/>
      <w:lvlJc w:val="left"/>
      <w:pPr>
        <w:tabs>
          <w:tab w:val="num" w:pos="720"/>
        </w:tabs>
        <w:ind w:left="720" w:hanging="360"/>
      </w:pPr>
      <w:rPr>
        <w:rFonts w:ascii="Wingdings" w:hAnsi="Wingdings" w:hint="default"/>
      </w:rPr>
    </w:lvl>
    <w:lvl w:ilvl="1" w:tplc="F214992E">
      <w:start w:val="1"/>
      <w:numFmt w:val="bullet"/>
      <w:lvlText w:val=""/>
      <w:lvlJc w:val="left"/>
      <w:pPr>
        <w:tabs>
          <w:tab w:val="num" w:pos="1440"/>
        </w:tabs>
        <w:ind w:left="1440" w:hanging="360"/>
      </w:pPr>
      <w:rPr>
        <w:rFonts w:ascii="Wingdings" w:hAnsi="Wingdings" w:hint="default"/>
      </w:rPr>
    </w:lvl>
    <w:lvl w:ilvl="2" w:tplc="EFCE5786" w:tentative="1">
      <w:start w:val="1"/>
      <w:numFmt w:val="bullet"/>
      <w:lvlText w:val=""/>
      <w:lvlJc w:val="left"/>
      <w:pPr>
        <w:tabs>
          <w:tab w:val="num" w:pos="2160"/>
        </w:tabs>
        <w:ind w:left="2160" w:hanging="360"/>
      </w:pPr>
      <w:rPr>
        <w:rFonts w:ascii="Wingdings" w:hAnsi="Wingdings" w:hint="default"/>
      </w:rPr>
    </w:lvl>
    <w:lvl w:ilvl="3" w:tplc="309406DC" w:tentative="1">
      <w:start w:val="1"/>
      <w:numFmt w:val="bullet"/>
      <w:lvlText w:val=""/>
      <w:lvlJc w:val="left"/>
      <w:pPr>
        <w:tabs>
          <w:tab w:val="num" w:pos="2880"/>
        </w:tabs>
        <w:ind w:left="2880" w:hanging="360"/>
      </w:pPr>
      <w:rPr>
        <w:rFonts w:ascii="Wingdings" w:hAnsi="Wingdings" w:hint="default"/>
      </w:rPr>
    </w:lvl>
    <w:lvl w:ilvl="4" w:tplc="985C9BF2" w:tentative="1">
      <w:start w:val="1"/>
      <w:numFmt w:val="bullet"/>
      <w:lvlText w:val=""/>
      <w:lvlJc w:val="left"/>
      <w:pPr>
        <w:tabs>
          <w:tab w:val="num" w:pos="3600"/>
        </w:tabs>
        <w:ind w:left="3600" w:hanging="360"/>
      </w:pPr>
      <w:rPr>
        <w:rFonts w:ascii="Wingdings" w:hAnsi="Wingdings" w:hint="default"/>
      </w:rPr>
    </w:lvl>
    <w:lvl w:ilvl="5" w:tplc="284A1A16" w:tentative="1">
      <w:start w:val="1"/>
      <w:numFmt w:val="bullet"/>
      <w:lvlText w:val=""/>
      <w:lvlJc w:val="left"/>
      <w:pPr>
        <w:tabs>
          <w:tab w:val="num" w:pos="4320"/>
        </w:tabs>
        <w:ind w:left="4320" w:hanging="360"/>
      </w:pPr>
      <w:rPr>
        <w:rFonts w:ascii="Wingdings" w:hAnsi="Wingdings" w:hint="default"/>
      </w:rPr>
    </w:lvl>
    <w:lvl w:ilvl="6" w:tplc="444C7474" w:tentative="1">
      <w:start w:val="1"/>
      <w:numFmt w:val="bullet"/>
      <w:lvlText w:val=""/>
      <w:lvlJc w:val="left"/>
      <w:pPr>
        <w:tabs>
          <w:tab w:val="num" w:pos="5040"/>
        </w:tabs>
        <w:ind w:left="5040" w:hanging="360"/>
      </w:pPr>
      <w:rPr>
        <w:rFonts w:ascii="Wingdings" w:hAnsi="Wingdings" w:hint="default"/>
      </w:rPr>
    </w:lvl>
    <w:lvl w:ilvl="7" w:tplc="031480CE" w:tentative="1">
      <w:start w:val="1"/>
      <w:numFmt w:val="bullet"/>
      <w:lvlText w:val=""/>
      <w:lvlJc w:val="left"/>
      <w:pPr>
        <w:tabs>
          <w:tab w:val="num" w:pos="5760"/>
        </w:tabs>
        <w:ind w:left="5760" w:hanging="360"/>
      </w:pPr>
      <w:rPr>
        <w:rFonts w:ascii="Wingdings" w:hAnsi="Wingdings" w:hint="default"/>
      </w:rPr>
    </w:lvl>
    <w:lvl w:ilvl="8" w:tplc="D4E4AB6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021636"/>
    <w:multiLevelType w:val="hybridMultilevel"/>
    <w:tmpl w:val="75B2C5F6"/>
    <w:lvl w:ilvl="0" w:tplc="1E10D5B6">
      <w:start w:val="1"/>
      <w:numFmt w:val="bullet"/>
      <w:lvlText w:val=""/>
      <w:lvlJc w:val="left"/>
      <w:pPr>
        <w:tabs>
          <w:tab w:val="num" w:pos="720"/>
        </w:tabs>
        <w:ind w:left="720" w:hanging="360"/>
      </w:pPr>
      <w:rPr>
        <w:rFonts w:ascii="Wingdings" w:hAnsi="Wingdings" w:hint="default"/>
      </w:rPr>
    </w:lvl>
    <w:lvl w:ilvl="1" w:tplc="3A2C0624">
      <w:start w:val="1"/>
      <w:numFmt w:val="bullet"/>
      <w:lvlText w:val=""/>
      <w:lvlJc w:val="left"/>
      <w:pPr>
        <w:tabs>
          <w:tab w:val="num" w:pos="1440"/>
        </w:tabs>
        <w:ind w:left="1440" w:hanging="360"/>
      </w:pPr>
      <w:rPr>
        <w:rFonts w:ascii="Wingdings" w:hAnsi="Wingdings" w:hint="default"/>
      </w:rPr>
    </w:lvl>
    <w:lvl w:ilvl="2" w:tplc="EEC6A070" w:tentative="1">
      <w:start w:val="1"/>
      <w:numFmt w:val="bullet"/>
      <w:lvlText w:val=""/>
      <w:lvlJc w:val="left"/>
      <w:pPr>
        <w:tabs>
          <w:tab w:val="num" w:pos="2160"/>
        </w:tabs>
        <w:ind w:left="2160" w:hanging="360"/>
      </w:pPr>
      <w:rPr>
        <w:rFonts w:ascii="Wingdings" w:hAnsi="Wingdings" w:hint="default"/>
      </w:rPr>
    </w:lvl>
    <w:lvl w:ilvl="3" w:tplc="9B08E894" w:tentative="1">
      <w:start w:val="1"/>
      <w:numFmt w:val="bullet"/>
      <w:lvlText w:val=""/>
      <w:lvlJc w:val="left"/>
      <w:pPr>
        <w:tabs>
          <w:tab w:val="num" w:pos="2880"/>
        </w:tabs>
        <w:ind w:left="2880" w:hanging="360"/>
      </w:pPr>
      <w:rPr>
        <w:rFonts w:ascii="Wingdings" w:hAnsi="Wingdings" w:hint="default"/>
      </w:rPr>
    </w:lvl>
    <w:lvl w:ilvl="4" w:tplc="2038690E" w:tentative="1">
      <w:start w:val="1"/>
      <w:numFmt w:val="bullet"/>
      <w:lvlText w:val=""/>
      <w:lvlJc w:val="left"/>
      <w:pPr>
        <w:tabs>
          <w:tab w:val="num" w:pos="3600"/>
        </w:tabs>
        <w:ind w:left="3600" w:hanging="360"/>
      </w:pPr>
      <w:rPr>
        <w:rFonts w:ascii="Wingdings" w:hAnsi="Wingdings" w:hint="default"/>
      </w:rPr>
    </w:lvl>
    <w:lvl w:ilvl="5" w:tplc="9FA29424" w:tentative="1">
      <w:start w:val="1"/>
      <w:numFmt w:val="bullet"/>
      <w:lvlText w:val=""/>
      <w:lvlJc w:val="left"/>
      <w:pPr>
        <w:tabs>
          <w:tab w:val="num" w:pos="4320"/>
        </w:tabs>
        <w:ind w:left="4320" w:hanging="360"/>
      </w:pPr>
      <w:rPr>
        <w:rFonts w:ascii="Wingdings" w:hAnsi="Wingdings" w:hint="default"/>
      </w:rPr>
    </w:lvl>
    <w:lvl w:ilvl="6" w:tplc="9F285F0C" w:tentative="1">
      <w:start w:val="1"/>
      <w:numFmt w:val="bullet"/>
      <w:lvlText w:val=""/>
      <w:lvlJc w:val="left"/>
      <w:pPr>
        <w:tabs>
          <w:tab w:val="num" w:pos="5040"/>
        </w:tabs>
        <w:ind w:left="5040" w:hanging="360"/>
      </w:pPr>
      <w:rPr>
        <w:rFonts w:ascii="Wingdings" w:hAnsi="Wingdings" w:hint="default"/>
      </w:rPr>
    </w:lvl>
    <w:lvl w:ilvl="7" w:tplc="E44272D0" w:tentative="1">
      <w:start w:val="1"/>
      <w:numFmt w:val="bullet"/>
      <w:lvlText w:val=""/>
      <w:lvlJc w:val="left"/>
      <w:pPr>
        <w:tabs>
          <w:tab w:val="num" w:pos="5760"/>
        </w:tabs>
        <w:ind w:left="5760" w:hanging="360"/>
      </w:pPr>
      <w:rPr>
        <w:rFonts w:ascii="Wingdings" w:hAnsi="Wingdings" w:hint="default"/>
      </w:rPr>
    </w:lvl>
    <w:lvl w:ilvl="8" w:tplc="2D742B0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6D4703"/>
    <w:multiLevelType w:val="multilevel"/>
    <w:tmpl w:val="052E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E73BA1"/>
    <w:multiLevelType w:val="hybridMultilevel"/>
    <w:tmpl w:val="C3DC862E"/>
    <w:lvl w:ilvl="0" w:tplc="5C9A0B00">
      <w:start w:val="1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725766095">
    <w:abstractNumId w:val="6"/>
  </w:num>
  <w:num w:numId="2" w16cid:durableId="1004360464">
    <w:abstractNumId w:val="1"/>
  </w:num>
  <w:num w:numId="3" w16cid:durableId="1539731995">
    <w:abstractNumId w:val="4"/>
  </w:num>
  <w:num w:numId="4" w16cid:durableId="66660663">
    <w:abstractNumId w:val="3"/>
  </w:num>
  <w:num w:numId="5" w16cid:durableId="1374430278">
    <w:abstractNumId w:val="0"/>
  </w:num>
  <w:num w:numId="6" w16cid:durableId="1726294266">
    <w:abstractNumId w:val="5"/>
  </w:num>
  <w:num w:numId="7" w16cid:durableId="7805344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yeur Ingrid">
    <w15:presenceInfo w15:providerId="AD" w15:userId="S::Ingrid.Mayeur@uliege.be::7f2668ae-3db3-44f5-9fa7-199317c16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fr-FR"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it-IT" w:vendorID="64" w:dllVersion="0" w:nlCheck="1" w:checkStyle="0"/>
  <w:activeWritingStyle w:appName="MSWord" w:lang="fr-FR" w:vendorID="64" w:dllVersion="0" w:nlCheck="1" w:checkStyle="0"/>
  <w:activeWritingStyle w:appName="MSWord" w:lang="fr-FR" w:vendorID="64" w:dllVersion="4096" w:nlCheck="1" w:checkStyle="0"/>
  <w:activeWritingStyle w:appName="MSWord" w:lang="fr-BE" w:vendorID="64" w:dllVersion="0" w:nlCheck="1" w:checkStyle="0"/>
  <w:activeWritingStyle w:appName="MSWord" w:lang="fr-BE" w:vendorID="64" w:dllVersion="6" w:nlCheck="1"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19F"/>
    <w:rsid w:val="00000928"/>
    <w:rsid w:val="00000AE7"/>
    <w:rsid w:val="00003C32"/>
    <w:rsid w:val="00003C4B"/>
    <w:rsid w:val="00004BE6"/>
    <w:rsid w:val="00004C97"/>
    <w:rsid w:val="00006A67"/>
    <w:rsid w:val="000116A9"/>
    <w:rsid w:val="00011CEE"/>
    <w:rsid w:val="0001252F"/>
    <w:rsid w:val="0001443D"/>
    <w:rsid w:val="00014939"/>
    <w:rsid w:val="00016570"/>
    <w:rsid w:val="00020461"/>
    <w:rsid w:val="000207F0"/>
    <w:rsid w:val="00020829"/>
    <w:rsid w:val="00021CD9"/>
    <w:rsid w:val="00022E7E"/>
    <w:rsid w:val="0002575D"/>
    <w:rsid w:val="00025B73"/>
    <w:rsid w:val="00026B9D"/>
    <w:rsid w:val="00030CEC"/>
    <w:rsid w:val="000350E3"/>
    <w:rsid w:val="00035D8A"/>
    <w:rsid w:val="0003665E"/>
    <w:rsid w:val="000368B7"/>
    <w:rsid w:val="00036D40"/>
    <w:rsid w:val="00036E80"/>
    <w:rsid w:val="00037907"/>
    <w:rsid w:val="00040FE7"/>
    <w:rsid w:val="000415C4"/>
    <w:rsid w:val="00041641"/>
    <w:rsid w:val="00042125"/>
    <w:rsid w:val="000426E1"/>
    <w:rsid w:val="00043151"/>
    <w:rsid w:val="00044493"/>
    <w:rsid w:val="0004480F"/>
    <w:rsid w:val="00045647"/>
    <w:rsid w:val="00050733"/>
    <w:rsid w:val="0005086E"/>
    <w:rsid w:val="00050A9C"/>
    <w:rsid w:val="000534E8"/>
    <w:rsid w:val="00055F3A"/>
    <w:rsid w:val="00056867"/>
    <w:rsid w:val="00056B26"/>
    <w:rsid w:val="00057C07"/>
    <w:rsid w:val="00057F49"/>
    <w:rsid w:val="00062C88"/>
    <w:rsid w:val="000631A7"/>
    <w:rsid w:val="00063E83"/>
    <w:rsid w:val="00065B59"/>
    <w:rsid w:val="000669C3"/>
    <w:rsid w:val="00067220"/>
    <w:rsid w:val="000673C0"/>
    <w:rsid w:val="00067995"/>
    <w:rsid w:val="00067F8C"/>
    <w:rsid w:val="00070E7D"/>
    <w:rsid w:val="00070F7D"/>
    <w:rsid w:val="0007230C"/>
    <w:rsid w:val="00072B96"/>
    <w:rsid w:val="00073DC4"/>
    <w:rsid w:val="0007471C"/>
    <w:rsid w:val="00074F4A"/>
    <w:rsid w:val="0007590B"/>
    <w:rsid w:val="00076556"/>
    <w:rsid w:val="00076F60"/>
    <w:rsid w:val="000779C4"/>
    <w:rsid w:val="000826DA"/>
    <w:rsid w:val="000829BC"/>
    <w:rsid w:val="000830E9"/>
    <w:rsid w:val="00083869"/>
    <w:rsid w:val="00083D16"/>
    <w:rsid w:val="00086B64"/>
    <w:rsid w:val="00092522"/>
    <w:rsid w:val="00093745"/>
    <w:rsid w:val="000A08F2"/>
    <w:rsid w:val="000A2BCC"/>
    <w:rsid w:val="000A4919"/>
    <w:rsid w:val="000A4D95"/>
    <w:rsid w:val="000A5FCA"/>
    <w:rsid w:val="000A69F5"/>
    <w:rsid w:val="000B1968"/>
    <w:rsid w:val="000B349E"/>
    <w:rsid w:val="000B45D8"/>
    <w:rsid w:val="000B73B6"/>
    <w:rsid w:val="000C2264"/>
    <w:rsid w:val="000C23E8"/>
    <w:rsid w:val="000C3362"/>
    <w:rsid w:val="000C3D3C"/>
    <w:rsid w:val="000C424E"/>
    <w:rsid w:val="000C492D"/>
    <w:rsid w:val="000C50E7"/>
    <w:rsid w:val="000C6A27"/>
    <w:rsid w:val="000D104D"/>
    <w:rsid w:val="000D2BE3"/>
    <w:rsid w:val="000D3180"/>
    <w:rsid w:val="000D32F8"/>
    <w:rsid w:val="000D5087"/>
    <w:rsid w:val="000D5600"/>
    <w:rsid w:val="000D5BCE"/>
    <w:rsid w:val="000D5E0A"/>
    <w:rsid w:val="000E09A4"/>
    <w:rsid w:val="000E1BA8"/>
    <w:rsid w:val="000E1D30"/>
    <w:rsid w:val="000E213B"/>
    <w:rsid w:val="000E2B76"/>
    <w:rsid w:val="000E3F31"/>
    <w:rsid w:val="000E6DF7"/>
    <w:rsid w:val="000E77DA"/>
    <w:rsid w:val="000F0ACA"/>
    <w:rsid w:val="000F3580"/>
    <w:rsid w:val="000F39AB"/>
    <w:rsid w:val="000F40DF"/>
    <w:rsid w:val="000F49D2"/>
    <w:rsid w:val="000F5EBD"/>
    <w:rsid w:val="000F66C4"/>
    <w:rsid w:val="000F6903"/>
    <w:rsid w:val="000F71CB"/>
    <w:rsid w:val="000F7D34"/>
    <w:rsid w:val="00100A78"/>
    <w:rsid w:val="00101479"/>
    <w:rsid w:val="00101E49"/>
    <w:rsid w:val="00101EE6"/>
    <w:rsid w:val="00102933"/>
    <w:rsid w:val="00103048"/>
    <w:rsid w:val="00103772"/>
    <w:rsid w:val="00103B25"/>
    <w:rsid w:val="001054EF"/>
    <w:rsid w:val="00105E1B"/>
    <w:rsid w:val="001064D7"/>
    <w:rsid w:val="001077AE"/>
    <w:rsid w:val="00111C2B"/>
    <w:rsid w:val="00113733"/>
    <w:rsid w:val="00113D8E"/>
    <w:rsid w:val="00116F4B"/>
    <w:rsid w:val="0011756D"/>
    <w:rsid w:val="00117C4B"/>
    <w:rsid w:val="0012036E"/>
    <w:rsid w:val="0012207A"/>
    <w:rsid w:val="00122423"/>
    <w:rsid w:val="001234CF"/>
    <w:rsid w:val="00124214"/>
    <w:rsid w:val="00125797"/>
    <w:rsid w:val="00126FE6"/>
    <w:rsid w:val="0013354E"/>
    <w:rsid w:val="00133C17"/>
    <w:rsid w:val="0013419E"/>
    <w:rsid w:val="001344DE"/>
    <w:rsid w:val="0013452A"/>
    <w:rsid w:val="00135439"/>
    <w:rsid w:val="00135662"/>
    <w:rsid w:val="00135985"/>
    <w:rsid w:val="0013625D"/>
    <w:rsid w:val="001369FF"/>
    <w:rsid w:val="00136C8B"/>
    <w:rsid w:val="00136DDD"/>
    <w:rsid w:val="00137085"/>
    <w:rsid w:val="00137CDA"/>
    <w:rsid w:val="00143DAF"/>
    <w:rsid w:val="00147759"/>
    <w:rsid w:val="00153CDB"/>
    <w:rsid w:val="00156142"/>
    <w:rsid w:val="001568B3"/>
    <w:rsid w:val="001601D5"/>
    <w:rsid w:val="001622C2"/>
    <w:rsid w:val="00162CB7"/>
    <w:rsid w:val="00163AD1"/>
    <w:rsid w:val="00164F70"/>
    <w:rsid w:val="001707C5"/>
    <w:rsid w:val="00171F2D"/>
    <w:rsid w:val="00172FCB"/>
    <w:rsid w:val="00176208"/>
    <w:rsid w:val="00176D40"/>
    <w:rsid w:val="00177F51"/>
    <w:rsid w:val="001804FD"/>
    <w:rsid w:val="0018103B"/>
    <w:rsid w:val="00181D07"/>
    <w:rsid w:val="00182411"/>
    <w:rsid w:val="00182624"/>
    <w:rsid w:val="00183EED"/>
    <w:rsid w:val="001842C3"/>
    <w:rsid w:val="00186A9E"/>
    <w:rsid w:val="001A0221"/>
    <w:rsid w:val="001A0FB6"/>
    <w:rsid w:val="001A23F9"/>
    <w:rsid w:val="001A24FB"/>
    <w:rsid w:val="001A424E"/>
    <w:rsid w:val="001A49F4"/>
    <w:rsid w:val="001A4C88"/>
    <w:rsid w:val="001A557E"/>
    <w:rsid w:val="001A56E3"/>
    <w:rsid w:val="001A58F1"/>
    <w:rsid w:val="001A6729"/>
    <w:rsid w:val="001A7E09"/>
    <w:rsid w:val="001B24C0"/>
    <w:rsid w:val="001B2526"/>
    <w:rsid w:val="001B3814"/>
    <w:rsid w:val="001B3F45"/>
    <w:rsid w:val="001B5546"/>
    <w:rsid w:val="001B6D48"/>
    <w:rsid w:val="001B7412"/>
    <w:rsid w:val="001B7B7A"/>
    <w:rsid w:val="001B7F19"/>
    <w:rsid w:val="001B7F6F"/>
    <w:rsid w:val="001C0751"/>
    <w:rsid w:val="001C07BD"/>
    <w:rsid w:val="001C1555"/>
    <w:rsid w:val="001C1A03"/>
    <w:rsid w:val="001C22F3"/>
    <w:rsid w:val="001C3E5E"/>
    <w:rsid w:val="001C63AB"/>
    <w:rsid w:val="001C7BF8"/>
    <w:rsid w:val="001D033B"/>
    <w:rsid w:val="001D0386"/>
    <w:rsid w:val="001D17D8"/>
    <w:rsid w:val="001D2AFE"/>
    <w:rsid w:val="001D67F9"/>
    <w:rsid w:val="001D69FB"/>
    <w:rsid w:val="001E23E2"/>
    <w:rsid w:val="001E2523"/>
    <w:rsid w:val="001E4860"/>
    <w:rsid w:val="001E50CB"/>
    <w:rsid w:val="001E6CA7"/>
    <w:rsid w:val="001E7060"/>
    <w:rsid w:val="001E7BC6"/>
    <w:rsid w:val="001F0116"/>
    <w:rsid w:val="001F0BFC"/>
    <w:rsid w:val="001F1C54"/>
    <w:rsid w:val="001F2BEB"/>
    <w:rsid w:val="001F2BFE"/>
    <w:rsid w:val="001F2F6A"/>
    <w:rsid w:val="001F44F2"/>
    <w:rsid w:val="001F4B6B"/>
    <w:rsid w:val="001F5D8D"/>
    <w:rsid w:val="001F5F0E"/>
    <w:rsid w:val="001F600B"/>
    <w:rsid w:val="001F6175"/>
    <w:rsid w:val="001F6956"/>
    <w:rsid w:val="001F6AE7"/>
    <w:rsid w:val="0020021D"/>
    <w:rsid w:val="002007FD"/>
    <w:rsid w:val="002012D5"/>
    <w:rsid w:val="00201F77"/>
    <w:rsid w:val="00201FB1"/>
    <w:rsid w:val="00204791"/>
    <w:rsid w:val="002053CA"/>
    <w:rsid w:val="00205D39"/>
    <w:rsid w:val="00205EFD"/>
    <w:rsid w:val="00211622"/>
    <w:rsid w:val="00211E5E"/>
    <w:rsid w:val="002125CE"/>
    <w:rsid w:val="00212D36"/>
    <w:rsid w:val="002155AB"/>
    <w:rsid w:val="0021592D"/>
    <w:rsid w:val="00216113"/>
    <w:rsid w:val="002202C1"/>
    <w:rsid w:val="00220E20"/>
    <w:rsid w:val="00222804"/>
    <w:rsid w:val="00222CA3"/>
    <w:rsid w:val="0022422F"/>
    <w:rsid w:val="00224B41"/>
    <w:rsid w:val="002276E0"/>
    <w:rsid w:val="002332F6"/>
    <w:rsid w:val="00234932"/>
    <w:rsid w:val="00237E6B"/>
    <w:rsid w:val="00240898"/>
    <w:rsid w:val="00241DE7"/>
    <w:rsid w:val="00243DE4"/>
    <w:rsid w:val="0024418A"/>
    <w:rsid w:val="0024552F"/>
    <w:rsid w:val="00245B4D"/>
    <w:rsid w:val="00253CB2"/>
    <w:rsid w:val="00253EC0"/>
    <w:rsid w:val="0025458A"/>
    <w:rsid w:val="0025485C"/>
    <w:rsid w:val="00257421"/>
    <w:rsid w:val="0025748C"/>
    <w:rsid w:val="00260561"/>
    <w:rsid w:val="00260C49"/>
    <w:rsid w:val="00261EFA"/>
    <w:rsid w:val="00262816"/>
    <w:rsid w:val="0026700D"/>
    <w:rsid w:val="00270D03"/>
    <w:rsid w:val="002712BB"/>
    <w:rsid w:val="002729D5"/>
    <w:rsid w:val="002763AD"/>
    <w:rsid w:val="00276B09"/>
    <w:rsid w:val="00277BC6"/>
    <w:rsid w:val="002803EC"/>
    <w:rsid w:val="00281304"/>
    <w:rsid w:val="00281783"/>
    <w:rsid w:val="00282277"/>
    <w:rsid w:val="00283CF4"/>
    <w:rsid w:val="002849D8"/>
    <w:rsid w:val="00287198"/>
    <w:rsid w:val="002873AC"/>
    <w:rsid w:val="002904E0"/>
    <w:rsid w:val="00292548"/>
    <w:rsid w:val="00292879"/>
    <w:rsid w:val="00292B03"/>
    <w:rsid w:val="002941AA"/>
    <w:rsid w:val="0029428D"/>
    <w:rsid w:val="00295E6D"/>
    <w:rsid w:val="002A0B35"/>
    <w:rsid w:val="002A12F9"/>
    <w:rsid w:val="002A52AC"/>
    <w:rsid w:val="002A64FE"/>
    <w:rsid w:val="002A6CF2"/>
    <w:rsid w:val="002B0048"/>
    <w:rsid w:val="002B2D98"/>
    <w:rsid w:val="002B3431"/>
    <w:rsid w:val="002B4219"/>
    <w:rsid w:val="002B47A3"/>
    <w:rsid w:val="002B4A5E"/>
    <w:rsid w:val="002B5860"/>
    <w:rsid w:val="002B64F2"/>
    <w:rsid w:val="002B659B"/>
    <w:rsid w:val="002C047B"/>
    <w:rsid w:val="002C4BD3"/>
    <w:rsid w:val="002C68A2"/>
    <w:rsid w:val="002C76BD"/>
    <w:rsid w:val="002D0016"/>
    <w:rsid w:val="002D04B3"/>
    <w:rsid w:val="002D08CD"/>
    <w:rsid w:val="002D0C9E"/>
    <w:rsid w:val="002D0E82"/>
    <w:rsid w:val="002D1160"/>
    <w:rsid w:val="002D2404"/>
    <w:rsid w:val="002D2C92"/>
    <w:rsid w:val="002D3F1C"/>
    <w:rsid w:val="002D413B"/>
    <w:rsid w:val="002D518C"/>
    <w:rsid w:val="002D7162"/>
    <w:rsid w:val="002E1124"/>
    <w:rsid w:val="002E137F"/>
    <w:rsid w:val="002E28A8"/>
    <w:rsid w:val="002E2CC6"/>
    <w:rsid w:val="002E2F1C"/>
    <w:rsid w:val="002E365A"/>
    <w:rsid w:val="002E3C27"/>
    <w:rsid w:val="002F037F"/>
    <w:rsid w:val="002F16C8"/>
    <w:rsid w:val="002F2472"/>
    <w:rsid w:val="002F424A"/>
    <w:rsid w:val="002F4BC6"/>
    <w:rsid w:val="002F4F73"/>
    <w:rsid w:val="002F5270"/>
    <w:rsid w:val="002F5608"/>
    <w:rsid w:val="002F631E"/>
    <w:rsid w:val="002F6E58"/>
    <w:rsid w:val="002F6ECA"/>
    <w:rsid w:val="002F72B0"/>
    <w:rsid w:val="00301C76"/>
    <w:rsid w:val="0030340B"/>
    <w:rsid w:val="00303BEA"/>
    <w:rsid w:val="00304857"/>
    <w:rsid w:val="0030499E"/>
    <w:rsid w:val="003053A9"/>
    <w:rsid w:val="00305CCF"/>
    <w:rsid w:val="0030678F"/>
    <w:rsid w:val="003069FA"/>
    <w:rsid w:val="00306EC2"/>
    <w:rsid w:val="0030712A"/>
    <w:rsid w:val="00307776"/>
    <w:rsid w:val="00307E8D"/>
    <w:rsid w:val="00307FCE"/>
    <w:rsid w:val="0031091A"/>
    <w:rsid w:val="00310BF9"/>
    <w:rsid w:val="003133B0"/>
    <w:rsid w:val="00314528"/>
    <w:rsid w:val="0031486F"/>
    <w:rsid w:val="00314D89"/>
    <w:rsid w:val="00316665"/>
    <w:rsid w:val="003175AE"/>
    <w:rsid w:val="00317901"/>
    <w:rsid w:val="00320658"/>
    <w:rsid w:val="00320ED3"/>
    <w:rsid w:val="00321401"/>
    <w:rsid w:val="00321A91"/>
    <w:rsid w:val="00322D2C"/>
    <w:rsid w:val="00323ACF"/>
    <w:rsid w:val="00323CEF"/>
    <w:rsid w:val="00323D49"/>
    <w:rsid w:val="003267F6"/>
    <w:rsid w:val="0032704C"/>
    <w:rsid w:val="00327BB8"/>
    <w:rsid w:val="003301DE"/>
    <w:rsid w:val="003311E7"/>
    <w:rsid w:val="0033304A"/>
    <w:rsid w:val="003330AB"/>
    <w:rsid w:val="00333568"/>
    <w:rsid w:val="00335FD8"/>
    <w:rsid w:val="00336710"/>
    <w:rsid w:val="00336CE2"/>
    <w:rsid w:val="00341337"/>
    <w:rsid w:val="00341E6C"/>
    <w:rsid w:val="00343FD3"/>
    <w:rsid w:val="00344367"/>
    <w:rsid w:val="00344F82"/>
    <w:rsid w:val="003512C4"/>
    <w:rsid w:val="0035226F"/>
    <w:rsid w:val="00352DD7"/>
    <w:rsid w:val="00355823"/>
    <w:rsid w:val="00356C05"/>
    <w:rsid w:val="003602D9"/>
    <w:rsid w:val="0036413C"/>
    <w:rsid w:val="003644DD"/>
    <w:rsid w:val="00365DCE"/>
    <w:rsid w:val="00367497"/>
    <w:rsid w:val="0036771A"/>
    <w:rsid w:val="00372C51"/>
    <w:rsid w:val="00372E00"/>
    <w:rsid w:val="00373C04"/>
    <w:rsid w:val="00376EA9"/>
    <w:rsid w:val="00376FFB"/>
    <w:rsid w:val="00381702"/>
    <w:rsid w:val="00381C73"/>
    <w:rsid w:val="00382996"/>
    <w:rsid w:val="00384A6C"/>
    <w:rsid w:val="003860BC"/>
    <w:rsid w:val="00386C87"/>
    <w:rsid w:val="003909D6"/>
    <w:rsid w:val="003925E2"/>
    <w:rsid w:val="00392F2A"/>
    <w:rsid w:val="003932EE"/>
    <w:rsid w:val="00393A9A"/>
    <w:rsid w:val="00394064"/>
    <w:rsid w:val="0039748C"/>
    <w:rsid w:val="0039790C"/>
    <w:rsid w:val="003A0920"/>
    <w:rsid w:val="003A0FE9"/>
    <w:rsid w:val="003A1C50"/>
    <w:rsid w:val="003A3D46"/>
    <w:rsid w:val="003A4054"/>
    <w:rsid w:val="003B0D97"/>
    <w:rsid w:val="003B11C3"/>
    <w:rsid w:val="003B27CE"/>
    <w:rsid w:val="003B3A66"/>
    <w:rsid w:val="003B76B9"/>
    <w:rsid w:val="003C1BC0"/>
    <w:rsid w:val="003C2092"/>
    <w:rsid w:val="003C4EC1"/>
    <w:rsid w:val="003C65C6"/>
    <w:rsid w:val="003D0BC1"/>
    <w:rsid w:val="003D2252"/>
    <w:rsid w:val="003D4109"/>
    <w:rsid w:val="003D6D11"/>
    <w:rsid w:val="003D6FB4"/>
    <w:rsid w:val="003D7BFB"/>
    <w:rsid w:val="003E0480"/>
    <w:rsid w:val="003E0905"/>
    <w:rsid w:val="003E1122"/>
    <w:rsid w:val="003E24E4"/>
    <w:rsid w:val="003E447C"/>
    <w:rsid w:val="003E516E"/>
    <w:rsid w:val="003E51AC"/>
    <w:rsid w:val="003F15DD"/>
    <w:rsid w:val="003F1790"/>
    <w:rsid w:val="003F298C"/>
    <w:rsid w:val="003F3148"/>
    <w:rsid w:val="003F4077"/>
    <w:rsid w:val="003F496D"/>
    <w:rsid w:val="003F538A"/>
    <w:rsid w:val="003F5A94"/>
    <w:rsid w:val="004003A8"/>
    <w:rsid w:val="00400B43"/>
    <w:rsid w:val="004029E2"/>
    <w:rsid w:val="00404E39"/>
    <w:rsid w:val="004053D0"/>
    <w:rsid w:val="0040593C"/>
    <w:rsid w:val="00406668"/>
    <w:rsid w:val="004102AE"/>
    <w:rsid w:val="004105E4"/>
    <w:rsid w:val="00410738"/>
    <w:rsid w:val="00411CBA"/>
    <w:rsid w:val="00413004"/>
    <w:rsid w:val="00413ABE"/>
    <w:rsid w:val="00415098"/>
    <w:rsid w:val="0041560B"/>
    <w:rsid w:val="00416CD3"/>
    <w:rsid w:val="0041781B"/>
    <w:rsid w:val="00417EF6"/>
    <w:rsid w:val="004204FF"/>
    <w:rsid w:val="004205DC"/>
    <w:rsid w:val="00421454"/>
    <w:rsid w:val="00424F3D"/>
    <w:rsid w:val="0042527E"/>
    <w:rsid w:val="004259D3"/>
    <w:rsid w:val="00427936"/>
    <w:rsid w:val="00430808"/>
    <w:rsid w:val="00430916"/>
    <w:rsid w:val="00430DC6"/>
    <w:rsid w:val="0043352A"/>
    <w:rsid w:val="00433D57"/>
    <w:rsid w:val="0044016E"/>
    <w:rsid w:val="00440E6D"/>
    <w:rsid w:val="00442906"/>
    <w:rsid w:val="00442D1B"/>
    <w:rsid w:val="00443ED6"/>
    <w:rsid w:val="0044685E"/>
    <w:rsid w:val="00450422"/>
    <w:rsid w:val="004507C3"/>
    <w:rsid w:val="00450999"/>
    <w:rsid w:val="0045183E"/>
    <w:rsid w:val="00452485"/>
    <w:rsid w:val="004539C5"/>
    <w:rsid w:val="004548E7"/>
    <w:rsid w:val="00461A44"/>
    <w:rsid w:val="00461BAA"/>
    <w:rsid w:val="00462584"/>
    <w:rsid w:val="00462E1B"/>
    <w:rsid w:val="004654C0"/>
    <w:rsid w:val="0046572E"/>
    <w:rsid w:val="00465BAA"/>
    <w:rsid w:val="00470F3A"/>
    <w:rsid w:val="00471388"/>
    <w:rsid w:val="00471CD2"/>
    <w:rsid w:val="00472FB1"/>
    <w:rsid w:val="00473393"/>
    <w:rsid w:val="00473AB4"/>
    <w:rsid w:val="00474250"/>
    <w:rsid w:val="0047522D"/>
    <w:rsid w:val="00476CAE"/>
    <w:rsid w:val="0047753C"/>
    <w:rsid w:val="0048013D"/>
    <w:rsid w:val="0048119C"/>
    <w:rsid w:val="00481EDB"/>
    <w:rsid w:val="004827CA"/>
    <w:rsid w:val="004828D4"/>
    <w:rsid w:val="00482A7B"/>
    <w:rsid w:val="00483903"/>
    <w:rsid w:val="00485256"/>
    <w:rsid w:val="004857C0"/>
    <w:rsid w:val="00485903"/>
    <w:rsid w:val="00485E74"/>
    <w:rsid w:val="004866B9"/>
    <w:rsid w:val="00487B1D"/>
    <w:rsid w:val="00490A14"/>
    <w:rsid w:val="004A02FE"/>
    <w:rsid w:val="004A261C"/>
    <w:rsid w:val="004A37E4"/>
    <w:rsid w:val="004A398B"/>
    <w:rsid w:val="004A3CB7"/>
    <w:rsid w:val="004A4767"/>
    <w:rsid w:val="004A4900"/>
    <w:rsid w:val="004A589B"/>
    <w:rsid w:val="004A61F5"/>
    <w:rsid w:val="004B1ECA"/>
    <w:rsid w:val="004B28B5"/>
    <w:rsid w:val="004B4EFB"/>
    <w:rsid w:val="004B512B"/>
    <w:rsid w:val="004B572A"/>
    <w:rsid w:val="004B61A5"/>
    <w:rsid w:val="004B7987"/>
    <w:rsid w:val="004C0B88"/>
    <w:rsid w:val="004C3CA4"/>
    <w:rsid w:val="004C40C4"/>
    <w:rsid w:val="004D0169"/>
    <w:rsid w:val="004D187D"/>
    <w:rsid w:val="004D320E"/>
    <w:rsid w:val="004D3378"/>
    <w:rsid w:val="004D3BF2"/>
    <w:rsid w:val="004D5B48"/>
    <w:rsid w:val="004D6909"/>
    <w:rsid w:val="004E11C2"/>
    <w:rsid w:val="004E133B"/>
    <w:rsid w:val="004E1CF2"/>
    <w:rsid w:val="004E2148"/>
    <w:rsid w:val="004E2CDF"/>
    <w:rsid w:val="004E3F24"/>
    <w:rsid w:val="004E51D6"/>
    <w:rsid w:val="004E601E"/>
    <w:rsid w:val="004E7D7F"/>
    <w:rsid w:val="004F110A"/>
    <w:rsid w:val="004F1A3A"/>
    <w:rsid w:val="004F3A5E"/>
    <w:rsid w:val="004F3EA9"/>
    <w:rsid w:val="004F6417"/>
    <w:rsid w:val="004F64EE"/>
    <w:rsid w:val="004F7DE4"/>
    <w:rsid w:val="00501322"/>
    <w:rsid w:val="00501416"/>
    <w:rsid w:val="005016BC"/>
    <w:rsid w:val="00501766"/>
    <w:rsid w:val="00503BB2"/>
    <w:rsid w:val="00503F2A"/>
    <w:rsid w:val="005048C2"/>
    <w:rsid w:val="00504E79"/>
    <w:rsid w:val="005062EF"/>
    <w:rsid w:val="00506E29"/>
    <w:rsid w:val="00510443"/>
    <w:rsid w:val="005155BF"/>
    <w:rsid w:val="0051593A"/>
    <w:rsid w:val="00516982"/>
    <w:rsid w:val="00516C53"/>
    <w:rsid w:val="00516E1A"/>
    <w:rsid w:val="00517815"/>
    <w:rsid w:val="00517BFF"/>
    <w:rsid w:val="00522395"/>
    <w:rsid w:val="00523608"/>
    <w:rsid w:val="00523D4B"/>
    <w:rsid w:val="00524DDD"/>
    <w:rsid w:val="005252BE"/>
    <w:rsid w:val="00526444"/>
    <w:rsid w:val="00526837"/>
    <w:rsid w:val="0052739F"/>
    <w:rsid w:val="0052741E"/>
    <w:rsid w:val="0052754F"/>
    <w:rsid w:val="005277BE"/>
    <w:rsid w:val="00532A7F"/>
    <w:rsid w:val="00532DCE"/>
    <w:rsid w:val="005335C8"/>
    <w:rsid w:val="00533E8B"/>
    <w:rsid w:val="00534365"/>
    <w:rsid w:val="005362C9"/>
    <w:rsid w:val="00536380"/>
    <w:rsid w:val="00541424"/>
    <w:rsid w:val="0054171E"/>
    <w:rsid w:val="0054188B"/>
    <w:rsid w:val="005427CB"/>
    <w:rsid w:val="00543542"/>
    <w:rsid w:val="0054452E"/>
    <w:rsid w:val="00545B8F"/>
    <w:rsid w:val="00546E37"/>
    <w:rsid w:val="00551573"/>
    <w:rsid w:val="00552F34"/>
    <w:rsid w:val="00554718"/>
    <w:rsid w:val="00556F7C"/>
    <w:rsid w:val="005610DB"/>
    <w:rsid w:val="00561646"/>
    <w:rsid w:val="005630AF"/>
    <w:rsid w:val="00563C9B"/>
    <w:rsid w:val="005648DC"/>
    <w:rsid w:val="00565E53"/>
    <w:rsid w:val="00566F51"/>
    <w:rsid w:val="0056782B"/>
    <w:rsid w:val="0056793B"/>
    <w:rsid w:val="005721E8"/>
    <w:rsid w:val="00572324"/>
    <w:rsid w:val="00573C24"/>
    <w:rsid w:val="0057582B"/>
    <w:rsid w:val="00575F14"/>
    <w:rsid w:val="00576AFC"/>
    <w:rsid w:val="00582914"/>
    <w:rsid w:val="0058377A"/>
    <w:rsid w:val="00584700"/>
    <w:rsid w:val="0058472D"/>
    <w:rsid w:val="00585422"/>
    <w:rsid w:val="005874B2"/>
    <w:rsid w:val="005939A2"/>
    <w:rsid w:val="005939F0"/>
    <w:rsid w:val="00595E62"/>
    <w:rsid w:val="005962CD"/>
    <w:rsid w:val="005A0A8B"/>
    <w:rsid w:val="005A1769"/>
    <w:rsid w:val="005A1945"/>
    <w:rsid w:val="005A3F44"/>
    <w:rsid w:val="005A4809"/>
    <w:rsid w:val="005B01BE"/>
    <w:rsid w:val="005B0E6F"/>
    <w:rsid w:val="005B1670"/>
    <w:rsid w:val="005B2678"/>
    <w:rsid w:val="005B2C58"/>
    <w:rsid w:val="005B3D07"/>
    <w:rsid w:val="005B47BD"/>
    <w:rsid w:val="005B6A93"/>
    <w:rsid w:val="005C0845"/>
    <w:rsid w:val="005C1E8A"/>
    <w:rsid w:val="005C3E8A"/>
    <w:rsid w:val="005C6C11"/>
    <w:rsid w:val="005C7FCB"/>
    <w:rsid w:val="005D0173"/>
    <w:rsid w:val="005D021C"/>
    <w:rsid w:val="005D23C2"/>
    <w:rsid w:val="005D5ABE"/>
    <w:rsid w:val="005D74F3"/>
    <w:rsid w:val="005D7E1A"/>
    <w:rsid w:val="005E02CB"/>
    <w:rsid w:val="005E07D4"/>
    <w:rsid w:val="005E0811"/>
    <w:rsid w:val="005E4C77"/>
    <w:rsid w:val="005E4FF4"/>
    <w:rsid w:val="005E7FB4"/>
    <w:rsid w:val="005F03B8"/>
    <w:rsid w:val="005F6F75"/>
    <w:rsid w:val="005F767F"/>
    <w:rsid w:val="00601389"/>
    <w:rsid w:val="00605024"/>
    <w:rsid w:val="00605499"/>
    <w:rsid w:val="006056A9"/>
    <w:rsid w:val="00605BAD"/>
    <w:rsid w:val="00605F31"/>
    <w:rsid w:val="006101A3"/>
    <w:rsid w:val="006113DE"/>
    <w:rsid w:val="00611A72"/>
    <w:rsid w:val="00612731"/>
    <w:rsid w:val="006141A2"/>
    <w:rsid w:val="00614642"/>
    <w:rsid w:val="006157A0"/>
    <w:rsid w:val="00615D74"/>
    <w:rsid w:val="00616AE0"/>
    <w:rsid w:val="00616BA1"/>
    <w:rsid w:val="00621829"/>
    <w:rsid w:val="00622391"/>
    <w:rsid w:val="00625EB0"/>
    <w:rsid w:val="006266DC"/>
    <w:rsid w:val="00626F33"/>
    <w:rsid w:val="00627B42"/>
    <w:rsid w:val="0063177F"/>
    <w:rsid w:val="00631ED6"/>
    <w:rsid w:val="0063347C"/>
    <w:rsid w:val="00633677"/>
    <w:rsid w:val="00633C23"/>
    <w:rsid w:val="00634E10"/>
    <w:rsid w:val="00635D88"/>
    <w:rsid w:val="0063613E"/>
    <w:rsid w:val="006364B9"/>
    <w:rsid w:val="006373C2"/>
    <w:rsid w:val="00637DDA"/>
    <w:rsid w:val="0064349F"/>
    <w:rsid w:val="006436FF"/>
    <w:rsid w:val="006453EC"/>
    <w:rsid w:val="006464F2"/>
    <w:rsid w:val="00647936"/>
    <w:rsid w:val="006540AC"/>
    <w:rsid w:val="00654940"/>
    <w:rsid w:val="006562EF"/>
    <w:rsid w:val="006572FF"/>
    <w:rsid w:val="00657CA0"/>
    <w:rsid w:val="00660A45"/>
    <w:rsid w:val="00662B99"/>
    <w:rsid w:val="00664040"/>
    <w:rsid w:val="00664B62"/>
    <w:rsid w:val="006666BA"/>
    <w:rsid w:val="00673973"/>
    <w:rsid w:val="00677599"/>
    <w:rsid w:val="00677BA6"/>
    <w:rsid w:val="0068067B"/>
    <w:rsid w:val="006820FD"/>
    <w:rsid w:val="00690BBD"/>
    <w:rsid w:val="00690C78"/>
    <w:rsid w:val="0069219F"/>
    <w:rsid w:val="00692B8F"/>
    <w:rsid w:val="0069334D"/>
    <w:rsid w:val="00696BDF"/>
    <w:rsid w:val="006975E0"/>
    <w:rsid w:val="0069787F"/>
    <w:rsid w:val="00697988"/>
    <w:rsid w:val="006A18DD"/>
    <w:rsid w:val="006A2B66"/>
    <w:rsid w:val="006A34A0"/>
    <w:rsid w:val="006A3AA4"/>
    <w:rsid w:val="006A590E"/>
    <w:rsid w:val="006A62B6"/>
    <w:rsid w:val="006A6E1E"/>
    <w:rsid w:val="006B085D"/>
    <w:rsid w:val="006B0EE1"/>
    <w:rsid w:val="006B14F9"/>
    <w:rsid w:val="006C39F9"/>
    <w:rsid w:val="006C3C7C"/>
    <w:rsid w:val="006C3CA7"/>
    <w:rsid w:val="006C4D37"/>
    <w:rsid w:val="006D01C3"/>
    <w:rsid w:val="006D189A"/>
    <w:rsid w:val="006D1F78"/>
    <w:rsid w:val="006D3764"/>
    <w:rsid w:val="006D39DD"/>
    <w:rsid w:val="006D3D07"/>
    <w:rsid w:val="006D538E"/>
    <w:rsid w:val="006D58B2"/>
    <w:rsid w:val="006D592C"/>
    <w:rsid w:val="006D5F5A"/>
    <w:rsid w:val="006D60ED"/>
    <w:rsid w:val="006D7FCE"/>
    <w:rsid w:val="006E00CC"/>
    <w:rsid w:val="006E02BE"/>
    <w:rsid w:val="006E3247"/>
    <w:rsid w:val="006E38F3"/>
    <w:rsid w:val="006E4A83"/>
    <w:rsid w:val="006E571C"/>
    <w:rsid w:val="006E57BD"/>
    <w:rsid w:val="006E59DD"/>
    <w:rsid w:val="006E69E2"/>
    <w:rsid w:val="006E6AA0"/>
    <w:rsid w:val="006F00DC"/>
    <w:rsid w:val="006F1B5C"/>
    <w:rsid w:val="006F2483"/>
    <w:rsid w:val="006F7818"/>
    <w:rsid w:val="006F78DB"/>
    <w:rsid w:val="00700A7F"/>
    <w:rsid w:val="00701195"/>
    <w:rsid w:val="007016BC"/>
    <w:rsid w:val="00702612"/>
    <w:rsid w:val="0070304A"/>
    <w:rsid w:val="00703208"/>
    <w:rsid w:val="0070386F"/>
    <w:rsid w:val="0070405F"/>
    <w:rsid w:val="00705719"/>
    <w:rsid w:val="007101F4"/>
    <w:rsid w:val="0071048F"/>
    <w:rsid w:val="0071246E"/>
    <w:rsid w:val="007143C8"/>
    <w:rsid w:val="00716C81"/>
    <w:rsid w:val="00717304"/>
    <w:rsid w:val="007206BF"/>
    <w:rsid w:val="00721886"/>
    <w:rsid w:val="00721F14"/>
    <w:rsid w:val="007222BA"/>
    <w:rsid w:val="0072595F"/>
    <w:rsid w:val="00725F77"/>
    <w:rsid w:val="00726866"/>
    <w:rsid w:val="0072693D"/>
    <w:rsid w:val="00726D79"/>
    <w:rsid w:val="00730622"/>
    <w:rsid w:val="00730FD9"/>
    <w:rsid w:val="0073416E"/>
    <w:rsid w:val="00736B23"/>
    <w:rsid w:val="00737986"/>
    <w:rsid w:val="00740963"/>
    <w:rsid w:val="00741CB7"/>
    <w:rsid w:val="00742BCC"/>
    <w:rsid w:val="0074326D"/>
    <w:rsid w:val="00743FB1"/>
    <w:rsid w:val="00744937"/>
    <w:rsid w:val="00744E49"/>
    <w:rsid w:val="00746995"/>
    <w:rsid w:val="00747482"/>
    <w:rsid w:val="00750A31"/>
    <w:rsid w:val="00751640"/>
    <w:rsid w:val="00751F3B"/>
    <w:rsid w:val="00752621"/>
    <w:rsid w:val="00753070"/>
    <w:rsid w:val="00755CE8"/>
    <w:rsid w:val="0075651E"/>
    <w:rsid w:val="00760AE0"/>
    <w:rsid w:val="00760EE2"/>
    <w:rsid w:val="0076198C"/>
    <w:rsid w:val="007620A0"/>
    <w:rsid w:val="0076229D"/>
    <w:rsid w:val="0076274D"/>
    <w:rsid w:val="00763972"/>
    <w:rsid w:val="0076647E"/>
    <w:rsid w:val="0076691D"/>
    <w:rsid w:val="00766B12"/>
    <w:rsid w:val="00766E81"/>
    <w:rsid w:val="00767BA4"/>
    <w:rsid w:val="00771AE6"/>
    <w:rsid w:val="007723AE"/>
    <w:rsid w:val="00774E70"/>
    <w:rsid w:val="0077682A"/>
    <w:rsid w:val="00776B1D"/>
    <w:rsid w:val="00780465"/>
    <w:rsid w:val="0078143C"/>
    <w:rsid w:val="00782840"/>
    <w:rsid w:val="007834F0"/>
    <w:rsid w:val="00783E8C"/>
    <w:rsid w:val="00784C49"/>
    <w:rsid w:val="0079099F"/>
    <w:rsid w:val="00791A2A"/>
    <w:rsid w:val="007931A2"/>
    <w:rsid w:val="007931D0"/>
    <w:rsid w:val="007936EB"/>
    <w:rsid w:val="007953F5"/>
    <w:rsid w:val="00795544"/>
    <w:rsid w:val="007955E6"/>
    <w:rsid w:val="007966E0"/>
    <w:rsid w:val="007A050E"/>
    <w:rsid w:val="007A1729"/>
    <w:rsid w:val="007A270F"/>
    <w:rsid w:val="007A3C46"/>
    <w:rsid w:val="007A425B"/>
    <w:rsid w:val="007A4689"/>
    <w:rsid w:val="007A7435"/>
    <w:rsid w:val="007A755A"/>
    <w:rsid w:val="007A7872"/>
    <w:rsid w:val="007B0081"/>
    <w:rsid w:val="007B0222"/>
    <w:rsid w:val="007B42FD"/>
    <w:rsid w:val="007B43C2"/>
    <w:rsid w:val="007B4CEC"/>
    <w:rsid w:val="007B581B"/>
    <w:rsid w:val="007B5F13"/>
    <w:rsid w:val="007B66BC"/>
    <w:rsid w:val="007B6FB5"/>
    <w:rsid w:val="007B708A"/>
    <w:rsid w:val="007B743C"/>
    <w:rsid w:val="007C045C"/>
    <w:rsid w:val="007C566B"/>
    <w:rsid w:val="007C5972"/>
    <w:rsid w:val="007C6136"/>
    <w:rsid w:val="007C7CAF"/>
    <w:rsid w:val="007D1301"/>
    <w:rsid w:val="007D2F95"/>
    <w:rsid w:val="007D39E4"/>
    <w:rsid w:val="007E2410"/>
    <w:rsid w:val="007E4B20"/>
    <w:rsid w:val="007E7CC5"/>
    <w:rsid w:val="007F2472"/>
    <w:rsid w:val="007F4DBE"/>
    <w:rsid w:val="007F610B"/>
    <w:rsid w:val="007F782C"/>
    <w:rsid w:val="00801805"/>
    <w:rsid w:val="00801E6B"/>
    <w:rsid w:val="00804A4C"/>
    <w:rsid w:val="008055F5"/>
    <w:rsid w:val="008057A9"/>
    <w:rsid w:val="008058A7"/>
    <w:rsid w:val="00805BF4"/>
    <w:rsid w:val="00806674"/>
    <w:rsid w:val="00811F41"/>
    <w:rsid w:val="008139F9"/>
    <w:rsid w:val="00813E5E"/>
    <w:rsid w:val="00816343"/>
    <w:rsid w:val="008168B1"/>
    <w:rsid w:val="00816D0E"/>
    <w:rsid w:val="00817950"/>
    <w:rsid w:val="00817F32"/>
    <w:rsid w:val="00821802"/>
    <w:rsid w:val="00822796"/>
    <w:rsid w:val="008247AE"/>
    <w:rsid w:val="00824F94"/>
    <w:rsid w:val="00825941"/>
    <w:rsid w:val="00826242"/>
    <w:rsid w:val="008264C7"/>
    <w:rsid w:val="00827F53"/>
    <w:rsid w:val="00830743"/>
    <w:rsid w:val="00831E53"/>
    <w:rsid w:val="0083396C"/>
    <w:rsid w:val="008376D3"/>
    <w:rsid w:val="0083792F"/>
    <w:rsid w:val="00840540"/>
    <w:rsid w:val="0084204A"/>
    <w:rsid w:val="00842126"/>
    <w:rsid w:val="0084221F"/>
    <w:rsid w:val="008422F8"/>
    <w:rsid w:val="00845D40"/>
    <w:rsid w:val="008462A7"/>
    <w:rsid w:val="00846F01"/>
    <w:rsid w:val="008515D0"/>
    <w:rsid w:val="00851D3E"/>
    <w:rsid w:val="008520FD"/>
    <w:rsid w:val="008530C4"/>
    <w:rsid w:val="00854060"/>
    <w:rsid w:val="0085593C"/>
    <w:rsid w:val="00857C11"/>
    <w:rsid w:val="00860D9C"/>
    <w:rsid w:val="00861468"/>
    <w:rsid w:val="00863EC6"/>
    <w:rsid w:val="008641D9"/>
    <w:rsid w:val="00864834"/>
    <w:rsid w:val="0086540E"/>
    <w:rsid w:val="00871079"/>
    <w:rsid w:val="0087321A"/>
    <w:rsid w:val="00873B8C"/>
    <w:rsid w:val="00874262"/>
    <w:rsid w:val="008747EF"/>
    <w:rsid w:val="008756C3"/>
    <w:rsid w:val="008801BD"/>
    <w:rsid w:val="008868E7"/>
    <w:rsid w:val="0088693C"/>
    <w:rsid w:val="00886C47"/>
    <w:rsid w:val="00887204"/>
    <w:rsid w:val="008878B4"/>
    <w:rsid w:val="00887BC7"/>
    <w:rsid w:val="00887EFC"/>
    <w:rsid w:val="00893453"/>
    <w:rsid w:val="008944AA"/>
    <w:rsid w:val="0089495E"/>
    <w:rsid w:val="008950A4"/>
    <w:rsid w:val="00895122"/>
    <w:rsid w:val="008956BC"/>
    <w:rsid w:val="00897F4C"/>
    <w:rsid w:val="008A02E8"/>
    <w:rsid w:val="008A120A"/>
    <w:rsid w:val="008A5516"/>
    <w:rsid w:val="008A5EB2"/>
    <w:rsid w:val="008A7012"/>
    <w:rsid w:val="008B3E16"/>
    <w:rsid w:val="008B4A2A"/>
    <w:rsid w:val="008B50F6"/>
    <w:rsid w:val="008B5904"/>
    <w:rsid w:val="008B5ABD"/>
    <w:rsid w:val="008B5E00"/>
    <w:rsid w:val="008B5F7E"/>
    <w:rsid w:val="008C2419"/>
    <w:rsid w:val="008C4776"/>
    <w:rsid w:val="008C4984"/>
    <w:rsid w:val="008C52F9"/>
    <w:rsid w:val="008C7780"/>
    <w:rsid w:val="008D0FFA"/>
    <w:rsid w:val="008D10F1"/>
    <w:rsid w:val="008D12E9"/>
    <w:rsid w:val="008D2DA5"/>
    <w:rsid w:val="008D4EB5"/>
    <w:rsid w:val="008D53A2"/>
    <w:rsid w:val="008D6E21"/>
    <w:rsid w:val="008E22EC"/>
    <w:rsid w:val="008E4DB7"/>
    <w:rsid w:val="008E5E05"/>
    <w:rsid w:val="008E6988"/>
    <w:rsid w:val="008E6C6D"/>
    <w:rsid w:val="008F029F"/>
    <w:rsid w:val="008F2334"/>
    <w:rsid w:val="008F24ED"/>
    <w:rsid w:val="008F2F84"/>
    <w:rsid w:val="008F5078"/>
    <w:rsid w:val="008F69A4"/>
    <w:rsid w:val="00900B62"/>
    <w:rsid w:val="00900D0A"/>
    <w:rsid w:val="0090179F"/>
    <w:rsid w:val="009034CC"/>
    <w:rsid w:val="00904BCF"/>
    <w:rsid w:val="00905C93"/>
    <w:rsid w:val="00905DE5"/>
    <w:rsid w:val="00906A44"/>
    <w:rsid w:val="009070CE"/>
    <w:rsid w:val="00907314"/>
    <w:rsid w:val="00911153"/>
    <w:rsid w:val="0091120C"/>
    <w:rsid w:val="00911A53"/>
    <w:rsid w:val="00911E18"/>
    <w:rsid w:val="00913D8E"/>
    <w:rsid w:val="00914438"/>
    <w:rsid w:val="00914F43"/>
    <w:rsid w:val="00915071"/>
    <w:rsid w:val="00915A32"/>
    <w:rsid w:val="00915B50"/>
    <w:rsid w:val="00916505"/>
    <w:rsid w:val="00916F11"/>
    <w:rsid w:val="00917F53"/>
    <w:rsid w:val="00920896"/>
    <w:rsid w:val="00925CB7"/>
    <w:rsid w:val="00930241"/>
    <w:rsid w:val="009302FA"/>
    <w:rsid w:val="00930404"/>
    <w:rsid w:val="009308F7"/>
    <w:rsid w:val="00930A74"/>
    <w:rsid w:val="009319D1"/>
    <w:rsid w:val="00935184"/>
    <w:rsid w:val="009369C6"/>
    <w:rsid w:val="00944461"/>
    <w:rsid w:val="009451D9"/>
    <w:rsid w:val="0095022E"/>
    <w:rsid w:val="0095230B"/>
    <w:rsid w:val="009534B3"/>
    <w:rsid w:val="00953985"/>
    <w:rsid w:val="00953EC0"/>
    <w:rsid w:val="0096048C"/>
    <w:rsid w:val="009608D4"/>
    <w:rsid w:val="009619DC"/>
    <w:rsid w:val="00962089"/>
    <w:rsid w:val="00963699"/>
    <w:rsid w:val="00964B6E"/>
    <w:rsid w:val="009666FE"/>
    <w:rsid w:val="00967EB0"/>
    <w:rsid w:val="00971D71"/>
    <w:rsid w:val="009725B5"/>
    <w:rsid w:val="00972CCA"/>
    <w:rsid w:val="009737E6"/>
    <w:rsid w:val="00974AB8"/>
    <w:rsid w:val="00974F38"/>
    <w:rsid w:val="00975102"/>
    <w:rsid w:val="009752AB"/>
    <w:rsid w:val="00977819"/>
    <w:rsid w:val="00980776"/>
    <w:rsid w:val="00980E7D"/>
    <w:rsid w:val="00981E5B"/>
    <w:rsid w:val="00982879"/>
    <w:rsid w:val="00982EC5"/>
    <w:rsid w:val="0098347F"/>
    <w:rsid w:val="00983899"/>
    <w:rsid w:val="0098410B"/>
    <w:rsid w:val="00984ADD"/>
    <w:rsid w:val="009863B5"/>
    <w:rsid w:val="0098655E"/>
    <w:rsid w:val="00987047"/>
    <w:rsid w:val="009878C1"/>
    <w:rsid w:val="009913BD"/>
    <w:rsid w:val="0099164E"/>
    <w:rsid w:val="0099168D"/>
    <w:rsid w:val="0099635E"/>
    <w:rsid w:val="009969AE"/>
    <w:rsid w:val="009970DA"/>
    <w:rsid w:val="009A0677"/>
    <w:rsid w:val="009A1BCC"/>
    <w:rsid w:val="009A2F66"/>
    <w:rsid w:val="009A6331"/>
    <w:rsid w:val="009A673E"/>
    <w:rsid w:val="009A750F"/>
    <w:rsid w:val="009B2B4F"/>
    <w:rsid w:val="009B2ECA"/>
    <w:rsid w:val="009B4C22"/>
    <w:rsid w:val="009B52DB"/>
    <w:rsid w:val="009B5E2F"/>
    <w:rsid w:val="009B6BA7"/>
    <w:rsid w:val="009B7C83"/>
    <w:rsid w:val="009C4543"/>
    <w:rsid w:val="009C45F9"/>
    <w:rsid w:val="009C54E6"/>
    <w:rsid w:val="009C581F"/>
    <w:rsid w:val="009D0980"/>
    <w:rsid w:val="009D1C36"/>
    <w:rsid w:val="009D274B"/>
    <w:rsid w:val="009D38F9"/>
    <w:rsid w:val="009D3E2C"/>
    <w:rsid w:val="009D4BDF"/>
    <w:rsid w:val="009D6327"/>
    <w:rsid w:val="009D635F"/>
    <w:rsid w:val="009D6CE4"/>
    <w:rsid w:val="009E1391"/>
    <w:rsid w:val="009E1B7D"/>
    <w:rsid w:val="009E2AE6"/>
    <w:rsid w:val="009E3890"/>
    <w:rsid w:val="009E47BC"/>
    <w:rsid w:val="009E4A4C"/>
    <w:rsid w:val="009F1BD1"/>
    <w:rsid w:val="009F262E"/>
    <w:rsid w:val="009F2736"/>
    <w:rsid w:val="009F2A53"/>
    <w:rsid w:val="009F32FE"/>
    <w:rsid w:val="00A00675"/>
    <w:rsid w:val="00A01152"/>
    <w:rsid w:val="00A01C66"/>
    <w:rsid w:val="00A04872"/>
    <w:rsid w:val="00A06047"/>
    <w:rsid w:val="00A060F5"/>
    <w:rsid w:val="00A062C7"/>
    <w:rsid w:val="00A07A50"/>
    <w:rsid w:val="00A11E21"/>
    <w:rsid w:val="00A11ED4"/>
    <w:rsid w:val="00A1436F"/>
    <w:rsid w:val="00A1466B"/>
    <w:rsid w:val="00A14BF4"/>
    <w:rsid w:val="00A159E7"/>
    <w:rsid w:val="00A2002A"/>
    <w:rsid w:val="00A2114A"/>
    <w:rsid w:val="00A21158"/>
    <w:rsid w:val="00A222DC"/>
    <w:rsid w:val="00A22DCD"/>
    <w:rsid w:val="00A22F13"/>
    <w:rsid w:val="00A23B94"/>
    <w:rsid w:val="00A24972"/>
    <w:rsid w:val="00A25A7E"/>
    <w:rsid w:val="00A27D3A"/>
    <w:rsid w:val="00A30A0A"/>
    <w:rsid w:val="00A317FF"/>
    <w:rsid w:val="00A31C46"/>
    <w:rsid w:val="00A31E35"/>
    <w:rsid w:val="00A32F95"/>
    <w:rsid w:val="00A33086"/>
    <w:rsid w:val="00A34443"/>
    <w:rsid w:val="00A3523A"/>
    <w:rsid w:val="00A3564F"/>
    <w:rsid w:val="00A37837"/>
    <w:rsid w:val="00A42339"/>
    <w:rsid w:val="00A42437"/>
    <w:rsid w:val="00A44C7C"/>
    <w:rsid w:val="00A450CC"/>
    <w:rsid w:val="00A4548D"/>
    <w:rsid w:val="00A502EB"/>
    <w:rsid w:val="00A507C4"/>
    <w:rsid w:val="00A524E7"/>
    <w:rsid w:val="00A53CF8"/>
    <w:rsid w:val="00A54457"/>
    <w:rsid w:val="00A54990"/>
    <w:rsid w:val="00A60556"/>
    <w:rsid w:val="00A605E8"/>
    <w:rsid w:val="00A63BBA"/>
    <w:rsid w:val="00A6408B"/>
    <w:rsid w:val="00A65D44"/>
    <w:rsid w:val="00A6799B"/>
    <w:rsid w:val="00A70A45"/>
    <w:rsid w:val="00A718EC"/>
    <w:rsid w:val="00A71A64"/>
    <w:rsid w:val="00A7228A"/>
    <w:rsid w:val="00A722B4"/>
    <w:rsid w:val="00A75420"/>
    <w:rsid w:val="00A7542B"/>
    <w:rsid w:val="00A75691"/>
    <w:rsid w:val="00A7720C"/>
    <w:rsid w:val="00A804FD"/>
    <w:rsid w:val="00A81541"/>
    <w:rsid w:val="00A8299C"/>
    <w:rsid w:val="00A84500"/>
    <w:rsid w:val="00A849EF"/>
    <w:rsid w:val="00A87BB2"/>
    <w:rsid w:val="00A87D33"/>
    <w:rsid w:val="00A910A9"/>
    <w:rsid w:val="00A9515B"/>
    <w:rsid w:val="00A96F8C"/>
    <w:rsid w:val="00AA07F5"/>
    <w:rsid w:val="00AA11D5"/>
    <w:rsid w:val="00AA1239"/>
    <w:rsid w:val="00AA1B67"/>
    <w:rsid w:val="00AA1D58"/>
    <w:rsid w:val="00AA45B4"/>
    <w:rsid w:val="00AA47ED"/>
    <w:rsid w:val="00AA6CC3"/>
    <w:rsid w:val="00AB040D"/>
    <w:rsid w:val="00AB10B9"/>
    <w:rsid w:val="00AB261F"/>
    <w:rsid w:val="00AB3EEF"/>
    <w:rsid w:val="00AB55C2"/>
    <w:rsid w:val="00AB59D7"/>
    <w:rsid w:val="00AB5B1A"/>
    <w:rsid w:val="00AB6083"/>
    <w:rsid w:val="00AB6B18"/>
    <w:rsid w:val="00AB74ED"/>
    <w:rsid w:val="00AB7B84"/>
    <w:rsid w:val="00AC124E"/>
    <w:rsid w:val="00AD0418"/>
    <w:rsid w:val="00AD0592"/>
    <w:rsid w:val="00AD130A"/>
    <w:rsid w:val="00AD290B"/>
    <w:rsid w:val="00AD3920"/>
    <w:rsid w:val="00AD4CB9"/>
    <w:rsid w:val="00AE17AA"/>
    <w:rsid w:val="00AE2351"/>
    <w:rsid w:val="00AE23BD"/>
    <w:rsid w:val="00AE2608"/>
    <w:rsid w:val="00AE5D66"/>
    <w:rsid w:val="00AE6EBE"/>
    <w:rsid w:val="00AE7F00"/>
    <w:rsid w:val="00AF03D2"/>
    <w:rsid w:val="00AF071A"/>
    <w:rsid w:val="00AF147F"/>
    <w:rsid w:val="00AF38E3"/>
    <w:rsid w:val="00AF3918"/>
    <w:rsid w:val="00AF653F"/>
    <w:rsid w:val="00AF6A4B"/>
    <w:rsid w:val="00AF6A63"/>
    <w:rsid w:val="00AF6D7B"/>
    <w:rsid w:val="00B00EAB"/>
    <w:rsid w:val="00B01245"/>
    <w:rsid w:val="00B03A4D"/>
    <w:rsid w:val="00B05659"/>
    <w:rsid w:val="00B06B3C"/>
    <w:rsid w:val="00B07595"/>
    <w:rsid w:val="00B077E8"/>
    <w:rsid w:val="00B07EF5"/>
    <w:rsid w:val="00B10EE3"/>
    <w:rsid w:val="00B11133"/>
    <w:rsid w:val="00B1351B"/>
    <w:rsid w:val="00B1492F"/>
    <w:rsid w:val="00B15C37"/>
    <w:rsid w:val="00B20219"/>
    <w:rsid w:val="00B2089D"/>
    <w:rsid w:val="00B209C7"/>
    <w:rsid w:val="00B21269"/>
    <w:rsid w:val="00B227DF"/>
    <w:rsid w:val="00B24414"/>
    <w:rsid w:val="00B26BDC"/>
    <w:rsid w:val="00B27699"/>
    <w:rsid w:val="00B306F2"/>
    <w:rsid w:val="00B307EF"/>
    <w:rsid w:val="00B31404"/>
    <w:rsid w:val="00B316D0"/>
    <w:rsid w:val="00B31F1F"/>
    <w:rsid w:val="00B321BB"/>
    <w:rsid w:val="00B340DD"/>
    <w:rsid w:val="00B34278"/>
    <w:rsid w:val="00B349EF"/>
    <w:rsid w:val="00B3510D"/>
    <w:rsid w:val="00B35E7C"/>
    <w:rsid w:val="00B35ECE"/>
    <w:rsid w:val="00B36B91"/>
    <w:rsid w:val="00B370E5"/>
    <w:rsid w:val="00B37149"/>
    <w:rsid w:val="00B371C5"/>
    <w:rsid w:val="00B41AB8"/>
    <w:rsid w:val="00B444EE"/>
    <w:rsid w:val="00B4628C"/>
    <w:rsid w:val="00B47F19"/>
    <w:rsid w:val="00B535B3"/>
    <w:rsid w:val="00B53BAF"/>
    <w:rsid w:val="00B63A06"/>
    <w:rsid w:val="00B642E6"/>
    <w:rsid w:val="00B70A04"/>
    <w:rsid w:val="00B70F51"/>
    <w:rsid w:val="00B71A34"/>
    <w:rsid w:val="00B72623"/>
    <w:rsid w:val="00B759E6"/>
    <w:rsid w:val="00B765A5"/>
    <w:rsid w:val="00B77060"/>
    <w:rsid w:val="00B80946"/>
    <w:rsid w:val="00B81490"/>
    <w:rsid w:val="00B82DA4"/>
    <w:rsid w:val="00B8359E"/>
    <w:rsid w:val="00B83CA1"/>
    <w:rsid w:val="00B86CB8"/>
    <w:rsid w:val="00B87801"/>
    <w:rsid w:val="00B87B58"/>
    <w:rsid w:val="00B90C71"/>
    <w:rsid w:val="00B91063"/>
    <w:rsid w:val="00B913B2"/>
    <w:rsid w:val="00B93148"/>
    <w:rsid w:val="00B938F2"/>
    <w:rsid w:val="00B95132"/>
    <w:rsid w:val="00B95D1F"/>
    <w:rsid w:val="00B96E00"/>
    <w:rsid w:val="00B975DC"/>
    <w:rsid w:val="00BA1BFF"/>
    <w:rsid w:val="00BA1F1E"/>
    <w:rsid w:val="00BA23AC"/>
    <w:rsid w:val="00BA2622"/>
    <w:rsid w:val="00BA2DD7"/>
    <w:rsid w:val="00BA33EE"/>
    <w:rsid w:val="00BA388F"/>
    <w:rsid w:val="00BA670C"/>
    <w:rsid w:val="00BA725A"/>
    <w:rsid w:val="00BB07A2"/>
    <w:rsid w:val="00BB081C"/>
    <w:rsid w:val="00BB1C03"/>
    <w:rsid w:val="00BB3204"/>
    <w:rsid w:val="00BB39EC"/>
    <w:rsid w:val="00BB3EEB"/>
    <w:rsid w:val="00BB4D30"/>
    <w:rsid w:val="00BB710B"/>
    <w:rsid w:val="00BC124A"/>
    <w:rsid w:val="00BC1A24"/>
    <w:rsid w:val="00BC23D3"/>
    <w:rsid w:val="00BC25A1"/>
    <w:rsid w:val="00BC31B6"/>
    <w:rsid w:val="00BC4498"/>
    <w:rsid w:val="00BC6764"/>
    <w:rsid w:val="00BC7174"/>
    <w:rsid w:val="00BD095D"/>
    <w:rsid w:val="00BD0BF2"/>
    <w:rsid w:val="00BD107E"/>
    <w:rsid w:val="00BD2EE4"/>
    <w:rsid w:val="00BD30E6"/>
    <w:rsid w:val="00BD410F"/>
    <w:rsid w:val="00BD5276"/>
    <w:rsid w:val="00BD6347"/>
    <w:rsid w:val="00BE17AA"/>
    <w:rsid w:val="00BE1F0A"/>
    <w:rsid w:val="00BE4264"/>
    <w:rsid w:val="00BE4B2B"/>
    <w:rsid w:val="00BF0451"/>
    <w:rsid w:val="00BF12CF"/>
    <w:rsid w:val="00BF212A"/>
    <w:rsid w:val="00BF2F46"/>
    <w:rsid w:val="00BF3A1C"/>
    <w:rsid w:val="00BF3FA3"/>
    <w:rsid w:val="00BF5E6B"/>
    <w:rsid w:val="00BF737B"/>
    <w:rsid w:val="00C00115"/>
    <w:rsid w:val="00C004BF"/>
    <w:rsid w:val="00C00735"/>
    <w:rsid w:val="00C02327"/>
    <w:rsid w:val="00C04A19"/>
    <w:rsid w:val="00C05767"/>
    <w:rsid w:val="00C057A9"/>
    <w:rsid w:val="00C10B55"/>
    <w:rsid w:val="00C10CB4"/>
    <w:rsid w:val="00C1157E"/>
    <w:rsid w:val="00C115B0"/>
    <w:rsid w:val="00C117BF"/>
    <w:rsid w:val="00C13A6D"/>
    <w:rsid w:val="00C13FE3"/>
    <w:rsid w:val="00C14794"/>
    <w:rsid w:val="00C170B4"/>
    <w:rsid w:val="00C21904"/>
    <w:rsid w:val="00C237DD"/>
    <w:rsid w:val="00C26366"/>
    <w:rsid w:val="00C321D4"/>
    <w:rsid w:val="00C33EF0"/>
    <w:rsid w:val="00C34121"/>
    <w:rsid w:val="00C349B9"/>
    <w:rsid w:val="00C35A12"/>
    <w:rsid w:val="00C377AB"/>
    <w:rsid w:val="00C37C1F"/>
    <w:rsid w:val="00C44972"/>
    <w:rsid w:val="00C45A4D"/>
    <w:rsid w:val="00C47E21"/>
    <w:rsid w:val="00C5275A"/>
    <w:rsid w:val="00C52E66"/>
    <w:rsid w:val="00C5388B"/>
    <w:rsid w:val="00C5398F"/>
    <w:rsid w:val="00C549B6"/>
    <w:rsid w:val="00C5779A"/>
    <w:rsid w:val="00C5794A"/>
    <w:rsid w:val="00C60324"/>
    <w:rsid w:val="00C6091E"/>
    <w:rsid w:val="00C61B44"/>
    <w:rsid w:val="00C62C98"/>
    <w:rsid w:val="00C62F76"/>
    <w:rsid w:val="00C63190"/>
    <w:rsid w:val="00C639EF"/>
    <w:rsid w:val="00C63B74"/>
    <w:rsid w:val="00C63ED7"/>
    <w:rsid w:val="00C64832"/>
    <w:rsid w:val="00C64EF3"/>
    <w:rsid w:val="00C6639D"/>
    <w:rsid w:val="00C70E77"/>
    <w:rsid w:val="00C70EF5"/>
    <w:rsid w:val="00C73E6F"/>
    <w:rsid w:val="00C807B9"/>
    <w:rsid w:val="00C8122E"/>
    <w:rsid w:val="00C8153D"/>
    <w:rsid w:val="00C8171B"/>
    <w:rsid w:val="00C839BF"/>
    <w:rsid w:val="00C850F1"/>
    <w:rsid w:val="00C85586"/>
    <w:rsid w:val="00C866AC"/>
    <w:rsid w:val="00C91E77"/>
    <w:rsid w:val="00C92522"/>
    <w:rsid w:val="00C94BCC"/>
    <w:rsid w:val="00C960C6"/>
    <w:rsid w:val="00C962C7"/>
    <w:rsid w:val="00C97822"/>
    <w:rsid w:val="00C97F0D"/>
    <w:rsid w:val="00CA08B2"/>
    <w:rsid w:val="00CA0FD9"/>
    <w:rsid w:val="00CA10A3"/>
    <w:rsid w:val="00CA135F"/>
    <w:rsid w:val="00CA1D75"/>
    <w:rsid w:val="00CA25DF"/>
    <w:rsid w:val="00CA2760"/>
    <w:rsid w:val="00CA28BA"/>
    <w:rsid w:val="00CA2F8E"/>
    <w:rsid w:val="00CA34CB"/>
    <w:rsid w:val="00CA3B80"/>
    <w:rsid w:val="00CA4023"/>
    <w:rsid w:val="00CA45AA"/>
    <w:rsid w:val="00CA4C27"/>
    <w:rsid w:val="00CA4F60"/>
    <w:rsid w:val="00CA58C3"/>
    <w:rsid w:val="00CA5C34"/>
    <w:rsid w:val="00CA6554"/>
    <w:rsid w:val="00CA7CA3"/>
    <w:rsid w:val="00CA7ED1"/>
    <w:rsid w:val="00CB091F"/>
    <w:rsid w:val="00CB2B01"/>
    <w:rsid w:val="00CB3582"/>
    <w:rsid w:val="00CB5204"/>
    <w:rsid w:val="00CB5910"/>
    <w:rsid w:val="00CB5E63"/>
    <w:rsid w:val="00CB65BE"/>
    <w:rsid w:val="00CB6C1C"/>
    <w:rsid w:val="00CB72D4"/>
    <w:rsid w:val="00CC054B"/>
    <w:rsid w:val="00CC109F"/>
    <w:rsid w:val="00CC3505"/>
    <w:rsid w:val="00CC3684"/>
    <w:rsid w:val="00CC4951"/>
    <w:rsid w:val="00CC585D"/>
    <w:rsid w:val="00CC5CF6"/>
    <w:rsid w:val="00CC71FB"/>
    <w:rsid w:val="00CD07CF"/>
    <w:rsid w:val="00CD45D9"/>
    <w:rsid w:val="00CD4DC9"/>
    <w:rsid w:val="00CD5C40"/>
    <w:rsid w:val="00CD662A"/>
    <w:rsid w:val="00CD6F8F"/>
    <w:rsid w:val="00CE15EC"/>
    <w:rsid w:val="00CE3614"/>
    <w:rsid w:val="00CE417F"/>
    <w:rsid w:val="00CE6C8A"/>
    <w:rsid w:val="00CE6D32"/>
    <w:rsid w:val="00CE6EF1"/>
    <w:rsid w:val="00CE7089"/>
    <w:rsid w:val="00CE7453"/>
    <w:rsid w:val="00CF579C"/>
    <w:rsid w:val="00CF5EE2"/>
    <w:rsid w:val="00CF6602"/>
    <w:rsid w:val="00CF7406"/>
    <w:rsid w:val="00D0091B"/>
    <w:rsid w:val="00D0103B"/>
    <w:rsid w:val="00D0163E"/>
    <w:rsid w:val="00D026A0"/>
    <w:rsid w:val="00D038F4"/>
    <w:rsid w:val="00D03A48"/>
    <w:rsid w:val="00D0483B"/>
    <w:rsid w:val="00D04F61"/>
    <w:rsid w:val="00D05F33"/>
    <w:rsid w:val="00D0679E"/>
    <w:rsid w:val="00D06F08"/>
    <w:rsid w:val="00D071F5"/>
    <w:rsid w:val="00D07E35"/>
    <w:rsid w:val="00D10C21"/>
    <w:rsid w:val="00D12837"/>
    <w:rsid w:val="00D12C62"/>
    <w:rsid w:val="00D14904"/>
    <w:rsid w:val="00D1524D"/>
    <w:rsid w:val="00D174DF"/>
    <w:rsid w:val="00D17A68"/>
    <w:rsid w:val="00D229D6"/>
    <w:rsid w:val="00D233A9"/>
    <w:rsid w:val="00D244E6"/>
    <w:rsid w:val="00D24605"/>
    <w:rsid w:val="00D2489F"/>
    <w:rsid w:val="00D268CF"/>
    <w:rsid w:val="00D2712B"/>
    <w:rsid w:val="00D30954"/>
    <w:rsid w:val="00D30E5C"/>
    <w:rsid w:val="00D315D8"/>
    <w:rsid w:val="00D31F03"/>
    <w:rsid w:val="00D32C59"/>
    <w:rsid w:val="00D32C97"/>
    <w:rsid w:val="00D332D2"/>
    <w:rsid w:val="00D3354C"/>
    <w:rsid w:val="00D34C13"/>
    <w:rsid w:val="00D3521A"/>
    <w:rsid w:val="00D35A80"/>
    <w:rsid w:val="00D35B17"/>
    <w:rsid w:val="00D36EEC"/>
    <w:rsid w:val="00D3741D"/>
    <w:rsid w:val="00D40B34"/>
    <w:rsid w:val="00D424CB"/>
    <w:rsid w:val="00D42533"/>
    <w:rsid w:val="00D45166"/>
    <w:rsid w:val="00D45B84"/>
    <w:rsid w:val="00D45EBA"/>
    <w:rsid w:val="00D471C1"/>
    <w:rsid w:val="00D474A4"/>
    <w:rsid w:val="00D5045F"/>
    <w:rsid w:val="00D52017"/>
    <w:rsid w:val="00D5247B"/>
    <w:rsid w:val="00D53EC1"/>
    <w:rsid w:val="00D55761"/>
    <w:rsid w:val="00D55B99"/>
    <w:rsid w:val="00D55BAF"/>
    <w:rsid w:val="00D56633"/>
    <w:rsid w:val="00D572FA"/>
    <w:rsid w:val="00D57402"/>
    <w:rsid w:val="00D57407"/>
    <w:rsid w:val="00D57E54"/>
    <w:rsid w:val="00D60878"/>
    <w:rsid w:val="00D60F29"/>
    <w:rsid w:val="00D66577"/>
    <w:rsid w:val="00D67703"/>
    <w:rsid w:val="00D71AA3"/>
    <w:rsid w:val="00D72459"/>
    <w:rsid w:val="00D72FFB"/>
    <w:rsid w:val="00D752FB"/>
    <w:rsid w:val="00D770EA"/>
    <w:rsid w:val="00D77ECB"/>
    <w:rsid w:val="00D800D0"/>
    <w:rsid w:val="00D810B5"/>
    <w:rsid w:val="00D81D72"/>
    <w:rsid w:val="00D8494B"/>
    <w:rsid w:val="00D87A6A"/>
    <w:rsid w:val="00D90C37"/>
    <w:rsid w:val="00D91771"/>
    <w:rsid w:val="00D92DB3"/>
    <w:rsid w:val="00D93565"/>
    <w:rsid w:val="00D935B0"/>
    <w:rsid w:val="00D97A60"/>
    <w:rsid w:val="00DA0286"/>
    <w:rsid w:val="00DA0F85"/>
    <w:rsid w:val="00DA1003"/>
    <w:rsid w:val="00DA1D5A"/>
    <w:rsid w:val="00DA1F1C"/>
    <w:rsid w:val="00DA30F5"/>
    <w:rsid w:val="00DA3761"/>
    <w:rsid w:val="00DA3956"/>
    <w:rsid w:val="00DA3B47"/>
    <w:rsid w:val="00DA3F56"/>
    <w:rsid w:val="00DA4FCB"/>
    <w:rsid w:val="00DB038B"/>
    <w:rsid w:val="00DB2863"/>
    <w:rsid w:val="00DB3942"/>
    <w:rsid w:val="00DB4D41"/>
    <w:rsid w:val="00DB7754"/>
    <w:rsid w:val="00DC3921"/>
    <w:rsid w:val="00DC465F"/>
    <w:rsid w:val="00DC535E"/>
    <w:rsid w:val="00DC5D11"/>
    <w:rsid w:val="00DC661D"/>
    <w:rsid w:val="00DC6FFD"/>
    <w:rsid w:val="00DD0631"/>
    <w:rsid w:val="00DD094C"/>
    <w:rsid w:val="00DD2D0F"/>
    <w:rsid w:val="00DD5665"/>
    <w:rsid w:val="00DD6F39"/>
    <w:rsid w:val="00DD7688"/>
    <w:rsid w:val="00DE0A9C"/>
    <w:rsid w:val="00DE2D5F"/>
    <w:rsid w:val="00DE4BBC"/>
    <w:rsid w:val="00DF1782"/>
    <w:rsid w:val="00DF1D7B"/>
    <w:rsid w:val="00DF2F2D"/>
    <w:rsid w:val="00DF2FCF"/>
    <w:rsid w:val="00E0195A"/>
    <w:rsid w:val="00E01A7F"/>
    <w:rsid w:val="00E03448"/>
    <w:rsid w:val="00E04710"/>
    <w:rsid w:val="00E10B50"/>
    <w:rsid w:val="00E140F5"/>
    <w:rsid w:val="00E14183"/>
    <w:rsid w:val="00E14EC3"/>
    <w:rsid w:val="00E15513"/>
    <w:rsid w:val="00E15613"/>
    <w:rsid w:val="00E15745"/>
    <w:rsid w:val="00E15EFF"/>
    <w:rsid w:val="00E16286"/>
    <w:rsid w:val="00E171AD"/>
    <w:rsid w:val="00E210BD"/>
    <w:rsid w:val="00E22F20"/>
    <w:rsid w:val="00E234CC"/>
    <w:rsid w:val="00E23D1E"/>
    <w:rsid w:val="00E24072"/>
    <w:rsid w:val="00E240BD"/>
    <w:rsid w:val="00E25087"/>
    <w:rsid w:val="00E250D3"/>
    <w:rsid w:val="00E25AAB"/>
    <w:rsid w:val="00E25C07"/>
    <w:rsid w:val="00E27138"/>
    <w:rsid w:val="00E274B9"/>
    <w:rsid w:val="00E2788B"/>
    <w:rsid w:val="00E303D7"/>
    <w:rsid w:val="00E325B6"/>
    <w:rsid w:val="00E33CC6"/>
    <w:rsid w:val="00E35B27"/>
    <w:rsid w:val="00E35DEB"/>
    <w:rsid w:val="00E35E58"/>
    <w:rsid w:val="00E36BC6"/>
    <w:rsid w:val="00E36BE9"/>
    <w:rsid w:val="00E37004"/>
    <w:rsid w:val="00E378F9"/>
    <w:rsid w:val="00E40850"/>
    <w:rsid w:val="00E41784"/>
    <w:rsid w:val="00E41B6F"/>
    <w:rsid w:val="00E42AF1"/>
    <w:rsid w:val="00E43271"/>
    <w:rsid w:val="00E445CE"/>
    <w:rsid w:val="00E4501D"/>
    <w:rsid w:val="00E4543E"/>
    <w:rsid w:val="00E50665"/>
    <w:rsid w:val="00E5182B"/>
    <w:rsid w:val="00E523D3"/>
    <w:rsid w:val="00E52B21"/>
    <w:rsid w:val="00E53DD9"/>
    <w:rsid w:val="00E552DA"/>
    <w:rsid w:val="00E56830"/>
    <w:rsid w:val="00E56A43"/>
    <w:rsid w:val="00E57874"/>
    <w:rsid w:val="00E61531"/>
    <w:rsid w:val="00E625D1"/>
    <w:rsid w:val="00E64161"/>
    <w:rsid w:val="00E64FAD"/>
    <w:rsid w:val="00E65EC1"/>
    <w:rsid w:val="00E67F1F"/>
    <w:rsid w:val="00E7064A"/>
    <w:rsid w:val="00E721B7"/>
    <w:rsid w:val="00E73B2A"/>
    <w:rsid w:val="00E73BB2"/>
    <w:rsid w:val="00E74C54"/>
    <w:rsid w:val="00E77422"/>
    <w:rsid w:val="00E77B4B"/>
    <w:rsid w:val="00E77C46"/>
    <w:rsid w:val="00E81631"/>
    <w:rsid w:val="00E81EBA"/>
    <w:rsid w:val="00E822EC"/>
    <w:rsid w:val="00E839EC"/>
    <w:rsid w:val="00E8572C"/>
    <w:rsid w:val="00E8653A"/>
    <w:rsid w:val="00E9020D"/>
    <w:rsid w:val="00E91618"/>
    <w:rsid w:val="00E9392B"/>
    <w:rsid w:val="00E93F5A"/>
    <w:rsid w:val="00E94FD1"/>
    <w:rsid w:val="00EA00A3"/>
    <w:rsid w:val="00EA0FC1"/>
    <w:rsid w:val="00EA5FD4"/>
    <w:rsid w:val="00EA6A91"/>
    <w:rsid w:val="00EA6EDB"/>
    <w:rsid w:val="00EA73CF"/>
    <w:rsid w:val="00EA74A9"/>
    <w:rsid w:val="00EC09BF"/>
    <w:rsid w:val="00EC100E"/>
    <w:rsid w:val="00EC1900"/>
    <w:rsid w:val="00EC19CD"/>
    <w:rsid w:val="00EC2469"/>
    <w:rsid w:val="00EC546A"/>
    <w:rsid w:val="00EC601A"/>
    <w:rsid w:val="00ED0D50"/>
    <w:rsid w:val="00ED10D8"/>
    <w:rsid w:val="00ED1499"/>
    <w:rsid w:val="00ED43F4"/>
    <w:rsid w:val="00ED5CB7"/>
    <w:rsid w:val="00ED5CE3"/>
    <w:rsid w:val="00EE027D"/>
    <w:rsid w:val="00EE079C"/>
    <w:rsid w:val="00EE223C"/>
    <w:rsid w:val="00EE6852"/>
    <w:rsid w:val="00EE75B5"/>
    <w:rsid w:val="00EE7A5F"/>
    <w:rsid w:val="00EF020E"/>
    <w:rsid w:val="00EF2081"/>
    <w:rsid w:val="00EF57B8"/>
    <w:rsid w:val="00EF7049"/>
    <w:rsid w:val="00F010CA"/>
    <w:rsid w:val="00F024DE"/>
    <w:rsid w:val="00F031F8"/>
    <w:rsid w:val="00F0325F"/>
    <w:rsid w:val="00F05737"/>
    <w:rsid w:val="00F05922"/>
    <w:rsid w:val="00F07A23"/>
    <w:rsid w:val="00F1225C"/>
    <w:rsid w:val="00F142D6"/>
    <w:rsid w:val="00F14A27"/>
    <w:rsid w:val="00F16DF8"/>
    <w:rsid w:val="00F21BE3"/>
    <w:rsid w:val="00F22147"/>
    <w:rsid w:val="00F2273B"/>
    <w:rsid w:val="00F2283D"/>
    <w:rsid w:val="00F229EA"/>
    <w:rsid w:val="00F22B35"/>
    <w:rsid w:val="00F235A2"/>
    <w:rsid w:val="00F23CFE"/>
    <w:rsid w:val="00F24AD8"/>
    <w:rsid w:val="00F24D79"/>
    <w:rsid w:val="00F24F54"/>
    <w:rsid w:val="00F25159"/>
    <w:rsid w:val="00F26339"/>
    <w:rsid w:val="00F264D0"/>
    <w:rsid w:val="00F266BB"/>
    <w:rsid w:val="00F26828"/>
    <w:rsid w:val="00F27D0E"/>
    <w:rsid w:val="00F27EE4"/>
    <w:rsid w:val="00F3010C"/>
    <w:rsid w:val="00F3257D"/>
    <w:rsid w:val="00F332BF"/>
    <w:rsid w:val="00F34AE6"/>
    <w:rsid w:val="00F34BD5"/>
    <w:rsid w:val="00F36118"/>
    <w:rsid w:val="00F36AF6"/>
    <w:rsid w:val="00F36B65"/>
    <w:rsid w:val="00F378A1"/>
    <w:rsid w:val="00F37C0B"/>
    <w:rsid w:val="00F37D5F"/>
    <w:rsid w:val="00F37F5E"/>
    <w:rsid w:val="00F40572"/>
    <w:rsid w:val="00F41B04"/>
    <w:rsid w:val="00F420EB"/>
    <w:rsid w:val="00F43D85"/>
    <w:rsid w:val="00F445B3"/>
    <w:rsid w:val="00F449D1"/>
    <w:rsid w:val="00F44B71"/>
    <w:rsid w:val="00F46479"/>
    <w:rsid w:val="00F46B64"/>
    <w:rsid w:val="00F472E4"/>
    <w:rsid w:val="00F47A80"/>
    <w:rsid w:val="00F55123"/>
    <w:rsid w:val="00F56D8C"/>
    <w:rsid w:val="00F571CD"/>
    <w:rsid w:val="00F57382"/>
    <w:rsid w:val="00F61A2C"/>
    <w:rsid w:val="00F6257E"/>
    <w:rsid w:val="00F64033"/>
    <w:rsid w:val="00F65CC1"/>
    <w:rsid w:val="00F71E72"/>
    <w:rsid w:val="00F739D4"/>
    <w:rsid w:val="00F75EF3"/>
    <w:rsid w:val="00F75FB0"/>
    <w:rsid w:val="00F76DBB"/>
    <w:rsid w:val="00F83646"/>
    <w:rsid w:val="00F8584A"/>
    <w:rsid w:val="00F85D1C"/>
    <w:rsid w:val="00F868AC"/>
    <w:rsid w:val="00F8711C"/>
    <w:rsid w:val="00F91499"/>
    <w:rsid w:val="00F91D02"/>
    <w:rsid w:val="00F91DD4"/>
    <w:rsid w:val="00F91FFB"/>
    <w:rsid w:val="00F93C97"/>
    <w:rsid w:val="00F9552F"/>
    <w:rsid w:val="00F9554E"/>
    <w:rsid w:val="00F95767"/>
    <w:rsid w:val="00F97E98"/>
    <w:rsid w:val="00FA0202"/>
    <w:rsid w:val="00FA1D51"/>
    <w:rsid w:val="00FA23AA"/>
    <w:rsid w:val="00FA28DA"/>
    <w:rsid w:val="00FA460A"/>
    <w:rsid w:val="00FA5217"/>
    <w:rsid w:val="00FB281D"/>
    <w:rsid w:val="00FB2DB6"/>
    <w:rsid w:val="00FB42E5"/>
    <w:rsid w:val="00FB4C67"/>
    <w:rsid w:val="00FB6AB2"/>
    <w:rsid w:val="00FB6AD8"/>
    <w:rsid w:val="00FB76D9"/>
    <w:rsid w:val="00FB770F"/>
    <w:rsid w:val="00FC00EC"/>
    <w:rsid w:val="00FC1708"/>
    <w:rsid w:val="00FC3538"/>
    <w:rsid w:val="00FC52FF"/>
    <w:rsid w:val="00FC5713"/>
    <w:rsid w:val="00FC584D"/>
    <w:rsid w:val="00FC6071"/>
    <w:rsid w:val="00FC60C0"/>
    <w:rsid w:val="00FC74E9"/>
    <w:rsid w:val="00FD06F3"/>
    <w:rsid w:val="00FD0E84"/>
    <w:rsid w:val="00FD586D"/>
    <w:rsid w:val="00FD76BD"/>
    <w:rsid w:val="00FD7C04"/>
    <w:rsid w:val="00FD7CD0"/>
    <w:rsid w:val="00FE1229"/>
    <w:rsid w:val="00FE14D6"/>
    <w:rsid w:val="00FE236A"/>
    <w:rsid w:val="00FE2489"/>
    <w:rsid w:val="00FE4101"/>
    <w:rsid w:val="00FE4388"/>
    <w:rsid w:val="00FE4993"/>
    <w:rsid w:val="00FE54CC"/>
    <w:rsid w:val="00FE60B8"/>
    <w:rsid w:val="00FF0837"/>
    <w:rsid w:val="00FF257B"/>
    <w:rsid w:val="00FF321C"/>
    <w:rsid w:val="00FF4820"/>
    <w:rsid w:val="00FF595E"/>
    <w:rsid w:val="00FF7C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4D2C8"/>
  <w15:chartTrackingRefBased/>
  <w15:docId w15:val="{BA3C2DFE-EE8A-4E5B-8A28-0445C02A7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89"/>
    <w:pPr>
      <w:spacing w:after="0" w:line="300" w:lineRule="exact"/>
      <w:jc w:val="both"/>
    </w:pPr>
    <w:rPr>
      <w:rFonts w:ascii="Charis SIL" w:eastAsiaTheme="minorEastAsia" w:hAnsi="Charis SIL" w:cs="Charis SI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ibliografiatitolo">
    <w:name w:val="Bibliografia (titolo)"/>
    <w:basedOn w:val="Normal"/>
    <w:next w:val="Normal"/>
    <w:qFormat/>
    <w:rsid w:val="00CB5910"/>
    <w:pPr>
      <w:ind w:left="567" w:hanging="567"/>
    </w:pPr>
    <w:rPr>
      <w:bCs/>
    </w:rPr>
  </w:style>
  <w:style w:type="paragraph" w:styleId="Notedebasdepage">
    <w:name w:val="footnote text"/>
    <w:basedOn w:val="Normal"/>
    <w:link w:val="NotedebasdepageCar"/>
    <w:uiPriority w:val="99"/>
    <w:unhideWhenUsed/>
    <w:rsid w:val="003D7BFB"/>
    <w:pPr>
      <w:spacing w:line="240" w:lineRule="auto"/>
    </w:pPr>
    <w:rPr>
      <w:sz w:val="20"/>
      <w:szCs w:val="20"/>
    </w:rPr>
  </w:style>
  <w:style w:type="character" w:customStyle="1" w:styleId="NotedebasdepageCar">
    <w:name w:val="Note de bas de page Car"/>
    <w:basedOn w:val="Policepardfaut"/>
    <w:link w:val="Notedebasdepage"/>
    <w:uiPriority w:val="99"/>
    <w:rsid w:val="003D7BFB"/>
    <w:rPr>
      <w:rFonts w:eastAsiaTheme="minorEastAsia"/>
      <w:sz w:val="20"/>
      <w:szCs w:val="20"/>
    </w:rPr>
  </w:style>
  <w:style w:type="character" w:styleId="Appelnotedebasdep">
    <w:name w:val="footnote reference"/>
    <w:uiPriority w:val="99"/>
    <w:unhideWhenUsed/>
    <w:rsid w:val="003D0BC1"/>
    <w:rPr>
      <w:vertAlign w:val="superscript"/>
    </w:rPr>
  </w:style>
  <w:style w:type="character" w:styleId="Marquedecommentaire">
    <w:name w:val="annotation reference"/>
    <w:basedOn w:val="Policepardfaut"/>
    <w:uiPriority w:val="99"/>
    <w:semiHidden/>
    <w:unhideWhenUsed/>
    <w:rsid w:val="000F40DF"/>
    <w:rPr>
      <w:sz w:val="16"/>
      <w:szCs w:val="16"/>
    </w:rPr>
  </w:style>
  <w:style w:type="paragraph" w:styleId="Commentaire">
    <w:name w:val="annotation text"/>
    <w:basedOn w:val="Normal"/>
    <w:link w:val="CommentaireCar"/>
    <w:uiPriority w:val="99"/>
    <w:unhideWhenUsed/>
    <w:rsid w:val="000F40DF"/>
    <w:pPr>
      <w:spacing w:line="240" w:lineRule="auto"/>
    </w:pPr>
    <w:rPr>
      <w:sz w:val="20"/>
      <w:szCs w:val="20"/>
    </w:rPr>
  </w:style>
  <w:style w:type="character" w:customStyle="1" w:styleId="CommentaireCar">
    <w:name w:val="Commentaire Car"/>
    <w:basedOn w:val="Policepardfaut"/>
    <w:link w:val="Commentaire"/>
    <w:uiPriority w:val="99"/>
    <w:rsid w:val="000F40DF"/>
    <w:rPr>
      <w:rFonts w:eastAsiaTheme="minorEastAsia"/>
      <w:sz w:val="20"/>
      <w:szCs w:val="20"/>
    </w:rPr>
  </w:style>
  <w:style w:type="paragraph" w:styleId="Objetducommentaire">
    <w:name w:val="annotation subject"/>
    <w:basedOn w:val="Commentaire"/>
    <w:next w:val="Commentaire"/>
    <w:link w:val="ObjetducommentaireCar"/>
    <w:uiPriority w:val="99"/>
    <w:semiHidden/>
    <w:unhideWhenUsed/>
    <w:rsid w:val="000F40DF"/>
    <w:rPr>
      <w:b/>
      <w:bCs/>
    </w:rPr>
  </w:style>
  <w:style w:type="character" w:customStyle="1" w:styleId="ObjetducommentaireCar">
    <w:name w:val="Objet du commentaire Car"/>
    <w:basedOn w:val="CommentaireCar"/>
    <w:link w:val="Objetducommentaire"/>
    <w:uiPriority w:val="99"/>
    <w:semiHidden/>
    <w:rsid w:val="000F40DF"/>
    <w:rPr>
      <w:rFonts w:eastAsiaTheme="minorEastAsia"/>
      <w:b/>
      <w:bCs/>
      <w:sz w:val="20"/>
      <w:szCs w:val="20"/>
    </w:rPr>
  </w:style>
  <w:style w:type="paragraph" w:styleId="Textedebulles">
    <w:name w:val="Balloon Text"/>
    <w:basedOn w:val="Normal"/>
    <w:link w:val="TextedebullesCar"/>
    <w:uiPriority w:val="99"/>
    <w:semiHidden/>
    <w:unhideWhenUsed/>
    <w:rsid w:val="000F40D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F40DF"/>
    <w:rPr>
      <w:rFonts w:ascii="Segoe UI" w:eastAsiaTheme="minorEastAsia" w:hAnsi="Segoe UI" w:cs="Segoe UI"/>
      <w:sz w:val="18"/>
      <w:szCs w:val="18"/>
    </w:rPr>
  </w:style>
  <w:style w:type="character" w:styleId="Lienhypertexte">
    <w:name w:val="Hyperlink"/>
    <w:basedOn w:val="Policepardfaut"/>
    <w:uiPriority w:val="99"/>
    <w:unhideWhenUsed/>
    <w:rsid w:val="00F142D6"/>
    <w:rPr>
      <w:color w:val="0563C1" w:themeColor="hyperlink"/>
      <w:u w:val="single"/>
    </w:rPr>
  </w:style>
  <w:style w:type="paragraph" w:styleId="Paragraphedeliste">
    <w:name w:val="List Paragraph"/>
    <w:basedOn w:val="Normal"/>
    <w:uiPriority w:val="34"/>
    <w:qFormat/>
    <w:rsid w:val="0047522D"/>
    <w:pPr>
      <w:ind w:left="720"/>
      <w:contextualSpacing/>
    </w:pPr>
  </w:style>
  <w:style w:type="paragraph" w:styleId="En-tte">
    <w:name w:val="header"/>
    <w:basedOn w:val="Normal"/>
    <w:link w:val="En-tteCar"/>
    <w:uiPriority w:val="99"/>
    <w:unhideWhenUsed/>
    <w:rsid w:val="0070304A"/>
    <w:pPr>
      <w:tabs>
        <w:tab w:val="center" w:pos="4819"/>
        <w:tab w:val="right" w:pos="9638"/>
      </w:tabs>
      <w:spacing w:line="240" w:lineRule="auto"/>
    </w:pPr>
    <w:rPr>
      <w:sz w:val="18"/>
    </w:rPr>
  </w:style>
  <w:style w:type="character" w:customStyle="1" w:styleId="En-tteCar">
    <w:name w:val="En-tête Car"/>
    <w:basedOn w:val="Policepardfaut"/>
    <w:link w:val="En-tte"/>
    <w:uiPriority w:val="99"/>
    <w:rsid w:val="0070304A"/>
    <w:rPr>
      <w:rFonts w:ascii="Charis SIL" w:eastAsiaTheme="minorEastAsia" w:hAnsi="Charis SIL" w:cs="Charis SIL"/>
      <w:sz w:val="18"/>
      <w:szCs w:val="24"/>
    </w:rPr>
  </w:style>
  <w:style w:type="paragraph" w:styleId="Pieddepage">
    <w:name w:val="footer"/>
    <w:basedOn w:val="Normal"/>
    <w:link w:val="PieddepageCar"/>
    <w:uiPriority w:val="99"/>
    <w:unhideWhenUsed/>
    <w:rsid w:val="0070304A"/>
    <w:pPr>
      <w:tabs>
        <w:tab w:val="center" w:pos="4819"/>
        <w:tab w:val="right" w:pos="9638"/>
      </w:tabs>
      <w:spacing w:line="240" w:lineRule="auto"/>
    </w:pPr>
    <w:rPr>
      <w:sz w:val="18"/>
    </w:rPr>
  </w:style>
  <w:style w:type="character" w:customStyle="1" w:styleId="PieddepageCar">
    <w:name w:val="Pied de page Car"/>
    <w:basedOn w:val="Policepardfaut"/>
    <w:link w:val="Pieddepage"/>
    <w:uiPriority w:val="99"/>
    <w:rsid w:val="0070304A"/>
    <w:rPr>
      <w:rFonts w:ascii="Charis SIL" w:eastAsiaTheme="minorEastAsia" w:hAnsi="Charis SIL" w:cs="Charis SIL"/>
      <w:sz w:val="18"/>
      <w:szCs w:val="24"/>
    </w:rPr>
  </w:style>
  <w:style w:type="character" w:styleId="Numrodepage">
    <w:name w:val="page number"/>
    <w:basedOn w:val="Policepardfaut"/>
    <w:uiPriority w:val="99"/>
    <w:semiHidden/>
    <w:unhideWhenUsed/>
    <w:rsid w:val="00AA47ED"/>
  </w:style>
  <w:style w:type="paragraph" w:styleId="Titre">
    <w:name w:val="Title"/>
    <w:basedOn w:val="Normal"/>
    <w:next w:val="Normal"/>
    <w:link w:val="TitreCar"/>
    <w:uiPriority w:val="10"/>
    <w:qFormat/>
    <w:rsid w:val="00556F7C"/>
    <w:pPr>
      <w:jc w:val="center"/>
    </w:pPr>
    <w:rPr>
      <w:b/>
      <w:caps/>
      <w:sz w:val="30"/>
      <w:szCs w:val="30"/>
    </w:rPr>
  </w:style>
  <w:style w:type="character" w:customStyle="1" w:styleId="TitreCar">
    <w:name w:val="Titre Car"/>
    <w:basedOn w:val="Policepardfaut"/>
    <w:link w:val="Titre"/>
    <w:uiPriority w:val="10"/>
    <w:rsid w:val="00556F7C"/>
    <w:rPr>
      <w:rFonts w:ascii="Charis SIL" w:eastAsiaTheme="minorEastAsia" w:hAnsi="Charis SIL" w:cs="Charis SIL"/>
      <w:b/>
      <w:caps/>
      <w:sz w:val="30"/>
      <w:szCs w:val="30"/>
    </w:rPr>
  </w:style>
  <w:style w:type="paragraph" w:styleId="Sous-titre">
    <w:name w:val="Subtitle"/>
    <w:aliases w:val="Author and Affiliation"/>
    <w:basedOn w:val="Normal"/>
    <w:next w:val="Normal"/>
    <w:link w:val="Sous-titreCar"/>
    <w:uiPriority w:val="11"/>
    <w:qFormat/>
    <w:rsid w:val="00556F7C"/>
    <w:pPr>
      <w:numPr>
        <w:ilvl w:val="1"/>
      </w:numPr>
      <w:spacing w:after="160"/>
    </w:pPr>
    <w:rPr>
      <w:rFonts w:asciiTheme="minorHAnsi" w:hAnsiTheme="minorHAnsi" w:cstheme="minorBidi"/>
      <w:color w:val="5A5A5A" w:themeColor="text1" w:themeTint="A5"/>
      <w:spacing w:val="15"/>
      <w:sz w:val="22"/>
      <w:szCs w:val="22"/>
    </w:rPr>
  </w:style>
  <w:style w:type="character" w:customStyle="1" w:styleId="Sous-titreCar">
    <w:name w:val="Sous-titre Car"/>
    <w:aliases w:val="Author and Affiliation Car"/>
    <w:basedOn w:val="Policepardfaut"/>
    <w:link w:val="Sous-titre"/>
    <w:uiPriority w:val="11"/>
    <w:rsid w:val="00556F7C"/>
    <w:rPr>
      <w:rFonts w:eastAsiaTheme="minorEastAsia"/>
      <w:color w:val="5A5A5A" w:themeColor="text1" w:themeTint="A5"/>
      <w:spacing w:val="15"/>
    </w:rPr>
  </w:style>
  <w:style w:type="paragraph" w:customStyle="1" w:styleId="Titolosinteticointestazione">
    <w:name w:val="Titolo sintetico intestazione"/>
    <w:basedOn w:val="En-tte"/>
    <w:next w:val="En-tte"/>
    <w:qFormat/>
    <w:rsid w:val="0070304A"/>
    <w:rPr>
      <w:caps/>
      <w:szCs w:val="18"/>
    </w:rPr>
  </w:style>
  <w:style w:type="paragraph" w:customStyle="1" w:styleId="Autoreintestazione">
    <w:name w:val="Autore intestazione"/>
    <w:basedOn w:val="En-tte"/>
    <w:next w:val="En-tte"/>
    <w:qFormat/>
    <w:rsid w:val="002D518C"/>
    <w:rPr>
      <w:caps/>
      <w:szCs w:val="18"/>
    </w:rPr>
  </w:style>
  <w:style w:type="paragraph" w:customStyle="1" w:styleId="Citation1">
    <w:name w:val="Citation1"/>
    <w:basedOn w:val="Normal"/>
    <w:next w:val="Normal"/>
    <w:qFormat/>
    <w:rsid w:val="00CC3684"/>
    <w:rPr>
      <w:sz w:val="22"/>
      <w:szCs w:val="22"/>
    </w:rPr>
  </w:style>
  <w:style w:type="paragraph" w:customStyle="1" w:styleId="Contatti">
    <w:name w:val="Contatti"/>
    <w:basedOn w:val="Normal"/>
    <w:next w:val="Normal"/>
    <w:qFormat/>
    <w:rsid w:val="00E552DA"/>
    <w:rPr>
      <w:sz w:val="22"/>
      <w:szCs w:val="22"/>
    </w:rPr>
  </w:style>
  <w:style w:type="paragraph" w:customStyle="1" w:styleId="Abstract">
    <w:name w:val="Abstract"/>
    <w:basedOn w:val="Normal"/>
    <w:next w:val="Normal"/>
    <w:qFormat/>
    <w:rsid w:val="003330AB"/>
    <w:rPr>
      <w:sz w:val="22"/>
      <w:szCs w:val="22"/>
      <w:lang w:val="en-US"/>
    </w:rPr>
  </w:style>
  <w:style w:type="paragraph" w:customStyle="1" w:styleId="Keywords">
    <w:name w:val="Keywords"/>
    <w:basedOn w:val="Normal"/>
    <w:next w:val="Normal"/>
    <w:qFormat/>
    <w:rsid w:val="001369FF"/>
    <w:rPr>
      <w:sz w:val="22"/>
      <w:szCs w:val="22"/>
      <w:lang w:val="en-US"/>
    </w:rPr>
  </w:style>
  <w:style w:type="paragraph" w:customStyle="1" w:styleId="Paragrafo">
    <w:name w:val="Paragrafo"/>
    <w:basedOn w:val="Normal"/>
    <w:next w:val="Normal"/>
    <w:qFormat/>
    <w:rsid w:val="00B759E6"/>
    <w:rPr>
      <w:b/>
      <w:i/>
      <w:szCs w:val="26"/>
    </w:rPr>
  </w:style>
  <w:style w:type="paragraph" w:customStyle="1" w:styleId="Notaapidipagina">
    <w:name w:val="Nota a piè di pagina"/>
    <w:basedOn w:val="Notedebasdepage"/>
    <w:qFormat/>
    <w:rsid w:val="00A502EB"/>
    <w:pPr>
      <w:spacing w:line="220" w:lineRule="exact"/>
    </w:pPr>
  </w:style>
  <w:style w:type="paragraph" w:customStyle="1" w:styleId="Sottoparagrafo1">
    <w:name w:val="Sottoparagrafo 1"/>
    <w:basedOn w:val="Normal"/>
    <w:next w:val="Normal"/>
    <w:qFormat/>
    <w:rsid w:val="00916F11"/>
    <w:rPr>
      <w:b/>
      <w:iCs/>
    </w:rPr>
  </w:style>
  <w:style w:type="paragraph" w:customStyle="1" w:styleId="Corpodeltesto">
    <w:name w:val="Corpo del testo"/>
    <w:basedOn w:val="Normal"/>
    <w:qFormat/>
    <w:rsid w:val="00CA3B80"/>
    <w:pPr>
      <w:ind w:firstLine="425"/>
    </w:pPr>
  </w:style>
  <w:style w:type="paragraph" w:customStyle="1" w:styleId="Sottoparagrafo2">
    <w:name w:val="Sottoparagrafo 2"/>
    <w:basedOn w:val="Normal"/>
    <w:next w:val="Normal"/>
    <w:qFormat/>
    <w:rsid w:val="002F631E"/>
    <w:rPr>
      <w:bCs/>
      <w:i/>
      <w:iCs/>
    </w:rPr>
  </w:style>
  <w:style w:type="paragraph" w:styleId="Citation">
    <w:name w:val="Quote"/>
    <w:basedOn w:val="Normal"/>
    <w:next w:val="Normal"/>
    <w:link w:val="CitationCar"/>
    <w:uiPriority w:val="29"/>
    <w:qFormat/>
    <w:rsid w:val="00A159E7"/>
    <w:pPr>
      <w:spacing w:line="260" w:lineRule="exact"/>
      <w:ind w:left="567" w:right="567"/>
    </w:pPr>
    <w:rPr>
      <w:sz w:val="22"/>
    </w:rPr>
  </w:style>
  <w:style w:type="character" w:customStyle="1" w:styleId="CitationCar">
    <w:name w:val="Citation Car"/>
    <w:basedOn w:val="Policepardfaut"/>
    <w:link w:val="Citation"/>
    <w:uiPriority w:val="29"/>
    <w:rsid w:val="00A159E7"/>
    <w:rPr>
      <w:rFonts w:ascii="Charis SIL" w:eastAsiaTheme="minorEastAsia" w:hAnsi="Charis SIL" w:cs="Charis SIL"/>
      <w:szCs w:val="24"/>
    </w:rPr>
  </w:style>
  <w:style w:type="paragraph" w:customStyle="1" w:styleId="Riferimentibibliografici">
    <w:name w:val="Riferimenti bibliografici"/>
    <w:basedOn w:val="Normal"/>
    <w:next w:val="Normal"/>
    <w:qFormat/>
    <w:rsid w:val="005962CD"/>
    <w:pPr>
      <w:ind w:left="567" w:hanging="567"/>
    </w:pPr>
  </w:style>
  <w:style w:type="paragraph" w:styleId="NormalWeb">
    <w:name w:val="Normal (Web)"/>
    <w:basedOn w:val="Normal"/>
    <w:uiPriority w:val="99"/>
    <w:semiHidden/>
    <w:unhideWhenUsed/>
    <w:rsid w:val="000669C3"/>
    <w:pPr>
      <w:spacing w:before="100" w:beforeAutospacing="1" w:after="100" w:afterAutospacing="1" w:line="240" w:lineRule="auto"/>
      <w:jc w:val="left"/>
    </w:pPr>
    <w:rPr>
      <w:rFonts w:ascii="Times New Roman" w:eastAsia="Times New Roman" w:hAnsi="Times New Roman" w:cs="Times New Roman"/>
      <w:lang w:val="fr-BE" w:eastAsia="fr-BE"/>
    </w:rPr>
  </w:style>
  <w:style w:type="character" w:customStyle="1" w:styleId="Menzionenonrisolta1">
    <w:name w:val="Menzione non risolta1"/>
    <w:basedOn w:val="Policepardfaut"/>
    <w:uiPriority w:val="99"/>
    <w:semiHidden/>
    <w:unhideWhenUsed/>
    <w:rsid w:val="000669C3"/>
    <w:rPr>
      <w:color w:val="605E5C"/>
      <w:shd w:val="clear" w:color="auto" w:fill="E1DFDD"/>
    </w:rPr>
  </w:style>
  <w:style w:type="character" w:styleId="Accentuation">
    <w:name w:val="Emphasis"/>
    <w:basedOn w:val="Policepardfaut"/>
    <w:uiPriority w:val="20"/>
    <w:qFormat/>
    <w:rsid w:val="00F95767"/>
    <w:rPr>
      <w:i/>
      <w:iCs/>
    </w:rPr>
  </w:style>
  <w:style w:type="paragraph" w:styleId="Bibliographie">
    <w:name w:val="Bibliography"/>
    <w:basedOn w:val="Normal"/>
    <w:next w:val="Normal"/>
    <w:uiPriority w:val="37"/>
    <w:unhideWhenUsed/>
    <w:rsid w:val="00E35B27"/>
    <w:pPr>
      <w:spacing w:line="240" w:lineRule="exact"/>
      <w:ind w:left="720" w:hanging="720"/>
    </w:pPr>
  </w:style>
  <w:style w:type="character" w:styleId="Lienhypertextesuivivisit">
    <w:name w:val="FollowedHyperlink"/>
    <w:basedOn w:val="Policepardfaut"/>
    <w:uiPriority w:val="99"/>
    <w:semiHidden/>
    <w:unhideWhenUsed/>
    <w:rsid w:val="00DE0A9C"/>
    <w:rPr>
      <w:color w:val="954F72" w:themeColor="followedHyperlink"/>
      <w:u w:val="single"/>
    </w:rPr>
  </w:style>
  <w:style w:type="paragraph" w:styleId="Rvision">
    <w:name w:val="Revision"/>
    <w:hidden/>
    <w:uiPriority w:val="99"/>
    <w:semiHidden/>
    <w:rsid w:val="00306EC2"/>
    <w:pPr>
      <w:spacing w:after="0" w:line="240" w:lineRule="auto"/>
    </w:pPr>
    <w:rPr>
      <w:rFonts w:ascii="Charis SIL" w:eastAsiaTheme="minorEastAsia" w:hAnsi="Charis SIL" w:cs="Charis SIL"/>
      <w:sz w:val="24"/>
      <w:szCs w:val="24"/>
    </w:rPr>
  </w:style>
  <w:style w:type="character" w:styleId="lev">
    <w:name w:val="Strong"/>
    <w:basedOn w:val="Policepardfaut"/>
    <w:uiPriority w:val="22"/>
    <w:qFormat/>
    <w:rsid w:val="00CA58C3"/>
    <w:rPr>
      <w:b/>
      <w:bCs/>
    </w:rPr>
  </w:style>
  <w:style w:type="character" w:customStyle="1" w:styleId="familyname">
    <w:name w:val="familyname"/>
    <w:basedOn w:val="Policepardfaut"/>
    <w:rsid w:val="00CA58C3"/>
  </w:style>
  <w:style w:type="character" w:customStyle="1" w:styleId="uppercase">
    <w:name w:val="uppercase"/>
    <w:basedOn w:val="Policepardfaut"/>
    <w:rsid w:val="00C34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9468">
      <w:bodyDiv w:val="1"/>
      <w:marLeft w:val="0"/>
      <w:marRight w:val="0"/>
      <w:marTop w:val="0"/>
      <w:marBottom w:val="0"/>
      <w:divBdr>
        <w:top w:val="none" w:sz="0" w:space="0" w:color="auto"/>
        <w:left w:val="none" w:sz="0" w:space="0" w:color="auto"/>
        <w:bottom w:val="none" w:sz="0" w:space="0" w:color="auto"/>
        <w:right w:val="none" w:sz="0" w:space="0" w:color="auto"/>
      </w:divBdr>
    </w:div>
    <w:div w:id="122964955">
      <w:bodyDiv w:val="1"/>
      <w:marLeft w:val="0"/>
      <w:marRight w:val="0"/>
      <w:marTop w:val="0"/>
      <w:marBottom w:val="0"/>
      <w:divBdr>
        <w:top w:val="none" w:sz="0" w:space="0" w:color="auto"/>
        <w:left w:val="none" w:sz="0" w:space="0" w:color="auto"/>
        <w:bottom w:val="none" w:sz="0" w:space="0" w:color="auto"/>
        <w:right w:val="none" w:sz="0" w:space="0" w:color="auto"/>
      </w:divBdr>
    </w:div>
    <w:div w:id="215052700">
      <w:bodyDiv w:val="1"/>
      <w:marLeft w:val="0"/>
      <w:marRight w:val="0"/>
      <w:marTop w:val="0"/>
      <w:marBottom w:val="0"/>
      <w:divBdr>
        <w:top w:val="none" w:sz="0" w:space="0" w:color="auto"/>
        <w:left w:val="none" w:sz="0" w:space="0" w:color="auto"/>
        <w:bottom w:val="none" w:sz="0" w:space="0" w:color="auto"/>
        <w:right w:val="none" w:sz="0" w:space="0" w:color="auto"/>
      </w:divBdr>
    </w:div>
    <w:div w:id="322784701">
      <w:bodyDiv w:val="1"/>
      <w:marLeft w:val="0"/>
      <w:marRight w:val="0"/>
      <w:marTop w:val="0"/>
      <w:marBottom w:val="0"/>
      <w:divBdr>
        <w:top w:val="none" w:sz="0" w:space="0" w:color="auto"/>
        <w:left w:val="none" w:sz="0" w:space="0" w:color="auto"/>
        <w:bottom w:val="none" w:sz="0" w:space="0" w:color="auto"/>
        <w:right w:val="none" w:sz="0" w:space="0" w:color="auto"/>
      </w:divBdr>
    </w:div>
    <w:div w:id="520243152">
      <w:bodyDiv w:val="1"/>
      <w:marLeft w:val="0"/>
      <w:marRight w:val="0"/>
      <w:marTop w:val="0"/>
      <w:marBottom w:val="0"/>
      <w:divBdr>
        <w:top w:val="none" w:sz="0" w:space="0" w:color="auto"/>
        <w:left w:val="none" w:sz="0" w:space="0" w:color="auto"/>
        <w:bottom w:val="none" w:sz="0" w:space="0" w:color="auto"/>
        <w:right w:val="none" w:sz="0" w:space="0" w:color="auto"/>
      </w:divBdr>
      <w:divsChild>
        <w:div w:id="1586186106">
          <w:marLeft w:val="0"/>
          <w:marRight w:val="0"/>
          <w:marTop w:val="0"/>
          <w:marBottom w:val="0"/>
          <w:divBdr>
            <w:top w:val="none" w:sz="0" w:space="0" w:color="auto"/>
            <w:left w:val="none" w:sz="0" w:space="0" w:color="auto"/>
            <w:bottom w:val="none" w:sz="0" w:space="0" w:color="auto"/>
            <w:right w:val="none" w:sz="0" w:space="0" w:color="auto"/>
          </w:divBdr>
        </w:div>
      </w:divsChild>
    </w:div>
    <w:div w:id="630326314">
      <w:bodyDiv w:val="1"/>
      <w:marLeft w:val="0"/>
      <w:marRight w:val="0"/>
      <w:marTop w:val="0"/>
      <w:marBottom w:val="0"/>
      <w:divBdr>
        <w:top w:val="none" w:sz="0" w:space="0" w:color="auto"/>
        <w:left w:val="none" w:sz="0" w:space="0" w:color="auto"/>
        <w:bottom w:val="none" w:sz="0" w:space="0" w:color="auto"/>
        <w:right w:val="none" w:sz="0" w:space="0" w:color="auto"/>
      </w:divBdr>
      <w:divsChild>
        <w:div w:id="1809397661">
          <w:marLeft w:val="480"/>
          <w:marRight w:val="0"/>
          <w:marTop w:val="0"/>
          <w:marBottom w:val="0"/>
          <w:divBdr>
            <w:top w:val="none" w:sz="0" w:space="0" w:color="auto"/>
            <w:left w:val="none" w:sz="0" w:space="0" w:color="auto"/>
            <w:bottom w:val="none" w:sz="0" w:space="0" w:color="auto"/>
            <w:right w:val="none" w:sz="0" w:space="0" w:color="auto"/>
          </w:divBdr>
          <w:divsChild>
            <w:div w:id="702558151">
              <w:marLeft w:val="0"/>
              <w:marRight w:val="0"/>
              <w:marTop w:val="0"/>
              <w:marBottom w:val="0"/>
              <w:divBdr>
                <w:top w:val="none" w:sz="0" w:space="0" w:color="auto"/>
                <w:left w:val="none" w:sz="0" w:space="0" w:color="auto"/>
                <w:bottom w:val="none" w:sz="0" w:space="0" w:color="auto"/>
                <w:right w:val="none" w:sz="0" w:space="0" w:color="auto"/>
              </w:divBdr>
            </w:div>
            <w:div w:id="116878507">
              <w:marLeft w:val="0"/>
              <w:marRight w:val="0"/>
              <w:marTop w:val="0"/>
              <w:marBottom w:val="0"/>
              <w:divBdr>
                <w:top w:val="none" w:sz="0" w:space="0" w:color="auto"/>
                <w:left w:val="none" w:sz="0" w:space="0" w:color="auto"/>
                <w:bottom w:val="none" w:sz="0" w:space="0" w:color="auto"/>
                <w:right w:val="none" w:sz="0" w:space="0" w:color="auto"/>
              </w:divBdr>
            </w:div>
            <w:div w:id="328868068">
              <w:marLeft w:val="0"/>
              <w:marRight w:val="0"/>
              <w:marTop w:val="0"/>
              <w:marBottom w:val="0"/>
              <w:divBdr>
                <w:top w:val="none" w:sz="0" w:space="0" w:color="auto"/>
                <w:left w:val="none" w:sz="0" w:space="0" w:color="auto"/>
                <w:bottom w:val="none" w:sz="0" w:space="0" w:color="auto"/>
                <w:right w:val="none" w:sz="0" w:space="0" w:color="auto"/>
              </w:divBdr>
            </w:div>
            <w:div w:id="1840345694">
              <w:marLeft w:val="0"/>
              <w:marRight w:val="0"/>
              <w:marTop w:val="0"/>
              <w:marBottom w:val="0"/>
              <w:divBdr>
                <w:top w:val="none" w:sz="0" w:space="0" w:color="auto"/>
                <w:left w:val="none" w:sz="0" w:space="0" w:color="auto"/>
                <w:bottom w:val="none" w:sz="0" w:space="0" w:color="auto"/>
                <w:right w:val="none" w:sz="0" w:space="0" w:color="auto"/>
              </w:divBdr>
            </w:div>
            <w:div w:id="924151531">
              <w:marLeft w:val="0"/>
              <w:marRight w:val="0"/>
              <w:marTop w:val="0"/>
              <w:marBottom w:val="0"/>
              <w:divBdr>
                <w:top w:val="none" w:sz="0" w:space="0" w:color="auto"/>
                <w:left w:val="none" w:sz="0" w:space="0" w:color="auto"/>
                <w:bottom w:val="none" w:sz="0" w:space="0" w:color="auto"/>
                <w:right w:val="none" w:sz="0" w:space="0" w:color="auto"/>
              </w:divBdr>
            </w:div>
            <w:div w:id="1474592522">
              <w:marLeft w:val="0"/>
              <w:marRight w:val="0"/>
              <w:marTop w:val="0"/>
              <w:marBottom w:val="0"/>
              <w:divBdr>
                <w:top w:val="none" w:sz="0" w:space="0" w:color="auto"/>
                <w:left w:val="none" w:sz="0" w:space="0" w:color="auto"/>
                <w:bottom w:val="none" w:sz="0" w:space="0" w:color="auto"/>
                <w:right w:val="none" w:sz="0" w:space="0" w:color="auto"/>
              </w:divBdr>
            </w:div>
            <w:div w:id="1478498490">
              <w:marLeft w:val="0"/>
              <w:marRight w:val="0"/>
              <w:marTop w:val="0"/>
              <w:marBottom w:val="0"/>
              <w:divBdr>
                <w:top w:val="none" w:sz="0" w:space="0" w:color="auto"/>
                <w:left w:val="none" w:sz="0" w:space="0" w:color="auto"/>
                <w:bottom w:val="none" w:sz="0" w:space="0" w:color="auto"/>
                <w:right w:val="none" w:sz="0" w:space="0" w:color="auto"/>
              </w:divBdr>
            </w:div>
            <w:div w:id="761994440">
              <w:marLeft w:val="0"/>
              <w:marRight w:val="0"/>
              <w:marTop w:val="0"/>
              <w:marBottom w:val="0"/>
              <w:divBdr>
                <w:top w:val="none" w:sz="0" w:space="0" w:color="auto"/>
                <w:left w:val="none" w:sz="0" w:space="0" w:color="auto"/>
                <w:bottom w:val="none" w:sz="0" w:space="0" w:color="auto"/>
                <w:right w:val="none" w:sz="0" w:space="0" w:color="auto"/>
              </w:divBdr>
            </w:div>
            <w:div w:id="959536900">
              <w:marLeft w:val="0"/>
              <w:marRight w:val="0"/>
              <w:marTop w:val="0"/>
              <w:marBottom w:val="0"/>
              <w:divBdr>
                <w:top w:val="none" w:sz="0" w:space="0" w:color="auto"/>
                <w:left w:val="none" w:sz="0" w:space="0" w:color="auto"/>
                <w:bottom w:val="none" w:sz="0" w:space="0" w:color="auto"/>
                <w:right w:val="none" w:sz="0" w:space="0" w:color="auto"/>
              </w:divBdr>
            </w:div>
            <w:div w:id="123118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350968">
      <w:bodyDiv w:val="1"/>
      <w:marLeft w:val="0"/>
      <w:marRight w:val="0"/>
      <w:marTop w:val="0"/>
      <w:marBottom w:val="0"/>
      <w:divBdr>
        <w:top w:val="none" w:sz="0" w:space="0" w:color="auto"/>
        <w:left w:val="none" w:sz="0" w:space="0" w:color="auto"/>
        <w:bottom w:val="none" w:sz="0" w:space="0" w:color="auto"/>
        <w:right w:val="none" w:sz="0" w:space="0" w:color="auto"/>
      </w:divBdr>
      <w:divsChild>
        <w:div w:id="67921985">
          <w:marLeft w:val="480"/>
          <w:marRight w:val="0"/>
          <w:marTop w:val="0"/>
          <w:marBottom w:val="0"/>
          <w:divBdr>
            <w:top w:val="none" w:sz="0" w:space="0" w:color="auto"/>
            <w:left w:val="none" w:sz="0" w:space="0" w:color="auto"/>
            <w:bottom w:val="none" w:sz="0" w:space="0" w:color="auto"/>
            <w:right w:val="none" w:sz="0" w:space="0" w:color="auto"/>
          </w:divBdr>
          <w:divsChild>
            <w:div w:id="12976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41080">
      <w:bodyDiv w:val="1"/>
      <w:marLeft w:val="0"/>
      <w:marRight w:val="0"/>
      <w:marTop w:val="0"/>
      <w:marBottom w:val="0"/>
      <w:divBdr>
        <w:top w:val="none" w:sz="0" w:space="0" w:color="auto"/>
        <w:left w:val="none" w:sz="0" w:space="0" w:color="auto"/>
        <w:bottom w:val="none" w:sz="0" w:space="0" w:color="auto"/>
        <w:right w:val="none" w:sz="0" w:space="0" w:color="auto"/>
      </w:divBdr>
      <w:divsChild>
        <w:div w:id="1763455824">
          <w:marLeft w:val="480"/>
          <w:marRight w:val="0"/>
          <w:marTop w:val="0"/>
          <w:marBottom w:val="0"/>
          <w:divBdr>
            <w:top w:val="none" w:sz="0" w:space="0" w:color="auto"/>
            <w:left w:val="none" w:sz="0" w:space="0" w:color="auto"/>
            <w:bottom w:val="none" w:sz="0" w:space="0" w:color="auto"/>
            <w:right w:val="none" w:sz="0" w:space="0" w:color="auto"/>
          </w:divBdr>
          <w:divsChild>
            <w:div w:id="4231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4722">
      <w:bodyDiv w:val="1"/>
      <w:marLeft w:val="0"/>
      <w:marRight w:val="0"/>
      <w:marTop w:val="0"/>
      <w:marBottom w:val="0"/>
      <w:divBdr>
        <w:top w:val="none" w:sz="0" w:space="0" w:color="auto"/>
        <w:left w:val="none" w:sz="0" w:space="0" w:color="auto"/>
        <w:bottom w:val="none" w:sz="0" w:space="0" w:color="auto"/>
        <w:right w:val="none" w:sz="0" w:space="0" w:color="auto"/>
      </w:divBdr>
    </w:div>
    <w:div w:id="852571681">
      <w:bodyDiv w:val="1"/>
      <w:marLeft w:val="0"/>
      <w:marRight w:val="0"/>
      <w:marTop w:val="0"/>
      <w:marBottom w:val="0"/>
      <w:divBdr>
        <w:top w:val="none" w:sz="0" w:space="0" w:color="auto"/>
        <w:left w:val="none" w:sz="0" w:space="0" w:color="auto"/>
        <w:bottom w:val="none" w:sz="0" w:space="0" w:color="auto"/>
        <w:right w:val="none" w:sz="0" w:space="0" w:color="auto"/>
      </w:divBdr>
    </w:div>
    <w:div w:id="857159514">
      <w:bodyDiv w:val="1"/>
      <w:marLeft w:val="0"/>
      <w:marRight w:val="0"/>
      <w:marTop w:val="0"/>
      <w:marBottom w:val="0"/>
      <w:divBdr>
        <w:top w:val="none" w:sz="0" w:space="0" w:color="auto"/>
        <w:left w:val="none" w:sz="0" w:space="0" w:color="auto"/>
        <w:bottom w:val="none" w:sz="0" w:space="0" w:color="auto"/>
        <w:right w:val="none" w:sz="0" w:space="0" w:color="auto"/>
      </w:divBdr>
      <w:divsChild>
        <w:div w:id="875392309">
          <w:marLeft w:val="0"/>
          <w:marRight w:val="0"/>
          <w:marTop w:val="0"/>
          <w:marBottom w:val="0"/>
          <w:divBdr>
            <w:top w:val="none" w:sz="0" w:space="0" w:color="auto"/>
            <w:left w:val="none" w:sz="0" w:space="0" w:color="auto"/>
            <w:bottom w:val="none" w:sz="0" w:space="0" w:color="auto"/>
            <w:right w:val="none" w:sz="0" w:space="0" w:color="auto"/>
          </w:divBdr>
        </w:div>
      </w:divsChild>
    </w:div>
    <w:div w:id="880172468">
      <w:bodyDiv w:val="1"/>
      <w:marLeft w:val="0"/>
      <w:marRight w:val="0"/>
      <w:marTop w:val="0"/>
      <w:marBottom w:val="0"/>
      <w:divBdr>
        <w:top w:val="none" w:sz="0" w:space="0" w:color="auto"/>
        <w:left w:val="none" w:sz="0" w:space="0" w:color="auto"/>
        <w:bottom w:val="none" w:sz="0" w:space="0" w:color="auto"/>
        <w:right w:val="none" w:sz="0" w:space="0" w:color="auto"/>
      </w:divBdr>
    </w:div>
    <w:div w:id="969824514">
      <w:bodyDiv w:val="1"/>
      <w:marLeft w:val="0"/>
      <w:marRight w:val="0"/>
      <w:marTop w:val="0"/>
      <w:marBottom w:val="0"/>
      <w:divBdr>
        <w:top w:val="none" w:sz="0" w:space="0" w:color="auto"/>
        <w:left w:val="none" w:sz="0" w:space="0" w:color="auto"/>
        <w:bottom w:val="none" w:sz="0" w:space="0" w:color="auto"/>
        <w:right w:val="none" w:sz="0" w:space="0" w:color="auto"/>
      </w:divBdr>
    </w:div>
    <w:div w:id="973873692">
      <w:bodyDiv w:val="1"/>
      <w:marLeft w:val="0"/>
      <w:marRight w:val="0"/>
      <w:marTop w:val="0"/>
      <w:marBottom w:val="0"/>
      <w:divBdr>
        <w:top w:val="none" w:sz="0" w:space="0" w:color="auto"/>
        <w:left w:val="none" w:sz="0" w:space="0" w:color="auto"/>
        <w:bottom w:val="none" w:sz="0" w:space="0" w:color="auto"/>
        <w:right w:val="none" w:sz="0" w:space="0" w:color="auto"/>
      </w:divBdr>
      <w:divsChild>
        <w:div w:id="1163548256">
          <w:marLeft w:val="0"/>
          <w:marRight w:val="0"/>
          <w:marTop w:val="0"/>
          <w:marBottom w:val="0"/>
          <w:divBdr>
            <w:top w:val="none" w:sz="0" w:space="0" w:color="auto"/>
            <w:left w:val="none" w:sz="0" w:space="0" w:color="auto"/>
            <w:bottom w:val="none" w:sz="0" w:space="0" w:color="auto"/>
            <w:right w:val="none" w:sz="0" w:space="0" w:color="auto"/>
          </w:divBdr>
        </w:div>
      </w:divsChild>
    </w:div>
    <w:div w:id="1079594584">
      <w:bodyDiv w:val="1"/>
      <w:marLeft w:val="0"/>
      <w:marRight w:val="0"/>
      <w:marTop w:val="0"/>
      <w:marBottom w:val="0"/>
      <w:divBdr>
        <w:top w:val="none" w:sz="0" w:space="0" w:color="auto"/>
        <w:left w:val="none" w:sz="0" w:space="0" w:color="auto"/>
        <w:bottom w:val="none" w:sz="0" w:space="0" w:color="auto"/>
        <w:right w:val="none" w:sz="0" w:space="0" w:color="auto"/>
      </w:divBdr>
      <w:divsChild>
        <w:div w:id="383917908">
          <w:marLeft w:val="605"/>
          <w:marRight w:val="0"/>
          <w:marTop w:val="40"/>
          <w:marBottom w:val="80"/>
          <w:divBdr>
            <w:top w:val="none" w:sz="0" w:space="0" w:color="auto"/>
            <w:left w:val="none" w:sz="0" w:space="0" w:color="auto"/>
            <w:bottom w:val="none" w:sz="0" w:space="0" w:color="auto"/>
            <w:right w:val="none" w:sz="0" w:space="0" w:color="auto"/>
          </w:divBdr>
        </w:div>
        <w:div w:id="1869178065">
          <w:marLeft w:val="605"/>
          <w:marRight w:val="0"/>
          <w:marTop w:val="40"/>
          <w:marBottom w:val="80"/>
          <w:divBdr>
            <w:top w:val="none" w:sz="0" w:space="0" w:color="auto"/>
            <w:left w:val="none" w:sz="0" w:space="0" w:color="auto"/>
            <w:bottom w:val="none" w:sz="0" w:space="0" w:color="auto"/>
            <w:right w:val="none" w:sz="0" w:space="0" w:color="auto"/>
          </w:divBdr>
        </w:div>
      </w:divsChild>
    </w:div>
    <w:div w:id="1115834520">
      <w:bodyDiv w:val="1"/>
      <w:marLeft w:val="0"/>
      <w:marRight w:val="0"/>
      <w:marTop w:val="0"/>
      <w:marBottom w:val="0"/>
      <w:divBdr>
        <w:top w:val="none" w:sz="0" w:space="0" w:color="auto"/>
        <w:left w:val="none" w:sz="0" w:space="0" w:color="auto"/>
        <w:bottom w:val="none" w:sz="0" w:space="0" w:color="auto"/>
        <w:right w:val="none" w:sz="0" w:space="0" w:color="auto"/>
      </w:divBdr>
    </w:div>
    <w:div w:id="1164541191">
      <w:bodyDiv w:val="1"/>
      <w:marLeft w:val="0"/>
      <w:marRight w:val="0"/>
      <w:marTop w:val="0"/>
      <w:marBottom w:val="0"/>
      <w:divBdr>
        <w:top w:val="none" w:sz="0" w:space="0" w:color="auto"/>
        <w:left w:val="none" w:sz="0" w:space="0" w:color="auto"/>
        <w:bottom w:val="none" w:sz="0" w:space="0" w:color="auto"/>
        <w:right w:val="none" w:sz="0" w:space="0" w:color="auto"/>
      </w:divBdr>
    </w:div>
    <w:div w:id="1244144681">
      <w:bodyDiv w:val="1"/>
      <w:marLeft w:val="0"/>
      <w:marRight w:val="0"/>
      <w:marTop w:val="0"/>
      <w:marBottom w:val="0"/>
      <w:divBdr>
        <w:top w:val="none" w:sz="0" w:space="0" w:color="auto"/>
        <w:left w:val="none" w:sz="0" w:space="0" w:color="auto"/>
        <w:bottom w:val="none" w:sz="0" w:space="0" w:color="auto"/>
        <w:right w:val="none" w:sz="0" w:space="0" w:color="auto"/>
      </w:divBdr>
      <w:divsChild>
        <w:div w:id="1568420589">
          <w:marLeft w:val="480"/>
          <w:marRight w:val="0"/>
          <w:marTop w:val="0"/>
          <w:marBottom w:val="0"/>
          <w:divBdr>
            <w:top w:val="none" w:sz="0" w:space="0" w:color="auto"/>
            <w:left w:val="none" w:sz="0" w:space="0" w:color="auto"/>
            <w:bottom w:val="none" w:sz="0" w:space="0" w:color="auto"/>
            <w:right w:val="none" w:sz="0" w:space="0" w:color="auto"/>
          </w:divBdr>
          <w:divsChild>
            <w:div w:id="12735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5479">
      <w:bodyDiv w:val="1"/>
      <w:marLeft w:val="0"/>
      <w:marRight w:val="0"/>
      <w:marTop w:val="0"/>
      <w:marBottom w:val="0"/>
      <w:divBdr>
        <w:top w:val="none" w:sz="0" w:space="0" w:color="auto"/>
        <w:left w:val="none" w:sz="0" w:space="0" w:color="auto"/>
        <w:bottom w:val="none" w:sz="0" w:space="0" w:color="auto"/>
        <w:right w:val="none" w:sz="0" w:space="0" w:color="auto"/>
      </w:divBdr>
      <w:divsChild>
        <w:div w:id="1822185674">
          <w:marLeft w:val="0"/>
          <w:marRight w:val="0"/>
          <w:marTop w:val="0"/>
          <w:marBottom w:val="0"/>
          <w:divBdr>
            <w:top w:val="none" w:sz="0" w:space="0" w:color="auto"/>
            <w:left w:val="none" w:sz="0" w:space="0" w:color="auto"/>
            <w:bottom w:val="none" w:sz="0" w:space="0" w:color="auto"/>
            <w:right w:val="none" w:sz="0" w:space="0" w:color="auto"/>
          </w:divBdr>
        </w:div>
      </w:divsChild>
    </w:div>
    <w:div w:id="1310405449">
      <w:bodyDiv w:val="1"/>
      <w:marLeft w:val="0"/>
      <w:marRight w:val="0"/>
      <w:marTop w:val="0"/>
      <w:marBottom w:val="0"/>
      <w:divBdr>
        <w:top w:val="none" w:sz="0" w:space="0" w:color="auto"/>
        <w:left w:val="none" w:sz="0" w:space="0" w:color="auto"/>
        <w:bottom w:val="none" w:sz="0" w:space="0" w:color="auto"/>
        <w:right w:val="none" w:sz="0" w:space="0" w:color="auto"/>
      </w:divBdr>
      <w:divsChild>
        <w:div w:id="710036592">
          <w:marLeft w:val="605"/>
          <w:marRight w:val="0"/>
          <w:marTop w:val="40"/>
          <w:marBottom w:val="80"/>
          <w:divBdr>
            <w:top w:val="none" w:sz="0" w:space="0" w:color="auto"/>
            <w:left w:val="none" w:sz="0" w:space="0" w:color="auto"/>
            <w:bottom w:val="none" w:sz="0" w:space="0" w:color="auto"/>
            <w:right w:val="none" w:sz="0" w:space="0" w:color="auto"/>
          </w:divBdr>
        </w:div>
        <w:div w:id="1910383684">
          <w:marLeft w:val="605"/>
          <w:marRight w:val="0"/>
          <w:marTop w:val="40"/>
          <w:marBottom w:val="80"/>
          <w:divBdr>
            <w:top w:val="none" w:sz="0" w:space="0" w:color="auto"/>
            <w:left w:val="none" w:sz="0" w:space="0" w:color="auto"/>
            <w:bottom w:val="none" w:sz="0" w:space="0" w:color="auto"/>
            <w:right w:val="none" w:sz="0" w:space="0" w:color="auto"/>
          </w:divBdr>
        </w:div>
      </w:divsChild>
    </w:div>
    <w:div w:id="1321811031">
      <w:bodyDiv w:val="1"/>
      <w:marLeft w:val="0"/>
      <w:marRight w:val="0"/>
      <w:marTop w:val="0"/>
      <w:marBottom w:val="0"/>
      <w:divBdr>
        <w:top w:val="none" w:sz="0" w:space="0" w:color="auto"/>
        <w:left w:val="none" w:sz="0" w:space="0" w:color="auto"/>
        <w:bottom w:val="none" w:sz="0" w:space="0" w:color="auto"/>
        <w:right w:val="none" w:sz="0" w:space="0" w:color="auto"/>
      </w:divBdr>
    </w:div>
    <w:div w:id="1339582795">
      <w:bodyDiv w:val="1"/>
      <w:marLeft w:val="0"/>
      <w:marRight w:val="0"/>
      <w:marTop w:val="0"/>
      <w:marBottom w:val="0"/>
      <w:divBdr>
        <w:top w:val="none" w:sz="0" w:space="0" w:color="auto"/>
        <w:left w:val="none" w:sz="0" w:space="0" w:color="auto"/>
        <w:bottom w:val="none" w:sz="0" w:space="0" w:color="auto"/>
        <w:right w:val="none" w:sz="0" w:space="0" w:color="auto"/>
      </w:divBdr>
    </w:div>
    <w:div w:id="1410079032">
      <w:bodyDiv w:val="1"/>
      <w:marLeft w:val="0"/>
      <w:marRight w:val="0"/>
      <w:marTop w:val="0"/>
      <w:marBottom w:val="0"/>
      <w:divBdr>
        <w:top w:val="none" w:sz="0" w:space="0" w:color="auto"/>
        <w:left w:val="none" w:sz="0" w:space="0" w:color="auto"/>
        <w:bottom w:val="none" w:sz="0" w:space="0" w:color="auto"/>
        <w:right w:val="none" w:sz="0" w:space="0" w:color="auto"/>
      </w:divBdr>
    </w:div>
    <w:div w:id="1412042371">
      <w:bodyDiv w:val="1"/>
      <w:marLeft w:val="0"/>
      <w:marRight w:val="0"/>
      <w:marTop w:val="0"/>
      <w:marBottom w:val="0"/>
      <w:divBdr>
        <w:top w:val="none" w:sz="0" w:space="0" w:color="auto"/>
        <w:left w:val="none" w:sz="0" w:space="0" w:color="auto"/>
        <w:bottom w:val="none" w:sz="0" w:space="0" w:color="auto"/>
        <w:right w:val="none" w:sz="0" w:space="0" w:color="auto"/>
      </w:divBdr>
    </w:div>
    <w:div w:id="1417480489">
      <w:bodyDiv w:val="1"/>
      <w:marLeft w:val="0"/>
      <w:marRight w:val="0"/>
      <w:marTop w:val="0"/>
      <w:marBottom w:val="0"/>
      <w:divBdr>
        <w:top w:val="none" w:sz="0" w:space="0" w:color="auto"/>
        <w:left w:val="none" w:sz="0" w:space="0" w:color="auto"/>
        <w:bottom w:val="none" w:sz="0" w:space="0" w:color="auto"/>
        <w:right w:val="none" w:sz="0" w:space="0" w:color="auto"/>
      </w:divBdr>
    </w:div>
    <w:div w:id="1418404368">
      <w:bodyDiv w:val="1"/>
      <w:marLeft w:val="0"/>
      <w:marRight w:val="0"/>
      <w:marTop w:val="0"/>
      <w:marBottom w:val="0"/>
      <w:divBdr>
        <w:top w:val="none" w:sz="0" w:space="0" w:color="auto"/>
        <w:left w:val="none" w:sz="0" w:space="0" w:color="auto"/>
        <w:bottom w:val="none" w:sz="0" w:space="0" w:color="auto"/>
        <w:right w:val="none" w:sz="0" w:space="0" w:color="auto"/>
      </w:divBdr>
      <w:divsChild>
        <w:div w:id="93400790">
          <w:marLeft w:val="480"/>
          <w:marRight w:val="0"/>
          <w:marTop w:val="0"/>
          <w:marBottom w:val="0"/>
          <w:divBdr>
            <w:top w:val="none" w:sz="0" w:space="0" w:color="auto"/>
            <w:left w:val="none" w:sz="0" w:space="0" w:color="auto"/>
            <w:bottom w:val="none" w:sz="0" w:space="0" w:color="auto"/>
            <w:right w:val="none" w:sz="0" w:space="0" w:color="auto"/>
          </w:divBdr>
          <w:divsChild>
            <w:div w:id="259071237">
              <w:marLeft w:val="0"/>
              <w:marRight w:val="0"/>
              <w:marTop w:val="0"/>
              <w:marBottom w:val="0"/>
              <w:divBdr>
                <w:top w:val="none" w:sz="0" w:space="0" w:color="auto"/>
                <w:left w:val="none" w:sz="0" w:space="0" w:color="auto"/>
                <w:bottom w:val="none" w:sz="0" w:space="0" w:color="auto"/>
                <w:right w:val="none" w:sz="0" w:space="0" w:color="auto"/>
              </w:divBdr>
            </w:div>
            <w:div w:id="1559242979">
              <w:marLeft w:val="0"/>
              <w:marRight w:val="0"/>
              <w:marTop w:val="0"/>
              <w:marBottom w:val="0"/>
              <w:divBdr>
                <w:top w:val="none" w:sz="0" w:space="0" w:color="auto"/>
                <w:left w:val="none" w:sz="0" w:space="0" w:color="auto"/>
                <w:bottom w:val="none" w:sz="0" w:space="0" w:color="auto"/>
                <w:right w:val="none" w:sz="0" w:space="0" w:color="auto"/>
              </w:divBdr>
            </w:div>
            <w:div w:id="532498446">
              <w:marLeft w:val="0"/>
              <w:marRight w:val="0"/>
              <w:marTop w:val="0"/>
              <w:marBottom w:val="0"/>
              <w:divBdr>
                <w:top w:val="none" w:sz="0" w:space="0" w:color="auto"/>
                <w:left w:val="none" w:sz="0" w:space="0" w:color="auto"/>
                <w:bottom w:val="none" w:sz="0" w:space="0" w:color="auto"/>
                <w:right w:val="none" w:sz="0" w:space="0" w:color="auto"/>
              </w:divBdr>
            </w:div>
            <w:div w:id="1477722666">
              <w:marLeft w:val="0"/>
              <w:marRight w:val="0"/>
              <w:marTop w:val="0"/>
              <w:marBottom w:val="0"/>
              <w:divBdr>
                <w:top w:val="none" w:sz="0" w:space="0" w:color="auto"/>
                <w:left w:val="none" w:sz="0" w:space="0" w:color="auto"/>
                <w:bottom w:val="none" w:sz="0" w:space="0" w:color="auto"/>
                <w:right w:val="none" w:sz="0" w:space="0" w:color="auto"/>
              </w:divBdr>
            </w:div>
            <w:div w:id="1869483792">
              <w:marLeft w:val="0"/>
              <w:marRight w:val="0"/>
              <w:marTop w:val="0"/>
              <w:marBottom w:val="0"/>
              <w:divBdr>
                <w:top w:val="none" w:sz="0" w:space="0" w:color="auto"/>
                <w:left w:val="none" w:sz="0" w:space="0" w:color="auto"/>
                <w:bottom w:val="none" w:sz="0" w:space="0" w:color="auto"/>
                <w:right w:val="none" w:sz="0" w:space="0" w:color="auto"/>
              </w:divBdr>
            </w:div>
            <w:div w:id="1939362283">
              <w:marLeft w:val="0"/>
              <w:marRight w:val="0"/>
              <w:marTop w:val="0"/>
              <w:marBottom w:val="0"/>
              <w:divBdr>
                <w:top w:val="none" w:sz="0" w:space="0" w:color="auto"/>
                <w:left w:val="none" w:sz="0" w:space="0" w:color="auto"/>
                <w:bottom w:val="none" w:sz="0" w:space="0" w:color="auto"/>
                <w:right w:val="none" w:sz="0" w:space="0" w:color="auto"/>
              </w:divBdr>
            </w:div>
            <w:div w:id="985354101">
              <w:marLeft w:val="0"/>
              <w:marRight w:val="0"/>
              <w:marTop w:val="0"/>
              <w:marBottom w:val="0"/>
              <w:divBdr>
                <w:top w:val="none" w:sz="0" w:space="0" w:color="auto"/>
                <w:left w:val="none" w:sz="0" w:space="0" w:color="auto"/>
                <w:bottom w:val="none" w:sz="0" w:space="0" w:color="auto"/>
                <w:right w:val="none" w:sz="0" w:space="0" w:color="auto"/>
              </w:divBdr>
            </w:div>
            <w:div w:id="1292637585">
              <w:marLeft w:val="0"/>
              <w:marRight w:val="0"/>
              <w:marTop w:val="0"/>
              <w:marBottom w:val="0"/>
              <w:divBdr>
                <w:top w:val="none" w:sz="0" w:space="0" w:color="auto"/>
                <w:left w:val="none" w:sz="0" w:space="0" w:color="auto"/>
                <w:bottom w:val="none" w:sz="0" w:space="0" w:color="auto"/>
                <w:right w:val="none" w:sz="0" w:space="0" w:color="auto"/>
              </w:divBdr>
            </w:div>
            <w:div w:id="1698383664">
              <w:marLeft w:val="0"/>
              <w:marRight w:val="0"/>
              <w:marTop w:val="0"/>
              <w:marBottom w:val="0"/>
              <w:divBdr>
                <w:top w:val="none" w:sz="0" w:space="0" w:color="auto"/>
                <w:left w:val="none" w:sz="0" w:space="0" w:color="auto"/>
                <w:bottom w:val="none" w:sz="0" w:space="0" w:color="auto"/>
                <w:right w:val="none" w:sz="0" w:space="0" w:color="auto"/>
              </w:divBdr>
            </w:div>
            <w:div w:id="2264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3555">
      <w:bodyDiv w:val="1"/>
      <w:marLeft w:val="0"/>
      <w:marRight w:val="0"/>
      <w:marTop w:val="0"/>
      <w:marBottom w:val="0"/>
      <w:divBdr>
        <w:top w:val="none" w:sz="0" w:space="0" w:color="auto"/>
        <w:left w:val="none" w:sz="0" w:space="0" w:color="auto"/>
        <w:bottom w:val="none" w:sz="0" w:space="0" w:color="auto"/>
        <w:right w:val="none" w:sz="0" w:space="0" w:color="auto"/>
      </w:divBdr>
      <w:divsChild>
        <w:div w:id="1471554274">
          <w:marLeft w:val="480"/>
          <w:marRight w:val="0"/>
          <w:marTop w:val="0"/>
          <w:marBottom w:val="0"/>
          <w:divBdr>
            <w:top w:val="none" w:sz="0" w:space="0" w:color="auto"/>
            <w:left w:val="none" w:sz="0" w:space="0" w:color="auto"/>
            <w:bottom w:val="none" w:sz="0" w:space="0" w:color="auto"/>
            <w:right w:val="none" w:sz="0" w:space="0" w:color="auto"/>
          </w:divBdr>
          <w:divsChild>
            <w:div w:id="1403328798">
              <w:marLeft w:val="0"/>
              <w:marRight w:val="0"/>
              <w:marTop w:val="0"/>
              <w:marBottom w:val="0"/>
              <w:divBdr>
                <w:top w:val="none" w:sz="0" w:space="0" w:color="auto"/>
                <w:left w:val="none" w:sz="0" w:space="0" w:color="auto"/>
                <w:bottom w:val="none" w:sz="0" w:space="0" w:color="auto"/>
                <w:right w:val="none" w:sz="0" w:space="0" w:color="auto"/>
              </w:divBdr>
            </w:div>
            <w:div w:id="826167016">
              <w:marLeft w:val="0"/>
              <w:marRight w:val="0"/>
              <w:marTop w:val="0"/>
              <w:marBottom w:val="0"/>
              <w:divBdr>
                <w:top w:val="none" w:sz="0" w:space="0" w:color="auto"/>
                <w:left w:val="none" w:sz="0" w:space="0" w:color="auto"/>
                <w:bottom w:val="none" w:sz="0" w:space="0" w:color="auto"/>
                <w:right w:val="none" w:sz="0" w:space="0" w:color="auto"/>
              </w:divBdr>
            </w:div>
            <w:div w:id="929431732">
              <w:marLeft w:val="0"/>
              <w:marRight w:val="0"/>
              <w:marTop w:val="0"/>
              <w:marBottom w:val="0"/>
              <w:divBdr>
                <w:top w:val="none" w:sz="0" w:space="0" w:color="auto"/>
                <w:left w:val="none" w:sz="0" w:space="0" w:color="auto"/>
                <w:bottom w:val="none" w:sz="0" w:space="0" w:color="auto"/>
                <w:right w:val="none" w:sz="0" w:space="0" w:color="auto"/>
              </w:divBdr>
            </w:div>
            <w:div w:id="133644870">
              <w:marLeft w:val="0"/>
              <w:marRight w:val="0"/>
              <w:marTop w:val="0"/>
              <w:marBottom w:val="0"/>
              <w:divBdr>
                <w:top w:val="none" w:sz="0" w:space="0" w:color="auto"/>
                <w:left w:val="none" w:sz="0" w:space="0" w:color="auto"/>
                <w:bottom w:val="none" w:sz="0" w:space="0" w:color="auto"/>
                <w:right w:val="none" w:sz="0" w:space="0" w:color="auto"/>
              </w:divBdr>
            </w:div>
            <w:div w:id="126630449">
              <w:marLeft w:val="0"/>
              <w:marRight w:val="0"/>
              <w:marTop w:val="0"/>
              <w:marBottom w:val="0"/>
              <w:divBdr>
                <w:top w:val="none" w:sz="0" w:space="0" w:color="auto"/>
                <w:left w:val="none" w:sz="0" w:space="0" w:color="auto"/>
                <w:bottom w:val="none" w:sz="0" w:space="0" w:color="auto"/>
                <w:right w:val="none" w:sz="0" w:space="0" w:color="auto"/>
              </w:divBdr>
            </w:div>
            <w:div w:id="64425053">
              <w:marLeft w:val="0"/>
              <w:marRight w:val="0"/>
              <w:marTop w:val="0"/>
              <w:marBottom w:val="0"/>
              <w:divBdr>
                <w:top w:val="none" w:sz="0" w:space="0" w:color="auto"/>
                <w:left w:val="none" w:sz="0" w:space="0" w:color="auto"/>
                <w:bottom w:val="none" w:sz="0" w:space="0" w:color="auto"/>
                <w:right w:val="none" w:sz="0" w:space="0" w:color="auto"/>
              </w:divBdr>
            </w:div>
            <w:div w:id="1150368061">
              <w:marLeft w:val="0"/>
              <w:marRight w:val="0"/>
              <w:marTop w:val="0"/>
              <w:marBottom w:val="0"/>
              <w:divBdr>
                <w:top w:val="none" w:sz="0" w:space="0" w:color="auto"/>
                <w:left w:val="none" w:sz="0" w:space="0" w:color="auto"/>
                <w:bottom w:val="none" w:sz="0" w:space="0" w:color="auto"/>
                <w:right w:val="none" w:sz="0" w:space="0" w:color="auto"/>
              </w:divBdr>
            </w:div>
            <w:div w:id="48185824">
              <w:marLeft w:val="0"/>
              <w:marRight w:val="0"/>
              <w:marTop w:val="0"/>
              <w:marBottom w:val="0"/>
              <w:divBdr>
                <w:top w:val="none" w:sz="0" w:space="0" w:color="auto"/>
                <w:left w:val="none" w:sz="0" w:space="0" w:color="auto"/>
                <w:bottom w:val="none" w:sz="0" w:space="0" w:color="auto"/>
                <w:right w:val="none" w:sz="0" w:space="0" w:color="auto"/>
              </w:divBdr>
            </w:div>
            <w:div w:id="1470514629">
              <w:marLeft w:val="0"/>
              <w:marRight w:val="0"/>
              <w:marTop w:val="0"/>
              <w:marBottom w:val="0"/>
              <w:divBdr>
                <w:top w:val="none" w:sz="0" w:space="0" w:color="auto"/>
                <w:left w:val="none" w:sz="0" w:space="0" w:color="auto"/>
                <w:bottom w:val="none" w:sz="0" w:space="0" w:color="auto"/>
                <w:right w:val="none" w:sz="0" w:space="0" w:color="auto"/>
              </w:divBdr>
            </w:div>
            <w:div w:id="1135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51297">
      <w:bodyDiv w:val="1"/>
      <w:marLeft w:val="0"/>
      <w:marRight w:val="0"/>
      <w:marTop w:val="0"/>
      <w:marBottom w:val="0"/>
      <w:divBdr>
        <w:top w:val="none" w:sz="0" w:space="0" w:color="auto"/>
        <w:left w:val="none" w:sz="0" w:space="0" w:color="auto"/>
        <w:bottom w:val="none" w:sz="0" w:space="0" w:color="auto"/>
        <w:right w:val="none" w:sz="0" w:space="0" w:color="auto"/>
      </w:divBdr>
    </w:div>
    <w:div w:id="1488520918">
      <w:bodyDiv w:val="1"/>
      <w:marLeft w:val="0"/>
      <w:marRight w:val="0"/>
      <w:marTop w:val="0"/>
      <w:marBottom w:val="0"/>
      <w:divBdr>
        <w:top w:val="none" w:sz="0" w:space="0" w:color="auto"/>
        <w:left w:val="none" w:sz="0" w:space="0" w:color="auto"/>
        <w:bottom w:val="none" w:sz="0" w:space="0" w:color="auto"/>
        <w:right w:val="none" w:sz="0" w:space="0" w:color="auto"/>
      </w:divBdr>
      <w:divsChild>
        <w:div w:id="1996184251">
          <w:marLeft w:val="480"/>
          <w:marRight w:val="0"/>
          <w:marTop w:val="0"/>
          <w:marBottom w:val="0"/>
          <w:divBdr>
            <w:top w:val="none" w:sz="0" w:space="0" w:color="auto"/>
            <w:left w:val="none" w:sz="0" w:space="0" w:color="auto"/>
            <w:bottom w:val="none" w:sz="0" w:space="0" w:color="auto"/>
            <w:right w:val="none" w:sz="0" w:space="0" w:color="auto"/>
          </w:divBdr>
          <w:divsChild>
            <w:div w:id="174391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92563">
      <w:bodyDiv w:val="1"/>
      <w:marLeft w:val="0"/>
      <w:marRight w:val="0"/>
      <w:marTop w:val="0"/>
      <w:marBottom w:val="0"/>
      <w:divBdr>
        <w:top w:val="none" w:sz="0" w:space="0" w:color="auto"/>
        <w:left w:val="none" w:sz="0" w:space="0" w:color="auto"/>
        <w:bottom w:val="none" w:sz="0" w:space="0" w:color="auto"/>
        <w:right w:val="none" w:sz="0" w:space="0" w:color="auto"/>
      </w:divBdr>
    </w:div>
    <w:div w:id="1539850411">
      <w:bodyDiv w:val="1"/>
      <w:marLeft w:val="0"/>
      <w:marRight w:val="0"/>
      <w:marTop w:val="0"/>
      <w:marBottom w:val="0"/>
      <w:divBdr>
        <w:top w:val="none" w:sz="0" w:space="0" w:color="auto"/>
        <w:left w:val="none" w:sz="0" w:space="0" w:color="auto"/>
        <w:bottom w:val="none" w:sz="0" w:space="0" w:color="auto"/>
        <w:right w:val="none" w:sz="0" w:space="0" w:color="auto"/>
      </w:divBdr>
    </w:div>
    <w:div w:id="1557930440">
      <w:bodyDiv w:val="1"/>
      <w:marLeft w:val="0"/>
      <w:marRight w:val="0"/>
      <w:marTop w:val="0"/>
      <w:marBottom w:val="0"/>
      <w:divBdr>
        <w:top w:val="none" w:sz="0" w:space="0" w:color="auto"/>
        <w:left w:val="none" w:sz="0" w:space="0" w:color="auto"/>
        <w:bottom w:val="none" w:sz="0" w:space="0" w:color="auto"/>
        <w:right w:val="none" w:sz="0" w:space="0" w:color="auto"/>
      </w:divBdr>
    </w:div>
    <w:div w:id="1606425940">
      <w:bodyDiv w:val="1"/>
      <w:marLeft w:val="0"/>
      <w:marRight w:val="0"/>
      <w:marTop w:val="0"/>
      <w:marBottom w:val="0"/>
      <w:divBdr>
        <w:top w:val="none" w:sz="0" w:space="0" w:color="auto"/>
        <w:left w:val="none" w:sz="0" w:space="0" w:color="auto"/>
        <w:bottom w:val="none" w:sz="0" w:space="0" w:color="auto"/>
        <w:right w:val="none" w:sz="0" w:space="0" w:color="auto"/>
      </w:divBdr>
    </w:div>
    <w:div w:id="1702438271">
      <w:bodyDiv w:val="1"/>
      <w:marLeft w:val="0"/>
      <w:marRight w:val="0"/>
      <w:marTop w:val="0"/>
      <w:marBottom w:val="0"/>
      <w:divBdr>
        <w:top w:val="none" w:sz="0" w:space="0" w:color="auto"/>
        <w:left w:val="none" w:sz="0" w:space="0" w:color="auto"/>
        <w:bottom w:val="none" w:sz="0" w:space="0" w:color="auto"/>
        <w:right w:val="none" w:sz="0" w:space="0" w:color="auto"/>
      </w:divBdr>
    </w:div>
    <w:div w:id="1797526274">
      <w:bodyDiv w:val="1"/>
      <w:marLeft w:val="0"/>
      <w:marRight w:val="0"/>
      <w:marTop w:val="0"/>
      <w:marBottom w:val="0"/>
      <w:divBdr>
        <w:top w:val="none" w:sz="0" w:space="0" w:color="auto"/>
        <w:left w:val="none" w:sz="0" w:space="0" w:color="auto"/>
        <w:bottom w:val="none" w:sz="0" w:space="0" w:color="auto"/>
        <w:right w:val="none" w:sz="0" w:space="0" w:color="auto"/>
      </w:divBdr>
      <w:divsChild>
        <w:div w:id="1195537022">
          <w:marLeft w:val="605"/>
          <w:marRight w:val="0"/>
          <w:marTop w:val="40"/>
          <w:marBottom w:val="80"/>
          <w:divBdr>
            <w:top w:val="none" w:sz="0" w:space="0" w:color="auto"/>
            <w:left w:val="none" w:sz="0" w:space="0" w:color="auto"/>
            <w:bottom w:val="none" w:sz="0" w:space="0" w:color="auto"/>
            <w:right w:val="none" w:sz="0" w:space="0" w:color="auto"/>
          </w:divBdr>
        </w:div>
        <w:div w:id="1529172873">
          <w:marLeft w:val="605"/>
          <w:marRight w:val="0"/>
          <w:marTop w:val="40"/>
          <w:marBottom w:val="80"/>
          <w:divBdr>
            <w:top w:val="none" w:sz="0" w:space="0" w:color="auto"/>
            <w:left w:val="none" w:sz="0" w:space="0" w:color="auto"/>
            <w:bottom w:val="none" w:sz="0" w:space="0" w:color="auto"/>
            <w:right w:val="none" w:sz="0" w:space="0" w:color="auto"/>
          </w:divBdr>
        </w:div>
        <w:div w:id="735589112">
          <w:marLeft w:val="605"/>
          <w:marRight w:val="0"/>
          <w:marTop w:val="40"/>
          <w:marBottom w:val="80"/>
          <w:divBdr>
            <w:top w:val="none" w:sz="0" w:space="0" w:color="auto"/>
            <w:left w:val="none" w:sz="0" w:space="0" w:color="auto"/>
            <w:bottom w:val="none" w:sz="0" w:space="0" w:color="auto"/>
            <w:right w:val="none" w:sz="0" w:space="0" w:color="auto"/>
          </w:divBdr>
        </w:div>
        <w:div w:id="504707375">
          <w:marLeft w:val="605"/>
          <w:marRight w:val="0"/>
          <w:marTop w:val="40"/>
          <w:marBottom w:val="80"/>
          <w:divBdr>
            <w:top w:val="none" w:sz="0" w:space="0" w:color="auto"/>
            <w:left w:val="none" w:sz="0" w:space="0" w:color="auto"/>
            <w:bottom w:val="none" w:sz="0" w:space="0" w:color="auto"/>
            <w:right w:val="none" w:sz="0" w:space="0" w:color="auto"/>
          </w:divBdr>
        </w:div>
      </w:divsChild>
    </w:div>
    <w:div w:id="1869445365">
      <w:bodyDiv w:val="1"/>
      <w:marLeft w:val="0"/>
      <w:marRight w:val="0"/>
      <w:marTop w:val="0"/>
      <w:marBottom w:val="0"/>
      <w:divBdr>
        <w:top w:val="none" w:sz="0" w:space="0" w:color="auto"/>
        <w:left w:val="none" w:sz="0" w:space="0" w:color="auto"/>
        <w:bottom w:val="none" w:sz="0" w:space="0" w:color="auto"/>
        <w:right w:val="none" w:sz="0" w:space="0" w:color="auto"/>
      </w:divBdr>
    </w:div>
    <w:div w:id="1886331881">
      <w:bodyDiv w:val="1"/>
      <w:marLeft w:val="0"/>
      <w:marRight w:val="0"/>
      <w:marTop w:val="0"/>
      <w:marBottom w:val="0"/>
      <w:divBdr>
        <w:top w:val="none" w:sz="0" w:space="0" w:color="auto"/>
        <w:left w:val="none" w:sz="0" w:space="0" w:color="auto"/>
        <w:bottom w:val="none" w:sz="0" w:space="0" w:color="auto"/>
        <w:right w:val="none" w:sz="0" w:space="0" w:color="auto"/>
      </w:divBdr>
    </w:div>
    <w:div w:id="1941334354">
      <w:bodyDiv w:val="1"/>
      <w:marLeft w:val="0"/>
      <w:marRight w:val="0"/>
      <w:marTop w:val="0"/>
      <w:marBottom w:val="0"/>
      <w:divBdr>
        <w:top w:val="none" w:sz="0" w:space="0" w:color="auto"/>
        <w:left w:val="none" w:sz="0" w:space="0" w:color="auto"/>
        <w:bottom w:val="none" w:sz="0" w:space="0" w:color="auto"/>
        <w:right w:val="none" w:sz="0" w:space="0" w:color="auto"/>
      </w:divBdr>
    </w:div>
    <w:div w:id="206231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conversation.com/fr/who-we-are" TargetMode="External"/><Relationship Id="rId13" Type="http://schemas.openxmlformats.org/officeDocument/2006/relationships/header" Target="header3.xml"/><Relationship Id="rId18" Type="http://schemas.openxmlformats.org/officeDocument/2006/relationships/hyperlink" Target="https://theconversation.com/la-tele-rend-elle-heureux-176620"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theconversation.com/lapprentissage-de-la-lecture-commence-plus-tot-quon-ne-le-pense-174289"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theconversation.com/les-cadeaux-font-ils-vraiment-le-bonheur-des-enfants-17587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econversation.com/le-rassemblement-national-fin-de-partie-176907" TargetMode="External"/><Relationship Id="rId20" Type="http://schemas.openxmlformats.org/officeDocument/2006/relationships/hyperlink" Target="https://theconversation.com/faut-il-souffrir-pour-meriter-son-doctorat-1752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hdl.handle.net/2268/296712" TargetMode="External"/><Relationship Id="rId5" Type="http://schemas.openxmlformats.org/officeDocument/2006/relationships/webSettings" Target="webSettings.xml"/><Relationship Id="rId15" Type="http://schemas.openxmlformats.org/officeDocument/2006/relationships/hyperlink" Target="https://theconversation.com/dou-vient-lobsession-identitaire-de-la-politique-francaise-175540" TargetMode="External"/><Relationship Id="rId23" Type="http://schemas.openxmlformats.org/officeDocument/2006/relationships/hyperlink" Target="https://theconversation.com/le-perfectionnisme-ne-rend-pas-toujours-service-aux-bons-eleves-175852" TargetMode="External"/><Relationship Id="rId10" Type="http://schemas.openxmlformats.org/officeDocument/2006/relationships/header" Target="header2.xml"/><Relationship Id="rId19" Type="http://schemas.openxmlformats.org/officeDocument/2006/relationships/hyperlink" Target="https://theconversation.com/le-post-it-le-president-les-memes-et-nous-17619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theconversation.com/edition-comment-les-textes-de-lantiquite-sont-ils-parvenus-jusqua-nous-172083"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hdl.handle.net/2268/296712" TargetMode="External"/><Relationship Id="rId2" Type="http://schemas.openxmlformats.org/officeDocument/2006/relationships/hyperlink" Target="https://hdl.handle.net/2268/296712" TargetMode="External"/><Relationship Id="rId1" Type="http://schemas.openxmlformats.org/officeDocument/2006/relationships/hyperlink" Target="https://theconversation.com/fr/resources-for-media" TargetMode="External"/><Relationship Id="rId4" Type="http://schemas.openxmlformats.org/officeDocument/2006/relationships/hyperlink" Target="https://www.liberation.fr/futurs/2015/09/21/journalistes-et-universitaires-font-conversation_138534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15D2-AA58-4700-A979-94A5C0DD8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18</Pages>
  <Words>6974</Words>
  <Characters>38362</Characters>
  <Application>Microsoft Office Word</Application>
  <DocSecurity>0</DocSecurity>
  <Lines>319</Lines>
  <Paragraphs>90</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Pederzoli</dc:creator>
  <cp:keywords/>
  <dc:description/>
  <cp:lastModifiedBy>Mayeur Ingrid</cp:lastModifiedBy>
  <cp:revision>272</cp:revision>
  <dcterms:created xsi:type="dcterms:W3CDTF">2024-02-22T16:52:00Z</dcterms:created>
  <dcterms:modified xsi:type="dcterms:W3CDTF">2024-11-01T10:05:00Z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id="HuAM4N9i"/&gt;&lt;style id="http://www.zotero.org/styles/les-cahiers-du-journalisme" hasBibliography="1" bibliographyStyleHasBeenSet="1"/&gt;&lt;prefs&gt;&lt;pref name="fieldType" value="Field"/&gt;&lt;/prefs&gt;&lt;/data&gt;</vt:lpwstr>
  </property>
</Properties>
</file>