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template.main+xml"/>
  <Override PartName="/word/styles.xml" ContentType="application/vnd.openxmlformats-officedocument.wordprocessingml.styles+xml"/>
  <Override PartName="/word/media/image1.png" ContentType="image/png"/>
  <Override PartName="/word/media/image2.png" ContentType="image/png"/>
  <Override PartName="/word/media/image4.jpeg" ContentType="image/jpeg"/>
  <Override PartName="/word/media/image3.jpeg" ContentType="image/jpe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bidi w:val="0"/>
        <w:jc w:val="left"/>
        <w:rPr/>
      </w:pPr>
      <w:r>
        <w:rPr/>
      </w:r>
    </w:p>
    <w:p>
      <w:pPr>
        <w:pStyle w:val="Normal"/>
        <w:bidi w:val="0"/>
        <w:jc w:val="left"/>
        <w:rPr/>
      </w:pPr>
      <w:hyperlink r:id="rId2">
        <w:r>
          <w:rPr>
            <w:rStyle w:val="ListLabel5"/>
          </w:rPr>
          <w:t xml:space="preserve"> </w:t>
        </w:r>
      </w:hyperlink>
      <w:r>
        <w:rPr/>
        <w:t xml:space="preserve">/ </w:t>
      </w:r>
      <w:r>
        <w:rPr>
          <w:b/>
          <w:bCs/>
          <w:sz w:val="36"/>
          <w:szCs w:val="36"/>
        </w:rPr>
        <w:t>JAZZ MANIA              Gospel/</w:t>
      </w:r>
      <w:hyperlink r:id="rId3">
        <w:r>
          <w:rPr>
            <w:rStyle w:val="LienInternet"/>
            <w:b/>
            <w:bCs/>
            <w:sz w:val="36"/>
            <w:szCs w:val="36"/>
          </w:rPr>
          <w:t>Blues</w:t>
        </w:r>
      </w:hyperlink>
      <w:r>
        <w:rPr>
          <w:b/>
          <w:bCs/>
          <w:sz w:val="36"/>
          <w:szCs w:val="36"/>
        </w:rPr>
        <w:t xml:space="preserve"> </w:t>
      </w:r>
    </w:p>
    <w:p>
      <w:pPr>
        <w:pStyle w:val="Normal"/>
        <w:bidi w:val="0"/>
        <w:jc w:val="left"/>
        <w:rPr/>
      </w:pPr>
      <w:r>
        <w:rPr/>
        <w:drawing>
          <wp:inline distT="0" distB="0" distL="0" distR="0">
            <wp:extent cx="335915" cy="335915"/>
            <wp:effectExtent l="0" t="0" r="0" b="0"/>
            <wp:docPr id="1" name="Image18" descr="">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8" descr="">
                      <a:hlinkClick r:id="rId5"/>
                    </pic:cNvPr>
                    <pic:cNvPicPr>
                      <a:picLocks noChangeAspect="1" noChangeArrowheads="1"/>
                    </pic:cNvPicPr>
                  </pic:nvPicPr>
                  <pic:blipFill>
                    <a:blip r:embed="rId4"/>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r>
        <w:rPr/>
        <w:drawing>
          <wp:inline distT="0" distB="0" distL="0" distR="0">
            <wp:extent cx="335915" cy="335915"/>
            <wp:effectExtent l="0" t="0" r="0" b="0"/>
            <wp:docPr id="2" name="Image19" descr="">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9" descr="">
                      <a:hlinkClick r:id="rId7"/>
                    </pic:cNvPr>
                    <pic:cNvPicPr>
                      <a:picLocks noChangeAspect="1" noChangeArrowheads="1"/>
                    </pic:cNvPicPr>
                  </pic:nvPicPr>
                  <pic:blipFill>
                    <a:blip r:embed="rId6"/>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hyperlink r:id="rId8">
        <w:r>
          <w:rPr>
            <w:rStyle w:val="LienInternet"/>
          </w:rPr>
          <w:t>www.jazzmania.be</w:t>
        </w:r>
      </w:hyperlink>
      <w:r>
        <w:rPr/>
        <w:t xml:space="preserve"> </w:t>
      </w:r>
    </w:p>
    <w:p>
      <w:pPr>
        <w:pStyle w:val="Titre1"/>
        <w:bidi w:val="0"/>
        <w:ind w:left="0" w:right="0" w:hanging="0"/>
        <w:jc w:val="left"/>
        <w:rPr>
          <w:sz w:val="28"/>
          <w:szCs w:val="28"/>
        </w:rPr>
      </w:pPr>
      <w:r>
        <w:rPr>
          <w:sz w:val="28"/>
          <w:szCs w:val="28"/>
        </w:rPr>
        <w:t>20 Classic Blues Songs From the 1920’s, vol. 20</w:t>
      </w:r>
    </w:p>
    <w:p>
      <w:pPr>
        <w:pStyle w:val="Corpsdetexte"/>
        <w:bidi w:val="0"/>
        <w:ind w:left="0" w:right="0" w:hanging="0"/>
        <w:jc w:val="left"/>
        <w:rPr>
          <w:sz w:val="28"/>
          <w:szCs w:val="28"/>
        </w:rPr>
      </w:pPr>
      <w:r>
        <w:rPr>
          <w:b/>
          <w:bCs/>
          <w:sz w:val="28"/>
          <w:szCs w:val="28"/>
        </w:rPr>
        <w:t xml:space="preserve">  </w:t>
      </w:r>
      <w:r>
        <w:rPr>
          <w:b/>
          <w:bCs/>
          <w:sz w:val="28"/>
          <w:szCs w:val="28"/>
        </w:rPr>
        <w:t>+ 5  Post War Rarities</w:t>
      </w:r>
    </w:p>
    <w:p>
      <w:pPr>
        <w:pStyle w:val="Corpsdetexte"/>
        <w:bidi w:val="0"/>
        <w:ind w:left="0" w:right="0" w:hanging="0"/>
        <w:jc w:val="left"/>
        <w:rPr/>
      </w:pPr>
      <w:r>
        <w:rPr/>
        <w:t xml:space="preserve">Publié par </w:t>
      </w:r>
      <w:hyperlink r:id="rId9">
        <w:r>
          <w:rPr>
            <w:rStyle w:val="LienInternet"/>
          </w:rPr>
          <w:t>Robert Sacre</w:t>
        </w:r>
      </w:hyperlink>
      <w:r>
        <w:rPr/>
        <w:t xml:space="preserve"> le 6 novembre 2022 </w:t>
      </w:r>
    </w:p>
    <w:p>
      <w:pPr>
        <w:pStyle w:val="Corpsdetexte"/>
        <w:bidi w:val="0"/>
        <w:spacing w:lineRule="auto" w:line="276" w:before="0" w:after="140"/>
        <w:jc w:val="left"/>
        <w:rPr/>
      </w:pPr>
      <w:hyperlink r:id="rId10" w:tgtFrame="_blank">
        <w:r>
          <w:rPr>
            <w:rStyle w:val="LienInternet"/>
          </w:rPr>
          <w:t>Blues Images</w:t>
        </w:r>
      </w:hyperlink>
      <w:r>
        <w:rPr>
          <w:color w:val="000000"/>
        </w:rPr>
        <w:t xml:space="preserve"> ‐ </w:t>
      </w:r>
      <w:r>
        <w:rPr>
          <w:color w:val="000000"/>
          <w:sz w:val="17"/>
        </w:rPr>
        <w:t xml:space="preserve">Références catalogue : BIM-120 </w:t>
      </w:r>
    </w:p>
    <w:p>
      <w:pPr>
        <w:pStyle w:val="Corpsdetexte"/>
        <w:bidi w:val="0"/>
        <w:spacing w:lineRule="auto" w:line="276" w:before="0" w:after="140"/>
        <w:jc w:val="left"/>
        <w:rPr/>
      </w:pPr>
      <w:r>
        <w:rPr/>
        <w:drawing>
          <wp:inline distT="0" distB="0" distL="0" distR="0">
            <wp:extent cx="1438275" cy="1438275"/>
            <wp:effectExtent l="0" t="0" r="0" b="0"/>
            <wp:docPr id="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0" descr=""/>
                    <pic:cNvPicPr>
                      <a:picLocks noChangeAspect="1" noChangeArrowheads="1"/>
                    </pic:cNvPicPr>
                  </pic:nvPicPr>
                  <pic:blipFill>
                    <a:blip r:embed="rId11"/>
                    <a:stretch>
                      <a:fillRect/>
                    </a:stretch>
                  </pic:blipFill>
                  <pic:spPr bwMode="auto">
                    <a:xfrm>
                      <a:off x="0" y="0"/>
                      <a:ext cx="1438275" cy="1438275"/>
                    </a:xfrm>
                    <a:prstGeom prst="rect">
                      <a:avLst/>
                    </a:prstGeom>
                  </pic:spPr>
                </pic:pic>
              </a:graphicData>
            </a:graphic>
          </wp:inline>
        </w:drawing>
      </w:r>
      <w:r>
        <w:rPr/>
        <w:t xml:space="preserve">    </w:t>
      </w:r>
      <w:r>
        <w:rPr/>
        <w:t>calendrier</w:t>
      </w:r>
    </w:p>
    <w:p>
      <w:pPr>
        <w:pStyle w:val="Corpsdetexte"/>
        <w:bidi w:val="0"/>
        <w:spacing w:lineRule="auto" w:line="276" w:before="0" w:after="140"/>
        <w:jc w:val="left"/>
        <w:rPr/>
      </w:pPr>
      <w:r>
        <w:rPr/>
      </w:r>
    </w:p>
    <w:p>
      <w:pPr>
        <w:pStyle w:val="Corpsdetexte"/>
        <w:bidi w:val="0"/>
        <w:spacing w:lineRule="auto" w:line="276" w:before="0" w:after="140"/>
        <w:jc w:val="left"/>
        <w:rPr/>
      </w:pPr>
      <w:r>
        <w:drawing>
          <wp:anchor behindDoc="0" distT="0" distB="0" distL="0" distR="0" simplePos="0" locked="0" layoutInCell="1" allowOverlap="1" relativeHeight="5">
            <wp:simplePos x="0" y="0"/>
            <wp:positionH relativeFrom="column">
              <wp:posOffset>650240</wp:posOffset>
            </wp:positionH>
            <wp:positionV relativeFrom="paragraph">
              <wp:posOffset>-40005</wp:posOffset>
            </wp:positionV>
            <wp:extent cx="1261110" cy="1231265"/>
            <wp:effectExtent l="0" t="0" r="0" b="0"/>
            <wp:wrapSquare wrapText="largest"/>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12"/>
                    <a:stretch>
                      <a:fillRect/>
                    </a:stretch>
                  </pic:blipFill>
                  <pic:spPr bwMode="auto">
                    <a:xfrm>
                      <a:off x="0" y="0"/>
                      <a:ext cx="1261110" cy="1231265"/>
                    </a:xfrm>
                    <a:prstGeom prst="rect">
                      <a:avLst/>
                    </a:prstGeom>
                  </pic:spPr>
                </pic:pic>
              </a:graphicData>
            </a:graphic>
          </wp:anchor>
        </w:drawing>
      </w:r>
      <w:r>
        <w:rPr/>
        <w:t xml:space="preserve"> </w:t>
      </w:r>
      <w:r>
        <w:rPr/>
        <w:t xml:space="preserve">  </w:t>
      </w:r>
    </w:p>
    <w:p>
      <w:pPr>
        <w:pStyle w:val="Corpsdetexte"/>
        <w:bidi w:val="0"/>
        <w:spacing w:lineRule="auto" w:line="276" w:before="0" w:after="140"/>
        <w:jc w:val="left"/>
        <w:rPr/>
      </w:pPr>
      <w:r>
        <w:rPr/>
        <w:t xml:space="preserve">      </w:t>
      </w:r>
    </w:p>
    <w:p>
      <w:pPr>
        <w:pStyle w:val="Corpsdetexte"/>
        <w:bidi w:val="0"/>
        <w:spacing w:lineRule="auto" w:line="276" w:before="0" w:after="140"/>
        <w:jc w:val="left"/>
        <w:rPr/>
      </w:pPr>
      <w:r>
        <w:rPr/>
        <w:t xml:space="preserve">  </w:t>
      </w:r>
      <w:r>
        <w:rPr/>
        <w:t>CD</w:t>
      </w:r>
    </w:p>
    <w:p>
      <w:pPr>
        <w:pStyle w:val="Corpsdetexte"/>
        <w:bidi w:val="0"/>
        <w:spacing w:lineRule="auto" w:line="276" w:before="0" w:after="140"/>
        <w:jc w:val="left"/>
        <w:rPr/>
      </w:pPr>
      <w:r>
        <w:rPr/>
      </w:r>
    </w:p>
    <w:p>
      <w:pPr>
        <w:pStyle w:val="Corpsdetexte"/>
        <w:bidi w:val="0"/>
        <w:spacing w:lineRule="auto" w:line="276" w:before="0" w:after="140"/>
        <w:jc w:val="left"/>
        <w:rPr/>
      </w:pPr>
      <w:r>
        <w:rPr/>
        <w:t xml:space="preserve">   </w:t>
      </w:r>
    </w:p>
    <w:p>
      <w:pPr>
        <w:pStyle w:val="Corpsdetexte"/>
        <w:bidi w:val="0"/>
        <w:spacing w:lineRule="auto" w:line="276" w:before="0" w:after="140"/>
        <w:jc w:val="left"/>
        <w:rPr/>
      </w:pPr>
      <w:r>
        <w:rPr/>
        <w:t xml:space="preserve">           </w:t>
      </w:r>
      <w:r>
        <w:rPr/>
        <w:t>Voici donc le 20è album d’une série exceptionnelle combinant un calendrier 2023 richement illustré comme d’habitude (1) et un CD avec des faces restaurées de main de maître à partir des 78 tours originaux les plus « propres » ainsi que des « alternate takes » et autres faces inédites ou retrouvées alors qu’on les croyait perdues à jamais, tant des périodes pre-war que post-war.</w:t>
      </w:r>
    </w:p>
    <w:p>
      <w:pPr>
        <w:pStyle w:val="Corpsdetexte"/>
        <w:bidi w:val="0"/>
        <w:spacing w:lineRule="auto" w:line="276" w:before="0" w:after="140"/>
        <w:jc w:val="left"/>
        <w:rPr/>
      </w:pPr>
      <w:r>
        <w:rPr/>
        <w:t>C’est encore le cas cette fois mais avec une triste note interne du boss, John Tefteller, signalant que vu les coûts de production et de distribution en très forte hausse mais aussi du désintérêt croissant des gens pour les calendriers papier à accrocher au mur et même pour les CDs en général, cette 20è édition sera la dernière. C’est une très mauvaise nouvelle pour les collectionneurs mais on peut comprendre, vu la situation actuelle ! Merci Monsieur Tefteller et bravo à vous et vos collaborateurs. Cette série restera une référence dans les annales du blues, comme la meilleure façon de se lancer dans la réédition des chefs d’œuvre de ce style musical.</w:t>
      </w:r>
    </w:p>
    <w:p>
      <w:pPr>
        <w:pStyle w:val="Corpsdetexte"/>
        <w:bidi w:val="0"/>
        <w:spacing w:lineRule="auto" w:line="276" w:before="0" w:after="140"/>
        <w:jc w:val="left"/>
        <w:rPr/>
      </w:pPr>
      <w:r>
        <w:rPr/>
        <w:t>Bien sûr le calendrier 2023 tient ses promesses avec une foule d’illustrations et de photos souvent étonnantes et rares, voire inédites. Quant au CD, il nous fait découvrir, au sens premier du terme, des faces comme « Ain’t Gonne Worry My Life Any More », un inédit de Memphis Willie Borum (1934, New York), deux faces inédites d’Irene Scruggs avec Little Brother Montgomery (« St. Louis Woman tk 1 &amp; 2 » – label Paramount, Grafton, 1930), deux faces d’Edith Norton pour un 78 tours Paramount disparu des radars et retrouvé par Tefteller (« Beat You Doing It » et « Whispering to My Man » – Grafton, 1929), un « Mr Charlie » inédit gravé à Chicago en 1949 par Pete Franklin et 4 faces inédites de Playboy Fuller gravées à Detroit en 1953 (« Gonna Play My Guitar », « Freight Train in the Morning », « Sugar Cane Highway » et « Going Back to Mobile ») ! Dix faces qui sont la cerise sur un gâteau qui comprend 15 autres trésors en versions épurées et splendides de classiques intemporels comme « Run, Mollie, Run » (Papa Charlie Jackson, Chicago 1927), « Shipwreck Blues » (Bessie Smith, New York 1931), « Balky Mule Blues » (Blind Lemon Jefferson, Chicago 1928), « Big Boy Blues » (Ma Rainey, Chicago 1927), « Poor Me » (Charley Patton, New York 1934) et encore Blind Blake, Joshua White, Ida Cox, Papa Charlie Jackson, Texas Alexander, Frank Stokes, Funny Paper Smith, Scrapper Blackwell et, pour faire bonne mesure, une autre curiosité avec Brother Fullbosom et 2 faces de 1931 (« A Sermon on a Silver Dollar » et « Moses Go Down to Pharaoland »). Un régal de bout en bout. Un Must, don’t miss it.</w:t>
      </w:r>
    </w:p>
    <w:p>
      <w:pPr>
        <w:pStyle w:val="Corpsdetexte"/>
        <w:bidi w:val="0"/>
        <w:spacing w:lineRule="auto" w:line="276" w:before="0" w:after="140"/>
        <w:jc w:val="left"/>
        <w:rPr/>
      </w:pPr>
      <w:r>
        <w:rPr/>
        <w:t>&gt;Robert  SACRE</w:t>
      </w:r>
    </w:p>
    <w:p>
      <w:pPr>
        <w:pStyle w:val="Corpsdetexte"/>
        <w:bidi w:val="0"/>
        <w:spacing w:lineRule="auto" w:line="276" w:before="0" w:after="140"/>
        <w:jc w:val="left"/>
        <w:rPr/>
      </w:pPr>
      <w:r>
        <w:rPr/>
        <w:t>________________________________</w:t>
      </w:r>
    </w:p>
    <w:p>
      <w:pPr>
        <w:pStyle w:val="Corpsdetexte"/>
        <w:bidi w:val="0"/>
        <w:spacing w:lineRule="auto" w:line="276" w:before="0" w:after="140"/>
        <w:jc w:val="left"/>
        <w:rPr/>
      </w:pPr>
      <w:r>
        <w:rPr/>
        <w:t xml:space="preserve">(1) Le CD du volume 1 (2004) est épuisé (mais pas le calendrier)  et  les volumes 2 à 20 sont encore disponibles (soit le duo calendrier+ CD  soit le CD seul) via </w:t>
      </w:r>
      <w:hyperlink r:id="rId13" w:tgtFrame="_blank">
        <w:r>
          <w:rPr>
            <w:rStyle w:val="LienInternet"/>
          </w:rPr>
          <w:t>www.bluesimages.com</w:t>
        </w:r>
      </w:hyperlink>
      <w:r>
        <w:rPr/>
        <w:t xml:space="preserve"> ou par mail </w:t>
      </w:r>
      <w:hyperlink r:id="rId14">
        <w:r>
          <w:rPr>
            <w:rStyle w:val="LienInternet"/>
          </w:rPr>
          <w:t>info@bluesimages.com</w:t>
        </w:r>
      </w:hyperlink>
      <w:r>
        <w:rPr/>
        <w:t xml:space="preserve">. Des questions à John Tefteller ?  : </w:t>
      </w:r>
      <w:hyperlink r:id="rId15">
        <w:r>
          <w:rPr>
            <w:rStyle w:val="LienInternet"/>
          </w:rPr>
          <w:t>john@tefteller.com</w:t>
        </w:r>
      </w:hyperlink>
      <w:r>
        <w:rPr/>
        <w:t>.</w:t>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t>Bessie SMITH  « </w:t>
      </w:r>
      <w:r>
        <w:rPr>
          <w:i/>
          <w:iCs/>
        </w:rPr>
        <w:t>Shipwreck Blues</w:t>
      </w:r>
      <w:r>
        <w:rPr/>
        <w:t xml:space="preserve"> »  </w:t>
      </w:r>
      <w:hyperlink r:id="rId16">
        <w:r>
          <w:rPr>
            <w:rStyle w:val="LienInternet"/>
          </w:rPr>
          <w:t>https://www.youtube.com/watch?v=j0Q7s6u2kME</w:t>
        </w:r>
      </w:hyperlink>
      <w:r>
        <w:rPr/>
        <w:t xml:space="preserve"> </w:t>
      </w:r>
    </w:p>
    <w:p>
      <w:pPr>
        <w:pStyle w:val="Normal"/>
        <w:bidi w:val="0"/>
        <w:jc w:val="left"/>
        <w:rPr/>
      </w:pPr>
      <w:r>
        <w:rPr/>
      </w:r>
    </w:p>
    <w:p>
      <w:pPr>
        <w:pStyle w:val="Normal"/>
        <w:bidi w:val="0"/>
        <w:jc w:val="left"/>
        <w:rPr/>
      </w:pPr>
      <w:r>
        <w:rPr/>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erif">
    <w:altName w:val="Times New Roman"/>
    <w:charset w:val="00"/>
    <w:family w:val="swiss"/>
    <w:pitch w:val="variable"/>
  </w:font>
  <w:font w:name="Liberation Sans">
    <w:altName w:val="Arial"/>
    <w:charset w:val="00"/>
    <w:family w:val="swiss"/>
    <w:pitch w:val="variable"/>
  </w:font>
</w:fonts>
</file>

<file path=word/settings.xml><?xml version="1.0" encoding="utf-8"?>
<w:settings xmlns:w="http://schemas.openxmlformats.org/wordprocessingml/2006/main">
  <w:zoom w:percent="14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 w:val="24"/>
        <w:szCs w:val="24"/>
        <w:lang w:val="fr-BE" w:eastAsia="zh-CN" w:bidi="hi-IN"/>
      </w:rPr>
    </w:rPrDefault>
    <w:pPrDefault>
      <w:pPr>
        <w:widowControl/>
      </w:pPr>
    </w:pPrDefault>
  </w:docDefaults>
  <w:style w:type="paragraph" w:styleId="Normal">
    <w:name w:val="Normal"/>
    <w:qFormat/>
    <w:pPr>
      <w:widowControl/>
      <w:kinsoku w:val="true"/>
      <w:overflowPunct w:val="true"/>
      <w:autoSpaceDE w:val="true"/>
      <w:bidi w:val="0"/>
    </w:pPr>
    <w:rPr>
      <w:rFonts w:ascii="Liberation Serif" w:hAnsi="Liberation Serif" w:eastAsia="NSimSun" w:cs="Arial"/>
      <w:color w:val="auto"/>
      <w:kern w:val="2"/>
      <w:sz w:val="24"/>
      <w:szCs w:val="24"/>
      <w:lang w:val="fr-BE" w:eastAsia="zh-CN" w:bidi="hi-IN"/>
    </w:rPr>
  </w:style>
  <w:style w:type="paragraph" w:styleId="Titre1">
    <w:name w:val="Heading 1"/>
    <w:basedOn w:val="Titre"/>
    <w:next w:val="Corpsdetexte"/>
    <w:qFormat/>
    <w:pPr>
      <w:numPr>
        <w:ilvl w:val="0"/>
        <w:numId w:val="0"/>
      </w:numPr>
      <w:spacing w:before="240" w:after="120"/>
      <w:outlineLvl w:val="0"/>
    </w:pPr>
    <w:rPr>
      <w:rFonts w:ascii="Liberation Serif" w:hAnsi="Liberation Serif" w:eastAsia="NSimSun" w:cs="Arial"/>
      <w:b/>
      <w:bCs/>
      <w:sz w:val="48"/>
      <w:szCs w:val="48"/>
    </w:rPr>
  </w:style>
  <w:style w:type="character" w:styleId="LienInternet">
    <w:name w:val="Lien Internet"/>
    <w:rPr>
      <w:color w:val="000080"/>
      <w:u w:val="single"/>
      <w:lang w:val="zxx" w:eastAsia="zxx" w:bidi="zxx"/>
    </w:rPr>
  </w:style>
  <w:style w:type="paragraph" w:styleId="Titre">
    <w:name w:val="Titre"/>
    <w:basedOn w:val="Normal"/>
    <w:next w:val="Corpsdetexte"/>
    <w:qFormat/>
    <w:pPr>
      <w:keepNext w:val="true"/>
      <w:spacing w:before="240" w:after="120"/>
    </w:pPr>
    <w:rPr>
      <w:rFonts w:ascii="Liberation Sans" w:hAnsi="Liberation Sans" w:eastAsia="Microsoft YaHei" w:cs="Arial"/>
      <w:sz w:val="28"/>
      <w:szCs w:val="28"/>
    </w:rPr>
  </w:style>
  <w:style w:type="paragraph" w:styleId="Corpsdetexte">
    <w:name w:val="Body Text"/>
    <w:basedOn w:val="Normal"/>
    <w:pPr>
      <w:spacing w:lineRule="auto" w:line="276" w:before="0" w:after="140"/>
    </w:pPr>
    <w:rPr/>
  </w:style>
  <w:style w:type="paragraph" w:styleId="Liste">
    <w:name w:val="List"/>
    <w:basedOn w:val="Corpsdetexte"/>
    <w:pPr/>
    <w:rPr>
      <w:rFonts w:cs="Arial"/>
    </w:rPr>
  </w:style>
  <w:style w:type="paragraph" w:styleId="Lgende">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jazzmania.be/category/antholo-jazz/antholojazz-blues/" TargetMode="External"/><Relationship Id="rId3" Type="http://schemas.openxmlformats.org/officeDocument/2006/relationships/hyperlink" Target="https://jazzmania.be/category/antholo-jazz/antholojazz-blues/" TargetMode="External"/><Relationship Id="rId4" Type="http://schemas.openxmlformats.org/officeDocument/2006/relationships/image" Target="media/image1.png"/><Relationship Id="rId5" Type="http://schemas.openxmlformats.org/officeDocument/2006/relationships/hyperlink" Target="https://www.facebook.com/sharer.php?u=https://jazzmania.be/20-classic-blues-songs-from-the-1920s-vol-20/&amp;t=20%20Classic%20Blues%20Songs%20From%20the%201920&#8217;s,%20vol.%2020" TargetMode="External"/><Relationship Id="rId6" Type="http://schemas.openxmlformats.org/officeDocument/2006/relationships/image" Target="media/image2.png"/><Relationship Id="rId7" Type="http://schemas.openxmlformats.org/officeDocument/2006/relationships/hyperlink" Target="https://twitter.com/share?url=https://jazzmania.be/20-classic-blues-songs-from-the-1920s-vol-20/&amp;text=20%20Classic%20Blues%20Songs%20From%20the%201920&#8217;s,%20vol.%2020%20https://jazzmania.be/20-classic-blues-songs-from-the-1920s-vol-20/" TargetMode="External"/><Relationship Id="rId8" Type="http://schemas.openxmlformats.org/officeDocument/2006/relationships/hyperlink" Target="http://www.jazzmania.be/" TargetMode="External"/><Relationship Id="rId9" Type="http://schemas.openxmlformats.org/officeDocument/2006/relationships/hyperlink" Target="https://jazzmania.be/author/robertsacre/" TargetMode="External"/><Relationship Id="rId10" Type="http://schemas.openxmlformats.org/officeDocument/2006/relationships/hyperlink" Target="https://bluesimages.com/" TargetMode="External"/><Relationship Id="rId11" Type="http://schemas.openxmlformats.org/officeDocument/2006/relationships/image" Target="media/image3.jpeg"/><Relationship Id="rId12" Type="http://schemas.openxmlformats.org/officeDocument/2006/relationships/image" Target="media/image4.jpeg"/><Relationship Id="rId13" Type="http://schemas.openxmlformats.org/officeDocument/2006/relationships/hyperlink" Target="https://bluesimages.com/" TargetMode="External"/><Relationship Id="rId14" Type="http://schemas.openxmlformats.org/officeDocument/2006/relationships/hyperlink" Target="mailto:info@bluesimages.com" TargetMode="External"/><Relationship Id="rId15" Type="http://schemas.openxmlformats.org/officeDocument/2006/relationships/hyperlink" Target="mailto:john@tefteller.com" TargetMode="External"/><Relationship Id="rId16" Type="http://schemas.openxmlformats.org/officeDocument/2006/relationships/hyperlink" Target="https://www.youtube.com/watch?v=j0Q7s6u2kME" TargetMode="External"/><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TotalTime>
  <Application>LibreOffice/6.3.2.2$Windows_X86_64 LibreOffice_project/98b30e735bda24bc04ab42594c85f7fd8be07b9c</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2022-11-14T10:26:44Z</dcterms:created>
  <dc:creator/>
  <dc:description/>
  <dc:language>fr-BE</dc:language>
  <cp:lastModifiedBy/>
  <dcterms:modified xsi:type="dcterms:W3CDTF">2022-11-14T10:28:23Z</dcterms:modified>
  <cp:revision>1</cp:revision>
  <dc:subject/>
  <dc:title/>
</cp:coreProperties>
</file>