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4A790" w14:textId="32FFE7FB" w:rsidR="00C47163" w:rsidRPr="006171AC" w:rsidRDefault="00907D19" w:rsidP="006171AC">
      <w:pPr>
        <w:jc w:val="center"/>
        <w:rPr>
          <w:b/>
          <w:bCs/>
          <w:sz w:val="24"/>
          <w:szCs w:val="24"/>
          <w:lang w:val="en-US"/>
        </w:rPr>
      </w:pPr>
      <w:r w:rsidRPr="00AE0EC8">
        <w:rPr>
          <w:b/>
          <w:bCs/>
          <w:sz w:val="24"/>
          <w:szCs w:val="24"/>
          <w:lang w:val="en-US"/>
        </w:rPr>
        <w:t>Hypnosis, meditation, and self-induced cognitive trance to improve post-treatment oncological patients’ quality of life.</w:t>
      </w:r>
    </w:p>
    <w:p w14:paraId="12D235A8" w14:textId="43E9FC67" w:rsidR="00AE0EC8" w:rsidRPr="00AE0EC8" w:rsidRDefault="00AE0EC8" w:rsidP="00AE0EC8">
      <w:pPr>
        <w:spacing w:line="240" w:lineRule="auto"/>
        <w:jc w:val="center"/>
        <w:rPr>
          <w:rFonts w:cstheme="minorHAnsi"/>
          <w:i/>
          <w:iCs/>
          <w:sz w:val="20"/>
          <w:szCs w:val="20"/>
          <w:vertAlign w:val="superscript"/>
          <w:lang w:val="en-US"/>
        </w:rPr>
      </w:pPr>
      <w:r w:rsidRPr="00AE0EC8">
        <w:rPr>
          <w:rFonts w:cstheme="minorHAnsi"/>
          <w:i/>
          <w:iCs/>
          <w:sz w:val="20"/>
          <w:szCs w:val="20"/>
          <w:lang w:val="en-US"/>
        </w:rPr>
        <w:t>C</w:t>
      </w:r>
      <w:r>
        <w:rPr>
          <w:rFonts w:cstheme="minorHAnsi"/>
          <w:i/>
          <w:iCs/>
          <w:sz w:val="20"/>
          <w:szCs w:val="20"/>
          <w:lang w:val="en-US"/>
        </w:rPr>
        <w:t>.</w:t>
      </w:r>
      <w:r w:rsidRPr="00AE0EC8">
        <w:rPr>
          <w:rFonts w:cstheme="minorHAnsi"/>
          <w:i/>
          <w:iCs/>
          <w:sz w:val="20"/>
          <w:szCs w:val="20"/>
          <w:lang w:val="en-US"/>
        </w:rPr>
        <w:t xml:space="preserve"> Grégoire</w:t>
      </w:r>
      <w:r w:rsidRPr="00AE0EC8">
        <w:rPr>
          <w:rFonts w:cstheme="minorHAnsi"/>
          <w:i/>
          <w:iCs/>
          <w:sz w:val="20"/>
          <w:szCs w:val="20"/>
          <w:vertAlign w:val="superscript"/>
          <w:lang w:val="en-US"/>
        </w:rPr>
        <w:t>1,2,</w:t>
      </w:r>
      <w:r w:rsidRPr="00AE0EC8">
        <w:rPr>
          <w:rFonts w:cstheme="minorHAnsi"/>
          <w:i/>
          <w:iCs/>
          <w:sz w:val="20"/>
          <w:szCs w:val="20"/>
          <w:lang w:val="en-US"/>
        </w:rPr>
        <w:t>*</w:t>
      </w:r>
      <w:r>
        <w:rPr>
          <w:rFonts w:cstheme="minorHAnsi"/>
          <w:i/>
          <w:iCs/>
          <w:sz w:val="20"/>
          <w:szCs w:val="20"/>
          <w:lang w:val="en-US"/>
        </w:rPr>
        <w:t>;</w:t>
      </w:r>
      <w:r w:rsidRPr="00AE0EC8">
        <w:rPr>
          <w:rFonts w:cstheme="minorHAnsi"/>
          <w:i/>
          <w:iCs/>
          <w:sz w:val="20"/>
          <w:szCs w:val="20"/>
          <w:lang w:val="en-US"/>
        </w:rPr>
        <w:t xml:space="preserve"> N</w:t>
      </w:r>
      <w:r>
        <w:rPr>
          <w:rFonts w:cstheme="minorHAnsi"/>
          <w:i/>
          <w:iCs/>
          <w:sz w:val="20"/>
          <w:szCs w:val="20"/>
          <w:lang w:val="en-US"/>
        </w:rPr>
        <w:t>.</w:t>
      </w:r>
      <w:r w:rsidRPr="00AE0EC8">
        <w:rPr>
          <w:rFonts w:cstheme="minorHAnsi"/>
          <w:i/>
          <w:iCs/>
          <w:sz w:val="20"/>
          <w:szCs w:val="20"/>
          <w:lang w:val="en-US"/>
        </w:rPr>
        <w:t xml:space="preserve"> Marie</w:t>
      </w:r>
      <w:r w:rsidRPr="00AE0EC8">
        <w:rPr>
          <w:rFonts w:cstheme="minorHAnsi"/>
          <w:i/>
          <w:iCs/>
          <w:sz w:val="20"/>
          <w:szCs w:val="20"/>
          <w:vertAlign w:val="superscript"/>
          <w:lang w:val="en-US"/>
        </w:rPr>
        <w:t>1,2,</w:t>
      </w:r>
      <w:r w:rsidRPr="00AE0EC8">
        <w:rPr>
          <w:rFonts w:cstheme="minorHAnsi"/>
          <w:i/>
          <w:iCs/>
          <w:sz w:val="20"/>
          <w:szCs w:val="20"/>
          <w:lang w:val="en-US"/>
        </w:rPr>
        <w:t>*</w:t>
      </w:r>
      <w:r>
        <w:rPr>
          <w:rFonts w:cstheme="minorHAnsi"/>
          <w:i/>
          <w:iCs/>
          <w:sz w:val="20"/>
          <w:szCs w:val="20"/>
          <w:lang w:val="en-US"/>
        </w:rPr>
        <w:t>;</w:t>
      </w:r>
      <w:r w:rsidRPr="00AE0EC8">
        <w:rPr>
          <w:rFonts w:cstheme="minorHAnsi"/>
          <w:i/>
          <w:iCs/>
          <w:sz w:val="20"/>
          <w:szCs w:val="20"/>
          <w:lang w:val="en-US"/>
        </w:rPr>
        <w:t xml:space="preserve"> C</w:t>
      </w:r>
      <w:r>
        <w:rPr>
          <w:rFonts w:cstheme="minorHAnsi"/>
          <w:i/>
          <w:iCs/>
          <w:sz w:val="20"/>
          <w:szCs w:val="20"/>
          <w:lang w:val="en-US"/>
        </w:rPr>
        <w:t>.</w:t>
      </w:r>
      <w:r w:rsidRPr="00AE0EC8">
        <w:rPr>
          <w:rFonts w:cstheme="minorHAnsi"/>
          <w:i/>
          <w:iCs/>
          <w:sz w:val="20"/>
          <w:szCs w:val="20"/>
          <w:lang w:val="en-US"/>
        </w:rPr>
        <w:t xml:space="preserve"> Sombrun</w:t>
      </w:r>
      <w:r w:rsidRPr="00AE0EC8">
        <w:rPr>
          <w:rFonts w:cstheme="minorHAnsi"/>
          <w:i/>
          <w:iCs/>
          <w:sz w:val="20"/>
          <w:szCs w:val="20"/>
          <w:vertAlign w:val="superscript"/>
          <w:lang w:val="en-US"/>
        </w:rPr>
        <w:t>3</w:t>
      </w:r>
      <w:r>
        <w:rPr>
          <w:rFonts w:cstheme="minorHAnsi"/>
          <w:i/>
          <w:iCs/>
          <w:sz w:val="20"/>
          <w:szCs w:val="20"/>
          <w:lang w:val="en-US"/>
        </w:rPr>
        <w:t>;</w:t>
      </w:r>
      <w:r w:rsidRPr="00AE0EC8">
        <w:rPr>
          <w:rFonts w:cstheme="minorHAnsi"/>
          <w:i/>
          <w:iCs/>
          <w:sz w:val="20"/>
          <w:szCs w:val="20"/>
          <w:lang w:val="en-US"/>
        </w:rPr>
        <w:t xml:space="preserve"> M</w:t>
      </w:r>
      <w:r>
        <w:rPr>
          <w:rFonts w:cstheme="minorHAnsi"/>
          <w:i/>
          <w:iCs/>
          <w:sz w:val="20"/>
          <w:szCs w:val="20"/>
          <w:lang w:val="en-US"/>
        </w:rPr>
        <w:t>.</w:t>
      </w:r>
      <w:r w:rsidRPr="00AE0EC8">
        <w:rPr>
          <w:rFonts w:cstheme="minorHAnsi"/>
          <w:i/>
          <w:iCs/>
          <w:sz w:val="20"/>
          <w:szCs w:val="20"/>
          <w:lang w:val="en-US"/>
        </w:rPr>
        <w:t>-E</w:t>
      </w:r>
      <w:r>
        <w:rPr>
          <w:rFonts w:cstheme="minorHAnsi"/>
          <w:i/>
          <w:iCs/>
          <w:sz w:val="20"/>
          <w:szCs w:val="20"/>
          <w:lang w:val="en-US"/>
        </w:rPr>
        <w:t>.</w:t>
      </w:r>
      <w:r w:rsidRPr="00AE0EC8">
        <w:rPr>
          <w:rFonts w:cstheme="minorHAnsi"/>
          <w:i/>
          <w:iCs/>
          <w:sz w:val="20"/>
          <w:szCs w:val="20"/>
          <w:lang w:val="en-US"/>
        </w:rPr>
        <w:t xml:space="preserve"> Faymonville</w:t>
      </w:r>
      <w:r w:rsidRPr="00AE0EC8">
        <w:rPr>
          <w:rFonts w:cstheme="minorHAnsi"/>
          <w:i/>
          <w:iCs/>
          <w:sz w:val="20"/>
          <w:szCs w:val="20"/>
          <w:vertAlign w:val="superscript"/>
          <w:lang w:val="en-US"/>
        </w:rPr>
        <w:t>1,4</w:t>
      </w:r>
      <w:r>
        <w:rPr>
          <w:rFonts w:cstheme="minorHAnsi"/>
          <w:i/>
          <w:iCs/>
          <w:sz w:val="20"/>
          <w:szCs w:val="20"/>
          <w:lang w:val="en-US"/>
        </w:rPr>
        <w:t>;</w:t>
      </w:r>
      <w:r w:rsidRPr="00AE0EC8">
        <w:rPr>
          <w:rFonts w:cstheme="minorHAnsi"/>
          <w:i/>
          <w:iCs/>
          <w:sz w:val="20"/>
          <w:szCs w:val="20"/>
          <w:lang w:val="en-US"/>
        </w:rPr>
        <w:t xml:space="preserve"> I</w:t>
      </w:r>
      <w:r>
        <w:rPr>
          <w:rFonts w:cstheme="minorHAnsi"/>
          <w:i/>
          <w:iCs/>
          <w:sz w:val="20"/>
          <w:szCs w:val="20"/>
          <w:lang w:val="en-US"/>
        </w:rPr>
        <w:t>.</w:t>
      </w:r>
      <w:r w:rsidRPr="00AE0EC8">
        <w:rPr>
          <w:rFonts w:cstheme="minorHAnsi"/>
          <w:i/>
          <w:iCs/>
          <w:sz w:val="20"/>
          <w:szCs w:val="20"/>
          <w:lang w:val="en-US"/>
        </w:rPr>
        <w:t xml:space="preserve"> Kotsou</w:t>
      </w:r>
      <w:r w:rsidRPr="00AE0EC8">
        <w:rPr>
          <w:rFonts w:cstheme="minorHAnsi"/>
          <w:i/>
          <w:iCs/>
          <w:sz w:val="20"/>
          <w:szCs w:val="20"/>
          <w:vertAlign w:val="superscript"/>
          <w:lang w:val="en-US"/>
        </w:rPr>
        <w:t>5</w:t>
      </w:r>
      <w:r>
        <w:rPr>
          <w:rFonts w:cstheme="minorHAnsi"/>
          <w:i/>
          <w:iCs/>
          <w:sz w:val="20"/>
          <w:szCs w:val="20"/>
          <w:lang w:val="en-US"/>
        </w:rPr>
        <w:t>;</w:t>
      </w:r>
      <w:r w:rsidRPr="00AE0EC8">
        <w:rPr>
          <w:rFonts w:cstheme="minorHAnsi"/>
          <w:i/>
          <w:iCs/>
          <w:sz w:val="20"/>
          <w:szCs w:val="20"/>
          <w:lang w:val="en-US"/>
        </w:rPr>
        <w:t xml:space="preserve"> V</w:t>
      </w:r>
      <w:r>
        <w:rPr>
          <w:rFonts w:cstheme="minorHAnsi"/>
          <w:i/>
          <w:iCs/>
          <w:sz w:val="20"/>
          <w:szCs w:val="20"/>
          <w:lang w:val="en-US"/>
        </w:rPr>
        <w:t>.</w:t>
      </w:r>
      <w:r w:rsidRPr="00AE0EC8">
        <w:rPr>
          <w:rFonts w:cstheme="minorHAnsi"/>
          <w:i/>
          <w:iCs/>
          <w:sz w:val="20"/>
          <w:szCs w:val="20"/>
          <w:lang w:val="en-US"/>
        </w:rPr>
        <w:t xml:space="preserve"> van Nitsen</w:t>
      </w:r>
      <w:r w:rsidRPr="00AE0EC8">
        <w:rPr>
          <w:rFonts w:cstheme="minorHAnsi"/>
          <w:i/>
          <w:iCs/>
          <w:sz w:val="20"/>
          <w:szCs w:val="20"/>
          <w:vertAlign w:val="superscript"/>
          <w:lang w:val="en-US"/>
        </w:rPr>
        <w:t>5</w:t>
      </w:r>
      <w:r>
        <w:rPr>
          <w:rFonts w:cstheme="minorHAnsi"/>
          <w:i/>
          <w:iCs/>
          <w:sz w:val="20"/>
          <w:szCs w:val="20"/>
          <w:lang w:val="en-US"/>
        </w:rPr>
        <w:t>;</w:t>
      </w:r>
      <w:r w:rsidRPr="00AE0EC8">
        <w:rPr>
          <w:rFonts w:cstheme="minorHAnsi"/>
          <w:i/>
          <w:iCs/>
          <w:sz w:val="20"/>
          <w:szCs w:val="20"/>
          <w:lang w:val="en-US"/>
        </w:rPr>
        <w:t xml:space="preserve"> S</w:t>
      </w:r>
      <w:r>
        <w:rPr>
          <w:rFonts w:cstheme="minorHAnsi"/>
          <w:i/>
          <w:iCs/>
          <w:sz w:val="20"/>
          <w:szCs w:val="20"/>
          <w:lang w:val="en-US"/>
        </w:rPr>
        <w:t>.</w:t>
      </w:r>
      <w:r w:rsidRPr="00AE0EC8">
        <w:rPr>
          <w:rFonts w:cstheme="minorHAnsi"/>
          <w:i/>
          <w:iCs/>
          <w:sz w:val="20"/>
          <w:szCs w:val="20"/>
          <w:lang w:val="en-US"/>
        </w:rPr>
        <w:t xml:space="preserve"> de Ribaucourt</w:t>
      </w:r>
      <w:r w:rsidRPr="00AE0EC8">
        <w:rPr>
          <w:rFonts w:cstheme="minorHAnsi"/>
          <w:i/>
          <w:iCs/>
          <w:sz w:val="20"/>
          <w:szCs w:val="20"/>
          <w:vertAlign w:val="superscript"/>
          <w:lang w:val="en-US"/>
        </w:rPr>
        <w:t>5</w:t>
      </w:r>
      <w:r>
        <w:rPr>
          <w:rFonts w:cstheme="minorHAnsi"/>
          <w:i/>
          <w:iCs/>
          <w:sz w:val="20"/>
          <w:szCs w:val="20"/>
          <w:lang w:val="en-US"/>
        </w:rPr>
        <w:t>;</w:t>
      </w:r>
      <w:r w:rsidRPr="00AE0EC8">
        <w:rPr>
          <w:rFonts w:cstheme="minorHAnsi"/>
          <w:i/>
          <w:iCs/>
          <w:sz w:val="20"/>
          <w:szCs w:val="20"/>
          <w:lang w:val="en-US"/>
        </w:rPr>
        <w:t xml:space="preserve"> G</w:t>
      </w:r>
      <w:r>
        <w:rPr>
          <w:rFonts w:cstheme="minorHAnsi"/>
          <w:i/>
          <w:iCs/>
          <w:sz w:val="20"/>
          <w:szCs w:val="20"/>
          <w:lang w:val="en-US"/>
        </w:rPr>
        <w:t>.</w:t>
      </w:r>
      <w:r w:rsidRPr="00AE0EC8">
        <w:rPr>
          <w:rFonts w:cstheme="minorHAnsi"/>
          <w:i/>
          <w:iCs/>
          <w:sz w:val="20"/>
          <w:szCs w:val="20"/>
          <w:lang w:val="en-US"/>
        </w:rPr>
        <w:t xml:space="preserve"> Jerusalem</w:t>
      </w:r>
      <w:r w:rsidRPr="00AE0EC8">
        <w:rPr>
          <w:rFonts w:cstheme="minorHAnsi"/>
          <w:i/>
          <w:iCs/>
          <w:sz w:val="20"/>
          <w:szCs w:val="20"/>
          <w:vertAlign w:val="superscript"/>
          <w:lang w:val="en-US"/>
        </w:rPr>
        <w:t>6</w:t>
      </w:r>
      <w:r>
        <w:rPr>
          <w:rFonts w:cstheme="minorHAnsi"/>
          <w:i/>
          <w:iCs/>
          <w:sz w:val="20"/>
          <w:szCs w:val="20"/>
          <w:lang w:val="en-US"/>
        </w:rPr>
        <w:t>;</w:t>
      </w:r>
      <w:r w:rsidRPr="00AE0EC8">
        <w:rPr>
          <w:rFonts w:cstheme="minorHAnsi"/>
          <w:i/>
          <w:iCs/>
          <w:sz w:val="20"/>
          <w:szCs w:val="20"/>
          <w:lang w:val="en-US"/>
        </w:rPr>
        <w:t xml:space="preserve"> S</w:t>
      </w:r>
      <w:r>
        <w:rPr>
          <w:rFonts w:cstheme="minorHAnsi"/>
          <w:i/>
          <w:iCs/>
          <w:sz w:val="20"/>
          <w:szCs w:val="20"/>
          <w:lang w:val="en-US"/>
        </w:rPr>
        <w:t>.</w:t>
      </w:r>
      <w:r w:rsidRPr="00AE0EC8">
        <w:rPr>
          <w:rFonts w:cstheme="minorHAnsi"/>
          <w:i/>
          <w:iCs/>
          <w:sz w:val="20"/>
          <w:szCs w:val="20"/>
          <w:lang w:val="en-US"/>
        </w:rPr>
        <w:t xml:space="preserve"> Laureys</w:t>
      </w:r>
      <w:r w:rsidRPr="00AE0EC8">
        <w:rPr>
          <w:rFonts w:cstheme="minorHAnsi"/>
          <w:i/>
          <w:iCs/>
          <w:sz w:val="20"/>
          <w:szCs w:val="20"/>
          <w:vertAlign w:val="superscript"/>
          <w:lang w:val="en-US"/>
        </w:rPr>
        <w:t>2,7</w:t>
      </w:r>
      <w:r>
        <w:rPr>
          <w:rFonts w:cstheme="minorHAnsi"/>
          <w:i/>
          <w:iCs/>
          <w:sz w:val="20"/>
          <w:szCs w:val="20"/>
          <w:lang w:val="en-US"/>
        </w:rPr>
        <w:t>;</w:t>
      </w:r>
      <w:r w:rsidRPr="00AE0EC8">
        <w:rPr>
          <w:rFonts w:cstheme="minorHAnsi"/>
          <w:i/>
          <w:iCs/>
          <w:sz w:val="20"/>
          <w:szCs w:val="20"/>
          <w:lang w:val="en-US"/>
        </w:rPr>
        <w:t xml:space="preserve"> A</w:t>
      </w:r>
      <w:r>
        <w:rPr>
          <w:rFonts w:cstheme="minorHAnsi"/>
          <w:i/>
          <w:iCs/>
          <w:sz w:val="20"/>
          <w:szCs w:val="20"/>
          <w:lang w:val="en-US"/>
        </w:rPr>
        <w:t>.</w:t>
      </w:r>
      <w:r w:rsidRPr="00AE0EC8">
        <w:rPr>
          <w:rFonts w:cstheme="minorHAnsi"/>
          <w:i/>
          <w:iCs/>
          <w:sz w:val="20"/>
          <w:szCs w:val="20"/>
          <w:lang w:val="en-US"/>
        </w:rPr>
        <w:t xml:space="preserve"> Vanhaudenhuyse</w:t>
      </w:r>
      <w:r w:rsidRPr="00AE0EC8">
        <w:rPr>
          <w:rFonts w:cstheme="minorHAnsi"/>
          <w:i/>
          <w:iCs/>
          <w:sz w:val="20"/>
          <w:szCs w:val="20"/>
          <w:vertAlign w:val="superscript"/>
          <w:lang w:val="en-US"/>
        </w:rPr>
        <w:t>1,8,</w:t>
      </w:r>
      <w:r w:rsidRPr="00AE0EC8">
        <w:rPr>
          <w:rFonts w:cstheme="minorHAnsi"/>
          <w:i/>
          <w:iCs/>
          <w:color w:val="202124"/>
          <w:sz w:val="20"/>
          <w:szCs w:val="20"/>
          <w:shd w:val="clear" w:color="auto" w:fill="FFFFFF"/>
          <w:vertAlign w:val="superscript"/>
          <w:lang w:val="en-US"/>
        </w:rPr>
        <w:t>†</w:t>
      </w:r>
      <w:r>
        <w:rPr>
          <w:rFonts w:cstheme="minorHAnsi"/>
          <w:i/>
          <w:iCs/>
          <w:sz w:val="20"/>
          <w:szCs w:val="20"/>
          <w:lang w:val="en-US"/>
        </w:rPr>
        <w:t>;</w:t>
      </w:r>
      <w:r w:rsidRPr="00AE0EC8">
        <w:rPr>
          <w:rFonts w:cstheme="minorHAnsi"/>
          <w:i/>
          <w:iCs/>
          <w:sz w:val="20"/>
          <w:szCs w:val="20"/>
          <w:lang w:val="en-US"/>
        </w:rPr>
        <w:t xml:space="preserve"> O</w:t>
      </w:r>
      <w:r>
        <w:rPr>
          <w:rFonts w:cstheme="minorHAnsi"/>
          <w:i/>
          <w:iCs/>
          <w:sz w:val="20"/>
          <w:szCs w:val="20"/>
          <w:lang w:val="en-US"/>
        </w:rPr>
        <w:t>.</w:t>
      </w:r>
      <w:r w:rsidRPr="00AE0EC8">
        <w:rPr>
          <w:rFonts w:cstheme="minorHAnsi"/>
          <w:i/>
          <w:iCs/>
          <w:sz w:val="20"/>
          <w:szCs w:val="20"/>
          <w:lang w:val="en-US"/>
        </w:rPr>
        <w:t xml:space="preserve"> Gosseries</w:t>
      </w:r>
      <w:r w:rsidRPr="00AE0EC8">
        <w:rPr>
          <w:rFonts w:cstheme="minorHAnsi"/>
          <w:i/>
          <w:iCs/>
          <w:sz w:val="20"/>
          <w:szCs w:val="20"/>
          <w:vertAlign w:val="superscript"/>
          <w:lang w:val="en-US"/>
        </w:rPr>
        <w:t>1,2,7,</w:t>
      </w:r>
      <w:r w:rsidRPr="00AE0EC8">
        <w:rPr>
          <w:rFonts w:cstheme="minorHAnsi"/>
          <w:i/>
          <w:iCs/>
          <w:color w:val="202124"/>
          <w:sz w:val="20"/>
          <w:szCs w:val="20"/>
          <w:shd w:val="clear" w:color="auto" w:fill="FFFFFF"/>
          <w:vertAlign w:val="superscript"/>
          <w:lang w:val="en-US"/>
        </w:rPr>
        <w:t>†</w:t>
      </w:r>
    </w:p>
    <w:p w14:paraId="25611FA3" w14:textId="77777777" w:rsidR="00AE0EC8" w:rsidRPr="00C33810" w:rsidRDefault="00AE0EC8" w:rsidP="00AE0EC8">
      <w:pPr>
        <w:spacing w:line="240" w:lineRule="auto"/>
        <w:rPr>
          <w:rFonts w:ascii="Times New Roman" w:hAnsi="Times New Roman" w:cs="Times New Roman"/>
          <w:sz w:val="24"/>
          <w:vertAlign w:val="superscript"/>
          <w:lang w:val="en-US"/>
        </w:rPr>
      </w:pPr>
    </w:p>
    <w:p w14:paraId="67862D3D" w14:textId="71E0B31C" w:rsidR="00AE0EC8" w:rsidRPr="00AE0EC8" w:rsidRDefault="00AE0EC8" w:rsidP="00AE0EC8">
      <w:pPr>
        <w:spacing w:line="240" w:lineRule="auto"/>
        <w:rPr>
          <w:rFonts w:cstheme="minorHAnsi"/>
          <w:sz w:val="20"/>
          <w:szCs w:val="18"/>
          <w:lang w:val="en-US"/>
        </w:rPr>
      </w:pPr>
      <w:r w:rsidRPr="00AE0EC8">
        <w:rPr>
          <w:rFonts w:cstheme="minorHAnsi"/>
          <w:sz w:val="20"/>
          <w:szCs w:val="18"/>
          <w:lang w:val="en-US"/>
        </w:rPr>
        <w:t>1</w:t>
      </w:r>
      <w:r>
        <w:rPr>
          <w:rFonts w:cstheme="minorHAnsi"/>
          <w:sz w:val="20"/>
          <w:szCs w:val="18"/>
          <w:lang w:val="en-US"/>
        </w:rPr>
        <w:t>.</w:t>
      </w:r>
      <w:r w:rsidRPr="00AE0EC8">
        <w:rPr>
          <w:rFonts w:cstheme="minorHAnsi"/>
          <w:sz w:val="20"/>
          <w:szCs w:val="18"/>
          <w:lang w:val="en-US"/>
        </w:rPr>
        <w:t xml:space="preserve"> Sensation and Perception Research Group, GIGA Consciousness, University of Liège, Belgium</w:t>
      </w:r>
      <w:r w:rsidR="006171AC">
        <w:rPr>
          <w:rFonts w:cstheme="minorHAnsi"/>
          <w:sz w:val="20"/>
          <w:szCs w:val="18"/>
          <w:lang w:val="en-US"/>
        </w:rPr>
        <w:t xml:space="preserve">. </w:t>
      </w:r>
      <w:r w:rsidRPr="00AE0EC8">
        <w:rPr>
          <w:rFonts w:cstheme="minorHAnsi"/>
          <w:sz w:val="20"/>
          <w:szCs w:val="18"/>
          <w:lang w:val="en-US"/>
        </w:rPr>
        <w:t>2</w:t>
      </w:r>
      <w:r>
        <w:rPr>
          <w:rFonts w:cstheme="minorHAnsi"/>
          <w:sz w:val="20"/>
          <w:szCs w:val="18"/>
          <w:lang w:val="en-US"/>
        </w:rPr>
        <w:t>.</w:t>
      </w:r>
      <w:r w:rsidRPr="00AE0EC8">
        <w:rPr>
          <w:rFonts w:cstheme="minorHAnsi"/>
          <w:sz w:val="20"/>
          <w:szCs w:val="18"/>
          <w:lang w:val="en-US"/>
        </w:rPr>
        <w:t xml:space="preserve"> Coma Science Group, GIGA Consciousness, University of Liège, Belgium</w:t>
      </w:r>
      <w:r w:rsidR="006171AC">
        <w:rPr>
          <w:rFonts w:cstheme="minorHAnsi"/>
          <w:sz w:val="20"/>
          <w:szCs w:val="18"/>
          <w:lang w:val="en-US"/>
        </w:rPr>
        <w:t xml:space="preserve">. </w:t>
      </w:r>
      <w:r w:rsidRPr="00AE0EC8">
        <w:rPr>
          <w:rFonts w:cstheme="minorHAnsi"/>
          <w:sz w:val="20"/>
          <w:szCs w:val="18"/>
          <w:lang w:val="en-US"/>
        </w:rPr>
        <w:t>3</w:t>
      </w:r>
      <w:r>
        <w:rPr>
          <w:rFonts w:cstheme="minorHAnsi"/>
          <w:sz w:val="20"/>
          <w:szCs w:val="18"/>
          <w:lang w:val="en-US"/>
        </w:rPr>
        <w:t>.</w:t>
      </w:r>
      <w:r w:rsidRPr="00AE0EC8">
        <w:rPr>
          <w:rFonts w:cstheme="minorHAnsi"/>
          <w:sz w:val="20"/>
          <w:szCs w:val="18"/>
          <w:lang w:val="en-US"/>
        </w:rPr>
        <w:t xml:space="preserve"> TranceScience Research Institute, Paris, France</w:t>
      </w:r>
      <w:r w:rsidR="006171AC">
        <w:rPr>
          <w:rFonts w:cstheme="minorHAnsi"/>
          <w:sz w:val="20"/>
          <w:szCs w:val="18"/>
          <w:lang w:val="en-US"/>
        </w:rPr>
        <w:t xml:space="preserve">. </w:t>
      </w:r>
      <w:r w:rsidRPr="00AE0EC8">
        <w:rPr>
          <w:rFonts w:cstheme="minorHAnsi"/>
          <w:sz w:val="20"/>
          <w:szCs w:val="18"/>
          <w:lang w:val="en-US"/>
        </w:rPr>
        <w:t>4</w:t>
      </w:r>
      <w:r>
        <w:rPr>
          <w:rFonts w:cstheme="minorHAnsi"/>
          <w:sz w:val="20"/>
          <w:szCs w:val="18"/>
          <w:lang w:val="en-US"/>
        </w:rPr>
        <w:t>.</w:t>
      </w:r>
      <w:r w:rsidRPr="00AE0EC8">
        <w:rPr>
          <w:rFonts w:cstheme="minorHAnsi"/>
          <w:sz w:val="20"/>
          <w:szCs w:val="18"/>
          <w:lang w:val="en-US"/>
        </w:rPr>
        <w:t xml:space="preserve"> Arsène Burny Cancerology Institute, CHU Liège, Belgium</w:t>
      </w:r>
      <w:r w:rsidR="006171AC">
        <w:rPr>
          <w:rFonts w:cstheme="minorHAnsi"/>
          <w:sz w:val="20"/>
          <w:szCs w:val="18"/>
          <w:lang w:val="en-US"/>
        </w:rPr>
        <w:t xml:space="preserve">. </w:t>
      </w:r>
      <w:r w:rsidRPr="00AE0EC8">
        <w:rPr>
          <w:rFonts w:cstheme="minorHAnsi"/>
          <w:sz w:val="20"/>
          <w:szCs w:val="18"/>
          <w:lang w:val="en-US"/>
        </w:rPr>
        <w:t>5</w:t>
      </w:r>
      <w:r>
        <w:rPr>
          <w:rFonts w:cstheme="minorHAnsi"/>
          <w:sz w:val="20"/>
          <w:szCs w:val="18"/>
          <w:lang w:val="en-US"/>
        </w:rPr>
        <w:t>.</w:t>
      </w:r>
      <w:r w:rsidRPr="00AE0EC8">
        <w:rPr>
          <w:rFonts w:cstheme="minorHAnsi"/>
          <w:sz w:val="20"/>
          <w:szCs w:val="18"/>
          <w:lang w:val="en-US"/>
        </w:rPr>
        <w:t xml:space="preserve"> Emergences Association and Free University of Brussels, Brussels, Belgium</w:t>
      </w:r>
      <w:r w:rsidR="006171AC">
        <w:rPr>
          <w:rFonts w:cstheme="minorHAnsi"/>
          <w:sz w:val="20"/>
          <w:szCs w:val="18"/>
          <w:lang w:val="en-US"/>
        </w:rPr>
        <w:t xml:space="preserve">. </w:t>
      </w:r>
      <w:r w:rsidRPr="00AE0EC8">
        <w:rPr>
          <w:rFonts w:cstheme="minorHAnsi"/>
          <w:sz w:val="20"/>
          <w:szCs w:val="18"/>
          <w:lang w:val="en-US"/>
        </w:rPr>
        <w:t>6</w:t>
      </w:r>
      <w:r>
        <w:rPr>
          <w:rFonts w:cstheme="minorHAnsi"/>
          <w:sz w:val="20"/>
          <w:szCs w:val="18"/>
          <w:lang w:val="en-US"/>
        </w:rPr>
        <w:t>.</w:t>
      </w:r>
      <w:r w:rsidRPr="00AE0EC8">
        <w:rPr>
          <w:rFonts w:cstheme="minorHAnsi"/>
          <w:sz w:val="20"/>
          <w:szCs w:val="18"/>
          <w:lang w:val="en-US"/>
        </w:rPr>
        <w:t xml:space="preserve"> Medical Oncology Department, CHU Liège and University of Liège, Belgium</w:t>
      </w:r>
      <w:r w:rsidR="006171AC">
        <w:rPr>
          <w:rFonts w:cstheme="minorHAnsi"/>
          <w:sz w:val="20"/>
          <w:szCs w:val="18"/>
          <w:lang w:val="en-US"/>
        </w:rPr>
        <w:t xml:space="preserve">. </w:t>
      </w:r>
      <w:r w:rsidRPr="00AE0EC8">
        <w:rPr>
          <w:rFonts w:cstheme="minorHAnsi"/>
          <w:sz w:val="20"/>
          <w:szCs w:val="18"/>
        </w:rPr>
        <w:t>7</w:t>
      </w:r>
      <w:r>
        <w:rPr>
          <w:rFonts w:cstheme="minorHAnsi"/>
          <w:sz w:val="20"/>
          <w:szCs w:val="18"/>
        </w:rPr>
        <w:t>.</w:t>
      </w:r>
      <w:r w:rsidRPr="00AE0EC8">
        <w:rPr>
          <w:rFonts w:cstheme="minorHAnsi"/>
          <w:sz w:val="20"/>
          <w:szCs w:val="18"/>
        </w:rPr>
        <w:t xml:space="preserve"> Centre du cerveau</w:t>
      </w:r>
      <w:r w:rsidRPr="00AE0EC8">
        <w:rPr>
          <w:rFonts w:cstheme="minorHAnsi"/>
          <w:sz w:val="20"/>
          <w:szCs w:val="18"/>
          <w:vertAlign w:val="superscript"/>
        </w:rPr>
        <w:t>2</w:t>
      </w:r>
      <w:r w:rsidRPr="00AE0EC8">
        <w:rPr>
          <w:rFonts w:cstheme="minorHAnsi"/>
          <w:sz w:val="20"/>
          <w:szCs w:val="18"/>
        </w:rPr>
        <w:t>, CHU Liège, Belgium</w:t>
      </w:r>
      <w:r w:rsidR="006171AC">
        <w:rPr>
          <w:rFonts w:cstheme="minorHAnsi"/>
          <w:sz w:val="20"/>
          <w:szCs w:val="18"/>
          <w:lang w:val="en-US"/>
        </w:rPr>
        <w:t xml:space="preserve">. </w:t>
      </w:r>
      <w:r w:rsidRPr="00AE0EC8">
        <w:rPr>
          <w:rFonts w:cstheme="minorHAnsi"/>
          <w:sz w:val="20"/>
          <w:szCs w:val="18"/>
          <w:lang w:val="en-US"/>
        </w:rPr>
        <w:t>8</w:t>
      </w:r>
      <w:r>
        <w:rPr>
          <w:rFonts w:cstheme="minorHAnsi"/>
          <w:sz w:val="20"/>
          <w:szCs w:val="18"/>
          <w:lang w:val="en-US"/>
        </w:rPr>
        <w:t>.</w:t>
      </w:r>
      <w:r w:rsidRPr="00AE0EC8">
        <w:rPr>
          <w:rFonts w:cstheme="minorHAnsi"/>
          <w:sz w:val="20"/>
          <w:szCs w:val="18"/>
          <w:vertAlign w:val="superscript"/>
          <w:lang w:val="en-US"/>
        </w:rPr>
        <w:t xml:space="preserve"> </w:t>
      </w:r>
      <w:r w:rsidRPr="00AE0EC8">
        <w:rPr>
          <w:rFonts w:cstheme="minorHAnsi"/>
          <w:sz w:val="20"/>
          <w:szCs w:val="18"/>
          <w:lang w:val="en-US"/>
        </w:rPr>
        <w:t>Algology Interdisciplinary Center, CHU Liège, Belgium</w:t>
      </w:r>
      <w:r w:rsidR="006171AC">
        <w:rPr>
          <w:rFonts w:cstheme="minorHAnsi"/>
          <w:sz w:val="20"/>
          <w:szCs w:val="18"/>
          <w:lang w:val="en-US"/>
        </w:rPr>
        <w:t>.</w:t>
      </w:r>
    </w:p>
    <w:p w14:paraId="515F20BE" w14:textId="3DE2706D" w:rsidR="00897F6A" w:rsidRPr="006171AC" w:rsidRDefault="00897F6A" w:rsidP="00897F6A">
      <w:pPr>
        <w:rPr>
          <w:rFonts w:cstheme="minorHAnsi"/>
          <w:sz w:val="20"/>
          <w:szCs w:val="20"/>
          <w:lang w:val="en-US"/>
        </w:rPr>
      </w:pPr>
      <w:r w:rsidRPr="006171AC">
        <w:rPr>
          <w:rFonts w:cstheme="minorHAnsi"/>
          <w:sz w:val="20"/>
          <w:szCs w:val="20"/>
          <w:lang w:val="en-US"/>
        </w:rPr>
        <w:t>* Co-</w:t>
      </w:r>
      <w:r w:rsidR="00E71AE7" w:rsidRPr="006171AC">
        <w:rPr>
          <w:rFonts w:cstheme="minorHAnsi"/>
          <w:sz w:val="20"/>
          <w:szCs w:val="20"/>
          <w:lang w:val="en-US"/>
        </w:rPr>
        <w:t>first authors</w:t>
      </w:r>
      <w:r w:rsidR="006171AC">
        <w:rPr>
          <w:rFonts w:cstheme="minorHAnsi"/>
          <w:sz w:val="20"/>
          <w:szCs w:val="20"/>
          <w:lang w:val="en-US"/>
        </w:rPr>
        <w:tab/>
      </w:r>
      <w:r w:rsidR="006171AC">
        <w:rPr>
          <w:rFonts w:cstheme="minorHAnsi"/>
          <w:sz w:val="20"/>
          <w:szCs w:val="20"/>
          <w:lang w:val="en-US"/>
        </w:rPr>
        <w:tab/>
      </w:r>
      <w:r w:rsidR="00AE0EC8" w:rsidRPr="006171AC">
        <w:rPr>
          <w:rFonts w:cstheme="minorHAnsi"/>
          <w:color w:val="202124"/>
          <w:sz w:val="20"/>
          <w:szCs w:val="20"/>
          <w:shd w:val="clear" w:color="auto" w:fill="FFFFFF"/>
          <w:vertAlign w:val="superscript"/>
          <w:lang w:val="en-US"/>
        </w:rPr>
        <w:t>†</w:t>
      </w:r>
      <w:r w:rsidRPr="006171AC">
        <w:rPr>
          <w:rFonts w:cstheme="minorHAnsi"/>
          <w:sz w:val="20"/>
          <w:szCs w:val="20"/>
          <w:lang w:val="en-US"/>
        </w:rPr>
        <w:t xml:space="preserve"> Co-</w:t>
      </w:r>
      <w:r w:rsidR="00E71AE7" w:rsidRPr="006171AC">
        <w:rPr>
          <w:rFonts w:cstheme="minorHAnsi"/>
          <w:sz w:val="20"/>
          <w:szCs w:val="20"/>
          <w:lang w:val="en-US"/>
        </w:rPr>
        <w:t>last authors</w:t>
      </w:r>
    </w:p>
    <w:p w14:paraId="057568BB" w14:textId="5B12170D" w:rsidR="00C47163" w:rsidRPr="00DA26C7" w:rsidRDefault="00C47163" w:rsidP="00C47163">
      <w:pPr>
        <w:rPr>
          <w:lang w:val="en-US"/>
        </w:rPr>
      </w:pPr>
    </w:p>
    <w:p w14:paraId="0DBB6818" w14:textId="5B178450" w:rsidR="00907D19" w:rsidRPr="006171AC" w:rsidRDefault="00907D19" w:rsidP="00907D19">
      <w:pPr>
        <w:pStyle w:val="Default"/>
        <w:spacing w:line="276" w:lineRule="auto"/>
        <w:jc w:val="both"/>
        <w:rPr>
          <w:rFonts w:asciiTheme="minorHAnsi" w:hAnsiTheme="minorHAnsi" w:cstheme="minorHAnsi"/>
          <w:color w:val="221E1F"/>
          <w:lang w:val="en-US"/>
        </w:rPr>
      </w:pPr>
      <w:r w:rsidRPr="006171AC">
        <w:rPr>
          <w:rFonts w:asciiTheme="minorHAnsi" w:hAnsiTheme="minorHAnsi" w:cstheme="minorHAnsi"/>
          <w:b/>
          <w:bCs/>
          <w:color w:val="221E1F"/>
          <w:lang w:val="en-US"/>
        </w:rPr>
        <w:t xml:space="preserve">Introduction: </w:t>
      </w:r>
      <w:r w:rsidRPr="006171AC">
        <w:rPr>
          <w:rFonts w:asciiTheme="minorHAnsi" w:hAnsiTheme="minorHAnsi" w:cstheme="minorHAnsi"/>
          <w:color w:val="221E1F"/>
          <w:lang w:val="en-US"/>
        </w:rPr>
        <w:t>A symptom cluster is very common among oncological patients: cancer-related fatigue (CRF), emotional distress, sleep difficulties, pain, and cognitive difficulties. Clinical applications of interventions based on non-ordinary states of consciousness, mostly hypnosis and meditation, are starting to reveal encouraging results in terms of improvements of these symptoms. However, these studies often focused on breast cancer patients, with methodological limitations (e.g., small sample size, no control group, no follow-up). Another non-ordinary state of consciousness may also have therapeutic applications in oncology: self-induced cognitive trance (SICT).</w:t>
      </w:r>
      <w:r w:rsidR="00F532D0" w:rsidRPr="006171AC">
        <w:rPr>
          <w:rFonts w:asciiTheme="minorHAnsi" w:hAnsiTheme="minorHAnsi" w:cstheme="minorHAnsi"/>
          <w:color w:val="221E1F"/>
          <w:lang w:val="en-US"/>
        </w:rPr>
        <w:t xml:space="preserve"> SICT is inherited from traditional shamanic practice and</w:t>
      </w:r>
      <w:r w:rsidRPr="006171AC">
        <w:rPr>
          <w:rFonts w:asciiTheme="minorHAnsi" w:hAnsiTheme="minorHAnsi" w:cstheme="minorHAnsi"/>
          <w:color w:val="221E1F"/>
          <w:lang w:val="en-US"/>
        </w:rPr>
        <w:t xml:space="preserve"> seems to differ from hypnosis and meditation, as it involves the body more directly.</w:t>
      </w:r>
      <w:r w:rsidR="00F532D0" w:rsidRPr="006171AC">
        <w:rPr>
          <w:lang w:val="en-US"/>
        </w:rPr>
        <w:t xml:space="preserve"> </w:t>
      </w:r>
      <w:r w:rsidR="006171AC">
        <w:rPr>
          <w:rFonts w:asciiTheme="minorHAnsi" w:hAnsiTheme="minorHAnsi" w:cstheme="minorHAnsi"/>
          <w:color w:val="221E1F"/>
          <w:lang w:val="en-US"/>
        </w:rPr>
        <w:t>Previous</w:t>
      </w:r>
      <w:r w:rsidR="00F532D0" w:rsidRPr="006171AC">
        <w:rPr>
          <w:rFonts w:asciiTheme="minorHAnsi" w:hAnsiTheme="minorHAnsi" w:cstheme="minorHAnsi"/>
          <w:color w:val="221E1F"/>
          <w:lang w:val="en-US"/>
        </w:rPr>
        <w:t xml:space="preserve"> case studies report</w:t>
      </w:r>
      <w:r w:rsidR="006171AC">
        <w:rPr>
          <w:rFonts w:asciiTheme="minorHAnsi" w:hAnsiTheme="minorHAnsi" w:cstheme="minorHAnsi"/>
          <w:color w:val="221E1F"/>
          <w:lang w:val="en-US"/>
        </w:rPr>
        <w:t>ed</w:t>
      </w:r>
      <w:r w:rsidR="00F532D0" w:rsidRPr="006171AC">
        <w:rPr>
          <w:rFonts w:asciiTheme="minorHAnsi" w:hAnsiTheme="minorHAnsi" w:cstheme="minorHAnsi"/>
          <w:color w:val="221E1F"/>
          <w:lang w:val="en-US"/>
        </w:rPr>
        <w:t xml:space="preserve"> </w:t>
      </w:r>
      <w:r w:rsidR="006171AC">
        <w:rPr>
          <w:rFonts w:asciiTheme="minorHAnsi" w:hAnsiTheme="minorHAnsi" w:cstheme="minorHAnsi"/>
          <w:color w:val="221E1F"/>
          <w:lang w:val="en-US"/>
        </w:rPr>
        <w:t>anecdotic subjective experience of pain</w:t>
      </w:r>
      <w:r w:rsidR="00F532D0" w:rsidRPr="006171AC">
        <w:rPr>
          <w:rFonts w:asciiTheme="minorHAnsi" w:hAnsiTheme="minorHAnsi" w:cstheme="minorHAnsi"/>
          <w:color w:val="221E1F"/>
          <w:lang w:val="en-US"/>
        </w:rPr>
        <w:t xml:space="preserve"> decrease</w:t>
      </w:r>
      <w:r w:rsidR="006171AC">
        <w:rPr>
          <w:rFonts w:asciiTheme="minorHAnsi" w:hAnsiTheme="minorHAnsi" w:cstheme="minorHAnsi"/>
          <w:color w:val="221E1F"/>
          <w:lang w:val="en-US"/>
        </w:rPr>
        <w:t xml:space="preserve"> and strength increase during SICT</w:t>
      </w:r>
      <w:r w:rsidR="00F532D0" w:rsidRPr="006171AC">
        <w:rPr>
          <w:rFonts w:asciiTheme="minorHAnsi" w:hAnsiTheme="minorHAnsi" w:cstheme="minorHAnsi"/>
          <w:color w:val="221E1F"/>
          <w:lang w:val="en-US"/>
        </w:rPr>
        <w:t xml:space="preserve">. </w:t>
      </w:r>
      <w:r w:rsidRPr="006171AC">
        <w:rPr>
          <w:rFonts w:asciiTheme="minorHAnsi" w:hAnsiTheme="minorHAnsi" w:cstheme="minorHAnsi"/>
          <w:color w:val="221E1F"/>
          <w:lang w:val="en-US"/>
        </w:rPr>
        <w:t xml:space="preserve">Thus, investigating </w:t>
      </w:r>
      <w:r w:rsidR="006171AC">
        <w:rPr>
          <w:rFonts w:asciiTheme="minorHAnsi" w:hAnsiTheme="minorHAnsi" w:cstheme="minorHAnsi"/>
          <w:color w:val="221E1F"/>
          <w:lang w:val="en-US"/>
        </w:rPr>
        <w:t>it</w:t>
      </w:r>
      <w:r w:rsidR="00F532D0" w:rsidRPr="006171AC">
        <w:rPr>
          <w:rFonts w:asciiTheme="minorHAnsi" w:hAnsiTheme="minorHAnsi" w:cstheme="minorHAnsi"/>
          <w:color w:val="221E1F"/>
          <w:lang w:val="en-US"/>
        </w:rPr>
        <w:t>s</w:t>
      </w:r>
      <w:r w:rsidRPr="006171AC">
        <w:rPr>
          <w:rFonts w:asciiTheme="minorHAnsi" w:hAnsiTheme="minorHAnsi" w:cstheme="minorHAnsi"/>
          <w:color w:val="221E1F"/>
          <w:lang w:val="en-US"/>
        </w:rPr>
        <w:t xml:space="preserve"> clinical applications, along with hypnosis and meditation interventions, could </w:t>
      </w:r>
      <w:r w:rsidR="00287122" w:rsidRPr="006171AC">
        <w:rPr>
          <w:rFonts w:asciiTheme="minorHAnsi" w:hAnsiTheme="minorHAnsi" w:cstheme="minorHAnsi"/>
          <w:color w:val="221E1F"/>
          <w:lang w:val="en-US"/>
        </w:rPr>
        <w:t xml:space="preserve">help </w:t>
      </w:r>
      <w:r w:rsidRPr="006171AC">
        <w:rPr>
          <w:rFonts w:asciiTheme="minorHAnsi" w:hAnsiTheme="minorHAnsi" w:cstheme="minorHAnsi"/>
          <w:color w:val="221E1F"/>
          <w:lang w:val="en-US"/>
        </w:rPr>
        <w:t>improv</w:t>
      </w:r>
      <w:r w:rsidR="00287122" w:rsidRPr="006171AC">
        <w:rPr>
          <w:rFonts w:asciiTheme="minorHAnsi" w:hAnsiTheme="minorHAnsi" w:cstheme="minorHAnsi"/>
          <w:color w:val="221E1F"/>
          <w:lang w:val="en-US"/>
        </w:rPr>
        <w:t>ing</w:t>
      </w:r>
      <w:r w:rsidRPr="006171AC">
        <w:rPr>
          <w:rFonts w:asciiTheme="minorHAnsi" w:hAnsiTheme="minorHAnsi" w:cstheme="minorHAnsi"/>
          <w:color w:val="221E1F"/>
          <w:lang w:val="en-US"/>
        </w:rPr>
        <w:t xml:space="preserve"> available therapeutic options in oncology. </w:t>
      </w:r>
    </w:p>
    <w:p w14:paraId="6B142F01" w14:textId="0C9C237D" w:rsidR="00907D19" w:rsidRPr="006171AC" w:rsidRDefault="00907D19" w:rsidP="00907D19">
      <w:pPr>
        <w:rPr>
          <w:rFonts w:cstheme="minorHAnsi"/>
          <w:color w:val="221E1F"/>
          <w:sz w:val="24"/>
          <w:szCs w:val="24"/>
          <w:lang w:val="en-US"/>
        </w:rPr>
      </w:pPr>
      <w:r w:rsidRPr="006171AC">
        <w:rPr>
          <w:rFonts w:cstheme="minorHAnsi"/>
          <w:b/>
          <w:bCs/>
          <w:color w:val="221E1F"/>
          <w:sz w:val="24"/>
          <w:szCs w:val="24"/>
          <w:lang w:val="en-US"/>
        </w:rPr>
        <w:t xml:space="preserve">Objectives: </w:t>
      </w:r>
      <w:r w:rsidRPr="006171AC">
        <w:rPr>
          <w:rFonts w:cstheme="minorHAnsi"/>
          <w:color w:val="221E1F"/>
          <w:sz w:val="24"/>
          <w:szCs w:val="24"/>
          <w:lang w:val="en-US"/>
        </w:rPr>
        <w:t>This</w:t>
      </w:r>
      <w:r w:rsidR="004757D8" w:rsidRPr="004757D8">
        <w:rPr>
          <w:rFonts w:cstheme="minorHAnsi"/>
          <w:color w:val="221E1F"/>
          <w:sz w:val="24"/>
          <w:szCs w:val="24"/>
          <w:lang w:val="en-US"/>
        </w:rPr>
        <w:t xml:space="preserve"> </w:t>
      </w:r>
      <w:r w:rsidR="004757D8" w:rsidRPr="006171AC">
        <w:rPr>
          <w:rFonts w:cstheme="minorHAnsi"/>
          <w:color w:val="221E1F"/>
          <w:sz w:val="24"/>
          <w:szCs w:val="24"/>
          <w:lang w:val="en-US"/>
        </w:rPr>
        <w:t>preference-based longitudinal controlled superiority trial</w:t>
      </w:r>
      <w:r w:rsidR="004757D8">
        <w:rPr>
          <w:rFonts w:cstheme="minorHAnsi"/>
          <w:color w:val="221E1F"/>
          <w:sz w:val="24"/>
          <w:szCs w:val="24"/>
          <w:lang w:val="en-US"/>
        </w:rPr>
        <w:t xml:space="preserve"> </w:t>
      </w:r>
      <w:r w:rsidRPr="006171AC">
        <w:rPr>
          <w:rFonts w:cstheme="minorHAnsi"/>
          <w:color w:val="221E1F"/>
          <w:sz w:val="24"/>
          <w:szCs w:val="24"/>
          <w:lang w:val="en-US"/>
        </w:rPr>
        <w:t>aims at (1) evaluating the short- and long-term clinical benefits of hypnosis, meditation, and SICT in terms of CRF, emotional distress, sleep difficulties, and pain</w:t>
      </w:r>
      <w:r w:rsidR="004757D8">
        <w:rPr>
          <w:rFonts w:cstheme="minorHAnsi"/>
          <w:color w:val="221E1F"/>
          <w:sz w:val="24"/>
          <w:szCs w:val="24"/>
          <w:lang w:val="en-US"/>
        </w:rPr>
        <w:t xml:space="preserve"> (primary outcomes)</w:t>
      </w:r>
      <w:r w:rsidRPr="006171AC">
        <w:rPr>
          <w:rFonts w:cstheme="minorHAnsi"/>
          <w:color w:val="221E1F"/>
          <w:sz w:val="24"/>
          <w:szCs w:val="24"/>
          <w:lang w:val="en-US"/>
        </w:rPr>
        <w:t>, as well as other psychological variables in patients with cancer</w:t>
      </w:r>
      <w:r w:rsidR="00A72030" w:rsidRPr="006171AC">
        <w:rPr>
          <w:rFonts w:cstheme="minorHAnsi"/>
          <w:color w:val="221E1F"/>
          <w:sz w:val="24"/>
          <w:szCs w:val="24"/>
          <w:lang w:val="en-US"/>
        </w:rPr>
        <w:t>;</w:t>
      </w:r>
      <w:r w:rsidRPr="006171AC">
        <w:rPr>
          <w:rFonts w:cstheme="minorHAnsi"/>
          <w:color w:val="221E1F"/>
          <w:sz w:val="24"/>
          <w:szCs w:val="24"/>
          <w:lang w:val="en-US"/>
        </w:rPr>
        <w:t xml:space="preserve"> (2) </w:t>
      </w:r>
      <w:r w:rsidR="00A72030" w:rsidRPr="006171AC">
        <w:rPr>
          <w:rFonts w:cstheme="minorHAnsi"/>
          <w:color w:val="221E1F"/>
          <w:sz w:val="24"/>
          <w:szCs w:val="24"/>
          <w:lang w:val="en-US"/>
        </w:rPr>
        <w:t>m</w:t>
      </w:r>
      <w:r w:rsidRPr="006171AC">
        <w:rPr>
          <w:rFonts w:cstheme="minorHAnsi"/>
          <w:color w:val="221E1F"/>
          <w:sz w:val="24"/>
          <w:szCs w:val="24"/>
          <w:lang w:val="en-US"/>
        </w:rPr>
        <w:t xml:space="preserve">easuring the evolution of phenomenological and neurobiological correlates of </w:t>
      </w:r>
      <w:r w:rsidR="00287122" w:rsidRPr="006171AC">
        <w:rPr>
          <w:rFonts w:cstheme="minorHAnsi"/>
          <w:color w:val="221E1F"/>
          <w:sz w:val="24"/>
          <w:szCs w:val="24"/>
          <w:lang w:val="en-US"/>
        </w:rPr>
        <w:t>these three interventions</w:t>
      </w:r>
      <w:r w:rsidRPr="006171AC">
        <w:rPr>
          <w:rFonts w:cstheme="minorHAnsi"/>
          <w:color w:val="221E1F"/>
          <w:sz w:val="24"/>
          <w:szCs w:val="24"/>
          <w:lang w:val="en-US"/>
        </w:rPr>
        <w:t>;</w:t>
      </w:r>
      <w:r w:rsidR="007110E3" w:rsidRPr="006171AC">
        <w:rPr>
          <w:rFonts w:cstheme="minorHAnsi"/>
          <w:color w:val="221E1F"/>
          <w:sz w:val="24"/>
          <w:szCs w:val="24"/>
          <w:lang w:val="en-US"/>
        </w:rPr>
        <w:t xml:space="preserve"> and</w:t>
      </w:r>
      <w:r w:rsidRPr="006171AC">
        <w:rPr>
          <w:rFonts w:cstheme="minorHAnsi"/>
          <w:color w:val="221E1F"/>
          <w:sz w:val="24"/>
          <w:szCs w:val="24"/>
          <w:lang w:val="en-US"/>
        </w:rPr>
        <w:t xml:space="preserve"> (3) </w:t>
      </w:r>
      <w:r w:rsidR="00A72030" w:rsidRPr="006171AC">
        <w:rPr>
          <w:rFonts w:cstheme="minorHAnsi"/>
          <w:color w:val="221E1F"/>
          <w:sz w:val="24"/>
          <w:szCs w:val="24"/>
          <w:lang w:val="en-US"/>
        </w:rPr>
        <w:t>c</w:t>
      </w:r>
      <w:r w:rsidRPr="006171AC">
        <w:rPr>
          <w:rFonts w:cstheme="minorHAnsi"/>
          <w:color w:val="221E1F"/>
          <w:sz w:val="24"/>
          <w:szCs w:val="24"/>
          <w:lang w:val="en-US"/>
        </w:rPr>
        <w:t xml:space="preserve">onfirming the biopsychosocial model of hypnosis and investigating whether meditation and SICT responsiveness are mediated by the same mechanisms as hypnosis. </w:t>
      </w:r>
    </w:p>
    <w:p w14:paraId="5139A337" w14:textId="3FFD65C4" w:rsidR="00907D19" w:rsidRPr="006171AC" w:rsidRDefault="00907D19" w:rsidP="00907D19">
      <w:pPr>
        <w:rPr>
          <w:rFonts w:cstheme="minorHAnsi"/>
          <w:color w:val="221E1F"/>
          <w:sz w:val="24"/>
          <w:szCs w:val="24"/>
          <w:lang w:val="en-US"/>
        </w:rPr>
      </w:pPr>
      <w:r w:rsidRPr="006171AC">
        <w:rPr>
          <w:rFonts w:cstheme="minorHAnsi"/>
          <w:b/>
          <w:bCs/>
          <w:color w:val="221E1F"/>
          <w:sz w:val="24"/>
          <w:szCs w:val="24"/>
          <w:lang w:val="en-US"/>
        </w:rPr>
        <w:t xml:space="preserve">Methods: </w:t>
      </w:r>
      <w:r w:rsidRPr="006171AC">
        <w:rPr>
          <w:rFonts w:cstheme="minorHAnsi"/>
          <w:color w:val="221E1F"/>
          <w:sz w:val="24"/>
          <w:szCs w:val="24"/>
          <w:lang w:val="en-US"/>
        </w:rPr>
        <w:t xml:space="preserve">To test the effectiveness of the interventions, data will be collected </w:t>
      </w:r>
      <w:r w:rsidR="006171AC">
        <w:rPr>
          <w:rFonts w:cstheme="minorHAnsi"/>
          <w:color w:val="221E1F"/>
          <w:sz w:val="24"/>
          <w:szCs w:val="24"/>
          <w:lang w:val="en-US"/>
        </w:rPr>
        <w:t xml:space="preserve">with </w:t>
      </w:r>
      <w:r w:rsidRPr="006171AC">
        <w:rPr>
          <w:rFonts w:cstheme="minorHAnsi"/>
          <w:color w:val="221E1F"/>
          <w:sz w:val="24"/>
          <w:szCs w:val="24"/>
          <w:lang w:val="en-US"/>
        </w:rPr>
        <w:t>questionnaires</w:t>
      </w:r>
      <w:r w:rsidR="00F532D0" w:rsidRPr="006171AC">
        <w:rPr>
          <w:rFonts w:cstheme="minorHAnsi"/>
          <w:color w:val="221E1F"/>
          <w:sz w:val="24"/>
          <w:szCs w:val="24"/>
          <w:lang w:val="en-US"/>
        </w:rPr>
        <w:t xml:space="preserve">, free recall recordings, </w:t>
      </w:r>
      <w:r w:rsidRPr="006171AC">
        <w:rPr>
          <w:rFonts w:cstheme="minorHAnsi"/>
          <w:color w:val="221E1F"/>
          <w:sz w:val="24"/>
          <w:szCs w:val="24"/>
          <w:lang w:val="en-US"/>
        </w:rPr>
        <w:t>neurobiological measures</w:t>
      </w:r>
      <w:r w:rsidR="004757D8">
        <w:rPr>
          <w:rFonts w:cstheme="minorHAnsi"/>
          <w:color w:val="221E1F"/>
          <w:sz w:val="24"/>
          <w:szCs w:val="24"/>
          <w:lang w:val="en-US"/>
        </w:rPr>
        <w:t xml:space="preserve"> (i.e., EEG, EMG, ECG, respiration, body temperature)</w:t>
      </w:r>
      <w:r w:rsidRPr="006171AC">
        <w:rPr>
          <w:rFonts w:cstheme="minorHAnsi"/>
          <w:color w:val="221E1F"/>
          <w:sz w:val="24"/>
          <w:szCs w:val="24"/>
          <w:lang w:val="en-US"/>
        </w:rPr>
        <w:t xml:space="preserve"> and directly from the medical record</w:t>
      </w:r>
      <w:r w:rsidR="004757D8">
        <w:rPr>
          <w:rFonts w:cstheme="minorHAnsi"/>
          <w:color w:val="221E1F"/>
          <w:sz w:val="24"/>
          <w:szCs w:val="24"/>
          <w:lang w:val="en-US"/>
        </w:rPr>
        <w:t xml:space="preserve"> (</w:t>
      </w:r>
      <w:r w:rsidR="004757D8">
        <w:rPr>
          <w:rFonts w:cstheme="minorHAnsi"/>
          <w:color w:val="221E1F"/>
          <w:sz w:val="24"/>
          <w:szCs w:val="24"/>
          <w:lang w:val="en-US"/>
        </w:rPr>
        <w:t>tumor markers</w:t>
      </w:r>
      <w:r w:rsidR="004757D8">
        <w:rPr>
          <w:rFonts w:cstheme="minorHAnsi"/>
          <w:color w:val="221E1F"/>
          <w:sz w:val="24"/>
          <w:szCs w:val="24"/>
          <w:lang w:val="en-US"/>
        </w:rPr>
        <w:t xml:space="preserve"> rates)</w:t>
      </w:r>
      <w:r w:rsidRPr="006171AC">
        <w:rPr>
          <w:rFonts w:cstheme="minorHAnsi"/>
          <w:color w:val="221E1F"/>
          <w:sz w:val="24"/>
          <w:szCs w:val="24"/>
          <w:lang w:val="en-US"/>
        </w:rPr>
        <w:t xml:space="preserve"> at four time points: before inclusion in the study (baseline); immediately after the intervention; and at 3- and 12-month follow-up. The longitudinal data in each group will then be measured.</w:t>
      </w:r>
      <w:r w:rsidR="00A72030" w:rsidRPr="006171AC">
        <w:rPr>
          <w:rFonts w:cstheme="minorHAnsi"/>
          <w:color w:val="221E1F"/>
          <w:sz w:val="24"/>
          <w:szCs w:val="24"/>
          <w:lang w:val="en-US"/>
        </w:rPr>
        <w:t xml:space="preserve"> Preliminary</w:t>
      </w:r>
      <w:r w:rsidR="007110E3" w:rsidRPr="006171AC">
        <w:rPr>
          <w:rFonts w:cstheme="minorHAnsi"/>
          <w:color w:val="221E1F"/>
          <w:sz w:val="24"/>
          <w:szCs w:val="24"/>
          <w:lang w:val="en-US"/>
        </w:rPr>
        <w:t xml:space="preserve"> data</w:t>
      </w:r>
      <w:r w:rsidR="00A72030" w:rsidRPr="006171AC">
        <w:rPr>
          <w:rFonts w:cstheme="minorHAnsi"/>
          <w:color w:val="221E1F"/>
          <w:sz w:val="24"/>
          <w:szCs w:val="24"/>
          <w:lang w:val="en-US"/>
        </w:rPr>
        <w:t xml:space="preserve"> will be presented on the poster.</w:t>
      </w:r>
    </w:p>
    <w:p w14:paraId="176CCDE4" w14:textId="63546B7B" w:rsidR="0079418F" w:rsidRPr="006171AC" w:rsidRDefault="00907D19" w:rsidP="00C47163">
      <w:pPr>
        <w:rPr>
          <w:rFonts w:cstheme="minorHAnsi"/>
          <w:sz w:val="24"/>
          <w:szCs w:val="24"/>
          <w:lang w:val="en-US"/>
        </w:rPr>
      </w:pPr>
      <w:r w:rsidRPr="006171AC">
        <w:rPr>
          <w:rFonts w:cstheme="minorHAnsi"/>
          <w:b/>
          <w:bCs/>
          <w:color w:val="221E1F"/>
          <w:sz w:val="24"/>
          <w:szCs w:val="24"/>
          <w:lang w:val="en-US"/>
        </w:rPr>
        <w:t xml:space="preserve">Discussion: </w:t>
      </w:r>
      <w:r w:rsidRPr="006171AC">
        <w:rPr>
          <w:rFonts w:cstheme="minorHAnsi"/>
          <w:color w:val="221E1F"/>
          <w:sz w:val="24"/>
          <w:szCs w:val="24"/>
          <w:lang w:val="en-US"/>
        </w:rPr>
        <w:t>In addition to standard cancer therapies, there is a growing interest from patients in complementary approaches, such as hypnosis, meditation, and SICT. The results of this study will be useful to increase knowledge about short- and long-term effectiveness of 3 group interventions for CRF, emotional distress, sleep, pain, and cognitive difficulties in patients with different cancers.</w:t>
      </w:r>
      <w:r w:rsidR="00F532D0" w:rsidRPr="006171AC">
        <w:rPr>
          <w:rFonts w:cstheme="minorHAnsi"/>
          <w:color w:val="221E1F"/>
          <w:sz w:val="24"/>
          <w:szCs w:val="24"/>
          <w:lang w:val="en-US"/>
        </w:rPr>
        <w:t xml:space="preserve"> They will also allow a better understanding of the phenomenological and neurophysiological correlates of these 3 states.</w:t>
      </w:r>
    </w:p>
    <w:sectPr w:rsidR="0079418F" w:rsidRPr="006171AC" w:rsidSect="00AE0EC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90B24"/>
    <w:multiLevelType w:val="hybridMultilevel"/>
    <w:tmpl w:val="F1086D2A"/>
    <w:lvl w:ilvl="0" w:tplc="7F7AEBF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B972597"/>
    <w:multiLevelType w:val="hybridMultilevel"/>
    <w:tmpl w:val="0F5C81D6"/>
    <w:lvl w:ilvl="0" w:tplc="53A08DD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81592951">
    <w:abstractNumId w:val="0"/>
  </w:num>
  <w:num w:numId="2" w16cid:durableId="1491825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63"/>
    <w:rsid w:val="00052C09"/>
    <w:rsid w:val="000C02CA"/>
    <w:rsid w:val="000E7594"/>
    <w:rsid w:val="001149F6"/>
    <w:rsid w:val="00165A30"/>
    <w:rsid w:val="00287122"/>
    <w:rsid w:val="002B68A8"/>
    <w:rsid w:val="004757D8"/>
    <w:rsid w:val="004A4BCE"/>
    <w:rsid w:val="004B045D"/>
    <w:rsid w:val="005B2306"/>
    <w:rsid w:val="005C0CAA"/>
    <w:rsid w:val="005C69C8"/>
    <w:rsid w:val="006171AC"/>
    <w:rsid w:val="00707B93"/>
    <w:rsid w:val="007110E3"/>
    <w:rsid w:val="0079418F"/>
    <w:rsid w:val="008019B1"/>
    <w:rsid w:val="00897F6A"/>
    <w:rsid w:val="008C4488"/>
    <w:rsid w:val="00907D19"/>
    <w:rsid w:val="009B1341"/>
    <w:rsid w:val="00A427F1"/>
    <w:rsid w:val="00A72030"/>
    <w:rsid w:val="00AE0EC8"/>
    <w:rsid w:val="00BD0497"/>
    <w:rsid w:val="00C47163"/>
    <w:rsid w:val="00C5709F"/>
    <w:rsid w:val="00CD1068"/>
    <w:rsid w:val="00D27796"/>
    <w:rsid w:val="00DA26C7"/>
    <w:rsid w:val="00E71AE7"/>
    <w:rsid w:val="00EE044A"/>
    <w:rsid w:val="00F242A6"/>
    <w:rsid w:val="00F532D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483CF"/>
  <w15:docId w15:val="{D002FBB8-6E8B-4899-A870-8FA0C91B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47163"/>
    <w:pPr>
      <w:jc w:val="center"/>
    </w:pPr>
    <w:rPr>
      <w:b/>
      <w:bCs/>
      <w:u w:val="single"/>
    </w:rPr>
  </w:style>
  <w:style w:type="character" w:customStyle="1" w:styleId="TitreCar">
    <w:name w:val="Titre Car"/>
    <w:basedOn w:val="Policepardfaut"/>
    <w:link w:val="Titre"/>
    <w:uiPriority w:val="10"/>
    <w:rsid w:val="00C47163"/>
    <w:rPr>
      <w:b/>
      <w:bCs/>
      <w:u w:val="single"/>
    </w:rPr>
  </w:style>
  <w:style w:type="character" w:styleId="Marquedecommentaire">
    <w:name w:val="annotation reference"/>
    <w:basedOn w:val="Policepardfaut"/>
    <w:uiPriority w:val="99"/>
    <w:semiHidden/>
    <w:unhideWhenUsed/>
    <w:rsid w:val="00C47163"/>
    <w:rPr>
      <w:sz w:val="16"/>
      <w:szCs w:val="16"/>
    </w:rPr>
  </w:style>
  <w:style w:type="paragraph" w:styleId="Commentaire">
    <w:name w:val="annotation text"/>
    <w:basedOn w:val="Normal"/>
    <w:link w:val="CommentaireCar"/>
    <w:uiPriority w:val="99"/>
    <w:unhideWhenUsed/>
    <w:rsid w:val="00C47163"/>
    <w:pPr>
      <w:spacing w:line="240" w:lineRule="auto"/>
    </w:pPr>
    <w:rPr>
      <w:sz w:val="20"/>
      <w:szCs w:val="20"/>
    </w:rPr>
  </w:style>
  <w:style w:type="character" w:customStyle="1" w:styleId="CommentaireCar">
    <w:name w:val="Commentaire Car"/>
    <w:basedOn w:val="Policepardfaut"/>
    <w:link w:val="Commentaire"/>
    <w:uiPriority w:val="99"/>
    <w:rsid w:val="00C47163"/>
    <w:rPr>
      <w:sz w:val="20"/>
      <w:szCs w:val="20"/>
    </w:rPr>
  </w:style>
  <w:style w:type="paragraph" w:styleId="Objetducommentaire">
    <w:name w:val="annotation subject"/>
    <w:basedOn w:val="Commentaire"/>
    <w:next w:val="Commentaire"/>
    <w:link w:val="ObjetducommentaireCar"/>
    <w:uiPriority w:val="99"/>
    <w:semiHidden/>
    <w:unhideWhenUsed/>
    <w:rsid w:val="00C47163"/>
    <w:rPr>
      <w:b/>
      <w:bCs/>
    </w:rPr>
  </w:style>
  <w:style w:type="character" w:customStyle="1" w:styleId="ObjetducommentaireCar">
    <w:name w:val="Objet du commentaire Car"/>
    <w:basedOn w:val="CommentaireCar"/>
    <w:link w:val="Objetducommentaire"/>
    <w:uiPriority w:val="99"/>
    <w:semiHidden/>
    <w:rsid w:val="00C47163"/>
    <w:rPr>
      <w:b/>
      <w:bCs/>
      <w:sz w:val="20"/>
      <w:szCs w:val="20"/>
    </w:rPr>
  </w:style>
  <w:style w:type="paragraph" w:styleId="Textedebulles">
    <w:name w:val="Balloon Text"/>
    <w:basedOn w:val="Normal"/>
    <w:link w:val="TextedebullesCar"/>
    <w:uiPriority w:val="99"/>
    <w:semiHidden/>
    <w:unhideWhenUsed/>
    <w:rsid w:val="00C4716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163"/>
    <w:rPr>
      <w:rFonts w:ascii="Segoe UI" w:hAnsi="Segoe UI" w:cs="Segoe UI"/>
      <w:sz w:val="18"/>
      <w:szCs w:val="18"/>
    </w:rPr>
  </w:style>
  <w:style w:type="paragraph" w:styleId="Paragraphedeliste">
    <w:name w:val="List Paragraph"/>
    <w:basedOn w:val="Normal"/>
    <w:uiPriority w:val="34"/>
    <w:qFormat/>
    <w:rsid w:val="00C47163"/>
    <w:pPr>
      <w:ind w:left="720"/>
      <w:contextualSpacing/>
    </w:pPr>
  </w:style>
  <w:style w:type="paragraph" w:styleId="Rvision">
    <w:name w:val="Revision"/>
    <w:hidden/>
    <w:uiPriority w:val="99"/>
    <w:semiHidden/>
    <w:rsid w:val="00707B93"/>
    <w:pPr>
      <w:spacing w:line="240" w:lineRule="auto"/>
      <w:jc w:val="left"/>
    </w:pPr>
  </w:style>
  <w:style w:type="paragraph" w:customStyle="1" w:styleId="Default">
    <w:name w:val="Default"/>
    <w:rsid w:val="00907D19"/>
    <w:pPr>
      <w:autoSpaceDE w:val="0"/>
      <w:autoSpaceDN w:val="0"/>
      <w:adjustRightInd w:val="0"/>
      <w:spacing w:line="240" w:lineRule="auto"/>
      <w:jc w:val="left"/>
    </w:pPr>
    <w:rPr>
      <w:rFonts w:ascii="Helvetica Neue LT Std" w:hAnsi="Helvetica Neue LT Std" w:cs="Helvetica Neue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554</Words>
  <Characters>3050</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GREGOIRE</dc:creator>
  <cp:keywords/>
  <dc:description/>
  <cp:lastModifiedBy>Grégoire Charlotte</cp:lastModifiedBy>
  <cp:revision>17</cp:revision>
  <dcterms:created xsi:type="dcterms:W3CDTF">2021-01-08T09:14:00Z</dcterms:created>
  <dcterms:modified xsi:type="dcterms:W3CDTF">2022-06-09T06:16:00Z</dcterms:modified>
</cp:coreProperties>
</file>