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DAD08" w14:textId="77777777" w:rsidR="009A0A15" w:rsidRPr="00B90934" w:rsidRDefault="00BC7A9A" w:rsidP="009A0A15">
      <w:pPr>
        <w:rPr>
          <w:rFonts w:ascii="Times New Roman" w:hAnsi="Times New Roman" w:cs="Times New Roman"/>
          <w:i/>
          <w:sz w:val="24"/>
          <w:szCs w:val="24"/>
          <w:lang w:val="fr-BE"/>
        </w:rPr>
      </w:pPr>
      <w:r w:rsidRPr="00B90934">
        <w:rPr>
          <w:rFonts w:ascii="Times New Roman" w:hAnsi="Times New Roman" w:cs="Times New Roman"/>
          <w:i/>
          <w:sz w:val="24"/>
          <w:szCs w:val="24"/>
          <w:lang w:val="fr-BE"/>
        </w:rPr>
        <w:t>Communication &amp;</w:t>
      </w:r>
      <w:r w:rsidR="001678A7" w:rsidRPr="00B90934">
        <w:rPr>
          <w:rFonts w:ascii="Times New Roman" w:hAnsi="Times New Roman" w:cs="Times New Roman"/>
          <w:i/>
          <w:sz w:val="24"/>
          <w:szCs w:val="24"/>
          <w:lang w:val="fr-BE"/>
        </w:rPr>
        <w:t xml:space="preserve"> </w:t>
      </w:r>
      <w:r w:rsidRPr="00B90934">
        <w:rPr>
          <w:rFonts w:ascii="Times New Roman" w:hAnsi="Times New Roman" w:cs="Times New Roman"/>
          <w:i/>
          <w:sz w:val="24"/>
          <w:szCs w:val="24"/>
          <w:lang w:val="fr-BE"/>
        </w:rPr>
        <w:t>Professionnalisation</w:t>
      </w:r>
      <w:r w:rsidR="00BB20DA" w:rsidRPr="00B90934">
        <w:rPr>
          <w:rFonts w:ascii="Times New Roman" w:hAnsi="Times New Roman" w:cs="Times New Roman"/>
          <w:sz w:val="24"/>
          <w:szCs w:val="24"/>
          <w:lang w:val="fr-BE"/>
        </w:rPr>
        <w:t xml:space="preserve"> n°14</w:t>
      </w:r>
      <w:r w:rsidR="009A0A15" w:rsidRPr="00B90934">
        <w:rPr>
          <w:rFonts w:ascii="Times New Roman" w:hAnsi="Times New Roman" w:cs="Times New Roman"/>
          <w:sz w:val="24"/>
          <w:szCs w:val="24"/>
          <w:lang w:val="fr-BE"/>
        </w:rPr>
        <w:t xml:space="preserve"> — </w:t>
      </w:r>
      <w:r w:rsidR="009A0A15" w:rsidRPr="00B90934">
        <w:rPr>
          <w:rFonts w:ascii="Times New Roman" w:hAnsi="Times New Roman" w:cs="Times New Roman"/>
          <w:i/>
          <w:sz w:val="24"/>
          <w:szCs w:val="24"/>
          <w:lang w:val="fr-BE"/>
        </w:rPr>
        <w:t xml:space="preserve">Proposition d’article </w:t>
      </w:r>
    </w:p>
    <w:p w14:paraId="5B43DFF9" w14:textId="77777777" w:rsidR="006C204A" w:rsidRPr="00B90934" w:rsidRDefault="00A772C6" w:rsidP="00CA1912">
      <w:pPr>
        <w:pStyle w:val="Titre"/>
        <w:rPr>
          <w:rFonts w:ascii="Cambria" w:hAnsi="Cambria"/>
          <w:b/>
          <w:sz w:val="32"/>
          <w:szCs w:val="32"/>
          <w:lang w:val="fr-BE"/>
        </w:rPr>
      </w:pPr>
      <w:r w:rsidRPr="00B90934">
        <w:rPr>
          <w:rFonts w:ascii="Cambria" w:hAnsi="Cambria"/>
          <w:b/>
          <w:sz w:val="32"/>
          <w:szCs w:val="32"/>
          <w:lang w:val="fr-BE"/>
        </w:rPr>
        <w:t>L’enseignement de l</w:t>
      </w:r>
      <w:r w:rsidR="00740966" w:rsidRPr="00B90934">
        <w:rPr>
          <w:rFonts w:ascii="Cambria" w:hAnsi="Cambria"/>
          <w:b/>
          <w:sz w:val="32"/>
          <w:szCs w:val="32"/>
          <w:lang w:val="fr-BE"/>
        </w:rPr>
        <w:t>a</w:t>
      </w:r>
      <w:r w:rsidR="00B95E75" w:rsidRPr="00B90934">
        <w:rPr>
          <w:rFonts w:ascii="Cambria" w:hAnsi="Cambria"/>
          <w:b/>
          <w:sz w:val="32"/>
          <w:szCs w:val="32"/>
          <w:lang w:val="fr-BE"/>
        </w:rPr>
        <w:t xml:space="preserve"> communication </w:t>
      </w:r>
      <w:r w:rsidR="00E32663" w:rsidRPr="00B90934">
        <w:rPr>
          <w:rFonts w:ascii="Cambria" w:hAnsi="Cambria"/>
          <w:b/>
          <w:sz w:val="32"/>
          <w:szCs w:val="32"/>
          <w:lang w:val="fr-BE"/>
        </w:rPr>
        <w:t>dans l’enseignement de</w:t>
      </w:r>
      <w:r w:rsidR="00B95E75" w:rsidRPr="00B90934">
        <w:rPr>
          <w:rFonts w:ascii="Cambria" w:hAnsi="Cambria"/>
          <w:b/>
          <w:sz w:val="32"/>
          <w:szCs w:val="32"/>
          <w:lang w:val="fr-BE"/>
        </w:rPr>
        <w:t xml:space="preserve"> </w:t>
      </w:r>
      <w:r w:rsidR="00A002C9" w:rsidRPr="00B90934">
        <w:rPr>
          <w:rFonts w:ascii="Cambria" w:hAnsi="Cambria"/>
          <w:b/>
          <w:sz w:val="32"/>
          <w:szCs w:val="32"/>
          <w:lang w:val="fr-BE"/>
        </w:rPr>
        <w:t xml:space="preserve">promotion sociale </w:t>
      </w:r>
      <w:r w:rsidR="00CA22EA" w:rsidRPr="00B90934">
        <w:rPr>
          <w:rFonts w:ascii="Cambria" w:hAnsi="Cambria"/>
          <w:b/>
          <w:sz w:val="32"/>
          <w:szCs w:val="32"/>
          <w:lang w:val="fr-BE"/>
        </w:rPr>
        <w:t>en F</w:t>
      </w:r>
      <w:r w:rsidR="006C204A" w:rsidRPr="00B90934">
        <w:rPr>
          <w:rFonts w:ascii="Cambria" w:hAnsi="Cambria"/>
          <w:b/>
          <w:sz w:val="32"/>
          <w:szCs w:val="32"/>
          <w:lang w:val="fr-BE"/>
        </w:rPr>
        <w:t>édération Wallonie-Bruxelles</w:t>
      </w:r>
      <w:r w:rsidR="00740966" w:rsidRPr="00B90934">
        <w:rPr>
          <w:rFonts w:ascii="Cambria" w:hAnsi="Cambria"/>
          <w:b/>
          <w:sz w:val="32"/>
          <w:szCs w:val="32"/>
          <w:lang w:val="fr-BE"/>
        </w:rPr>
        <w:t xml:space="preserve"> : </w:t>
      </w:r>
      <w:r w:rsidR="00C27D51" w:rsidRPr="00B90934">
        <w:rPr>
          <w:rFonts w:ascii="Cambria" w:hAnsi="Cambria"/>
          <w:b/>
          <w:sz w:val="32"/>
          <w:szCs w:val="32"/>
          <w:lang w:val="fr-BE"/>
        </w:rPr>
        <w:t>Quelle</w:t>
      </w:r>
      <w:r w:rsidR="00C203C5" w:rsidRPr="00B90934">
        <w:rPr>
          <w:rFonts w:ascii="Cambria" w:hAnsi="Cambria"/>
          <w:b/>
          <w:sz w:val="32"/>
          <w:szCs w:val="32"/>
          <w:lang w:val="fr-BE"/>
        </w:rPr>
        <w:t>s</w:t>
      </w:r>
      <w:r w:rsidR="00F073A2" w:rsidRPr="00B90934">
        <w:rPr>
          <w:rFonts w:ascii="Cambria" w:hAnsi="Cambria"/>
          <w:b/>
          <w:sz w:val="32"/>
          <w:szCs w:val="32"/>
          <w:lang w:val="fr-BE"/>
        </w:rPr>
        <w:t xml:space="preserve"> </w:t>
      </w:r>
      <w:r w:rsidR="00F073A2" w:rsidRPr="00B90934">
        <w:rPr>
          <w:rFonts w:ascii="Cambria" w:hAnsi="Cambria"/>
          <w:b/>
          <w:i/>
          <w:sz w:val="32"/>
          <w:szCs w:val="32"/>
          <w:lang w:val="fr-BE"/>
        </w:rPr>
        <w:t>p</w:t>
      </w:r>
      <w:r w:rsidR="00C27D51" w:rsidRPr="00B90934">
        <w:rPr>
          <w:rFonts w:ascii="Cambria" w:hAnsi="Cambria"/>
          <w:b/>
          <w:i/>
          <w:sz w:val="32"/>
          <w:szCs w:val="32"/>
          <w:lang w:val="fr-BE"/>
        </w:rPr>
        <w:t>rétentions professionnalisantes</w:t>
      </w:r>
      <w:r w:rsidR="00C27D51" w:rsidRPr="00B90934">
        <w:rPr>
          <w:rFonts w:ascii="Cambria" w:hAnsi="Cambria"/>
          <w:b/>
          <w:sz w:val="32"/>
          <w:szCs w:val="32"/>
          <w:lang w:val="fr-BE"/>
        </w:rPr>
        <w:t> </w:t>
      </w:r>
      <w:r w:rsidR="00740966" w:rsidRPr="00B90934">
        <w:rPr>
          <w:rFonts w:ascii="Cambria" w:hAnsi="Cambria"/>
          <w:b/>
          <w:sz w:val="32"/>
          <w:szCs w:val="32"/>
          <w:lang w:val="fr-BE"/>
        </w:rPr>
        <w:t>?</w:t>
      </w:r>
    </w:p>
    <w:p w14:paraId="55F44C04" w14:textId="77777777" w:rsidR="00DE2A3A" w:rsidRPr="00B90934" w:rsidRDefault="00DE2A3A" w:rsidP="00FC0DE5">
      <w:pPr>
        <w:jc w:val="both"/>
        <w:rPr>
          <w:rFonts w:ascii="Times New Roman" w:hAnsi="Times New Roman" w:cs="Times New Roman"/>
          <w:sz w:val="24"/>
          <w:szCs w:val="24"/>
          <w:lang w:val="fr-BE"/>
        </w:rPr>
      </w:pPr>
    </w:p>
    <w:p w14:paraId="18151943" w14:textId="77777777" w:rsidR="007365CA" w:rsidRPr="00B90934" w:rsidRDefault="007365CA" w:rsidP="00FC0DE5">
      <w:pPr>
        <w:jc w:val="both"/>
        <w:rPr>
          <w:rFonts w:ascii="Times New Roman" w:hAnsi="Times New Roman" w:cs="Times New Roman"/>
          <w:sz w:val="24"/>
          <w:szCs w:val="24"/>
          <w:lang w:val="fr-BE"/>
        </w:rPr>
      </w:pPr>
    </w:p>
    <w:p w14:paraId="7C76D0B7" w14:textId="23B244D5" w:rsidR="00DE2A3A" w:rsidRPr="00B90934" w:rsidRDefault="00213163" w:rsidP="00FC0DE5">
      <w:pPr>
        <w:jc w:val="both"/>
        <w:rPr>
          <w:rFonts w:ascii="Times New Roman" w:hAnsi="Times New Roman" w:cs="Times New Roman"/>
          <w:sz w:val="24"/>
          <w:szCs w:val="24"/>
          <w:lang w:val="fr-BE"/>
        </w:rPr>
      </w:pPr>
      <w:r>
        <w:rPr>
          <w:rFonts w:ascii="Times New Roman" w:hAnsi="Times New Roman" w:cs="Times New Roman"/>
          <w:sz w:val="24"/>
          <w:szCs w:val="24"/>
          <w:u w:val="single"/>
          <w:lang w:val="fr-BE"/>
        </w:rPr>
        <w:t>Résumé</w:t>
      </w:r>
      <w:r w:rsidR="00DE2A3A" w:rsidRPr="00B90934">
        <w:rPr>
          <w:rFonts w:ascii="Times New Roman" w:hAnsi="Times New Roman" w:cs="Times New Roman"/>
          <w:sz w:val="24"/>
          <w:szCs w:val="24"/>
          <w:lang w:val="fr-BE"/>
        </w:rPr>
        <w:t xml:space="preserve"> : Dans cet article, nous interrogeons les </w:t>
      </w:r>
      <w:r w:rsidR="002E5F7E" w:rsidRPr="00B90934">
        <w:rPr>
          <w:rFonts w:ascii="Times New Roman" w:hAnsi="Times New Roman" w:cs="Times New Roman"/>
          <w:i/>
          <w:sz w:val="24"/>
          <w:szCs w:val="24"/>
          <w:lang w:val="fr-BE"/>
        </w:rPr>
        <w:t>prétentions profession</w:t>
      </w:r>
      <w:r w:rsidR="00991E33">
        <w:rPr>
          <w:rFonts w:ascii="Times New Roman" w:hAnsi="Times New Roman" w:cs="Times New Roman"/>
          <w:i/>
          <w:sz w:val="24"/>
          <w:szCs w:val="24"/>
          <w:lang w:val="fr-BE"/>
        </w:rPr>
        <w:t>n</w:t>
      </w:r>
      <w:r w:rsidR="002E5F7E" w:rsidRPr="00B90934">
        <w:rPr>
          <w:rFonts w:ascii="Times New Roman" w:hAnsi="Times New Roman" w:cs="Times New Roman"/>
          <w:i/>
          <w:sz w:val="24"/>
          <w:szCs w:val="24"/>
          <w:lang w:val="fr-BE"/>
        </w:rPr>
        <w:t>alisantes</w:t>
      </w:r>
      <w:r w:rsidR="00DE2A3A" w:rsidRPr="00B90934">
        <w:rPr>
          <w:rFonts w:ascii="Times New Roman" w:hAnsi="Times New Roman" w:cs="Times New Roman"/>
          <w:sz w:val="24"/>
          <w:szCs w:val="24"/>
          <w:lang w:val="fr-BE"/>
        </w:rPr>
        <w:t xml:space="preserve"> de l’enseignement de la communication dans l’enseignement secondaire de promotion sociale au degré supérieur, en Fédération Wallonie-Bruxelles (Belgique). </w:t>
      </w:r>
      <w:r w:rsidR="00B266A8" w:rsidRPr="00B90934">
        <w:rPr>
          <w:rFonts w:ascii="Times New Roman" w:hAnsi="Times New Roman" w:cs="Times New Roman"/>
          <w:sz w:val="24"/>
          <w:szCs w:val="24"/>
          <w:lang w:val="fr-BE"/>
        </w:rPr>
        <w:t xml:space="preserve">Après avoir précisé les particularités de ce type de formation et ses liens </w:t>
      </w:r>
      <w:r w:rsidR="00EE611D" w:rsidRPr="00B90934">
        <w:rPr>
          <w:rFonts w:ascii="Times New Roman" w:hAnsi="Times New Roman" w:cs="Times New Roman"/>
          <w:sz w:val="24"/>
          <w:szCs w:val="24"/>
          <w:lang w:val="fr-BE"/>
        </w:rPr>
        <w:t xml:space="preserve">originels </w:t>
      </w:r>
      <w:r w:rsidR="00B266A8" w:rsidRPr="00B90934">
        <w:rPr>
          <w:rFonts w:ascii="Times New Roman" w:hAnsi="Times New Roman" w:cs="Times New Roman"/>
          <w:sz w:val="24"/>
          <w:szCs w:val="24"/>
          <w:lang w:val="fr-BE"/>
        </w:rPr>
        <w:t>avec la professionnalisation</w:t>
      </w:r>
      <w:r w:rsidR="00EE611D" w:rsidRPr="00B90934">
        <w:rPr>
          <w:rFonts w:ascii="Times New Roman" w:hAnsi="Times New Roman" w:cs="Times New Roman"/>
          <w:sz w:val="24"/>
          <w:szCs w:val="24"/>
          <w:lang w:val="fr-BE"/>
        </w:rPr>
        <w:t xml:space="preserve"> des publics</w:t>
      </w:r>
      <w:r w:rsidR="00B266A8" w:rsidRPr="00B90934">
        <w:rPr>
          <w:rFonts w:ascii="Times New Roman" w:hAnsi="Times New Roman" w:cs="Times New Roman"/>
          <w:sz w:val="24"/>
          <w:szCs w:val="24"/>
          <w:lang w:val="fr-BE"/>
        </w:rPr>
        <w:t>, nous analysons</w:t>
      </w:r>
      <w:r w:rsidR="000833F0" w:rsidRPr="00B90934">
        <w:rPr>
          <w:rFonts w:ascii="Times New Roman" w:hAnsi="Times New Roman" w:cs="Times New Roman"/>
          <w:sz w:val="24"/>
          <w:szCs w:val="24"/>
          <w:lang w:val="fr-BE"/>
        </w:rPr>
        <w:t xml:space="preserve"> sur la base d’un corpus de dossiers pédagogiques</w:t>
      </w:r>
      <w:r w:rsidR="00B266A8" w:rsidRPr="00B90934">
        <w:rPr>
          <w:rFonts w:ascii="Times New Roman" w:hAnsi="Times New Roman" w:cs="Times New Roman"/>
          <w:sz w:val="24"/>
          <w:szCs w:val="24"/>
          <w:lang w:val="fr-BE"/>
        </w:rPr>
        <w:t xml:space="preserve"> la </w:t>
      </w:r>
      <w:r w:rsidR="00201D62" w:rsidRPr="00B90934">
        <w:rPr>
          <w:rFonts w:ascii="Times New Roman" w:hAnsi="Times New Roman" w:cs="Times New Roman"/>
          <w:sz w:val="24"/>
          <w:szCs w:val="24"/>
          <w:lang w:val="fr-BE"/>
        </w:rPr>
        <w:t>manière dont les</w:t>
      </w:r>
      <w:r w:rsidR="00B266A8" w:rsidRPr="00B90934">
        <w:rPr>
          <w:rFonts w:ascii="Times New Roman" w:hAnsi="Times New Roman" w:cs="Times New Roman"/>
          <w:sz w:val="24"/>
          <w:szCs w:val="24"/>
          <w:lang w:val="fr-BE"/>
        </w:rPr>
        <w:t xml:space="preserve"> savoirs en communication</w:t>
      </w:r>
      <w:r w:rsidR="00201D62" w:rsidRPr="00B90934">
        <w:rPr>
          <w:rFonts w:ascii="Times New Roman" w:hAnsi="Times New Roman" w:cs="Times New Roman"/>
          <w:sz w:val="24"/>
          <w:szCs w:val="24"/>
          <w:lang w:val="fr-BE"/>
        </w:rPr>
        <w:t xml:space="preserve"> circulent et se matérialisent </w:t>
      </w:r>
      <w:r w:rsidR="00145BA9" w:rsidRPr="00B90934">
        <w:rPr>
          <w:rFonts w:ascii="Times New Roman" w:hAnsi="Times New Roman" w:cs="Times New Roman"/>
          <w:sz w:val="24"/>
          <w:szCs w:val="24"/>
          <w:lang w:val="fr-BE"/>
        </w:rPr>
        <w:t>dans ces</w:t>
      </w:r>
      <w:r w:rsidR="000833F0" w:rsidRPr="00B90934">
        <w:rPr>
          <w:rFonts w:ascii="Times New Roman" w:hAnsi="Times New Roman" w:cs="Times New Roman"/>
          <w:sz w:val="24"/>
          <w:szCs w:val="24"/>
          <w:lang w:val="fr-BE"/>
        </w:rPr>
        <w:t xml:space="preserve"> ressources</w:t>
      </w:r>
      <w:r w:rsidR="003307D4" w:rsidRPr="00B90934">
        <w:rPr>
          <w:rFonts w:ascii="Times New Roman" w:hAnsi="Times New Roman" w:cs="Times New Roman"/>
          <w:sz w:val="24"/>
          <w:szCs w:val="24"/>
          <w:lang w:val="fr-BE"/>
        </w:rPr>
        <w:t xml:space="preserve"> explicitant les capacités à développer </w:t>
      </w:r>
      <w:r w:rsidR="00455D3B" w:rsidRPr="00B90934">
        <w:rPr>
          <w:rFonts w:ascii="Times New Roman" w:hAnsi="Times New Roman" w:cs="Times New Roman"/>
          <w:sz w:val="24"/>
          <w:szCs w:val="24"/>
          <w:lang w:val="fr-BE"/>
        </w:rPr>
        <w:t>dans les unités d’enseignement</w:t>
      </w:r>
      <w:r w:rsidR="00652DEB" w:rsidRPr="00B90934">
        <w:rPr>
          <w:rFonts w:ascii="Times New Roman" w:hAnsi="Times New Roman" w:cs="Times New Roman"/>
          <w:sz w:val="24"/>
          <w:szCs w:val="24"/>
          <w:lang w:val="fr-BE"/>
        </w:rPr>
        <w:t xml:space="preserve"> au regard d’un profil professionnel défini</w:t>
      </w:r>
      <w:r w:rsidR="000833F0" w:rsidRPr="00B90934">
        <w:rPr>
          <w:rFonts w:ascii="Times New Roman" w:hAnsi="Times New Roman" w:cs="Times New Roman"/>
          <w:sz w:val="24"/>
          <w:szCs w:val="24"/>
          <w:lang w:val="fr-BE"/>
        </w:rPr>
        <w:t>.</w:t>
      </w:r>
      <w:r w:rsidR="002D1E2E" w:rsidRPr="00B90934">
        <w:rPr>
          <w:rFonts w:ascii="Times New Roman" w:hAnsi="Times New Roman" w:cs="Times New Roman"/>
          <w:sz w:val="24"/>
          <w:szCs w:val="24"/>
          <w:lang w:val="fr-BE"/>
        </w:rPr>
        <w:t xml:space="preserve"> Nous terminons par une identification des logiques de professionnalisation à l’œuvre dans ce type d’enseignement.</w:t>
      </w:r>
    </w:p>
    <w:p w14:paraId="7531F137" w14:textId="48CA3CD5" w:rsidR="00FC0DE5" w:rsidRDefault="00DE2A3A" w:rsidP="00FC0DE5">
      <w:pPr>
        <w:jc w:val="both"/>
        <w:rPr>
          <w:rFonts w:ascii="Times New Roman" w:hAnsi="Times New Roman" w:cs="Times New Roman"/>
          <w:sz w:val="24"/>
          <w:szCs w:val="24"/>
          <w:lang w:val="fr-BE"/>
        </w:rPr>
      </w:pPr>
      <w:r w:rsidRPr="00B90934">
        <w:rPr>
          <w:rFonts w:ascii="Times New Roman" w:hAnsi="Times New Roman" w:cs="Times New Roman"/>
          <w:sz w:val="24"/>
          <w:szCs w:val="24"/>
          <w:u w:val="single"/>
          <w:lang w:val="fr-BE"/>
        </w:rPr>
        <w:t>M</w:t>
      </w:r>
      <w:r w:rsidR="009B0291" w:rsidRPr="00B90934">
        <w:rPr>
          <w:rFonts w:ascii="Times New Roman" w:hAnsi="Times New Roman" w:cs="Times New Roman"/>
          <w:sz w:val="24"/>
          <w:szCs w:val="24"/>
          <w:u w:val="single"/>
          <w:lang w:val="fr-BE"/>
        </w:rPr>
        <w:t>ots-clés</w:t>
      </w:r>
      <w:r w:rsidR="0024095B" w:rsidRPr="00B90934">
        <w:rPr>
          <w:rFonts w:ascii="Times New Roman" w:hAnsi="Times New Roman" w:cs="Times New Roman"/>
          <w:sz w:val="24"/>
          <w:szCs w:val="24"/>
          <w:lang w:val="fr-BE"/>
        </w:rPr>
        <w:t xml:space="preserve"> : communication ; professionnalisation ; enseignement de promotion sociale ; </w:t>
      </w:r>
      <w:r w:rsidR="005C5935" w:rsidRPr="00B90934">
        <w:rPr>
          <w:rFonts w:ascii="Times New Roman" w:hAnsi="Times New Roman" w:cs="Times New Roman"/>
          <w:sz w:val="24"/>
          <w:szCs w:val="24"/>
          <w:lang w:val="fr-BE"/>
        </w:rPr>
        <w:t>trivialité des savoirs ; dossier pédagogique</w:t>
      </w:r>
    </w:p>
    <w:p w14:paraId="118CA467" w14:textId="77777777" w:rsidR="00A00A8D" w:rsidRDefault="00A00A8D" w:rsidP="00FC0DE5">
      <w:pPr>
        <w:jc w:val="both"/>
        <w:rPr>
          <w:rFonts w:ascii="Times New Roman" w:hAnsi="Times New Roman" w:cs="Times New Roman"/>
          <w:sz w:val="24"/>
          <w:szCs w:val="24"/>
          <w:lang w:val="fr-BE"/>
        </w:rPr>
      </w:pPr>
    </w:p>
    <w:p w14:paraId="734CE8F6" w14:textId="3C5314BD" w:rsidR="00213163" w:rsidRPr="00213163" w:rsidRDefault="00213163" w:rsidP="00213163">
      <w:pPr>
        <w:jc w:val="both"/>
        <w:rPr>
          <w:rFonts w:ascii="Times New Roman" w:hAnsi="Times New Roman" w:cs="Times New Roman"/>
          <w:sz w:val="24"/>
          <w:szCs w:val="24"/>
          <w:lang w:val="fr-BE"/>
        </w:rPr>
      </w:pPr>
      <w:r w:rsidRPr="00213163">
        <w:rPr>
          <w:rFonts w:ascii="Times New Roman" w:hAnsi="Times New Roman" w:cs="Times New Roman"/>
          <w:sz w:val="24"/>
          <w:szCs w:val="24"/>
          <w:lang w:val="fr-BE"/>
        </w:rPr>
        <w:t xml:space="preserve">Abstract: </w:t>
      </w:r>
      <w:r w:rsidR="00F84237">
        <w:rPr>
          <w:rFonts w:ascii="Times New Roman" w:hAnsi="Times New Roman" w:cs="Times New Roman"/>
          <w:sz w:val="24"/>
          <w:szCs w:val="24"/>
          <w:lang w:val="fr-BE"/>
        </w:rPr>
        <w:t xml:space="preserve">This article </w:t>
      </w:r>
      <w:r w:rsidR="00586771">
        <w:rPr>
          <w:rFonts w:ascii="Times New Roman" w:hAnsi="Times New Roman" w:cs="Times New Roman"/>
          <w:sz w:val="24"/>
          <w:szCs w:val="24"/>
          <w:lang w:val="fr-BE"/>
        </w:rPr>
        <w:t>questions</w:t>
      </w:r>
      <w:r w:rsidRPr="00213163">
        <w:rPr>
          <w:rFonts w:ascii="Times New Roman" w:hAnsi="Times New Roman" w:cs="Times New Roman"/>
          <w:sz w:val="24"/>
          <w:szCs w:val="24"/>
          <w:lang w:val="fr-BE"/>
        </w:rPr>
        <w:t xml:space="preserve"> the </w:t>
      </w:r>
      <w:r w:rsidRPr="00F84237">
        <w:rPr>
          <w:rFonts w:ascii="Times New Roman" w:hAnsi="Times New Roman" w:cs="Times New Roman"/>
          <w:i/>
          <w:iCs/>
          <w:sz w:val="24"/>
          <w:szCs w:val="24"/>
          <w:lang w:val="fr-BE"/>
        </w:rPr>
        <w:t>professionalizing claims</w:t>
      </w:r>
      <w:r w:rsidRPr="00213163">
        <w:rPr>
          <w:rFonts w:ascii="Times New Roman" w:hAnsi="Times New Roman" w:cs="Times New Roman"/>
          <w:sz w:val="24"/>
          <w:szCs w:val="24"/>
          <w:lang w:val="fr-BE"/>
        </w:rPr>
        <w:t xml:space="preserve"> </w:t>
      </w:r>
      <w:r w:rsidR="00F84237">
        <w:rPr>
          <w:rFonts w:ascii="Times New Roman" w:hAnsi="Times New Roman" w:cs="Times New Roman"/>
          <w:sz w:val="24"/>
          <w:szCs w:val="24"/>
          <w:lang w:val="fr-BE"/>
        </w:rPr>
        <w:t>for</w:t>
      </w:r>
      <w:r w:rsidRPr="00213163">
        <w:rPr>
          <w:rFonts w:ascii="Times New Roman" w:hAnsi="Times New Roman" w:cs="Times New Roman"/>
          <w:sz w:val="24"/>
          <w:szCs w:val="24"/>
          <w:lang w:val="fr-BE"/>
        </w:rPr>
        <w:t xml:space="preserve"> teaching </w:t>
      </w:r>
      <w:r w:rsidR="00F84237" w:rsidRPr="00213163">
        <w:rPr>
          <w:rFonts w:ascii="Times New Roman" w:hAnsi="Times New Roman" w:cs="Times New Roman"/>
          <w:sz w:val="24"/>
          <w:szCs w:val="24"/>
          <w:lang w:val="fr-BE"/>
        </w:rPr>
        <w:t xml:space="preserve">communication </w:t>
      </w:r>
      <w:r w:rsidRPr="00213163">
        <w:rPr>
          <w:rFonts w:ascii="Times New Roman" w:hAnsi="Times New Roman" w:cs="Times New Roman"/>
          <w:sz w:val="24"/>
          <w:szCs w:val="24"/>
          <w:lang w:val="fr-BE"/>
        </w:rPr>
        <w:t xml:space="preserve">in </w:t>
      </w:r>
      <w:r w:rsidR="00F84237">
        <w:rPr>
          <w:rFonts w:ascii="Times New Roman" w:hAnsi="Times New Roman" w:cs="Times New Roman"/>
          <w:sz w:val="24"/>
          <w:szCs w:val="24"/>
          <w:lang w:val="fr-BE"/>
        </w:rPr>
        <w:t>lifelong learning</w:t>
      </w:r>
      <w:r w:rsidRPr="00213163">
        <w:rPr>
          <w:rFonts w:ascii="Times New Roman" w:hAnsi="Times New Roman" w:cs="Times New Roman"/>
          <w:sz w:val="24"/>
          <w:szCs w:val="24"/>
          <w:lang w:val="fr-BE"/>
        </w:rPr>
        <w:t xml:space="preserve"> </w:t>
      </w:r>
      <w:r w:rsidR="005E0BF8">
        <w:rPr>
          <w:rFonts w:ascii="Times New Roman" w:hAnsi="Times New Roman" w:cs="Times New Roman"/>
          <w:sz w:val="24"/>
          <w:szCs w:val="24"/>
          <w:lang w:val="fr-BE"/>
        </w:rPr>
        <w:t>(</w:t>
      </w:r>
      <w:r w:rsidR="005E0BF8" w:rsidRPr="005E0BF8">
        <w:rPr>
          <w:rFonts w:ascii="Times New Roman" w:hAnsi="Times New Roman" w:cs="Times New Roman"/>
          <w:sz w:val="24"/>
          <w:szCs w:val="24"/>
          <w:lang w:val="fr-BE"/>
        </w:rPr>
        <w:t>secondary school</w:t>
      </w:r>
      <w:r w:rsidR="005E0BF8">
        <w:rPr>
          <w:rFonts w:ascii="Times New Roman" w:hAnsi="Times New Roman" w:cs="Times New Roman"/>
          <w:sz w:val="24"/>
          <w:szCs w:val="24"/>
          <w:lang w:val="fr-BE"/>
        </w:rPr>
        <w:t>)</w:t>
      </w:r>
      <w:r w:rsidR="005E0BF8" w:rsidRPr="005E0BF8">
        <w:rPr>
          <w:rFonts w:ascii="Times New Roman" w:hAnsi="Times New Roman" w:cs="Times New Roman"/>
          <w:sz w:val="24"/>
          <w:szCs w:val="24"/>
          <w:lang w:val="fr-BE"/>
        </w:rPr>
        <w:t xml:space="preserve"> </w:t>
      </w:r>
      <w:r w:rsidR="005E0BF8">
        <w:rPr>
          <w:rFonts w:ascii="Times New Roman" w:hAnsi="Times New Roman" w:cs="Times New Roman"/>
          <w:sz w:val="24"/>
          <w:szCs w:val="24"/>
          <w:lang w:val="fr-BE"/>
        </w:rPr>
        <w:t xml:space="preserve">in </w:t>
      </w:r>
      <w:r w:rsidRPr="00213163">
        <w:rPr>
          <w:rFonts w:ascii="Times New Roman" w:hAnsi="Times New Roman" w:cs="Times New Roman"/>
          <w:sz w:val="24"/>
          <w:szCs w:val="24"/>
          <w:lang w:val="fr-BE"/>
        </w:rPr>
        <w:t>the Wallon</w:t>
      </w:r>
      <w:r w:rsidR="00195459">
        <w:rPr>
          <w:rFonts w:ascii="Times New Roman" w:hAnsi="Times New Roman" w:cs="Times New Roman"/>
          <w:sz w:val="24"/>
          <w:szCs w:val="24"/>
          <w:lang w:val="fr-BE"/>
        </w:rPr>
        <w:t>ia</w:t>
      </w:r>
      <w:r w:rsidRPr="00213163">
        <w:rPr>
          <w:rFonts w:ascii="Times New Roman" w:hAnsi="Times New Roman" w:cs="Times New Roman"/>
          <w:sz w:val="24"/>
          <w:szCs w:val="24"/>
          <w:lang w:val="fr-BE"/>
        </w:rPr>
        <w:t xml:space="preserve">-Brussels Federation (Belgium). </w:t>
      </w:r>
      <w:r w:rsidR="00F84237">
        <w:rPr>
          <w:rFonts w:ascii="Times New Roman" w:hAnsi="Times New Roman" w:cs="Times New Roman"/>
          <w:sz w:val="24"/>
          <w:szCs w:val="24"/>
          <w:lang w:val="fr-BE"/>
        </w:rPr>
        <w:t>First we</w:t>
      </w:r>
      <w:r w:rsidRPr="00213163">
        <w:rPr>
          <w:rFonts w:ascii="Times New Roman" w:hAnsi="Times New Roman" w:cs="Times New Roman"/>
          <w:sz w:val="24"/>
          <w:szCs w:val="24"/>
          <w:lang w:val="fr-BE"/>
        </w:rPr>
        <w:t xml:space="preserve"> specif</w:t>
      </w:r>
      <w:r w:rsidR="00F84237">
        <w:rPr>
          <w:rFonts w:ascii="Times New Roman" w:hAnsi="Times New Roman" w:cs="Times New Roman"/>
          <w:sz w:val="24"/>
          <w:szCs w:val="24"/>
          <w:lang w:val="fr-BE"/>
        </w:rPr>
        <w:t>y</w:t>
      </w:r>
      <w:r w:rsidRPr="00213163">
        <w:rPr>
          <w:rFonts w:ascii="Times New Roman" w:hAnsi="Times New Roman" w:cs="Times New Roman"/>
          <w:sz w:val="24"/>
          <w:szCs w:val="24"/>
          <w:lang w:val="fr-BE"/>
        </w:rPr>
        <w:t xml:space="preserve"> the </w:t>
      </w:r>
      <w:r w:rsidR="00355CAE">
        <w:rPr>
          <w:rFonts w:ascii="Times New Roman" w:hAnsi="Times New Roman" w:cs="Times New Roman"/>
          <w:sz w:val="24"/>
          <w:szCs w:val="24"/>
          <w:lang w:val="fr-BE"/>
        </w:rPr>
        <w:t xml:space="preserve">features </w:t>
      </w:r>
      <w:r w:rsidRPr="00213163">
        <w:rPr>
          <w:rFonts w:ascii="Times New Roman" w:hAnsi="Times New Roman" w:cs="Times New Roman"/>
          <w:sz w:val="24"/>
          <w:szCs w:val="24"/>
          <w:lang w:val="fr-BE"/>
        </w:rPr>
        <w:t xml:space="preserve">of this type of training and its </w:t>
      </w:r>
      <w:r w:rsidR="00DB6B79">
        <w:rPr>
          <w:rFonts w:ascii="Times New Roman" w:hAnsi="Times New Roman" w:cs="Times New Roman"/>
          <w:sz w:val="24"/>
          <w:szCs w:val="24"/>
          <w:lang w:val="fr-BE"/>
        </w:rPr>
        <w:t>initial connection</w:t>
      </w:r>
      <w:r w:rsidRPr="00213163">
        <w:rPr>
          <w:rFonts w:ascii="Times New Roman" w:hAnsi="Times New Roman" w:cs="Times New Roman"/>
          <w:sz w:val="24"/>
          <w:szCs w:val="24"/>
          <w:lang w:val="fr-BE"/>
        </w:rPr>
        <w:t xml:space="preserve"> with the professionalization of the public</w:t>
      </w:r>
      <w:r w:rsidR="009F41EA">
        <w:rPr>
          <w:rFonts w:ascii="Times New Roman" w:hAnsi="Times New Roman" w:cs="Times New Roman"/>
          <w:sz w:val="24"/>
          <w:szCs w:val="24"/>
          <w:lang w:val="fr-BE"/>
        </w:rPr>
        <w:t xml:space="preserve">. </w:t>
      </w:r>
      <w:r w:rsidR="005E0BF8">
        <w:rPr>
          <w:rFonts w:ascii="Times New Roman" w:hAnsi="Times New Roman" w:cs="Times New Roman"/>
          <w:sz w:val="24"/>
          <w:szCs w:val="24"/>
          <w:lang w:val="fr-BE"/>
        </w:rPr>
        <w:t>W</w:t>
      </w:r>
      <w:r w:rsidR="005E0BF8" w:rsidRPr="00213163">
        <w:rPr>
          <w:rFonts w:ascii="Times New Roman" w:hAnsi="Times New Roman" w:cs="Times New Roman"/>
          <w:sz w:val="24"/>
          <w:szCs w:val="24"/>
          <w:lang w:val="fr-BE"/>
        </w:rPr>
        <w:t xml:space="preserve">e analyze </w:t>
      </w:r>
      <w:r w:rsidR="005E0BF8">
        <w:rPr>
          <w:rFonts w:ascii="Times New Roman" w:hAnsi="Times New Roman" w:cs="Times New Roman"/>
          <w:sz w:val="24"/>
          <w:szCs w:val="24"/>
          <w:lang w:val="fr-BE"/>
        </w:rPr>
        <w:t>then from</w:t>
      </w:r>
      <w:r w:rsidR="009F41EA">
        <w:rPr>
          <w:rFonts w:ascii="Times New Roman" w:hAnsi="Times New Roman" w:cs="Times New Roman"/>
          <w:sz w:val="24"/>
          <w:szCs w:val="24"/>
          <w:lang w:val="fr-BE"/>
        </w:rPr>
        <w:t xml:space="preserve"> a corpus compouned by pedagogical dossiers how </w:t>
      </w:r>
      <w:r w:rsidRPr="00213163">
        <w:rPr>
          <w:rFonts w:ascii="Times New Roman" w:hAnsi="Times New Roman" w:cs="Times New Roman"/>
          <w:sz w:val="24"/>
          <w:szCs w:val="24"/>
          <w:lang w:val="fr-BE"/>
        </w:rPr>
        <w:t>the knowledge in communication circulates</w:t>
      </w:r>
      <w:r w:rsidR="009F41EA">
        <w:rPr>
          <w:rFonts w:ascii="Times New Roman" w:hAnsi="Times New Roman" w:cs="Times New Roman"/>
          <w:sz w:val="24"/>
          <w:szCs w:val="24"/>
          <w:lang w:val="fr-BE"/>
        </w:rPr>
        <w:t>, how it</w:t>
      </w:r>
      <w:r w:rsidRPr="00213163">
        <w:rPr>
          <w:rFonts w:ascii="Times New Roman" w:hAnsi="Times New Roman" w:cs="Times New Roman"/>
          <w:sz w:val="24"/>
          <w:szCs w:val="24"/>
          <w:lang w:val="fr-BE"/>
        </w:rPr>
        <w:t xml:space="preserve"> materializes in these resources</w:t>
      </w:r>
      <w:r w:rsidR="009F41EA">
        <w:rPr>
          <w:rFonts w:ascii="Times New Roman" w:hAnsi="Times New Roman" w:cs="Times New Roman"/>
          <w:sz w:val="24"/>
          <w:szCs w:val="24"/>
          <w:lang w:val="fr-BE"/>
        </w:rPr>
        <w:t xml:space="preserve"> that explain</w:t>
      </w:r>
      <w:r w:rsidRPr="00213163">
        <w:rPr>
          <w:rFonts w:ascii="Times New Roman" w:hAnsi="Times New Roman" w:cs="Times New Roman"/>
          <w:sz w:val="24"/>
          <w:szCs w:val="24"/>
          <w:lang w:val="fr-BE"/>
        </w:rPr>
        <w:t xml:space="preserve"> the aims and the capacities to be developed in the teaching units with regard to a defined professional profile.</w:t>
      </w:r>
      <w:r w:rsidR="009F41EA">
        <w:rPr>
          <w:rFonts w:ascii="Times New Roman" w:hAnsi="Times New Roman" w:cs="Times New Roman"/>
          <w:sz w:val="24"/>
          <w:szCs w:val="24"/>
          <w:lang w:val="fr-BE"/>
        </w:rPr>
        <w:t xml:space="preserve"> Finally w</w:t>
      </w:r>
      <w:r w:rsidRPr="00213163">
        <w:rPr>
          <w:rFonts w:ascii="Times New Roman" w:hAnsi="Times New Roman" w:cs="Times New Roman"/>
          <w:sz w:val="24"/>
          <w:szCs w:val="24"/>
          <w:lang w:val="fr-BE"/>
        </w:rPr>
        <w:t>e conclude by identifying the logics of professionalization in this type of teaching.</w:t>
      </w:r>
    </w:p>
    <w:p w14:paraId="110FFDA1" w14:textId="07929339" w:rsidR="00213163" w:rsidRPr="00B90934" w:rsidRDefault="00213163" w:rsidP="00213163">
      <w:pPr>
        <w:jc w:val="both"/>
        <w:rPr>
          <w:rFonts w:ascii="Times New Roman" w:hAnsi="Times New Roman" w:cs="Times New Roman"/>
          <w:sz w:val="24"/>
          <w:szCs w:val="24"/>
          <w:lang w:val="fr-BE"/>
        </w:rPr>
      </w:pPr>
      <w:r w:rsidRPr="00213163">
        <w:rPr>
          <w:rFonts w:ascii="Times New Roman" w:hAnsi="Times New Roman" w:cs="Times New Roman"/>
          <w:sz w:val="24"/>
          <w:szCs w:val="24"/>
          <w:lang w:val="fr-BE"/>
        </w:rPr>
        <w:t xml:space="preserve">Keywords : communication; professionalization; </w:t>
      </w:r>
      <w:r w:rsidR="00F84237" w:rsidRPr="00F84237">
        <w:rPr>
          <w:rFonts w:ascii="Times New Roman" w:hAnsi="Times New Roman" w:cs="Times New Roman"/>
          <w:sz w:val="24"/>
          <w:szCs w:val="24"/>
          <w:lang w:val="fr-BE"/>
        </w:rPr>
        <w:t>lifelong learning</w:t>
      </w:r>
      <w:r w:rsidRPr="00213163">
        <w:rPr>
          <w:rFonts w:ascii="Times New Roman" w:hAnsi="Times New Roman" w:cs="Times New Roman"/>
          <w:sz w:val="24"/>
          <w:szCs w:val="24"/>
          <w:lang w:val="fr-BE"/>
        </w:rPr>
        <w:t xml:space="preserve">; </w:t>
      </w:r>
      <w:r w:rsidR="00DB6B79">
        <w:rPr>
          <w:rFonts w:ascii="Times New Roman" w:hAnsi="Times New Roman" w:cs="Times New Roman"/>
          <w:sz w:val="24"/>
          <w:szCs w:val="24"/>
          <w:lang w:val="fr-BE"/>
        </w:rPr>
        <w:t xml:space="preserve">knowledge </w:t>
      </w:r>
      <w:r w:rsidRPr="00213163">
        <w:rPr>
          <w:rFonts w:ascii="Times New Roman" w:hAnsi="Times New Roman" w:cs="Times New Roman"/>
          <w:sz w:val="24"/>
          <w:szCs w:val="24"/>
          <w:lang w:val="fr-BE"/>
        </w:rPr>
        <w:t>triviality; pedagogical do</w:t>
      </w:r>
      <w:r w:rsidR="00F84237">
        <w:rPr>
          <w:rFonts w:ascii="Times New Roman" w:hAnsi="Times New Roman" w:cs="Times New Roman"/>
          <w:sz w:val="24"/>
          <w:szCs w:val="24"/>
          <w:lang w:val="fr-BE"/>
        </w:rPr>
        <w:t>ssier</w:t>
      </w:r>
    </w:p>
    <w:p w14:paraId="17FFCB30" w14:textId="33480495" w:rsidR="001715A9" w:rsidRDefault="001715A9">
      <w:pPr>
        <w:rPr>
          <w:rFonts w:ascii="Times New Roman" w:hAnsi="Times New Roman" w:cs="Times New Roman"/>
          <w:sz w:val="24"/>
          <w:szCs w:val="24"/>
          <w:lang w:val="fr-BE"/>
        </w:rPr>
      </w:pPr>
      <w:r>
        <w:rPr>
          <w:rFonts w:ascii="Times New Roman" w:hAnsi="Times New Roman" w:cs="Times New Roman"/>
          <w:sz w:val="24"/>
          <w:szCs w:val="24"/>
          <w:lang w:val="fr-BE"/>
        </w:rPr>
        <w:br w:type="page"/>
      </w:r>
    </w:p>
    <w:p w14:paraId="09C0A7A7" w14:textId="0B3F585D" w:rsidR="002527A8" w:rsidRPr="00B90934" w:rsidRDefault="00AD4414" w:rsidP="00FC0DE5">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lastRenderedPageBreak/>
        <w:t>Le présent article</w:t>
      </w:r>
      <w:r w:rsidR="00BD1F7E" w:rsidRPr="002C72A8">
        <w:rPr>
          <w:rStyle w:val="Appelnotedebasdep"/>
        </w:rPr>
        <w:footnoteReference w:id="1"/>
      </w:r>
      <w:r w:rsidR="00FC0DE5" w:rsidRPr="00B90934">
        <w:rPr>
          <w:rFonts w:ascii="Times New Roman" w:hAnsi="Times New Roman" w:cs="Times New Roman"/>
          <w:sz w:val="24"/>
          <w:szCs w:val="24"/>
          <w:lang w:val="fr-BE"/>
        </w:rPr>
        <w:t xml:space="preserve"> entend</w:t>
      </w:r>
      <w:r w:rsidR="00234ADD" w:rsidRPr="00B90934">
        <w:rPr>
          <w:rFonts w:ascii="Times New Roman" w:hAnsi="Times New Roman" w:cs="Times New Roman"/>
          <w:sz w:val="24"/>
          <w:szCs w:val="24"/>
          <w:lang w:val="fr-BE"/>
        </w:rPr>
        <w:t xml:space="preserve"> contribuer à mieux</w:t>
      </w:r>
      <w:r w:rsidR="00FC0DE5" w:rsidRPr="00B90934">
        <w:rPr>
          <w:rFonts w:ascii="Times New Roman" w:hAnsi="Times New Roman" w:cs="Times New Roman"/>
          <w:sz w:val="24"/>
          <w:szCs w:val="24"/>
          <w:lang w:val="fr-BE"/>
        </w:rPr>
        <w:t xml:space="preserve"> cerner </w:t>
      </w:r>
      <w:r w:rsidR="006A690C" w:rsidRPr="00B90934">
        <w:rPr>
          <w:rFonts w:ascii="Times New Roman" w:hAnsi="Times New Roman" w:cs="Times New Roman"/>
          <w:sz w:val="24"/>
          <w:szCs w:val="24"/>
          <w:lang w:val="fr-BE"/>
        </w:rPr>
        <w:t xml:space="preserve">la </w:t>
      </w:r>
      <w:r w:rsidR="006A690C" w:rsidRPr="00B90934">
        <w:rPr>
          <w:rFonts w:ascii="Times New Roman" w:hAnsi="Times New Roman" w:cs="Times New Roman"/>
          <w:i/>
          <w:sz w:val="24"/>
          <w:szCs w:val="24"/>
          <w:lang w:val="fr-BE"/>
        </w:rPr>
        <w:t>prétention professionnalisante</w:t>
      </w:r>
      <w:r w:rsidR="00526983" w:rsidRPr="00B90934">
        <w:rPr>
          <w:rFonts w:ascii="Times New Roman" w:hAnsi="Times New Roman" w:cs="Times New Roman"/>
          <w:i/>
          <w:sz w:val="24"/>
          <w:szCs w:val="24"/>
          <w:lang w:val="fr-BE"/>
        </w:rPr>
        <w:t xml:space="preserve"> </w:t>
      </w:r>
      <w:r w:rsidR="00526983" w:rsidRPr="00B90934">
        <w:rPr>
          <w:rFonts w:ascii="Times New Roman" w:hAnsi="Times New Roman" w:cs="Times New Roman"/>
          <w:sz w:val="24"/>
          <w:szCs w:val="24"/>
          <w:lang w:val="fr-BE"/>
        </w:rPr>
        <w:t>(ambitions, attendus et objectifs visés)</w:t>
      </w:r>
      <w:r w:rsidR="00F80EC6" w:rsidRPr="00B90934">
        <w:rPr>
          <w:rFonts w:ascii="Times New Roman" w:hAnsi="Times New Roman" w:cs="Times New Roman"/>
          <w:sz w:val="24"/>
          <w:szCs w:val="24"/>
          <w:lang w:val="fr-BE"/>
        </w:rPr>
        <w:t xml:space="preserve"> </w:t>
      </w:r>
      <w:r w:rsidR="008404F2" w:rsidRPr="00B90934">
        <w:rPr>
          <w:rFonts w:ascii="Times New Roman" w:hAnsi="Times New Roman" w:cs="Times New Roman"/>
          <w:sz w:val="24"/>
          <w:szCs w:val="24"/>
          <w:lang w:val="fr-BE"/>
        </w:rPr>
        <w:t>de</w:t>
      </w:r>
      <w:r w:rsidR="00F80EC6" w:rsidRPr="00B90934">
        <w:rPr>
          <w:rFonts w:ascii="Times New Roman" w:hAnsi="Times New Roman" w:cs="Times New Roman"/>
          <w:sz w:val="24"/>
          <w:szCs w:val="24"/>
          <w:lang w:val="fr-BE"/>
        </w:rPr>
        <w:t xml:space="preserve"> l’enseignement de la communication </w:t>
      </w:r>
      <w:r w:rsidR="003A24FA" w:rsidRPr="00B90934">
        <w:rPr>
          <w:rFonts w:ascii="Times New Roman" w:hAnsi="Times New Roman" w:cs="Times New Roman"/>
          <w:sz w:val="24"/>
          <w:szCs w:val="24"/>
          <w:lang w:val="fr-BE"/>
        </w:rPr>
        <w:t xml:space="preserve">dans les établissements de promotion sociale </w:t>
      </w:r>
      <w:r w:rsidR="00F80EC6" w:rsidRPr="00B90934">
        <w:rPr>
          <w:rFonts w:ascii="Times New Roman" w:hAnsi="Times New Roman" w:cs="Times New Roman"/>
          <w:sz w:val="24"/>
          <w:szCs w:val="24"/>
          <w:lang w:val="fr-BE"/>
        </w:rPr>
        <w:t>en Fédération Wallonie-Bruxelles (</w:t>
      </w:r>
      <w:r w:rsidR="00C8676D">
        <w:rPr>
          <w:rFonts w:ascii="Times New Roman" w:hAnsi="Times New Roman" w:cs="Times New Roman"/>
          <w:sz w:val="24"/>
          <w:szCs w:val="24"/>
          <w:lang w:val="fr-BE"/>
        </w:rPr>
        <w:t xml:space="preserve">désormais </w:t>
      </w:r>
      <w:r w:rsidR="00A76D57">
        <w:rPr>
          <w:rFonts w:ascii="Times New Roman" w:hAnsi="Times New Roman" w:cs="Times New Roman"/>
          <w:sz w:val="24"/>
          <w:szCs w:val="24"/>
          <w:lang w:val="fr-BE"/>
        </w:rPr>
        <w:t>F. W.-B.</w:t>
      </w:r>
      <w:r w:rsidR="00C8676D">
        <w:rPr>
          <w:rFonts w:ascii="Times New Roman" w:hAnsi="Times New Roman" w:cs="Times New Roman"/>
          <w:sz w:val="24"/>
          <w:szCs w:val="24"/>
          <w:lang w:val="fr-BE"/>
        </w:rPr>
        <w:t>, B</w:t>
      </w:r>
      <w:r w:rsidR="00F80EC6" w:rsidRPr="00B90934">
        <w:rPr>
          <w:rFonts w:ascii="Times New Roman" w:hAnsi="Times New Roman" w:cs="Times New Roman"/>
          <w:sz w:val="24"/>
          <w:szCs w:val="24"/>
          <w:lang w:val="fr-BE"/>
        </w:rPr>
        <w:t>elgique)</w:t>
      </w:r>
      <w:r w:rsidR="00FC0DE5" w:rsidRPr="00B90934">
        <w:rPr>
          <w:rFonts w:ascii="Times New Roman" w:hAnsi="Times New Roman" w:cs="Times New Roman"/>
          <w:sz w:val="24"/>
          <w:szCs w:val="24"/>
          <w:lang w:val="fr-BE"/>
        </w:rPr>
        <w:t>.</w:t>
      </w:r>
      <w:r w:rsidR="008E281C" w:rsidRPr="00B90934">
        <w:rPr>
          <w:rFonts w:ascii="Times New Roman" w:hAnsi="Times New Roman" w:cs="Times New Roman"/>
          <w:sz w:val="24"/>
          <w:szCs w:val="24"/>
          <w:lang w:val="fr-BE"/>
        </w:rPr>
        <w:t xml:space="preserve"> La </w:t>
      </w:r>
      <w:r w:rsidR="008E281C" w:rsidRPr="00B90934">
        <w:rPr>
          <w:rFonts w:ascii="Times New Roman" w:hAnsi="Times New Roman" w:cs="Times New Roman"/>
          <w:i/>
          <w:sz w:val="24"/>
          <w:szCs w:val="24"/>
          <w:lang w:val="fr-BE"/>
        </w:rPr>
        <w:t>professionnalisation</w:t>
      </w:r>
      <w:r w:rsidR="008E281C" w:rsidRPr="00B90934">
        <w:rPr>
          <w:rFonts w:ascii="Times New Roman" w:hAnsi="Times New Roman" w:cs="Times New Roman"/>
          <w:sz w:val="24"/>
          <w:szCs w:val="24"/>
          <w:lang w:val="fr-BE"/>
        </w:rPr>
        <w:t xml:space="preserve"> sera </w:t>
      </w:r>
      <w:r w:rsidR="00B43A39" w:rsidRPr="00B90934">
        <w:rPr>
          <w:rFonts w:ascii="Times New Roman" w:hAnsi="Times New Roman" w:cs="Times New Roman"/>
          <w:sz w:val="24"/>
          <w:szCs w:val="24"/>
          <w:lang w:val="fr-BE"/>
        </w:rPr>
        <w:t>donc</w:t>
      </w:r>
      <w:r w:rsidR="008E281C" w:rsidRPr="00B90934">
        <w:rPr>
          <w:rFonts w:ascii="Times New Roman" w:hAnsi="Times New Roman" w:cs="Times New Roman"/>
          <w:sz w:val="24"/>
          <w:szCs w:val="24"/>
          <w:lang w:val="fr-BE"/>
        </w:rPr>
        <w:t xml:space="preserve"> </w:t>
      </w:r>
      <w:r w:rsidR="00AA6EE2" w:rsidRPr="00B90934">
        <w:rPr>
          <w:rFonts w:ascii="Times New Roman" w:hAnsi="Times New Roman" w:cs="Times New Roman"/>
          <w:sz w:val="24"/>
          <w:szCs w:val="24"/>
          <w:lang w:val="fr-BE"/>
        </w:rPr>
        <w:t>entendue</w:t>
      </w:r>
      <w:r w:rsidR="008E281C" w:rsidRPr="00B90934">
        <w:rPr>
          <w:rFonts w:ascii="Times New Roman" w:hAnsi="Times New Roman" w:cs="Times New Roman"/>
          <w:sz w:val="24"/>
          <w:szCs w:val="24"/>
          <w:lang w:val="fr-BE"/>
        </w:rPr>
        <w:t xml:space="preserve"> </w:t>
      </w:r>
      <w:r w:rsidR="00876832" w:rsidRPr="00B90934">
        <w:rPr>
          <w:rFonts w:ascii="Times New Roman" w:hAnsi="Times New Roman" w:cs="Times New Roman"/>
          <w:sz w:val="24"/>
          <w:szCs w:val="24"/>
          <w:lang w:val="fr-BE"/>
        </w:rPr>
        <w:t xml:space="preserve">tout d’abord </w:t>
      </w:r>
      <w:r w:rsidR="008E281C" w:rsidRPr="00B90934">
        <w:rPr>
          <w:rFonts w:ascii="Times New Roman" w:hAnsi="Times New Roman" w:cs="Times New Roman"/>
          <w:sz w:val="24"/>
          <w:szCs w:val="24"/>
          <w:lang w:val="fr-BE"/>
        </w:rPr>
        <w:t xml:space="preserve">comme </w:t>
      </w:r>
      <w:r w:rsidR="0058334C" w:rsidRPr="00B90934">
        <w:rPr>
          <w:rFonts w:ascii="Times New Roman" w:hAnsi="Times New Roman" w:cs="Times New Roman"/>
          <w:sz w:val="24"/>
          <w:szCs w:val="24"/>
          <w:lang w:val="fr-BE"/>
        </w:rPr>
        <w:t xml:space="preserve">la </w:t>
      </w:r>
      <w:r w:rsidR="008E281C" w:rsidRPr="00B90934">
        <w:rPr>
          <w:rFonts w:ascii="Times New Roman" w:hAnsi="Times New Roman" w:cs="Times New Roman"/>
          <w:sz w:val="24"/>
          <w:szCs w:val="24"/>
          <w:lang w:val="fr-BE"/>
        </w:rPr>
        <w:t>« </w:t>
      </w:r>
      <w:r w:rsidR="00E0515D" w:rsidRPr="00B90934">
        <w:rPr>
          <w:rFonts w:ascii="Times New Roman" w:hAnsi="Times New Roman" w:cs="Times New Roman"/>
          <w:sz w:val="24"/>
          <w:szCs w:val="24"/>
          <w:lang w:val="fr-BE"/>
        </w:rPr>
        <w:t>“fabrication”</w:t>
      </w:r>
      <w:r w:rsidR="008E281C" w:rsidRPr="00B90934">
        <w:rPr>
          <w:rFonts w:ascii="Times New Roman" w:hAnsi="Times New Roman" w:cs="Times New Roman"/>
          <w:sz w:val="24"/>
          <w:szCs w:val="24"/>
          <w:lang w:val="fr-BE"/>
        </w:rPr>
        <w:t xml:space="preserve"> d'un professionnel par la formation</w:t>
      </w:r>
      <w:r w:rsidR="00515F84" w:rsidRPr="00B90934">
        <w:rPr>
          <w:rFonts w:ascii="Times New Roman" w:hAnsi="Times New Roman" w:cs="Times New Roman"/>
          <w:sz w:val="24"/>
          <w:szCs w:val="24"/>
          <w:lang w:val="fr-BE"/>
        </w:rPr>
        <w:t> » associé</w:t>
      </w:r>
      <w:r w:rsidR="00336D40" w:rsidRPr="00B90934">
        <w:rPr>
          <w:rFonts w:ascii="Times New Roman" w:hAnsi="Times New Roman" w:cs="Times New Roman"/>
          <w:sz w:val="24"/>
          <w:szCs w:val="24"/>
          <w:lang w:val="fr-BE"/>
        </w:rPr>
        <w:t>e</w:t>
      </w:r>
      <w:r w:rsidR="00515F84" w:rsidRPr="00B90934">
        <w:rPr>
          <w:rFonts w:ascii="Times New Roman" w:hAnsi="Times New Roman" w:cs="Times New Roman"/>
          <w:sz w:val="24"/>
          <w:szCs w:val="24"/>
          <w:lang w:val="fr-BE"/>
        </w:rPr>
        <w:t xml:space="preserve"> à une « </w:t>
      </w:r>
      <w:r w:rsidR="008E281C" w:rsidRPr="00B90934">
        <w:rPr>
          <w:rFonts w:ascii="Times New Roman" w:hAnsi="Times New Roman" w:cs="Times New Roman"/>
          <w:sz w:val="24"/>
          <w:szCs w:val="24"/>
          <w:lang w:val="fr-BE"/>
        </w:rPr>
        <w:t>quête d'une légitimité plus grande des offres et pratiques de formation »</w:t>
      </w:r>
      <w:r w:rsidR="0047797D">
        <w:rPr>
          <w:rFonts w:ascii="Times New Roman" w:hAnsi="Times New Roman" w:cs="Times New Roman"/>
          <w:sz w:val="24"/>
          <w:szCs w:val="24"/>
          <w:lang w:val="fr-BE"/>
        </w:rPr>
        <w:t xml:space="preserve"> </w:t>
      </w:r>
      <w:r w:rsidR="008139C7" w:rsidRPr="008139C7">
        <w:rPr>
          <w:rFonts w:ascii="Times New Roman" w:hAnsi="Times New Roman" w:cs="Times New Roman"/>
          <w:sz w:val="24"/>
        </w:rPr>
        <w:t>(Wittorski, 2009, p. 783)</w:t>
      </w:r>
      <w:r w:rsidR="008E281C" w:rsidRPr="00B90934">
        <w:rPr>
          <w:rFonts w:ascii="Times New Roman" w:hAnsi="Times New Roman" w:cs="Times New Roman"/>
          <w:sz w:val="24"/>
          <w:szCs w:val="24"/>
          <w:lang w:val="fr-BE"/>
        </w:rPr>
        <w:t>.</w:t>
      </w:r>
      <w:r w:rsidR="00FC0DE5" w:rsidRPr="00B90934">
        <w:rPr>
          <w:rFonts w:ascii="Times New Roman" w:hAnsi="Times New Roman" w:cs="Times New Roman"/>
          <w:sz w:val="24"/>
          <w:szCs w:val="24"/>
          <w:lang w:val="fr-BE"/>
        </w:rPr>
        <w:t xml:space="preserve"> Après avoir établi un </w:t>
      </w:r>
      <w:r w:rsidR="00E007EA" w:rsidRPr="00B90934">
        <w:rPr>
          <w:rFonts w:ascii="Times New Roman" w:hAnsi="Times New Roman" w:cs="Times New Roman"/>
          <w:sz w:val="24"/>
          <w:szCs w:val="24"/>
          <w:lang w:val="fr-BE"/>
        </w:rPr>
        <w:t xml:space="preserve">bref </w:t>
      </w:r>
      <w:r w:rsidR="00FC0DE5" w:rsidRPr="00B90934">
        <w:rPr>
          <w:rFonts w:ascii="Times New Roman" w:hAnsi="Times New Roman" w:cs="Times New Roman"/>
          <w:sz w:val="24"/>
          <w:szCs w:val="24"/>
          <w:lang w:val="fr-BE"/>
        </w:rPr>
        <w:t xml:space="preserve">panorama des offres de cours </w:t>
      </w:r>
      <w:r w:rsidR="007C506A" w:rsidRPr="00B90934">
        <w:rPr>
          <w:rFonts w:ascii="Times New Roman" w:hAnsi="Times New Roman" w:cs="Times New Roman"/>
          <w:sz w:val="24"/>
          <w:szCs w:val="24"/>
          <w:lang w:val="fr-BE"/>
        </w:rPr>
        <w:t>de</w:t>
      </w:r>
      <w:r w:rsidR="00FC0DE5" w:rsidRPr="00B90934">
        <w:rPr>
          <w:rFonts w:ascii="Times New Roman" w:hAnsi="Times New Roman" w:cs="Times New Roman"/>
          <w:sz w:val="24"/>
          <w:szCs w:val="24"/>
          <w:lang w:val="fr-BE"/>
        </w:rPr>
        <w:t xml:space="preserve"> communication en </w:t>
      </w:r>
      <w:r w:rsidR="00A76D57">
        <w:rPr>
          <w:rFonts w:ascii="Times New Roman" w:hAnsi="Times New Roman" w:cs="Times New Roman"/>
          <w:sz w:val="24"/>
          <w:szCs w:val="24"/>
          <w:lang w:val="fr-BE"/>
        </w:rPr>
        <w:t>F. W.-B.</w:t>
      </w:r>
      <w:r w:rsidR="00FC0DE5" w:rsidRPr="00B90934">
        <w:rPr>
          <w:rFonts w:ascii="Times New Roman" w:hAnsi="Times New Roman" w:cs="Times New Roman"/>
          <w:sz w:val="24"/>
          <w:szCs w:val="24"/>
          <w:lang w:val="fr-BE"/>
        </w:rPr>
        <w:t xml:space="preserve">, </w:t>
      </w:r>
      <w:r w:rsidR="0057365C" w:rsidRPr="00B90934">
        <w:rPr>
          <w:rFonts w:ascii="Times New Roman" w:hAnsi="Times New Roman" w:cs="Times New Roman"/>
          <w:sz w:val="24"/>
          <w:szCs w:val="24"/>
          <w:lang w:val="fr-BE"/>
        </w:rPr>
        <w:t>nous nous i</w:t>
      </w:r>
      <w:r w:rsidR="0084493A" w:rsidRPr="00B90934">
        <w:rPr>
          <w:rFonts w:ascii="Times New Roman" w:hAnsi="Times New Roman" w:cs="Times New Roman"/>
          <w:sz w:val="24"/>
          <w:szCs w:val="24"/>
          <w:lang w:val="fr-BE"/>
        </w:rPr>
        <w:t>ntéresser</w:t>
      </w:r>
      <w:r w:rsidR="0057365C" w:rsidRPr="00B90934">
        <w:rPr>
          <w:rFonts w:ascii="Times New Roman" w:hAnsi="Times New Roman" w:cs="Times New Roman"/>
          <w:sz w:val="24"/>
          <w:szCs w:val="24"/>
          <w:lang w:val="fr-BE"/>
        </w:rPr>
        <w:t>ons</w:t>
      </w:r>
      <w:r w:rsidR="0084493A" w:rsidRPr="00B90934">
        <w:rPr>
          <w:rFonts w:ascii="Times New Roman" w:hAnsi="Times New Roman" w:cs="Times New Roman"/>
          <w:sz w:val="24"/>
          <w:szCs w:val="24"/>
          <w:lang w:val="fr-BE"/>
        </w:rPr>
        <w:t xml:space="preserve"> </w:t>
      </w:r>
      <w:r w:rsidR="00FC0DE5" w:rsidRPr="00B90934">
        <w:rPr>
          <w:rFonts w:ascii="Times New Roman" w:hAnsi="Times New Roman" w:cs="Times New Roman"/>
          <w:sz w:val="24"/>
          <w:szCs w:val="24"/>
          <w:lang w:val="fr-BE"/>
        </w:rPr>
        <w:t xml:space="preserve">plus spécifiquement </w:t>
      </w:r>
      <w:r w:rsidR="0084493A" w:rsidRPr="00B90934">
        <w:rPr>
          <w:rFonts w:ascii="Times New Roman" w:hAnsi="Times New Roman" w:cs="Times New Roman"/>
          <w:sz w:val="24"/>
          <w:szCs w:val="24"/>
          <w:lang w:val="fr-BE"/>
        </w:rPr>
        <w:t xml:space="preserve">à </w:t>
      </w:r>
      <w:r w:rsidR="00FC0DE5" w:rsidRPr="00B90934">
        <w:rPr>
          <w:rFonts w:ascii="Times New Roman" w:hAnsi="Times New Roman" w:cs="Times New Roman"/>
          <w:sz w:val="24"/>
          <w:szCs w:val="24"/>
          <w:lang w:val="fr-BE"/>
        </w:rPr>
        <w:t>l’enseignement secondaire de promotion sociale, destiné à un public adulte, orienté vers l’insertion socio-professionnelle et l</w:t>
      </w:r>
      <w:r w:rsidR="003B570F" w:rsidRPr="00B90934">
        <w:rPr>
          <w:rFonts w:ascii="Times New Roman" w:hAnsi="Times New Roman" w:cs="Times New Roman"/>
          <w:sz w:val="24"/>
          <w:szCs w:val="24"/>
          <w:lang w:val="fr-BE"/>
        </w:rPr>
        <w:t>a formation en cours de carrière</w:t>
      </w:r>
      <w:r w:rsidR="004B3FA8" w:rsidRPr="00B90934">
        <w:rPr>
          <w:rFonts w:ascii="Times New Roman" w:hAnsi="Times New Roman" w:cs="Times New Roman"/>
          <w:sz w:val="24"/>
          <w:szCs w:val="24"/>
          <w:lang w:val="fr-BE"/>
        </w:rPr>
        <w:t>. L</w:t>
      </w:r>
      <w:r w:rsidR="004369AE" w:rsidRPr="00B90934">
        <w:rPr>
          <w:rFonts w:ascii="Times New Roman" w:hAnsi="Times New Roman" w:cs="Times New Roman"/>
          <w:sz w:val="24"/>
          <w:szCs w:val="24"/>
          <w:lang w:val="fr-BE"/>
        </w:rPr>
        <w:t>’enseignement de l</w:t>
      </w:r>
      <w:r w:rsidR="003B570F" w:rsidRPr="00B90934">
        <w:rPr>
          <w:rFonts w:ascii="Times New Roman" w:hAnsi="Times New Roman" w:cs="Times New Roman"/>
          <w:sz w:val="24"/>
          <w:szCs w:val="24"/>
          <w:lang w:val="fr-BE"/>
        </w:rPr>
        <w:t>a communication</w:t>
      </w:r>
      <w:r w:rsidR="00D438C9" w:rsidRPr="00B90934">
        <w:rPr>
          <w:rFonts w:ascii="Times New Roman" w:hAnsi="Times New Roman" w:cs="Times New Roman"/>
          <w:sz w:val="24"/>
          <w:szCs w:val="24"/>
          <w:lang w:val="fr-BE"/>
        </w:rPr>
        <w:t xml:space="preserve"> </w:t>
      </w:r>
      <w:r w:rsidR="0040724C" w:rsidRPr="00B90934">
        <w:rPr>
          <w:rFonts w:ascii="Times New Roman" w:hAnsi="Times New Roman" w:cs="Times New Roman"/>
          <w:sz w:val="24"/>
          <w:szCs w:val="24"/>
          <w:lang w:val="fr-BE"/>
        </w:rPr>
        <w:t>s’</w:t>
      </w:r>
      <w:r w:rsidR="005D191B" w:rsidRPr="00B90934">
        <w:rPr>
          <w:rFonts w:ascii="Times New Roman" w:hAnsi="Times New Roman" w:cs="Times New Roman"/>
          <w:sz w:val="24"/>
          <w:szCs w:val="24"/>
          <w:lang w:val="fr-BE"/>
        </w:rPr>
        <w:t xml:space="preserve">inscrit </w:t>
      </w:r>
      <w:r w:rsidR="0040724C" w:rsidRPr="00B90934">
        <w:rPr>
          <w:rFonts w:ascii="Times New Roman" w:hAnsi="Times New Roman" w:cs="Times New Roman"/>
          <w:sz w:val="24"/>
          <w:szCs w:val="24"/>
          <w:lang w:val="fr-BE"/>
        </w:rPr>
        <w:t xml:space="preserve">ici </w:t>
      </w:r>
      <w:r w:rsidR="005D191B" w:rsidRPr="00B90934">
        <w:rPr>
          <w:rFonts w:ascii="Times New Roman" w:hAnsi="Times New Roman" w:cs="Times New Roman"/>
          <w:sz w:val="24"/>
          <w:szCs w:val="24"/>
          <w:lang w:val="fr-BE"/>
        </w:rPr>
        <w:t>dans</w:t>
      </w:r>
      <w:r w:rsidR="003B570F" w:rsidRPr="00B90934">
        <w:rPr>
          <w:rFonts w:ascii="Times New Roman" w:hAnsi="Times New Roman" w:cs="Times New Roman"/>
          <w:sz w:val="24"/>
          <w:szCs w:val="24"/>
          <w:lang w:val="fr-BE"/>
        </w:rPr>
        <w:t xml:space="preserve"> la composition </w:t>
      </w:r>
      <w:r w:rsidR="00A840B9" w:rsidRPr="00B90934">
        <w:rPr>
          <w:rFonts w:ascii="Times New Roman" w:hAnsi="Times New Roman" w:cs="Times New Roman"/>
          <w:sz w:val="24"/>
          <w:szCs w:val="24"/>
          <w:lang w:val="fr-BE"/>
        </w:rPr>
        <w:t>d’un cursus</w:t>
      </w:r>
      <w:r w:rsidR="0010331B" w:rsidRPr="00B90934">
        <w:rPr>
          <w:rFonts w:ascii="Times New Roman" w:hAnsi="Times New Roman" w:cs="Times New Roman"/>
          <w:sz w:val="24"/>
          <w:szCs w:val="24"/>
          <w:lang w:val="fr-BE"/>
        </w:rPr>
        <w:t xml:space="preserve"> modula</w:t>
      </w:r>
      <w:r w:rsidR="004B3FA8" w:rsidRPr="00B90934">
        <w:rPr>
          <w:rFonts w:ascii="Times New Roman" w:hAnsi="Times New Roman" w:cs="Times New Roman"/>
          <w:sz w:val="24"/>
          <w:szCs w:val="24"/>
          <w:lang w:val="fr-BE"/>
        </w:rPr>
        <w:t>ire,</w:t>
      </w:r>
      <w:r w:rsidR="00D1553E" w:rsidRPr="00B90934">
        <w:rPr>
          <w:rFonts w:ascii="Times New Roman" w:hAnsi="Times New Roman" w:cs="Times New Roman"/>
          <w:sz w:val="24"/>
          <w:szCs w:val="24"/>
          <w:lang w:val="fr-BE"/>
        </w:rPr>
        <w:t xml:space="preserve"> où les compétences communicationnelles </w:t>
      </w:r>
      <w:r w:rsidR="00F01E23" w:rsidRPr="00B90934">
        <w:rPr>
          <w:rFonts w:ascii="Times New Roman" w:hAnsi="Times New Roman" w:cs="Times New Roman"/>
          <w:sz w:val="24"/>
          <w:szCs w:val="24"/>
          <w:lang w:val="fr-BE"/>
        </w:rPr>
        <w:t>sont mises au service de</w:t>
      </w:r>
      <w:r w:rsidR="00D1553E" w:rsidRPr="00B90934">
        <w:rPr>
          <w:rFonts w:ascii="Times New Roman" w:hAnsi="Times New Roman" w:cs="Times New Roman"/>
          <w:sz w:val="24"/>
          <w:szCs w:val="24"/>
          <w:lang w:val="fr-BE"/>
        </w:rPr>
        <w:t xml:space="preserve"> l’in</w:t>
      </w:r>
      <w:r w:rsidR="00DF395A" w:rsidRPr="00B90934">
        <w:rPr>
          <w:rFonts w:ascii="Times New Roman" w:hAnsi="Times New Roman" w:cs="Times New Roman"/>
          <w:sz w:val="24"/>
          <w:szCs w:val="24"/>
          <w:lang w:val="fr-BE"/>
        </w:rPr>
        <w:t>tégration</w:t>
      </w:r>
      <w:r w:rsidR="00D1553E" w:rsidRPr="00B90934">
        <w:rPr>
          <w:rFonts w:ascii="Times New Roman" w:hAnsi="Times New Roman" w:cs="Times New Roman"/>
          <w:sz w:val="24"/>
          <w:szCs w:val="24"/>
          <w:lang w:val="fr-BE"/>
        </w:rPr>
        <w:t xml:space="preserve"> des étudiants</w:t>
      </w:r>
      <w:r w:rsidR="00F01E23" w:rsidRPr="00B90934">
        <w:rPr>
          <w:rFonts w:ascii="Times New Roman" w:hAnsi="Times New Roman" w:cs="Times New Roman"/>
          <w:sz w:val="24"/>
          <w:szCs w:val="24"/>
          <w:lang w:val="fr-BE"/>
        </w:rPr>
        <w:t xml:space="preserve"> dans un domaine de spécialité</w:t>
      </w:r>
      <w:r w:rsidR="00D528BA" w:rsidRPr="00B90934">
        <w:rPr>
          <w:rFonts w:ascii="Times New Roman" w:hAnsi="Times New Roman" w:cs="Times New Roman"/>
          <w:sz w:val="24"/>
          <w:szCs w:val="24"/>
          <w:lang w:val="fr-BE"/>
        </w:rPr>
        <w:t>, voire une profession définie</w:t>
      </w:r>
      <w:r w:rsidR="00D1553E" w:rsidRPr="00B90934">
        <w:rPr>
          <w:rFonts w:ascii="Times New Roman" w:hAnsi="Times New Roman" w:cs="Times New Roman"/>
          <w:sz w:val="24"/>
          <w:szCs w:val="24"/>
          <w:lang w:val="fr-BE"/>
        </w:rPr>
        <w:t>.</w:t>
      </w:r>
    </w:p>
    <w:p w14:paraId="39E5BAEB" w14:textId="4F0E6C0C" w:rsidR="000512AF" w:rsidRDefault="005B42AF" w:rsidP="00A84B8A">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Nous mènerons l’enquête</w:t>
      </w:r>
      <w:r w:rsidR="00947EFA" w:rsidRPr="00B90934">
        <w:rPr>
          <w:rFonts w:ascii="Times New Roman" w:hAnsi="Times New Roman" w:cs="Times New Roman"/>
          <w:sz w:val="24"/>
          <w:szCs w:val="24"/>
          <w:lang w:val="fr-BE"/>
        </w:rPr>
        <w:t xml:space="preserve"> à partir d’un corpu</w:t>
      </w:r>
      <w:r w:rsidR="00D8376B" w:rsidRPr="00B90934">
        <w:rPr>
          <w:rFonts w:ascii="Times New Roman" w:hAnsi="Times New Roman" w:cs="Times New Roman"/>
          <w:sz w:val="24"/>
          <w:szCs w:val="24"/>
          <w:lang w:val="fr-BE"/>
        </w:rPr>
        <w:t>s de dossiers pédagogiques,</w:t>
      </w:r>
      <w:r w:rsidR="00947EFA" w:rsidRPr="00B90934">
        <w:rPr>
          <w:rFonts w:ascii="Times New Roman" w:hAnsi="Times New Roman" w:cs="Times New Roman"/>
          <w:sz w:val="24"/>
          <w:szCs w:val="24"/>
          <w:lang w:val="fr-BE"/>
        </w:rPr>
        <w:t xml:space="preserve"> ressources destinées à orienter l’action </w:t>
      </w:r>
      <w:r w:rsidR="00266807" w:rsidRPr="00B90934">
        <w:rPr>
          <w:rFonts w:ascii="Times New Roman" w:hAnsi="Times New Roman" w:cs="Times New Roman"/>
          <w:sz w:val="24"/>
          <w:szCs w:val="24"/>
          <w:lang w:val="fr-BE"/>
        </w:rPr>
        <w:t xml:space="preserve">didactique </w:t>
      </w:r>
      <w:r w:rsidR="00947EFA" w:rsidRPr="00B90934">
        <w:rPr>
          <w:rFonts w:ascii="Times New Roman" w:hAnsi="Times New Roman" w:cs="Times New Roman"/>
          <w:sz w:val="24"/>
          <w:szCs w:val="24"/>
          <w:lang w:val="fr-BE"/>
        </w:rPr>
        <w:t>et la régulation des apprentissages dans le domaine de la communication.</w:t>
      </w:r>
      <w:r w:rsidR="009D4F90">
        <w:rPr>
          <w:rFonts w:ascii="Times New Roman" w:hAnsi="Times New Roman" w:cs="Times New Roman"/>
          <w:sz w:val="24"/>
          <w:szCs w:val="24"/>
          <w:lang w:val="fr-BE"/>
        </w:rPr>
        <w:t xml:space="preserve"> Ce type de ressource </w:t>
      </w:r>
      <w:r w:rsidR="00953DA9">
        <w:rPr>
          <w:rFonts w:ascii="Times New Roman" w:hAnsi="Times New Roman" w:cs="Times New Roman"/>
          <w:sz w:val="24"/>
          <w:szCs w:val="24"/>
          <w:lang w:val="fr-BE"/>
        </w:rPr>
        <w:t xml:space="preserve">se distingue </w:t>
      </w:r>
      <w:r w:rsidR="009D4F90">
        <w:rPr>
          <w:rFonts w:ascii="Times New Roman" w:hAnsi="Times New Roman" w:cs="Times New Roman"/>
          <w:sz w:val="24"/>
          <w:szCs w:val="24"/>
          <w:lang w:val="fr-BE"/>
        </w:rPr>
        <w:t xml:space="preserve">des ressources pédagogiques </w:t>
      </w:r>
      <w:r w:rsidR="00B859C0">
        <w:rPr>
          <w:rFonts w:ascii="Times New Roman" w:hAnsi="Times New Roman" w:cs="Times New Roman"/>
          <w:sz w:val="24"/>
          <w:szCs w:val="24"/>
          <w:lang w:val="fr-BE"/>
        </w:rPr>
        <w:t xml:space="preserve">au service de </w:t>
      </w:r>
      <w:r w:rsidR="009D4F90">
        <w:rPr>
          <w:rFonts w:ascii="Times New Roman" w:hAnsi="Times New Roman" w:cs="Times New Roman"/>
          <w:sz w:val="24"/>
          <w:szCs w:val="24"/>
          <w:lang w:val="fr-BE"/>
        </w:rPr>
        <w:t>la professionnalisation dans l’enseignement de la communication, que seraient par exemple les manuels</w:t>
      </w:r>
      <w:r w:rsidR="00806075">
        <w:rPr>
          <w:rFonts w:ascii="Times New Roman" w:hAnsi="Times New Roman" w:cs="Times New Roman"/>
          <w:sz w:val="24"/>
          <w:szCs w:val="24"/>
          <w:lang w:val="fr-BE"/>
        </w:rPr>
        <w:t xml:space="preserve"> ou les banques de cas</w:t>
      </w:r>
      <w:r w:rsidR="003B25F5">
        <w:rPr>
          <w:rFonts w:ascii="Times New Roman" w:hAnsi="Times New Roman" w:cs="Times New Roman"/>
          <w:sz w:val="24"/>
          <w:szCs w:val="24"/>
          <w:lang w:val="fr-BE"/>
        </w:rPr>
        <w:t xml:space="preserve"> </w:t>
      </w:r>
      <w:r w:rsidR="009D4F90">
        <w:rPr>
          <w:rFonts w:ascii="Times New Roman" w:hAnsi="Times New Roman" w:cs="Times New Roman"/>
          <w:sz w:val="24"/>
          <w:szCs w:val="24"/>
          <w:lang w:val="fr-BE"/>
        </w:rPr>
        <w:t>— soit, les supports didactiques guidant les formations en communication.</w:t>
      </w:r>
      <w:r w:rsidR="005B0F8F">
        <w:rPr>
          <w:rFonts w:ascii="Times New Roman" w:hAnsi="Times New Roman" w:cs="Times New Roman"/>
          <w:sz w:val="24"/>
          <w:szCs w:val="24"/>
          <w:lang w:val="fr-BE"/>
        </w:rPr>
        <w:t xml:space="preserve"> Nous nous intéresserons </w:t>
      </w:r>
      <w:r w:rsidR="002B730F">
        <w:rPr>
          <w:rFonts w:ascii="Times New Roman" w:hAnsi="Times New Roman" w:cs="Times New Roman"/>
          <w:sz w:val="24"/>
          <w:szCs w:val="24"/>
          <w:lang w:val="fr-BE"/>
        </w:rPr>
        <w:t xml:space="preserve">par conséquent, dans les limites de cet article, </w:t>
      </w:r>
      <w:r w:rsidR="00655A15">
        <w:rPr>
          <w:rFonts w:ascii="Times New Roman" w:hAnsi="Times New Roman" w:cs="Times New Roman"/>
          <w:sz w:val="24"/>
          <w:szCs w:val="24"/>
          <w:lang w:val="fr-BE"/>
        </w:rPr>
        <w:t xml:space="preserve">au </w:t>
      </w:r>
      <w:r w:rsidR="005B0F8F">
        <w:rPr>
          <w:rFonts w:ascii="Times New Roman" w:hAnsi="Times New Roman" w:cs="Times New Roman"/>
          <w:sz w:val="24"/>
          <w:szCs w:val="24"/>
          <w:lang w:val="fr-BE"/>
        </w:rPr>
        <w:t>cadre</w:t>
      </w:r>
      <w:r w:rsidR="004C30EC">
        <w:rPr>
          <w:rFonts w:ascii="Times New Roman" w:hAnsi="Times New Roman" w:cs="Times New Roman"/>
          <w:sz w:val="24"/>
          <w:szCs w:val="24"/>
          <w:lang w:val="fr-BE"/>
        </w:rPr>
        <w:t xml:space="preserve"> institutionnel</w:t>
      </w:r>
      <w:r w:rsidR="005B0F8F">
        <w:rPr>
          <w:rFonts w:ascii="Times New Roman" w:hAnsi="Times New Roman" w:cs="Times New Roman"/>
          <w:sz w:val="24"/>
          <w:szCs w:val="24"/>
          <w:lang w:val="fr-BE"/>
        </w:rPr>
        <w:t xml:space="preserve"> à partir duquel ces ressources pédagogiques peuvent être conçues</w:t>
      </w:r>
      <w:r w:rsidR="00DF3639">
        <w:rPr>
          <w:rFonts w:ascii="Times New Roman" w:hAnsi="Times New Roman" w:cs="Times New Roman"/>
          <w:sz w:val="24"/>
          <w:szCs w:val="24"/>
          <w:lang w:val="fr-BE"/>
        </w:rPr>
        <w:t xml:space="preserve"> ou sélectionnées</w:t>
      </w:r>
      <w:r w:rsidR="005B0F8F">
        <w:rPr>
          <w:rFonts w:ascii="Times New Roman" w:hAnsi="Times New Roman" w:cs="Times New Roman"/>
          <w:sz w:val="24"/>
          <w:szCs w:val="24"/>
          <w:lang w:val="fr-BE"/>
        </w:rPr>
        <w:t xml:space="preserve"> pour favoriser l’atteinte d</w:t>
      </w:r>
      <w:r w:rsidR="0043391E">
        <w:rPr>
          <w:rFonts w:ascii="Times New Roman" w:hAnsi="Times New Roman" w:cs="Times New Roman"/>
          <w:sz w:val="24"/>
          <w:szCs w:val="24"/>
          <w:lang w:val="fr-BE"/>
        </w:rPr>
        <w:t>’</w:t>
      </w:r>
      <w:r w:rsidR="005B0F8F">
        <w:rPr>
          <w:rFonts w:ascii="Times New Roman" w:hAnsi="Times New Roman" w:cs="Times New Roman"/>
          <w:sz w:val="24"/>
          <w:szCs w:val="24"/>
          <w:lang w:val="fr-BE"/>
        </w:rPr>
        <w:t>objectifs d’apprentissage en communication</w:t>
      </w:r>
      <w:r w:rsidR="000512AF">
        <w:rPr>
          <w:rFonts w:ascii="Times New Roman" w:hAnsi="Times New Roman" w:cs="Times New Roman"/>
          <w:sz w:val="24"/>
          <w:szCs w:val="24"/>
          <w:lang w:val="fr-BE"/>
        </w:rPr>
        <w:t>, et à la manière dont il anticipe la professionnalisation des publics</w:t>
      </w:r>
      <w:r w:rsidR="000C4184">
        <w:rPr>
          <w:rFonts w:ascii="Times New Roman" w:hAnsi="Times New Roman" w:cs="Times New Roman"/>
          <w:sz w:val="24"/>
          <w:szCs w:val="24"/>
          <w:lang w:val="fr-BE"/>
        </w:rPr>
        <w:t xml:space="preserve"> dans le contexte d’enseignement spécifié</w:t>
      </w:r>
      <w:r w:rsidR="000512AF">
        <w:rPr>
          <w:rFonts w:ascii="Times New Roman" w:hAnsi="Times New Roman" w:cs="Times New Roman"/>
          <w:sz w:val="24"/>
          <w:szCs w:val="24"/>
          <w:lang w:val="fr-BE"/>
        </w:rPr>
        <w:t>.</w:t>
      </w:r>
    </w:p>
    <w:p w14:paraId="3EEC5569" w14:textId="2014616D" w:rsidR="00A84B8A" w:rsidRPr="00B90934" w:rsidRDefault="00A73952" w:rsidP="00A84B8A">
      <w:pPr>
        <w:jc w:val="both"/>
        <w:rPr>
          <w:rFonts w:ascii="Times New Roman" w:eastAsia="Times New Roman" w:hAnsi="Times New Roman" w:cs="Times New Roman"/>
          <w:sz w:val="24"/>
          <w:szCs w:val="24"/>
          <w:lang w:val="fr-BE"/>
        </w:rPr>
      </w:pPr>
      <w:r>
        <w:rPr>
          <w:rFonts w:ascii="Times New Roman" w:hAnsi="Times New Roman" w:cs="Times New Roman"/>
          <w:sz w:val="24"/>
          <w:szCs w:val="24"/>
          <w:lang w:val="fr-BE"/>
        </w:rPr>
        <w:t>P</w:t>
      </w:r>
      <w:r w:rsidR="002E221C" w:rsidRPr="00B90934">
        <w:rPr>
          <w:rFonts w:ascii="Times New Roman" w:hAnsi="Times New Roman" w:cs="Times New Roman"/>
          <w:sz w:val="24"/>
          <w:szCs w:val="24"/>
          <w:lang w:val="fr-BE"/>
        </w:rPr>
        <w:t>ar la sélection des savoirs curri</w:t>
      </w:r>
      <w:r w:rsidR="0018206A" w:rsidRPr="00B90934">
        <w:rPr>
          <w:rFonts w:ascii="Times New Roman" w:hAnsi="Times New Roman" w:cs="Times New Roman"/>
          <w:sz w:val="24"/>
          <w:szCs w:val="24"/>
          <w:lang w:val="fr-BE"/>
        </w:rPr>
        <w:t>culaires qu’ils donnent à lire</w:t>
      </w:r>
      <w:r w:rsidR="002E221C" w:rsidRPr="00B90934">
        <w:rPr>
          <w:rFonts w:ascii="Times New Roman" w:hAnsi="Times New Roman" w:cs="Times New Roman"/>
          <w:sz w:val="24"/>
          <w:szCs w:val="24"/>
          <w:lang w:val="fr-BE"/>
        </w:rPr>
        <w:t xml:space="preserve">, ces dossiers tout à la fois entérinent et prescrivent des normes de professionnalisation. </w:t>
      </w:r>
      <w:r w:rsidR="00AA1FC7" w:rsidRPr="00B90934">
        <w:rPr>
          <w:rFonts w:ascii="Times New Roman" w:hAnsi="Times New Roman" w:cs="Times New Roman"/>
          <w:sz w:val="24"/>
          <w:szCs w:val="24"/>
          <w:lang w:val="fr-BE"/>
        </w:rPr>
        <w:t>Le dossier pédagogique sera</w:t>
      </w:r>
      <w:r w:rsidR="009E2396" w:rsidRPr="00B90934">
        <w:rPr>
          <w:rFonts w:ascii="Times New Roman" w:hAnsi="Times New Roman" w:cs="Times New Roman"/>
          <w:sz w:val="24"/>
          <w:szCs w:val="24"/>
          <w:lang w:val="fr-BE"/>
        </w:rPr>
        <w:t xml:space="preserve"> </w:t>
      </w:r>
      <w:r w:rsidR="00AA1FC7" w:rsidRPr="00B90934">
        <w:rPr>
          <w:rFonts w:ascii="Times New Roman" w:hAnsi="Times New Roman" w:cs="Times New Roman"/>
          <w:sz w:val="24"/>
          <w:szCs w:val="24"/>
          <w:lang w:val="fr-BE"/>
        </w:rPr>
        <w:t>dès lors</w:t>
      </w:r>
      <w:r w:rsidR="00E2378B" w:rsidRPr="00B90934">
        <w:rPr>
          <w:rFonts w:ascii="Times New Roman" w:hAnsi="Times New Roman" w:cs="Times New Roman"/>
          <w:sz w:val="24"/>
          <w:szCs w:val="24"/>
          <w:lang w:val="fr-BE"/>
        </w:rPr>
        <w:t xml:space="preserve"> saisi e</w:t>
      </w:r>
      <w:r w:rsidR="00556321" w:rsidRPr="00B90934">
        <w:rPr>
          <w:rFonts w:ascii="Times New Roman" w:hAnsi="Times New Roman" w:cs="Times New Roman"/>
          <w:sz w:val="24"/>
          <w:szCs w:val="24"/>
          <w:lang w:val="fr-BE"/>
        </w:rPr>
        <w:t xml:space="preserve">n tant que </w:t>
      </w:r>
      <w:r w:rsidR="00556321" w:rsidRPr="00B90934">
        <w:rPr>
          <w:rFonts w:ascii="Times New Roman" w:hAnsi="Times New Roman" w:cs="Times New Roman"/>
          <w:i/>
          <w:sz w:val="24"/>
          <w:szCs w:val="24"/>
          <w:lang w:val="fr-BE"/>
        </w:rPr>
        <w:t>document</w:t>
      </w:r>
      <w:r w:rsidR="00556321" w:rsidRPr="00B90934">
        <w:rPr>
          <w:rFonts w:ascii="Times New Roman" w:hAnsi="Times New Roman" w:cs="Times New Roman"/>
          <w:sz w:val="24"/>
          <w:szCs w:val="24"/>
          <w:lang w:val="fr-BE"/>
        </w:rPr>
        <w:t>,</w:t>
      </w:r>
      <w:r w:rsidR="00A84B8A" w:rsidRPr="00B90934">
        <w:rPr>
          <w:rFonts w:ascii="Times New Roman" w:hAnsi="Times New Roman" w:cs="Times New Roman"/>
          <w:sz w:val="24"/>
          <w:szCs w:val="24"/>
          <w:lang w:val="fr-BE"/>
        </w:rPr>
        <w:t xml:space="preserve"> </w:t>
      </w:r>
      <w:r w:rsidR="00B34511" w:rsidRPr="00B90934">
        <w:rPr>
          <w:rFonts w:ascii="Times New Roman" w:hAnsi="Times New Roman" w:cs="Times New Roman"/>
          <w:sz w:val="24"/>
          <w:szCs w:val="24"/>
          <w:lang w:val="fr-BE"/>
        </w:rPr>
        <w:t xml:space="preserve">artefact </w:t>
      </w:r>
      <w:r w:rsidR="00A84B8A" w:rsidRPr="00B90934">
        <w:rPr>
          <w:rFonts w:ascii="Times New Roman" w:hAnsi="Times New Roman" w:cs="Times New Roman"/>
          <w:sz w:val="24"/>
          <w:szCs w:val="24"/>
          <w:lang w:val="fr-BE"/>
        </w:rPr>
        <w:t xml:space="preserve">qui </w:t>
      </w:r>
      <w:r w:rsidR="00A5136A" w:rsidRPr="00B90934">
        <w:rPr>
          <w:rFonts w:ascii="Times New Roman" w:hAnsi="Times New Roman" w:cs="Times New Roman"/>
          <w:sz w:val="24"/>
          <w:szCs w:val="24"/>
          <w:lang w:val="fr-BE"/>
        </w:rPr>
        <w:t>dote</w:t>
      </w:r>
      <w:r w:rsidR="00A84B8A" w:rsidRPr="00B90934">
        <w:rPr>
          <w:rFonts w:ascii="Times New Roman" w:hAnsi="Times New Roman" w:cs="Times New Roman"/>
          <w:sz w:val="24"/>
          <w:szCs w:val="24"/>
          <w:lang w:val="fr-BE"/>
        </w:rPr>
        <w:t xml:space="preserve"> l’</w:t>
      </w:r>
      <w:r w:rsidR="00A5136A" w:rsidRPr="00B90934">
        <w:rPr>
          <w:rFonts w:ascii="Times New Roman" w:hAnsi="Times New Roman" w:cs="Times New Roman"/>
          <w:sz w:val="24"/>
          <w:szCs w:val="24"/>
          <w:lang w:val="fr-BE"/>
        </w:rPr>
        <w:t>information d’</w:t>
      </w:r>
      <w:r w:rsidR="00A84B8A" w:rsidRPr="00B90934">
        <w:rPr>
          <w:rFonts w:ascii="Times New Roman" w:hAnsi="Times New Roman" w:cs="Times New Roman"/>
          <w:sz w:val="24"/>
          <w:szCs w:val="24"/>
          <w:lang w:val="fr-BE"/>
        </w:rPr>
        <w:t xml:space="preserve">une dimension sociale et </w:t>
      </w:r>
      <w:r w:rsidR="0081238B" w:rsidRPr="00B90934">
        <w:rPr>
          <w:rFonts w:ascii="Times New Roman" w:hAnsi="Times New Roman" w:cs="Times New Roman"/>
          <w:sz w:val="24"/>
          <w:szCs w:val="24"/>
          <w:lang w:val="fr-BE"/>
        </w:rPr>
        <w:t>d’</w:t>
      </w:r>
      <w:r w:rsidR="00A84B8A" w:rsidRPr="00B90934">
        <w:rPr>
          <w:rFonts w:ascii="Times New Roman" w:hAnsi="Times New Roman" w:cs="Times New Roman"/>
          <w:sz w:val="24"/>
          <w:szCs w:val="24"/>
          <w:lang w:val="fr-BE"/>
        </w:rPr>
        <w:t>un horizon de lecture</w:t>
      </w:r>
      <w:r w:rsidR="00F32396" w:rsidRPr="00B90934">
        <w:rPr>
          <w:rFonts w:ascii="Times New Roman" w:hAnsi="Times New Roman" w:cs="Times New Roman"/>
          <w:sz w:val="24"/>
          <w:szCs w:val="24"/>
          <w:lang w:val="fr-BE"/>
        </w:rPr>
        <w:t xml:space="preserve"> — c’est en ce sens </w:t>
      </w:r>
      <w:r w:rsidR="001631A0" w:rsidRPr="00B90934">
        <w:rPr>
          <w:rFonts w:ascii="Times New Roman" w:hAnsi="Times New Roman" w:cs="Times New Roman"/>
          <w:sz w:val="24"/>
          <w:szCs w:val="24"/>
          <w:lang w:val="fr-BE"/>
        </w:rPr>
        <w:t xml:space="preserve">que l’on peut considérer </w:t>
      </w:r>
      <w:r w:rsidR="008F0D1E" w:rsidRPr="00B90934">
        <w:rPr>
          <w:rFonts w:ascii="Times New Roman" w:hAnsi="Times New Roman" w:cs="Times New Roman"/>
          <w:sz w:val="24"/>
          <w:szCs w:val="24"/>
          <w:lang w:val="fr-BE"/>
        </w:rPr>
        <w:t>qu’il</w:t>
      </w:r>
      <w:r w:rsidR="0026258D" w:rsidRPr="00B90934">
        <w:rPr>
          <w:rFonts w:ascii="Times New Roman" w:hAnsi="Times New Roman" w:cs="Times New Roman"/>
          <w:sz w:val="24"/>
          <w:szCs w:val="24"/>
          <w:lang w:val="fr-BE"/>
        </w:rPr>
        <w:t xml:space="preserve"> </w:t>
      </w:r>
      <w:r w:rsidR="0026258D" w:rsidRPr="00B90934">
        <w:rPr>
          <w:rFonts w:ascii="Times New Roman" w:hAnsi="Times New Roman" w:cs="Times New Roman"/>
          <w:i/>
          <w:sz w:val="24"/>
          <w:szCs w:val="24"/>
          <w:lang w:val="fr-BE"/>
        </w:rPr>
        <w:t>fait société</w:t>
      </w:r>
      <w:r w:rsidR="00F84EFE" w:rsidRPr="00B90934">
        <w:rPr>
          <w:rFonts w:ascii="Times New Roman" w:hAnsi="Times New Roman" w:cs="Times New Roman"/>
          <w:sz w:val="24"/>
          <w:szCs w:val="24"/>
          <w:lang w:val="fr-BE"/>
        </w:rPr>
        <w:t xml:space="preserve"> </w:t>
      </w:r>
      <w:r w:rsidR="008139C7" w:rsidRPr="008139C7">
        <w:rPr>
          <w:rFonts w:ascii="Times New Roman" w:hAnsi="Times New Roman" w:cs="Times New Roman"/>
          <w:sz w:val="24"/>
        </w:rPr>
        <w:t>(Cordier, 2019)</w:t>
      </w:r>
      <w:r w:rsidR="00C95556" w:rsidRPr="00B90934">
        <w:rPr>
          <w:rFonts w:ascii="Times New Roman" w:hAnsi="Times New Roman" w:cs="Times New Roman"/>
          <w:sz w:val="24"/>
          <w:szCs w:val="24"/>
          <w:lang w:val="fr-BE"/>
        </w:rPr>
        <w:t>.</w:t>
      </w:r>
      <w:r w:rsidR="00DE3D07" w:rsidRPr="00B90934">
        <w:rPr>
          <w:rFonts w:ascii="Times New Roman" w:hAnsi="Times New Roman" w:cs="Times New Roman"/>
          <w:sz w:val="24"/>
          <w:szCs w:val="24"/>
          <w:lang w:val="fr-BE"/>
        </w:rPr>
        <w:t xml:space="preserve"> </w:t>
      </w:r>
      <w:r w:rsidR="00433859" w:rsidRPr="00B90934">
        <w:rPr>
          <w:rFonts w:ascii="Times New Roman" w:hAnsi="Times New Roman" w:cs="Times New Roman"/>
          <w:sz w:val="24"/>
          <w:szCs w:val="24"/>
          <w:lang w:val="fr-BE"/>
        </w:rPr>
        <w:t>L</w:t>
      </w:r>
      <w:r w:rsidR="003E6BDC" w:rsidRPr="00B90934">
        <w:rPr>
          <w:rFonts w:ascii="Times New Roman" w:hAnsi="Times New Roman" w:cs="Times New Roman"/>
          <w:sz w:val="24"/>
          <w:szCs w:val="24"/>
          <w:lang w:val="fr-BE"/>
        </w:rPr>
        <w:t xml:space="preserve">e document </w:t>
      </w:r>
      <w:r w:rsidR="00457DE0" w:rsidRPr="00B90934">
        <w:rPr>
          <w:rFonts w:ascii="Times New Roman" w:hAnsi="Times New Roman" w:cs="Times New Roman"/>
          <w:sz w:val="24"/>
          <w:szCs w:val="24"/>
          <w:lang w:val="fr-BE"/>
        </w:rPr>
        <w:t>assure</w:t>
      </w:r>
      <w:r w:rsidR="00433859" w:rsidRPr="00B90934">
        <w:rPr>
          <w:rFonts w:ascii="Times New Roman" w:hAnsi="Times New Roman" w:cs="Times New Roman"/>
          <w:sz w:val="24"/>
          <w:szCs w:val="24"/>
          <w:lang w:val="fr-BE"/>
        </w:rPr>
        <w:t xml:space="preserve"> encore</w:t>
      </w:r>
      <w:r w:rsidR="00457DE0" w:rsidRPr="00B90934">
        <w:rPr>
          <w:rFonts w:ascii="Times New Roman" w:hAnsi="Times New Roman" w:cs="Times New Roman"/>
          <w:sz w:val="24"/>
          <w:szCs w:val="24"/>
          <w:lang w:val="fr-BE"/>
        </w:rPr>
        <w:t xml:space="preserve"> la mise en</w:t>
      </w:r>
      <w:r w:rsidR="009E2396" w:rsidRPr="00B90934">
        <w:rPr>
          <w:rFonts w:ascii="Times New Roman" w:hAnsi="Times New Roman" w:cs="Times New Roman"/>
          <w:sz w:val="24"/>
          <w:szCs w:val="24"/>
          <w:lang w:val="fr-BE"/>
        </w:rPr>
        <w:t xml:space="preserve"> forme matérielle </w:t>
      </w:r>
      <w:r w:rsidR="00654D33" w:rsidRPr="00B90934">
        <w:rPr>
          <w:rFonts w:ascii="Times New Roman" w:hAnsi="Times New Roman" w:cs="Times New Roman"/>
          <w:sz w:val="24"/>
          <w:szCs w:val="24"/>
          <w:lang w:val="fr-BE"/>
        </w:rPr>
        <w:t>des</w:t>
      </w:r>
      <w:r w:rsidR="009E2396" w:rsidRPr="00B90934">
        <w:rPr>
          <w:rFonts w:ascii="Times New Roman" w:hAnsi="Times New Roman" w:cs="Times New Roman"/>
          <w:sz w:val="24"/>
          <w:szCs w:val="24"/>
          <w:lang w:val="fr-BE"/>
        </w:rPr>
        <w:t xml:space="preserve"> savoirs ; et c</w:t>
      </w:r>
      <w:r w:rsidR="00F84EFE" w:rsidRPr="00B90934">
        <w:rPr>
          <w:rFonts w:ascii="Times New Roman" w:hAnsi="Times New Roman" w:cs="Times New Roman"/>
          <w:sz w:val="24"/>
          <w:szCs w:val="24"/>
          <w:lang w:val="fr-BE"/>
        </w:rPr>
        <w:t>e travail sur la forme</w:t>
      </w:r>
      <w:r w:rsidR="00325F1B" w:rsidRPr="00B90934">
        <w:rPr>
          <w:rFonts w:ascii="Times New Roman" w:hAnsi="Times New Roman" w:cs="Times New Roman"/>
          <w:sz w:val="24"/>
          <w:szCs w:val="24"/>
          <w:lang w:val="fr-BE"/>
        </w:rPr>
        <w:t xml:space="preserve"> charge </w:t>
      </w:r>
      <w:r w:rsidR="00BF76F9" w:rsidRPr="00B90934">
        <w:rPr>
          <w:rFonts w:ascii="Times New Roman" w:hAnsi="Times New Roman" w:cs="Times New Roman"/>
          <w:sz w:val="24"/>
          <w:szCs w:val="24"/>
          <w:lang w:val="fr-BE"/>
        </w:rPr>
        <w:t>l</w:t>
      </w:r>
      <w:r w:rsidR="006161F8" w:rsidRPr="00B90934">
        <w:rPr>
          <w:rFonts w:ascii="Times New Roman" w:hAnsi="Times New Roman" w:cs="Times New Roman"/>
          <w:sz w:val="24"/>
          <w:szCs w:val="24"/>
          <w:lang w:val="fr-BE"/>
        </w:rPr>
        <w:t xml:space="preserve">es savoirs </w:t>
      </w:r>
      <w:r w:rsidR="00325F1B" w:rsidRPr="00B90934">
        <w:rPr>
          <w:rFonts w:ascii="Times New Roman" w:hAnsi="Times New Roman" w:cs="Times New Roman"/>
          <w:sz w:val="24"/>
          <w:szCs w:val="24"/>
          <w:lang w:val="fr-BE"/>
        </w:rPr>
        <w:t>de valeur</w:t>
      </w:r>
      <w:r w:rsidR="00127DDA" w:rsidRPr="00B90934">
        <w:rPr>
          <w:rFonts w:ascii="Times New Roman" w:hAnsi="Times New Roman" w:cs="Times New Roman"/>
          <w:sz w:val="24"/>
          <w:szCs w:val="24"/>
          <w:lang w:val="fr-BE"/>
        </w:rPr>
        <w:t xml:space="preserve"> dans le champ social</w:t>
      </w:r>
      <w:r w:rsidR="00325F1B" w:rsidRPr="00B90934">
        <w:rPr>
          <w:rFonts w:ascii="Times New Roman" w:hAnsi="Times New Roman" w:cs="Times New Roman"/>
          <w:sz w:val="24"/>
          <w:szCs w:val="24"/>
          <w:lang w:val="fr-BE"/>
        </w:rPr>
        <w:t xml:space="preserve">, prescrit des rôles et des </w:t>
      </w:r>
      <w:r w:rsidR="00325F1B" w:rsidRPr="008141CE">
        <w:rPr>
          <w:rFonts w:ascii="Times New Roman" w:hAnsi="Times New Roman" w:cs="Times New Roman"/>
          <w:sz w:val="24"/>
          <w:szCs w:val="24"/>
          <w:lang w:val="fr-BE"/>
        </w:rPr>
        <w:t>usages</w:t>
      </w:r>
      <w:r w:rsidR="00474C80" w:rsidRPr="008141CE">
        <w:rPr>
          <w:rFonts w:ascii="Times New Roman" w:hAnsi="Times New Roman" w:cs="Times New Roman"/>
          <w:sz w:val="24"/>
          <w:szCs w:val="24"/>
          <w:lang w:val="fr-BE"/>
        </w:rPr>
        <w:t xml:space="preserve"> </w:t>
      </w:r>
      <w:r w:rsidR="00586771" w:rsidRPr="008141CE">
        <w:rPr>
          <w:rFonts w:ascii="Times New Roman" w:hAnsi="Times New Roman" w:cs="Times New Roman"/>
          <w:sz w:val="24"/>
          <w:szCs w:val="24"/>
          <w:lang w:val="fr-BE"/>
        </w:rPr>
        <w:t>aux</w:t>
      </w:r>
      <w:r w:rsidR="00474C80" w:rsidRPr="008141CE">
        <w:rPr>
          <w:rFonts w:ascii="Times New Roman" w:hAnsi="Times New Roman" w:cs="Times New Roman"/>
          <w:sz w:val="24"/>
          <w:szCs w:val="24"/>
          <w:lang w:val="fr-BE"/>
        </w:rPr>
        <w:t xml:space="preserve"> parties prenantes de la relation pédagogique </w:t>
      </w:r>
      <w:r w:rsidR="00586771" w:rsidRPr="008141CE">
        <w:rPr>
          <w:rFonts w:ascii="Times New Roman" w:hAnsi="Times New Roman" w:cs="Times New Roman"/>
          <w:sz w:val="24"/>
          <w:szCs w:val="24"/>
          <w:lang w:val="fr-BE"/>
        </w:rPr>
        <w:t>(</w:t>
      </w:r>
      <w:r w:rsidR="00474C80" w:rsidRPr="008141CE">
        <w:rPr>
          <w:rFonts w:ascii="Times New Roman" w:hAnsi="Times New Roman" w:cs="Times New Roman"/>
          <w:sz w:val="24"/>
          <w:szCs w:val="24"/>
          <w:lang w:val="fr-BE"/>
        </w:rPr>
        <w:t xml:space="preserve">étudiants, professeurs et </w:t>
      </w:r>
      <w:r w:rsidR="00586771" w:rsidRPr="008141CE">
        <w:rPr>
          <w:rFonts w:ascii="Times New Roman" w:hAnsi="Times New Roman" w:cs="Times New Roman"/>
          <w:sz w:val="24"/>
          <w:szCs w:val="24"/>
          <w:lang w:val="fr-BE"/>
        </w:rPr>
        <w:t>institution scolaire</w:t>
      </w:r>
      <w:r w:rsidR="00474C80" w:rsidRPr="008141CE">
        <w:rPr>
          <w:rFonts w:ascii="Times New Roman" w:hAnsi="Times New Roman" w:cs="Times New Roman"/>
          <w:sz w:val="24"/>
          <w:szCs w:val="24"/>
          <w:lang w:val="fr-BE"/>
        </w:rPr>
        <w:t>)</w:t>
      </w:r>
      <w:r w:rsidR="00A6051A" w:rsidRPr="008141CE">
        <w:rPr>
          <w:rFonts w:ascii="Times New Roman" w:hAnsi="Times New Roman" w:cs="Times New Roman"/>
          <w:sz w:val="24"/>
          <w:szCs w:val="24"/>
          <w:lang w:val="fr-BE"/>
        </w:rPr>
        <w:t>,</w:t>
      </w:r>
      <w:r w:rsidR="00A84B8A" w:rsidRPr="00B90934">
        <w:rPr>
          <w:rFonts w:ascii="Times New Roman" w:hAnsi="Times New Roman" w:cs="Times New Roman"/>
          <w:sz w:val="24"/>
          <w:szCs w:val="24"/>
          <w:lang w:val="fr-BE"/>
        </w:rPr>
        <w:t xml:space="preserve"> définit des possibilités de circulation</w:t>
      </w:r>
      <w:r w:rsidR="00A6051A" w:rsidRPr="00B90934">
        <w:rPr>
          <w:rFonts w:ascii="Times New Roman" w:hAnsi="Times New Roman" w:cs="Times New Roman"/>
          <w:sz w:val="24"/>
          <w:szCs w:val="24"/>
          <w:lang w:val="fr-BE"/>
        </w:rPr>
        <w:t xml:space="preserve"> et de consommation</w:t>
      </w:r>
      <w:r w:rsidR="00BE1DA0" w:rsidRPr="00B90934">
        <w:rPr>
          <w:rFonts w:ascii="Times New Roman" w:hAnsi="Times New Roman" w:cs="Times New Roman"/>
          <w:sz w:val="24"/>
          <w:szCs w:val="24"/>
          <w:lang w:val="fr-BE"/>
        </w:rPr>
        <w:t xml:space="preserve">. </w:t>
      </w:r>
      <w:r w:rsidR="005205AB" w:rsidRPr="00B90934">
        <w:rPr>
          <w:rFonts w:ascii="Times New Roman" w:hAnsi="Times New Roman" w:cs="Times New Roman"/>
          <w:sz w:val="24"/>
          <w:szCs w:val="24"/>
          <w:lang w:val="fr-BE"/>
        </w:rPr>
        <w:t xml:space="preserve">Le </w:t>
      </w:r>
      <w:r w:rsidR="00E20B7F" w:rsidRPr="00B90934">
        <w:rPr>
          <w:rFonts w:ascii="Times New Roman" w:hAnsi="Times New Roman" w:cs="Times New Roman"/>
          <w:sz w:val="24"/>
          <w:szCs w:val="24"/>
          <w:lang w:val="fr-BE"/>
        </w:rPr>
        <w:t>document « </w:t>
      </w:r>
      <w:r w:rsidR="005205AB" w:rsidRPr="00B90934">
        <w:rPr>
          <w:rFonts w:ascii="Times New Roman" w:hAnsi="Times New Roman" w:cs="Times New Roman"/>
          <w:sz w:val="24"/>
          <w:szCs w:val="24"/>
          <w:lang w:val="fr-BE"/>
        </w:rPr>
        <w:t>dossier pédagogique</w:t>
      </w:r>
      <w:r w:rsidR="00E20B7F" w:rsidRPr="00B90934">
        <w:rPr>
          <w:rFonts w:ascii="Times New Roman" w:hAnsi="Times New Roman" w:cs="Times New Roman"/>
          <w:sz w:val="24"/>
          <w:szCs w:val="24"/>
          <w:lang w:val="fr-BE"/>
        </w:rPr>
        <w:t> »</w:t>
      </w:r>
      <w:r w:rsidR="005205AB" w:rsidRPr="00B90934">
        <w:rPr>
          <w:rFonts w:ascii="Times New Roman" w:hAnsi="Times New Roman" w:cs="Times New Roman"/>
          <w:sz w:val="24"/>
          <w:szCs w:val="24"/>
          <w:lang w:val="fr-BE"/>
        </w:rPr>
        <w:t xml:space="preserve"> se comprend ainsi comme</w:t>
      </w:r>
      <w:r w:rsidR="00F84EFE" w:rsidRPr="00B90934">
        <w:rPr>
          <w:rFonts w:ascii="Times New Roman" w:hAnsi="Times New Roman" w:cs="Times New Roman"/>
          <w:sz w:val="24"/>
          <w:szCs w:val="24"/>
          <w:lang w:val="fr-BE"/>
        </w:rPr>
        <w:t xml:space="preserve"> un</w:t>
      </w:r>
      <w:r w:rsidR="005205AB" w:rsidRPr="00B90934">
        <w:rPr>
          <w:rFonts w:ascii="Times New Roman" w:hAnsi="Times New Roman" w:cs="Times New Roman"/>
          <w:sz w:val="24"/>
          <w:szCs w:val="24"/>
          <w:lang w:val="fr-BE"/>
        </w:rPr>
        <w:t xml:space="preserve"> </w:t>
      </w:r>
      <w:r w:rsidR="00F84EFE" w:rsidRPr="00B90934">
        <w:rPr>
          <w:rFonts w:ascii="Times New Roman" w:hAnsi="Times New Roman" w:cs="Times New Roman"/>
          <w:i/>
          <w:sz w:val="24"/>
          <w:szCs w:val="24"/>
          <w:lang w:val="fr-BE"/>
        </w:rPr>
        <w:t>être culturel</w:t>
      </w:r>
      <w:r w:rsidR="005205AB" w:rsidRPr="00B90934">
        <w:rPr>
          <w:rFonts w:ascii="Times New Roman" w:hAnsi="Times New Roman" w:cs="Times New Roman"/>
          <w:i/>
          <w:sz w:val="24"/>
          <w:szCs w:val="24"/>
          <w:lang w:val="fr-BE"/>
        </w:rPr>
        <w:t xml:space="preserve"> </w:t>
      </w:r>
      <w:r w:rsidR="00FD74E9" w:rsidRPr="00FD74E9">
        <w:rPr>
          <w:rFonts w:ascii="Times New Roman" w:hAnsi="Times New Roman" w:cs="Times New Roman"/>
          <w:sz w:val="24"/>
        </w:rPr>
        <w:t>(Jeanneret, 2008)</w:t>
      </w:r>
      <w:r w:rsidR="000271E5" w:rsidRPr="00B90934">
        <w:rPr>
          <w:rFonts w:ascii="Times New Roman" w:hAnsi="Times New Roman" w:cs="Times New Roman"/>
          <w:sz w:val="24"/>
          <w:szCs w:val="24"/>
          <w:lang w:val="fr-BE"/>
        </w:rPr>
        <w:t>, m</w:t>
      </w:r>
      <w:r w:rsidR="00A84B8A" w:rsidRPr="00B90934">
        <w:rPr>
          <w:rFonts w:ascii="Times New Roman" w:eastAsia="Times New Roman" w:hAnsi="Times New Roman" w:cs="Times New Roman"/>
          <w:sz w:val="24"/>
          <w:szCs w:val="24"/>
          <w:lang w:val="fr-BE"/>
        </w:rPr>
        <w:t xml:space="preserve">atérialité </w:t>
      </w:r>
      <w:r w:rsidR="000271E5" w:rsidRPr="00B90934">
        <w:rPr>
          <w:rFonts w:ascii="Times New Roman" w:eastAsia="Times New Roman" w:hAnsi="Times New Roman" w:cs="Times New Roman"/>
          <w:sz w:val="24"/>
          <w:szCs w:val="24"/>
          <w:lang w:val="fr-BE"/>
        </w:rPr>
        <w:t>établissant un</w:t>
      </w:r>
      <w:r w:rsidR="00A84B8A" w:rsidRPr="00B90934">
        <w:rPr>
          <w:rFonts w:ascii="Times New Roman" w:eastAsia="Times New Roman" w:hAnsi="Times New Roman" w:cs="Times New Roman"/>
          <w:sz w:val="24"/>
          <w:szCs w:val="24"/>
          <w:lang w:val="fr-BE"/>
        </w:rPr>
        <w:t xml:space="preserve"> lien entre les savoirs et ceux qui les mettent en œuvre, cris</w:t>
      </w:r>
      <w:r w:rsidR="000271E5" w:rsidRPr="00B90934">
        <w:rPr>
          <w:rFonts w:ascii="Times New Roman" w:eastAsia="Times New Roman" w:hAnsi="Times New Roman" w:cs="Times New Roman"/>
          <w:sz w:val="24"/>
          <w:szCs w:val="24"/>
          <w:lang w:val="fr-BE"/>
        </w:rPr>
        <w:t xml:space="preserve">tallisant </w:t>
      </w:r>
      <w:r w:rsidR="00231C0C" w:rsidRPr="00B90934">
        <w:rPr>
          <w:rFonts w:ascii="Times New Roman" w:eastAsia="Times New Roman" w:hAnsi="Times New Roman" w:cs="Times New Roman"/>
          <w:sz w:val="24"/>
          <w:szCs w:val="24"/>
          <w:lang w:val="fr-BE"/>
        </w:rPr>
        <w:t xml:space="preserve">et manifestant </w:t>
      </w:r>
      <w:r w:rsidR="000271E5" w:rsidRPr="00B90934">
        <w:rPr>
          <w:rFonts w:ascii="Times New Roman" w:eastAsia="Times New Roman" w:hAnsi="Times New Roman" w:cs="Times New Roman"/>
          <w:sz w:val="24"/>
          <w:szCs w:val="24"/>
          <w:lang w:val="fr-BE"/>
        </w:rPr>
        <w:t>des enjeux de pouvoir</w:t>
      </w:r>
      <w:r w:rsidR="00FD74E9">
        <w:rPr>
          <w:rFonts w:ascii="Times New Roman" w:eastAsia="Times New Roman" w:hAnsi="Times New Roman" w:cs="Times New Roman"/>
          <w:sz w:val="24"/>
          <w:szCs w:val="24"/>
          <w:lang w:val="fr-BE"/>
        </w:rPr>
        <w:t xml:space="preserve"> </w:t>
      </w:r>
      <w:r w:rsidR="00FD74E9" w:rsidRPr="00FD74E9">
        <w:rPr>
          <w:rFonts w:ascii="Times New Roman" w:hAnsi="Times New Roman" w:cs="Times New Roman"/>
          <w:sz w:val="24"/>
          <w:szCs w:val="24"/>
        </w:rPr>
        <w:t>(Béguin-Verbrugge, 2009; citée par Cordier, 2019, paragr. 4)</w:t>
      </w:r>
      <w:r w:rsidR="000271E5" w:rsidRPr="00B90934">
        <w:rPr>
          <w:rFonts w:ascii="Times New Roman" w:eastAsia="Times New Roman" w:hAnsi="Times New Roman" w:cs="Times New Roman"/>
          <w:sz w:val="24"/>
          <w:szCs w:val="24"/>
          <w:lang w:val="fr-BE"/>
        </w:rPr>
        <w:t>.</w:t>
      </w:r>
    </w:p>
    <w:p w14:paraId="0B956946" w14:textId="6DB99E14" w:rsidR="00195223" w:rsidRPr="00B90934" w:rsidRDefault="00195223" w:rsidP="00A840B9">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 xml:space="preserve">Nous </w:t>
      </w:r>
      <w:r w:rsidR="00300D0B" w:rsidRPr="00B90934">
        <w:rPr>
          <w:rFonts w:ascii="Times New Roman" w:hAnsi="Times New Roman" w:cs="Times New Roman"/>
          <w:sz w:val="24"/>
          <w:szCs w:val="24"/>
          <w:lang w:val="fr-BE"/>
        </w:rPr>
        <w:t>étudierons la manière dont</w:t>
      </w:r>
      <w:r w:rsidRPr="00B90934">
        <w:rPr>
          <w:rFonts w:ascii="Times New Roman" w:hAnsi="Times New Roman" w:cs="Times New Roman"/>
          <w:sz w:val="24"/>
          <w:szCs w:val="24"/>
          <w:lang w:val="fr-BE"/>
        </w:rPr>
        <w:t xml:space="preserve"> la</w:t>
      </w:r>
      <w:r w:rsidR="00A840B9" w:rsidRPr="00B90934">
        <w:rPr>
          <w:rFonts w:ascii="Times New Roman" w:hAnsi="Times New Roman" w:cs="Times New Roman"/>
          <w:sz w:val="24"/>
          <w:szCs w:val="24"/>
          <w:lang w:val="fr-BE"/>
        </w:rPr>
        <w:t xml:space="preserve"> </w:t>
      </w:r>
      <w:r w:rsidR="00BA784E" w:rsidRPr="00B90934">
        <w:rPr>
          <w:rFonts w:ascii="Times New Roman" w:hAnsi="Times New Roman" w:cs="Times New Roman"/>
          <w:sz w:val="24"/>
          <w:szCs w:val="24"/>
          <w:lang w:val="fr-BE"/>
        </w:rPr>
        <w:t>professionnalisation</w:t>
      </w:r>
      <w:r w:rsidRPr="00B90934">
        <w:rPr>
          <w:rFonts w:ascii="Times New Roman" w:hAnsi="Times New Roman" w:cs="Times New Roman"/>
          <w:sz w:val="24"/>
          <w:szCs w:val="24"/>
          <w:lang w:val="fr-BE"/>
        </w:rPr>
        <w:t xml:space="preserve">, notion porteuse d’enjeux pluriels </w:t>
      </w:r>
      <w:r w:rsidR="00C14305" w:rsidRPr="00C14305">
        <w:rPr>
          <w:rFonts w:ascii="Times New Roman" w:hAnsi="Times New Roman" w:cs="Times New Roman"/>
          <w:sz w:val="24"/>
        </w:rPr>
        <w:t>(Wittorski, 2009)</w:t>
      </w:r>
      <w:r w:rsidRPr="00B90934">
        <w:rPr>
          <w:rFonts w:ascii="Times New Roman" w:hAnsi="Times New Roman" w:cs="Times New Roman"/>
          <w:sz w:val="24"/>
          <w:szCs w:val="24"/>
          <w:lang w:val="fr-BE"/>
        </w:rPr>
        <w:t xml:space="preserve"> et </w:t>
      </w:r>
      <w:r w:rsidR="00194522" w:rsidRPr="00B90934">
        <w:rPr>
          <w:rFonts w:ascii="Times New Roman" w:hAnsi="Times New Roman" w:cs="Times New Roman"/>
          <w:sz w:val="24"/>
          <w:szCs w:val="24"/>
          <w:lang w:val="fr-BE"/>
        </w:rPr>
        <w:t>faisant écho</w:t>
      </w:r>
      <w:r w:rsidRPr="00B90934">
        <w:rPr>
          <w:rFonts w:ascii="Times New Roman" w:hAnsi="Times New Roman" w:cs="Times New Roman"/>
          <w:sz w:val="24"/>
          <w:szCs w:val="24"/>
          <w:lang w:val="fr-BE"/>
        </w:rPr>
        <w:t xml:space="preserve"> à des in</w:t>
      </w:r>
      <w:r w:rsidR="009C3395" w:rsidRPr="00B90934">
        <w:rPr>
          <w:rFonts w:ascii="Times New Roman" w:hAnsi="Times New Roman" w:cs="Times New Roman"/>
          <w:sz w:val="24"/>
          <w:szCs w:val="24"/>
          <w:lang w:val="fr-BE"/>
        </w:rPr>
        <w:t>joncti</w:t>
      </w:r>
      <w:r w:rsidRPr="00B90934">
        <w:rPr>
          <w:rFonts w:ascii="Times New Roman" w:hAnsi="Times New Roman" w:cs="Times New Roman"/>
          <w:sz w:val="24"/>
          <w:szCs w:val="24"/>
          <w:lang w:val="fr-BE"/>
        </w:rPr>
        <w:t xml:space="preserve">ons institutionnelles, </w:t>
      </w:r>
      <w:r w:rsidR="00B07306" w:rsidRPr="00B90934">
        <w:rPr>
          <w:rFonts w:ascii="Times New Roman" w:hAnsi="Times New Roman" w:cs="Times New Roman"/>
          <w:sz w:val="24"/>
          <w:szCs w:val="24"/>
          <w:lang w:val="fr-BE"/>
        </w:rPr>
        <w:t xml:space="preserve">se traduit </w:t>
      </w:r>
      <w:r w:rsidR="00194522" w:rsidRPr="00B90934">
        <w:rPr>
          <w:rFonts w:ascii="Times New Roman" w:hAnsi="Times New Roman" w:cs="Times New Roman"/>
          <w:sz w:val="24"/>
          <w:szCs w:val="24"/>
          <w:lang w:val="fr-BE"/>
        </w:rPr>
        <w:t xml:space="preserve">dans les dossiers pédagogiques </w:t>
      </w:r>
      <w:r w:rsidR="00646210" w:rsidRPr="00B90934">
        <w:rPr>
          <w:rFonts w:ascii="Times New Roman" w:hAnsi="Times New Roman" w:cs="Times New Roman"/>
          <w:sz w:val="24"/>
          <w:szCs w:val="24"/>
          <w:lang w:val="fr-BE"/>
        </w:rPr>
        <w:t xml:space="preserve">par le choix </w:t>
      </w:r>
      <w:r w:rsidR="00B375BB" w:rsidRPr="00B90934">
        <w:rPr>
          <w:rFonts w:ascii="Times New Roman" w:hAnsi="Times New Roman" w:cs="Times New Roman"/>
          <w:sz w:val="24"/>
          <w:szCs w:val="24"/>
          <w:lang w:val="fr-BE"/>
        </w:rPr>
        <w:t>d</w:t>
      </w:r>
      <w:r w:rsidR="000A05E8" w:rsidRPr="00B90934">
        <w:rPr>
          <w:rFonts w:ascii="Times New Roman" w:hAnsi="Times New Roman" w:cs="Times New Roman"/>
          <w:sz w:val="24"/>
          <w:szCs w:val="24"/>
          <w:lang w:val="fr-BE"/>
        </w:rPr>
        <w:t>es c</w:t>
      </w:r>
      <w:r w:rsidR="00791708" w:rsidRPr="00B90934">
        <w:rPr>
          <w:rFonts w:ascii="Times New Roman" w:hAnsi="Times New Roman" w:cs="Times New Roman"/>
          <w:sz w:val="24"/>
          <w:szCs w:val="24"/>
          <w:lang w:val="fr-BE"/>
        </w:rPr>
        <w:t>apacité</w:t>
      </w:r>
      <w:r w:rsidR="000A05E8" w:rsidRPr="00B90934">
        <w:rPr>
          <w:rFonts w:ascii="Times New Roman" w:hAnsi="Times New Roman" w:cs="Times New Roman"/>
          <w:sz w:val="24"/>
          <w:szCs w:val="24"/>
          <w:lang w:val="fr-BE"/>
        </w:rPr>
        <w:t xml:space="preserve">s </w:t>
      </w:r>
      <w:r w:rsidR="00485AD9" w:rsidRPr="00B90934">
        <w:rPr>
          <w:rFonts w:ascii="Times New Roman" w:hAnsi="Times New Roman" w:cs="Times New Roman"/>
          <w:sz w:val="24"/>
          <w:szCs w:val="24"/>
          <w:lang w:val="fr-BE"/>
        </w:rPr>
        <w:t xml:space="preserve">à </w:t>
      </w:r>
      <w:r w:rsidR="001009EA">
        <w:rPr>
          <w:rFonts w:ascii="Times New Roman" w:hAnsi="Times New Roman" w:cs="Times New Roman"/>
          <w:sz w:val="24"/>
          <w:szCs w:val="24"/>
          <w:lang w:val="fr-BE"/>
        </w:rPr>
        <w:t>développe</w:t>
      </w:r>
      <w:r w:rsidR="00485AD9" w:rsidRPr="00B90934">
        <w:rPr>
          <w:rFonts w:ascii="Times New Roman" w:hAnsi="Times New Roman" w:cs="Times New Roman"/>
          <w:sz w:val="24"/>
          <w:szCs w:val="24"/>
          <w:lang w:val="fr-BE"/>
        </w:rPr>
        <w:t>r dans le cadre</w:t>
      </w:r>
      <w:r w:rsidR="000A05E8" w:rsidRPr="00B90934">
        <w:rPr>
          <w:rFonts w:ascii="Times New Roman" w:hAnsi="Times New Roman" w:cs="Times New Roman"/>
          <w:sz w:val="24"/>
          <w:szCs w:val="24"/>
          <w:lang w:val="fr-BE"/>
        </w:rPr>
        <w:t xml:space="preserve"> des unités d’enseignements</w:t>
      </w:r>
      <w:r w:rsidR="00E11638" w:rsidRPr="00B90934">
        <w:rPr>
          <w:rFonts w:ascii="Times New Roman" w:hAnsi="Times New Roman" w:cs="Times New Roman"/>
          <w:sz w:val="24"/>
          <w:szCs w:val="24"/>
          <w:lang w:val="fr-BE"/>
        </w:rPr>
        <w:t>, et aux acquis d’apprentissages spécifiés</w:t>
      </w:r>
      <w:r w:rsidR="00C42341" w:rsidRPr="00B90934">
        <w:rPr>
          <w:rFonts w:ascii="Times New Roman" w:hAnsi="Times New Roman" w:cs="Times New Roman"/>
          <w:sz w:val="24"/>
          <w:szCs w:val="24"/>
          <w:lang w:val="fr-BE"/>
        </w:rPr>
        <w:t>.</w:t>
      </w:r>
      <w:r w:rsidR="00D01FFA" w:rsidRPr="00B90934">
        <w:rPr>
          <w:rFonts w:ascii="Times New Roman" w:hAnsi="Times New Roman" w:cs="Times New Roman"/>
          <w:sz w:val="24"/>
          <w:szCs w:val="24"/>
          <w:lang w:val="fr-BE"/>
        </w:rPr>
        <w:t xml:space="preserve"> </w:t>
      </w:r>
      <w:r w:rsidR="00320BCB" w:rsidRPr="00B90934">
        <w:rPr>
          <w:rFonts w:ascii="Times New Roman" w:hAnsi="Times New Roman" w:cs="Times New Roman"/>
          <w:sz w:val="24"/>
          <w:szCs w:val="24"/>
          <w:lang w:val="fr-BE"/>
        </w:rPr>
        <w:t>L</w:t>
      </w:r>
      <w:r w:rsidR="00D01FFA" w:rsidRPr="00B90934">
        <w:rPr>
          <w:rFonts w:ascii="Times New Roman" w:hAnsi="Times New Roman" w:cs="Times New Roman"/>
          <w:sz w:val="24"/>
          <w:szCs w:val="24"/>
          <w:lang w:val="fr-BE"/>
        </w:rPr>
        <w:t>a maîtrise des capacités en communication</w:t>
      </w:r>
      <w:r w:rsidR="00044318" w:rsidRPr="00B90934">
        <w:rPr>
          <w:rFonts w:ascii="Times New Roman" w:hAnsi="Times New Roman" w:cs="Times New Roman"/>
          <w:sz w:val="24"/>
          <w:szCs w:val="24"/>
          <w:lang w:val="fr-BE"/>
        </w:rPr>
        <w:t xml:space="preserve">, si elle </w:t>
      </w:r>
      <w:r w:rsidR="00271AD7" w:rsidRPr="00B90934">
        <w:rPr>
          <w:rFonts w:ascii="Times New Roman" w:hAnsi="Times New Roman" w:cs="Times New Roman"/>
          <w:sz w:val="24"/>
          <w:szCs w:val="24"/>
          <w:lang w:val="fr-BE"/>
        </w:rPr>
        <w:t>se joue</w:t>
      </w:r>
      <w:r w:rsidR="00044318" w:rsidRPr="00B90934">
        <w:rPr>
          <w:rFonts w:ascii="Times New Roman" w:hAnsi="Times New Roman" w:cs="Times New Roman"/>
          <w:sz w:val="24"/>
          <w:szCs w:val="24"/>
          <w:lang w:val="fr-BE"/>
        </w:rPr>
        <w:t xml:space="preserve"> tout d’abord</w:t>
      </w:r>
      <w:r w:rsidR="00271AD7" w:rsidRPr="00B90934">
        <w:rPr>
          <w:rFonts w:ascii="Times New Roman" w:hAnsi="Times New Roman" w:cs="Times New Roman"/>
          <w:sz w:val="24"/>
          <w:szCs w:val="24"/>
          <w:lang w:val="fr-BE"/>
        </w:rPr>
        <w:t xml:space="preserve"> </w:t>
      </w:r>
      <w:r w:rsidR="00694579" w:rsidRPr="00B90934">
        <w:rPr>
          <w:rFonts w:ascii="Times New Roman" w:hAnsi="Times New Roman" w:cs="Times New Roman"/>
          <w:sz w:val="24"/>
          <w:szCs w:val="24"/>
          <w:lang w:val="fr-BE"/>
        </w:rPr>
        <w:t>dans la formation du futur professionnel et définit une</w:t>
      </w:r>
      <w:r w:rsidR="00D01FFA" w:rsidRPr="00B90934">
        <w:rPr>
          <w:rFonts w:ascii="Times New Roman" w:hAnsi="Times New Roman" w:cs="Times New Roman"/>
          <w:sz w:val="24"/>
          <w:szCs w:val="24"/>
          <w:lang w:val="fr-BE"/>
        </w:rPr>
        <w:t xml:space="preserve"> </w:t>
      </w:r>
      <w:r w:rsidR="00D01FFA" w:rsidRPr="00B90934">
        <w:rPr>
          <w:rFonts w:ascii="Times New Roman" w:hAnsi="Times New Roman" w:cs="Times New Roman"/>
          <w:i/>
          <w:sz w:val="24"/>
          <w:szCs w:val="24"/>
          <w:lang w:val="fr-BE"/>
        </w:rPr>
        <w:t xml:space="preserve">professionnalité émergente </w:t>
      </w:r>
      <w:r w:rsidR="004E433C" w:rsidRPr="004E433C">
        <w:rPr>
          <w:rFonts w:ascii="Times New Roman" w:hAnsi="Times New Roman" w:cs="Times New Roman"/>
          <w:sz w:val="24"/>
        </w:rPr>
        <w:lastRenderedPageBreak/>
        <w:t>(Jorro et al., 2013)</w:t>
      </w:r>
      <w:r w:rsidR="00D01FFA" w:rsidRPr="00B90934">
        <w:rPr>
          <w:rFonts w:ascii="Times New Roman" w:hAnsi="Times New Roman" w:cs="Times New Roman"/>
          <w:sz w:val="24"/>
          <w:szCs w:val="24"/>
          <w:lang w:val="fr-BE"/>
        </w:rPr>
        <w:t xml:space="preserve">, est également </w:t>
      </w:r>
      <w:r w:rsidR="001863AD" w:rsidRPr="00B90934">
        <w:rPr>
          <w:rFonts w:ascii="Times New Roman" w:hAnsi="Times New Roman" w:cs="Times New Roman"/>
          <w:sz w:val="24"/>
          <w:szCs w:val="24"/>
          <w:lang w:val="fr-BE"/>
        </w:rPr>
        <w:t>la</w:t>
      </w:r>
      <w:r w:rsidR="00D01FFA" w:rsidRPr="00B90934">
        <w:rPr>
          <w:rFonts w:ascii="Times New Roman" w:hAnsi="Times New Roman" w:cs="Times New Roman"/>
          <w:sz w:val="24"/>
          <w:szCs w:val="24"/>
          <w:lang w:val="fr-BE"/>
        </w:rPr>
        <w:t xml:space="preserve"> clé </w:t>
      </w:r>
      <w:r w:rsidR="001863AD" w:rsidRPr="00B90934">
        <w:rPr>
          <w:rFonts w:ascii="Times New Roman" w:hAnsi="Times New Roman" w:cs="Times New Roman"/>
          <w:sz w:val="24"/>
          <w:szCs w:val="24"/>
          <w:lang w:val="fr-BE"/>
        </w:rPr>
        <w:t>d’une</w:t>
      </w:r>
      <w:r w:rsidR="00D01FFA" w:rsidRPr="00B90934">
        <w:rPr>
          <w:rFonts w:ascii="Times New Roman" w:hAnsi="Times New Roman" w:cs="Times New Roman"/>
          <w:sz w:val="24"/>
          <w:szCs w:val="24"/>
          <w:lang w:val="fr-BE"/>
        </w:rPr>
        <w:t xml:space="preserve"> professionnalisation</w:t>
      </w:r>
      <w:r w:rsidR="00616926" w:rsidRPr="00B90934">
        <w:rPr>
          <w:rFonts w:ascii="Times New Roman" w:hAnsi="Times New Roman" w:cs="Times New Roman"/>
          <w:sz w:val="24"/>
          <w:szCs w:val="24"/>
          <w:lang w:val="fr-BE"/>
        </w:rPr>
        <w:t xml:space="preserve"> future, en tant que cette maîtrise est indispensable à la</w:t>
      </w:r>
      <w:r w:rsidR="009A0B65" w:rsidRPr="00B90934">
        <w:rPr>
          <w:rFonts w:ascii="Times New Roman" w:hAnsi="Times New Roman" w:cs="Times New Roman"/>
          <w:sz w:val="24"/>
          <w:szCs w:val="24"/>
          <w:lang w:val="fr-BE"/>
        </w:rPr>
        <w:t xml:space="preserve"> communication des savoirs d’</w:t>
      </w:r>
      <w:r w:rsidR="00E50F1D" w:rsidRPr="00B90934">
        <w:rPr>
          <w:rFonts w:ascii="Times New Roman" w:hAnsi="Times New Roman" w:cs="Times New Roman"/>
          <w:sz w:val="24"/>
          <w:szCs w:val="24"/>
          <w:lang w:val="fr-BE"/>
        </w:rPr>
        <w:t>action en milieu professionnel,</w:t>
      </w:r>
      <w:r w:rsidR="00D73C9C" w:rsidRPr="00B90934">
        <w:rPr>
          <w:rFonts w:ascii="Times New Roman" w:hAnsi="Times New Roman" w:cs="Times New Roman"/>
          <w:sz w:val="24"/>
          <w:szCs w:val="24"/>
          <w:lang w:val="fr-BE"/>
        </w:rPr>
        <w:t xml:space="preserve"> </w:t>
      </w:r>
      <w:r w:rsidR="0013363B" w:rsidRPr="00B90934">
        <w:rPr>
          <w:rFonts w:ascii="Times New Roman" w:hAnsi="Times New Roman" w:cs="Times New Roman"/>
          <w:sz w:val="24"/>
          <w:szCs w:val="24"/>
          <w:lang w:val="fr-BE"/>
        </w:rPr>
        <w:t>favorisant</w:t>
      </w:r>
      <w:r w:rsidR="009A0B65" w:rsidRPr="00B90934">
        <w:rPr>
          <w:rFonts w:ascii="Times New Roman" w:hAnsi="Times New Roman" w:cs="Times New Roman"/>
          <w:sz w:val="24"/>
          <w:szCs w:val="24"/>
          <w:lang w:val="fr-BE"/>
        </w:rPr>
        <w:t xml:space="preserve"> l’acquisition d’un répertoire de pratique</w:t>
      </w:r>
      <w:r w:rsidR="00E50F1D" w:rsidRPr="00B90934">
        <w:rPr>
          <w:rFonts w:ascii="Times New Roman" w:hAnsi="Times New Roman" w:cs="Times New Roman"/>
          <w:sz w:val="24"/>
          <w:szCs w:val="24"/>
          <w:lang w:val="fr-BE"/>
        </w:rPr>
        <w:t>s</w:t>
      </w:r>
      <w:r w:rsidR="00B765C8" w:rsidRPr="00B90934">
        <w:rPr>
          <w:rFonts w:ascii="Times New Roman" w:hAnsi="Times New Roman" w:cs="Times New Roman"/>
          <w:sz w:val="24"/>
          <w:szCs w:val="24"/>
          <w:lang w:val="fr-BE"/>
        </w:rPr>
        <w:t xml:space="preserve"> </w:t>
      </w:r>
      <w:r w:rsidR="0047484A" w:rsidRPr="00B90934">
        <w:rPr>
          <w:rFonts w:ascii="Times New Roman" w:hAnsi="Times New Roman" w:cs="Times New Roman"/>
          <w:sz w:val="24"/>
          <w:szCs w:val="24"/>
          <w:lang w:val="fr-BE"/>
        </w:rPr>
        <w:t>ainsi qu</w:t>
      </w:r>
      <w:r w:rsidR="00D73C9C" w:rsidRPr="00B90934">
        <w:rPr>
          <w:rFonts w:ascii="Times New Roman" w:hAnsi="Times New Roman" w:cs="Times New Roman"/>
          <w:sz w:val="24"/>
          <w:szCs w:val="24"/>
          <w:lang w:val="fr-BE"/>
        </w:rPr>
        <w:t>e la</w:t>
      </w:r>
      <w:r w:rsidR="0047484A" w:rsidRPr="00B90934">
        <w:rPr>
          <w:rFonts w:ascii="Times New Roman" w:hAnsi="Times New Roman" w:cs="Times New Roman"/>
          <w:sz w:val="24"/>
          <w:szCs w:val="24"/>
          <w:lang w:val="fr-BE"/>
        </w:rPr>
        <w:t xml:space="preserve"> consolidation</w:t>
      </w:r>
      <w:r w:rsidR="00B765C8" w:rsidRPr="00B90934">
        <w:rPr>
          <w:rFonts w:ascii="Times New Roman" w:hAnsi="Times New Roman" w:cs="Times New Roman"/>
          <w:sz w:val="24"/>
          <w:szCs w:val="24"/>
          <w:lang w:val="fr-BE"/>
        </w:rPr>
        <w:t xml:space="preserve"> </w:t>
      </w:r>
      <w:r w:rsidR="00A17892" w:rsidRPr="00B90934">
        <w:rPr>
          <w:rFonts w:ascii="Times New Roman" w:hAnsi="Times New Roman" w:cs="Times New Roman"/>
          <w:sz w:val="24"/>
          <w:szCs w:val="24"/>
          <w:lang w:val="fr-BE"/>
        </w:rPr>
        <w:t>d</w:t>
      </w:r>
      <w:r w:rsidR="00B765C8" w:rsidRPr="00B90934">
        <w:rPr>
          <w:rFonts w:ascii="Times New Roman" w:hAnsi="Times New Roman" w:cs="Times New Roman"/>
          <w:sz w:val="24"/>
          <w:szCs w:val="24"/>
          <w:lang w:val="fr-BE"/>
        </w:rPr>
        <w:t xml:space="preserve">e </w:t>
      </w:r>
      <w:r w:rsidR="00A17892" w:rsidRPr="00B90934">
        <w:rPr>
          <w:rFonts w:ascii="Times New Roman" w:hAnsi="Times New Roman" w:cs="Times New Roman"/>
          <w:sz w:val="24"/>
          <w:szCs w:val="24"/>
          <w:lang w:val="fr-BE"/>
        </w:rPr>
        <w:t>l’</w:t>
      </w:r>
      <w:r w:rsidR="00B765C8" w:rsidRPr="00B90934">
        <w:rPr>
          <w:rFonts w:ascii="Times New Roman" w:hAnsi="Times New Roman" w:cs="Times New Roman"/>
          <w:sz w:val="24"/>
          <w:szCs w:val="24"/>
          <w:lang w:val="fr-BE"/>
        </w:rPr>
        <w:t xml:space="preserve">identité </w:t>
      </w:r>
      <w:r w:rsidR="00EC7152" w:rsidRPr="008141CE">
        <w:rPr>
          <w:rFonts w:ascii="Times New Roman" w:hAnsi="Times New Roman" w:cs="Times New Roman"/>
          <w:sz w:val="24"/>
          <w:szCs w:val="24"/>
          <w:lang w:val="fr-BE"/>
        </w:rPr>
        <w:t>professionnelle</w:t>
      </w:r>
      <w:r w:rsidR="00EC7152">
        <w:rPr>
          <w:rFonts w:ascii="Times New Roman" w:hAnsi="Times New Roman" w:cs="Times New Roman"/>
          <w:sz w:val="24"/>
          <w:szCs w:val="24"/>
          <w:lang w:val="fr-BE"/>
        </w:rPr>
        <w:t xml:space="preserve"> </w:t>
      </w:r>
      <w:r w:rsidR="00EC7152" w:rsidRPr="008141CE">
        <w:rPr>
          <w:rFonts w:ascii="Times New Roman" w:hAnsi="Times New Roman" w:cs="Times New Roman"/>
          <w:sz w:val="24"/>
          <w:szCs w:val="24"/>
          <w:lang w:val="fr-BE"/>
        </w:rPr>
        <w:t>(</w:t>
      </w:r>
      <w:r w:rsidR="00E22784" w:rsidRPr="00E22784">
        <w:rPr>
          <w:rFonts w:ascii="Times New Roman" w:hAnsi="Times New Roman" w:cs="Times New Roman"/>
          <w:sz w:val="24"/>
          <w:szCs w:val="24"/>
        </w:rPr>
        <w:t>Piaser, 2013, paragr. 7‑8)</w:t>
      </w:r>
      <w:r w:rsidR="009A0B65" w:rsidRPr="008141CE">
        <w:rPr>
          <w:rFonts w:ascii="Times New Roman" w:hAnsi="Times New Roman" w:cs="Times New Roman"/>
          <w:sz w:val="24"/>
          <w:szCs w:val="24"/>
          <w:lang w:val="fr-BE"/>
        </w:rPr>
        <w:t>.</w:t>
      </w:r>
      <w:r w:rsidR="00616926" w:rsidRPr="00B90934">
        <w:rPr>
          <w:rFonts w:ascii="Times New Roman" w:hAnsi="Times New Roman" w:cs="Times New Roman"/>
          <w:sz w:val="24"/>
          <w:szCs w:val="24"/>
          <w:lang w:val="fr-BE"/>
        </w:rPr>
        <w:t xml:space="preserve"> </w:t>
      </w:r>
    </w:p>
    <w:p w14:paraId="7DF46AE2" w14:textId="77777777" w:rsidR="00EC5674" w:rsidRPr="00B90934" w:rsidRDefault="00EC5674" w:rsidP="00014B0C">
      <w:pPr>
        <w:pStyle w:val="Titre1"/>
        <w:keepNext/>
      </w:pPr>
      <w:r w:rsidRPr="00B90934">
        <w:t xml:space="preserve">L’enseignement de la </w:t>
      </w:r>
      <w:r w:rsidRPr="00445C7D">
        <w:t>communication</w:t>
      </w:r>
      <w:r w:rsidRPr="00B90934">
        <w:t xml:space="preserve"> e</w:t>
      </w:r>
      <w:r w:rsidR="005F589B" w:rsidRPr="00B90934">
        <w:t>n F</w:t>
      </w:r>
      <w:r w:rsidR="00A57FAC" w:rsidRPr="00B90934">
        <w:t xml:space="preserve">édération </w:t>
      </w:r>
      <w:r w:rsidRPr="00B90934">
        <w:t>W</w:t>
      </w:r>
      <w:r w:rsidR="00A57FAC" w:rsidRPr="00B90934">
        <w:t>allonie</w:t>
      </w:r>
      <w:r w:rsidR="005F589B" w:rsidRPr="00B90934">
        <w:t>-</w:t>
      </w:r>
      <w:r w:rsidRPr="00B90934">
        <w:t>B</w:t>
      </w:r>
      <w:r w:rsidR="00A57FAC" w:rsidRPr="00B90934">
        <w:t>ruxelles</w:t>
      </w:r>
      <w:r w:rsidR="00364B85" w:rsidRPr="00B90934">
        <w:t xml:space="preserve"> et son organisation dans les établissements de promotion sociale</w:t>
      </w:r>
    </w:p>
    <w:p w14:paraId="24B552BE" w14:textId="3143AEF0" w:rsidR="005B3812" w:rsidRPr="00B90934" w:rsidRDefault="0008606F" w:rsidP="00014B0C">
      <w:pPr>
        <w:keepNext/>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 xml:space="preserve">Décrétée en 2014 </w:t>
      </w:r>
      <w:r w:rsidR="00DF3215" w:rsidRPr="00B90934">
        <w:rPr>
          <w:rFonts w:ascii="Times New Roman" w:hAnsi="Times New Roman" w:cs="Times New Roman"/>
          <w:sz w:val="24"/>
          <w:szCs w:val="24"/>
          <w:lang w:val="fr-BE"/>
        </w:rPr>
        <w:t xml:space="preserve">et </w:t>
      </w:r>
      <w:r w:rsidRPr="00B90934">
        <w:rPr>
          <w:rFonts w:ascii="Times New Roman" w:hAnsi="Times New Roman" w:cs="Times New Roman"/>
          <w:sz w:val="24"/>
          <w:szCs w:val="24"/>
          <w:lang w:val="fr-BE"/>
        </w:rPr>
        <w:t>mise en œuvre à partir de</w:t>
      </w:r>
      <w:r w:rsidR="00DF3215" w:rsidRPr="00B90934">
        <w:rPr>
          <w:rFonts w:ascii="Times New Roman" w:hAnsi="Times New Roman" w:cs="Times New Roman"/>
          <w:sz w:val="24"/>
          <w:szCs w:val="24"/>
          <w:lang w:val="fr-BE"/>
        </w:rPr>
        <w:t xml:space="preserve"> 2016, la réforme des titres et fonctions menée en Fédération Wallonie-Bruxelles</w:t>
      </w:r>
      <w:r w:rsidRPr="00B90934">
        <w:rPr>
          <w:rFonts w:ascii="Times New Roman" w:hAnsi="Times New Roman" w:cs="Times New Roman"/>
          <w:sz w:val="24"/>
          <w:szCs w:val="24"/>
          <w:lang w:val="fr-BE"/>
        </w:rPr>
        <w:t xml:space="preserve"> </w:t>
      </w:r>
      <w:r w:rsidR="0030288E" w:rsidRPr="00B90934">
        <w:rPr>
          <w:rFonts w:ascii="Times New Roman" w:hAnsi="Times New Roman" w:cs="Times New Roman"/>
          <w:sz w:val="24"/>
          <w:szCs w:val="24"/>
          <w:lang w:val="fr-BE"/>
        </w:rPr>
        <w:t xml:space="preserve">poursuivait l’objectif </w:t>
      </w:r>
      <w:r w:rsidR="00337D06">
        <w:rPr>
          <w:rFonts w:ascii="Times New Roman" w:hAnsi="Times New Roman" w:cs="Times New Roman"/>
          <w:sz w:val="24"/>
          <w:szCs w:val="24"/>
          <w:lang w:val="fr-BE"/>
        </w:rPr>
        <w:t>d’</w:t>
      </w:r>
      <w:r w:rsidRPr="00B90934">
        <w:rPr>
          <w:rFonts w:ascii="Times New Roman" w:hAnsi="Times New Roman" w:cs="Times New Roman"/>
          <w:sz w:val="24"/>
          <w:szCs w:val="24"/>
          <w:lang w:val="fr-BE"/>
        </w:rPr>
        <w:t>une meilleure adéquation entre le profil des enseignants (diplôme</w:t>
      </w:r>
      <w:r w:rsidR="00F0636E" w:rsidRPr="00B90934">
        <w:rPr>
          <w:rFonts w:ascii="Times New Roman" w:hAnsi="Times New Roman" w:cs="Times New Roman"/>
          <w:sz w:val="24"/>
          <w:szCs w:val="24"/>
          <w:lang w:val="fr-BE"/>
        </w:rPr>
        <w:t>s</w:t>
      </w:r>
      <w:r w:rsidRPr="00B90934">
        <w:rPr>
          <w:rFonts w:ascii="Times New Roman" w:hAnsi="Times New Roman" w:cs="Times New Roman"/>
          <w:sz w:val="24"/>
          <w:szCs w:val="24"/>
          <w:lang w:val="fr-BE"/>
        </w:rPr>
        <w:t>, expérience professionnelle</w:t>
      </w:r>
      <w:r w:rsidR="00F0636E" w:rsidRPr="00B90934">
        <w:rPr>
          <w:rFonts w:ascii="Times New Roman" w:hAnsi="Times New Roman" w:cs="Times New Roman"/>
          <w:sz w:val="24"/>
          <w:szCs w:val="24"/>
          <w:lang w:val="fr-BE"/>
        </w:rPr>
        <w:t xml:space="preserve"> utile</w:t>
      </w:r>
      <w:r w:rsidRPr="00B90934">
        <w:rPr>
          <w:rFonts w:ascii="Times New Roman" w:hAnsi="Times New Roman" w:cs="Times New Roman"/>
          <w:sz w:val="24"/>
          <w:szCs w:val="24"/>
          <w:lang w:val="fr-BE"/>
        </w:rPr>
        <w:t xml:space="preserve">) et les cours dispensés. </w:t>
      </w:r>
      <w:r w:rsidR="005B3812" w:rsidRPr="00B90934">
        <w:rPr>
          <w:rFonts w:ascii="Times New Roman" w:hAnsi="Times New Roman" w:cs="Times New Roman"/>
          <w:sz w:val="24"/>
          <w:szCs w:val="24"/>
          <w:lang w:val="fr-BE"/>
        </w:rPr>
        <w:t xml:space="preserve">L’application </w:t>
      </w:r>
      <w:r w:rsidR="005B3812" w:rsidRPr="00B90934">
        <w:rPr>
          <w:rFonts w:ascii="Times New Roman" w:hAnsi="Times New Roman" w:cs="Times New Roman"/>
          <w:i/>
          <w:sz w:val="24"/>
          <w:szCs w:val="24"/>
          <w:lang w:val="fr-BE"/>
        </w:rPr>
        <w:t>Primoweb</w:t>
      </w:r>
      <w:r w:rsidR="00A848E7" w:rsidRPr="00B90934">
        <w:rPr>
          <w:rFonts w:ascii="Times New Roman" w:hAnsi="Times New Roman" w:cs="Times New Roman"/>
          <w:sz w:val="24"/>
          <w:szCs w:val="24"/>
          <w:lang w:val="fr-BE"/>
        </w:rPr>
        <w:t xml:space="preserve">, hébergée sur le portail de référence </w:t>
      </w:r>
      <w:hyperlink r:id="rId8" w:history="1">
        <w:r w:rsidR="00A848E7" w:rsidRPr="00B90934">
          <w:rPr>
            <w:rStyle w:val="Lienhypertexte"/>
            <w:rFonts w:ascii="Times New Roman" w:hAnsi="Times New Roman" w:cs="Times New Roman"/>
            <w:color w:val="auto"/>
            <w:sz w:val="24"/>
            <w:szCs w:val="24"/>
            <w:lang w:val="fr-BE"/>
          </w:rPr>
          <w:t>enseignement.be</w:t>
        </w:r>
      </w:hyperlink>
      <w:r w:rsidR="009D3677" w:rsidRPr="00B90934">
        <w:rPr>
          <w:rFonts w:ascii="Times New Roman" w:hAnsi="Times New Roman" w:cs="Times New Roman"/>
          <w:sz w:val="24"/>
          <w:szCs w:val="24"/>
          <w:lang w:val="fr-BE"/>
        </w:rPr>
        <w:t xml:space="preserve">, </w:t>
      </w:r>
      <w:r w:rsidR="004105F9" w:rsidRPr="00B90934">
        <w:rPr>
          <w:rFonts w:ascii="Times New Roman" w:hAnsi="Times New Roman" w:cs="Times New Roman"/>
          <w:sz w:val="24"/>
          <w:szCs w:val="24"/>
          <w:lang w:val="fr-BE"/>
        </w:rPr>
        <w:t>identifie</w:t>
      </w:r>
      <w:r w:rsidR="009D3677" w:rsidRPr="00B90934">
        <w:rPr>
          <w:rFonts w:ascii="Times New Roman" w:hAnsi="Times New Roman" w:cs="Times New Roman"/>
          <w:sz w:val="24"/>
          <w:szCs w:val="24"/>
          <w:lang w:val="fr-BE"/>
        </w:rPr>
        <w:t xml:space="preserve"> </w:t>
      </w:r>
      <w:r w:rsidR="00A848E7" w:rsidRPr="00B90934">
        <w:rPr>
          <w:rFonts w:ascii="Times New Roman" w:hAnsi="Times New Roman" w:cs="Times New Roman"/>
          <w:sz w:val="24"/>
          <w:szCs w:val="24"/>
          <w:lang w:val="fr-BE"/>
        </w:rPr>
        <w:t>d</w:t>
      </w:r>
      <w:r w:rsidR="00212C78" w:rsidRPr="00B90934">
        <w:rPr>
          <w:rFonts w:ascii="Times New Roman" w:hAnsi="Times New Roman" w:cs="Times New Roman"/>
          <w:sz w:val="24"/>
          <w:szCs w:val="24"/>
          <w:lang w:val="fr-BE"/>
        </w:rPr>
        <w:t>es catégories de fonctions avec</w:t>
      </w:r>
      <w:r w:rsidR="00A848E7" w:rsidRPr="00B90934">
        <w:rPr>
          <w:rFonts w:ascii="Times New Roman" w:hAnsi="Times New Roman" w:cs="Times New Roman"/>
          <w:sz w:val="24"/>
          <w:szCs w:val="24"/>
          <w:lang w:val="fr-BE"/>
        </w:rPr>
        <w:t xml:space="preserve"> cours associés, ainsi que des diplômes </w:t>
      </w:r>
      <w:r w:rsidR="000E0A75" w:rsidRPr="00B90934">
        <w:rPr>
          <w:rFonts w:ascii="Times New Roman" w:hAnsi="Times New Roman" w:cs="Times New Roman"/>
          <w:sz w:val="24"/>
          <w:szCs w:val="24"/>
          <w:lang w:val="fr-BE"/>
        </w:rPr>
        <w:t xml:space="preserve">y </w:t>
      </w:r>
      <w:r w:rsidR="00A848E7" w:rsidRPr="00B90934">
        <w:rPr>
          <w:rFonts w:ascii="Times New Roman" w:hAnsi="Times New Roman" w:cs="Times New Roman"/>
          <w:sz w:val="24"/>
          <w:szCs w:val="24"/>
          <w:lang w:val="fr-BE"/>
        </w:rPr>
        <w:t>donnant accès en tant que titre requis, suffisant ou de pénurie.</w:t>
      </w:r>
      <w:r w:rsidR="006A6D25" w:rsidRPr="00B90934">
        <w:rPr>
          <w:rFonts w:ascii="Times New Roman" w:hAnsi="Times New Roman" w:cs="Times New Roman"/>
          <w:sz w:val="24"/>
          <w:szCs w:val="24"/>
          <w:lang w:val="fr-BE"/>
        </w:rPr>
        <w:t xml:space="preserve"> </w:t>
      </w:r>
      <w:r w:rsidR="005B3812" w:rsidRPr="00B90934">
        <w:rPr>
          <w:rFonts w:ascii="Times New Roman" w:hAnsi="Times New Roman" w:cs="Times New Roman"/>
          <w:sz w:val="24"/>
          <w:szCs w:val="24"/>
          <w:lang w:val="fr-BE"/>
        </w:rPr>
        <w:t>Nous saisi</w:t>
      </w:r>
      <w:r w:rsidR="00A83D35">
        <w:rPr>
          <w:rFonts w:ascii="Times New Roman" w:hAnsi="Times New Roman" w:cs="Times New Roman"/>
          <w:sz w:val="24"/>
          <w:szCs w:val="24"/>
          <w:lang w:val="fr-BE"/>
        </w:rPr>
        <w:t>ss</w:t>
      </w:r>
      <w:r w:rsidR="005B3812" w:rsidRPr="00B90934">
        <w:rPr>
          <w:rFonts w:ascii="Times New Roman" w:hAnsi="Times New Roman" w:cs="Times New Roman"/>
          <w:sz w:val="24"/>
          <w:szCs w:val="24"/>
          <w:lang w:val="fr-BE"/>
        </w:rPr>
        <w:t>ons cette porte d’entrée pour rendre compte de l’offre de cours</w:t>
      </w:r>
      <w:r w:rsidR="00F0636E" w:rsidRPr="00B90934">
        <w:rPr>
          <w:rFonts w:ascii="Times New Roman" w:hAnsi="Times New Roman" w:cs="Times New Roman"/>
          <w:sz w:val="24"/>
          <w:szCs w:val="24"/>
          <w:lang w:val="fr-BE"/>
        </w:rPr>
        <w:t xml:space="preserve"> en communication</w:t>
      </w:r>
      <w:r w:rsidR="006A6D25" w:rsidRPr="00B90934">
        <w:rPr>
          <w:rFonts w:ascii="Times New Roman" w:hAnsi="Times New Roman" w:cs="Times New Roman"/>
          <w:sz w:val="24"/>
          <w:szCs w:val="24"/>
          <w:lang w:val="fr-BE"/>
        </w:rPr>
        <w:t xml:space="preserve"> dans l’ense</w:t>
      </w:r>
      <w:r w:rsidR="00DB642D" w:rsidRPr="00B90934">
        <w:rPr>
          <w:rFonts w:ascii="Times New Roman" w:hAnsi="Times New Roman" w:cs="Times New Roman"/>
          <w:sz w:val="24"/>
          <w:szCs w:val="24"/>
          <w:lang w:val="fr-BE"/>
        </w:rPr>
        <w:t>ignement belge francophone au degré supérieur (DS)</w:t>
      </w:r>
      <w:r w:rsidR="007C145C" w:rsidRPr="00B90934">
        <w:rPr>
          <w:rFonts w:ascii="Times New Roman" w:hAnsi="Times New Roman" w:cs="Times New Roman"/>
          <w:sz w:val="24"/>
          <w:szCs w:val="24"/>
          <w:lang w:val="fr-BE"/>
        </w:rPr>
        <w:t>,</w:t>
      </w:r>
      <w:r w:rsidR="00DB642D" w:rsidRPr="00B90934">
        <w:rPr>
          <w:rFonts w:ascii="Times New Roman" w:hAnsi="Times New Roman" w:cs="Times New Roman"/>
          <w:sz w:val="24"/>
          <w:szCs w:val="24"/>
          <w:lang w:val="fr-BE"/>
        </w:rPr>
        <w:t xml:space="preserve"> soit les trois dernières anné</w:t>
      </w:r>
      <w:r w:rsidR="005C7628" w:rsidRPr="00B90934">
        <w:rPr>
          <w:rFonts w:ascii="Times New Roman" w:hAnsi="Times New Roman" w:cs="Times New Roman"/>
          <w:sz w:val="24"/>
          <w:szCs w:val="24"/>
          <w:lang w:val="fr-BE"/>
        </w:rPr>
        <w:t>es de l’enseignement secondaire, au travers de la déclinaison de cours associés à la fonction « CT Communication DS »</w:t>
      </w:r>
      <w:r w:rsidR="0074310F" w:rsidRPr="002C72A8">
        <w:rPr>
          <w:rStyle w:val="Appelnotedebasdep"/>
        </w:rPr>
        <w:footnoteReference w:id="2"/>
      </w:r>
      <w:r w:rsidR="0074310F" w:rsidRPr="00B90934">
        <w:rPr>
          <w:rFonts w:ascii="Times New Roman" w:hAnsi="Times New Roman" w:cs="Times New Roman"/>
          <w:sz w:val="24"/>
          <w:szCs w:val="24"/>
          <w:lang w:val="fr-BE"/>
        </w:rPr>
        <w:t>.</w:t>
      </w:r>
    </w:p>
    <w:p w14:paraId="5B341990" w14:textId="2DE4C4FE" w:rsidR="00584B07" w:rsidRPr="00B90934" w:rsidRDefault="004A19A8" w:rsidP="004A19A8">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En Fédération Wallonie-Bruxelles, l</w:t>
      </w:r>
      <w:r w:rsidR="00584B07" w:rsidRPr="00B90934">
        <w:rPr>
          <w:rFonts w:ascii="Times New Roman" w:hAnsi="Times New Roman" w:cs="Times New Roman"/>
          <w:sz w:val="24"/>
          <w:szCs w:val="24"/>
          <w:lang w:val="fr-BE"/>
        </w:rPr>
        <w:t>es cours</w:t>
      </w:r>
      <w:r w:rsidR="00CC7F0E" w:rsidRPr="00B90934">
        <w:rPr>
          <w:rFonts w:ascii="Times New Roman" w:hAnsi="Times New Roman" w:cs="Times New Roman"/>
          <w:sz w:val="24"/>
          <w:szCs w:val="24"/>
          <w:lang w:val="fr-BE"/>
        </w:rPr>
        <w:t xml:space="preserve"> </w:t>
      </w:r>
      <w:r w:rsidR="003201EF" w:rsidRPr="00B90934">
        <w:rPr>
          <w:rFonts w:ascii="Times New Roman" w:hAnsi="Times New Roman" w:cs="Times New Roman"/>
          <w:sz w:val="24"/>
          <w:szCs w:val="24"/>
          <w:lang w:val="fr-BE"/>
        </w:rPr>
        <w:t>ressortissant</w:t>
      </w:r>
      <w:r w:rsidR="00CC7F0E" w:rsidRPr="00B90934">
        <w:rPr>
          <w:rFonts w:ascii="Times New Roman" w:hAnsi="Times New Roman" w:cs="Times New Roman"/>
          <w:sz w:val="24"/>
          <w:szCs w:val="24"/>
          <w:lang w:val="fr-BE"/>
        </w:rPr>
        <w:t xml:space="preserve"> à la fonction « CT Communication DS » </w:t>
      </w:r>
      <w:r w:rsidR="00584B07" w:rsidRPr="00B90934">
        <w:rPr>
          <w:rFonts w:ascii="Times New Roman" w:hAnsi="Times New Roman" w:cs="Times New Roman"/>
          <w:sz w:val="24"/>
          <w:szCs w:val="24"/>
          <w:lang w:val="fr-BE"/>
        </w:rPr>
        <w:t xml:space="preserve">sont organisés exclusivement au </w:t>
      </w:r>
      <w:r w:rsidR="003C3CA1" w:rsidRPr="00B90934">
        <w:rPr>
          <w:rFonts w:ascii="Times New Roman" w:hAnsi="Times New Roman" w:cs="Times New Roman"/>
          <w:sz w:val="24"/>
          <w:szCs w:val="24"/>
          <w:lang w:val="fr-BE"/>
        </w:rPr>
        <w:t xml:space="preserve">sein de formations qualifiantes ou </w:t>
      </w:r>
      <w:r w:rsidR="00584B07" w:rsidRPr="00B90934">
        <w:rPr>
          <w:rFonts w:ascii="Times New Roman" w:hAnsi="Times New Roman" w:cs="Times New Roman"/>
          <w:sz w:val="24"/>
          <w:szCs w:val="24"/>
          <w:lang w:val="fr-BE"/>
        </w:rPr>
        <w:t>professionnalisantes, qu’il s’agisse de cours technique</w:t>
      </w:r>
      <w:r w:rsidR="0009208F" w:rsidRPr="00B90934">
        <w:rPr>
          <w:rFonts w:ascii="Times New Roman" w:hAnsi="Times New Roman" w:cs="Times New Roman"/>
          <w:sz w:val="24"/>
          <w:szCs w:val="24"/>
          <w:lang w:val="fr-BE"/>
        </w:rPr>
        <w:t>s</w:t>
      </w:r>
      <w:r w:rsidR="009C06C8" w:rsidRPr="00B90934">
        <w:rPr>
          <w:rFonts w:ascii="Times New Roman" w:hAnsi="Times New Roman" w:cs="Times New Roman"/>
          <w:sz w:val="24"/>
          <w:szCs w:val="24"/>
          <w:lang w:val="fr-BE"/>
        </w:rPr>
        <w:t xml:space="preserve"> de l’enseignement</w:t>
      </w:r>
      <w:r w:rsidR="00584B07" w:rsidRPr="00B90934">
        <w:rPr>
          <w:rFonts w:ascii="Times New Roman" w:hAnsi="Times New Roman" w:cs="Times New Roman"/>
          <w:sz w:val="24"/>
          <w:szCs w:val="24"/>
          <w:lang w:val="fr-BE"/>
        </w:rPr>
        <w:t xml:space="preserve"> secondaire </w:t>
      </w:r>
      <w:r w:rsidR="0037542A" w:rsidRPr="00B90934">
        <w:rPr>
          <w:rFonts w:ascii="Times New Roman" w:hAnsi="Times New Roman" w:cs="Times New Roman"/>
          <w:sz w:val="24"/>
          <w:szCs w:val="24"/>
          <w:lang w:val="fr-BE"/>
        </w:rPr>
        <w:t xml:space="preserve">de plein exercice, </w:t>
      </w:r>
      <w:r w:rsidR="00EE2245" w:rsidRPr="00B90934">
        <w:rPr>
          <w:rFonts w:ascii="Times New Roman" w:hAnsi="Times New Roman" w:cs="Times New Roman"/>
          <w:sz w:val="24"/>
          <w:szCs w:val="24"/>
          <w:lang w:val="fr-BE"/>
        </w:rPr>
        <w:t xml:space="preserve">de la formation </w:t>
      </w:r>
      <w:r w:rsidR="00584B07" w:rsidRPr="00B90934">
        <w:rPr>
          <w:rFonts w:ascii="Times New Roman" w:hAnsi="Times New Roman" w:cs="Times New Roman"/>
          <w:sz w:val="24"/>
          <w:szCs w:val="24"/>
          <w:lang w:val="fr-BE"/>
        </w:rPr>
        <w:t>en alternance (CEFA),</w:t>
      </w:r>
      <w:r w:rsidR="00CA3D6F" w:rsidRPr="00B90934">
        <w:rPr>
          <w:rFonts w:ascii="Times New Roman" w:hAnsi="Times New Roman" w:cs="Times New Roman"/>
          <w:sz w:val="24"/>
          <w:szCs w:val="24"/>
          <w:lang w:val="fr-BE"/>
        </w:rPr>
        <w:t xml:space="preserve"> </w:t>
      </w:r>
      <w:r w:rsidR="00584B07" w:rsidRPr="00B90934">
        <w:rPr>
          <w:rFonts w:ascii="Times New Roman" w:hAnsi="Times New Roman" w:cs="Times New Roman"/>
          <w:sz w:val="24"/>
          <w:szCs w:val="24"/>
          <w:lang w:val="fr-BE"/>
        </w:rPr>
        <w:t xml:space="preserve">ou de </w:t>
      </w:r>
      <w:r w:rsidR="000D7BB5" w:rsidRPr="00B90934">
        <w:rPr>
          <w:rFonts w:ascii="Times New Roman" w:hAnsi="Times New Roman" w:cs="Times New Roman"/>
          <w:sz w:val="24"/>
          <w:szCs w:val="24"/>
          <w:lang w:val="fr-BE"/>
        </w:rPr>
        <w:t xml:space="preserve">la </w:t>
      </w:r>
      <w:r w:rsidR="00584B07" w:rsidRPr="00B90934">
        <w:rPr>
          <w:rFonts w:ascii="Times New Roman" w:hAnsi="Times New Roman" w:cs="Times New Roman"/>
          <w:sz w:val="24"/>
          <w:szCs w:val="24"/>
          <w:lang w:val="fr-BE"/>
        </w:rPr>
        <w:t>promotion sociale</w:t>
      </w:r>
      <w:r w:rsidR="007A325C">
        <w:rPr>
          <w:rFonts w:ascii="Times New Roman" w:hAnsi="Times New Roman" w:cs="Times New Roman"/>
          <w:sz w:val="24"/>
          <w:szCs w:val="24"/>
          <w:lang w:val="fr-BE"/>
        </w:rPr>
        <w:t xml:space="preserve"> </w:t>
      </w:r>
      <w:r w:rsidR="007A325C" w:rsidRPr="00CB044B">
        <w:rPr>
          <w:rFonts w:ascii="Times New Roman" w:hAnsi="Times New Roman" w:cs="Times New Roman"/>
          <w:sz w:val="24"/>
          <w:szCs w:val="24"/>
          <w:lang w:val="fr-BE"/>
        </w:rPr>
        <w:t>(</w:t>
      </w:r>
      <w:r w:rsidR="00A76D57">
        <w:rPr>
          <w:rFonts w:ascii="Times New Roman" w:hAnsi="Times New Roman" w:cs="Times New Roman"/>
          <w:sz w:val="24"/>
          <w:szCs w:val="24"/>
          <w:lang w:val="fr-BE"/>
        </w:rPr>
        <w:t>F W.-B.</w:t>
      </w:r>
      <w:r w:rsidR="007A325C" w:rsidRPr="00F25169">
        <w:rPr>
          <w:rFonts w:ascii="Times New Roman" w:hAnsi="Times New Roman" w:cs="Times New Roman"/>
          <w:sz w:val="24"/>
          <w:szCs w:val="24"/>
          <w:lang w:val="fr-BE"/>
        </w:rPr>
        <w:t>, s.d</w:t>
      </w:r>
      <w:r w:rsidR="007A325C" w:rsidRPr="00590149">
        <w:rPr>
          <w:rFonts w:ascii="Times New Roman" w:hAnsi="Times New Roman" w:cs="Times New Roman"/>
          <w:i/>
          <w:iCs/>
          <w:sz w:val="24"/>
          <w:szCs w:val="24"/>
          <w:lang w:val="fr-BE"/>
        </w:rPr>
        <w:t>.</w:t>
      </w:r>
      <w:r w:rsidR="007A325C" w:rsidRPr="00CB044B">
        <w:rPr>
          <w:rFonts w:ascii="Times New Roman" w:hAnsi="Times New Roman" w:cs="Times New Roman"/>
          <w:sz w:val="24"/>
          <w:szCs w:val="24"/>
          <w:lang w:val="fr-BE"/>
        </w:rPr>
        <w:t xml:space="preserve"> </w:t>
      </w:r>
      <w:r w:rsidR="00E46CBA">
        <w:rPr>
          <w:rFonts w:ascii="Times New Roman" w:hAnsi="Times New Roman" w:cs="Times New Roman"/>
          <w:sz w:val="24"/>
          <w:szCs w:val="24"/>
          <w:lang w:val="fr-BE"/>
        </w:rPr>
        <w:t>[</w:t>
      </w:r>
      <w:r w:rsidR="007A325C" w:rsidRPr="00CB044B">
        <w:rPr>
          <w:rFonts w:ascii="Times New Roman" w:hAnsi="Times New Roman" w:cs="Times New Roman"/>
          <w:sz w:val="24"/>
          <w:szCs w:val="24"/>
          <w:lang w:val="fr-BE"/>
        </w:rPr>
        <w:t>abc</w:t>
      </w:r>
      <w:r w:rsidR="00E46CBA">
        <w:rPr>
          <w:rFonts w:ascii="Times New Roman" w:hAnsi="Times New Roman" w:cs="Times New Roman"/>
          <w:sz w:val="24"/>
          <w:szCs w:val="24"/>
          <w:lang w:val="fr-BE"/>
        </w:rPr>
        <w:t>]</w:t>
      </w:r>
      <w:r w:rsidR="007A325C" w:rsidRPr="00CB044B">
        <w:rPr>
          <w:rFonts w:ascii="Times New Roman" w:hAnsi="Times New Roman" w:cs="Times New Roman"/>
          <w:sz w:val="24"/>
          <w:szCs w:val="24"/>
          <w:lang w:val="fr-BE"/>
        </w:rPr>
        <w:t>)</w:t>
      </w:r>
      <w:r w:rsidR="00B71AD0" w:rsidRPr="00CB044B">
        <w:rPr>
          <w:rFonts w:ascii="Times New Roman" w:hAnsi="Times New Roman" w:cs="Times New Roman"/>
          <w:sz w:val="24"/>
          <w:szCs w:val="24"/>
          <w:lang w:val="fr-BE"/>
        </w:rPr>
        <w:t>.</w:t>
      </w:r>
      <w:r w:rsidR="003B071E" w:rsidRPr="00B90934">
        <w:rPr>
          <w:rFonts w:ascii="Times New Roman" w:hAnsi="Times New Roman" w:cs="Times New Roman"/>
          <w:sz w:val="24"/>
          <w:szCs w:val="24"/>
          <w:lang w:val="fr-BE"/>
        </w:rPr>
        <w:t xml:space="preserve"> </w:t>
      </w:r>
      <w:bookmarkStart w:id="0" w:name="_Hlk104909025"/>
      <w:r w:rsidR="003B071E" w:rsidRPr="00B90934">
        <w:rPr>
          <w:rFonts w:ascii="Times New Roman" w:hAnsi="Times New Roman" w:cs="Times New Roman"/>
          <w:sz w:val="24"/>
          <w:szCs w:val="24"/>
          <w:lang w:val="fr-BE"/>
        </w:rPr>
        <w:t>À l’instar des cours de pratique professionnelle</w:t>
      </w:r>
      <w:r w:rsidR="002C7479" w:rsidRPr="00B90934">
        <w:rPr>
          <w:rFonts w:ascii="Times New Roman" w:hAnsi="Times New Roman" w:cs="Times New Roman"/>
          <w:sz w:val="24"/>
          <w:szCs w:val="24"/>
          <w:lang w:val="fr-BE"/>
        </w:rPr>
        <w:t xml:space="preserve"> (PP), l</w:t>
      </w:r>
      <w:r w:rsidR="003B071E" w:rsidRPr="00B90934">
        <w:rPr>
          <w:rFonts w:ascii="Times New Roman" w:hAnsi="Times New Roman" w:cs="Times New Roman"/>
          <w:sz w:val="24"/>
          <w:szCs w:val="24"/>
          <w:lang w:val="fr-BE"/>
        </w:rPr>
        <w:t xml:space="preserve">es cours </w:t>
      </w:r>
      <w:r w:rsidR="002C7479" w:rsidRPr="00B90934">
        <w:rPr>
          <w:rFonts w:ascii="Times New Roman" w:hAnsi="Times New Roman" w:cs="Times New Roman"/>
          <w:sz w:val="24"/>
          <w:szCs w:val="24"/>
          <w:lang w:val="fr-BE"/>
        </w:rPr>
        <w:t xml:space="preserve">techniques (CT) </w:t>
      </w:r>
      <w:r w:rsidR="003B071E" w:rsidRPr="00B90934">
        <w:rPr>
          <w:rFonts w:ascii="Times New Roman" w:hAnsi="Times New Roman" w:cs="Times New Roman"/>
          <w:sz w:val="24"/>
          <w:szCs w:val="24"/>
          <w:lang w:val="fr-BE"/>
        </w:rPr>
        <w:t>sont dévolus à l’apprentissage d’un métier</w:t>
      </w:r>
      <w:bookmarkEnd w:id="0"/>
      <w:r w:rsidR="003B071E" w:rsidRPr="00B90934">
        <w:rPr>
          <w:rFonts w:ascii="Times New Roman" w:hAnsi="Times New Roman" w:cs="Times New Roman"/>
          <w:sz w:val="24"/>
          <w:szCs w:val="24"/>
          <w:lang w:val="fr-BE"/>
        </w:rPr>
        <w:t>, ou à l’insertion dans un domaine professionnel.</w:t>
      </w:r>
      <w:r w:rsidR="002C7479" w:rsidRPr="00B90934">
        <w:rPr>
          <w:rFonts w:ascii="Times New Roman" w:hAnsi="Times New Roman" w:cs="Times New Roman"/>
          <w:sz w:val="24"/>
          <w:szCs w:val="24"/>
          <w:lang w:val="fr-BE"/>
        </w:rPr>
        <w:t xml:space="preserve"> </w:t>
      </w:r>
      <w:r w:rsidR="00B71AD0" w:rsidRPr="00B90934">
        <w:rPr>
          <w:rFonts w:ascii="Times New Roman" w:hAnsi="Times New Roman" w:cs="Times New Roman"/>
          <w:sz w:val="24"/>
          <w:szCs w:val="24"/>
          <w:lang w:val="fr-BE"/>
        </w:rPr>
        <w:t>L</w:t>
      </w:r>
      <w:r w:rsidR="00584B07" w:rsidRPr="00B90934">
        <w:rPr>
          <w:rFonts w:ascii="Times New Roman" w:hAnsi="Times New Roman" w:cs="Times New Roman"/>
          <w:sz w:val="24"/>
          <w:szCs w:val="24"/>
          <w:lang w:val="fr-BE"/>
        </w:rPr>
        <w:t xml:space="preserve">’activation de compétences liées à la communication se fait </w:t>
      </w:r>
      <w:r w:rsidR="00566FD1" w:rsidRPr="00B90934">
        <w:rPr>
          <w:rFonts w:ascii="Times New Roman" w:hAnsi="Times New Roman" w:cs="Times New Roman"/>
          <w:sz w:val="24"/>
          <w:szCs w:val="24"/>
          <w:lang w:val="fr-BE"/>
        </w:rPr>
        <w:t>ainsi</w:t>
      </w:r>
      <w:r w:rsidR="00321BF9" w:rsidRPr="00B90934">
        <w:rPr>
          <w:rFonts w:ascii="Times New Roman" w:hAnsi="Times New Roman" w:cs="Times New Roman"/>
          <w:sz w:val="24"/>
          <w:szCs w:val="24"/>
          <w:lang w:val="fr-BE"/>
        </w:rPr>
        <w:t xml:space="preserve"> </w:t>
      </w:r>
      <w:r w:rsidR="00584B07" w:rsidRPr="00B90934">
        <w:rPr>
          <w:rFonts w:ascii="Times New Roman" w:hAnsi="Times New Roman" w:cs="Times New Roman"/>
          <w:sz w:val="24"/>
          <w:szCs w:val="24"/>
          <w:lang w:val="fr-BE"/>
        </w:rPr>
        <w:t xml:space="preserve">dans le cadre d’un cursus </w:t>
      </w:r>
      <w:r w:rsidR="00321BF9" w:rsidRPr="00B90934">
        <w:rPr>
          <w:rFonts w:ascii="Times New Roman" w:hAnsi="Times New Roman" w:cs="Times New Roman"/>
          <w:sz w:val="24"/>
          <w:szCs w:val="24"/>
          <w:lang w:val="fr-BE"/>
        </w:rPr>
        <w:t xml:space="preserve">visant l’acquisition de savoirs </w:t>
      </w:r>
      <w:r w:rsidR="00216A0D" w:rsidRPr="00B90934">
        <w:rPr>
          <w:rFonts w:ascii="Times New Roman" w:hAnsi="Times New Roman" w:cs="Times New Roman"/>
          <w:sz w:val="24"/>
          <w:szCs w:val="24"/>
          <w:lang w:val="fr-BE"/>
        </w:rPr>
        <w:t>qualifi</w:t>
      </w:r>
      <w:r w:rsidR="00546A73" w:rsidRPr="00B90934">
        <w:rPr>
          <w:rFonts w:ascii="Times New Roman" w:hAnsi="Times New Roman" w:cs="Times New Roman"/>
          <w:sz w:val="24"/>
          <w:szCs w:val="24"/>
          <w:lang w:val="fr-BE"/>
        </w:rPr>
        <w:t>ants</w:t>
      </w:r>
      <w:r w:rsidR="00584B07" w:rsidRPr="00B90934">
        <w:rPr>
          <w:rFonts w:ascii="Times New Roman" w:hAnsi="Times New Roman" w:cs="Times New Roman"/>
          <w:sz w:val="24"/>
          <w:szCs w:val="24"/>
          <w:lang w:val="fr-BE"/>
        </w:rPr>
        <w:t> : les savoir</w:t>
      </w:r>
      <w:r w:rsidR="002F34AC" w:rsidRPr="00B90934">
        <w:rPr>
          <w:rFonts w:ascii="Times New Roman" w:hAnsi="Times New Roman" w:cs="Times New Roman"/>
          <w:sz w:val="24"/>
          <w:szCs w:val="24"/>
          <w:lang w:val="fr-BE"/>
        </w:rPr>
        <w:t>s</w:t>
      </w:r>
      <w:r w:rsidR="00584B07" w:rsidRPr="00B90934">
        <w:rPr>
          <w:rFonts w:ascii="Times New Roman" w:hAnsi="Times New Roman" w:cs="Times New Roman"/>
          <w:sz w:val="24"/>
          <w:szCs w:val="24"/>
          <w:lang w:val="fr-BE"/>
        </w:rPr>
        <w:t xml:space="preserve"> et savoir-faire communicationnels </w:t>
      </w:r>
      <w:r w:rsidR="00546A73" w:rsidRPr="00B90934">
        <w:rPr>
          <w:rFonts w:ascii="Times New Roman" w:hAnsi="Times New Roman" w:cs="Times New Roman"/>
          <w:sz w:val="24"/>
          <w:szCs w:val="24"/>
          <w:lang w:val="fr-BE"/>
        </w:rPr>
        <w:t>apparaissent</w:t>
      </w:r>
      <w:r w:rsidR="00584B07" w:rsidRPr="00B90934">
        <w:rPr>
          <w:rFonts w:ascii="Times New Roman" w:hAnsi="Times New Roman" w:cs="Times New Roman"/>
          <w:sz w:val="24"/>
          <w:szCs w:val="24"/>
          <w:lang w:val="fr-BE"/>
        </w:rPr>
        <w:t xml:space="preserve"> rarement décontextualisés d’une finalité concrète sur le marché du travail. </w:t>
      </w:r>
    </w:p>
    <w:p w14:paraId="78C5A1A5" w14:textId="0E14B5E5" w:rsidR="00ED6122" w:rsidRPr="00B90934" w:rsidRDefault="00B551CF" w:rsidP="00437FD3">
      <w:pPr>
        <w:keepNext/>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L</w:t>
      </w:r>
      <w:r w:rsidR="00987C66" w:rsidRPr="00B90934">
        <w:rPr>
          <w:rFonts w:ascii="Times New Roman" w:hAnsi="Times New Roman" w:cs="Times New Roman"/>
          <w:sz w:val="24"/>
          <w:szCs w:val="24"/>
          <w:lang w:val="fr-BE"/>
        </w:rPr>
        <w:t>a Fédération Wallonie Bruxelles organise</w:t>
      </w:r>
      <w:r w:rsidRPr="00B90934">
        <w:rPr>
          <w:rFonts w:ascii="Times New Roman" w:hAnsi="Times New Roman" w:cs="Times New Roman"/>
          <w:sz w:val="24"/>
          <w:szCs w:val="24"/>
          <w:lang w:val="fr-BE"/>
        </w:rPr>
        <w:t xml:space="preserve"> un enseignement dit</w:t>
      </w:r>
      <w:r w:rsidR="00CE6A43" w:rsidRPr="00B90934">
        <w:rPr>
          <w:rFonts w:ascii="Times New Roman" w:hAnsi="Times New Roman" w:cs="Times New Roman"/>
          <w:sz w:val="24"/>
          <w:szCs w:val="24"/>
          <w:lang w:val="fr-BE"/>
        </w:rPr>
        <w:t xml:space="preserve"> de </w:t>
      </w:r>
      <w:r w:rsidR="00CE6A43" w:rsidRPr="00B90934">
        <w:rPr>
          <w:rFonts w:ascii="Times New Roman" w:hAnsi="Times New Roman" w:cs="Times New Roman"/>
          <w:i/>
          <w:sz w:val="24"/>
          <w:szCs w:val="24"/>
          <w:lang w:val="fr-BE"/>
        </w:rPr>
        <w:t>promotion sociale</w:t>
      </w:r>
      <w:r w:rsidR="00F40FFF" w:rsidRPr="002C72A8">
        <w:rPr>
          <w:rStyle w:val="Appelnotedebasdep"/>
        </w:rPr>
        <w:footnoteReference w:id="3"/>
      </w:r>
      <w:r w:rsidR="00CE6A43" w:rsidRPr="00B90934">
        <w:rPr>
          <w:rFonts w:ascii="Times New Roman" w:hAnsi="Times New Roman" w:cs="Times New Roman"/>
          <w:sz w:val="24"/>
          <w:szCs w:val="24"/>
          <w:lang w:val="fr-BE"/>
        </w:rPr>
        <w:t xml:space="preserve">, </w:t>
      </w:r>
      <w:r w:rsidR="002F34AC" w:rsidRPr="00B90934">
        <w:rPr>
          <w:rFonts w:ascii="Times New Roman" w:hAnsi="Times New Roman" w:cs="Times New Roman"/>
          <w:sz w:val="24"/>
          <w:szCs w:val="24"/>
          <w:lang w:val="fr-BE"/>
        </w:rPr>
        <w:t>consacré</w:t>
      </w:r>
      <w:r w:rsidR="00CE6A43" w:rsidRPr="00B90934">
        <w:rPr>
          <w:rFonts w:ascii="Times New Roman" w:hAnsi="Times New Roman" w:cs="Times New Roman"/>
          <w:sz w:val="24"/>
          <w:szCs w:val="24"/>
          <w:lang w:val="fr-BE"/>
        </w:rPr>
        <w:t xml:space="preserve"> à l’apprentissage </w:t>
      </w:r>
      <w:r w:rsidR="00F30D3F" w:rsidRPr="00B90934">
        <w:rPr>
          <w:rFonts w:ascii="Times New Roman" w:hAnsi="Times New Roman" w:cs="Times New Roman"/>
          <w:sz w:val="24"/>
          <w:szCs w:val="24"/>
          <w:lang w:val="fr-BE"/>
        </w:rPr>
        <w:t>tout au long de la</w:t>
      </w:r>
      <w:r w:rsidR="00CE6A43" w:rsidRPr="00B90934">
        <w:rPr>
          <w:rFonts w:ascii="Times New Roman" w:hAnsi="Times New Roman" w:cs="Times New Roman"/>
          <w:sz w:val="24"/>
          <w:szCs w:val="24"/>
          <w:lang w:val="fr-BE"/>
        </w:rPr>
        <w:t xml:space="preserve"> vie.</w:t>
      </w:r>
      <w:r w:rsidR="00AF36D5" w:rsidRPr="00B90934">
        <w:rPr>
          <w:rFonts w:ascii="Times New Roman" w:hAnsi="Times New Roman" w:cs="Times New Roman"/>
          <w:sz w:val="24"/>
          <w:szCs w:val="24"/>
          <w:lang w:val="fr-BE"/>
        </w:rPr>
        <w:t xml:space="preserve"> De ce fait, il vise essentiellement un public adulte et propose une offre de cours à horaires décalés.</w:t>
      </w:r>
      <w:r w:rsidR="00CE6A43" w:rsidRPr="00B90934">
        <w:rPr>
          <w:rFonts w:ascii="Times New Roman" w:hAnsi="Times New Roman" w:cs="Times New Roman"/>
          <w:sz w:val="24"/>
          <w:szCs w:val="24"/>
          <w:lang w:val="fr-BE"/>
        </w:rPr>
        <w:t xml:space="preserve"> </w:t>
      </w:r>
      <w:r w:rsidR="00005DB3" w:rsidRPr="00B90934">
        <w:rPr>
          <w:rFonts w:ascii="Times New Roman" w:hAnsi="Times New Roman" w:cs="Times New Roman"/>
          <w:sz w:val="24"/>
          <w:szCs w:val="24"/>
          <w:lang w:val="fr-BE"/>
        </w:rPr>
        <w:t xml:space="preserve">Ce type d’enseignement entretient des liens étroits avec la professionnalisation : ainsi que le souligne Jorro, </w:t>
      </w:r>
      <w:r w:rsidR="00CE6A43" w:rsidRPr="00B90934">
        <w:rPr>
          <w:rFonts w:ascii="Times New Roman" w:hAnsi="Times New Roman" w:cs="Times New Roman"/>
          <w:sz w:val="24"/>
          <w:szCs w:val="24"/>
          <w:lang w:val="fr-BE"/>
        </w:rPr>
        <w:t>« La professionnalisation est liée à l’histoire de la formation des adultes qui concevait, dans les années 1970, une éducation permanente valorisant la promotion sociale et permettant l’accès à la qualification. »</w:t>
      </w:r>
      <w:r w:rsidR="008E25A3">
        <w:rPr>
          <w:rFonts w:ascii="Times New Roman" w:hAnsi="Times New Roman" w:cs="Times New Roman"/>
          <w:sz w:val="24"/>
          <w:szCs w:val="24"/>
          <w:lang w:val="fr-BE"/>
        </w:rPr>
        <w:t xml:space="preserve"> </w:t>
      </w:r>
      <w:r w:rsidR="008E25A3" w:rsidRPr="008E25A3">
        <w:rPr>
          <w:rFonts w:ascii="Times New Roman" w:hAnsi="Times New Roman" w:cs="Times New Roman"/>
          <w:sz w:val="24"/>
        </w:rPr>
        <w:t>(Jorro, 2019, p. 440)</w:t>
      </w:r>
      <w:r w:rsidRPr="00B90934">
        <w:rPr>
          <w:rFonts w:ascii="Times New Roman" w:hAnsi="Times New Roman" w:cs="Times New Roman"/>
          <w:sz w:val="24"/>
          <w:szCs w:val="24"/>
          <w:lang w:val="fr-BE"/>
        </w:rPr>
        <w:t>.</w:t>
      </w:r>
      <w:r w:rsidR="00D26378" w:rsidRPr="00B90934">
        <w:rPr>
          <w:rFonts w:ascii="Times New Roman" w:hAnsi="Times New Roman" w:cs="Times New Roman"/>
          <w:sz w:val="24"/>
          <w:szCs w:val="24"/>
          <w:lang w:val="fr-BE"/>
        </w:rPr>
        <w:t xml:space="preserve"> Dans sa structure même, il ouvre la possibilité d’un</w:t>
      </w:r>
      <w:r w:rsidR="00322B5A" w:rsidRPr="00B90934">
        <w:rPr>
          <w:rFonts w:ascii="Times New Roman" w:hAnsi="Times New Roman" w:cs="Times New Roman"/>
          <w:sz w:val="24"/>
          <w:szCs w:val="24"/>
          <w:lang w:val="fr-BE"/>
        </w:rPr>
        <w:t xml:space="preserve">e personnalisation du parcours : </w:t>
      </w:r>
      <w:r w:rsidR="00071AE7" w:rsidRPr="00B90934">
        <w:rPr>
          <w:rFonts w:ascii="Times New Roman" w:hAnsi="Times New Roman" w:cs="Times New Roman"/>
          <w:sz w:val="24"/>
          <w:szCs w:val="24"/>
          <w:lang w:val="fr-BE"/>
        </w:rPr>
        <w:t xml:space="preserve">reposant sur </w:t>
      </w:r>
      <w:r w:rsidR="00071AE7" w:rsidRPr="00B90934">
        <w:rPr>
          <w:rFonts w:ascii="Times New Roman" w:hAnsi="Times New Roman" w:cs="Times New Roman"/>
          <w:sz w:val="24"/>
          <w:szCs w:val="24"/>
          <w:lang w:val="fr-BE"/>
        </w:rPr>
        <w:lastRenderedPageBreak/>
        <w:t>l’articulation de modules</w:t>
      </w:r>
      <w:r w:rsidR="00F8745D" w:rsidRPr="00B90934">
        <w:rPr>
          <w:rFonts w:ascii="Times New Roman" w:hAnsi="Times New Roman" w:cs="Times New Roman"/>
          <w:sz w:val="24"/>
          <w:szCs w:val="24"/>
          <w:lang w:val="fr-BE"/>
        </w:rPr>
        <w:t xml:space="preserve"> de cours</w:t>
      </w:r>
      <w:r w:rsidR="00071AE7" w:rsidRPr="00B90934">
        <w:rPr>
          <w:rFonts w:ascii="Times New Roman" w:hAnsi="Times New Roman" w:cs="Times New Roman"/>
          <w:sz w:val="24"/>
          <w:szCs w:val="24"/>
          <w:lang w:val="fr-BE"/>
        </w:rPr>
        <w:t xml:space="preserve">, </w:t>
      </w:r>
      <w:r w:rsidR="00322B5A" w:rsidRPr="00B90934">
        <w:rPr>
          <w:rFonts w:ascii="Times New Roman" w:hAnsi="Times New Roman" w:cs="Times New Roman"/>
          <w:sz w:val="24"/>
          <w:szCs w:val="24"/>
          <w:lang w:val="fr-BE"/>
        </w:rPr>
        <w:t xml:space="preserve">chaque section </w:t>
      </w:r>
      <w:r w:rsidR="00FA6823" w:rsidRPr="00B90934">
        <w:rPr>
          <w:rFonts w:ascii="Times New Roman" w:hAnsi="Times New Roman" w:cs="Times New Roman"/>
          <w:sz w:val="24"/>
          <w:szCs w:val="24"/>
          <w:lang w:val="fr-BE"/>
        </w:rPr>
        <w:t>se compose d’unités d’enseignement</w:t>
      </w:r>
      <w:r w:rsidR="00322B5A" w:rsidRPr="00B90934">
        <w:rPr>
          <w:rFonts w:ascii="Times New Roman" w:hAnsi="Times New Roman" w:cs="Times New Roman"/>
          <w:sz w:val="24"/>
          <w:szCs w:val="24"/>
          <w:lang w:val="fr-BE"/>
        </w:rPr>
        <w:t xml:space="preserve"> </w:t>
      </w:r>
      <w:r w:rsidR="0091351C" w:rsidRPr="00B90934">
        <w:rPr>
          <w:rFonts w:ascii="Times New Roman" w:hAnsi="Times New Roman" w:cs="Times New Roman"/>
          <w:i/>
          <w:sz w:val="24"/>
          <w:szCs w:val="24"/>
          <w:lang w:val="fr-BE"/>
        </w:rPr>
        <w:t>capitalisables</w:t>
      </w:r>
      <w:r w:rsidR="0091351C" w:rsidRPr="00B90934">
        <w:rPr>
          <w:rFonts w:ascii="Times New Roman" w:hAnsi="Times New Roman" w:cs="Times New Roman"/>
          <w:sz w:val="24"/>
          <w:szCs w:val="24"/>
          <w:lang w:val="fr-BE"/>
        </w:rPr>
        <w:t xml:space="preserve"> permettant d’étendre le cursus sur une durée ajustée aux disponibilités de l’étudiant</w:t>
      </w:r>
      <w:r w:rsidR="00280EDE" w:rsidRPr="00B90934">
        <w:rPr>
          <w:rFonts w:ascii="Times New Roman" w:hAnsi="Times New Roman" w:cs="Times New Roman"/>
          <w:sz w:val="24"/>
          <w:szCs w:val="24"/>
          <w:lang w:val="fr-BE"/>
        </w:rPr>
        <w:t>.</w:t>
      </w:r>
      <w:r w:rsidR="00DA01DC" w:rsidRPr="00B90934">
        <w:rPr>
          <w:rFonts w:ascii="Times New Roman" w:hAnsi="Times New Roman" w:cs="Times New Roman"/>
          <w:sz w:val="24"/>
          <w:szCs w:val="24"/>
          <w:lang w:val="fr-BE"/>
        </w:rPr>
        <w:t xml:space="preserve"> </w:t>
      </w:r>
    </w:p>
    <w:p w14:paraId="50D72C34" w14:textId="21C7CE3C" w:rsidR="00280EDE" w:rsidRPr="00B90934" w:rsidRDefault="007F5DAC" w:rsidP="00437FD3">
      <w:pPr>
        <w:keepNext/>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L</w:t>
      </w:r>
      <w:r w:rsidR="00DA01DC" w:rsidRPr="00B90934">
        <w:rPr>
          <w:rFonts w:ascii="Times New Roman" w:hAnsi="Times New Roman" w:cs="Times New Roman"/>
          <w:sz w:val="24"/>
          <w:szCs w:val="24"/>
          <w:lang w:val="fr-BE"/>
        </w:rPr>
        <w:t>es unités d’enseignement</w:t>
      </w:r>
      <w:r w:rsidR="00FE6E9C" w:rsidRPr="00B90934">
        <w:rPr>
          <w:rFonts w:ascii="Times New Roman" w:hAnsi="Times New Roman" w:cs="Times New Roman"/>
          <w:sz w:val="24"/>
          <w:szCs w:val="24"/>
          <w:lang w:val="fr-BE"/>
        </w:rPr>
        <w:t xml:space="preserve"> (</w:t>
      </w:r>
      <w:r w:rsidR="00683B5B" w:rsidRPr="00B90934">
        <w:rPr>
          <w:rFonts w:ascii="Times New Roman" w:hAnsi="Times New Roman" w:cs="Times New Roman"/>
          <w:sz w:val="24"/>
          <w:szCs w:val="24"/>
          <w:lang w:val="fr-BE"/>
        </w:rPr>
        <w:t xml:space="preserve">désormais </w:t>
      </w:r>
      <w:r w:rsidR="00876206" w:rsidRPr="00B90934">
        <w:rPr>
          <w:rFonts w:ascii="Times New Roman" w:hAnsi="Times New Roman" w:cs="Times New Roman"/>
          <w:i/>
          <w:sz w:val="24"/>
          <w:szCs w:val="24"/>
          <w:lang w:val="fr-BE"/>
        </w:rPr>
        <w:t>UE</w:t>
      </w:r>
      <w:r w:rsidR="002A39D6" w:rsidRPr="00B90934">
        <w:rPr>
          <w:rFonts w:ascii="Times New Roman" w:hAnsi="Times New Roman" w:cs="Times New Roman"/>
          <w:sz w:val="24"/>
          <w:szCs w:val="24"/>
          <w:lang w:val="fr-BE"/>
        </w:rPr>
        <w:t> ;</w:t>
      </w:r>
      <w:r w:rsidR="00876206" w:rsidRPr="00B90934">
        <w:rPr>
          <w:rFonts w:ascii="Times New Roman" w:hAnsi="Times New Roman" w:cs="Times New Roman"/>
          <w:sz w:val="24"/>
          <w:szCs w:val="24"/>
          <w:lang w:val="fr-BE"/>
        </w:rPr>
        <w:t xml:space="preserve"> </w:t>
      </w:r>
      <w:r w:rsidR="00FE6E9C" w:rsidRPr="00B90934">
        <w:rPr>
          <w:rFonts w:ascii="Times New Roman" w:hAnsi="Times New Roman" w:cs="Times New Roman"/>
          <w:sz w:val="24"/>
          <w:szCs w:val="24"/>
          <w:lang w:val="fr-BE"/>
        </w:rPr>
        <w:t>anciennement, unités de formation</w:t>
      </w:r>
      <w:r w:rsidR="00876206" w:rsidRPr="00B90934">
        <w:rPr>
          <w:rFonts w:ascii="Times New Roman" w:hAnsi="Times New Roman" w:cs="Times New Roman"/>
          <w:sz w:val="24"/>
          <w:szCs w:val="24"/>
          <w:lang w:val="fr-BE"/>
        </w:rPr>
        <w:t xml:space="preserve">, </w:t>
      </w:r>
      <w:r w:rsidR="00876206" w:rsidRPr="00B90934">
        <w:rPr>
          <w:rFonts w:ascii="Times New Roman" w:hAnsi="Times New Roman" w:cs="Times New Roman"/>
          <w:i/>
          <w:sz w:val="24"/>
          <w:szCs w:val="24"/>
          <w:lang w:val="fr-BE"/>
        </w:rPr>
        <w:t>UF</w:t>
      </w:r>
      <w:r w:rsidR="00FE6E9C" w:rsidRPr="00B90934">
        <w:rPr>
          <w:rFonts w:ascii="Times New Roman" w:hAnsi="Times New Roman" w:cs="Times New Roman"/>
          <w:sz w:val="24"/>
          <w:szCs w:val="24"/>
          <w:lang w:val="fr-BE"/>
        </w:rPr>
        <w:t>)</w:t>
      </w:r>
      <w:r w:rsidR="00DA01DC" w:rsidRPr="00B90934">
        <w:rPr>
          <w:rFonts w:ascii="Times New Roman" w:hAnsi="Times New Roman" w:cs="Times New Roman"/>
          <w:sz w:val="24"/>
          <w:szCs w:val="24"/>
          <w:lang w:val="fr-BE"/>
        </w:rPr>
        <w:t xml:space="preserve"> sont </w:t>
      </w:r>
      <w:r w:rsidR="00D06366" w:rsidRPr="00B90934">
        <w:rPr>
          <w:rFonts w:ascii="Times New Roman" w:hAnsi="Times New Roman" w:cs="Times New Roman"/>
          <w:sz w:val="24"/>
          <w:szCs w:val="24"/>
          <w:lang w:val="fr-BE"/>
        </w:rPr>
        <w:t>cadrées par</w:t>
      </w:r>
      <w:r w:rsidR="00DA01DC" w:rsidRPr="00B90934">
        <w:rPr>
          <w:rFonts w:ascii="Times New Roman" w:hAnsi="Times New Roman" w:cs="Times New Roman"/>
          <w:sz w:val="24"/>
          <w:szCs w:val="24"/>
          <w:lang w:val="fr-BE"/>
        </w:rPr>
        <w:t xml:space="preserve"> des </w:t>
      </w:r>
      <w:r w:rsidR="00DA01DC" w:rsidRPr="00B90934">
        <w:rPr>
          <w:rFonts w:ascii="Times New Roman" w:hAnsi="Times New Roman" w:cs="Times New Roman"/>
          <w:i/>
          <w:sz w:val="24"/>
          <w:szCs w:val="24"/>
          <w:lang w:val="fr-BE"/>
        </w:rPr>
        <w:t>dossiers pédagogiques</w:t>
      </w:r>
      <w:r w:rsidR="00996B5E" w:rsidRPr="00B90934">
        <w:rPr>
          <w:rFonts w:ascii="Times New Roman" w:hAnsi="Times New Roman" w:cs="Times New Roman"/>
          <w:i/>
          <w:sz w:val="24"/>
          <w:szCs w:val="24"/>
          <w:lang w:val="fr-BE"/>
        </w:rPr>
        <w:t xml:space="preserve"> </w:t>
      </w:r>
      <w:r w:rsidR="00996B5E" w:rsidRPr="00B90934">
        <w:rPr>
          <w:rFonts w:ascii="Times New Roman" w:hAnsi="Times New Roman" w:cs="Times New Roman"/>
          <w:sz w:val="24"/>
          <w:szCs w:val="24"/>
          <w:lang w:val="fr-BE"/>
        </w:rPr>
        <w:t xml:space="preserve">(désormais </w:t>
      </w:r>
      <w:r w:rsidR="00996B5E" w:rsidRPr="00B90934">
        <w:rPr>
          <w:rFonts w:ascii="Times New Roman" w:hAnsi="Times New Roman" w:cs="Times New Roman"/>
          <w:i/>
          <w:sz w:val="24"/>
          <w:szCs w:val="24"/>
          <w:lang w:val="fr-BE"/>
        </w:rPr>
        <w:t>DP</w:t>
      </w:r>
      <w:r w:rsidR="00996B5E" w:rsidRPr="00B90934">
        <w:rPr>
          <w:rFonts w:ascii="Times New Roman" w:hAnsi="Times New Roman" w:cs="Times New Roman"/>
          <w:sz w:val="24"/>
          <w:szCs w:val="24"/>
          <w:lang w:val="fr-BE"/>
        </w:rPr>
        <w:t>)</w:t>
      </w:r>
      <w:r w:rsidR="00DA01DC" w:rsidRPr="00B90934">
        <w:rPr>
          <w:rFonts w:ascii="Times New Roman" w:hAnsi="Times New Roman" w:cs="Times New Roman"/>
          <w:sz w:val="24"/>
          <w:szCs w:val="24"/>
          <w:lang w:val="fr-BE"/>
        </w:rPr>
        <w:t>,</w:t>
      </w:r>
      <w:r w:rsidR="00B03EAB" w:rsidRPr="00B90934">
        <w:rPr>
          <w:rFonts w:ascii="Times New Roman" w:hAnsi="Times New Roman" w:cs="Times New Roman"/>
          <w:sz w:val="24"/>
          <w:szCs w:val="24"/>
          <w:lang w:val="fr-BE"/>
        </w:rPr>
        <w:t xml:space="preserve"> documents de référence</w:t>
      </w:r>
      <w:r w:rsidR="002D11F1" w:rsidRPr="00B90934">
        <w:rPr>
          <w:rFonts w:ascii="Times New Roman" w:hAnsi="Times New Roman" w:cs="Times New Roman"/>
          <w:sz w:val="24"/>
          <w:szCs w:val="24"/>
          <w:lang w:val="fr-BE"/>
        </w:rPr>
        <w:t xml:space="preserve"> </w:t>
      </w:r>
      <w:r w:rsidR="004A6766" w:rsidRPr="00B90934">
        <w:rPr>
          <w:rFonts w:ascii="Times New Roman" w:hAnsi="Times New Roman" w:cs="Times New Roman"/>
          <w:sz w:val="24"/>
          <w:szCs w:val="24"/>
          <w:lang w:val="fr-BE"/>
        </w:rPr>
        <w:t>inter-réseau</w:t>
      </w:r>
      <w:r w:rsidR="00C766CA" w:rsidRPr="00B90934">
        <w:rPr>
          <w:rFonts w:ascii="Times New Roman" w:hAnsi="Times New Roman" w:cs="Times New Roman"/>
          <w:sz w:val="24"/>
          <w:szCs w:val="24"/>
          <w:lang w:val="fr-BE"/>
        </w:rPr>
        <w:t>x</w:t>
      </w:r>
      <w:r w:rsidR="008F3CAC" w:rsidRPr="00B90934">
        <w:rPr>
          <w:rFonts w:ascii="Times New Roman" w:hAnsi="Times New Roman" w:cs="Times New Roman"/>
          <w:sz w:val="24"/>
          <w:szCs w:val="24"/>
          <w:lang w:val="fr-BE"/>
        </w:rPr>
        <w:t xml:space="preserve"> destiné</w:t>
      </w:r>
      <w:r w:rsidR="00C354D8" w:rsidRPr="00B90934">
        <w:rPr>
          <w:rFonts w:ascii="Times New Roman" w:hAnsi="Times New Roman" w:cs="Times New Roman"/>
          <w:sz w:val="24"/>
          <w:szCs w:val="24"/>
          <w:lang w:val="fr-BE"/>
        </w:rPr>
        <w:t>s</w:t>
      </w:r>
      <w:r w:rsidR="008F3CAC" w:rsidRPr="00B90934">
        <w:rPr>
          <w:rFonts w:ascii="Times New Roman" w:hAnsi="Times New Roman" w:cs="Times New Roman"/>
          <w:sz w:val="24"/>
          <w:szCs w:val="24"/>
          <w:lang w:val="fr-BE"/>
        </w:rPr>
        <w:t xml:space="preserve"> à</w:t>
      </w:r>
      <w:r w:rsidR="00B03EAB" w:rsidRPr="00B90934">
        <w:rPr>
          <w:rFonts w:ascii="Times New Roman" w:hAnsi="Times New Roman" w:cs="Times New Roman"/>
          <w:sz w:val="24"/>
          <w:szCs w:val="24"/>
          <w:lang w:val="fr-BE"/>
        </w:rPr>
        <w:t xml:space="preserve"> l’ensemble des établ</w:t>
      </w:r>
      <w:r w:rsidR="00CD57A8" w:rsidRPr="00B90934">
        <w:rPr>
          <w:rFonts w:ascii="Times New Roman" w:hAnsi="Times New Roman" w:cs="Times New Roman"/>
          <w:sz w:val="24"/>
          <w:szCs w:val="24"/>
          <w:lang w:val="fr-BE"/>
        </w:rPr>
        <w:t>issements de promotion sociale</w:t>
      </w:r>
      <w:r w:rsidR="00221955" w:rsidRPr="00B90934">
        <w:rPr>
          <w:rFonts w:ascii="Times New Roman" w:hAnsi="Times New Roman" w:cs="Times New Roman"/>
          <w:sz w:val="24"/>
          <w:szCs w:val="24"/>
          <w:lang w:val="fr-BE"/>
        </w:rPr>
        <w:t>. Ils précise</w:t>
      </w:r>
      <w:r w:rsidR="00D23310" w:rsidRPr="00B90934">
        <w:rPr>
          <w:rFonts w:ascii="Times New Roman" w:hAnsi="Times New Roman" w:cs="Times New Roman"/>
          <w:sz w:val="24"/>
          <w:szCs w:val="24"/>
          <w:lang w:val="fr-BE"/>
        </w:rPr>
        <w:t xml:space="preserve">nt les </w:t>
      </w:r>
      <w:r w:rsidR="00221955" w:rsidRPr="00B90934">
        <w:rPr>
          <w:rFonts w:ascii="Times New Roman" w:hAnsi="Times New Roman" w:cs="Times New Roman"/>
          <w:sz w:val="24"/>
          <w:szCs w:val="24"/>
          <w:lang w:val="fr-BE"/>
        </w:rPr>
        <w:t>prérequis</w:t>
      </w:r>
      <w:r w:rsidR="00674D33" w:rsidRPr="00B90934">
        <w:rPr>
          <w:rFonts w:ascii="Times New Roman" w:hAnsi="Times New Roman" w:cs="Times New Roman"/>
          <w:sz w:val="24"/>
          <w:szCs w:val="24"/>
          <w:lang w:val="fr-BE"/>
        </w:rPr>
        <w:t xml:space="preserve"> (a</w:t>
      </w:r>
      <w:r w:rsidR="00D23310" w:rsidRPr="00B90934">
        <w:rPr>
          <w:rFonts w:ascii="Times New Roman" w:hAnsi="Times New Roman" w:cs="Times New Roman"/>
          <w:sz w:val="24"/>
          <w:szCs w:val="24"/>
          <w:lang w:val="fr-BE"/>
        </w:rPr>
        <w:t>u regard</w:t>
      </w:r>
      <w:r w:rsidR="00674D33" w:rsidRPr="00B90934">
        <w:rPr>
          <w:rFonts w:ascii="Times New Roman" w:hAnsi="Times New Roman" w:cs="Times New Roman"/>
          <w:sz w:val="24"/>
          <w:szCs w:val="24"/>
          <w:lang w:val="fr-BE"/>
        </w:rPr>
        <w:t xml:space="preserve"> de l’arborescence modulaire ou en fonction de la validation d’</w:t>
      </w:r>
      <w:r w:rsidR="00221955" w:rsidRPr="00B90934">
        <w:rPr>
          <w:rFonts w:ascii="Times New Roman" w:hAnsi="Times New Roman" w:cs="Times New Roman"/>
          <w:sz w:val="24"/>
          <w:szCs w:val="24"/>
          <w:lang w:val="fr-BE"/>
        </w:rPr>
        <w:t>une expérience professionnelle) et objectifs, l’horaire, le programme</w:t>
      </w:r>
      <w:r w:rsidR="00AA4160" w:rsidRPr="00B90934">
        <w:rPr>
          <w:rFonts w:ascii="Times New Roman" w:hAnsi="Times New Roman" w:cs="Times New Roman"/>
          <w:sz w:val="24"/>
          <w:szCs w:val="24"/>
          <w:lang w:val="fr-BE"/>
        </w:rPr>
        <w:t xml:space="preserve"> et le profil de l’enseignant</w:t>
      </w:r>
      <w:r w:rsidR="00D23310" w:rsidRPr="00B90934">
        <w:rPr>
          <w:rFonts w:ascii="Times New Roman" w:hAnsi="Times New Roman" w:cs="Times New Roman"/>
          <w:sz w:val="24"/>
          <w:szCs w:val="24"/>
          <w:lang w:val="fr-BE"/>
        </w:rPr>
        <w:t xml:space="preserve">. </w:t>
      </w:r>
      <w:r w:rsidR="00B51439" w:rsidRPr="00B90934">
        <w:rPr>
          <w:rFonts w:ascii="Times New Roman" w:hAnsi="Times New Roman" w:cs="Times New Roman"/>
          <w:sz w:val="24"/>
          <w:szCs w:val="24"/>
          <w:lang w:val="fr-BE"/>
        </w:rPr>
        <w:t xml:space="preserve">L’arborescence des UE et modules est </w:t>
      </w:r>
      <w:r w:rsidR="00D84A7A" w:rsidRPr="00B90934">
        <w:rPr>
          <w:rFonts w:ascii="Times New Roman" w:hAnsi="Times New Roman" w:cs="Times New Roman"/>
          <w:sz w:val="24"/>
          <w:szCs w:val="24"/>
          <w:lang w:val="fr-BE"/>
        </w:rPr>
        <w:t>récapitul</w:t>
      </w:r>
      <w:r w:rsidR="00B51439" w:rsidRPr="00B90934">
        <w:rPr>
          <w:rFonts w:ascii="Times New Roman" w:hAnsi="Times New Roman" w:cs="Times New Roman"/>
          <w:sz w:val="24"/>
          <w:szCs w:val="24"/>
          <w:lang w:val="fr-BE"/>
        </w:rPr>
        <w:t xml:space="preserve">ée dans un </w:t>
      </w:r>
      <w:r w:rsidR="00B51439" w:rsidRPr="00B90934">
        <w:rPr>
          <w:rFonts w:ascii="Times New Roman" w:hAnsi="Times New Roman" w:cs="Times New Roman"/>
          <w:i/>
          <w:sz w:val="24"/>
          <w:szCs w:val="24"/>
          <w:lang w:val="fr-BE"/>
        </w:rPr>
        <w:t>dossier de section</w:t>
      </w:r>
      <w:r w:rsidR="00B51439" w:rsidRPr="00B90934">
        <w:rPr>
          <w:rFonts w:ascii="Times New Roman" w:hAnsi="Times New Roman" w:cs="Times New Roman"/>
          <w:sz w:val="24"/>
          <w:szCs w:val="24"/>
          <w:lang w:val="fr-BE"/>
        </w:rPr>
        <w:t xml:space="preserve">. </w:t>
      </w:r>
      <w:r w:rsidR="00D23310" w:rsidRPr="00B90934">
        <w:rPr>
          <w:rFonts w:ascii="Times New Roman" w:hAnsi="Times New Roman" w:cs="Times New Roman"/>
          <w:sz w:val="24"/>
          <w:szCs w:val="24"/>
          <w:lang w:val="fr-BE"/>
        </w:rPr>
        <w:t>Le</w:t>
      </w:r>
      <w:r w:rsidR="00CD57A8" w:rsidRPr="00B90934">
        <w:rPr>
          <w:rFonts w:ascii="Times New Roman" w:hAnsi="Times New Roman" w:cs="Times New Roman"/>
          <w:sz w:val="24"/>
          <w:szCs w:val="24"/>
          <w:lang w:val="fr-BE"/>
        </w:rPr>
        <w:t xml:space="preserve"> cas échéant</w:t>
      </w:r>
      <w:r w:rsidR="00D23310" w:rsidRPr="00B90934">
        <w:rPr>
          <w:rFonts w:ascii="Times New Roman" w:hAnsi="Times New Roman" w:cs="Times New Roman"/>
          <w:sz w:val="24"/>
          <w:szCs w:val="24"/>
          <w:lang w:val="fr-BE"/>
        </w:rPr>
        <w:t>, les dossiers pédagogiques</w:t>
      </w:r>
      <w:r w:rsidR="0051751B" w:rsidRPr="00B90934">
        <w:rPr>
          <w:rFonts w:ascii="Times New Roman" w:hAnsi="Times New Roman" w:cs="Times New Roman"/>
          <w:sz w:val="24"/>
          <w:szCs w:val="24"/>
          <w:lang w:val="fr-BE"/>
        </w:rPr>
        <w:t xml:space="preserve"> de section</w:t>
      </w:r>
      <w:r w:rsidR="00D23310" w:rsidRPr="00B90934">
        <w:rPr>
          <w:rFonts w:ascii="Times New Roman" w:hAnsi="Times New Roman" w:cs="Times New Roman"/>
          <w:sz w:val="24"/>
          <w:szCs w:val="24"/>
          <w:lang w:val="fr-BE"/>
        </w:rPr>
        <w:t xml:space="preserve"> s’accompagnent d’un</w:t>
      </w:r>
      <w:r w:rsidR="00CD57A8" w:rsidRPr="00B90934">
        <w:rPr>
          <w:rFonts w:ascii="Times New Roman" w:hAnsi="Times New Roman" w:cs="Times New Roman"/>
          <w:sz w:val="24"/>
          <w:szCs w:val="24"/>
          <w:lang w:val="fr-BE"/>
        </w:rPr>
        <w:t xml:space="preserve"> </w:t>
      </w:r>
      <w:r w:rsidR="00F30D3F" w:rsidRPr="00B90934">
        <w:rPr>
          <w:rFonts w:ascii="Times New Roman" w:hAnsi="Times New Roman" w:cs="Times New Roman"/>
          <w:i/>
          <w:sz w:val="24"/>
          <w:szCs w:val="24"/>
          <w:lang w:val="fr-BE"/>
        </w:rPr>
        <w:t>profil</w:t>
      </w:r>
      <w:r w:rsidR="00CD57A8" w:rsidRPr="00B90934">
        <w:rPr>
          <w:rFonts w:ascii="Times New Roman" w:hAnsi="Times New Roman" w:cs="Times New Roman"/>
          <w:i/>
          <w:sz w:val="24"/>
          <w:szCs w:val="24"/>
          <w:lang w:val="fr-BE"/>
        </w:rPr>
        <w:t xml:space="preserve"> professionnel</w:t>
      </w:r>
      <w:r w:rsidR="00C712D1" w:rsidRPr="00B90934">
        <w:rPr>
          <w:rFonts w:ascii="Times New Roman" w:hAnsi="Times New Roman" w:cs="Times New Roman"/>
          <w:i/>
          <w:sz w:val="24"/>
          <w:szCs w:val="24"/>
          <w:lang w:val="fr-BE"/>
        </w:rPr>
        <w:t xml:space="preserve"> </w:t>
      </w:r>
      <w:r w:rsidR="001C12FF" w:rsidRPr="00B90934">
        <w:rPr>
          <w:rFonts w:ascii="Times New Roman" w:hAnsi="Times New Roman" w:cs="Times New Roman"/>
          <w:sz w:val="24"/>
          <w:szCs w:val="24"/>
          <w:lang w:val="fr-BE"/>
        </w:rPr>
        <w:t>qui explicite le champ d’activité, les tâches et les débouchés propres au secteur</w:t>
      </w:r>
      <w:r w:rsidR="0066280C">
        <w:rPr>
          <w:rFonts w:ascii="Times New Roman" w:hAnsi="Times New Roman" w:cs="Times New Roman"/>
          <w:sz w:val="24"/>
          <w:szCs w:val="24"/>
          <w:lang w:val="fr-BE"/>
        </w:rPr>
        <w:t xml:space="preserve"> (SIEP, s.d. [b])</w:t>
      </w:r>
      <w:r w:rsidR="0028276D" w:rsidRPr="00B90934">
        <w:rPr>
          <w:rFonts w:ascii="Times New Roman" w:hAnsi="Times New Roman" w:cs="Times New Roman"/>
          <w:sz w:val="24"/>
          <w:szCs w:val="24"/>
          <w:lang w:val="fr-BE"/>
        </w:rPr>
        <w:t xml:space="preserve">. </w:t>
      </w:r>
      <w:r w:rsidR="00DF79BC" w:rsidRPr="00B90934">
        <w:rPr>
          <w:rFonts w:ascii="Times New Roman" w:hAnsi="Times New Roman" w:cs="Times New Roman"/>
          <w:sz w:val="24"/>
          <w:szCs w:val="24"/>
          <w:lang w:val="fr-BE"/>
        </w:rPr>
        <w:t xml:space="preserve">S’il revient à l’établissement souhaitant organiser une section de proposer </w:t>
      </w:r>
      <w:r w:rsidR="00FD1440" w:rsidRPr="00B90934">
        <w:rPr>
          <w:rFonts w:ascii="Times New Roman" w:hAnsi="Times New Roman" w:cs="Times New Roman"/>
          <w:sz w:val="24"/>
          <w:szCs w:val="24"/>
          <w:lang w:val="fr-BE"/>
        </w:rPr>
        <w:t xml:space="preserve">les DP </w:t>
      </w:r>
      <w:r w:rsidR="00DF79BC" w:rsidRPr="00B90934">
        <w:rPr>
          <w:rFonts w:ascii="Times New Roman" w:hAnsi="Times New Roman" w:cs="Times New Roman"/>
          <w:sz w:val="24"/>
          <w:szCs w:val="24"/>
          <w:lang w:val="fr-BE"/>
        </w:rPr>
        <w:t xml:space="preserve">à l’Inspection </w:t>
      </w:r>
      <w:r w:rsidR="00FD1440" w:rsidRPr="00B90934">
        <w:rPr>
          <w:rFonts w:ascii="Times New Roman" w:hAnsi="Times New Roman" w:cs="Times New Roman"/>
          <w:sz w:val="24"/>
          <w:szCs w:val="24"/>
          <w:lang w:val="fr-BE"/>
        </w:rPr>
        <w:t>en vue de leur</w:t>
      </w:r>
      <w:r w:rsidR="00DF79BC" w:rsidRPr="00B90934">
        <w:rPr>
          <w:rFonts w:ascii="Times New Roman" w:hAnsi="Times New Roman" w:cs="Times New Roman"/>
          <w:sz w:val="24"/>
          <w:szCs w:val="24"/>
          <w:lang w:val="fr-BE"/>
        </w:rPr>
        <w:t xml:space="preserve"> validation</w:t>
      </w:r>
      <w:r w:rsidR="0066280C">
        <w:rPr>
          <w:rFonts w:ascii="Times New Roman" w:hAnsi="Times New Roman" w:cs="Times New Roman"/>
          <w:sz w:val="24"/>
          <w:szCs w:val="24"/>
          <w:lang w:val="fr-BE"/>
        </w:rPr>
        <w:t xml:space="preserve"> (</w:t>
      </w:r>
      <w:r w:rsidR="00A76D57">
        <w:rPr>
          <w:rFonts w:ascii="Times New Roman" w:hAnsi="Times New Roman" w:cs="Times New Roman"/>
          <w:sz w:val="24"/>
          <w:szCs w:val="24"/>
          <w:lang w:val="fr-BE"/>
        </w:rPr>
        <w:t xml:space="preserve">F. W.-B. </w:t>
      </w:r>
      <w:r w:rsidR="003375CB">
        <w:rPr>
          <w:rFonts w:ascii="Times New Roman" w:hAnsi="Times New Roman" w:cs="Times New Roman"/>
          <w:sz w:val="24"/>
          <w:szCs w:val="24"/>
          <w:lang w:val="fr-BE"/>
        </w:rPr>
        <w:t xml:space="preserve"> </w:t>
      </w:r>
      <w:r w:rsidR="0066280C">
        <w:rPr>
          <w:rFonts w:ascii="Times New Roman" w:hAnsi="Times New Roman" w:cs="Times New Roman"/>
          <w:sz w:val="24"/>
          <w:szCs w:val="24"/>
          <w:lang w:val="fr-BE"/>
        </w:rPr>
        <w:t>2014)</w:t>
      </w:r>
      <w:r w:rsidR="00DF79BC" w:rsidRPr="00B90934">
        <w:rPr>
          <w:rFonts w:ascii="Times New Roman" w:hAnsi="Times New Roman" w:cs="Times New Roman"/>
          <w:sz w:val="24"/>
          <w:szCs w:val="24"/>
          <w:lang w:val="fr-BE"/>
        </w:rPr>
        <w:t>, l</w:t>
      </w:r>
      <w:r w:rsidR="0028276D" w:rsidRPr="00B90934">
        <w:rPr>
          <w:rFonts w:ascii="Times New Roman" w:hAnsi="Times New Roman" w:cs="Times New Roman"/>
          <w:sz w:val="24"/>
          <w:szCs w:val="24"/>
          <w:lang w:val="fr-BE"/>
        </w:rPr>
        <w:t xml:space="preserve">es </w:t>
      </w:r>
      <w:r w:rsidR="00DF79BC" w:rsidRPr="00B90934">
        <w:rPr>
          <w:rFonts w:ascii="Times New Roman" w:hAnsi="Times New Roman" w:cs="Times New Roman"/>
          <w:sz w:val="24"/>
          <w:szCs w:val="24"/>
          <w:lang w:val="fr-BE"/>
        </w:rPr>
        <w:t xml:space="preserve">autres </w:t>
      </w:r>
      <w:r w:rsidR="0028276D" w:rsidRPr="00B90934">
        <w:rPr>
          <w:rFonts w:ascii="Times New Roman" w:hAnsi="Times New Roman" w:cs="Times New Roman"/>
          <w:sz w:val="24"/>
          <w:szCs w:val="24"/>
          <w:lang w:val="fr-BE"/>
        </w:rPr>
        <w:t xml:space="preserve">acteurs impliqués dans la composition de ces documents </w:t>
      </w:r>
      <w:r w:rsidR="00762B82" w:rsidRPr="00B90934">
        <w:rPr>
          <w:rFonts w:ascii="Times New Roman" w:hAnsi="Times New Roman" w:cs="Times New Roman"/>
          <w:sz w:val="24"/>
          <w:szCs w:val="24"/>
          <w:lang w:val="fr-BE"/>
        </w:rPr>
        <w:t>sont étroitement lié</w:t>
      </w:r>
      <w:r w:rsidR="00B72D63" w:rsidRPr="00B90934">
        <w:rPr>
          <w:rFonts w:ascii="Times New Roman" w:hAnsi="Times New Roman" w:cs="Times New Roman"/>
          <w:sz w:val="24"/>
          <w:szCs w:val="24"/>
          <w:lang w:val="fr-BE"/>
        </w:rPr>
        <w:t>s</w:t>
      </w:r>
      <w:r w:rsidR="00762B82" w:rsidRPr="00B90934">
        <w:rPr>
          <w:rFonts w:ascii="Times New Roman" w:hAnsi="Times New Roman" w:cs="Times New Roman"/>
          <w:sz w:val="24"/>
          <w:szCs w:val="24"/>
          <w:lang w:val="fr-BE"/>
        </w:rPr>
        <w:t xml:space="preserve"> au monde professionnel :</w:t>
      </w:r>
    </w:p>
    <w:p w14:paraId="69C7AB11" w14:textId="78707F2B" w:rsidR="00AF4BB2" w:rsidRPr="00B90934" w:rsidRDefault="00AF4BB2" w:rsidP="0028276D">
      <w:pPr>
        <w:ind w:left="1134"/>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 xml:space="preserve">Chaque section de l’enseignement de promotion sociale s’accompagne d’un </w:t>
      </w:r>
      <w:r w:rsidR="0028276D" w:rsidRPr="00B90934">
        <w:rPr>
          <w:rStyle w:val="lev"/>
          <w:rFonts w:ascii="Times New Roman" w:hAnsi="Times New Roman" w:cs="Times New Roman"/>
          <w:sz w:val="20"/>
          <w:szCs w:val="20"/>
          <w:lang w:val="fr-BE"/>
        </w:rPr>
        <w:t>dossier pédagogique (DP)</w:t>
      </w:r>
      <w:r w:rsidRPr="00B90934">
        <w:rPr>
          <w:rFonts w:ascii="Times New Roman" w:hAnsi="Times New Roman" w:cs="Times New Roman"/>
          <w:sz w:val="20"/>
          <w:szCs w:val="20"/>
          <w:lang w:val="fr-BE"/>
        </w:rPr>
        <w:t xml:space="preserve"> et, pour les sections professionnalisantes, d’un </w:t>
      </w:r>
      <w:r w:rsidRPr="00B90934">
        <w:rPr>
          <w:rStyle w:val="lev"/>
          <w:rFonts w:ascii="Times New Roman" w:hAnsi="Times New Roman" w:cs="Times New Roman"/>
          <w:sz w:val="20"/>
          <w:szCs w:val="20"/>
          <w:lang w:val="fr-BE"/>
        </w:rPr>
        <w:t xml:space="preserve">profil professionnel. </w:t>
      </w:r>
      <w:r w:rsidRPr="00B90934">
        <w:rPr>
          <w:rFonts w:ascii="Times New Roman" w:hAnsi="Times New Roman" w:cs="Times New Roman"/>
          <w:sz w:val="20"/>
          <w:szCs w:val="20"/>
          <w:lang w:val="fr-BE"/>
        </w:rPr>
        <w:t xml:space="preserve">Ces dossiers et profils s’appuient, dans l’enseignement secondaire, sur les référentiels définis par le </w:t>
      </w:r>
      <w:bookmarkStart w:id="1" w:name="_Hlk105761661"/>
      <w:r w:rsidRPr="00B90934">
        <w:rPr>
          <w:rFonts w:ascii="Times New Roman" w:hAnsi="Times New Roman" w:cs="Times New Roman"/>
          <w:sz w:val="20"/>
          <w:szCs w:val="20"/>
          <w:lang w:val="fr-BE"/>
        </w:rPr>
        <w:t>Service Francophone des Métiers et Qualification</w:t>
      </w:r>
      <w:bookmarkEnd w:id="1"/>
      <w:r w:rsidRPr="00B90934">
        <w:rPr>
          <w:rFonts w:ascii="Times New Roman" w:hAnsi="Times New Roman" w:cs="Times New Roman"/>
          <w:sz w:val="20"/>
          <w:szCs w:val="20"/>
          <w:lang w:val="fr-BE"/>
        </w:rPr>
        <w:t xml:space="preserve"> (SFMQ). […]</w:t>
      </w:r>
      <w:r w:rsidR="00206333" w:rsidRPr="00B90934">
        <w:rPr>
          <w:rFonts w:ascii="Times New Roman" w:hAnsi="Times New Roman" w:cs="Times New Roman"/>
          <w:sz w:val="20"/>
          <w:szCs w:val="20"/>
          <w:lang w:val="fr-BE"/>
        </w:rPr>
        <w:t xml:space="preserve"> Les profils professionnels sont élaborés par des groupes de travail comprenant notamment des experts du monde socio-économique</w:t>
      </w:r>
      <w:r w:rsidRPr="00B90934">
        <w:rPr>
          <w:rFonts w:ascii="Times New Roman" w:hAnsi="Times New Roman" w:cs="Times New Roman"/>
          <w:sz w:val="24"/>
          <w:szCs w:val="24"/>
          <w:lang w:val="fr-BE"/>
        </w:rPr>
        <w:t>.</w:t>
      </w:r>
      <w:r w:rsidR="00B50D8F">
        <w:rPr>
          <w:rFonts w:ascii="Times New Roman" w:hAnsi="Times New Roman" w:cs="Times New Roman"/>
          <w:sz w:val="24"/>
          <w:szCs w:val="24"/>
          <w:lang w:val="fr-BE"/>
        </w:rPr>
        <w:t xml:space="preserve"> (</w:t>
      </w:r>
      <w:r w:rsidR="00A76D57">
        <w:rPr>
          <w:rFonts w:ascii="Times New Roman" w:hAnsi="Times New Roman" w:cs="Times New Roman"/>
          <w:sz w:val="24"/>
          <w:szCs w:val="24"/>
          <w:lang w:val="fr-BE"/>
        </w:rPr>
        <w:t>F. W.-B.</w:t>
      </w:r>
      <w:r w:rsidR="00B50D8F">
        <w:rPr>
          <w:rFonts w:ascii="Times New Roman" w:hAnsi="Times New Roman" w:cs="Times New Roman"/>
          <w:sz w:val="24"/>
          <w:szCs w:val="24"/>
          <w:lang w:val="fr-BE"/>
        </w:rPr>
        <w:t xml:space="preserve">, </w:t>
      </w:r>
      <w:r w:rsidR="00B50D8F" w:rsidRPr="00A86130">
        <w:rPr>
          <w:rFonts w:ascii="Times New Roman" w:hAnsi="Times New Roman" w:cs="Times New Roman"/>
          <w:sz w:val="24"/>
          <w:szCs w:val="24"/>
          <w:lang w:val="fr-BE"/>
        </w:rPr>
        <w:t>s.d</w:t>
      </w:r>
      <w:r w:rsidR="00B50D8F">
        <w:rPr>
          <w:rFonts w:ascii="Times New Roman" w:hAnsi="Times New Roman" w:cs="Times New Roman"/>
          <w:sz w:val="24"/>
          <w:szCs w:val="24"/>
          <w:lang w:val="fr-BE"/>
        </w:rPr>
        <w:t>. [e]).</w:t>
      </w:r>
    </w:p>
    <w:p w14:paraId="2BFAA5C3" w14:textId="77777777" w:rsidR="00665C3C" w:rsidRPr="00B90934" w:rsidRDefault="00665C3C" w:rsidP="00EF31C5">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 xml:space="preserve">L’offre de cours </w:t>
      </w:r>
      <w:r w:rsidR="00DE32CA" w:rsidRPr="00B90934">
        <w:rPr>
          <w:rFonts w:ascii="Times New Roman" w:hAnsi="Times New Roman" w:cs="Times New Roman"/>
          <w:sz w:val="24"/>
          <w:szCs w:val="24"/>
          <w:lang w:val="fr-BE"/>
        </w:rPr>
        <w:t>en</w:t>
      </w:r>
      <w:r w:rsidR="004360CF" w:rsidRPr="00B90934">
        <w:rPr>
          <w:rFonts w:ascii="Times New Roman" w:hAnsi="Times New Roman" w:cs="Times New Roman"/>
          <w:sz w:val="24"/>
          <w:szCs w:val="24"/>
          <w:lang w:val="fr-BE"/>
        </w:rPr>
        <w:t xml:space="preserve"> promotion sociale associés</w:t>
      </w:r>
      <w:r w:rsidRPr="00B90934">
        <w:rPr>
          <w:rFonts w:ascii="Times New Roman" w:hAnsi="Times New Roman" w:cs="Times New Roman"/>
          <w:sz w:val="24"/>
          <w:szCs w:val="24"/>
          <w:lang w:val="fr-BE"/>
        </w:rPr>
        <w:t xml:space="preserve"> à la fonction « CT Communication DS » se décline comme suit :</w:t>
      </w:r>
      <w:r w:rsidR="00EF31C5" w:rsidRPr="00B90934">
        <w:rPr>
          <w:rFonts w:ascii="Times New Roman" w:hAnsi="Times New Roman" w:cs="Times New Roman"/>
          <w:sz w:val="24"/>
          <w:szCs w:val="24"/>
          <w:lang w:val="fr-BE"/>
        </w:rPr>
        <w:t xml:space="preserve"> </w:t>
      </w:r>
    </w:p>
    <w:p w14:paraId="49B5E39C" w14:textId="77777777" w:rsidR="00665C3C" w:rsidRPr="00B90934" w:rsidRDefault="00665C3C" w:rsidP="0091351C">
      <w:pPr>
        <w:jc w:val="both"/>
        <w:rPr>
          <w:rFonts w:ascii="Times New Roman" w:hAnsi="Times New Roman" w:cs="Times New Roman"/>
          <w:bCs/>
          <w:i/>
          <w:sz w:val="24"/>
          <w:szCs w:val="24"/>
          <w:lang w:val="fr-BE"/>
        </w:rPr>
      </w:pPr>
      <w:r w:rsidRPr="00B90934">
        <w:rPr>
          <w:rFonts w:ascii="Times New Roman" w:hAnsi="Times New Roman" w:cs="Times New Roman"/>
          <w:i/>
          <w:sz w:val="24"/>
          <w:szCs w:val="24"/>
          <w:lang w:val="fr-BE"/>
        </w:rPr>
        <w:t>Fig.</w:t>
      </w:r>
      <w:r w:rsidR="00CC69A5" w:rsidRPr="00B90934">
        <w:rPr>
          <w:rFonts w:ascii="Times New Roman" w:hAnsi="Times New Roman" w:cs="Times New Roman"/>
          <w:i/>
          <w:sz w:val="24"/>
          <w:szCs w:val="24"/>
          <w:lang w:val="fr-BE"/>
        </w:rPr>
        <w:t xml:space="preserve"> </w:t>
      </w:r>
      <w:r w:rsidRPr="00B90934">
        <w:rPr>
          <w:rFonts w:ascii="Times New Roman" w:hAnsi="Times New Roman" w:cs="Times New Roman"/>
          <w:i/>
          <w:sz w:val="24"/>
          <w:szCs w:val="24"/>
          <w:lang w:val="fr-BE"/>
        </w:rPr>
        <w:t>1</w:t>
      </w:r>
      <w:r w:rsidRPr="00B90934">
        <w:rPr>
          <w:rFonts w:ascii="Times New Roman" w:hAnsi="Times New Roman" w:cs="Times New Roman"/>
          <w:sz w:val="24"/>
          <w:szCs w:val="24"/>
          <w:lang w:val="fr-BE"/>
        </w:rPr>
        <w:t xml:space="preserve"> </w:t>
      </w:r>
      <w:r w:rsidRPr="00B90934">
        <w:rPr>
          <w:rFonts w:ascii="Times New Roman" w:hAnsi="Times New Roman" w:cs="Times New Roman"/>
          <w:bCs/>
          <w:i/>
          <w:sz w:val="24"/>
          <w:szCs w:val="24"/>
          <w:lang w:val="fr-BE"/>
        </w:rPr>
        <w:t>Cours de promotion sociale liés à la fonction « CT Communication DS »</w:t>
      </w:r>
      <w:r w:rsidR="000A181E" w:rsidRPr="00B90934">
        <w:rPr>
          <w:rFonts w:ascii="Times New Roman" w:hAnsi="Times New Roman" w:cs="Times New Roman"/>
          <w:bCs/>
          <w:i/>
          <w:sz w:val="24"/>
          <w:szCs w:val="24"/>
          <w:lang w:val="fr-BE"/>
        </w:rPr>
        <w:t xml:space="preserve"> (source : </w:t>
      </w:r>
      <w:hyperlink r:id="rId9" w:anchor="cours_ps" w:history="1">
        <w:r w:rsidR="000A181E" w:rsidRPr="00B90934">
          <w:rPr>
            <w:rStyle w:val="Lienhypertexte"/>
            <w:rFonts w:ascii="Times New Roman" w:hAnsi="Times New Roman" w:cs="Times New Roman"/>
            <w:bCs/>
            <w:i/>
            <w:color w:val="auto"/>
            <w:sz w:val="24"/>
            <w:szCs w:val="24"/>
            <w:lang w:val="fr-BE"/>
          </w:rPr>
          <w:t>http://www.enseignement.be/index.php?page=28131&amp;fo_id=742#cours_ps</w:t>
        </w:r>
      </w:hyperlink>
      <w:r w:rsidR="000A181E" w:rsidRPr="00B90934">
        <w:rPr>
          <w:rFonts w:ascii="Times New Roman" w:hAnsi="Times New Roman" w:cs="Times New Roman"/>
          <w:bCs/>
          <w:i/>
          <w:sz w:val="24"/>
          <w:szCs w:val="24"/>
          <w:lang w:val="fr-BE"/>
        </w:rPr>
        <w:t>)</w:t>
      </w:r>
      <w:r w:rsidRPr="00B90934">
        <w:rPr>
          <w:rFonts w:ascii="Times New Roman" w:hAnsi="Times New Roman" w:cs="Times New Roman"/>
          <w:bCs/>
          <w:i/>
          <w:sz w:val="24"/>
          <w:szCs w:val="24"/>
          <w:lang w:val="fr-BE"/>
        </w:rPr>
        <w:t xml:space="preserve"> </w:t>
      </w:r>
    </w:p>
    <w:p w14:paraId="61E9B33C" w14:textId="77777777" w:rsidR="00B8570C" w:rsidRPr="00B90934" w:rsidRDefault="000A181E" w:rsidP="00BA3C52">
      <w:pPr>
        <w:jc w:val="center"/>
        <w:rPr>
          <w:rFonts w:ascii="Times New Roman" w:hAnsi="Times New Roman" w:cs="Times New Roman"/>
          <w:sz w:val="24"/>
          <w:szCs w:val="24"/>
          <w:lang w:val="fr-BE"/>
        </w:rPr>
      </w:pPr>
      <w:r w:rsidRPr="00B90934">
        <w:rPr>
          <w:rFonts w:ascii="Times New Roman" w:hAnsi="Times New Roman" w:cs="Times New Roman"/>
          <w:noProof/>
          <w:sz w:val="24"/>
          <w:szCs w:val="24"/>
        </w:rPr>
        <w:lastRenderedPageBreak/>
        <w:drawing>
          <wp:inline distT="0" distB="0" distL="0" distR="0" wp14:anchorId="5276F92F" wp14:editId="394267A0">
            <wp:extent cx="3773170" cy="869025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82125" cy="8710883"/>
                    </a:xfrm>
                    <a:prstGeom prst="rect">
                      <a:avLst/>
                    </a:prstGeom>
                  </pic:spPr>
                </pic:pic>
              </a:graphicData>
            </a:graphic>
          </wp:inline>
        </w:drawing>
      </w:r>
    </w:p>
    <w:p w14:paraId="5D8DDD49" w14:textId="77777777" w:rsidR="00DB20C7" w:rsidRPr="00B90934" w:rsidRDefault="00C96DCD" w:rsidP="0091351C">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lastRenderedPageBreak/>
        <w:t>Cette liste</w:t>
      </w:r>
      <w:r w:rsidR="00D06926" w:rsidRPr="00B90934">
        <w:rPr>
          <w:rFonts w:ascii="Times New Roman" w:hAnsi="Times New Roman" w:cs="Times New Roman"/>
          <w:sz w:val="24"/>
          <w:szCs w:val="24"/>
          <w:lang w:val="fr-BE"/>
        </w:rPr>
        <w:t xml:space="preserve"> de </w:t>
      </w:r>
      <w:r w:rsidR="000376D9" w:rsidRPr="00B90934">
        <w:rPr>
          <w:rFonts w:ascii="Times New Roman" w:hAnsi="Times New Roman" w:cs="Times New Roman"/>
          <w:sz w:val="24"/>
          <w:szCs w:val="24"/>
          <w:lang w:val="fr-BE"/>
        </w:rPr>
        <w:t>79</w:t>
      </w:r>
      <w:r w:rsidR="00D06926" w:rsidRPr="00B90934">
        <w:rPr>
          <w:rFonts w:ascii="Times New Roman" w:hAnsi="Times New Roman" w:cs="Times New Roman"/>
          <w:sz w:val="24"/>
          <w:szCs w:val="24"/>
          <w:lang w:val="fr-BE"/>
        </w:rPr>
        <w:t xml:space="preserve"> UE</w:t>
      </w:r>
      <w:r w:rsidR="00D06926" w:rsidRPr="002C72A8">
        <w:rPr>
          <w:rStyle w:val="Appelnotedebasdep"/>
        </w:rPr>
        <w:footnoteReference w:id="4"/>
      </w:r>
      <w:r w:rsidRPr="00B90934">
        <w:rPr>
          <w:rFonts w:ascii="Times New Roman" w:hAnsi="Times New Roman" w:cs="Times New Roman"/>
          <w:sz w:val="24"/>
          <w:szCs w:val="24"/>
          <w:lang w:val="fr-BE"/>
        </w:rPr>
        <w:t xml:space="preserve"> fait apparaître, très précisément,</w:t>
      </w:r>
      <w:r w:rsidR="00C354D8" w:rsidRPr="00B90934">
        <w:rPr>
          <w:rFonts w:ascii="Times New Roman" w:hAnsi="Times New Roman" w:cs="Times New Roman"/>
          <w:sz w:val="24"/>
          <w:szCs w:val="24"/>
          <w:lang w:val="fr-BE"/>
        </w:rPr>
        <w:t xml:space="preserve"> le caractère </w:t>
      </w:r>
      <w:r w:rsidR="00C354D8" w:rsidRPr="00B90934">
        <w:rPr>
          <w:rFonts w:ascii="Times New Roman" w:hAnsi="Times New Roman" w:cs="Times New Roman"/>
          <w:i/>
          <w:sz w:val="24"/>
          <w:szCs w:val="24"/>
          <w:lang w:val="fr-BE"/>
        </w:rPr>
        <w:t>qualifiant</w:t>
      </w:r>
      <w:r w:rsidR="00C354D8" w:rsidRPr="00B90934">
        <w:rPr>
          <w:rFonts w:ascii="Times New Roman" w:hAnsi="Times New Roman" w:cs="Times New Roman"/>
          <w:sz w:val="24"/>
          <w:szCs w:val="24"/>
          <w:lang w:val="fr-BE"/>
        </w:rPr>
        <w:t xml:space="preserve"> </w:t>
      </w:r>
      <w:r w:rsidR="00BB2EBD" w:rsidRPr="00B90934">
        <w:rPr>
          <w:rFonts w:ascii="Times New Roman" w:hAnsi="Times New Roman" w:cs="Times New Roman"/>
          <w:sz w:val="24"/>
          <w:szCs w:val="24"/>
          <w:lang w:val="fr-BE"/>
        </w:rPr>
        <w:t>d’un enseignement de la communication orienté vers l’acquisition de c</w:t>
      </w:r>
      <w:r w:rsidR="00B60B21" w:rsidRPr="00B90934">
        <w:rPr>
          <w:rFonts w:ascii="Times New Roman" w:hAnsi="Times New Roman" w:cs="Times New Roman"/>
          <w:sz w:val="24"/>
          <w:szCs w:val="24"/>
          <w:lang w:val="fr-BE"/>
        </w:rPr>
        <w:t>apacité</w:t>
      </w:r>
      <w:r w:rsidR="00BB2EBD" w:rsidRPr="00B90934">
        <w:rPr>
          <w:rFonts w:ascii="Times New Roman" w:hAnsi="Times New Roman" w:cs="Times New Roman"/>
          <w:sz w:val="24"/>
          <w:szCs w:val="24"/>
          <w:lang w:val="fr-BE"/>
        </w:rPr>
        <w:t>s transférables</w:t>
      </w:r>
      <w:r w:rsidR="00566064" w:rsidRPr="00B90934">
        <w:rPr>
          <w:rFonts w:ascii="Times New Roman" w:hAnsi="Times New Roman" w:cs="Times New Roman"/>
          <w:sz w:val="24"/>
          <w:szCs w:val="24"/>
          <w:lang w:val="fr-BE"/>
        </w:rPr>
        <w:t xml:space="preserve"> dans un secteur professionnel</w:t>
      </w:r>
      <w:r w:rsidR="00165437" w:rsidRPr="00B90934">
        <w:rPr>
          <w:rFonts w:ascii="Times New Roman" w:hAnsi="Times New Roman" w:cs="Times New Roman"/>
          <w:sz w:val="24"/>
          <w:szCs w:val="24"/>
          <w:lang w:val="fr-BE"/>
        </w:rPr>
        <w:t xml:space="preserve"> (</w:t>
      </w:r>
      <w:r w:rsidR="00855699" w:rsidRPr="00B90934">
        <w:rPr>
          <w:rFonts w:ascii="Times New Roman" w:hAnsi="Times New Roman" w:cs="Times New Roman"/>
          <w:sz w:val="24"/>
          <w:szCs w:val="24"/>
          <w:lang w:val="fr-BE"/>
        </w:rPr>
        <w:t xml:space="preserve">p. ex. </w:t>
      </w:r>
      <w:r w:rsidR="00165437" w:rsidRPr="00B90934">
        <w:rPr>
          <w:rFonts w:ascii="Times New Roman" w:hAnsi="Times New Roman" w:cs="Times New Roman"/>
          <w:sz w:val="24"/>
          <w:szCs w:val="24"/>
          <w:lang w:val="fr-BE"/>
        </w:rPr>
        <w:t>techniques d’accueil, gestion d’équipe,</w:t>
      </w:r>
      <w:r w:rsidR="00566064" w:rsidRPr="00B90934">
        <w:rPr>
          <w:rFonts w:ascii="Times New Roman" w:hAnsi="Times New Roman" w:cs="Times New Roman"/>
          <w:sz w:val="24"/>
          <w:szCs w:val="24"/>
          <w:lang w:val="fr-BE"/>
        </w:rPr>
        <w:t xml:space="preserve"> communication appliquée aux formations éducatives, secteur bancaire, des transports, tertiaire, etc.)</w:t>
      </w:r>
      <w:r w:rsidR="009A775B" w:rsidRPr="00B90934">
        <w:rPr>
          <w:rFonts w:ascii="Times New Roman" w:hAnsi="Times New Roman" w:cs="Times New Roman"/>
          <w:sz w:val="24"/>
          <w:szCs w:val="24"/>
          <w:lang w:val="fr-BE"/>
        </w:rPr>
        <w:t xml:space="preserve"> ou </w:t>
      </w:r>
      <w:r w:rsidR="007A25EA" w:rsidRPr="00B90934">
        <w:rPr>
          <w:rFonts w:ascii="Times New Roman" w:hAnsi="Times New Roman" w:cs="Times New Roman"/>
          <w:sz w:val="24"/>
          <w:szCs w:val="24"/>
          <w:lang w:val="fr-BE"/>
        </w:rPr>
        <w:t xml:space="preserve">visant un métier </w:t>
      </w:r>
      <w:r w:rsidR="009A775B" w:rsidRPr="00B90934">
        <w:rPr>
          <w:rFonts w:ascii="Times New Roman" w:hAnsi="Times New Roman" w:cs="Times New Roman"/>
          <w:sz w:val="24"/>
          <w:szCs w:val="24"/>
          <w:lang w:val="fr-BE"/>
        </w:rPr>
        <w:t xml:space="preserve">spécifique </w:t>
      </w:r>
      <w:r w:rsidR="00BB2EBD" w:rsidRPr="00B90934">
        <w:rPr>
          <w:rFonts w:ascii="Times New Roman" w:hAnsi="Times New Roman" w:cs="Times New Roman"/>
          <w:sz w:val="24"/>
          <w:szCs w:val="24"/>
          <w:lang w:val="fr-BE"/>
        </w:rPr>
        <w:t>(</w:t>
      </w:r>
      <w:r w:rsidR="00855699" w:rsidRPr="00B90934">
        <w:rPr>
          <w:rFonts w:ascii="Times New Roman" w:hAnsi="Times New Roman" w:cs="Times New Roman"/>
          <w:sz w:val="24"/>
          <w:szCs w:val="24"/>
          <w:lang w:val="fr-BE"/>
        </w:rPr>
        <w:t xml:space="preserve">p. ex. </w:t>
      </w:r>
      <w:r w:rsidR="00FE7066" w:rsidRPr="00B90934">
        <w:rPr>
          <w:rFonts w:ascii="Times New Roman" w:hAnsi="Times New Roman" w:cs="Times New Roman"/>
          <w:sz w:val="24"/>
          <w:szCs w:val="24"/>
          <w:lang w:val="fr-BE"/>
        </w:rPr>
        <w:t xml:space="preserve">aide </w:t>
      </w:r>
      <w:r w:rsidR="00BB2EBD" w:rsidRPr="00B90934">
        <w:rPr>
          <w:rFonts w:ascii="Times New Roman" w:hAnsi="Times New Roman" w:cs="Times New Roman"/>
          <w:sz w:val="24"/>
          <w:szCs w:val="24"/>
          <w:lang w:val="fr-BE"/>
        </w:rPr>
        <w:t>familial, aide-soignant, agent de gardiennage, éducateur, esthéticien</w:t>
      </w:r>
      <w:r w:rsidR="00953499" w:rsidRPr="00B90934">
        <w:rPr>
          <w:rFonts w:ascii="Times New Roman" w:hAnsi="Times New Roman" w:cs="Times New Roman"/>
          <w:sz w:val="24"/>
          <w:szCs w:val="24"/>
          <w:lang w:val="fr-BE"/>
        </w:rPr>
        <w:t xml:space="preserve"> social</w:t>
      </w:r>
      <w:r w:rsidR="00BB2EBD" w:rsidRPr="00B90934">
        <w:rPr>
          <w:rFonts w:ascii="Times New Roman" w:hAnsi="Times New Roman" w:cs="Times New Roman"/>
          <w:sz w:val="24"/>
          <w:szCs w:val="24"/>
          <w:lang w:val="fr-BE"/>
        </w:rPr>
        <w:t>, pédicure</w:t>
      </w:r>
      <w:r w:rsidR="00953499" w:rsidRPr="00B90934">
        <w:rPr>
          <w:rFonts w:ascii="Times New Roman" w:hAnsi="Times New Roman" w:cs="Times New Roman"/>
          <w:sz w:val="24"/>
          <w:szCs w:val="24"/>
          <w:lang w:val="fr-BE"/>
        </w:rPr>
        <w:t xml:space="preserve"> spécialisé</w:t>
      </w:r>
      <w:r w:rsidR="00BB2EBD" w:rsidRPr="00B90934">
        <w:rPr>
          <w:rFonts w:ascii="Times New Roman" w:hAnsi="Times New Roman" w:cs="Times New Roman"/>
          <w:sz w:val="24"/>
          <w:szCs w:val="24"/>
          <w:lang w:val="fr-BE"/>
        </w:rPr>
        <w:t>, etc.)</w:t>
      </w:r>
      <w:r w:rsidR="00EC2A63" w:rsidRPr="00B90934">
        <w:rPr>
          <w:rFonts w:ascii="Times New Roman" w:hAnsi="Times New Roman" w:cs="Times New Roman"/>
          <w:sz w:val="24"/>
          <w:szCs w:val="24"/>
          <w:lang w:val="fr-BE"/>
        </w:rPr>
        <w:t>.</w:t>
      </w:r>
      <w:r w:rsidR="00E13C03" w:rsidRPr="00B90934">
        <w:rPr>
          <w:rFonts w:ascii="Times New Roman" w:hAnsi="Times New Roman" w:cs="Times New Roman"/>
          <w:sz w:val="24"/>
          <w:szCs w:val="24"/>
          <w:lang w:val="fr-BE"/>
        </w:rPr>
        <w:t xml:space="preserve"> </w:t>
      </w:r>
      <w:r w:rsidR="00FC5082" w:rsidRPr="00B90934">
        <w:rPr>
          <w:rFonts w:ascii="Times New Roman" w:hAnsi="Times New Roman" w:cs="Times New Roman"/>
          <w:sz w:val="24"/>
          <w:szCs w:val="24"/>
          <w:lang w:val="fr-BE"/>
        </w:rPr>
        <w:t>N</w:t>
      </w:r>
      <w:r w:rsidR="005832F1" w:rsidRPr="00B90934">
        <w:rPr>
          <w:rFonts w:ascii="Times New Roman" w:hAnsi="Times New Roman" w:cs="Times New Roman"/>
          <w:sz w:val="24"/>
          <w:szCs w:val="24"/>
          <w:lang w:val="fr-BE"/>
        </w:rPr>
        <w:t xml:space="preserve">ous avons pu </w:t>
      </w:r>
      <w:r w:rsidR="00B0433A" w:rsidRPr="00B90934">
        <w:rPr>
          <w:rFonts w:ascii="Times New Roman" w:hAnsi="Times New Roman" w:cs="Times New Roman"/>
          <w:sz w:val="24"/>
          <w:szCs w:val="24"/>
          <w:lang w:val="fr-BE"/>
        </w:rPr>
        <w:t>préciser les débouchés professionnels auxquels participent ces enseignements par l’identification d</w:t>
      </w:r>
      <w:r w:rsidR="00DB20C7" w:rsidRPr="00B90934">
        <w:rPr>
          <w:rFonts w:ascii="Times New Roman" w:hAnsi="Times New Roman" w:cs="Times New Roman"/>
          <w:sz w:val="24"/>
          <w:szCs w:val="24"/>
          <w:lang w:val="fr-BE"/>
        </w:rPr>
        <w:t xml:space="preserve">es sections </w:t>
      </w:r>
      <w:r w:rsidR="005832F1" w:rsidRPr="00B90934">
        <w:rPr>
          <w:rFonts w:ascii="Times New Roman" w:hAnsi="Times New Roman" w:cs="Times New Roman"/>
          <w:sz w:val="24"/>
          <w:szCs w:val="24"/>
          <w:lang w:val="fr-BE"/>
        </w:rPr>
        <w:t xml:space="preserve">suivantes, </w:t>
      </w:r>
      <w:r w:rsidR="009150FA" w:rsidRPr="00B90934">
        <w:rPr>
          <w:rFonts w:ascii="Times New Roman" w:hAnsi="Times New Roman" w:cs="Times New Roman"/>
          <w:sz w:val="24"/>
          <w:szCs w:val="24"/>
          <w:lang w:val="fr-BE"/>
        </w:rPr>
        <w:t>à partir des</w:t>
      </w:r>
      <w:r w:rsidR="00DB20C7" w:rsidRPr="00B90934">
        <w:rPr>
          <w:rFonts w:ascii="Times New Roman" w:hAnsi="Times New Roman" w:cs="Times New Roman"/>
          <w:sz w:val="24"/>
          <w:szCs w:val="24"/>
          <w:lang w:val="fr-BE"/>
        </w:rPr>
        <w:t xml:space="preserve"> UE</w:t>
      </w:r>
      <w:r w:rsidR="005832F1" w:rsidRPr="00B90934">
        <w:rPr>
          <w:rFonts w:ascii="Times New Roman" w:hAnsi="Times New Roman" w:cs="Times New Roman"/>
          <w:sz w:val="24"/>
          <w:szCs w:val="24"/>
          <w:lang w:val="fr-BE"/>
        </w:rPr>
        <w:t xml:space="preserve"> de la liste</w:t>
      </w:r>
      <w:r w:rsidR="005832F1" w:rsidRPr="002C72A8">
        <w:rPr>
          <w:rStyle w:val="Appelnotedebasdep"/>
        </w:rPr>
        <w:footnoteReference w:id="5"/>
      </w:r>
      <w:r w:rsidR="00DB20C7" w:rsidRPr="00B90934">
        <w:rPr>
          <w:rFonts w:ascii="Times New Roman" w:hAnsi="Times New Roman" w:cs="Times New Roman"/>
          <w:sz w:val="24"/>
          <w:szCs w:val="24"/>
          <w:lang w:val="fr-BE"/>
        </w:rPr>
        <w:t> :</w:t>
      </w:r>
    </w:p>
    <w:p w14:paraId="266F2737" w14:textId="77777777" w:rsidR="00883493" w:rsidRPr="00B90934" w:rsidRDefault="00BF104D" w:rsidP="00BF104D">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Agent de maintenance en électromécanique (UE 035004U21D1) ;</w:t>
      </w:r>
    </w:p>
    <w:p w14:paraId="11403FD3" w14:textId="77777777" w:rsidR="00BF104D" w:rsidRPr="00B90934" w:rsidRDefault="006802A8" w:rsidP="003C4F7B">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 xml:space="preserve">Agent en accueil et tourisme (UE </w:t>
      </w:r>
      <w:r w:rsidR="00D96B49" w:rsidRPr="00B90934">
        <w:rPr>
          <w:rFonts w:ascii="Times New Roman" w:hAnsi="Times New Roman" w:cs="Times New Roman"/>
          <w:sz w:val="20"/>
          <w:szCs w:val="20"/>
          <w:lang w:val="fr-BE"/>
        </w:rPr>
        <w:t>742313</w:t>
      </w:r>
      <w:r w:rsidRPr="00B90934">
        <w:rPr>
          <w:rFonts w:ascii="Times New Roman" w:hAnsi="Times New Roman" w:cs="Times New Roman"/>
          <w:sz w:val="20"/>
          <w:szCs w:val="20"/>
          <w:lang w:val="fr-BE"/>
        </w:rPr>
        <w:t>U21D1</w:t>
      </w:r>
      <w:r w:rsidR="00D96B49" w:rsidRPr="00B90934">
        <w:rPr>
          <w:rFonts w:ascii="Times New Roman" w:hAnsi="Times New Roman" w:cs="Times New Roman"/>
          <w:sz w:val="20"/>
          <w:szCs w:val="20"/>
          <w:lang w:val="fr-BE"/>
        </w:rPr>
        <w:t> ; 742314U21D1</w:t>
      </w:r>
      <w:r w:rsidR="003C4F7B" w:rsidRPr="00B90934">
        <w:rPr>
          <w:rFonts w:ascii="Times New Roman" w:hAnsi="Times New Roman" w:cs="Times New Roman"/>
          <w:sz w:val="20"/>
          <w:szCs w:val="20"/>
          <w:lang w:val="fr-BE"/>
        </w:rPr>
        <w:t> ; 035023U21D1</w:t>
      </w:r>
      <w:r w:rsidRPr="00B90934">
        <w:rPr>
          <w:rFonts w:ascii="Times New Roman" w:hAnsi="Times New Roman" w:cs="Times New Roman"/>
          <w:sz w:val="20"/>
          <w:szCs w:val="20"/>
          <w:lang w:val="fr-BE"/>
        </w:rPr>
        <w:t>) ;</w:t>
      </w:r>
    </w:p>
    <w:p w14:paraId="68DD4922" w14:textId="77777777" w:rsidR="003F0391" w:rsidRPr="00B90934" w:rsidRDefault="003F0391" w:rsidP="0024202A">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Aide familial (UE 815001U21D1 ; 815001U21D2</w:t>
      </w:r>
      <w:r w:rsidR="00392C41" w:rsidRPr="00B90934">
        <w:rPr>
          <w:rFonts w:ascii="Times New Roman" w:hAnsi="Times New Roman" w:cs="Times New Roman"/>
          <w:sz w:val="20"/>
          <w:szCs w:val="20"/>
          <w:lang w:val="fr-BE"/>
        </w:rPr>
        <w:t> ; 814104U21D1; 816002U21D1; 816002U21D2</w:t>
      </w:r>
      <w:r w:rsidR="0024202A" w:rsidRPr="00B90934">
        <w:rPr>
          <w:rFonts w:ascii="Times New Roman" w:hAnsi="Times New Roman" w:cs="Times New Roman"/>
          <w:sz w:val="20"/>
          <w:szCs w:val="20"/>
          <w:lang w:val="fr-BE"/>
        </w:rPr>
        <w:t> ; 814104U21D2</w:t>
      </w:r>
      <w:r w:rsidRPr="00B90934">
        <w:rPr>
          <w:rFonts w:ascii="Times New Roman" w:hAnsi="Times New Roman" w:cs="Times New Roman"/>
          <w:sz w:val="20"/>
          <w:szCs w:val="20"/>
          <w:lang w:val="fr-BE"/>
        </w:rPr>
        <w:t>) ;</w:t>
      </w:r>
    </w:p>
    <w:p w14:paraId="0C4B8222" w14:textId="77777777" w:rsidR="003F0391" w:rsidRPr="00B90934" w:rsidRDefault="003F0391" w:rsidP="0024202A">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 xml:space="preserve">Aide-soignant (UE </w:t>
      </w:r>
      <w:r w:rsidR="00392C41" w:rsidRPr="00B90934">
        <w:rPr>
          <w:rFonts w:ascii="Times New Roman" w:hAnsi="Times New Roman" w:cs="Times New Roman"/>
          <w:sz w:val="20"/>
          <w:szCs w:val="20"/>
          <w:lang w:val="fr-BE"/>
        </w:rPr>
        <w:t>814104U21D1 ; 816002U21D1 ; 816002U21D2 ; 821001U21D1; 821001U21D2</w:t>
      </w:r>
      <w:r w:rsidR="0024202A" w:rsidRPr="00B90934">
        <w:rPr>
          <w:rFonts w:ascii="Times New Roman" w:hAnsi="Times New Roman" w:cs="Times New Roman"/>
          <w:sz w:val="20"/>
          <w:szCs w:val="20"/>
          <w:lang w:val="fr-BE"/>
        </w:rPr>
        <w:t> ; 814104U21D2</w:t>
      </w:r>
      <w:r w:rsidR="00392C41" w:rsidRPr="00B90934">
        <w:rPr>
          <w:rFonts w:ascii="Times New Roman" w:hAnsi="Times New Roman" w:cs="Times New Roman"/>
          <w:sz w:val="20"/>
          <w:szCs w:val="20"/>
          <w:lang w:val="fr-BE"/>
        </w:rPr>
        <w:t xml:space="preserve">) ; </w:t>
      </w:r>
    </w:p>
    <w:p w14:paraId="47CC1197" w14:textId="77777777" w:rsidR="007D3321" w:rsidRPr="00B90934" w:rsidRDefault="007D3321" w:rsidP="005838F2">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Animateur (UE 987003U21D1 ; 987007U21D1 ; 987001U21D1) ;</w:t>
      </w:r>
    </w:p>
    <w:p w14:paraId="7ACBB361" w14:textId="77777777" w:rsidR="00900F67" w:rsidRPr="00B90934" w:rsidRDefault="00900F67" w:rsidP="00900F67">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Animateur sportif interculturel de prévention (UE 987034U21F1 ; 987029U21F1) ;</w:t>
      </w:r>
    </w:p>
    <w:p w14:paraId="73AD9529" w14:textId="77777777" w:rsidR="006E6527" w:rsidRPr="00B90934" w:rsidRDefault="00084325" w:rsidP="00084325">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Assistant aux métiers de la prévention et de la sécurité (UE 850006U21D2 ; 850003U21D1) ;</w:t>
      </w:r>
    </w:p>
    <w:p w14:paraId="654028B9" w14:textId="77777777" w:rsidR="005007E4" w:rsidRPr="00B90934" w:rsidRDefault="005007E4" w:rsidP="005007E4">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Assistant en logistique en unités de soin et/ou au service d’urgences (UE 820702U21D1</w:t>
      </w:r>
      <w:r w:rsidR="00D94E4D" w:rsidRPr="00B90934">
        <w:rPr>
          <w:rFonts w:ascii="Times New Roman" w:hAnsi="Times New Roman" w:cs="Times New Roman"/>
          <w:sz w:val="20"/>
          <w:szCs w:val="20"/>
          <w:lang w:val="fr-BE"/>
        </w:rPr>
        <w:t> </w:t>
      </w:r>
      <w:r w:rsidRPr="00B90934">
        <w:rPr>
          <w:rFonts w:ascii="Times New Roman" w:hAnsi="Times New Roman" w:cs="Times New Roman"/>
          <w:sz w:val="20"/>
          <w:szCs w:val="20"/>
          <w:lang w:val="fr-BE"/>
        </w:rPr>
        <w:t>; 820704U21D1) ;</w:t>
      </w:r>
    </w:p>
    <w:p w14:paraId="69673186" w14:textId="77777777" w:rsidR="00F405B9" w:rsidRPr="00B90934" w:rsidRDefault="00F405B9" w:rsidP="00F405B9">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Assistant pharmaceutico-technique (UE 035503U21D1) ;</w:t>
      </w:r>
    </w:p>
    <w:p w14:paraId="36E3C63C" w14:textId="77777777" w:rsidR="001105FA" w:rsidRPr="00B90934" w:rsidRDefault="001105FA" w:rsidP="001105FA">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Auxiliaire de l’enfance (UE 985214U21D1 ; 985213U21D1 ; 985217U21D1 ; 985218U21D1 ; 985216U21D1) ;</w:t>
      </w:r>
    </w:p>
    <w:p w14:paraId="5B38BC7E" w14:textId="77777777" w:rsidR="000A1F9A" w:rsidRPr="00B90934" w:rsidRDefault="000A1F9A" w:rsidP="000A1F9A">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Chauffeur-livreur (UE 035009U21D1) ;</w:t>
      </w:r>
    </w:p>
    <w:p w14:paraId="2AA41FAB" w14:textId="77777777" w:rsidR="003631FD" w:rsidRPr="00B90934" w:rsidRDefault="003631FD" w:rsidP="003631FD">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Complément de formation générale en vue de l’obtention du certificat correspondant au certificat d’enseignement secondaire supérieur (UE 033203U21D1) ;</w:t>
      </w:r>
    </w:p>
    <w:p w14:paraId="755F9A31" w14:textId="77777777" w:rsidR="004D55A2" w:rsidRPr="00B90934" w:rsidRDefault="004D55A2" w:rsidP="004D55A2">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Complément de formation générale en vue de l’obtention du certificat correspondant au certificat d’étude de sixième année de l’enseignement secondaire professionnel (secteur du service aux personnes (UE 035022U21D1) ;</w:t>
      </w:r>
    </w:p>
    <w:p w14:paraId="6FAB370B" w14:textId="77777777" w:rsidR="00F94265" w:rsidRPr="00B90934" w:rsidRDefault="00F94265" w:rsidP="00F94265">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Conducteur d’autobus et de car (UE 251405U21D1) ;</w:t>
      </w:r>
    </w:p>
    <w:p w14:paraId="166B9AE8" w14:textId="77777777" w:rsidR="004870DD" w:rsidRPr="00B90934" w:rsidRDefault="004870DD" w:rsidP="004870DD">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Couvreur (UE 035021U21D1) ;</w:t>
      </w:r>
    </w:p>
    <w:p w14:paraId="39227E23" w14:textId="77777777" w:rsidR="0066536F" w:rsidRPr="00B90934" w:rsidRDefault="0066536F" w:rsidP="0066536F">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Ébéniste (035021U21D1) ;</w:t>
      </w:r>
    </w:p>
    <w:p w14:paraId="7B4DE5F8" w14:textId="77777777" w:rsidR="00030343" w:rsidRPr="00B90934" w:rsidRDefault="00030343" w:rsidP="00030343">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Éducateur (UE 983018U21D1</w:t>
      </w:r>
      <w:r w:rsidR="00194F61" w:rsidRPr="00B90934">
        <w:rPr>
          <w:rFonts w:ascii="Times New Roman" w:hAnsi="Times New Roman" w:cs="Times New Roman"/>
          <w:sz w:val="20"/>
          <w:szCs w:val="20"/>
          <w:lang w:val="fr-BE"/>
        </w:rPr>
        <w:t> </w:t>
      </w:r>
      <w:r w:rsidRPr="00B90934">
        <w:rPr>
          <w:rFonts w:ascii="Times New Roman" w:hAnsi="Times New Roman" w:cs="Times New Roman"/>
          <w:sz w:val="20"/>
          <w:szCs w:val="20"/>
          <w:lang w:val="fr-BE"/>
        </w:rPr>
        <w:t>; 983021U21D1</w:t>
      </w:r>
      <w:r w:rsidR="00194F61" w:rsidRPr="00B90934">
        <w:rPr>
          <w:rFonts w:ascii="Times New Roman" w:hAnsi="Times New Roman" w:cs="Times New Roman"/>
          <w:sz w:val="20"/>
          <w:szCs w:val="20"/>
          <w:lang w:val="fr-BE"/>
        </w:rPr>
        <w:t> </w:t>
      </w:r>
      <w:r w:rsidRPr="00B90934">
        <w:rPr>
          <w:rFonts w:ascii="Times New Roman" w:hAnsi="Times New Roman" w:cs="Times New Roman"/>
          <w:sz w:val="20"/>
          <w:szCs w:val="20"/>
          <w:lang w:val="fr-BE"/>
        </w:rPr>
        <w:t>; 983024U21D1</w:t>
      </w:r>
      <w:r w:rsidR="00194F61" w:rsidRPr="00B90934">
        <w:rPr>
          <w:rFonts w:ascii="Times New Roman" w:hAnsi="Times New Roman" w:cs="Times New Roman"/>
          <w:sz w:val="20"/>
          <w:szCs w:val="20"/>
          <w:lang w:val="fr-BE"/>
        </w:rPr>
        <w:t> </w:t>
      </w:r>
      <w:r w:rsidRPr="00B90934">
        <w:rPr>
          <w:rFonts w:ascii="Times New Roman" w:hAnsi="Times New Roman" w:cs="Times New Roman"/>
          <w:sz w:val="20"/>
          <w:szCs w:val="20"/>
          <w:lang w:val="fr-BE"/>
        </w:rPr>
        <w:t>; 983016U21D1) ;</w:t>
      </w:r>
    </w:p>
    <w:p w14:paraId="767C5274" w14:textId="77777777" w:rsidR="00FE0EDB" w:rsidRPr="00B90934" w:rsidRDefault="00FE0EDB" w:rsidP="00FE0EDB">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Électricien installateur-monteur (UE 035009U21D1) ;</w:t>
      </w:r>
    </w:p>
    <w:p w14:paraId="1A74139F" w14:textId="77777777" w:rsidR="003C31AF" w:rsidRPr="00B90934" w:rsidRDefault="003C31AF" w:rsidP="003C31AF">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Esthéticien social (UE 955122U21D1) ;</w:t>
      </w:r>
    </w:p>
    <w:p w14:paraId="72216864" w14:textId="77777777" w:rsidR="003C31AF" w:rsidRPr="00B90934" w:rsidRDefault="003C31AF" w:rsidP="003C31AF">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Guide nature (UE 983140U21E1) ;</w:t>
      </w:r>
    </w:p>
    <w:p w14:paraId="06AEB5EC" w14:textId="77777777" w:rsidR="0066536F" w:rsidRPr="00B90934" w:rsidRDefault="0066536F" w:rsidP="0066536F">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Menuisier (UE 035021U21D1) ;</w:t>
      </w:r>
    </w:p>
    <w:p w14:paraId="7785E04B" w14:textId="77777777" w:rsidR="006E6527" w:rsidRPr="00B90934" w:rsidRDefault="006E6527" w:rsidP="006E6527">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Moniteur de collectivités (UE 987003U21D1 ; 987007U21D1 ; 987001U21D1) ;</w:t>
      </w:r>
    </w:p>
    <w:p w14:paraId="65FA9AF9" w14:textId="77777777" w:rsidR="004870DD" w:rsidRPr="00B90934" w:rsidRDefault="004870DD" w:rsidP="004870DD">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Monteur en sanitaire et chauffage (UE 035021U21D1) ;</w:t>
      </w:r>
    </w:p>
    <w:p w14:paraId="5A183ADE" w14:textId="77777777" w:rsidR="00B17B45" w:rsidRPr="00B90934" w:rsidRDefault="00B17B45" w:rsidP="00B17B45">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Opérateur en système d’usinage (UE 035004U21S1) ;</w:t>
      </w:r>
    </w:p>
    <w:p w14:paraId="6E972C84" w14:textId="77777777" w:rsidR="009D4B8A" w:rsidRPr="00B90934" w:rsidRDefault="009D4B8A" w:rsidP="009D4B8A">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Pédicure spécialisé (UE 832702U21D1) ;</w:t>
      </w:r>
    </w:p>
    <w:p w14:paraId="3893A3F0" w14:textId="77777777" w:rsidR="000A1F9A" w:rsidRPr="00B90934" w:rsidRDefault="000A1F9A" w:rsidP="000A1F9A">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Soudeur qualifié sur tôles (UE 035009U21D1) ;</w:t>
      </w:r>
    </w:p>
    <w:p w14:paraId="1304FBE4" w14:textId="77777777" w:rsidR="000A1F9A" w:rsidRPr="00B90934" w:rsidRDefault="000A1F9A" w:rsidP="000A1F9A">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lastRenderedPageBreak/>
        <w:t>Soudeur qualifié sur tubes (UE 035009U21D1) ;</w:t>
      </w:r>
    </w:p>
    <w:p w14:paraId="41401B2A" w14:textId="77777777" w:rsidR="00DB5976" w:rsidRPr="00B90934" w:rsidRDefault="00DB5976" w:rsidP="00DB5976">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Technicien commercial (UE 715520U21D1) ;</w:t>
      </w:r>
    </w:p>
    <w:p w14:paraId="535F0315" w14:textId="77777777" w:rsidR="00761490" w:rsidRPr="00B90934" w:rsidRDefault="00761490" w:rsidP="003C4F7B">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Technicien de bureau (UE 035015U21D1</w:t>
      </w:r>
      <w:r w:rsidR="003C4F7B" w:rsidRPr="00B90934">
        <w:rPr>
          <w:rFonts w:ascii="Times New Roman" w:hAnsi="Times New Roman" w:cs="Times New Roman"/>
          <w:sz w:val="20"/>
          <w:szCs w:val="20"/>
          <w:lang w:val="fr-BE"/>
        </w:rPr>
        <w:t> ; 035023U21D1</w:t>
      </w:r>
      <w:r w:rsidRPr="00B90934">
        <w:rPr>
          <w:rFonts w:ascii="Times New Roman" w:hAnsi="Times New Roman" w:cs="Times New Roman"/>
          <w:sz w:val="20"/>
          <w:szCs w:val="20"/>
          <w:lang w:val="fr-BE"/>
        </w:rPr>
        <w:t>) ;</w:t>
      </w:r>
    </w:p>
    <w:p w14:paraId="7F061AE3" w14:textId="77777777" w:rsidR="003C4F7B" w:rsidRPr="00B90934" w:rsidRDefault="003C4F7B" w:rsidP="003C4F7B">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Technicien en comptabilité (UE 035023U21D1) ;</w:t>
      </w:r>
    </w:p>
    <w:p w14:paraId="284263A3" w14:textId="77777777" w:rsidR="00792932" w:rsidRPr="00B90934" w:rsidRDefault="00792932" w:rsidP="00792932">
      <w:pPr>
        <w:pStyle w:val="Paragraphedeliste"/>
        <w:numPr>
          <w:ilvl w:val="0"/>
          <w:numId w:val="16"/>
        </w:numPr>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Technicien en transport et logistique (UE 035024U21D1).</w:t>
      </w:r>
    </w:p>
    <w:p w14:paraId="470BFE70" w14:textId="760E6BF7" w:rsidR="00254C84" w:rsidRDefault="00ED74C6" w:rsidP="007E6FDD">
      <w:pPr>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À chacun de ces profils correspond un </w:t>
      </w:r>
      <w:r w:rsidRPr="00A606BB">
        <w:rPr>
          <w:rFonts w:ascii="Times New Roman" w:hAnsi="Times New Roman" w:cs="Times New Roman"/>
          <w:i/>
          <w:iCs/>
          <w:sz w:val="24"/>
          <w:szCs w:val="24"/>
          <w:lang w:val="fr-BE"/>
        </w:rPr>
        <w:t>dossier de section</w:t>
      </w:r>
      <w:r>
        <w:rPr>
          <w:rFonts w:ascii="Times New Roman" w:hAnsi="Times New Roman" w:cs="Times New Roman"/>
          <w:sz w:val="24"/>
          <w:szCs w:val="24"/>
          <w:lang w:val="fr-BE"/>
        </w:rPr>
        <w:t xml:space="preserve">, récapitulant le parcours modulaire et précisant les finalités de la formation. </w:t>
      </w:r>
      <w:r w:rsidR="00A606BB">
        <w:rPr>
          <w:rFonts w:ascii="Times New Roman" w:hAnsi="Times New Roman" w:cs="Times New Roman"/>
          <w:sz w:val="24"/>
          <w:szCs w:val="24"/>
          <w:lang w:val="fr-BE"/>
        </w:rPr>
        <w:t>Il faut cependant relever que t</w:t>
      </w:r>
      <w:r w:rsidRPr="00ED74C6">
        <w:rPr>
          <w:rFonts w:ascii="Times New Roman" w:hAnsi="Times New Roman" w:cs="Times New Roman"/>
          <w:sz w:val="24"/>
          <w:szCs w:val="24"/>
          <w:lang w:val="fr-BE"/>
        </w:rPr>
        <w:t xml:space="preserve">outes les UE </w:t>
      </w:r>
      <w:r w:rsidR="00A606BB">
        <w:rPr>
          <w:rFonts w:ascii="Times New Roman" w:hAnsi="Times New Roman" w:cs="Times New Roman"/>
          <w:sz w:val="24"/>
          <w:szCs w:val="24"/>
          <w:lang w:val="fr-BE"/>
        </w:rPr>
        <w:t xml:space="preserve">identifiées dans la fig. 1 </w:t>
      </w:r>
      <w:r w:rsidRPr="00ED74C6">
        <w:rPr>
          <w:rFonts w:ascii="Times New Roman" w:hAnsi="Times New Roman" w:cs="Times New Roman"/>
          <w:sz w:val="24"/>
          <w:szCs w:val="24"/>
          <w:lang w:val="fr-BE"/>
        </w:rPr>
        <w:t xml:space="preserve">ne sont pas </w:t>
      </w:r>
      <w:r w:rsidR="00A606BB">
        <w:rPr>
          <w:rFonts w:ascii="Times New Roman" w:hAnsi="Times New Roman" w:cs="Times New Roman"/>
          <w:sz w:val="24"/>
          <w:szCs w:val="24"/>
          <w:lang w:val="fr-BE"/>
        </w:rPr>
        <w:t xml:space="preserve">nécessairement </w:t>
      </w:r>
      <w:r w:rsidRPr="00ED74C6">
        <w:rPr>
          <w:rFonts w:ascii="Times New Roman" w:hAnsi="Times New Roman" w:cs="Times New Roman"/>
          <w:sz w:val="24"/>
          <w:szCs w:val="24"/>
          <w:lang w:val="fr-BE"/>
        </w:rPr>
        <w:t>organisées au sein de sections (c’est par exemple le cas des cours organisés sur conventions, ou d’UE isolées).</w:t>
      </w:r>
      <w:r w:rsidR="00C5791D">
        <w:rPr>
          <w:rFonts w:ascii="Times New Roman" w:hAnsi="Times New Roman" w:cs="Times New Roman"/>
          <w:sz w:val="24"/>
          <w:szCs w:val="24"/>
          <w:lang w:val="fr-BE"/>
        </w:rPr>
        <w:t xml:space="preserve"> </w:t>
      </w:r>
      <w:r w:rsidR="002D44C8" w:rsidRPr="00B90934">
        <w:rPr>
          <w:rFonts w:ascii="Times New Roman" w:hAnsi="Times New Roman" w:cs="Times New Roman"/>
          <w:sz w:val="24"/>
          <w:szCs w:val="24"/>
          <w:lang w:val="fr-BE"/>
        </w:rPr>
        <w:t>On ne distingue</w:t>
      </w:r>
      <w:r w:rsidR="00E13C03" w:rsidRPr="00B90934">
        <w:rPr>
          <w:rFonts w:ascii="Times New Roman" w:hAnsi="Times New Roman" w:cs="Times New Roman"/>
          <w:sz w:val="24"/>
          <w:szCs w:val="24"/>
          <w:lang w:val="fr-BE"/>
        </w:rPr>
        <w:t xml:space="preserve"> pas</w:t>
      </w:r>
      <w:r w:rsidR="00343762" w:rsidRPr="00B90934">
        <w:rPr>
          <w:rFonts w:ascii="Times New Roman" w:hAnsi="Times New Roman" w:cs="Times New Roman"/>
          <w:sz w:val="24"/>
          <w:szCs w:val="24"/>
          <w:lang w:val="fr-BE"/>
        </w:rPr>
        <w:t xml:space="preserve"> en revanche,</w:t>
      </w:r>
      <w:r w:rsidR="006C6C0E" w:rsidRPr="00B90934">
        <w:rPr>
          <w:rFonts w:ascii="Times New Roman" w:hAnsi="Times New Roman" w:cs="Times New Roman"/>
          <w:sz w:val="24"/>
          <w:szCs w:val="24"/>
          <w:lang w:val="fr-BE"/>
        </w:rPr>
        <w:t xml:space="preserve"> au sein de la présente liste du moins,</w:t>
      </w:r>
      <w:r w:rsidR="00E13C03" w:rsidRPr="00B90934">
        <w:rPr>
          <w:rFonts w:ascii="Times New Roman" w:hAnsi="Times New Roman" w:cs="Times New Roman"/>
          <w:sz w:val="24"/>
          <w:szCs w:val="24"/>
          <w:lang w:val="fr-BE"/>
        </w:rPr>
        <w:t xml:space="preserve"> de </w:t>
      </w:r>
      <w:r w:rsidR="001946F8" w:rsidRPr="00B90934">
        <w:rPr>
          <w:rFonts w:ascii="Times New Roman" w:hAnsi="Times New Roman" w:cs="Times New Roman"/>
          <w:sz w:val="24"/>
          <w:szCs w:val="24"/>
          <w:lang w:val="fr-BE"/>
        </w:rPr>
        <w:t xml:space="preserve">cours </w:t>
      </w:r>
      <w:r w:rsidR="007F6483" w:rsidRPr="00B90934">
        <w:rPr>
          <w:rFonts w:ascii="Times New Roman" w:hAnsi="Times New Roman" w:cs="Times New Roman"/>
          <w:sz w:val="24"/>
          <w:szCs w:val="24"/>
          <w:lang w:val="fr-BE"/>
        </w:rPr>
        <w:t>entrant dans la formation de</w:t>
      </w:r>
      <w:r w:rsidR="00E13C03" w:rsidRPr="00B90934">
        <w:rPr>
          <w:rFonts w:ascii="Times New Roman" w:hAnsi="Times New Roman" w:cs="Times New Roman"/>
          <w:sz w:val="24"/>
          <w:szCs w:val="24"/>
          <w:lang w:val="fr-BE"/>
        </w:rPr>
        <w:t xml:space="preserve"> professionnels de la communication</w:t>
      </w:r>
      <w:r w:rsidR="00E36515" w:rsidRPr="00B90934">
        <w:rPr>
          <w:rFonts w:ascii="Times New Roman" w:hAnsi="Times New Roman" w:cs="Times New Roman"/>
          <w:sz w:val="24"/>
          <w:szCs w:val="24"/>
          <w:lang w:val="fr-BE"/>
        </w:rPr>
        <w:t xml:space="preserve"> — ce qui est cohérent avec la liste des diplôm</w:t>
      </w:r>
      <w:r w:rsidR="00576FD4" w:rsidRPr="00B90934">
        <w:rPr>
          <w:rFonts w:ascii="Times New Roman" w:hAnsi="Times New Roman" w:cs="Times New Roman"/>
          <w:sz w:val="24"/>
          <w:szCs w:val="24"/>
          <w:lang w:val="fr-BE"/>
        </w:rPr>
        <w:t>es et brevets accessibles dans c</w:t>
      </w:r>
      <w:r w:rsidR="00E36515" w:rsidRPr="00B90934">
        <w:rPr>
          <w:rFonts w:ascii="Times New Roman" w:hAnsi="Times New Roman" w:cs="Times New Roman"/>
          <w:sz w:val="24"/>
          <w:szCs w:val="24"/>
          <w:lang w:val="fr-BE"/>
        </w:rPr>
        <w:t>e type d’enseignement pour le DS</w:t>
      </w:r>
      <w:r w:rsidR="001946F8" w:rsidRPr="00B90934">
        <w:rPr>
          <w:rFonts w:ascii="Times New Roman" w:hAnsi="Times New Roman" w:cs="Times New Roman"/>
          <w:sz w:val="24"/>
          <w:szCs w:val="24"/>
          <w:lang w:val="fr-BE"/>
        </w:rPr>
        <w:t>, où aucun titre ne s’y rattache</w:t>
      </w:r>
      <w:r w:rsidR="009D53CD" w:rsidRPr="002C72A8">
        <w:rPr>
          <w:rStyle w:val="Appelnotedebasdep"/>
        </w:rPr>
        <w:footnoteReference w:id="6"/>
      </w:r>
      <w:r w:rsidR="00E13C03" w:rsidRPr="00B90934">
        <w:rPr>
          <w:rFonts w:ascii="Times New Roman" w:hAnsi="Times New Roman" w:cs="Times New Roman"/>
          <w:sz w:val="24"/>
          <w:szCs w:val="24"/>
          <w:lang w:val="fr-BE"/>
        </w:rPr>
        <w:t>.</w:t>
      </w:r>
      <w:r w:rsidR="00EC2A63" w:rsidRPr="00B90934">
        <w:rPr>
          <w:rFonts w:ascii="Times New Roman" w:hAnsi="Times New Roman" w:cs="Times New Roman"/>
          <w:sz w:val="24"/>
          <w:szCs w:val="24"/>
          <w:lang w:val="fr-BE"/>
        </w:rPr>
        <w:t xml:space="preserve"> </w:t>
      </w:r>
    </w:p>
    <w:p w14:paraId="07AEFB55" w14:textId="77777777" w:rsidR="000563BE" w:rsidRPr="00B90934" w:rsidRDefault="000563BE" w:rsidP="00445C7D">
      <w:pPr>
        <w:pStyle w:val="Titre1"/>
      </w:pPr>
      <w:r w:rsidRPr="00B90934">
        <w:t>Corpus et méthodologie</w:t>
      </w:r>
    </w:p>
    <w:p w14:paraId="213A561A" w14:textId="198687B5" w:rsidR="009D3C6E" w:rsidRDefault="00CB7CF6" w:rsidP="009D3C6E">
      <w:pPr>
        <w:jc w:val="both"/>
        <w:rPr>
          <w:rFonts w:ascii="Times New Roman" w:hAnsi="Times New Roman" w:cs="Times New Roman"/>
          <w:sz w:val="24"/>
          <w:szCs w:val="24"/>
          <w:lang w:val="fr-BE"/>
        </w:rPr>
      </w:pPr>
      <w:r>
        <w:rPr>
          <w:rFonts w:ascii="Times New Roman" w:hAnsi="Times New Roman" w:cs="Times New Roman"/>
          <w:sz w:val="24"/>
          <w:szCs w:val="24"/>
          <w:lang w:val="fr-BE"/>
        </w:rPr>
        <w:t>À partir de cette première enquête sur le moteur de recherche Primoweb</w:t>
      </w:r>
      <w:r w:rsidR="009D3C6E" w:rsidRPr="00B90934">
        <w:rPr>
          <w:rFonts w:ascii="Times New Roman" w:hAnsi="Times New Roman" w:cs="Times New Roman"/>
          <w:sz w:val="24"/>
          <w:szCs w:val="24"/>
          <w:lang w:val="fr-BE"/>
        </w:rPr>
        <w:t>, nous avons opéré une récolte des dossiers pédagogiques disponibles. Si 43 dossiers ont ainsi été localisés</w:t>
      </w:r>
      <w:r w:rsidR="004C5D99">
        <w:rPr>
          <w:rStyle w:val="Appelnotedebasdep"/>
          <w:rFonts w:ascii="Times New Roman" w:hAnsi="Times New Roman" w:cs="Times New Roman"/>
          <w:sz w:val="24"/>
          <w:szCs w:val="24"/>
          <w:lang w:val="fr-BE"/>
        </w:rPr>
        <w:footnoteReference w:id="7"/>
      </w:r>
      <w:r w:rsidR="009D3C6E" w:rsidRPr="00B90934">
        <w:rPr>
          <w:rFonts w:ascii="Times New Roman" w:hAnsi="Times New Roman" w:cs="Times New Roman"/>
          <w:sz w:val="24"/>
          <w:szCs w:val="24"/>
          <w:lang w:val="fr-BE"/>
        </w:rPr>
        <w:t xml:space="preserve">, 36 n’ont pu l’être. Pour 21 de ces dossiers non localisés, l’UE ne figurait plus au catalogue des cours de promotion sociale en </w:t>
      </w:r>
      <w:r w:rsidR="00A76D57">
        <w:rPr>
          <w:rFonts w:ascii="Times New Roman" w:hAnsi="Times New Roman" w:cs="Times New Roman"/>
          <w:sz w:val="24"/>
          <w:szCs w:val="24"/>
          <w:lang w:val="fr-BE"/>
        </w:rPr>
        <w:t>F.</w:t>
      </w:r>
      <w:r w:rsidR="00C50B29">
        <w:rPr>
          <w:rFonts w:ascii="Times New Roman" w:hAnsi="Times New Roman" w:cs="Times New Roman"/>
          <w:sz w:val="24"/>
          <w:szCs w:val="24"/>
          <w:lang w:val="fr-BE"/>
        </w:rPr>
        <w:t> </w:t>
      </w:r>
      <w:r w:rsidR="00A76D57">
        <w:rPr>
          <w:rFonts w:ascii="Times New Roman" w:hAnsi="Times New Roman" w:cs="Times New Roman"/>
          <w:sz w:val="24"/>
          <w:szCs w:val="24"/>
          <w:lang w:val="fr-BE"/>
        </w:rPr>
        <w:t xml:space="preserve">W.-B. </w:t>
      </w:r>
      <w:r w:rsidR="009D3C6E" w:rsidRPr="00B90934">
        <w:rPr>
          <w:rFonts w:ascii="Times New Roman" w:hAnsi="Times New Roman" w:cs="Times New Roman"/>
          <w:sz w:val="24"/>
          <w:szCs w:val="24"/>
          <w:lang w:val="fr-BE"/>
        </w:rPr>
        <w:t xml:space="preserve"> lors de nos requêtes en janvier 2022</w:t>
      </w:r>
      <w:r w:rsidR="009D3C6E" w:rsidRPr="002C72A8">
        <w:rPr>
          <w:rStyle w:val="Appelnotedebasdep"/>
        </w:rPr>
        <w:footnoteReference w:id="8"/>
      </w:r>
      <w:r w:rsidR="009D3C6E" w:rsidRPr="00B90934">
        <w:rPr>
          <w:rFonts w:ascii="Times New Roman" w:hAnsi="Times New Roman" w:cs="Times New Roman"/>
          <w:sz w:val="24"/>
          <w:szCs w:val="24"/>
          <w:lang w:val="fr-BE"/>
        </w:rPr>
        <w:t xml:space="preserve">. Ce corpus, s’il n’est pas exhaustif, nous a cependant semblé à même de fournir une photographie pertinente du terrain en raison des grandes régularités observées.   </w:t>
      </w:r>
    </w:p>
    <w:p w14:paraId="1AF931B8" w14:textId="240FA55C" w:rsidR="00F943F2" w:rsidRPr="00DF19DB" w:rsidRDefault="00CE2EEF" w:rsidP="007842CF">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 xml:space="preserve">Afin de </w:t>
      </w:r>
      <w:r w:rsidR="002171F4" w:rsidRPr="00B90934">
        <w:rPr>
          <w:rFonts w:ascii="Times New Roman" w:hAnsi="Times New Roman" w:cs="Times New Roman"/>
          <w:sz w:val="24"/>
          <w:szCs w:val="24"/>
          <w:lang w:val="fr-BE"/>
        </w:rPr>
        <w:t>mieux</w:t>
      </w:r>
      <w:r w:rsidR="00394C3F" w:rsidRPr="00B90934">
        <w:rPr>
          <w:rFonts w:ascii="Times New Roman" w:hAnsi="Times New Roman" w:cs="Times New Roman"/>
          <w:sz w:val="24"/>
          <w:szCs w:val="24"/>
          <w:lang w:val="fr-BE"/>
        </w:rPr>
        <w:t xml:space="preserve"> cerner la prétention </w:t>
      </w:r>
      <w:r w:rsidR="00680973" w:rsidRPr="00B90934">
        <w:rPr>
          <w:rFonts w:ascii="Times New Roman" w:hAnsi="Times New Roman" w:cs="Times New Roman"/>
          <w:sz w:val="24"/>
          <w:szCs w:val="24"/>
          <w:lang w:val="fr-BE"/>
        </w:rPr>
        <w:t>professionnalisante de l’enseignement de la communication dans l’enseignement secondaire supérieur de promotion sociale, n</w:t>
      </w:r>
      <w:r w:rsidR="00E134D0" w:rsidRPr="00B90934">
        <w:rPr>
          <w:rFonts w:ascii="Times New Roman" w:hAnsi="Times New Roman" w:cs="Times New Roman"/>
          <w:sz w:val="24"/>
          <w:szCs w:val="24"/>
          <w:lang w:val="fr-BE"/>
        </w:rPr>
        <w:t>ous mobiliserons</w:t>
      </w:r>
      <w:r w:rsidR="00E26AAA" w:rsidRPr="00B90934">
        <w:rPr>
          <w:rFonts w:ascii="Times New Roman" w:hAnsi="Times New Roman" w:cs="Times New Roman"/>
          <w:sz w:val="24"/>
          <w:szCs w:val="24"/>
          <w:lang w:val="fr-BE"/>
        </w:rPr>
        <w:t xml:space="preserve"> sur ce corpus</w:t>
      </w:r>
      <w:r w:rsidR="0090125E" w:rsidRPr="00B90934">
        <w:rPr>
          <w:rFonts w:ascii="Times New Roman" w:hAnsi="Times New Roman" w:cs="Times New Roman"/>
          <w:sz w:val="24"/>
          <w:szCs w:val="24"/>
          <w:lang w:val="fr-BE"/>
        </w:rPr>
        <w:t xml:space="preserve"> </w:t>
      </w:r>
      <w:r w:rsidR="00E134D0" w:rsidRPr="00B90934">
        <w:rPr>
          <w:rFonts w:ascii="Times New Roman" w:hAnsi="Times New Roman" w:cs="Times New Roman"/>
          <w:sz w:val="24"/>
          <w:szCs w:val="24"/>
          <w:lang w:val="fr-BE"/>
        </w:rPr>
        <w:t>les outils issus du cadre théorique posé par Y. Jeanneret</w:t>
      </w:r>
      <w:r w:rsidR="0083317D" w:rsidRPr="00B90934">
        <w:rPr>
          <w:rFonts w:ascii="Times New Roman" w:hAnsi="Times New Roman" w:cs="Times New Roman"/>
          <w:sz w:val="24"/>
          <w:szCs w:val="24"/>
          <w:lang w:val="fr-BE"/>
        </w:rPr>
        <w:t xml:space="preserve"> dans ses travaux sur la </w:t>
      </w:r>
      <w:r w:rsidR="0083317D" w:rsidRPr="00B90934">
        <w:rPr>
          <w:rFonts w:ascii="Times New Roman" w:hAnsi="Times New Roman" w:cs="Times New Roman"/>
          <w:i/>
          <w:sz w:val="24"/>
          <w:szCs w:val="24"/>
          <w:lang w:val="fr-BE"/>
        </w:rPr>
        <w:t>trivialité</w:t>
      </w:r>
      <w:r w:rsidR="0083317D" w:rsidRPr="00B90934">
        <w:rPr>
          <w:rFonts w:ascii="Times New Roman" w:hAnsi="Times New Roman" w:cs="Times New Roman"/>
          <w:sz w:val="24"/>
          <w:szCs w:val="24"/>
          <w:lang w:val="fr-BE"/>
        </w:rPr>
        <w:t xml:space="preserve">, entendue comme </w:t>
      </w:r>
      <w:r w:rsidR="00BB5923">
        <w:rPr>
          <w:rFonts w:ascii="Times New Roman" w:hAnsi="Times New Roman" w:cs="Times New Roman"/>
          <w:sz w:val="24"/>
          <w:szCs w:val="24"/>
          <w:lang w:val="fr-BE"/>
        </w:rPr>
        <w:t xml:space="preserve">un </w:t>
      </w:r>
      <w:r w:rsidR="00D16AD9" w:rsidRPr="00B90934">
        <w:rPr>
          <w:rFonts w:ascii="Times New Roman" w:hAnsi="Times New Roman" w:cs="Times New Roman"/>
          <w:sz w:val="24"/>
          <w:szCs w:val="24"/>
          <w:lang w:val="fr-BE"/>
        </w:rPr>
        <w:t xml:space="preserve">processus social par lequel les savoirs circulent, sont </w:t>
      </w:r>
      <w:r w:rsidR="00792554" w:rsidRPr="00B90934">
        <w:rPr>
          <w:rFonts w:ascii="Times New Roman" w:hAnsi="Times New Roman" w:cs="Times New Roman"/>
          <w:sz w:val="24"/>
          <w:szCs w:val="24"/>
          <w:lang w:val="fr-BE"/>
        </w:rPr>
        <w:t>ré</w:t>
      </w:r>
      <w:r w:rsidR="00D16AD9" w:rsidRPr="00B90934">
        <w:rPr>
          <w:rFonts w:ascii="Times New Roman" w:hAnsi="Times New Roman" w:cs="Times New Roman"/>
          <w:sz w:val="24"/>
          <w:szCs w:val="24"/>
          <w:lang w:val="fr-BE"/>
        </w:rPr>
        <w:t xml:space="preserve">appropriés, se chargent de valeur par un travail sur les formes </w:t>
      </w:r>
      <w:r w:rsidR="00C71574" w:rsidRPr="00C71574">
        <w:rPr>
          <w:rFonts w:ascii="Times New Roman" w:hAnsi="Times New Roman" w:cs="Times New Roman"/>
          <w:sz w:val="24"/>
        </w:rPr>
        <w:t>(Jeanneret, 2008, 2014)</w:t>
      </w:r>
      <w:r w:rsidR="0083317D" w:rsidRPr="00B90934">
        <w:rPr>
          <w:rFonts w:ascii="Times New Roman" w:hAnsi="Times New Roman" w:cs="Times New Roman"/>
          <w:sz w:val="24"/>
          <w:szCs w:val="24"/>
          <w:lang w:val="fr-BE"/>
        </w:rPr>
        <w:t xml:space="preserve">. </w:t>
      </w:r>
      <w:r w:rsidR="00F943F2">
        <w:rPr>
          <w:rFonts w:ascii="Times New Roman" w:hAnsi="Times New Roman" w:cs="Times New Roman"/>
          <w:sz w:val="24"/>
          <w:szCs w:val="24"/>
          <w:lang w:val="fr-BE"/>
        </w:rPr>
        <w:t xml:space="preserve">Ce choix </w:t>
      </w:r>
      <w:r w:rsidR="00955F3A">
        <w:rPr>
          <w:rFonts w:ascii="Times New Roman" w:hAnsi="Times New Roman" w:cs="Times New Roman"/>
          <w:sz w:val="24"/>
          <w:szCs w:val="24"/>
          <w:lang w:val="fr-BE"/>
        </w:rPr>
        <w:t xml:space="preserve">théorique et </w:t>
      </w:r>
      <w:r w:rsidR="00F943F2">
        <w:rPr>
          <w:rFonts w:ascii="Times New Roman" w:hAnsi="Times New Roman" w:cs="Times New Roman"/>
          <w:sz w:val="24"/>
          <w:szCs w:val="24"/>
          <w:lang w:val="fr-BE"/>
        </w:rPr>
        <w:t xml:space="preserve">méthodologique se justifie </w:t>
      </w:r>
      <w:r w:rsidR="00943EC9">
        <w:rPr>
          <w:rFonts w:ascii="Times New Roman" w:hAnsi="Times New Roman" w:cs="Times New Roman"/>
          <w:sz w:val="24"/>
          <w:szCs w:val="24"/>
          <w:lang w:val="fr-BE"/>
        </w:rPr>
        <w:t xml:space="preserve">par son adéquation avec la question de recherche, qui entend </w:t>
      </w:r>
      <w:r w:rsidR="001B08B2">
        <w:rPr>
          <w:rFonts w:ascii="Times New Roman" w:hAnsi="Times New Roman" w:cs="Times New Roman"/>
          <w:sz w:val="24"/>
          <w:szCs w:val="24"/>
          <w:lang w:val="fr-BE"/>
        </w:rPr>
        <w:t xml:space="preserve">cerner les </w:t>
      </w:r>
      <w:r w:rsidR="001B08B2">
        <w:rPr>
          <w:rFonts w:ascii="Times New Roman" w:hAnsi="Times New Roman" w:cs="Times New Roman"/>
          <w:i/>
          <w:iCs/>
          <w:sz w:val="24"/>
          <w:szCs w:val="24"/>
          <w:lang w:val="fr-BE"/>
        </w:rPr>
        <w:t xml:space="preserve">prétentions professionnalisantes </w:t>
      </w:r>
      <w:r w:rsidR="001B08B2">
        <w:rPr>
          <w:rFonts w:ascii="Times New Roman" w:hAnsi="Times New Roman" w:cs="Times New Roman"/>
          <w:sz w:val="24"/>
          <w:szCs w:val="24"/>
          <w:lang w:val="fr-BE"/>
        </w:rPr>
        <w:t xml:space="preserve">de l’enseignement de la communication dans l’enseignement secondaire supérieur de promotion sociale en Fédération Wallonie-Bruxelles. </w:t>
      </w:r>
      <w:r w:rsidR="00777711">
        <w:rPr>
          <w:rFonts w:ascii="Times New Roman" w:hAnsi="Times New Roman" w:cs="Times New Roman"/>
          <w:sz w:val="24"/>
          <w:szCs w:val="24"/>
          <w:lang w:val="fr-BE"/>
        </w:rPr>
        <w:t>C</w:t>
      </w:r>
      <w:r w:rsidR="00AD1E7B">
        <w:rPr>
          <w:rFonts w:ascii="Times New Roman" w:hAnsi="Times New Roman" w:cs="Times New Roman"/>
          <w:sz w:val="24"/>
          <w:szCs w:val="24"/>
          <w:lang w:val="fr-BE"/>
        </w:rPr>
        <w:t>e</w:t>
      </w:r>
      <w:r w:rsidR="006A0424">
        <w:rPr>
          <w:rFonts w:ascii="Times New Roman" w:hAnsi="Times New Roman" w:cs="Times New Roman"/>
          <w:sz w:val="24"/>
          <w:szCs w:val="24"/>
          <w:lang w:val="fr-BE"/>
        </w:rPr>
        <w:t>s</w:t>
      </w:r>
      <w:r w:rsidR="00AD1E7B">
        <w:rPr>
          <w:rFonts w:ascii="Times New Roman" w:hAnsi="Times New Roman" w:cs="Times New Roman"/>
          <w:sz w:val="24"/>
          <w:szCs w:val="24"/>
          <w:lang w:val="fr-BE"/>
        </w:rPr>
        <w:t xml:space="preserve"> prétention</w:t>
      </w:r>
      <w:r w:rsidR="006A0424">
        <w:rPr>
          <w:rFonts w:ascii="Times New Roman" w:hAnsi="Times New Roman" w:cs="Times New Roman"/>
          <w:sz w:val="24"/>
          <w:szCs w:val="24"/>
          <w:lang w:val="fr-BE"/>
        </w:rPr>
        <w:t>s</w:t>
      </w:r>
      <w:r w:rsidR="00AD1E7B">
        <w:rPr>
          <w:rFonts w:ascii="Times New Roman" w:hAnsi="Times New Roman" w:cs="Times New Roman"/>
          <w:sz w:val="24"/>
          <w:szCs w:val="24"/>
          <w:lang w:val="fr-BE"/>
        </w:rPr>
        <w:t xml:space="preserve"> implique</w:t>
      </w:r>
      <w:r w:rsidR="006A0424">
        <w:rPr>
          <w:rFonts w:ascii="Times New Roman" w:hAnsi="Times New Roman" w:cs="Times New Roman"/>
          <w:sz w:val="24"/>
          <w:szCs w:val="24"/>
          <w:lang w:val="fr-BE"/>
        </w:rPr>
        <w:t>nt</w:t>
      </w:r>
      <w:r w:rsidR="00AD1E7B">
        <w:rPr>
          <w:rFonts w:ascii="Times New Roman" w:hAnsi="Times New Roman" w:cs="Times New Roman"/>
          <w:sz w:val="24"/>
          <w:szCs w:val="24"/>
          <w:lang w:val="fr-BE"/>
        </w:rPr>
        <w:t xml:space="preserve"> une dimension prescriptive</w:t>
      </w:r>
      <w:r w:rsidR="00083208">
        <w:rPr>
          <w:rFonts w:ascii="Times New Roman" w:hAnsi="Times New Roman" w:cs="Times New Roman"/>
          <w:sz w:val="24"/>
          <w:szCs w:val="24"/>
          <w:lang w:val="fr-BE"/>
        </w:rPr>
        <w:t xml:space="preserve"> pour l’action sociale future</w:t>
      </w:r>
      <w:r w:rsidR="00AD1E7B">
        <w:rPr>
          <w:rFonts w:ascii="Times New Roman" w:hAnsi="Times New Roman" w:cs="Times New Roman"/>
          <w:sz w:val="24"/>
          <w:szCs w:val="24"/>
          <w:lang w:val="fr-BE"/>
        </w:rPr>
        <w:t xml:space="preserve"> dont sont</w:t>
      </w:r>
      <w:r w:rsidR="00B94388">
        <w:rPr>
          <w:rFonts w:ascii="Times New Roman" w:hAnsi="Times New Roman" w:cs="Times New Roman"/>
          <w:sz w:val="24"/>
          <w:szCs w:val="24"/>
          <w:lang w:val="fr-BE"/>
        </w:rPr>
        <w:t xml:space="preserve"> généralement</w:t>
      </w:r>
      <w:r w:rsidR="00AD1E7B">
        <w:rPr>
          <w:rFonts w:ascii="Times New Roman" w:hAnsi="Times New Roman" w:cs="Times New Roman"/>
          <w:sz w:val="24"/>
          <w:szCs w:val="24"/>
          <w:lang w:val="fr-BE"/>
        </w:rPr>
        <w:t xml:space="preserve"> dépourvus les savoirs scientifiques. Il convient d</w:t>
      </w:r>
      <w:r w:rsidR="00107356">
        <w:rPr>
          <w:rFonts w:ascii="Times New Roman" w:hAnsi="Times New Roman" w:cs="Times New Roman"/>
          <w:sz w:val="24"/>
          <w:szCs w:val="24"/>
          <w:lang w:val="fr-BE"/>
        </w:rPr>
        <w:t xml:space="preserve">ès lors </w:t>
      </w:r>
      <w:r w:rsidR="00AD1E7B">
        <w:rPr>
          <w:rFonts w:ascii="Times New Roman" w:hAnsi="Times New Roman" w:cs="Times New Roman"/>
          <w:sz w:val="24"/>
          <w:szCs w:val="24"/>
          <w:lang w:val="fr-BE"/>
        </w:rPr>
        <w:t xml:space="preserve">d’élucider de quelle manière </w:t>
      </w:r>
      <w:r w:rsidR="00B94388">
        <w:rPr>
          <w:rFonts w:ascii="Times New Roman" w:hAnsi="Times New Roman" w:cs="Times New Roman"/>
          <w:sz w:val="24"/>
          <w:szCs w:val="24"/>
          <w:lang w:val="fr-BE"/>
        </w:rPr>
        <w:t>circulent l</w:t>
      </w:r>
      <w:r w:rsidR="00943EC9">
        <w:rPr>
          <w:rFonts w:ascii="Times New Roman" w:hAnsi="Times New Roman" w:cs="Times New Roman"/>
          <w:sz w:val="24"/>
          <w:szCs w:val="24"/>
          <w:lang w:val="fr-BE"/>
        </w:rPr>
        <w:t>es savoirs</w:t>
      </w:r>
      <w:r w:rsidR="00B94388">
        <w:rPr>
          <w:rFonts w:ascii="Times New Roman" w:hAnsi="Times New Roman" w:cs="Times New Roman"/>
          <w:sz w:val="24"/>
          <w:szCs w:val="24"/>
          <w:lang w:val="fr-BE"/>
        </w:rPr>
        <w:t xml:space="preserve"> en communication</w:t>
      </w:r>
      <w:r w:rsidR="00943EC9">
        <w:rPr>
          <w:rFonts w:ascii="Times New Roman" w:hAnsi="Times New Roman" w:cs="Times New Roman"/>
          <w:sz w:val="24"/>
          <w:szCs w:val="24"/>
          <w:lang w:val="fr-BE"/>
        </w:rPr>
        <w:t xml:space="preserve"> et </w:t>
      </w:r>
      <w:r w:rsidR="00B94388">
        <w:rPr>
          <w:rFonts w:ascii="Times New Roman" w:hAnsi="Times New Roman" w:cs="Times New Roman"/>
          <w:sz w:val="24"/>
          <w:szCs w:val="24"/>
          <w:lang w:val="fr-BE"/>
        </w:rPr>
        <w:t>comment ils se transforment</w:t>
      </w:r>
      <w:r w:rsidR="00943EC9">
        <w:rPr>
          <w:rFonts w:ascii="Times New Roman" w:hAnsi="Times New Roman" w:cs="Times New Roman"/>
          <w:sz w:val="24"/>
          <w:szCs w:val="24"/>
          <w:lang w:val="fr-BE"/>
        </w:rPr>
        <w:t xml:space="preserve"> dans la matérialité formelle du dossier pédagogique, à </w:t>
      </w:r>
      <w:r w:rsidR="00744F7A">
        <w:rPr>
          <w:rFonts w:ascii="Times New Roman" w:hAnsi="Times New Roman" w:cs="Times New Roman"/>
          <w:sz w:val="24"/>
          <w:szCs w:val="24"/>
          <w:lang w:val="fr-BE"/>
        </w:rPr>
        <w:t>usage</w:t>
      </w:r>
      <w:r w:rsidR="00943EC9">
        <w:rPr>
          <w:rFonts w:ascii="Times New Roman" w:hAnsi="Times New Roman" w:cs="Times New Roman"/>
          <w:sz w:val="24"/>
          <w:szCs w:val="24"/>
          <w:lang w:val="fr-BE"/>
        </w:rPr>
        <w:t xml:space="preserve"> didactique.</w:t>
      </w:r>
      <w:r w:rsidR="00F96264">
        <w:rPr>
          <w:rFonts w:ascii="Times New Roman" w:hAnsi="Times New Roman" w:cs="Times New Roman"/>
          <w:sz w:val="24"/>
          <w:szCs w:val="24"/>
          <w:lang w:val="fr-BE"/>
        </w:rPr>
        <w:t xml:space="preserve"> </w:t>
      </w:r>
      <w:r w:rsidR="00F96264" w:rsidRPr="00F96264">
        <w:rPr>
          <w:rFonts w:ascii="Times New Roman" w:hAnsi="Times New Roman" w:cs="Times New Roman"/>
          <w:sz w:val="24"/>
          <w:szCs w:val="24"/>
          <w:lang w:val="fr-BE"/>
        </w:rPr>
        <w:t xml:space="preserve">Enseigner un savoir suppose </w:t>
      </w:r>
      <w:r w:rsidR="00943EC9">
        <w:rPr>
          <w:rFonts w:ascii="Times New Roman" w:hAnsi="Times New Roman" w:cs="Times New Roman"/>
          <w:sz w:val="24"/>
          <w:szCs w:val="24"/>
          <w:lang w:val="fr-BE"/>
        </w:rPr>
        <w:t xml:space="preserve">en effet </w:t>
      </w:r>
      <w:r w:rsidR="00F96264" w:rsidRPr="00F96264">
        <w:rPr>
          <w:rFonts w:ascii="Times New Roman" w:hAnsi="Times New Roman" w:cs="Times New Roman"/>
          <w:sz w:val="24"/>
          <w:szCs w:val="24"/>
          <w:lang w:val="fr-BE"/>
        </w:rPr>
        <w:t>de le transposer</w:t>
      </w:r>
      <w:r w:rsidR="004F6D86">
        <w:rPr>
          <w:rFonts w:ascii="Times New Roman" w:hAnsi="Times New Roman" w:cs="Times New Roman"/>
          <w:sz w:val="24"/>
          <w:szCs w:val="24"/>
          <w:lang w:val="fr-BE"/>
        </w:rPr>
        <w:t xml:space="preserve"> </w:t>
      </w:r>
      <w:r w:rsidR="00C1362E" w:rsidRPr="00C1362E">
        <w:rPr>
          <w:rFonts w:ascii="Times New Roman" w:hAnsi="Times New Roman" w:cs="Times New Roman"/>
          <w:sz w:val="24"/>
        </w:rPr>
        <w:t>(Chevallard, 1985/1998)</w:t>
      </w:r>
      <w:r w:rsidR="00F96264" w:rsidRPr="00F96264">
        <w:rPr>
          <w:rFonts w:ascii="Times New Roman" w:hAnsi="Times New Roman" w:cs="Times New Roman"/>
          <w:sz w:val="24"/>
          <w:szCs w:val="24"/>
          <w:lang w:val="fr-BE"/>
        </w:rPr>
        <w:t xml:space="preserve">, </w:t>
      </w:r>
      <w:r w:rsidR="004F6D86">
        <w:rPr>
          <w:rFonts w:ascii="Times New Roman" w:hAnsi="Times New Roman" w:cs="Times New Roman"/>
          <w:sz w:val="24"/>
          <w:szCs w:val="24"/>
          <w:lang w:val="fr-BE"/>
        </w:rPr>
        <w:t xml:space="preserve">soit </w:t>
      </w:r>
      <w:r w:rsidR="002A0F44">
        <w:rPr>
          <w:rFonts w:ascii="Times New Roman" w:hAnsi="Times New Roman" w:cs="Times New Roman"/>
          <w:sz w:val="24"/>
          <w:szCs w:val="24"/>
          <w:lang w:val="fr-BE"/>
        </w:rPr>
        <w:t xml:space="preserve">de </w:t>
      </w:r>
      <w:r w:rsidR="00F96264" w:rsidRPr="00F96264">
        <w:rPr>
          <w:rFonts w:ascii="Times New Roman" w:hAnsi="Times New Roman" w:cs="Times New Roman"/>
          <w:sz w:val="24"/>
          <w:szCs w:val="24"/>
          <w:lang w:val="fr-BE"/>
        </w:rPr>
        <w:t xml:space="preserve">l’extraire d’un ensemble </w:t>
      </w:r>
      <w:r w:rsidR="00C06ABE">
        <w:rPr>
          <w:rFonts w:ascii="Times New Roman" w:hAnsi="Times New Roman" w:cs="Times New Roman"/>
          <w:sz w:val="24"/>
          <w:szCs w:val="24"/>
          <w:lang w:val="fr-BE"/>
        </w:rPr>
        <w:t>de savoir</w:t>
      </w:r>
      <w:r w:rsidR="00CD4A72">
        <w:rPr>
          <w:rFonts w:ascii="Times New Roman" w:hAnsi="Times New Roman" w:cs="Times New Roman"/>
          <w:sz w:val="24"/>
          <w:szCs w:val="24"/>
          <w:lang w:val="fr-BE"/>
        </w:rPr>
        <w:t>s</w:t>
      </w:r>
      <w:r w:rsidR="00C06ABE">
        <w:rPr>
          <w:rFonts w:ascii="Times New Roman" w:hAnsi="Times New Roman" w:cs="Times New Roman"/>
          <w:sz w:val="24"/>
          <w:szCs w:val="24"/>
          <w:lang w:val="fr-BE"/>
        </w:rPr>
        <w:t xml:space="preserve"> scientifiques </w:t>
      </w:r>
      <w:r w:rsidR="008A4EDD">
        <w:rPr>
          <w:rFonts w:ascii="Times New Roman" w:hAnsi="Times New Roman" w:cs="Times New Roman"/>
          <w:sz w:val="24"/>
          <w:szCs w:val="24"/>
          <w:lang w:val="fr-BE"/>
        </w:rPr>
        <w:t>imbriqu</w:t>
      </w:r>
      <w:r w:rsidR="00C06ABE">
        <w:rPr>
          <w:rFonts w:ascii="Times New Roman" w:hAnsi="Times New Roman" w:cs="Times New Roman"/>
          <w:sz w:val="24"/>
          <w:szCs w:val="24"/>
          <w:lang w:val="fr-BE"/>
        </w:rPr>
        <w:t xml:space="preserve">és et en constante </w:t>
      </w:r>
      <w:r w:rsidR="00C06ABE">
        <w:rPr>
          <w:rFonts w:ascii="Times New Roman" w:hAnsi="Times New Roman" w:cs="Times New Roman"/>
          <w:sz w:val="24"/>
          <w:szCs w:val="24"/>
          <w:lang w:val="fr-BE"/>
        </w:rPr>
        <w:lastRenderedPageBreak/>
        <w:t xml:space="preserve">évolution </w:t>
      </w:r>
      <w:r w:rsidR="00F96264" w:rsidRPr="00F96264">
        <w:rPr>
          <w:rFonts w:ascii="Times New Roman" w:hAnsi="Times New Roman" w:cs="Times New Roman"/>
          <w:sz w:val="24"/>
          <w:szCs w:val="24"/>
          <w:lang w:val="fr-BE"/>
        </w:rPr>
        <w:t xml:space="preserve">pour le transformer en unité enseignable. Les dossiers pédagogiques anticipent </w:t>
      </w:r>
      <w:r w:rsidR="00845707">
        <w:rPr>
          <w:rFonts w:ascii="Times New Roman" w:hAnsi="Times New Roman" w:cs="Times New Roman"/>
          <w:sz w:val="24"/>
          <w:szCs w:val="24"/>
          <w:lang w:val="fr-BE"/>
        </w:rPr>
        <w:t>cette opération</w:t>
      </w:r>
      <w:r w:rsidR="00775370">
        <w:rPr>
          <w:rFonts w:ascii="Times New Roman" w:hAnsi="Times New Roman" w:cs="Times New Roman"/>
          <w:sz w:val="24"/>
          <w:szCs w:val="24"/>
          <w:lang w:val="fr-BE"/>
        </w:rPr>
        <w:t xml:space="preserve"> et font entrer les </w:t>
      </w:r>
      <w:r w:rsidR="00F96264" w:rsidRPr="00F96264">
        <w:rPr>
          <w:rFonts w:ascii="Times New Roman" w:hAnsi="Times New Roman" w:cs="Times New Roman"/>
          <w:sz w:val="24"/>
          <w:szCs w:val="24"/>
          <w:lang w:val="fr-BE"/>
        </w:rPr>
        <w:t>savoirs</w:t>
      </w:r>
      <w:r w:rsidR="001B6E12">
        <w:rPr>
          <w:rFonts w:ascii="Times New Roman" w:hAnsi="Times New Roman" w:cs="Times New Roman"/>
          <w:sz w:val="24"/>
          <w:szCs w:val="24"/>
          <w:lang w:val="fr-BE"/>
        </w:rPr>
        <w:t xml:space="preserve"> en communication</w:t>
      </w:r>
      <w:r w:rsidR="00F96264" w:rsidRPr="00F96264">
        <w:rPr>
          <w:rFonts w:ascii="Times New Roman" w:hAnsi="Times New Roman" w:cs="Times New Roman"/>
          <w:sz w:val="24"/>
          <w:szCs w:val="24"/>
          <w:lang w:val="fr-BE"/>
        </w:rPr>
        <w:t xml:space="preserve"> dans </w:t>
      </w:r>
      <w:r w:rsidR="00955F3A">
        <w:rPr>
          <w:rFonts w:ascii="Times New Roman" w:hAnsi="Times New Roman" w:cs="Times New Roman"/>
          <w:sz w:val="24"/>
          <w:szCs w:val="24"/>
          <w:lang w:val="fr-BE"/>
        </w:rPr>
        <w:t>un format</w:t>
      </w:r>
      <w:r w:rsidR="00F96264" w:rsidRPr="00F96264">
        <w:rPr>
          <w:rFonts w:ascii="Times New Roman" w:hAnsi="Times New Roman" w:cs="Times New Roman"/>
          <w:sz w:val="24"/>
          <w:szCs w:val="24"/>
          <w:lang w:val="fr-BE"/>
        </w:rPr>
        <w:t xml:space="preserve"> </w:t>
      </w:r>
      <w:r w:rsidR="00A316FE">
        <w:rPr>
          <w:rFonts w:ascii="Times New Roman" w:hAnsi="Times New Roman" w:cs="Times New Roman"/>
          <w:sz w:val="24"/>
          <w:szCs w:val="24"/>
          <w:lang w:val="fr-BE"/>
        </w:rPr>
        <w:t>doté d’</w:t>
      </w:r>
      <w:r w:rsidR="00F96264" w:rsidRPr="00F96264">
        <w:rPr>
          <w:rFonts w:ascii="Times New Roman" w:hAnsi="Times New Roman" w:cs="Times New Roman"/>
          <w:sz w:val="24"/>
          <w:szCs w:val="24"/>
          <w:lang w:val="fr-BE"/>
        </w:rPr>
        <w:t xml:space="preserve">une opérativité </w:t>
      </w:r>
      <w:r w:rsidR="00CE319B">
        <w:rPr>
          <w:rFonts w:ascii="Times New Roman" w:hAnsi="Times New Roman" w:cs="Times New Roman"/>
          <w:sz w:val="24"/>
          <w:szCs w:val="24"/>
          <w:lang w:val="fr-BE"/>
        </w:rPr>
        <w:t>autre que</w:t>
      </w:r>
      <w:r w:rsidR="00F96264" w:rsidRPr="00F96264">
        <w:rPr>
          <w:rFonts w:ascii="Times New Roman" w:hAnsi="Times New Roman" w:cs="Times New Roman"/>
          <w:sz w:val="24"/>
          <w:szCs w:val="24"/>
          <w:lang w:val="fr-BE"/>
        </w:rPr>
        <w:t xml:space="preserve"> celle des publications scientifiques dont ils sont issus.</w:t>
      </w:r>
      <w:r w:rsidR="00850F66">
        <w:rPr>
          <w:rFonts w:ascii="Times New Roman" w:hAnsi="Times New Roman" w:cs="Times New Roman"/>
          <w:sz w:val="24"/>
          <w:szCs w:val="24"/>
          <w:lang w:val="fr-BE"/>
        </w:rPr>
        <w:t xml:space="preserve"> </w:t>
      </w:r>
      <w:r w:rsidR="00760822">
        <w:rPr>
          <w:rFonts w:ascii="Times New Roman" w:hAnsi="Times New Roman" w:cs="Times New Roman"/>
          <w:sz w:val="24"/>
          <w:szCs w:val="24"/>
          <w:lang w:val="fr-BE"/>
        </w:rPr>
        <w:t>On signalera enfin que</w:t>
      </w:r>
      <w:r w:rsidR="00850F66">
        <w:rPr>
          <w:rFonts w:ascii="Times New Roman" w:hAnsi="Times New Roman" w:cs="Times New Roman"/>
          <w:sz w:val="24"/>
          <w:szCs w:val="24"/>
          <w:lang w:val="fr-BE"/>
        </w:rPr>
        <w:t xml:space="preserve"> la force </w:t>
      </w:r>
      <w:r w:rsidR="00B2605D">
        <w:rPr>
          <w:rFonts w:ascii="Times New Roman" w:hAnsi="Times New Roman" w:cs="Times New Roman"/>
          <w:sz w:val="24"/>
          <w:szCs w:val="24"/>
          <w:lang w:val="fr-BE"/>
        </w:rPr>
        <w:t xml:space="preserve">analytique et </w:t>
      </w:r>
      <w:r w:rsidR="00850F66">
        <w:rPr>
          <w:rFonts w:ascii="Times New Roman" w:hAnsi="Times New Roman" w:cs="Times New Roman"/>
          <w:sz w:val="24"/>
          <w:szCs w:val="24"/>
          <w:lang w:val="fr-BE"/>
        </w:rPr>
        <w:t>interprétative du cadre théorique de la trivialité a déjà été souligné</w:t>
      </w:r>
      <w:r w:rsidR="009C2490">
        <w:rPr>
          <w:rFonts w:ascii="Times New Roman" w:hAnsi="Times New Roman" w:cs="Times New Roman"/>
          <w:sz w:val="24"/>
          <w:szCs w:val="24"/>
          <w:lang w:val="fr-BE"/>
        </w:rPr>
        <w:t>e</w:t>
      </w:r>
      <w:r w:rsidR="00850F66">
        <w:rPr>
          <w:rFonts w:ascii="Times New Roman" w:hAnsi="Times New Roman" w:cs="Times New Roman"/>
          <w:sz w:val="24"/>
          <w:szCs w:val="24"/>
          <w:lang w:val="fr-BE"/>
        </w:rPr>
        <w:t xml:space="preserve"> et mis</w:t>
      </w:r>
      <w:r w:rsidR="00F41655">
        <w:rPr>
          <w:rFonts w:ascii="Times New Roman" w:hAnsi="Times New Roman" w:cs="Times New Roman"/>
          <w:sz w:val="24"/>
          <w:szCs w:val="24"/>
          <w:lang w:val="fr-BE"/>
        </w:rPr>
        <w:t>e</w:t>
      </w:r>
      <w:r w:rsidR="00850F66">
        <w:rPr>
          <w:rFonts w:ascii="Times New Roman" w:hAnsi="Times New Roman" w:cs="Times New Roman"/>
          <w:sz w:val="24"/>
          <w:szCs w:val="24"/>
          <w:lang w:val="fr-BE"/>
        </w:rPr>
        <w:t xml:space="preserve"> à profit</w:t>
      </w:r>
      <w:r w:rsidR="007171BF">
        <w:rPr>
          <w:rFonts w:ascii="Times New Roman" w:hAnsi="Times New Roman" w:cs="Times New Roman"/>
          <w:sz w:val="24"/>
          <w:szCs w:val="24"/>
          <w:lang w:val="fr-BE"/>
        </w:rPr>
        <w:t xml:space="preserve"> </w:t>
      </w:r>
      <w:r w:rsidR="008C230C">
        <w:rPr>
          <w:rFonts w:ascii="Times New Roman" w:hAnsi="Times New Roman" w:cs="Times New Roman"/>
          <w:sz w:val="24"/>
          <w:szCs w:val="24"/>
          <w:lang w:val="fr-BE"/>
        </w:rPr>
        <w:t>dans</w:t>
      </w:r>
      <w:r w:rsidR="00850F66">
        <w:rPr>
          <w:rFonts w:ascii="Times New Roman" w:hAnsi="Times New Roman" w:cs="Times New Roman"/>
          <w:sz w:val="24"/>
          <w:szCs w:val="24"/>
          <w:lang w:val="fr-BE"/>
        </w:rPr>
        <w:t xml:space="preserve"> d</w:t>
      </w:r>
      <w:r w:rsidR="00031985">
        <w:rPr>
          <w:rFonts w:ascii="Times New Roman" w:hAnsi="Times New Roman" w:cs="Times New Roman"/>
          <w:sz w:val="24"/>
          <w:szCs w:val="24"/>
          <w:lang w:val="fr-BE"/>
        </w:rPr>
        <w:t>es</w:t>
      </w:r>
      <w:r w:rsidR="00F943F2">
        <w:rPr>
          <w:rFonts w:ascii="Times New Roman" w:hAnsi="Times New Roman" w:cs="Times New Roman"/>
          <w:sz w:val="24"/>
          <w:szCs w:val="24"/>
          <w:lang w:val="fr-BE"/>
        </w:rPr>
        <w:t xml:space="preserve"> </w:t>
      </w:r>
      <w:r w:rsidR="004D2CFE">
        <w:rPr>
          <w:rFonts w:ascii="Times New Roman" w:hAnsi="Times New Roman" w:cs="Times New Roman"/>
          <w:sz w:val="24"/>
          <w:szCs w:val="24"/>
          <w:lang w:val="fr-BE"/>
        </w:rPr>
        <w:t>recherches</w:t>
      </w:r>
      <w:r w:rsidR="00F9501B">
        <w:rPr>
          <w:rFonts w:ascii="Times New Roman" w:hAnsi="Times New Roman" w:cs="Times New Roman"/>
          <w:sz w:val="24"/>
          <w:szCs w:val="24"/>
          <w:lang w:val="fr-BE"/>
        </w:rPr>
        <w:t xml:space="preserve"> en</w:t>
      </w:r>
      <w:r w:rsidR="00E04ACA">
        <w:rPr>
          <w:rFonts w:ascii="Times New Roman" w:hAnsi="Times New Roman" w:cs="Times New Roman"/>
          <w:sz w:val="24"/>
          <w:szCs w:val="24"/>
          <w:lang w:val="fr-BE"/>
        </w:rPr>
        <w:t xml:space="preserve"> sciences</w:t>
      </w:r>
      <w:r w:rsidR="00F943F2">
        <w:rPr>
          <w:rFonts w:ascii="Times New Roman" w:hAnsi="Times New Roman" w:cs="Times New Roman"/>
          <w:sz w:val="24"/>
          <w:szCs w:val="24"/>
          <w:lang w:val="fr-BE"/>
        </w:rPr>
        <w:t xml:space="preserve"> de l’information et de la communication</w:t>
      </w:r>
      <w:r w:rsidR="00FB495C">
        <w:rPr>
          <w:rFonts w:ascii="Times New Roman" w:hAnsi="Times New Roman" w:cs="Times New Roman"/>
          <w:sz w:val="24"/>
          <w:szCs w:val="24"/>
          <w:lang w:val="fr-BE"/>
        </w:rPr>
        <w:t xml:space="preserve">. </w:t>
      </w:r>
      <w:r w:rsidR="00F41655">
        <w:rPr>
          <w:rFonts w:ascii="Times New Roman" w:hAnsi="Times New Roman" w:cs="Times New Roman"/>
          <w:sz w:val="24"/>
          <w:szCs w:val="24"/>
          <w:lang w:val="fr-BE"/>
        </w:rPr>
        <w:t>À l’entame d’une</w:t>
      </w:r>
      <w:r w:rsidR="00FB495C">
        <w:rPr>
          <w:rFonts w:ascii="Times New Roman" w:hAnsi="Times New Roman" w:cs="Times New Roman"/>
          <w:sz w:val="24"/>
          <w:szCs w:val="24"/>
          <w:lang w:val="fr-BE"/>
        </w:rPr>
        <w:t xml:space="preserve"> livraison de revue consacrée aux</w:t>
      </w:r>
      <w:r w:rsidR="00F41655">
        <w:rPr>
          <w:rFonts w:ascii="Times New Roman" w:hAnsi="Times New Roman" w:cs="Times New Roman"/>
          <w:sz w:val="24"/>
          <w:szCs w:val="24"/>
          <w:lang w:val="fr-BE"/>
        </w:rPr>
        <w:t xml:space="preserve"> « Analyses et perspectives de la </w:t>
      </w:r>
      <w:r w:rsidR="00F41655">
        <w:rPr>
          <w:rFonts w:ascii="Times New Roman" w:hAnsi="Times New Roman" w:cs="Times New Roman"/>
          <w:i/>
          <w:iCs/>
          <w:sz w:val="24"/>
          <w:szCs w:val="24"/>
          <w:lang w:val="fr-BE"/>
        </w:rPr>
        <w:t>trivialité</w:t>
      </w:r>
      <w:r w:rsidR="00F41655">
        <w:rPr>
          <w:rFonts w:ascii="Times New Roman" w:hAnsi="Times New Roman" w:cs="Times New Roman"/>
          <w:sz w:val="24"/>
          <w:szCs w:val="24"/>
          <w:lang w:val="fr-BE"/>
        </w:rPr>
        <w:t> »,</w:t>
      </w:r>
      <w:r w:rsidR="004928EC">
        <w:rPr>
          <w:rFonts w:ascii="Times New Roman" w:hAnsi="Times New Roman" w:cs="Times New Roman"/>
          <w:sz w:val="24"/>
          <w:szCs w:val="24"/>
          <w:lang w:val="fr-BE"/>
        </w:rPr>
        <w:t xml:space="preserve"> </w:t>
      </w:r>
      <w:r w:rsidR="004D2CFE">
        <w:rPr>
          <w:rFonts w:ascii="Times New Roman" w:hAnsi="Times New Roman" w:cs="Times New Roman"/>
          <w:sz w:val="24"/>
          <w:szCs w:val="24"/>
          <w:lang w:val="fr-BE"/>
        </w:rPr>
        <w:t>où l’on retrouve</w:t>
      </w:r>
      <w:r w:rsidR="004928EC">
        <w:rPr>
          <w:rFonts w:ascii="Times New Roman" w:hAnsi="Times New Roman" w:cs="Times New Roman"/>
          <w:sz w:val="24"/>
          <w:szCs w:val="24"/>
          <w:lang w:val="fr-BE"/>
        </w:rPr>
        <w:t xml:space="preserve"> plusieurs </w:t>
      </w:r>
      <w:r w:rsidR="004D2CFE">
        <w:rPr>
          <w:rFonts w:ascii="Times New Roman" w:hAnsi="Times New Roman" w:cs="Times New Roman"/>
          <w:sz w:val="24"/>
          <w:szCs w:val="24"/>
          <w:lang w:val="fr-BE"/>
        </w:rPr>
        <w:t>articles</w:t>
      </w:r>
      <w:r w:rsidR="004928EC">
        <w:rPr>
          <w:rFonts w:ascii="Times New Roman" w:hAnsi="Times New Roman" w:cs="Times New Roman"/>
          <w:sz w:val="24"/>
          <w:szCs w:val="24"/>
          <w:lang w:val="fr-BE"/>
        </w:rPr>
        <w:t xml:space="preserve"> mobilisant ce cadre</w:t>
      </w:r>
      <w:r w:rsidR="007F0455">
        <w:rPr>
          <w:rFonts w:ascii="Times New Roman" w:hAnsi="Times New Roman" w:cs="Times New Roman"/>
          <w:sz w:val="24"/>
          <w:szCs w:val="24"/>
          <w:lang w:val="fr-BE"/>
        </w:rPr>
        <w:t xml:space="preserve"> comme ressource méthodologique et théorique,</w:t>
      </w:r>
      <w:r w:rsidR="00F41655">
        <w:rPr>
          <w:rFonts w:ascii="Times New Roman" w:hAnsi="Times New Roman" w:cs="Times New Roman"/>
          <w:sz w:val="24"/>
          <w:szCs w:val="24"/>
          <w:lang w:val="fr-BE"/>
        </w:rPr>
        <w:t xml:space="preserve"> Patrin-Leclère et Seurrat</w:t>
      </w:r>
      <w:r w:rsidR="00FB495C">
        <w:rPr>
          <w:rFonts w:ascii="Times New Roman" w:hAnsi="Times New Roman" w:cs="Times New Roman"/>
          <w:sz w:val="24"/>
          <w:szCs w:val="24"/>
          <w:lang w:val="fr-BE"/>
        </w:rPr>
        <w:t xml:space="preserve"> </w:t>
      </w:r>
      <w:r w:rsidR="00F41655">
        <w:rPr>
          <w:rFonts w:ascii="Times New Roman" w:hAnsi="Times New Roman" w:cs="Times New Roman"/>
          <w:sz w:val="24"/>
          <w:szCs w:val="24"/>
          <w:lang w:val="fr-BE"/>
        </w:rPr>
        <w:t xml:space="preserve">relevaient </w:t>
      </w:r>
      <w:r w:rsidR="001524B6">
        <w:rPr>
          <w:rFonts w:ascii="Times New Roman" w:hAnsi="Times New Roman" w:cs="Times New Roman"/>
          <w:sz w:val="24"/>
          <w:szCs w:val="24"/>
          <w:lang w:val="fr-BE"/>
        </w:rPr>
        <w:t>à juste titre</w:t>
      </w:r>
      <w:r w:rsidR="00DF19DB">
        <w:rPr>
          <w:rFonts w:ascii="Times New Roman" w:hAnsi="Times New Roman" w:cs="Times New Roman"/>
          <w:sz w:val="24"/>
          <w:szCs w:val="24"/>
          <w:lang w:val="fr-BE"/>
        </w:rPr>
        <w:t xml:space="preserve"> </w:t>
      </w:r>
      <w:r w:rsidR="00DF59FD">
        <w:rPr>
          <w:rFonts w:ascii="Times New Roman" w:hAnsi="Times New Roman" w:cs="Times New Roman"/>
          <w:sz w:val="24"/>
          <w:szCs w:val="24"/>
          <w:lang w:val="fr-BE"/>
        </w:rPr>
        <w:t xml:space="preserve">la richesse d’un concept </w:t>
      </w:r>
      <w:r w:rsidR="004928EC">
        <w:rPr>
          <w:rFonts w:ascii="Times New Roman" w:hAnsi="Times New Roman" w:cs="Times New Roman"/>
          <w:sz w:val="24"/>
          <w:szCs w:val="24"/>
          <w:lang w:val="fr-BE"/>
        </w:rPr>
        <w:t>susceptible de concerner</w:t>
      </w:r>
      <w:r w:rsidR="00F943F2">
        <w:rPr>
          <w:rFonts w:ascii="Times New Roman" w:hAnsi="Times New Roman" w:cs="Times New Roman"/>
          <w:sz w:val="24"/>
          <w:szCs w:val="24"/>
          <w:lang w:val="fr-BE"/>
        </w:rPr>
        <w:t xml:space="preserve"> </w:t>
      </w:r>
      <w:r w:rsidR="007705A4">
        <w:rPr>
          <w:rFonts w:ascii="Times New Roman" w:hAnsi="Times New Roman" w:cs="Times New Roman"/>
          <w:sz w:val="24"/>
          <w:szCs w:val="24"/>
          <w:lang w:val="fr-BE"/>
        </w:rPr>
        <w:t xml:space="preserve">plus généralement </w:t>
      </w:r>
      <w:r w:rsidR="00F943F2">
        <w:rPr>
          <w:rFonts w:ascii="Times New Roman" w:hAnsi="Times New Roman" w:cs="Times New Roman"/>
          <w:sz w:val="24"/>
          <w:szCs w:val="24"/>
          <w:lang w:val="fr-BE"/>
        </w:rPr>
        <w:t>« </w:t>
      </w:r>
      <w:r w:rsidR="00F943F2" w:rsidRPr="00F943F2">
        <w:rPr>
          <w:rFonts w:ascii="Times New Roman" w:hAnsi="Times New Roman" w:cs="Times New Roman"/>
          <w:sz w:val="24"/>
          <w:szCs w:val="24"/>
        </w:rPr>
        <w:t xml:space="preserve">tous ceux qui s’intéressent à la manière dont le </w:t>
      </w:r>
      <w:r w:rsidR="00F943F2" w:rsidRPr="00F943F2">
        <w:rPr>
          <w:rFonts w:ascii="Times New Roman" w:hAnsi="Times New Roman" w:cs="Times New Roman"/>
          <w:i/>
          <w:iCs/>
          <w:sz w:val="24"/>
          <w:szCs w:val="24"/>
        </w:rPr>
        <w:t>pouvoir-faire</w:t>
      </w:r>
      <w:r w:rsidR="00F943F2" w:rsidRPr="00F943F2">
        <w:rPr>
          <w:rFonts w:ascii="Times New Roman" w:hAnsi="Times New Roman" w:cs="Times New Roman"/>
          <w:sz w:val="24"/>
          <w:szCs w:val="24"/>
        </w:rPr>
        <w:t xml:space="preserve"> communicationnel façonne nos sociétés.</w:t>
      </w:r>
      <w:r w:rsidR="009B01BE">
        <w:rPr>
          <w:rFonts w:ascii="Times New Roman" w:hAnsi="Times New Roman" w:cs="Times New Roman"/>
          <w:sz w:val="24"/>
          <w:szCs w:val="24"/>
        </w:rPr>
        <w:t> </w:t>
      </w:r>
      <w:r w:rsidR="00C5405E" w:rsidRPr="00B90934">
        <w:rPr>
          <w:rFonts w:ascii="Times New Roman" w:hAnsi="Times New Roman" w:cs="Times New Roman"/>
          <w:sz w:val="24"/>
          <w:szCs w:val="24"/>
          <w:lang w:val="fr-BE"/>
        </w:rPr>
        <w:t>»</w:t>
      </w:r>
      <w:r w:rsidR="00C5405E">
        <w:rPr>
          <w:rFonts w:ascii="Times New Roman" w:hAnsi="Times New Roman" w:cs="Times New Roman"/>
          <w:sz w:val="24"/>
          <w:szCs w:val="24"/>
          <w:lang w:val="fr-BE"/>
        </w:rPr>
        <w:t xml:space="preserve"> </w:t>
      </w:r>
      <w:r w:rsidR="00C5405E" w:rsidRPr="00C5405E">
        <w:rPr>
          <w:rFonts w:ascii="Times New Roman" w:hAnsi="Times New Roman" w:cs="Times New Roman"/>
          <w:sz w:val="24"/>
          <w:szCs w:val="24"/>
        </w:rPr>
        <w:t>(Patrin-Leclère &amp; Seurrat, 2015, paragr. 1)</w:t>
      </w:r>
      <w:r w:rsidR="00DF19DB" w:rsidRPr="00DF19DB">
        <w:rPr>
          <w:rFonts w:ascii="Times New Roman" w:hAnsi="Times New Roman" w:cs="Times New Roman"/>
          <w:sz w:val="24"/>
          <w:szCs w:val="24"/>
          <w:lang w:val="fr-BE"/>
        </w:rPr>
        <w:t>.</w:t>
      </w:r>
      <w:r w:rsidR="007705A4">
        <w:rPr>
          <w:rFonts w:ascii="Times New Roman" w:hAnsi="Times New Roman" w:cs="Times New Roman"/>
          <w:sz w:val="24"/>
          <w:szCs w:val="24"/>
          <w:lang w:val="fr-BE"/>
        </w:rPr>
        <w:t xml:space="preserve"> </w:t>
      </w:r>
    </w:p>
    <w:p w14:paraId="4FDDCDEC" w14:textId="7362C39E" w:rsidR="00A13136" w:rsidRPr="00BF42A2" w:rsidRDefault="00B546F8" w:rsidP="00A13136">
      <w:pPr>
        <w:jc w:val="both"/>
        <w:rPr>
          <w:rFonts w:ascii="Times New Roman" w:hAnsi="Times New Roman" w:cs="Times New Roman"/>
          <w:sz w:val="24"/>
          <w:szCs w:val="24"/>
        </w:rPr>
      </w:pPr>
      <w:r>
        <w:rPr>
          <w:rFonts w:ascii="Times New Roman" w:hAnsi="Times New Roman" w:cs="Times New Roman"/>
          <w:sz w:val="24"/>
          <w:szCs w:val="24"/>
          <w:lang w:val="fr-BE"/>
        </w:rPr>
        <w:t>N</w:t>
      </w:r>
      <w:r w:rsidR="002A1E7B" w:rsidRPr="00B90934">
        <w:rPr>
          <w:rFonts w:ascii="Times New Roman" w:hAnsi="Times New Roman" w:cs="Times New Roman"/>
          <w:sz w:val="24"/>
          <w:szCs w:val="24"/>
          <w:lang w:val="fr-BE"/>
        </w:rPr>
        <w:t xml:space="preserve">ous étudierons </w:t>
      </w:r>
      <w:r w:rsidR="009635A1">
        <w:rPr>
          <w:rFonts w:ascii="Times New Roman" w:hAnsi="Times New Roman" w:cs="Times New Roman"/>
          <w:sz w:val="24"/>
          <w:szCs w:val="24"/>
          <w:lang w:val="fr-BE"/>
        </w:rPr>
        <w:t>ainsi</w:t>
      </w:r>
      <w:r w:rsidR="007974B5">
        <w:rPr>
          <w:rFonts w:ascii="Times New Roman" w:hAnsi="Times New Roman" w:cs="Times New Roman"/>
          <w:sz w:val="24"/>
          <w:szCs w:val="24"/>
          <w:lang w:val="fr-BE"/>
        </w:rPr>
        <w:t xml:space="preserve"> </w:t>
      </w:r>
      <w:r w:rsidR="002A1E7B" w:rsidRPr="00B90934">
        <w:rPr>
          <w:rFonts w:ascii="Times New Roman" w:hAnsi="Times New Roman" w:cs="Times New Roman"/>
          <w:sz w:val="24"/>
          <w:szCs w:val="24"/>
          <w:lang w:val="fr-BE"/>
        </w:rPr>
        <w:t xml:space="preserve">la trivialité des savoirs en communication au prisme de leur expression discursive : comment peut-on qualifier la circulation triviale des savoirs en communication au travers de ces documents ? Quelles logiques de professionnalisations </w:t>
      </w:r>
      <w:r w:rsidR="006E650F">
        <w:rPr>
          <w:rFonts w:ascii="Times New Roman" w:hAnsi="Times New Roman" w:cs="Times New Roman"/>
          <w:sz w:val="24"/>
          <w:szCs w:val="24"/>
          <w:lang w:val="fr-BE"/>
        </w:rPr>
        <w:t xml:space="preserve">(la notion de </w:t>
      </w:r>
      <w:r w:rsidR="006E650F">
        <w:rPr>
          <w:rFonts w:ascii="Times New Roman" w:hAnsi="Times New Roman" w:cs="Times New Roman"/>
          <w:i/>
          <w:iCs/>
          <w:sz w:val="24"/>
          <w:szCs w:val="24"/>
          <w:lang w:val="fr-BE"/>
        </w:rPr>
        <w:t xml:space="preserve">logique </w:t>
      </w:r>
      <w:r w:rsidR="006E650F">
        <w:rPr>
          <w:rFonts w:ascii="Times New Roman" w:hAnsi="Times New Roman" w:cs="Times New Roman"/>
          <w:sz w:val="24"/>
          <w:szCs w:val="24"/>
          <w:lang w:val="fr-BE"/>
        </w:rPr>
        <w:t xml:space="preserve">étant </w:t>
      </w:r>
      <w:r w:rsidR="00EE2384">
        <w:rPr>
          <w:rFonts w:ascii="Times New Roman" w:hAnsi="Times New Roman" w:cs="Times New Roman"/>
          <w:sz w:val="24"/>
          <w:szCs w:val="24"/>
          <w:lang w:val="fr-BE"/>
        </w:rPr>
        <w:t xml:space="preserve">ici </w:t>
      </w:r>
      <w:r w:rsidR="006E650F">
        <w:rPr>
          <w:rFonts w:ascii="Times New Roman" w:hAnsi="Times New Roman" w:cs="Times New Roman"/>
          <w:sz w:val="24"/>
          <w:szCs w:val="24"/>
          <w:lang w:val="fr-BE"/>
        </w:rPr>
        <w:t>entendue comme ensemble cohérent d’</w:t>
      </w:r>
      <w:r w:rsidR="006E650F" w:rsidRPr="00677EEF">
        <w:rPr>
          <w:rFonts w:ascii="Times New Roman" w:hAnsi="Times New Roman" w:cs="Times New Roman"/>
          <w:sz w:val="24"/>
          <w:szCs w:val="24"/>
          <w:lang w:val="fr-BE"/>
        </w:rPr>
        <w:t xml:space="preserve">idées, </w:t>
      </w:r>
      <w:r w:rsidR="006E650F">
        <w:rPr>
          <w:rFonts w:ascii="Times New Roman" w:hAnsi="Times New Roman" w:cs="Times New Roman"/>
          <w:sz w:val="24"/>
          <w:szCs w:val="24"/>
          <w:lang w:val="fr-BE"/>
        </w:rPr>
        <w:t xml:space="preserve">de </w:t>
      </w:r>
      <w:r w:rsidR="006E650F" w:rsidRPr="00677EEF">
        <w:rPr>
          <w:rFonts w:ascii="Times New Roman" w:hAnsi="Times New Roman" w:cs="Times New Roman"/>
          <w:sz w:val="24"/>
          <w:szCs w:val="24"/>
          <w:lang w:val="fr-BE"/>
        </w:rPr>
        <w:t xml:space="preserve">valeurs, </w:t>
      </w:r>
      <w:r w:rsidR="006E650F">
        <w:rPr>
          <w:rFonts w:ascii="Times New Roman" w:hAnsi="Times New Roman" w:cs="Times New Roman"/>
          <w:sz w:val="24"/>
          <w:szCs w:val="24"/>
          <w:lang w:val="fr-BE"/>
        </w:rPr>
        <w:t xml:space="preserve">de </w:t>
      </w:r>
      <w:r w:rsidR="006E650F" w:rsidRPr="00677EEF">
        <w:rPr>
          <w:rFonts w:ascii="Times New Roman" w:hAnsi="Times New Roman" w:cs="Times New Roman"/>
          <w:sz w:val="24"/>
          <w:szCs w:val="24"/>
          <w:lang w:val="fr-BE"/>
        </w:rPr>
        <w:t>représentations</w:t>
      </w:r>
      <w:r w:rsidR="006E650F">
        <w:rPr>
          <w:rFonts w:ascii="Times New Roman" w:hAnsi="Times New Roman" w:cs="Times New Roman"/>
          <w:sz w:val="24"/>
          <w:szCs w:val="24"/>
          <w:lang w:val="fr-BE"/>
        </w:rPr>
        <w:t xml:space="preserve"> et de visées</w:t>
      </w:r>
      <w:r w:rsidR="006E650F" w:rsidRPr="00677EEF">
        <w:rPr>
          <w:rFonts w:ascii="Times New Roman" w:hAnsi="Times New Roman" w:cs="Times New Roman"/>
          <w:sz w:val="24"/>
          <w:szCs w:val="24"/>
          <w:lang w:val="fr-BE"/>
        </w:rPr>
        <w:t xml:space="preserve"> associées à la professionnalisation</w:t>
      </w:r>
      <w:r w:rsidR="006E650F">
        <w:rPr>
          <w:rFonts w:ascii="Times New Roman" w:hAnsi="Times New Roman" w:cs="Times New Roman"/>
          <w:sz w:val="24"/>
          <w:szCs w:val="24"/>
          <w:lang w:val="fr-BE"/>
        </w:rPr>
        <w:t xml:space="preserve">) </w:t>
      </w:r>
      <w:r w:rsidR="002A1E7B" w:rsidRPr="00B90934">
        <w:rPr>
          <w:rFonts w:ascii="Times New Roman" w:hAnsi="Times New Roman" w:cs="Times New Roman"/>
          <w:sz w:val="24"/>
          <w:szCs w:val="24"/>
          <w:lang w:val="fr-BE"/>
        </w:rPr>
        <w:t>la circulation triviale de ces savoirs entérine-t-elle</w:t>
      </w:r>
      <w:r w:rsidR="002A1E7B">
        <w:rPr>
          <w:rFonts w:ascii="Times New Roman" w:hAnsi="Times New Roman" w:cs="Times New Roman"/>
          <w:sz w:val="24"/>
          <w:szCs w:val="24"/>
          <w:lang w:val="fr-BE"/>
        </w:rPr>
        <w:t xml:space="preserve">, </w:t>
      </w:r>
      <w:r w:rsidR="002A1E7B" w:rsidRPr="00677EEF">
        <w:rPr>
          <w:rFonts w:ascii="Times New Roman" w:hAnsi="Times New Roman" w:cs="Times New Roman"/>
          <w:sz w:val="24"/>
          <w:szCs w:val="24"/>
          <w:lang w:val="fr-BE"/>
        </w:rPr>
        <w:t>la forme matérielle (langage, structure, etc.) du dossier pédagogique</w:t>
      </w:r>
      <w:r w:rsidR="006E650F">
        <w:rPr>
          <w:rFonts w:ascii="Times New Roman" w:hAnsi="Times New Roman" w:cs="Times New Roman"/>
          <w:sz w:val="24"/>
          <w:szCs w:val="24"/>
          <w:lang w:val="fr-BE"/>
        </w:rPr>
        <w:t xml:space="preserve"> véhicule-t-elle</w:t>
      </w:r>
      <w:r w:rsidR="00AE2AC9" w:rsidRPr="002C72A8">
        <w:rPr>
          <w:rStyle w:val="Appelnotedebasdep"/>
        </w:rPr>
        <w:footnoteReference w:id="9"/>
      </w:r>
      <w:r w:rsidR="002A1E7B" w:rsidRPr="00677EEF">
        <w:rPr>
          <w:rFonts w:ascii="Times New Roman" w:hAnsi="Times New Roman" w:cs="Times New Roman"/>
          <w:sz w:val="24"/>
          <w:szCs w:val="24"/>
          <w:lang w:val="fr-BE"/>
        </w:rPr>
        <w:t>?</w:t>
      </w:r>
      <w:r w:rsidR="002A1E7B" w:rsidRPr="00B90934">
        <w:rPr>
          <w:rFonts w:ascii="Times New Roman" w:hAnsi="Times New Roman" w:cs="Times New Roman"/>
          <w:sz w:val="24"/>
          <w:szCs w:val="24"/>
          <w:lang w:val="fr-BE"/>
        </w:rPr>
        <w:t xml:space="preserve"> </w:t>
      </w:r>
      <w:r w:rsidR="00AE2AC9">
        <w:rPr>
          <w:rFonts w:ascii="Times New Roman" w:hAnsi="Times New Roman" w:cs="Times New Roman"/>
          <w:sz w:val="24"/>
          <w:szCs w:val="24"/>
          <w:lang w:val="fr-BE"/>
        </w:rPr>
        <w:t>Pour Jeanneret, l</w:t>
      </w:r>
      <w:r w:rsidR="001A090F" w:rsidRPr="00B90934">
        <w:rPr>
          <w:rFonts w:ascii="Times New Roman" w:hAnsi="Times New Roman" w:cs="Times New Roman"/>
          <w:sz w:val="24"/>
          <w:szCs w:val="24"/>
          <w:lang w:val="fr-BE"/>
        </w:rPr>
        <w:t xml:space="preserve">e discours </w:t>
      </w:r>
      <w:r w:rsidR="00AE2AC9">
        <w:rPr>
          <w:rFonts w:ascii="Times New Roman" w:hAnsi="Times New Roman" w:cs="Times New Roman"/>
          <w:sz w:val="24"/>
          <w:szCs w:val="24"/>
          <w:lang w:val="fr-BE"/>
        </w:rPr>
        <w:t>se conçoit</w:t>
      </w:r>
      <w:r w:rsidR="00D802DB" w:rsidRPr="00B90934">
        <w:rPr>
          <w:rFonts w:ascii="Times New Roman" w:hAnsi="Times New Roman" w:cs="Times New Roman"/>
          <w:sz w:val="24"/>
          <w:szCs w:val="24"/>
          <w:lang w:val="fr-BE"/>
        </w:rPr>
        <w:t xml:space="preserve"> en effet </w:t>
      </w:r>
      <w:r w:rsidR="001A090F" w:rsidRPr="00B90934">
        <w:rPr>
          <w:rFonts w:ascii="Times New Roman" w:hAnsi="Times New Roman" w:cs="Times New Roman"/>
          <w:sz w:val="24"/>
          <w:szCs w:val="24"/>
          <w:lang w:val="fr-BE"/>
        </w:rPr>
        <w:t xml:space="preserve">comme un « opérateur puissant de trivialité » </w:t>
      </w:r>
      <w:r w:rsidR="00342ABD" w:rsidRPr="00342ABD">
        <w:rPr>
          <w:rFonts w:ascii="Times New Roman" w:hAnsi="Times New Roman" w:cs="Times New Roman"/>
          <w:sz w:val="24"/>
        </w:rPr>
        <w:t>(Jeanneret, 2014, p. 93)</w:t>
      </w:r>
      <w:r w:rsidR="00AE2AC9">
        <w:rPr>
          <w:rFonts w:ascii="Times New Roman" w:hAnsi="Times New Roman" w:cs="Times New Roman"/>
          <w:sz w:val="24"/>
          <w:szCs w:val="24"/>
          <w:lang w:val="fr-BE"/>
        </w:rPr>
        <w:t>, à la fois vecteur de la circulation des savoirs, des idées mais également véhicule de voix autres</w:t>
      </w:r>
      <w:r w:rsidR="00D07F10">
        <w:rPr>
          <w:rFonts w:ascii="Times New Roman" w:hAnsi="Times New Roman" w:cs="Times New Roman"/>
          <w:sz w:val="24"/>
          <w:szCs w:val="24"/>
          <w:lang w:val="fr-BE"/>
        </w:rPr>
        <w:t>,</w:t>
      </w:r>
      <w:r w:rsidR="00AE2AC9">
        <w:rPr>
          <w:rFonts w:ascii="Times New Roman" w:hAnsi="Times New Roman" w:cs="Times New Roman"/>
          <w:sz w:val="24"/>
          <w:szCs w:val="24"/>
          <w:lang w:val="fr-BE"/>
        </w:rPr>
        <w:t xml:space="preserve"> mises en relation. </w:t>
      </w:r>
      <w:r w:rsidR="000B2F39">
        <w:rPr>
          <w:rFonts w:ascii="Times New Roman" w:hAnsi="Times New Roman" w:cs="Times New Roman"/>
          <w:sz w:val="24"/>
          <w:szCs w:val="24"/>
          <w:lang w:val="fr-BE"/>
        </w:rPr>
        <w:t>L</w:t>
      </w:r>
      <w:r w:rsidR="001A090F" w:rsidRPr="00B90934">
        <w:rPr>
          <w:rFonts w:ascii="Times New Roman" w:hAnsi="Times New Roman" w:cs="Times New Roman"/>
          <w:sz w:val="24"/>
          <w:szCs w:val="24"/>
          <w:lang w:val="fr-BE"/>
        </w:rPr>
        <w:t xml:space="preserve">a circulation triviale des </w:t>
      </w:r>
      <w:r w:rsidR="001A090F" w:rsidRPr="00B90934">
        <w:rPr>
          <w:rFonts w:ascii="Times New Roman" w:hAnsi="Times New Roman" w:cs="Times New Roman"/>
          <w:i/>
          <w:sz w:val="24"/>
          <w:szCs w:val="24"/>
          <w:lang w:val="fr-BE"/>
        </w:rPr>
        <w:t>êtres culturels</w:t>
      </w:r>
      <w:r w:rsidR="001A090F" w:rsidRPr="00B90934">
        <w:rPr>
          <w:rFonts w:ascii="Times New Roman" w:hAnsi="Times New Roman" w:cs="Times New Roman"/>
          <w:sz w:val="24"/>
          <w:szCs w:val="24"/>
          <w:lang w:val="fr-BE"/>
        </w:rPr>
        <w:t xml:space="preserve"> s’</w:t>
      </w:r>
      <w:r w:rsidR="007842CF" w:rsidRPr="00B90934">
        <w:rPr>
          <w:rFonts w:ascii="Times New Roman" w:hAnsi="Times New Roman" w:cs="Times New Roman"/>
          <w:sz w:val="24"/>
          <w:szCs w:val="24"/>
          <w:lang w:val="fr-BE"/>
        </w:rPr>
        <w:t xml:space="preserve">y </w:t>
      </w:r>
      <w:r w:rsidR="001A090F" w:rsidRPr="00B90934">
        <w:rPr>
          <w:rFonts w:ascii="Times New Roman" w:hAnsi="Times New Roman" w:cs="Times New Roman"/>
          <w:sz w:val="24"/>
          <w:szCs w:val="24"/>
          <w:lang w:val="fr-BE"/>
        </w:rPr>
        <w:t>observe</w:t>
      </w:r>
      <w:r w:rsidR="00402693">
        <w:rPr>
          <w:rFonts w:ascii="Times New Roman" w:hAnsi="Times New Roman" w:cs="Times New Roman"/>
          <w:sz w:val="24"/>
          <w:szCs w:val="24"/>
          <w:lang w:val="fr-BE"/>
        </w:rPr>
        <w:t>, ainsi que le souligne l’auteur,</w:t>
      </w:r>
      <w:r w:rsidR="001A090F" w:rsidRPr="00B90934">
        <w:rPr>
          <w:rFonts w:ascii="Times New Roman" w:hAnsi="Times New Roman" w:cs="Times New Roman"/>
          <w:sz w:val="24"/>
          <w:szCs w:val="24"/>
          <w:lang w:val="fr-BE"/>
        </w:rPr>
        <w:t xml:space="preserve"> à travers </w:t>
      </w:r>
      <w:r w:rsidR="00402693">
        <w:rPr>
          <w:rFonts w:ascii="Times New Roman" w:hAnsi="Times New Roman" w:cs="Times New Roman"/>
          <w:sz w:val="24"/>
          <w:szCs w:val="24"/>
          <w:lang w:val="fr-BE"/>
        </w:rPr>
        <w:t>quatre</w:t>
      </w:r>
      <w:r w:rsidR="007842CF" w:rsidRPr="00B90934">
        <w:rPr>
          <w:rFonts w:ascii="Times New Roman" w:hAnsi="Times New Roman" w:cs="Times New Roman"/>
          <w:sz w:val="24"/>
          <w:szCs w:val="24"/>
          <w:lang w:val="fr-BE"/>
        </w:rPr>
        <w:t xml:space="preserve"> aspect</w:t>
      </w:r>
      <w:r w:rsidR="00402693">
        <w:rPr>
          <w:rFonts w:ascii="Times New Roman" w:hAnsi="Times New Roman" w:cs="Times New Roman"/>
          <w:sz w:val="24"/>
          <w:szCs w:val="24"/>
          <w:lang w:val="fr-BE"/>
        </w:rPr>
        <w:t xml:space="preserve">s </w:t>
      </w:r>
      <w:r w:rsidR="007842CF" w:rsidRPr="00B90934">
        <w:rPr>
          <w:rFonts w:ascii="Times New Roman" w:hAnsi="Times New Roman" w:cs="Times New Roman"/>
          <w:sz w:val="24"/>
          <w:szCs w:val="24"/>
          <w:lang w:val="fr-BE"/>
        </w:rPr>
        <w:t>qui orienteront notre analyse </w:t>
      </w:r>
      <w:r w:rsidR="001A090F" w:rsidRPr="00B90934">
        <w:rPr>
          <w:rFonts w:ascii="Times New Roman" w:hAnsi="Times New Roman" w:cs="Times New Roman"/>
          <w:sz w:val="24"/>
          <w:szCs w:val="24"/>
          <w:lang w:val="fr-BE"/>
        </w:rPr>
        <w:t>:</w:t>
      </w:r>
      <w:r w:rsidR="007842CF" w:rsidRPr="00B90934">
        <w:rPr>
          <w:rFonts w:ascii="Times New Roman" w:hAnsi="Times New Roman" w:cs="Times New Roman"/>
          <w:sz w:val="24"/>
          <w:szCs w:val="24"/>
          <w:lang w:val="fr-BE"/>
        </w:rPr>
        <w:t xml:space="preserve"> (i) </w:t>
      </w:r>
      <w:r w:rsidR="00425D9A" w:rsidRPr="00B90934">
        <w:rPr>
          <w:rFonts w:ascii="Times New Roman" w:hAnsi="Times New Roman" w:cs="Times New Roman"/>
          <w:sz w:val="24"/>
          <w:szCs w:val="24"/>
          <w:lang w:val="fr-BE"/>
        </w:rPr>
        <w:t>l’</w:t>
      </w:r>
      <w:r w:rsidR="001A090F" w:rsidRPr="00B90934">
        <w:rPr>
          <w:rFonts w:ascii="Times New Roman" w:hAnsi="Times New Roman" w:cs="Times New Roman"/>
          <w:i/>
          <w:sz w:val="24"/>
          <w:szCs w:val="24"/>
          <w:lang w:val="fr-BE"/>
        </w:rPr>
        <w:t>adaptation au public-cible</w:t>
      </w:r>
      <w:r w:rsidR="00944334" w:rsidRPr="00B90934">
        <w:rPr>
          <w:rFonts w:ascii="Times New Roman" w:hAnsi="Times New Roman" w:cs="Times New Roman"/>
          <w:sz w:val="24"/>
          <w:szCs w:val="24"/>
          <w:lang w:val="fr-BE"/>
        </w:rPr>
        <w:t> : q</w:t>
      </w:r>
      <w:r w:rsidR="001A090F" w:rsidRPr="00B90934">
        <w:rPr>
          <w:rFonts w:ascii="Times New Roman" w:hAnsi="Times New Roman" w:cs="Times New Roman"/>
          <w:sz w:val="24"/>
          <w:szCs w:val="24"/>
          <w:lang w:val="fr-BE"/>
        </w:rPr>
        <w:t xml:space="preserve">uel est exactement l’auditoire visé par ces documents-cadres, </w:t>
      </w:r>
      <w:r w:rsidR="000E3059" w:rsidRPr="00B90934">
        <w:rPr>
          <w:rFonts w:ascii="Times New Roman" w:hAnsi="Times New Roman" w:cs="Times New Roman"/>
          <w:sz w:val="24"/>
          <w:szCs w:val="24"/>
          <w:lang w:val="fr-BE"/>
        </w:rPr>
        <w:t>pour quelle fonction pragmatique</w:t>
      </w:r>
      <w:r w:rsidR="00E96268" w:rsidRPr="00B90934">
        <w:rPr>
          <w:rFonts w:ascii="Times New Roman" w:hAnsi="Times New Roman" w:cs="Times New Roman"/>
          <w:sz w:val="24"/>
          <w:szCs w:val="24"/>
          <w:lang w:val="fr-BE"/>
        </w:rPr>
        <w:t xml:space="preserve"> ?; (ii) </w:t>
      </w:r>
      <w:r w:rsidR="001A090F" w:rsidRPr="00B90934">
        <w:rPr>
          <w:rFonts w:ascii="Times New Roman" w:hAnsi="Times New Roman" w:cs="Times New Roman"/>
          <w:sz w:val="24"/>
          <w:szCs w:val="24"/>
          <w:lang w:val="fr-BE"/>
        </w:rPr>
        <w:t xml:space="preserve">les </w:t>
      </w:r>
      <w:r w:rsidR="001A090F" w:rsidRPr="00B90934">
        <w:rPr>
          <w:rFonts w:ascii="Times New Roman" w:hAnsi="Times New Roman" w:cs="Times New Roman"/>
          <w:i/>
          <w:sz w:val="24"/>
          <w:szCs w:val="24"/>
          <w:lang w:val="fr-BE"/>
        </w:rPr>
        <w:t>formes de densification sémiotique</w:t>
      </w:r>
      <w:r w:rsidR="001A090F" w:rsidRPr="00B90934">
        <w:rPr>
          <w:rFonts w:ascii="Times New Roman" w:hAnsi="Times New Roman" w:cs="Times New Roman"/>
          <w:sz w:val="24"/>
          <w:szCs w:val="24"/>
          <w:lang w:val="fr-BE"/>
        </w:rPr>
        <w:t> :</w:t>
      </w:r>
      <w:r w:rsidR="00E96268" w:rsidRPr="00B90934">
        <w:rPr>
          <w:rFonts w:ascii="Times New Roman" w:hAnsi="Times New Roman" w:cs="Times New Roman"/>
          <w:sz w:val="24"/>
          <w:szCs w:val="24"/>
          <w:lang w:val="fr-BE"/>
        </w:rPr>
        <w:t xml:space="preserve"> d</w:t>
      </w:r>
      <w:r w:rsidR="001A090F" w:rsidRPr="00B90934">
        <w:rPr>
          <w:rFonts w:ascii="Times New Roman" w:hAnsi="Times New Roman" w:cs="Times New Roman"/>
          <w:sz w:val="24"/>
          <w:szCs w:val="24"/>
          <w:lang w:val="fr-BE"/>
        </w:rPr>
        <w:t>e quelle manière les dossiers pédagogiques des unités de formation de l’enseignement de promotion sociale, synthétiques et adaptables, peuvent-ils être étudiés comme des formes « particulièrement susceptibles de solliciter l’attention, le désir et la mémoire » (</w:t>
      </w:r>
      <w:r w:rsidR="001A090F" w:rsidRPr="00B90934">
        <w:rPr>
          <w:rFonts w:ascii="Times New Roman" w:hAnsi="Times New Roman" w:cs="Times New Roman"/>
          <w:i/>
          <w:sz w:val="24"/>
          <w:szCs w:val="24"/>
          <w:lang w:val="fr-BE"/>
        </w:rPr>
        <w:t>Ibid</w:t>
      </w:r>
      <w:r w:rsidR="001A090F" w:rsidRPr="00B90934">
        <w:rPr>
          <w:rFonts w:ascii="Times New Roman" w:hAnsi="Times New Roman" w:cs="Times New Roman"/>
          <w:sz w:val="24"/>
          <w:szCs w:val="24"/>
          <w:lang w:val="fr-BE"/>
        </w:rPr>
        <w:t xml:space="preserve">., 98) ? </w:t>
      </w:r>
      <w:r w:rsidR="00E96268" w:rsidRPr="00B90934">
        <w:rPr>
          <w:rFonts w:ascii="Times New Roman" w:hAnsi="Times New Roman" w:cs="Times New Roman"/>
          <w:sz w:val="24"/>
          <w:szCs w:val="24"/>
          <w:lang w:val="fr-BE"/>
        </w:rPr>
        <w:t xml:space="preserve">(iii) </w:t>
      </w:r>
      <w:r w:rsidR="001A090F" w:rsidRPr="00B90934">
        <w:rPr>
          <w:rFonts w:ascii="Times New Roman" w:hAnsi="Times New Roman" w:cs="Times New Roman"/>
          <w:sz w:val="24"/>
          <w:szCs w:val="24"/>
          <w:lang w:val="fr-BE"/>
        </w:rPr>
        <w:t xml:space="preserve">les </w:t>
      </w:r>
      <w:r w:rsidR="001A090F" w:rsidRPr="00B90934">
        <w:rPr>
          <w:rFonts w:ascii="Times New Roman" w:hAnsi="Times New Roman" w:cs="Times New Roman"/>
          <w:i/>
          <w:sz w:val="24"/>
          <w:szCs w:val="24"/>
          <w:lang w:val="fr-BE"/>
        </w:rPr>
        <w:t>pratiques de citation</w:t>
      </w:r>
      <w:r w:rsidR="001A090F" w:rsidRPr="00B90934">
        <w:rPr>
          <w:rFonts w:ascii="Times New Roman" w:hAnsi="Times New Roman" w:cs="Times New Roman"/>
          <w:sz w:val="24"/>
          <w:szCs w:val="24"/>
          <w:lang w:val="fr-BE"/>
        </w:rPr>
        <w:t xml:space="preserve"> : </w:t>
      </w:r>
      <w:r w:rsidR="00C914BA" w:rsidRPr="00B90934">
        <w:rPr>
          <w:rFonts w:ascii="Times New Roman" w:hAnsi="Times New Roman" w:cs="Times New Roman"/>
          <w:sz w:val="24"/>
          <w:szCs w:val="24"/>
          <w:lang w:val="fr-BE"/>
        </w:rPr>
        <w:t xml:space="preserve">à </w:t>
      </w:r>
      <w:r w:rsidR="001A090F" w:rsidRPr="00B90934">
        <w:rPr>
          <w:rFonts w:ascii="Times New Roman" w:hAnsi="Times New Roman" w:cs="Times New Roman"/>
          <w:sz w:val="24"/>
          <w:szCs w:val="24"/>
          <w:lang w:val="fr-BE"/>
        </w:rPr>
        <w:t>quel</w:t>
      </w:r>
      <w:r w:rsidR="007B4E04" w:rsidRPr="00B90934">
        <w:rPr>
          <w:rFonts w:ascii="Times New Roman" w:hAnsi="Times New Roman" w:cs="Times New Roman"/>
          <w:sz w:val="24"/>
          <w:szCs w:val="24"/>
          <w:lang w:val="fr-BE"/>
        </w:rPr>
        <w:t>s</w:t>
      </w:r>
      <w:r w:rsidR="001A090F" w:rsidRPr="00B90934">
        <w:rPr>
          <w:rFonts w:ascii="Times New Roman" w:hAnsi="Times New Roman" w:cs="Times New Roman"/>
          <w:sz w:val="24"/>
          <w:szCs w:val="24"/>
          <w:lang w:val="fr-BE"/>
        </w:rPr>
        <w:t xml:space="preserve"> </w:t>
      </w:r>
      <w:r w:rsidR="00795839" w:rsidRPr="00B90934">
        <w:rPr>
          <w:rFonts w:ascii="Times New Roman" w:hAnsi="Times New Roman" w:cs="Times New Roman"/>
          <w:sz w:val="24"/>
          <w:szCs w:val="24"/>
          <w:lang w:val="fr-BE"/>
        </w:rPr>
        <w:t>type</w:t>
      </w:r>
      <w:r w:rsidR="007B4E04" w:rsidRPr="00B90934">
        <w:rPr>
          <w:rFonts w:ascii="Times New Roman" w:hAnsi="Times New Roman" w:cs="Times New Roman"/>
          <w:sz w:val="24"/>
          <w:szCs w:val="24"/>
          <w:lang w:val="fr-BE"/>
        </w:rPr>
        <w:t>s</w:t>
      </w:r>
      <w:r w:rsidR="00795839" w:rsidRPr="00B90934">
        <w:rPr>
          <w:rFonts w:ascii="Times New Roman" w:hAnsi="Times New Roman" w:cs="Times New Roman"/>
          <w:sz w:val="24"/>
          <w:szCs w:val="24"/>
          <w:lang w:val="fr-BE"/>
        </w:rPr>
        <w:t xml:space="preserve"> de savoirs — savoir théorique, ou savoir d’action</w:t>
      </w:r>
      <w:r w:rsidR="000928D9">
        <w:rPr>
          <w:rFonts w:ascii="Times New Roman" w:hAnsi="Times New Roman" w:cs="Times New Roman"/>
          <w:sz w:val="24"/>
          <w:szCs w:val="24"/>
          <w:lang w:val="fr-BE"/>
        </w:rPr>
        <w:t xml:space="preserve"> </w:t>
      </w:r>
      <w:r w:rsidR="000928D9" w:rsidRPr="000928D9">
        <w:rPr>
          <w:rFonts w:ascii="Times New Roman" w:hAnsi="Times New Roman" w:cs="Times New Roman"/>
          <w:sz w:val="24"/>
        </w:rPr>
        <w:t>(Barbier, 2011)</w:t>
      </w:r>
      <w:r w:rsidR="007B4E04" w:rsidRPr="00B90934">
        <w:rPr>
          <w:rFonts w:ascii="Times New Roman" w:hAnsi="Times New Roman" w:cs="Times New Roman"/>
          <w:sz w:val="24"/>
          <w:szCs w:val="24"/>
          <w:lang w:val="fr-BE"/>
        </w:rPr>
        <w:t xml:space="preserve">, </w:t>
      </w:r>
      <w:r w:rsidR="00C914BA" w:rsidRPr="00B90934">
        <w:rPr>
          <w:rFonts w:ascii="Times New Roman" w:hAnsi="Times New Roman" w:cs="Times New Roman"/>
          <w:sz w:val="24"/>
          <w:szCs w:val="24"/>
          <w:lang w:val="fr-BE"/>
        </w:rPr>
        <w:t>le cas échéant</w:t>
      </w:r>
      <w:r w:rsidR="00C470DE" w:rsidRPr="00B90934">
        <w:rPr>
          <w:rFonts w:ascii="Times New Roman" w:hAnsi="Times New Roman" w:cs="Times New Roman"/>
          <w:sz w:val="24"/>
          <w:szCs w:val="24"/>
          <w:lang w:val="fr-BE"/>
        </w:rPr>
        <w:t>,</w:t>
      </w:r>
      <w:r w:rsidR="00C914BA" w:rsidRPr="00B90934">
        <w:rPr>
          <w:rFonts w:ascii="Times New Roman" w:hAnsi="Times New Roman" w:cs="Times New Roman"/>
          <w:sz w:val="24"/>
          <w:szCs w:val="24"/>
          <w:lang w:val="fr-BE"/>
        </w:rPr>
        <w:t xml:space="preserve"> à </w:t>
      </w:r>
      <w:r w:rsidR="007B4E04" w:rsidRPr="00B90934">
        <w:rPr>
          <w:rFonts w:ascii="Times New Roman" w:hAnsi="Times New Roman" w:cs="Times New Roman"/>
          <w:sz w:val="24"/>
          <w:szCs w:val="24"/>
          <w:lang w:val="fr-BE"/>
        </w:rPr>
        <w:t>quel intertexte</w:t>
      </w:r>
      <w:r w:rsidR="00795839" w:rsidRPr="00B90934">
        <w:rPr>
          <w:rFonts w:ascii="Gadugi" w:hAnsi="Gadugi" w:cs="Times New Roman"/>
          <w:sz w:val="24"/>
          <w:szCs w:val="24"/>
          <w:lang w:val="fr-BE"/>
        </w:rPr>
        <w:t xml:space="preserve"> — </w:t>
      </w:r>
      <w:r w:rsidR="001A090F" w:rsidRPr="00B90934">
        <w:rPr>
          <w:rFonts w:ascii="Times New Roman" w:hAnsi="Times New Roman" w:cs="Times New Roman"/>
          <w:sz w:val="24"/>
          <w:szCs w:val="24"/>
          <w:lang w:val="fr-BE"/>
        </w:rPr>
        <w:t>ces dossiers pédagogiques font-il</w:t>
      </w:r>
      <w:r w:rsidR="00E96268" w:rsidRPr="00B90934">
        <w:rPr>
          <w:rFonts w:ascii="Times New Roman" w:hAnsi="Times New Roman" w:cs="Times New Roman"/>
          <w:sz w:val="24"/>
          <w:szCs w:val="24"/>
          <w:lang w:val="fr-BE"/>
        </w:rPr>
        <w:t>s</w:t>
      </w:r>
      <w:r w:rsidR="001A090F" w:rsidRPr="00B90934">
        <w:rPr>
          <w:rFonts w:ascii="Times New Roman" w:hAnsi="Times New Roman" w:cs="Times New Roman"/>
          <w:sz w:val="24"/>
          <w:szCs w:val="24"/>
          <w:lang w:val="fr-BE"/>
        </w:rPr>
        <w:t xml:space="preserve"> référence</w:t>
      </w:r>
      <w:r w:rsidR="00E41B00">
        <w:rPr>
          <w:rFonts w:ascii="Times New Roman" w:hAnsi="Times New Roman" w:cs="Times New Roman"/>
          <w:sz w:val="24"/>
          <w:szCs w:val="24"/>
          <w:lang w:val="fr-BE"/>
        </w:rPr>
        <w:t> </w:t>
      </w:r>
      <w:r w:rsidR="001A090F" w:rsidRPr="00B90934">
        <w:rPr>
          <w:rFonts w:ascii="Times New Roman" w:hAnsi="Times New Roman" w:cs="Times New Roman"/>
          <w:sz w:val="24"/>
          <w:szCs w:val="24"/>
          <w:lang w:val="fr-BE"/>
        </w:rPr>
        <w:t>?</w:t>
      </w:r>
      <w:r w:rsidR="00E55347" w:rsidRPr="00B90934">
        <w:rPr>
          <w:rFonts w:ascii="Times New Roman" w:hAnsi="Times New Roman" w:cs="Times New Roman"/>
          <w:sz w:val="24"/>
          <w:szCs w:val="24"/>
          <w:lang w:val="fr-BE"/>
        </w:rPr>
        <w:t> </w:t>
      </w:r>
      <w:r w:rsidR="007B4E04" w:rsidRPr="00B90934">
        <w:rPr>
          <w:rFonts w:ascii="Times New Roman" w:hAnsi="Times New Roman" w:cs="Times New Roman"/>
          <w:sz w:val="24"/>
          <w:szCs w:val="24"/>
          <w:lang w:val="fr-BE"/>
        </w:rPr>
        <w:t xml:space="preserve">; (iv) </w:t>
      </w:r>
      <w:r w:rsidR="001A090F" w:rsidRPr="00B90934">
        <w:rPr>
          <w:rFonts w:ascii="Times New Roman" w:hAnsi="Times New Roman" w:cs="Times New Roman"/>
          <w:sz w:val="24"/>
          <w:szCs w:val="24"/>
          <w:lang w:val="fr-BE"/>
        </w:rPr>
        <w:t xml:space="preserve">les </w:t>
      </w:r>
      <w:r w:rsidR="001A090F" w:rsidRPr="00B90934">
        <w:rPr>
          <w:rFonts w:ascii="Times New Roman" w:hAnsi="Times New Roman" w:cs="Times New Roman"/>
          <w:i/>
          <w:sz w:val="24"/>
          <w:szCs w:val="24"/>
          <w:lang w:val="fr-BE"/>
        </w:rPr>
        <w:t>énonciations éditoriales, documentaires et médiatiques </w:t>
      </w:r>
      <w:r w:rsidR="00A94211" w:rsidRPr="00B90934">
        <w:rPr>
          <w:rFonts w:ascii="Times New Roman" w:hAnsi="Times New Roman" w:cs="Times New Roman"/>
          <w:sz w:val="24"/>
          <w:szCs w:val="24"/>
          <w:lang w:val="fr-BE"/>
        </w:rPr>
        <w:t>: q</w:t>
      </w:r>
      <w:r w:rsidR="001A090F" w:rsidRPr="00B90934">
        <w:rPr>
          <w:rFonts w:ascii="Times New Roman" w:hAnsi="Times New Roman" w:cs="Times New Roman"/>
          <w:sz w:val="24"/>
          <w:szCs w:val="24"/>
          <w:lang w:val="fr-BE"/>
        </w:rPr>
        <w:t>uelles sont les matérialités, gen</w:t>
      </w:r>
      <w:r w:rsidR="0058557C" w:rsidRPr="00B90934">
        <w:rPr>
          <w:rFonts w:ascii="Times New Roman" w:hAnsi="Times New Roman" w:cs="Times New Roman"/>
          <w:sz w:val="24"/>
          <w:szCs w:val="24"/>
          <w:lang w:val="fr-BE"/>
        </w:rPr>
        <w:t>res et format, au sein desquel</w:t>
      </w:r>
      <w:r w:rsidR="001A090F" w:rsidRPr="00B90934">
        <w:rPr>
          <w:rFonts w:ascii="Times New Roman" w:hAnsi="Times New Roman" w:cs="Times New Roman"/>
          <w:sz w:val="24"/>
          <w:szCs w:val="24"/>
          <w:lang w:val="fr-BE"/>
        </w:rPr>
        <w:t>s s’énonce le cadre pour l’enseignement de la commu</w:t>
      </w:r>
      <w:r w:rsidR="008C0C82" w:rsidRPr="00B90934">
        <w:rPr>
          <w:rFonts w:ascii="Times New Roman" w:hAnsi="Times New Roman" w:cs="Times New Roman"/>
          <w:sz w:val="24"/>
          <w:szCs w:val="24"/>
          <w:lang w:val="fr-BE"/>
        </w:rPr>
        <w:t>nication en promotion sociale ?</w:t>
      </w:r>
      <w:r w:rsidR="00817C31">
        <w:rPr>
          <w:rFonts w:ascii="Times New Roman" w:hAnsi="Times New Roman" w:cs="Times New Roman"/>
          <w:sz w:val="24"/>
          <w:szCs w:val="24"/>
          <w:lang w:val="fr-BE"/>
        </w:rPr>
        <w:t xml:space="preserve"> </w:t>
      </w:r>
      <w:r w:rsidR="00A13136">
        <w:rPr>
          <w:rFonts w:ascii="Times New Roman" w:hAnsi="Times New Roman" w:cs="Times New Roman"/>
          <w:sz w:val="24"/>
          <w:szCs w:val="24"/>
          <w:lang w:val="fr-BE"/>
        </w:rPr>
        <w:t>C</w:t>
      </w:r>
      <w:r w:rsidR="00A13136" w:rsidRPr="00B90934">
        <w:rPr>
          <w:rFonts w:ascii="Times New Roman" w:hAnsi="Times New Roman" w:cs="Times New Roman"/>
          <w:sz w:val="24"/>
          <w:szCs w:val="24"/>
          <w:lang w:val="fr-BE"/>
        </w:rPr>
        <w:t>ette dernière catégorie</w:t>
      </w:r>
      <w:r w:rsidR="00A13136">
        <w:rPr>
          <w:rFonts w:ascii="Times New Roman" w:hAnsi="Times New Roman" w:cs="Times New Roman"/>
          <w:sz w:val="24"/>
          <w:szCs w:val="24"/>
          <w:lang w:val="fr-BE"/>
        </w:rPr>
        <w:t xml:space="preserve"> nous servira de porte d’entrée</w:t>
      </w:r>
      <w:r w:rsidR="00AB6FB3">
        <w:rPr>
          <w:rFonts w:ascii="Times New Roman" w:hAnsi="Times New Roman" w:cs="Times New Roman"/>
          <w:sz w:val="24"/>
          <w:szCs w:val="24"/>
          <w:lang w:val="fr-BE"/>
        </w:rPr>
        <w:t xml:space="preserve"> et sera davantage développée</w:t>
      </w:r>
      <w:r w:rsidR="00A13136">
        <w:rPr>
          <w:rFonts w:ascii="Times New Roman" w:hAnsi="Times New Roman" w:cs="Times New Roman"/>
          <w:sz w:val="24"/>
          <w:szCs w:val="24"/>
          <w:lang w:val="fr-BE"/>
        </w:rPr>
        <w:t xml:space="preserve"> : elle </w:t>
      </w:r>
      <w:r w:rsidR="00A13136" w:rsidRPr="00B90934">
        <w:rPr>
          <w:rFonts w:ascii="Times New Roman" w:hAnsi="Times New Roman" w:cs="Times New Roman"/>
          <w:sz w:val="24"/>
          <w:szCs w:val="24"/>
          <w:lang w:val="fr-BE"/>
        </w:rPr>
        <w:t xml:space="preserve">permet </w:t>
      </w:r>
      <w:r w:rsidR="00A13136">
        <w:rPr>
          <w:rFonts w:ascii="Times New Roman" w:hAnsi="Times New Roman" w:cs="Times New Roman"/>
          <w:sz w:val="24"/>
          <w:szCs w:val="24"/>
          <w:lang w:val="fr-BE"/>
        </w:rPr>
        <w:t xml:space="preserve">en effet </w:t>
      </w:r>
      <w:r w:rsidR="00A13136" w:rsidRPr="00B90934">
        <w:rPr>
          <w:rFonts w:ascii="Times New Roman" w:hAnsi="Times New Roman" w:cs="Times New Roman"/>
          <w:sz w:val="24"/>
          <w:szCs w:val="24"/>
          <w:lang w:val="fr-BE"/>
        </w:rPr>
        <w:t>d’approcher le corpus par son format documentaire, extrêmement standardisé et bref (environ 4 ou 5 pages), facilit</w:t>
      </w:r>
      <w:r w:rsidR="00A13136">
        <w:rPr>
          <w:rFonts w:ascii="Times New Roman" w:hAnsi="Times New Roman" w:cs="Times New Roman"/>
          <w:sz w:val="24"/>
          <w:szCs w:val="24"/>
          <w:lang w:val="fr-BE"/>
        </w:rPr>
        <w:t>ant</w:t>
      </w:r>
      <w:r w:rsidR="00A13136" w:rsidRPr="00B90934">
        <w:rPr>
          <w:rFonts w:ascii="Times New Roman" w:hAnsi="Times New Roman" w:cs="Times New Roman"/>
          <w:sz w:val="24"/>
          <w:szCs w:val="24"/>
          <w:lang w:val="fr-BE"/>
        </w:rPr>
        <w:t xml:space="preserve"> l’identification des prescriptions.</w:t>
      </w:r>
      <w:r w:rsidR="00BF42A2">
        <w:rPr>
          <w:rFonts w:ascii="Times New Roman" w:hAnsi="Times New Roman" w:cs="Times New Roman"/>
          <w:sz w:val="24"/>
          <w:szCs w:val="24"/>
          <w:lang w:val="fr-BE"/>
        </w:rPr>
        <w:t xml:space="preserve"> Du fait de la</w:t>
      </w:r>
      <w:r w:rsidR="00BF42A2" w:rsidRPr="00BF42A2">
        <w:rPr>
          <w:rFonts w:ascii="Times New Roman" w:hAnsi="Times New Roman" w:cs="Times New Roman"/>
          <w:sz w:val="24"/>
          <w:szCs w:val="24"/>
          <w:lang w:val="fr-BE"/>
        </w:rPr>
        <w:t xml:space="preserve"> standardisation des rubriques qui caractérise leur énonciation éditoriale </w:t>
      </w:r>
      <w:r w:rsidR="00BF42A2" w:rsidRPr="00BF42A2">
        <w:rPr>
          <w:rFonts w:ascii="Times New Roman" w:hAnsi="Times New Roman" w:cs="Times New Roman"/>
          <w:sz w:val="24"/>
          <w:szCs w:val="24"/>
        </w:rPr>
        <w:t>(Souchier, 1998)</w:t>
      </w:r>
      <w:r w:rsidR="00BF42A2" w:rsidRPr="00BF42A2">
        <w:rPr>
          <w:rFonts w:ascii="Times New Roman" w:hAnsi="Times New Roman" w:cs="Times New Roman"/>
          <w:sz w:val="24"/>
          <w:szCs w:val="24"/>
          <w:lang w:val="fr-BE"/>
        </w:rPr>
        <w:t>, les dossiers pédagogiques permettent l’intégration de contenus variés, en prise avec l’évolution du monde professionnel</w:t>
      </w:r>
      <w:r w:rsidR="00A50A5A">
        <w:rPr>
          <w:rFonts w:ascii="Times New Roman" w:hAnsi="Times New Roman" w:cs="Times New Roman"/>
          <w:sz w:val="24"/>
          <w:szCs w:val="24"/>
          <w:lang w:val="fr-BE"/>
        </w:rPr>
        <w:t> ; ils</w:t>
      </w:r>
      <w:r w:rsidR="00BF42A2">
        <w:rPr>
          <w:rFonts w:ascii="Times New Roman" w:hAnsi="Times New Roman" w:cs="Times New Roman"/>
          <w:sz w:val="24"/>
          <w:szCs w:val="24"/>
          <w:lang w:val="fr-BE"/>
        </w:rPr>
        <w:t xml:space="preserve"> se donne</w:t>
      </w:r>
      <w:r w:rsidR="00A50A5A">
        <w:rPr>
          <w:rFonts w:ascii="Times New Roman" w:hAnsi="Times New Roman" w:cs="Times New Roman"/>
          <w:sz w:val="24"/>
          <w:szCs w:val="24"/>
          <w:lang w:val="fr-BE"/>
        </w:rPr>
        <w:t>nt</w:t>
      </w:r>
      <w:r w:rsidR="00BF42A2">
        <w:rPr>
          <w:rFonts w:ascii="Times New Roman" w:hAnsi="Times New Roman" w:cs="Times New Roman"/>
          <w:sz w:val="24"/>
          <w:szCs w:val="24"/>
          <w:lang w:val="fr-BE"/>
        </w:rPr>
        <w:t xml:space="preserve"> à voir </w:t>
      </w:r>
      <w:r w:rsidR="00BF42A2" w:rsidRPr="00BF42A2">
        <w:rPr>
          <w:rFonts w:ascii="Times New Roman" w:hAnsi="Times New Roman" w:cs="Times New Roman"/>
          <w:sz w:val="24"/>
          <w:szCs w:val="24"/>
          <w:lang w:val="fr-BE"/>
        </w:rPr>
        <w:t>comme</w:t>
      </w:r>
      <w:r w:rsidR="00BF42A2" w:rsidRPr="00BF42A2">
        <w:rPr>
          <w:rFonts w:ascii="Times New Roman" w:hAnsi="Times New Roman" w:cs="Times New Roman"/>
          <w:sz w:val="24"/>
          <w:szCs w:val="24"/>
        </w:rPr>
        <w:t xml:space="preserve"> </w:t>
      </w:r>
      <w:bookmarkStart w:id="2" w:name="_Hlk106028429"/>
      <w:r w:rsidR="008F4A5B" w:rsidRPr="00BF42A2">
        <w:rPr>
          <w:rFonts w:ascii="Times New Roman" w:hAnsi="Times New Roman" w:cs="Times New Roman"/>
          <w:sz w:val="24"/>
          <w:szCs w:val="24"/>
          <w:lang w:val="fr-BE"/>
        </w:rPr>
        <w:t xml:space="preserve">cadre </w:t>
      </w:r>
      <w:r w:rsidR="007347D6">
        <w:rPr>
          <w:rFonts w:ascii="Times New Roman" w:hAnsi="Times New Roman" w:cs="Times New Roman"/>
          <w:sz w:val="24"/>
          <w:szCs w:val="24"/>
          <w:lang w:val="fr-BE"/>
        </w:rPr>
        <w:t xml:space="preserve">formel </w:t>
      </w:r>
      <w:r w:rsidR="008F4A5B" w:rsidRPr="00BF42A2">
        <w:rPr>
          <w:rFonts w:ascii="Times New Roman" w:hAnsi="Times New Roman" w:cs="Times New Roman"/>
          <w:sz w:val="24"/>
          <w:szCs w:val="24"/>
          <w:lang w:val="fr-BE"/>
        </w:rPr>
        <w:t>d’</w:t>
      </w:r>
      <w:r w:rsidR="00C8555D" w:rsidRPr="00BF42A2">
        <w:rPr>
          <w:rFonts w:ascii="Times New Roman" w:hAnsi="Times New Roman" w:cs="Times New Roman"/>
          <w:sz w:val="24"/>
          <w:szCs w:val="24"/>
          <w:lang w:val="fr-BE"/>
        </w:rPr>
        <w:t xml:space="preserve">une relation contractuelle, visant l’acquisition de capacités communicationnelles au service d’un </w:t>
      </w:r>
      <w:r w:rsidR="00BF42A2" w:rsidRPr="00BF42A2">
        <w:rPr>
          <w:rFonts w:ascii="Times New Roman" w:hAnsi="Times New Roman" w:cs="Times New Roman"/>
          <w:sz w:val="24"/>
          <w:szCs w:val="24"/>
          <w:lang w:val="fr-BE"/>
        </w:rPr>
        <w:t>domaine</w:t>
      </w:r>
      <w:r w:rsidR="00C8555D" w:rsidRPr="00BF42A2">
        <w:rPr>
          <w:rFonts w:ascii="Times New Roman" w:hAnsi="Times New Roman" w:cs="Times New Roman"/>
          <w:sz w:val="24"/>
          <w:szCs w:val="24"/>
          <w:lang w:val="fr-BE"/>
        </w:rPr>
        <w:t xml:space="preserve"> de spécialité.</w:t>
      </w:r>
      <w:bookmarkEnd w:id="2"/>
    </w:p>
    <w:p w14:paraId="355E3D2F" w14:textId="77777777" w:rsidR="00BF42A2" w:rsidRDefault="00BF42A2" w:rsidP="00A13136">
      <w:pPr>
        <w:jc w:val="both"/>
        <w:rPr>
          <w:rFonts w:ascii="Times New Roman" w:hAnsi="Times New Roman" w:cs="Times New Roman"/>
          <w:sz w:val="24"/>
          <w:szCs w:val="24"/>
          <w:lang w:val="fr-BE"/>
        </w:rPr>
      </w:pPr>
    </w:p>
    <w:p w14:paraId="1DA89483" w14:textId="77777777" w:rsidR="00A71C07" w:rsidRPr="00B90934" w:rsidRDefault="00A71C07" w:rsidP="00BF42A2">
      <w:pPr>
        <w:pStyle w:val="Titre1"/>
        <w:keepNext/>
      </w:pPr>
      <w:r w:rsidRPr="00B90934">
        <w:lastRenderedPageBreak/>
        <w:t>Analyse</w:t>
      </w:r>
      <w:r w:rsidR="00EA1AF0" w:rsidRPr="00B90934">
        <w:t xml:space="preserve"> du corpus</w:t>
      </w:r>
    </w:p>
    <w:p w14:paraId="7FCAE56B" w14:textId="3842E085" w:rsidR="00400C1D" w:rsidRPr="00445C7D" w:rsidRDefault="00400C1D" w:rsidP="00BF42A2">
      <w:pPr>
        <w:pStyle w:val="Titre2"/>
      </w:pPr>
      <w:r w:rsidRPr="00445C7D">
        <w:t>Énonciation éditoriale, documentaire, médiatique des dossiers pédagogiques</w:t>
      </w:r>
    </w:p>
    <w:p w14:paraId="67562C52" w14:textId="5E8BC992" w:rsidR="0063492A" w:rsidRPr="00B90934" w:rsidRDefault="0063492A" w:rsidP="00BF42A2">
      <w:pPr>
        <w:keepNext/>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La structure des dossiers</w:t>
      </w:r>
      <w:r w:rsidR="00A14852" w:rsidRPr="00B90934">
        <w:rPr>
          <w:rFonts w:ascii="Times New Roman" w:hAnsi="Times New Roman" w:cs="Times New Roman"/>
          <w:sz w:val="24"/>
          <w:szCs w:val="24"/>
          <w:lang w:val="fr-BE"/>
        </w:rPr>
        <w:t xml:space="preserve"> </w:t>
      </w:r>
      <w:r w:rsidRPr="00B90934">
        <w:rPr>
          <w:rFonts w:ascii="Times New Roman" w:hAnsi="Times New Roman" w:cs="Times New Roman"/>
          <w:sz w:val="24"/>
          <w:szCs w:val="24"/>
          <w:lang w:val="fr-BE"/>
        </w:rPr>
        <w:t>s’organise autour des invariants que sont (i) l’intitulé et les références de l’UE ; (ii) les finalités générales et particulières ; (iii) les capacités préalables requises ; (iv) les acquis d’apprentissages (dénommés « capacités terminales »</w:t>
      </w:r>
      <w:r w:rsidR="005D395A" w:rsidRPr="00B90934">
        <w:rPr>
          <w:rFonts w:ascii="Times New Roman" w:hAnsi="Times New Roman" w:cs="Times New Roman"/>
          <w:sz w:val="24"/>
          <w:szCs w:val="24"/>
          <w:lang w:val="fr-BE"/>
        </w:rPr>
        <w:t xml:space="preserve"> dans les dossiers plus anciens)</w:t>
      </w:r>
      <w:r w:rsidRPr="00B90934">
        <w:rPr>
          <w:rFonts w:ascii="Times New Roman" w:hAnsi="Times New Roman" w:cs="Times New Roman"/>
          <w:sz w:val="24"/>
          <w:szCs w:val="24"/>
          <w:lang w:val="fr-BE"/>
        </w:rPr>
        <w:t> ; (v) le programme ; (vi) le profil attendu du chargé de cours, (vii) la constitution des groupes et les regroupements et (viii) l’horaire minimum de l’UE</w:t>
      </w:r>
      <w:r w:rsidR="00F92CED" w:rsidRPr="002C72A8">
        <w:rPr>
          <w:rStyle w:val="Appelnotedebasdep"/>
        </w:rPr>
        <w:footnoteReference w:id="10"/>
      </w:r>
      <w:r w:rsidR="0094464B" w:rsidRPr="00B90934">
        <w:rPr>
          <w:rFonts w:ascii="Times New Roman" w:hAnsi="Times New Roman" w:cs="Times New Roman"/>
          <w:sz w:val="24"/>
          <w:szCs w:val="24"/>
          <w:lang w:val="fr-BE"/>
        </w:rPr>
        <w:t>.</w:t>
      </w:r>
    </w:p>
    <w:p w14:paraId="6FEF319C" w14:textId="36F7A269" w:rsidR="00B8570C" w:rsidRPr="00B90934" w:rsidRDefault="00B8570C" w:rsidP="00B8570C">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 xml:space="preserve">L’observation de cette dernière section permet d’établir une ligne de démarcation entre deux types d’unités d’enseignement : (i) celles pour lesquelles l’enseignement des capacités associées à la communication est l’une des options entrant dans la composition de l’unité d’enseignement (la part de périodes allouées sur le nombre total de périodes étant précisé dans le dossier pédagogique ; </w:t>
      </w:r>
      <w:r w:rsidRPr="00B90934">
        <w:rPr>
          <w:rFonts w:ascii="Times New Roman" w:hAnsi="Times New Roman" w:cs="Times New Roman"/>
          <w:i/>
          <w:sz w:val="24"/>
          <w:szCs w:val="24"/>
          <w:lang w:val="fr-BE"/>
        </w:rPr>
        <w:t>cf. fig. 2</w:t>
      </w:r>
      <w:r w:rsidRPr="00B90934">
        <w:rPr>
          <w:rFonts w:ascii="Times New Roman" w:hAnsi="Times New Roman" w:cs="Times New Roman"/>
          <w:sz w:val="24"/>
          <w:szCs w:val="24"/>
          <w:lang w:val="fr-BE"/>
        </w:rPr>
        <w:t>) et (ii) celles qui y consacrent l’entièreté des périodes (</w:t>
      </w:r>
      <w:r w:rsidRPr="00B90934">
        <w:rPr>
          <w:rFonts w:ascii="Times New Roman" w:hAnsi="Times New Roman" w:cs="Times New Roman"/>
          <w:i/>
          <w:sz w:val="24"/>
          <w:szCs w:val="24"/>
          <w:lang w:val="fr-BE"/>
        </w:rPr>
        <w:t>cf. fig. 3</w:t>
      </w:r>
      <w:r w:rsidRPr="00B90934">
        <w:rPr>
          <w:rFonts w:ascii="Times New Roman" w:hAnsi="Times New Roman" w:cs="Times New Roman"/>
          <w:sz w:val="24"/>
          <w:szCs w:val="24"/>
          <w:lang w:val="fr-BE"/>
        </w:rPr>
        <w:t>) — la part d’autonomie figure par défaut et définit un nombre de périodes dont l’usage est laissé à la discrétion des établissements en vue de rencontrer des besoins spécifiques</w:t>
      </w:r>
      <w:r w:rsidR="00E236F9">
        <w:rPr>
          <w:rFonts w:ascii="Times New Roman" w:hAnsi="Times New Roman" w:cs="Times New Roman"/>
          <w:sz w:val="24"/>
          <w:szCs w:val="24"/>
          <w:lang w:val="fr-BE"/>
        </w:rPr>
        <w:t xml:space="preserve"> (F</w:t>
      </w:r>
      <w:r w:rsidR="00A80A74">
        <w:rPr>
          <w:rFonts w:ascii="Times New Roman" w:hAnsi="Times New Roman" w:cs="Times New Roman"/>
          <w:sz w:val="24"/>
          <w:szCs w:val="24"/>
          <w:lang w:val="fr-BE"/>
        </w:rPr>
        <w:t>. </w:t>
      </w:r>
      <w:r w:rsidR="00E236F9">
        <w:rPr>
          <w:rFonts w:ascii="Times New Roman" w:hAnsi="Times New Roman" w:cs="Times New Roman"/>
          <w:sz w:val="24"/>
          <w:szCs w:val="24"/>
          <w:lang w:val="fr-BE"/>
        </w:rPr>
        <w:t>W</w:t>
      </w:r>
      <w:r w:rsidR="00A80A74">
        <w:rPr>
          <w:rFonts w:ascii="Times New Roman" w:hAnsi="Times New Roman" w:cs="Times New Roman"/>
          <w:sz w:val="24"/>
          <w:szCs w:val="24"/>
          <w:lang w:val="fr-BE"/>
        </w:rPr>
        <w:t>.</w:t>
      </w:r>
      <w:r w:rsidR="00E236F9">
        <w:rPr>
          <w:rFonts w:ascii="Times New Roman" w:hAnsi="Times New Roman" w:cs="Times New Roman"/>
          <w:sz w:val="24"/>
          <w:szCs w:val="24"/>
          <w:lang w:val="fr-BE"/>
        </w:rPr>
        <w:t>-B</w:t>
      </w:r>
      <w:r w:rsidR="00A80A74">
        <w:rPr>
          <w:rFonts w:ascii="Times New Roman" w:hAnsi="Times New Roman" w:cs="Times New Roman"/>
          <w:sz w:val="24"/>
          <w:szCs w:val="24"/>
          <w:lang w:val="fr-BE"/>
        </w:rPr>
        <w:t>.</w:t>
      </w:r>
      <w:r w:rsidR="00E236F9">
        <w:rPr>
          <w:rFonts w:ascii="Times New Roman" w:hAnsi="Times New Roman" w:cs="Times New Roman"/>
          <w:sz w:val="24"/>
          <w:szCs w:val="24"/>
          <w:lang w:val="fr-BE"/>
        </w:rPr>
        <w:t xml:space="preserve"> 2020)</w:t>
      </w:r>
      <w:r w:rsidRPr="00B90934">
        <w:rPr>
          <w:rFonts w:ascii="Times New Roman" w:hAnsi="Times New Roman" w:cs="Times New Roman"/>
          <w:sz w:val="24"/>
          <w:szCs w:val="24"/>
          <w:lang w:val="fr-BE"/>
        </w:rPr>
        <w:t>.</w:t>
      </w:r>
      <w:r w:rsidR="0002285E" w:rsidRPr="00B90934">
        <w:rPr>
          <w:rFonts w:ascii="Times New Roman" w:hAnsi="Times New Roman" w:cs="Times New Roman"/>
          <w:sz w:val="24"/>
          <w:szCs w:val="24"/>
          <w:lang w:val="fr-BE"/>
        </w:rPr>
        <w:t xml:space="preserve"> </w:t>
      </w:r>
      <w:r w:rsidR="00C33EF1" w:rsidRPr="00B90934">
        <w:rPr>
          <w:rFonts w:ascii="Times New Roman" w:hAnsi="Times New Roman" w:cs="Times New Roman"/>
          <w:sz w:val="24"/>
          <w:szCs w:val="24"/>
          <w:lang w:val="fr-BE"/>
        </w:rPr>
        <w:t xml:space="preserve">Dans les </w:t>
      </w:r>
      <w:r w:rsidR="00432FF5" w:rsidRPr="00B90934">
        <w:rPr>
          <w:rFonts w:ascii="Times New Roman" w:hAnsi="Times New Roman" w:cs="Times New Roman"/>
          <w:sz w:val="24"/>
          <w:szCs w:val="24"/>
          <w:lang w:val="fr-BE"/>
        </w:rPr>
        <w:t>79</w:t>
      </w:r>
      <w:r w:rsidR="00C33EF1" w:rsidRPr="00B90934">
        <w:rPr>
          <w:rFonts w:ascii="Times New Roman" w:hAnsi="Times New Roman" w:cs="Times New Roman"/>
          <w:sz w:val="24"/>
          <w:szCs w:val="24"/>
          <w:lang w:val="fr-BE"/>
        </w:rPr>
        <w:t xml:space="preserve"> UE</w:t>
      </w:r>
      <w:r w:rsidR="0002285E" w:rsidRPr="00B90934">
        <w:rPr>
          <w:rFonts w:ascii="Times New Roman" w:hAnsi="Times New Roman" w:cs="Times New Roman"/>
          <w:sz w:val="24"/>
          <w:szCs w:val="24"/>
          <w:lang w:val="fr-BE"/>
        </w:rPr>
        <w:t xml:space="preserve"> </w:t>
      </w:r>
      <w:r w:rsidR="00C33EF1" w:rsidRPr="00B90934">
        <w:rPr>
          <w:rFonts w:ascii="Times New Roman" w:hAnsi="Times New Roman" w:cs="Times New Roman"/>
          <w:sz w:val="24"/>
          <w:szCs w:val="24"/>
          <w:lang w:val="fr-BE"/>
        </w:rPr>
        <w:t xml:space="preserve">associées à la fonction « CT Communication </w:t>
      </w:r>
      <w:r w:rsidR="004E68BE" w:rsidRPr="00B90934">
        <w:rPr>
          <w:rFonts w:ascii="Times New Roman" w:hAnsi="Times New Roman" w:cs="Times New Roman"/>
          <w:sz w:val="24"/>
          <w:szCs w:val="24"/>
          <w:lang w:val="fr-BE"/>
        </w:rPr>
        <w:t>DS » de la promotion sociale, 32</w:t>
      </w:r>
      <w:r w:rsidR="0002285E" w:rsidRPr="00B90934">
        <w:rPr>
          <w:rFonts w:ascii="Times New Roman" w:hAnsi="Times New Roman" w:cs="Times New Roman"/>
          <w:sz w:val="24"/>
          <w:szCs w:val="24"/>
          <w:lang w:val="fr-BE"/>
        </w:rPr>
        <w:t xml:space="preserve"> comporte</w:t>
      </w:r>
      <w:r w:rsidR="00C33EF1" w:rsidRPr="00B90934">
        <w:rPr>
          <w:rFonts w:ascii="Times New Roman" w:hAnsi="Times New Roman" w:cs="Times New Roman"/>
          <w:sz w:val="24"/>
          <w:szCs w:val="24"/>
          <w:lang w:val="fr-BE"/>
        </w:rPr>
        <w:t>nt</w:t>
      </w:r>
      <w:r w:rsidR="0002285E" w:rsidRPr="00B90934">
        <w:rPr>
          <w:rFonts w:ascii="Times New Roman" w:hAnsi="Times New Roman" w:cs="Times New Roman"/>
          <w:sz w:val="24"/>
          <w:szCs w:val="24"/>
          <w:lang w:val="fr-BE"/>
        </w:rPr>
        <w:t xml:space="preserve"> uniquement des options associées à la communication, dont</w:t>
      </w:r>
      <w:r w:rsidR="00C33EF1" w:rsidRPr="00B90934">
        <w:rPr>
          <w:rFonts w:ascii="Times New Roman" w:hAnsi="Times New Roman" w:cs="Times New Roman"/>
          <w:sz w:val="24"/>
          <w:szCs w:val="24"/>
          <w:lang w:val="fr-BE"/>
        </w:rPr>
        <w:t xml:space="preserve"> </w:t>
      </w:r>
      <w:r w:rsidR="00432FF5" w:rsidRPr="00B90934">
        <w:rPr>
          <w:rFonts w:ascii="Times New Roman" w:hAnsi="Times New Roman" w:cs="Times New Roman"/>
          <w:sz w:val="24"/>
          <w:szCs w:val="24"/>
          <w:lang w:val="fr-BE"/>
        </w:rPr>
        <w:t>1</w:t>
      </w:r>
      <w:r w:rsidR="008A2BF1" w:rsidRPr="00B90934">
        <w:rPr>
          <w:rFonts w:ascii="Times New Roman" w:hAnsi="Times New Roman" w:cs="Times New Roman"/>
          <w:sz w:val="24"/>
          <w:szCs w:val="24"/>
          <w:lang w:val="fr-BE"/>
        </w:rPr>
        <w:t>6</w:t>
      </w:r>
      <w:r w:rsidR="0002285E" w:rsidRPr="00B90934">
        <w:rPr>
          <w:rFonts w:ascii="Times New Roman" w:hAnsi="Times New Roman" w:cs="Times New Roman"/>
          <w:sz w:val="24"/>
          <w:szCs w:val="24"/>
          <w:lang w:val="fr-BE"/>
        </w:rPr>
        <w:t xml:space="preserve"> dossiers pédagogiques ont pu être récoltés</w:t>
      </w:r>
      <w:r w:rsidR="00C33EF1" w:rsidRPr="00B90934">
        <w:rPr>
          <w:rFonts w:ascii="Times New Roman" w:hAnsi="Times New Roman" w:cs="Times New Roman"/>
          <w:sz w:val="24"/>
          <w:szCs w:val="24"/>
          <w:lang w:val="fr-BE"/>
        </w:rPr>
        <w:t xml:space="preserve"> pour l’étude du corpus</w:t>
      </w:r>
      <w:r w:rsidR="0002285E" w:rsidRPr="00B90934">
        <w:rPr>
          <w:rFonts w:ascii="Times New Roman" w:hAnsi="Times New Roman" w:cs="Times New Roman"/>
          <w:sz w:val="24"/>
          <w:szCs w:val="24"/>
          <w:lang w:val="fr-BE"/>
        </w:rPr>
        <w:t>.</w:t>
      </w:r>
    </w:p>
    <w:p w14:paraId="464F161F" w14:textId="77777777" w:rsidR="00B8570C" w:rsidRPr="00B90934" w:rsidRDefault="00B8570C" w:rsidP="00B8570C">
      <w:pPr>
        <w:jc w:val="both"/>
        <w:rPr>
          <w:rFonts w:ascii="Times New Roman" w:hAnsi="Times New Roman" w:cs="Times New Roman"/>
          <w:i/>
          <w:sz w:val="24"/>
          <w:szCs w:val="24"/>
          <w:lang w:val="fr-BE"/>
        </w:rPr>
      </w:pPr>
      <w:r w:rsidRPr="00B90934">
        <w:rPr>
          <w:rFonts w:ascii="Times New Roman" w:hAnsi="Times New Roman" w:cs="Times New Roman"/>
          <w:i/>
          <w:sz w:val="24"/>
          <w:szCs w:val="24"/>
          <w:lang w:val="fr-BE"/>
        </w:rPr>
        <w:t>Fig. 2 : Extrait du dossier pédagogique de l’UE « Aide-familial : Méthodologie appliquée » (code 815001U21D2)</w:t>
      </w:r>
    </w:p>
    <w:p w14:paraId="63108531" w14:textId="77777777" w:rsidR="00B8570C" w:rsidRPr="00B90934" w:rsidRDefault="00B8570C" w:rsidP="00B8570C">
      <w:pPr>
        <w:jc w:val="both"/>
        <w:rPr>
          <w:rFonts w:ascii="Times New Roman" w:hAnsi="Times New Roman" w:cs="Times New Roman"/>
          <w:sz w:val="24"/>
          <w:szCs w:val="24"/>
          <w:lang w:val="fr-BE"/>
        </w:rPr>
      </w:pPr>
      <w:r w:rsidRPr="00B90934">
        <w:rPr>
          <w:rFonts w:ascii="Times New Roman" w:hAnsi="Times New Roman" w:cs="Times New Roman"/>
          <w:noProof/>
          <w:sz w:val="24"/>
          <w:szCs w:val="24"/>
        </w:rPr>
        <w:drawing>
          <wp:inline distT="0" distB="0" distL="0" distR="0" wp14:anchorId="438E4003" wp14:editId="433A9998">
            <wp:extent cx="6445659" cy="19735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2.png"/>
                    <pic:cNvPicPr/>
                  </pic:nvPicPr>
                  <pic:blipFill>
                    <a:blip r:embed="rId11">
                      <a:extLst>
                        <a:ext uri="{28A0092B-C50C-407E-A947-70E740481C1C}">
                          <a14:useLocalDpi xmlns:a14="http://schemas.microsoft.com/office/drawing/2010/main" val="0"/>
                        </a:ext>
                      </a:extLst>
                    </a:blip>
                    <a:stretch>
                      <a:fillRect/>
                    </a:stretch>
                  </pic:blipFill>
                  <pic:spPr>
                    <a:xfrm>
                      <a:off x="0" y="0"/>
                      <a:ext cx="6518485" cy="1995878"/>
                    </a:xfrm>
                    <a:prstGeom prst="rect">
                      <a:avLst/>
                    </a:prstGeom>
                  </pic:spPr>
                </pic:pic>
              </a:graphicData>
            </a:graphic>
          </wp:inline>
        </w:drawing>
      </w:r>
    </w:p>
    <w:p w14:paraId="0BD29227" w14:textId="77777777" w:rsidR="00B8570C" w:rsidRPr="00B90934" w:rsidRDefault="00B8570C" w:rsidP="00B8570C">
      <w:pPr>
        <w:jc w:val="both"/>
        <w:rPr>
          <w:rFonts w:ascii="Times New Roman" w:hAnsi="Times New Roman" w:cs="Times New Roman"/>
          <w:i/>
          <w:sz w:val="24"/>
          <w:szCs w:val="24"/>
          <w:lang w:val="fr-BE"/>
        </w:rPr>
      </w:pPr>
      <w:r w:rsidRPr="00B90934">
        <w:rPr>
          <w:rFonts w:ascii="Times New Roman" w:hAnsi="Times New Roman" w:cs="Times New Roman"/>
          <w:i/>
          <w:sz w:val="24"/>
          <w:szCs w:val="24"/>
          <w:lang w:val="fr-BE"/>
        </w:rPr>
        <w:t>Fig. 3 : Extrait du dossier pédagogique de l’UE « Communication professionnelle appliquée au secteur du transport et de la logistique » (code 035024U21D1)</w:t>
      </w:r>
    </w:p>
    <w:p w14:paraId="283DA47B" w14:textId="77777777" w:rsidR="00B8570C" w:rsidRPr="00B90934" w:rsidRDefault="00B8570C" w:rsidP="00B8570C">
      <w:pPr>
        <w:jc w:val="both"/>
        <w:rPr>
          <w:rFonts w:ascii="Times New Roman" w:hAnsi="Times New Roman" w:cs="Times New Roman"/>
          <w:sz w:val="24"/>
          <w:szCs w:val="24"/>
          <w:lang w:val="fr-BE"/>
        </w:rPr>
      </w:pPr>
      <w:r w:rsidRPr="00B90934">
        <w:rPr>
          <w:rFonts w:ascii="Times New Roman" w:hAnsi="Times New Roman" w:cs="Times New Roman"/>
          <w:noProof/>
          <w:sz w:val="24"/>
          <w:szCs w:val="24"/>
        </w:rPr>
        <w:lastRenderedPageBreak/>
        <w:drawing>
          <wp:inline distT="0" distB="0" distL="0" distR="0" wp14:anchorId="3A232247" wp14:editId="70E6D143">
            <wp:extent cx="5972810" cy="2087880"/>
            <wp:effectExtent l="0" t="0" r="889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3.png"/>
                    <pic:cNvPicPr/>
                  </pic:nvPicPr>
                  <pic:blipFill>
                    <a:blip r:embed="rId12">
                      <a:extLst>
                        <a:ext uri="{28A0092B-C50C-407E-A947-70E740481C1C}">
                          <a14:useLocalDpi xmlns:a14="http://schemas.microsoft.com/office/drawing/2010/main" val="0"/>
                        </a:ext>
                      </a:extLst>
                    </a:blip>
                    <a:stretch>
                      <a:fillRect/>
                    </a:stretch>
                  </pic:blipFill>
                  <pic:spPr>
                    <a:xfrm>
                      <a:off x="0" y="0"/>
                      <a:ext cx="5972810" cy="2087880"/>
                    </a:xfrm>
                    <a:prstGeom prst="rect">
                      <a:avLst/>
                    </a:prstGeom>
                  </pic:spPr>
                </pic:pic>
              </a:graphicData>
            </a:graphic>
          </wp:inline>
        </w:drawing>
      </w:r>
    </w:p>
    <w:p w14:paraId="5FDBD301" w14:textId="77777777" w:rsidR="00DA0F21" w:rsidRPr="00B90934" w:rsidRDefault="00DA0F21" w:rsidP="00DA0F21">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 xml:space="preserve">L’ensemble des contenus des dossiers est exprimé en termes de </w:t>
      </w:r>
      <w:r w:rsidRPr="00B90934">
        <w:rPr>
          <w:rFonts w:ascii="Times New Roman" w:hAnsi="Times New Roman" w:cs="Times New Roman"/>
          <w:i/>
          <w:sz w:val="24"/>
          <w:szCs w:val="24"/>
          <w:lang w:val="fr-BE"/>
        </w:rPr>
        <w:t>capacités</w:t>
      </w:r>
      <w:r w:rsidRPr="00B90934">
        <w:rPr>
          <w:rFonts w:ascii="Times New Roman" w:hAnsi="Times New Roman" w:cs="Times New Roman"/>
          <w:sz w:val="24"/>
          <w:szCs w:val="24"/>
          <w:lang w:val="fr-BE"/>
        </w:rPr>
        <w:t xml:space="preserve"> (préalables, terminales, ou au programme), soit, </w:t>
      </w:r>
      <w:r w:rsidR="00BC2019" w:rsidRPr="00B90934">
        <w:rPr>
          <w:rFonts w:ascii="Times New Roman" w:hAnsi="Times New Roman" w:cs="Times New Roman"/>
          <w:sz w:val="24"/>
          <w:szCs w:val="24"/>
          <w:lang w:val="fr-BE"/>
        </w:rPr>
        <w:t>ce</w:t>
      </w:r>
      <w:r w:rsidRPr="00B90934">
        <w:rPr>
          <w:rFonts w:ascii="Times New Roman" w:hAnsi="Times New Roman" w:cs="Times New Roman"/>
          <w:sz w:val="24"/>
          <w:szCs w:val="24"/>
          <w:lang w:val="fr-BE"/>
        </w:rPr>
        <w:t xml:space="preserve"> que l’étudiant doit être capable de réaliser en amont</w:t>
      </w:r>
      <w:r w:rsidR="004A18BB" w:rsidRPr="00B90934">
        <w:rPr>
          <w:rFonts w:ascii="Times New Roman" w:hAnsi="Times New Roman" w:cs="Times New Roman"/>
          <w:sz w:val="24"/>
          <w:szCs w:val="24"/>
          <w:lang w:val="fr-BE"/>
        </w:rPr>
        <w:t xml:space="preserve"> de</w:t>
      </w:r>
      <w:r w:rsidRPr="00B90934">
        <w:rPr>
          <w:rFonts w:ascii="Times New Roman" w:hAnsi="Times New Roman" w:cs="Times New Roman"/>
          <w:sz w:val="24"/>
          <w:szCs w:val="24"/>
          <w:lang w:val="fr-BE"/>
        </w:rPr>
        <w:t xml:space="preserve">, pendant ou </w:t>
      </w:r>
      <w:r w:rsidR="004A18BB" w:rsidRPr="00B90934">
        <w:rPr>
          <w:rFonts w:ascii="Times New Roman" w:hAnsi="Times New Roman" w:cs="Times New Roman"/>
          <w:sz w:val="24"/>
          <w:szCs w:val="24"/>
          <w:lang w:val="fr-BE"/>
        </w:rPr>
        <w:t>après</w:t>
      </w:r>
      <w:r w:rsidRPr="00B90934">
        <w:rPr>
          <w:rFonts w:ascii="Times New Roman" w:hAnsi="Times New Roman" w:cs="Times New Roman"/>
          <w:sz w:val="24"/>
          <w:szCs w:val="24"/>
          <w:lang w:val="fr-BE"/>
        </w:rPr>
        <w:t xml:space="preserve"> l’unité d’enseignement. Aucun dossier ne comporte de bibliographie de référence, ni ne préconise l’usage d’un socle théorique défini ou d’une méthodologie particulière. </w:t>
      </w:r>
    </w:p>
    <w:p w14:paraId="0F3AC2C7" w14:textId="5493126D" w:rsidR="00DA0F21" w:rsidRPr="00B90934" w:rsidRDefault="00DA0F21" w:rsidP="00DA0F21">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La hiérarchisation des informations s’effectue par un cadrage liminaire de l’UE au regard, tout d’abord, des finalités générales et, ensuite, de</w:t>
      </w:r>
      <w:r w:rsidR="004169E7">
        <w:rPr>
          <w:rFonts w:ascii="Times New Roman" w:hAnsi="Times New Roman" w:cs="Times New Roman"/>
          <w:sz w:val="24"/>
          <w:szCs w:val="24"/>
          <w:lang w:val="fr-BE"/>
        </w:rPr>
        <w:t>s</w:t>
      </w:r>
      <w:r w:rsidRPr="00B90934">
        <w:rPr>
          <w:rFonts w:ascii="Times New Roman" w:hAnsi="Times New Roman" w:cs="Times New Roman"/>
          <w:sz w:val="24"/>
          <w:szCs w:val="24"/>
          <w:lang w:val="fr-BE"/>
        </w:rPr>
        <w:t xml:space="preserve"> finalités particulières. L’énoncé des finalités générales, commun à l’ensemble des dossiers pédagogiques de la promotion sociale, rappelle le cadre décrétal au sein duquel il est organisé</w:t>
      </w:r>
      <w:r w:rsidR="00781FCE">
        <w:rPr>
          <w:rFonts w:ascii="Times New Roman" w:hAnsi="Times New Roman" w:cs="Times New Roman"/>
          <w:sz w:val="24"/>
          <w:szCs w:val="24"/>
          <w:lang w:val="fr-BE"/>
        </w:rPr>
        <w:t> </w:t>
      </w:r>
      <w:r w:rsidRPr="00B90934">
        <w:rPr>
          <w:rFonts w:ascii="Times New Roman" w:hAnsi="Times New Roman" w:cs="Times New Roman"/>
          <w:sz w:val="24"/>
          <w:szCs w:val="24"/>
          <w:lang w:val="fr-BE"/>
        </w:rPr>
        <w:t xml:space="preserve">: </w:t>
      </w:r>
    </w:p>
    <w:p w14:paraId="5C4F17F8" w14:textId="77777777" w:rsidR="00DA0F21" w:rsidRPr="00B90934" w:rsidRDefault="00DA0F21" w:rsidP="00DA0F21">
      <w:pPr>
        <w:autoSpaceDE w:val="0"/>
        <w:autoSpaceDN w:val="0"/>
        <w:adjustRightInd w:val="0"/>
        <w:spacing w:after="0" w:line="240" w:lineRule="auto"/>
        <w:ind w:left="360"/>
        <w:jc w:val="both"/>
        <w:rPr>
          <w:rFonts w:ascii="Times New Roman" w:hAnsi="Times New Roman" w:cs="Times New Roman"/>
          <w:lang w:val="fr-BE"/>
        </w:rPr>
      </w:pPr>
      <w:r w:rsidRPr="00B90934">
        <w:rPr>
          <w:rFonts w:ascii="Times New Roman" w:hAnsi="Times New Roman" w:cs="Times New Roman"/>
          <w:lang w:val="fr-BE"/>
        </w:rPr>
        <w:t>Conformément à l’article 7 du décret de la Communauté française du 16 avril 1991, cette unité d’enseignement doit :</w:t>
      </w:r>
    </w:p>
    <w:p w14:paraId="61577077" w14:textId="77777777" w:rsidR="00DA0F21" w:rsidRPr="00B90934" w:rsidRDefault="00DA0F21" w:rsidP="00DA0F21">
      <w:pPr>
        <w:pStyle w:val="Paragraphedeliste"/>
        <w:numPr>
          <w:ilvl w:val="0"/>
          <w:numId w:val="5"/>
        </w:numPr>
        <w:autoSpaceDE w:val="0"/>
        <w:autoSpaceDN w:val="0"/>
        <w:adjustRightInd w:val="0"/>
        <w:spacing w:after="0" w:line="240" w:lineRule="auto"/>
        <w:jc w:val="both"/>
        <w:rPr>
          <w:rFonts w:ascii="Times New Roman" w:hAnsi="Times New Roman" w:cs="Times New Roman"/>
          <w:lang w:val="fr-BE"/>
        </w:rPr>
      </w:pPr>
      <w:r w:rsidRPr="00B90934">
        <w:rPr>
          <w:rFonts w:ascii="Times New Roman" w:hAnsi="Times New Roman" w:cs="Times New Roman"/>
          <w:lang w:val="fr-BE"/>
        </w:rPr>
        <w:t xml:space="preserve">concourir à l’épanouissement individuel en promouvant une meilleure insertion professionnelle, sociale, culturelle et scolaire ; </w:t>
      </w:r>
    </w:p>
    <w:p w14:paraId="72826A3B" w14:textId="2D344826" w:rsidR="00DA0F21" w:rsidRPr="00B90934" w:rsidRDefault="00DA0F21" w:rsidP="00DA0F21">
      <w:pPr>
        <w:pStyle w:val="Paragraphedeliste"/>
        <w:numPr>
          <w:ilvl w:val="0"/>
          <w:numId w:val="5"/>
        </w:numPr>
        <w:autoSpaceDE w:val="0"/>
        <w:autoSpaceDN w:val="0"/>
        <w:adjustRightInd w:val="0"/>
        <w:spacing w:after="0" w:line="240" w:lineRule="auto"/>
        <w:jc w:val="both"/>
        <w:rPr>
          <w:rFonts w:ascii="Times New Roman" w:hAnsi="Times New Roman" w:cs="Times New Roman"/>
          <w:lang w:val="fr-BE"/>
        </w:rPr>
      </w:pPr>
      <w:r w:rsidRPr="00B90934">
        <w:rPr>
          <w:rFonts w:ascii="Times New Roman" w:hAnsi="Times New Roman" w:cs="Times New Roman"/>
          <w:lang w:val="fr-BE"/>
        </w:rPr>
        <w:t>répondre aux besoins et demandes en formation émanant des entreprises, des administrations, de l’enseignement et d’une manière générale des milieux socio-économiques et culturels.</w:t>
      </w:r>
      <w:r w:rsidR="00747382">
        <w:rPr>
          <w:rFonts w:ascii="Times New Roman" w:hAnsi="Times New Roman" w:cs="Times New Roman"/>
          <w:lang w:val="fr-BE"/>
        </w:rPr>
        <w:br/>
      </w:r>
      <w:r w:rsidR="00747382" w:rsidRPr="00747382">
        <w:rPr>
          <w:rFonts w:ascii="Times New Roman" w:hAnsi="Times New Roman" w:cs="Times New Roman"/>
          <w:lang w:val="fr-BE"/>
        </w:rPr>
        <w:t>(Communauté française de Belgique 1991)</w:t>
      </w:r>
    </w:p>
    <w:p w14:paraId="103253F2" w14:textId="77777777" w:rsidR="006815E7" w:rsidRPr="00B90934" w:rsidRDefault="00DA0F21" w:rsidP="006815E7">
      <w:pPr>
        <w:spacing w:before="120"/>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L</w:t>
      </w:r>
      <w:r w:rsidR="00DA4DEC" w:rsidRPr="00B90934">
        <w:rPr>
          <w:rFonts w:ascii="Times New Roman" w:hAnsi="Times New Roman" w:cs="Times New Roman"/>
          <w:sz w:val="24"/>
          <w:szCs w:val="24"/>
          <w:lang w:val="fr-BE"/>
        </w:rPr>
        <w:t>a prétention</w:t>
      </w:r>
      <w:r w:rsidRPr="00B90934">
        <w:rPr>
          <w:rFonts w:ascii="Times New Roman" w:hAnsi="Times New Roman" w:cs="Times New Roman"/>
          <w:sz w:val="24"/>
          <w:szCs w:val="24"/>
          <w:lang w:val="fr-BE"/>
        </w:rPr>
        <w:t xml:space="preserve"> professionnalisante de l’enseignement de la communication se donne </w:t>
      </w:r>
      <w:r w:rsidR="00EB7BC2" w:rsidRPr="00B90934">
        <w:rPr>
          <w:rFonts w:ascii="Times New Roman" w:hAnsi="Times New Roman" w:cs="Times New Roman"/>
          <w:sz w:val="24"/>
          <w:szCs w:val="24"/>
          <w:lang w:val="fr-BE"/>
        </w:rPr>
        <w:t xml:space="preserve">ici </w:t>
      </w:r>
      <w:r w:rsidRPr="00B90934">
        <w:rPr>
          <w:rFonts w:ascii="Times New Roman" w:hAnsi="Times New Roman" w:cs="Times New Roman"/>
          <w:sz w:val="24"/>
          <w:szCs w:val="24"/>
          <w:lang w:val="fr-BE"/>
        </w:rPr>
        <w:t>à lire, tout d’abord, au sein des finalités particulières, ensuite, dans les capacités travaillées en cours de programme et devant être certifiées en fin d’UE</w:t>
      </w:r>
      <w:r w:rsidR="00313694" w:rsidRPr="00B90934">
        <w:rPr>
          <w:rFonts w:ascii="Times New Roman" w:hAnsi="Times New Roman" w:cs="Times New Roman"/>
          <w:sz w:val="24"/>
          <w:szCs w:val="24"/>
          <w:lang w:val="fr-BE"/>
        </w:rPr>
        <w:t xml:space="preserve"> (</w:t>
      </w:r>
      <w:r w:rsidRPr="00B90934">
        <w:rPr>
          <w:rFonts w:ascii="Times New Roman" w:hAnsi="Times New Roman" w:cs="Times New Roman"/>
          <w:sz w:val="24"/>
          <w:szCs w:val="24"/>
          <w:lang w:val="fr-BE"/>
        </w:rPr>
        <w:t>disting</w:t>
      </w:r>
      <w:r w:rsidR="00313694" w:rsidRPr="00B90934">
        <w:rPr>
          <w:rFonts w:ascii="Times New Roman" w:hAnsi="Times New Roman" w:cs="Times New Roman"/>
          <w:sz w:val="24"/>
          <w:szCs w:val="24"/>
          <w:lang w:val="fr-BE"/>
        </w:rPr>
        <w:t>ua</w:t>
      </w:r>
      <w:r w:rsidRPr="00B90934">
        <w:rPr>
          <w:rFonts w:ascii="Times New Roman" w:hAnsi="Times New Roman" w:cs="Times New Roman"/>
          <w:sz w:val="24"/>
          <w:szCs w:val="24"/>
          <w:lang w:val="fr-BE"/>
        </w:rPr>
        <w:t>nt entre atteinte d’un seuil de réussite et d’un degré de maîtrise</w:t>
      </w:r>
      <w:r w:rsidR="00313694" w:rsidRPr="00B90934">
        <w:rPr>
          <w:rFonts w:ascii="Times New Roman" w:hAnsi="Times New Roman" w:cs="Times New Roman"/>
          <w:sz w:val="24"/>
          <w:szCs w:val="24"/>
          <w:lang w:val="fr-BE"/>
        </w:rPr>
        <w:t>)</w:t>
      </w:r>
      <w:r w:rsidRPr="00B90934">
        <w:rPr>
          <w:rFonts w:ascii="Times New Roman" w:hAnsi="Times New Roman" w:cs="Times New Roman"/>
          <w:sz w:val="24"/>
          <w:szCs w:val="24"/>
          <w:lang w:val="fr-BE"/>
        </w:rPr>
        <w:t>. On signalera d’ores et déjà, dans les libellés, le souci d’ancrer les capacités communicationnelles à exercer dans des situations concrète</w:t>
      </w:r>
      <w:r w:rsidR="00CE6C47" w:rsidRPr="00B90934">
        <w:rPr>
          <w:rFonts w:ascii="Times New Roman" w:hAnsi="Times New Roman" w:cs="Times New Roman"/>
          <w:sz w:val="24"/>
          <w:szCs w:val="24"/>
          <w:lang w:val="fr-BE"/>
        </w:rPr>
        <w:t>s</w:t>
      </w:r>
      <w:r w:rsidRPr="00B90934">
        <w:rPr>
          <w:rFonts w:ascii="Times New Roman" w:hAnsi="Times New Roman" w:cs="Times New Roman"/>
          <w:sz w:val="24"/>
          <w:szCs w:val="24"/>
          <w:lang w:val="fr-BE"/>
        </w:rPr>
        <w:t xml:space="preserve">, qu’il s’agisse </w:t>
      </w:r>
      <w:r w:rsidR="00301751" w:rsidRPr="00B90934">
        <w:rPr>
          <w:rFonts w:ascii="Times New Roman" w:hAnsi="Times New Roman" w:cs="Times New Roman"/>
          <w:sz w:val="24"/>
          <w:szCs w:val="24"/>
          <w:lang w:val="fr-BE"/>
        </w:rPr>
        <w:t>de la vie quotidienne</w:t>
      </w:r>
      <w:r w:rsidRPr="00B90934">
        <w:rPr>
          <w:rFonts w:ascii="Times New Roman" w:hAnsi="Times New Roman" w:cs="Times New Roman"/>
          <w:sz w:val="24"/>
          <w:szCs w:val="24"/>
          <w:lang w:val="fr-BE"/>
        </w:rPr>
        <w:t xml:space="preserve"> ou, le plus souvent, d’une situation professionne</w:t>
      </w:r>
      <w:r w:rsidR="001C2362" w:rsidRPr="00B90934">
        <w:rPr>
          <w:rFonts w:ascii="Times New Roman" w:hAnsi="Times New Roman" w:cs="Times New Roman"/>
          <w:sz w:val="24"/>
          <w:szCs w:val="24"/>
          <w:lang w:val="fr-BE"/>
        </w:rPr>
        <w:t>lle en lien avec le secteur cible</w:t>
      </w:r>
      <w:r w:rsidRPr="00B90934">
        <w:rPr>
          <w:rFonts w:ascii="Times New Roman" w:hAnsi="Times New Roman" w:cs="Times New Roman"/>
          <w:sz w:val="24"/>
          <w:szCs w:val="24"/>
          <w:lang w:val="fr-BE"/>
        </w:rPr>
        <w:t xml:space="preserve">. </w:t>
      </w:r>
      <w:r w:rsidR="006356BF" w:rsidRPr="00B90934">
        <w:rPr>
          <w:rFonts w:ascii="Times New Roman" w:hAnsi="Times New Roman" w:cs="Times New Roman"/>
          <w:sz w:val="24"/>
          <w:szCs w:val="24"/>
          <w:lang w:val="fr-BE"/>
        </w:rPr>
        <w:t xml:space="preserve">La précision de cet ancrage </w:t>
      </w:r>
      <w:r w:rsidR="003D3AF5" w:rsidRPr="00B90934">
        <w:rPr>
          <w:rFonts w:ascii="Times New Roman" w:hAnsi="Times New Roman" w:cs="Times New Roman"/>
          <w:sz w:val="24"/>
          <w:szCs w:val="24"/>
          <w:lang w:val="fr-BE"/>
        </w:rPr>
        <w:t xml:space="preserve">dépend </w:t>
      </w:r>
      <w:r w:rsidR="00C834FC" w:rsidRPr="00B90934">
        <w:rPr>
          <w:rFonts w:ascii="Times New Roman" w:hAnsi="Times New Roman" w:cs="Times New Roman"/>
          <w:sz w:val="24"/>
          <w:szCs w:val="24"/>
          <w:lang w:val="fr-BE"/>
        </w:rPr>
        <w:t xml:space="preserve">de l’horizon </w:t>
      </w:r>
      <w:r w:rsidR="00FF2EBE" w:rsidRPr="00B90934">
        <w:rPr>
          <w:rFonts w:ascii="Times New Roman" w:hAnsi="Times New Roman" w:cs="Times New Roman"/>
          <w:sz w:val="24"/>
          <w:szCs w:val="24"/>
          <w:lang w:val="fr-BE"/>
        </w:rPr>
        <w:t xml:space="preserve">visé par la section, </w:t>
      </w:r>
      <w:r w:rsidR="00C834FC" w:rsidRPr="00B90934">
        <w:rPr>
          <w:rFonts w:ascii="Times New Roman" w:hAnsi="Times New Roman" w:cs="Times New Roman"/>
          <w:sz w:val="24"/>
          <w:szCs w:val="24"/>
          <w:lang w:val="fr-BE"/>
        </w:rPr>
        <w:t xml:space="preserve">qui peut être </w:t>
      </w:r>
      <w:r w:rsidR="005C1472" w:rsidRPr="00B90934">
        <w:rPr>
          <w:rFonts w:ascii="Times New Roman" w:hAnsi="Times New Roman" w:cs="Times New Roman"/>
          <w:sz w:val="24"/>
          <w:szCs w:val="24"/>
          <w:lang w:val="fr-BE"/>
        </w:rPr>
        <w:t>la formation à un métier identifié</w:t>
      </w:r>
      <w:r w:rsidR="00FF2EBE" w:rsidRPr="00B90934">
        <w:rPr>
          <w:rFonts w:ascii="Times New Roman" w:hAnsi="Times New Roman" w:cs="Times New Roman"/>
          <w:sz w:val="24"/>
          <w:szCs w:val="24"/>
          <w:lang w:val="fr-BE"/>
        </w:rPr>
        <w:t xml:space="preserve"> ou</w:t>
      </w:r>
      <w:r w:rsidR="00C834FC" w:rsidRPr="00B90934">
        <w:rPr>
          <w:rFonts w:ascii="Times New Roman" w:hAnsi="Times New Roman" w:cs="Times New Roman"/>
          <w:sz w:val="24"/>
          <w:szCs w:val="24"/>
          <w:lang w:val="fr-BE"/>
        </w:rPr>
        <w:t xml:space="preserve"> bien</w:t>
      </w:r>
      <w:r w:rsidR="004158BF" w:rsidRPr="00B90934">
        <w:rPr>
          <w:rFonts w:ascii="Times New Roman" w:hAnsi="Times New Roman" w:cs="Times New Roman"/>
          <w:sz w:val="24"/>
          <w:szCs w:val="24"/>
          <w:lang w:val="fr-BE"/>
        </w:rPr>
        <w:t xml:space="preserve"> l’insertion dans </w:t>
      </w:r>
      <w:r w:rsidR="00FF2EBE" w:rsidRPr="00B90934">
        <w:rPr>
          <w:rFonts w:ascii="Times New Roman" w:hAnsi="Times New Roman" w:cs="Times New Roman"/>
          <w:sz w:val="24"/>
          <w:szCs w:val="24"/>
          <w:lang w:val="fr-BE"/>
        </w:rPr>
        <w:t>un secteur professionnel défini</w:t>
      </w:r>
      <w:r w:rsidR="000303E7" w:rsidRPr="002C72A8">
        <w:rPr>
          <w:rStyle w:val="Appelnotedebasdep"/>
        </w:rPr>
        <w:footnoteReference w:id="11"/>
      </w:r>
      <w:r w:rsidR="00727718" w:rsidRPr="00B90934">
        <w:rPr>
          <w:rFonts w:ascii="Times New Roman" w:hAnsi="Times New Roman" w:cs="Times New Roman"/>
          <w:sz w:val="24"/>
          <w:szCs w:val="24"/>
          <w:lang w:val="fr-BE"/>
        </w:rPr>
        <w:t xml:space="preserve">. Nous en rendons compte ici par </w:t>
      </w:r>
      <w:r w:rsidRPr="00B90934">
        <w:rPr>
          <w:rFonts w:ascii="Times New Roman" w:hAnsi="Times New Roman" w:cs="Times New Roman"/>
          <w:sz w:val="24"/>
          <w:szCs w:val="24"/>
          <w:lang w:val="fr-BE"/>
        </w:rPr>
        <w:t>l</w:t>
      </w:r>
      <w:r w:rsidR="006815E7" w:rsidRPr="00B90934">
        <w:rPr>
          <w:rFonts w:ascii="Times New Roman" w:hAnsi="Times New Roman" w:cs="Times New Roman"/>
          <w:sz w:val="24"/>
          <w:szCs w:val="24"/>
          <w:lang w:val="fr-BE"/>
        </w:rPr>
        <w:t>es qu</w:t>
      </w:r>
      <w:r w:rsidR="00661680" w:rsidRPr="00B90934">
        <w:rPr>
          <w:rFonts w:ascii="Times New Roman" w:hAnsi="Times New Roman" w:cs="Times New Roman"/>
          <w:sz w:val="24"/>
          <w:szCs w:val="24"/>
          <w:lang w:val="fr-BE"/>
        </w:rPr>
        <w:t>atre</w:t>
      </w:r>
      <w:r w:rsidR="006815E7" w:rsidRPr="00B90934">
        <w:rPr>
          <w:rFonts w:ascii="Times New Roman" w:hAnsi="Times New Roman" w:cs="Times New Roman"/>
          <w:sz w:val="24"/>
          <w:szCs w:val="24"/>
          <w:lang w:val="fr-BE"/>
        </w:rPr>
        <w:t xml:space="preserve"> </w:t>
      </w:r>
      <w:r w:rsidRPr="00B90934">
        <w:rPr>
          <w:rFonts w:ascii="Times New Roman" w:hAnsi="Times New Roman" w:cs="Times New Roman"/>
          <w:sz w:val="24"/>
          <w:szCs w:val="24"/>
          <w:lang w:val="fr-BE"/>
        </w:rPr>
        <w:t>exemple</w:t>
      </w:r>
      <w:r w:rsidR="006815E7" w:rsidRPr="00B90934">
        <w:rPr>
          <w:rFonts w:ascii="Times New Roman" w:hAnsi="Times New Roman" w:cs="Times New Roman"/>
          <w:sz w:val="24"/>
          <w:szCs w:val="24"/>
          <w:lang w:val="fr-BE"/>
        </w:rPr>
        <w:t>s</w:t>
      </w:r>
      <w:r w:rsidRPr="00B90934">
        <w:rPr>
          <w:rFonts w:ascii="Times New Roman" w:hAnsi="Times New Roman" w:cs="Times New Roman"/>
          <w:sz w:val="24"/>
          <w:szCs w:val="24"/>
          <w:lang w:val="fr-BE"/>
        </w:rPr>
        <w:t xml:space="preserve"> suivant</w:t>
      </w:r>
      <w:r w:rsidR="006815E7" w:rsidRPr="00B90934">
        <w:rPr>
          <w:rFonts w:ascii="Times New Roman" w:hAnsi="Times New Roman" w:cs="Times New Roman"/>
          <w:sz w:val="24"/>
          <w:szCs w:val="24"/>
          <w:lang w:val="fr-BE"/>
        </w:rPr>
        <w:t>s</w:t>
      </w:r>
      <w:r w:rsidR="003D3AF5" w:rsidRPr="00B90934">
        <w:rPr>
          <w:rFonts w:ascii="Times New Roman" w:hAnsi="Times New Roman" w:cs="Times New Roman"/>
          <w:sz w:val="24"/>
          <w:szCs w:val="24"/>
          <w:lang w:val="fr-BE"/>
        </w:rPr>
        <w:t xml:space="preserve"> tirés de l’expression des finalités particulières</w:t>
      </w:r>
      <w:r w:rsidR="00A739A0" w:rsidRPr="00B90934">
        <w:rPr>
          <w:rFonts w:ascii="Times New Roman" w:hAnsi="Times New Roman" w:cs="Times New Roman"/>
          <w:sz w:val="24"/>
          <w:szCs w:val="24"/>
          <w:lang w:val="fr-BE"/>
        </w:rPr>
        <w:t>, présentés d</w:t>
      </w:r>
      <w:r w:rsidR="003D3AF5" w:rsidRPr="00B90934">
        <w:rPr>
          <w:rFonts w:ascii="Times New Roman" w:hAnsi="Times New Roman" w:cs="Times New Roman"/>
          <w:sz w:val="24"/>
          <w:szCs w:val="24"/>
          <w:lang w:val="fr-BE"/>
        </w:rPr>
        <w:t>u plus spécifique (profil professionnel</w:t>
      </w:r>
      <w:r w:rsidR="00211BFD" w:rsidRPr="00B90934">
        <w:rPr>
          <w:rFonts w:ascii="Times New Roman" w:hAnsi="Times New Roman" w:cs="Times New Roman"/>
          <w:sz w:val="24"/>
          <w:szCs w:val="24"/>
          <w:lang w:val="fr-BE"/>
        </w:rPr>
        <w:t xml:space="preserve"> identifié</w:t>
      </w:r>
      <w:r w:rsidR="003D3AF5" w:rsidRPr="00B90934">
        <w:rPr>
          <w:rFonts w:ascii="Times New Roman" w:hAnsi="Times New Roman" w:cs="Times New Roman"/>
          <w:sz w:val="24"/>
          <w:szCs w:val="24"/>
          <w:lang w:val="fr-BE"/>
        </w:rPr>
        <w:t>) au plus large (suivant la précision du secteur d’insertion) :</w:t>
      </w:r>
    </w:p>
    <w:p w14:paraId="75CB1DCA" w14:textId="77777777" w:rsidR="00DA0F21" w:rsidRPr="00B90934" w:rsidRDefault="00DA0F21" w:rsidP="003C092D">
      <w:pPr>
        <w:spacing w:before="120"/>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 xml:space="preserve">L’unité de formation vise à permettre à l’étudiant d’acquérir et appliquer les connaissances théoriques et pratiques dans les domaines de la déontologie et de la législation, de la communication professionnelle, des </w:t>
      </w:r>
      <w:r w:rsidRPr="00B90934">
        <w:rPr>
          <w:rFonts w:ascii="Times New Roman" w:hAnsi="Times New Roman" w:cs="Times New Roman"/>
          <w:sz w:val="20"/>
          <w:szCs w:val="20"/>
          <w:lang w:val="fr-BE"/>
        </w:rPr>
        <w:lastRenderedPageBreak/>
        <w:t>tâches ménagères afin de maîtriser les compétences professionnelles, techniques et relationnelles de l’aide familial</w:t>
      </w:r>
      <w:r w:rsidR="003D3AF5" w:rsidRPr="00B90934">
        <w:rPr>
          <w:rFonts w:ascii="Times New Roman" w:hAnsi="Times New Roman" w:cs="Times New Roman"/>
          <w:sz w:val="20"/>
          <w:szCs w:val="20"/>
          <w:lang w:val="fr-BE"/>
        </w:rPr>
        <w:t>.</w:t>
      </w:r>
      <w:r w:rsidRPr="00B90934">
        <w:rPr>
          <w:rFonts w:ascii="Times New Roman" w:hAnsi="Times New Roman" w:cs="Times New Roman"/>
          <w:sz w:val="20"/>
          <w:szCs w:val="20"/>
          <w:lang w:val="fr-BE"/>
        </w:rPr>
        <w:t xml:space="preserve"> (</w:t>
      </w:r>
      <w:r w:rsidR="0050514F" w:rsidRPr="00B90934">
        <w:rPr>
          <w:rFonts w:ascii="Times New Roman" w:hAnsi="Times New Roman" w:cs="Times New Roman"/>
          <w:sz w:val="20"/>
          <w:szCs w:val="20"/>
          <w:lang w:val="fr-BE"/>
        </w:rPr>
        <w:t>« F</w:t>
      </w:r>
      <w:r w:rsidRPr="00B90934">
        <w:rPr>
          <w:rFonts w:ascii="Times New Roman" w:hAnsi="Times New Roman" w:cs="Times New Roman"/>
          <w:sz w:val="20"/>
          <w:szCs w:val="20"/>
          <w:lang w:val="fr-BE"/>
        </w:rPr>
        <w:t>inalités particulières</w:t>
      </w:r>
      <w:r w:rsidR="0050514F" w:rsidRPr="00B90934">
        <w:rPr>
          <w:rFonts w:ascii="Times New Roman" w:hAnsi="Times New Roman" w:cs="Times New Roman"/>
          <w:sz w:val="20"/>
          <w:szCs w:val="20"/>
          <w:lang w:val="fr-BE"/>
        </w:rPr>
        <w:t> »</w:t>
      </w:r>
      <w:r w:rsidRPr="00B90934">
        <w:rPr>
          <w:rFonts w:ascii="Times New Roman" w:hAnsi="Times New Roman" w:cs="Times New Roman"/>
          <w:sz w:val="20"/>
          <w:szCs w:val="20"/>
          <w:lang w:val="fr-BE"/>
        </w:rPr>
        <w:t>, UE « Aide familial : méthodologie appliquée », code 815001U21D1)</w:t>
      </w:r>
    </w:p>
    <w:p w14:paraId="0C42B50A" w14:textId="77777777" w:rsidR="0029675E" w:rsidRPr="00B90934" w:rsidRDefault="0029675E" w:rsidP="003C092D">
      <w:pPr>
        <w:spacing w:before="120"/>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Cette unité de formation vise plus particulièrement à l’amélioration de l’accueil dans les administrations en</w:t>
      </w:r>
    </w:p>
    <w:p w14:paraId="7627EE69" w14:textId="77777777" w:rsidR="0029675E" w:rsidRPr="00B90934" w:rsidRDefault="0029675E" w:rsidP="003C092D">
      <w:pPr>
        <w:pStyle w:val="Paragraphedeliste"/>
        <w:numPr>
          <w:ilvl w:val="0"/>
          <w:numId w:val="11"/>
        </w:numPr>
        <w:spacing w:before="1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amenant</w:t>
      </w:r>
      <w:r w:rsidRPr="00B90934">
        <w:rPr>
          <w:rFonts w:ascii="Times New Roman" w:hAnsi="Times New Roman" w:cs="Times New Roman"/>
          <w:sz w:val="24"/>
          <w:szCs w:val="24"/>
          <w:lang w:val="fr-BE"/>
        </w:rPr>
        <w:t xml:space="preserve"> </w:t>
      </w:r>
      <w:r w:rsidRPr="00B90934">
        <w:rPr>
          <w:rFonts w:ascii="Times New Roman" w:hAnsi="Times New Roman" w:cs="Times New Roman"/>
          <w:sz w:val="20"/>
          <w:szCs w:val="20"/>
          <w:lang w:val="fr-BE"/>
        </w:rPr>
        <w:t>le personnel des administrations à utiliser de manière plus professionnelle les outils de communication ;</w:t>
      </w:r>
    </w:p>
    <w:p w14:paraId="74F231AB" w14:textId="77777777" w:rsidR="00F94299" w:rsidRPr="00B90934" w:rsidRDefault="0029675E" w:rsidP="003C092D">
      <w:pPr>
        <w:pStyle w:val="Paragraphedeliste"/>
        <w:numPr>
          <w:ilvl w:val="0"/>
          <w:numId w:val="11"/>
        </w:numPr>
        <w:spacing w:before="1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donnant au personnel des administrations un minimum de moyens d’analyses et d’évaluatio</w:t>
      </w:r>
      <w:r w:rsidR="001A0A10" w:rsidRPr="00B90934">
        <w:rPr>
          <w:rFonts w:ascii="Times New Roman" w:hAnsi="Times New Roman" w:cs="Times New Roman"/>
          <w:sz w:val="20"/>
          <w:szCs w:val="20"/>
          <w:lang w:val="fr-BE"/>
        </w:rPr>
        <w:t xml:space="preserve">n des comportements observés </w:t>
      </w:r>
    </w:p>
    <w:p w14:paraId="0A687352" w14:textId="77777777" w:rsidR="008D1E8D" w:rsidRPr="00B90934" w:rsidRDefault="001A0A10" w:rsidP="00F94299">
      <w:pPr>
        <w:spacing w:before="120"/>
        <w:ind w:firstLine="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 xml:space="preserve">(« Finalités particulières », </w:t>
      </w:r>
      <w:r w:rsidR="0029675E" w:rsidRPr="00B90934">
        <w:rPr>
          <w:rFonts w:ascii="Times New Roman" w:hAnsi="Times New Roman" w:cs="Times New Roman"/>
          <w:sz w:val="20"/>
          <w:szCs w:val="20"/>
          <w:lang w:val="fr-BE"/>
        </w:rPr>
        <w:t>UE « Accueil dans les administr</w:t>
      </w:r>
      <w:r w:rsidR="00553B5A" w:rsidRPr="00B90934">
        <w:rPr>
          <w:rFonts w:ascii="Times New Roman" w:hAnsi="Times New Roman" w:cs="Times New Roman"/>
          <w:sz w:val="20"/>
          <w:szCs w:val="20"/>
          <w:lang w:val="fr-BE"/>
        </w:rPr>
        <w:t>ations publiques »,</w:t>
      </w:r>
      <w:r w:rsidR="0029675E" w:rsidRPr="00B90934">
        <w:rPr>
          <w:rFonts w:ascii="Times New Roman" w:hAnsi="Times New Roman" w:cs="Times New Roman"/>
          <w:sz w:val="20"/>
          <w:szCs w:val="20"/>
          <w:lang w:val="fr-BE"/>
        </w:rPr>
        <w:t xml:space="preserve"> 960000U21S1)</w:t>
      </w:r>
    </w:p>
    <w:p w14:paraId="641CD08D" w14:textId="77777777" w:rsidR="007F452B" w:rsidRPr="00B90934" w:rsidRDefault="007F452B" w:rsidP="003C092D">
      <w:pPr>
        <w:spacing w:before="120"/>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L'unité de formation vise à permettre à l’étudiant de développer des compétences de base en communication pour assurer un service de qualité à la clientèle. » (</w:t>
      </w:r>
      <w:r w:rsidR="00D64038" w:rsidRPr="00B90934">
        <w:rPr>
          <w:rFonts w:ascii="Times New Roman" w:hAnsi="Times New Roman" w:cs="Times New Roman"/>
          <w:sz w:val="20"/>
          <w:szCs w:val="20"/>
          <w:lang w:val="fr-BE"/>
        </w:rPr>
        <w:t xml:space="preserve">« Finalités particulières », </w:t>
      </w:r>
      <w:r w:rsidR="003D3AF5" w:rsidRPr="00B90934">
        <w:rPr>
          <w:rFonts w:ascii="Times New Roman" w:hAnsi="Times New Roman" w:cs="Times New Roman"/>
          <w:sz w:val="20"/>
          <w:szCs w:val="20"/>
          <w:lang w:val="fr-BE"/>
        </w:rPr>
        <w:t>UE « C</w:t>
      </w:r>
      <w:r w:rsidR="00EF7285" w:rsidRPr="00B90934">
        <w:rPr>
          <w:rFonts w:ascii="Times New Roman" w:hAnsi="Times New Roman" w:cs="Times New Roman"/>
          <w:sz w:val="20"/>
          <w:szCs w:val="20"/>
          <w:lang w:val="fr-BE"/>
        </w:rPr>
        <w:t xml:space="preserve">ommunication et service </w:t>
      </w:r>
      <w:r w:rsidR="003D3AF5" w:rsidRPr="00B90934">
        <w:rPr>
          <w:rFonts w:ascii="Times New Roman" w:hAnsi="Times New Roman" w:cs="Times New Roman"/>
          <w:sz w:val="20"/>
          <w:szCs w:val="20"/>
          <w:lang w:val="fr-BE"/>
        </w:rPr>
        <w:t>à</w:t>
      </w:r>
      <w:r w:rsidR="00EF7285" w:rsidRPr="00B90934">
        <w:rPr>
          <w:rFonts w:ascii="Times New Roman" w:hAnsi="Times New Roman" w:cs="Times New Roman"/>
          <w:sz w:val="20"/>
          <w:szCs w:val="20"/>
          <w:lang w:val="fr-BE"/>
        </w:rPr>
        <w:t xml:space="preserve"> la </w:t>
      </w:r>
      <w:r w:rsidR="00553B5A" w:rsidRPr="00B90934">
        <w:rPr>
          <w:rFonts w:ascii="Times New Roman" w:hAnsi="Times New Roman" w:cs="Times New Roman"/>
          <w:sz w:val="20"/>
          <w:szCs w:val="20"/>
          <w:lang w:val="fr-BE"/>
        </w:rPr>
        <w:t>clientèle »,</w:t>
      </w:r>
      <w:r w:rsidR="003D3AF5" w:rsidRPr="00B90934">
        <w:rPr>
          <w:rFonts w:ascii="Times New Roman" w:hAnsi="Times New Roman" w:cs="Times New Roman"/>
          <w:sz w:val="20"/>
          <w:szCs w:val="20"/>
          <w:lang w:val="fr-BE"/>
        </w:rPr>
        <w:t xml:space="preserve"> 035503U21D1</w:t>
      </w:r>
      <w:r w:rsidR="00EF7285" w:rsidRPr="00B90934">
        <w:rPr>
          <w:rFonts w:ascii="Times New Roman" w:hAnsi="Times New Roman" w:cs="Times New Roman"/>
          <w:sz w:val="20"/>
          <w:szCs w:val="20"/>
          <w:lang w:val="fr-BE"/>
        </w:rPr>
        <w:t>)</w:t>
      </w:r>
    </w:p>
    <w:p w14:paraId="4079A12A" w14:textId="77777777" w:rsidR="003D3AF5" w:rsidRPr="00B90934" w:rsidRDefault="003D3AF5" w:rsidP="003C092D">
      <w:pPr>
        <w:spacing w:before="120"/>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Cette unité d’enseignement vise à faire acquérir, en expression orale et écrite, des compétences d'expression, de compréhension, d'analyse et de synthèse de messages structurés, écrits et oraux, d'</w:t>
      </w:r>
      <w:r w:rsidR="000B0F3C" w:rsidRPr="00B90934">
        <w:rPr>
          <w:rFonts w:ascii="Times New Roman" w:hAnsi="Times New Roman" w:cs="Times New Roman"/>
          <w:sz w:val="20"/>
          <w:szCs w:val="20"/>
          <w:lang w:val="fr-BE"/>
        </w:rPr>
        <w:t xml:space="preserve">intérêt général ou technique. </w:t>
      </w:r>
      <w:r w:rsidRPr="00B90934">
        <w:rPr>
          <w:rFonts w:ascii="Times New Roman" w:hAnsi="Times New Roman" w:cs="Times New Roman"/>
          <w:sz w:val="20"/>
          <w:szCs w:val="20"/>
          <w:lang w:val="fr-BE"/>
        </w:rPr>
        <w:t>(</w:t>
      </w:r>
      <w:r w:rsidR="00D64038" w:rsidRPr="00B90934">
        <w:rPr>
          <w:rFonts w:ascii="Times New Roman" w:hAnsi="Times New Roman" w:cs="Times New Roman"/>
          <w:sz w:val="20"/>
          <w:szCs w:val="20"/>
          <w:lang w:val="fr-BE"/>
        </w:rPr>
        <w:t xml:space="preserve">« Finalités particulières », </w:t>
      </w:r>
      <w:r w:rsidRPr="00B90934">
        <w:rPr>
          <w:rFonts w:ascii="Times New Roman" w:hAnsi="Times New Roman" w:cs="Times New Roman"/>
          <w:sz w:val="20"/>
          <w:szCs w:val="20"/>
          <w:lang w:val="fr-BE"/>
        </w:rPr>
        <w:t>UE « Base de communication app</w:t>
      </w:r>
      <w:r w:rsidR="00553B5A" w:rsidRPr="00B90934">
        <w:rPr>
          <w:rFonts w:ascii="Times New Roman" w:hAnsi="Times New Roman" w:cs="Times New Roman"/>
          <w:sz w:val="20"/>
          <w:szCs w:val="20"/>
          <w:lang w:val="fr-BE"/>
        </w:rPr>
        <w:t xml:space="preserve">liquée au secteur tertiaire », </w:t>
      </w:r>
      <w:r w:rsidRPr="00B90934">
        <w:rPr>
          <w:rFonts w:ascii="Times New Roman" w:hAnsi="Times New Roman" w:cs="Times New Roman"/>
          <w:sz w:val="20"/>
          <w:szCs w:val="20"/>
          <w:lang w:val="fr-BE"/>
        </w:rPr>
        <w:t>035015U21D1)</w:t>
      </w:r>
    </w:p>
    <w:p w14:paraId="1528B056" w14:textId="191CBCD7" w:rsidR="000F7071" w:rsidRPr="00B90934" w:rsidRDefault="00F63FF0" w:rsidP="00643F7E">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La</w:t>
      </w:r>
      <w:r w:rsidR="00FC495E" w:rsidRPr="00B90934">
        <w:rPr>
          <w:rFonts w:ascii="Times New Roman" w:hAnsi="Times New Roman" w:cs="Times New Roman"/>
          <w:sz w:val="24"/>
          <w:szCs w:val="24"/>
          <w:lang w:val="fr-BE"/>
        </w:rPr>
        <w:t xml:space="preserve"> </w:t>
      </w:r>
      <w:r w:rsidR="00643050" w:rsidRPr="00B90934">
        <w:rPr>
          <w:rFonts w:ascii="Times New Roman" w:hAnsi="Times New Roman" w:cs="Times New Roman"/>
          <w:sz w:val="24"/>
          <w:szCs w:val="24"/>
          <w:lang w:val="fr-BE"/>
        </w:rPr>
        <w:t>prétention</w:t>
      </w:r>
      <w:r w:rsidR="00FC495E" w:rsidRPr="00B90934">
        <w:rPr>
          <w:rFonts w:ascii="Times New Roman" w:hAnsi="Times New Roman" w:cs="Times New Roman"/>
          <w:sz w:val="24"/>
          <w:szCs w:val="24"/>
          <w:lang w:val="fr-BE"/>
        </w:rPr>
        <w:t xml:space="preserve"> professionnalisante</w:t>
      </w:r>
      <w:r w:rsidRPr="00B90934">
        <w:rPr>
          <w:rFonts w:ascii="Times New Roman" w:hAnsi="Times New Roman" w:cs="Times New Roman"/>
          <w:sz w:val="24"/>
          <w:szCs w:val="24"/>
          <w:lang w:val="fr-BE"/>
        </w:rPr>
        <w:t xml:space="preserve"> exprimée dans l’énoncé</w:t>
      </w:r>
      <w:r w:rsidR="001C7B3F" w:rsidRPr="00B90934">
        <w:rPr>
          <w:rFonts w:ascii="Times New Roman" w:hAnsi="Times New Roman" w:cs="Times New Roman"/>
          <w:sz w:val="24"/>
          <w:szCs w:val="24"/>
          <w:lang w:val="fr-BE"/>
        </w:rPr>
        <w:t xml:space="preserve"> des capacités communicationnelles se lit </w:t>
      </w:r>
      <w:r w:rsidR="00E5221A" w:rsidRPr="00B90934">
        <w:rPr>
          <w:rFonts w:ascii="Times New Roman" w:hAnsi="Times New Roman" w:cs="Times New Roman"/>
          <w:sz w:val="24"/>
          <w:szCs w:val="24"/>
          <w:lang w:val="fr-BE"/>
        </w:rPr>
        <w:t>aussi</w:t>
      </w:r>
      <w:r w:rsidR="00BC211F" w:rsidRPr="002C72A8">
        <w:rPr>
          <w:rStyle w:val="Appelnotedebasdep"/>
        </w:rPr>
        <w:footnoteReference w:id="12"/>
      </w:r>
      <w:r w:rsidR="006077B8" w:rsidRPr="00B90934">
        <w:rPr>
          <w:rFonts w:ascii="Times New Roman" w:hAnsi="Times New Roman" w:cs="Times New Roman"/>
          <w:sz w:val="24"/>
          <w:szCs w:val="24"/>
          <w:lang w:val="fr-BE"/>
        </w:rPr>
        <w:t xml:space="preserve"> </w:t>
      </w:r>
      <w:r w:rsidR="001C7B3F" w:rsidRPr="00B90934">
        <w:rPr>
          <w:rFonts w:ascii="Times New Roman" w:hAnsi="Times New Roman" w:cs="Times New Roman"/>
          <w:sz w:val="24"/>
          <w:szCs w:val="24"/>
          <w:lang w:val="fr-BE"/>
        </w:rPr>
        <w:t xml:space="preserve">au sein </w:t>
      </w:r>
      <w:r w:rsidR="0097521C" w:rsidRPr="00B90934">
        <w:rPr>
          <w:rFonts w:ascii="Times New Roman" w:hAnsi="Times New Roman" w:cs="Times New Roman"/>
          <w:sz w:val="24"/>
          <w:szCs w:val="24"/>
          <w:lang w:val="fr-BE"/>
        </w:rPr>
        <w:t>des rubriques « P</w:t>
      </w:r>
      <w:r w:rsidR="001C7B3F" w:rsidRPr="00B90934">
        <w:rPr>
          <w:rFonts w:ascii="Times New Roman" w:hAnsi="Times New Roman" w:cs="Times New Roman"/>
          <w:sz w:val="24"/>
          <w:szCs w:val="24"/>
          <w:lang w:val="fr-BE"/>
        </w:rPr>
        <w:t>rogrammes</w:t>
      </w:r>
      <w:r w:rsidR="0097521C" w:rsidRPr="00B90934">
        <w:rPr>
          <w:rFonts w:ascii="Times New Roman" w:hAnsi="Times New Roman" w:cs="Times New Roman"/>
          <w:sz w:val="24"/>
          <w:szCs w:val="24"/>
          <w:lang w:val="fr-BE"/>
        </w:rPr>
        <w:t> »</w:t>
      </w:r>
      <w:r w:rsidR="001C7B3F" w:rsidRPr="00B90934">
        <w:rPr>
          <w:rFonts w:ascii="Times New Roman" w:hAnsi="Times New Roman" w:cs="Times New Roman"/>
          <w:sz w:val="24"/>
          <w:szCs w:val="24"/>
          <w:lang w:val="fr-BE"/>
        </w:rPr>
        <w:t xml:space="preserve"> et</w:t>
      </w:r>
      <w:r w:rsidR="0097521C" w:rsidRPr="00B90934">
        <w:rPr>
          <w:rFonts w:ascii="Times New Roman" w:hAnsi="Times New Roman" w:cs="Times New Roman"/>
          <w:sz w:val="24"/>
          <w:szCs w:val="24"/>
          <w:lang w:val="fr-BE"/>
        </w:rPr>
        <w:t xml:space="preserve"> « Acquis d’apprentissage » (</w:t>
      </w:r>
      <w:r w:rsidR="00751CBF" w:rsidRPr="00B90934">
        <w:rPr>
          <w:rFonts w:ascii="Times New Roman" w:hAnsi="Times New Roman" w:cs="Times New Roman"/>
          <w:sz w:val="24"/>
          <w:szCs w:val="24"/>
          <w:lang w:val="fr-BE"/>
        </w:rPr>
        <w:t>ou, pour les dossiers plus anciens</w:t>
      </w:r>
      <w:r w:rsidR="0097521C" w:rsidRPr="00B90934">
        <w:rPr>
          <w:rFonts w:ascii="Times New Roman" w:hAnsi="Times New Roman" w:cs="Times New Roman"/>
          <w:sz w:val="24"/>
          <w:szCs w:val="24"/>
          <w:lang w:val="fr-BE"/>
        </w:rPr>
        <w:t>, « C</w:t>
      </w:r>
      <w:r w:rsidR="00FC495E" w:rsidRPr="00B90934">
        <w:rPr>
          <w:rFonts w:ascii="Times New Roman" w:hAnsi="Times New Roman" w:cs="Times New Roman"/>
          <w:sz w:val="24"/>
          <w:szCs w:val="24"/>
          <w:lang w:val="fr-BE"/>
        </w:rPr>
        <w:t>apacités terminales</w:t>
      </w:r>
      <w:r w:rsidR="0097521C" w:rsidRPr="00B90934">
        <w:rPr>
          <w:rFonts w:ascii="Times New Roman" w:hAnsi="Times New Roman" w:cs="Times New Roman"/>
          <w:sz w:val="24"/>
          <w:szCs w:val="24"/>
          <w:lang w:val="fr-BE"/>
        </w:rPr>
        <w:t> »)</w:t>
      </w:r>
      <w:r w:rsidR="00D6616F" w:rsidRPr="00B90934">
        <w:rPr>
          <w:rFonts w:ascii="Times New Roman" w:hAnsi="Times New Roman" w:cs="Times New Roman"/>
          <w:sz w:val="24"/>
          <w:szCs w:val="24"/>
          <w:lang w:val="fr-BE"/>
        </w:rPr>
        <w:t>, ainsi qu’en témoignent les quelques exemples suivants</w:t>
      </w:r>
      <w:r w:rsidR="00942B10" w:rsidRPr="00B90934">
        <w:rPr>
          <w:rFonts w:ascii="Times New Roman" w:hAnsi="Times New Roman" w:cs="Times New Roman"/>
          <w:sz w:val="24"/>
          <w:szCs w:val="24"/>
          <w:lang w:val="fr-BE"/>
        </w:rPr>
        <w:t xml:space="preserve"> [</w:t>
      </w:r>
      <w:r w:rsidR="00942B10" w:rsidRPr="00B90934">
        <w:rPr>
          <w:rFonts w:ascii="Times New Roman" w:hAnsi="Times New Roman" w:cs="Times New Roman"/>
          <w:i/>
          <w:sz w:val="24"/>
          <w:szCs w:val="24"/>
          <w:lang w:val="fr-BE"/>
        </w:rPr>
        <w:t>nous soulignons</w:t>
      </w:r>
      <w:r w:rsidR="00942B10" w:rsidRPr="00B90934">
        <w:rPr>
          <w:rFonts w:ascii="Times New Roman" w:hAnsi="Times New Roman" w:cs="Times New Roman"/>
          <w:sz w:val="24"/>
          <w:szCs w:val="24"/>
          <w:lang w:val="fr-BE"/>
        </w:rPr>
        <w:t>]</w:t>
      </w:r>
      <w:r w:rsidR="000F7071" w:rsidRPr="00B90934">
        <w:rPr>
          <w:rFonts w:ascii="Times New Roman" w:hAnsi="Times New Roman" w:cs="Times New Roman"/>
          <w:sz w:val="24"/>
          <w:szCs w:val="24"/>
          <w:lang w:val="fr-BE"/>
        </w:rPr>
        <w:t> :</w:t>
      </w:r>
    </w:p>
    <w:p w14:paraId="5501922E" w14:textId="77777777" w:rsidR="00936C12" w:rsidRPr="00B90934" w:rsidRDefault="005733F8" w:rsidP="00124640">
      <w:pPr>
        <w:spacing w:before="80" w:after="0"/>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L'étudiant sera capable :</w:t>
      </w:r>
      <w:r w:rsidR="00D6616F" w:rsidRPr="00B90934">
        <w:rPr>
          <w:rFonts w:ascii="Times New Roman" w:hAnsi="Times New Roman" w:cs="Times New Roman"/>
          <w:sz w:val="20"/>
          <w:szCs w:val="20"/>
          <w:lang w:val="fr-BE"/>
        </w:rPr>
        <w:t xml:space="preserve"> </w:t>
      </w:r>
      <w:r w:rsidRPr="00B90934">
        <w:rPr>
          <w:rFonts w:ascii="Times New Roman" w:hAnsi="Times New Roman" w:cs="Times New Roman"/>
          <w:sz w:val="20"/>
          <w:szCs w:val="20"/>
          <w:lang w:val="fr-BE"/>
        </w:rPr>
        <w:t>au départ</w:t>
      </w:r>
      <w:r w:rsidRPr="00B90934">
        <w:rPr>
          <w:rFonts w:ascii="Times New Roman" w:hAnsi="Times New Roman" w:cs="Times New Roman"/>
          <w:sz w:val="20"/>
          <w:szCs w:val="20"/>
          <w:u w:val="single"/>
          <w:lang w:val="fr-BE"/>
        </w:rPr>
        <w:t xml:space="preserve"> d'exemples et/ou de mises en situation d’accueil à caractère collectif</w:t>
      </w:r>
      <w:r w:rsidRPr="00B90934">
        <w:rPr>
          <w:rFonts w:ascii="Times New Roman" w:hAnsi="Times New Roman" w:cs="Times New Roman"/>
          <w:sz w:val="20"/>
          <w:szCs w:val="20"/>
          <w:lang w:val="fr-BE"/>
        </w:rPr>
        <w:t xml:space="preserve"> (1er accueil, accueil au quotidien, fin de séjour)</w:t>
      </w:r>
      <w:r w:rsidRPr="00B90934">
        <w:rPr>
          <w:rFonts w:ascii="Times New Roman" w:hAnsi="Times New Roman" w:cs="Times New Roman"/>
          <w:i/>
          <w:sz w:val="20"/>
          <w:szCs w:val="20"/>
          <w:lang w:val="fr-BE"/>
        </w:rPr>
        <w:t xml:space="preserve">, </w:t>
      </w:r>
      <w:r w:rsidR="00D6616F" w:rsidRPr="00B90934">
        <w:rPr>
          <w:rFonts w:ascii="Times New Roman" w:hAnsi="Times New Roman" w:cs="Times New Roman"/>
          <w:sz w:val="20"/>
          <w:szCs w:val="20"/>
          <w:lang w:val="fr-BE"/>
        </w:rPr>
        <w:t>[…].</w:t>
      </w:r>
    </w:p>
    <w:p w14:paraId="3851DEBB" w14:textId="77777777" w:rsidR="009460F0" w:rsidRPr="00B90934" w:rsidRDefault="00643F7E" w:rsidP="00124640">
      <w:pPr>
        <w:ind w:firstLine="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w:t>
      </w:r>
      <w:r w:rsidR="00936C12" w:rsidRPr="00B90934">
        <w:rPr>
          <w:rFonts w:ascii="Times New Roman" w:hAnsi="Times New Roman" w:cs="Times New Roman"/>
          <w:sz w:val="20"/>
          <w:szCs w:val="20"/>
          <w:lang w:val="fr-BE"/>
        </w:rPr>
        <w:t xml:space="preserve">« Programme », </w:t>
      </w:r>
      <w:r w:rsidRPr="00B90934">
        <w:rPr>
          <w:rFonts w:ascii="Times New Roman" w:hAnsi="Times New Roman" w:cs="Times New Roman"/>
          <w:sz w:val="20"/>
          <w:szCs w:val="20"/>
          <w:lang w:val="fr-BE"/>
        </w:rPr>
        <w:t>UE « Accueil des enfants da</w:t>
      </w:r>
      <w:r w:rsidR="00936C12" w:rsidRPr="00B90934">
        <w:rPr>
          <w:rFonts w:ascii="Times New Roman" w:hAnsi="Times New Roman" w:cs="Times New Roman"/>
          <w:sz w:val="20"/>
          <w:szCs w:val="20"/>
          <w:lang w:val="fr-BE"/>
        </w:rPr>
        <w:t>ns une structure collective », code</w:t>
      </w:r>
      <w:r w:rsidRPr="00B90934">
        <w:rPr>
          <w:rFonts w:ascii="Times New Roman" w:hAnsi="Times New Roman" w:cs="Times New Roman"/>
          <w:sz w:val="20"/>
          <w:szCs w:val="20"/>
          <w:lang w:val="fr-BE"/>
        </w:rPr>
        <w:t xml:space="preserve"> 985213U21D1)</w:t>
      </w:r>
    </w:p>
    <w:p w14:paraId="37DA749D" w14:textId="77777777" w:rsidR="00F2736E" w:rsidRPr="00B90934" w:rsidRDefault="00CD602C" w:rsidP="00124640">
      <w:pPr>
        <w:spacing w:after="0"/>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 xml:space="preserve">Au départ de </w:t>
      </w:r>
      <w:r w:rsidRPr="00B90934">
        <w:rPr>
          <w:rFonts w:ascii="Times New Roman" w:hAnsi="Times New Roman" w:cs="Times New Roman"/>
          <w:sz w:val="20"/>
          <w:szCs w:val="20"/>
          <w:u w:val="single"/>
          <w:lang w:val="fr-BE"/>
        </w:rPr>
        <w:t>situations professionnelles</w:t>
      </w:r>
      <w:r w:rsidRPr="00B90934">
        <w:rPr>
          <w:rFonts w:ascii="Times New Roman" w:hAnsi="Times New Roman" w:cs="Times New Roman"/>
          <w:sz w:val="20"/>
          <w:szCs w:val="20"/>
          <w:lang w:val="fr-BE"/>
        </w:rPr>
        <w:t xml:space="preserve"> amenées par l’étudiant ou le chargé de cours,</w:t>
      </w:r>
      <w:r w:rsidR="00D6616F" w:rsidRPr="00B90934">
        <w:rPr>
          <w:rFonts w:ascii="Times New Roman" w:hAnsi="Times New Roman" w:cs="Times New Roman"/>
          <w:sz w:val="20"/>
          <w:szCs w:val="20"/>
          <w:lang w:val="fr-BE"/>
        </w:rPr>
        <w:t xml:space="preserve"> </w:t>
      </w:r>
      <w:r w:rsidRPr="00B90934">
        <w:rPr>
          <w:rFonts w:ascii="Times New Roman" w:hAnsi="Times New Roman" w:cs="Times New Roman"/>
          <w:sz w:val="20"/>
          <w:szCs w:val="20"/>
          <w:lang w:val="fr-BE"/>
        </w:rPr>
        <w:t>l’étudiant sera capable</w:t>
      </w:r>
      <w:r w:rsidR="00D6616F" w:rsidRPr="00B90934">
        <w:rPr>
          <w:rFonts w:ascii="Times New Roman" w:hAnsi="Times New Roman" w:cs="Times New Roman"/>
          <w:sz w:val="20"/>
          <w:szCs w:val="20"/>
          <w:lang w:val="fr-BE"/>
        </w:rPr>
        <w:t xml:space="preserve"> […].</w:t>
      </w:r>
    </w:p>
    <w:p w14:paraId="52B88C37" w14:textId="77777777" w:rsidR="00CD602C" w:rsidRPr="00B90934" w:rsidRDefault="008E487C" w:rsidP="00124640">
      <w:pPr>
        <w:ind w:firstLine="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w:t>
      </w:r>
      <w:r w:rsidR="00936C12" w:rsidRPr="00B90934">
        <w:rPr>
          <w:rFonts w:ascii="Times New Roman" w:hAnsi="Times New Roman" w:cs="Times New Roman"/>
          <w:sz w:val="20"/>
          <w:szCs w:val="20"/>
          <w:lang w:val="fr-BE"/>
        </w:rPr>
        <w:t xml:space="preserve">« Programme », </w:t>
      </w:r>
      <w:r w:rsidRPr="00B90934">
        <w:rPr>
          <w:rFonts w:ascii="Times New Roman" w:hAnsi="Times New Roman" w:cs="Times New Roman"/>
          <w:sz w:val="20"/>
          <w:szCs w:val="20"/>
          <w:lang w:val="fr-BE"/>
        </w:rPr>
        <w:t>UE « Aide familial : méthodologie appliquée », code 815001U21D1)</w:t>
      </w:r>
    </w:p>
    <w:p w14:paraId="0CE80A60" w14:textId="77777777" w:rsidR="00D6616F" w:rsidRPr="00B90934" w:rsidRDefault="00F93434" w:rsidP="00124640">
      <w:pPr>
        <w:spacing w:after="0"/>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 xml:space="preserve">Au départ de supports de types variés, écrits, oraux ou audio-visuels, </w:t>
      </w:r>
      <w:r w:rsidRPr="00B90934">
        <w:rPr>
          <w:rFonts w:ascii="Times New Roman" w:hAnsi="Times New Roman" w:cs="Times New Roman"/>
          <w:sz w:val="20"/>
          <w:szCs w:val="20"/>
          <w:u w:val="single"/>
          <w:lang w:val="fr-BE"/>
        </w:rPr>
        <w:t>en rapport avec la fonction de technicien en transport et logistique</w:t>
      </w:r>
      <w:r w:rsidRPr="00B90934">
        <w:rPr>
          <w:rFonts w:ascii="Times New Roman" w:hAnsi="Times New Roman" w:cs="Times New Roman"/>
          <w:sz w:val="20"/>
          <w:szCs w:val="20"/>
          <w:lang w:val="fr-BE"/>
        </w:rPr>
        <w:t>, l’étudiant sera c</w:t>
      </w:r>
      <w:r w:rsidR="00D6616F" w:rsidRPr="00B90934">
        <w:rPr>
          <w:rFonts w:ascii="Times New Roman" w:hAnsi="Times New Roman" w:cs="Times New Roman"/>
          <w:sz w:val="20"/>
          <w:szCs w:val="20"/>
          <w:lang w:val="fr-BE"/>
        </w:rPr>
        <w:t>apable […].</w:t>
      </w:r>
    </w:p>
    <w:p w14:paraId="3CE2CA09" w14:textId="77777777" w:rsidR="00F93434" w:rsidRPr="00B90934" w:rsidRDefault="00F93434" w:rsidP="00124640">
      <w:pPr>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w:t>
      </w:r>
      <w:r w:rsidR="00D6616F" w:rsidRPr="00B90934">
        <w:rPr>
          <w:rFonts w:ascii="Times New Roman" w:hAnsi="Times New Roman" w:cs="Times New Roman"/>
          <w:sz w:val="20"/>
          <w:szCs w:val="20"/>
          <w:lang w:val="fr-BE"/>
        </w:rPr>
        <w:t xml:space="preserve">« Programme », </w:t>
      </w:r>
      <w:r w:rsidRPr="00B90934">
        <w:rPr>
          <w:rFonts w:ascii="Times New Roman" w:hAnsi="Times New Roman" w:cs="Times New Roman"/>
          <w:sz w:val="20"/>
          <w:szCs w:val="20"/>
          <w:lang w:val="fr-BE"/>
        </w:rPr>
        <w:t>UE « Communication professionnelle appliquée aux secteurs du transport et de la logistique », code 035024U21D1)</w:t>
      </w:r>
    </w:p>
    <w:p w14:paraId="636D87D8" w14:textId="77777777" w:rsidR="00871398" w:rsidRPr="00B90934" w:rsidRDefault="00073801" w:rsidP="00124640">
      <w:pPr>
        <w:spacing w:after="0"/>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Pour atteindre le seuil de réu</w:t>
      </w:r>
      <w:r w:rsidR="00D6616F" w:rsidRPr="00B90934">
        <w:rPr>
          <w:rFonts w:ascii="Times New Roman" w:hAnsi="Times New Roman" w:cs="Times New Roman"/>
          <w:sz w:val="20"/>
          <w:szCs w:val="20"/>
          <w:lang w:val="fr-BE"/>
        </w:rPr>
        <w:t>ssite, l’étudiant sera capable :</w:t>
      </w:r>
      <w:r w:rsidRPr="00B90934">
        <w:rPr>
          <w:rFonts w:ascii="Times New Roman" w:hAnsi="Times New Roman" w:cs="Times New Roman"/>
          <w:sz w:val="20"/>
          <w:szCs w:val="20"/>
          <w:lang w:val="fr-BE"/>
        </w:rPr>
        <w:t xml:space="preserve"> à partir de </w:t>
      </w:r>
      <w:r w:rsidRPr="00B90934">
        <w:rPr>
          <w:rFonts w:ascii="Times New Roman" w:hAnsi="Times New Roman" w:cs="Times New Roman"/>
          <w:sz w:val="20"/>
          <w:szCs w:val="20"/>
          <w:u w:val="single"/>
          <w:lang w:val="fr-BE"/>
        </w:rPr>
        <w:t>situations courantes propres au secteur tertiaire</w:t>
      </w:r>
      <w:r w:rsidRPr="00B90934">
        <w:rPr>
          <w:rFonts w:ascii="Times New Roman" w:hAnsi="Times New Roman" w:cs="Times New Roman"/>
          <w:sz w:val="20"/>
          <w:szCs w:val="20"/>
          <w:lang w:val="fr-BE"/>
        </w:rPr>
        <w:t>, […]</w:t>
      </w:r>
    </w:p>
    <w:p w14:paraId="7C015BBB" w14:textId="77777777" w:rsidR="00073801" w:rsidRPr="00B90934" w:rsidRDefault="00073801" w:rsidP="00124640">
      <w:pPr>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w:t>
      </w:r>
      <w:r w:rsidR="00D6616F" w:rsidRPr="00B90934">
        <w:rPr>
          <w:rFonts w:ascii="Times New Roman" w:hAnsi="Times New Roman" w:cs="Times New Roman"/>
          <w:sz w:val="20"/>
          <w:szCs w:val="20"/>
          <w:lang w:val="fr-BE"/>
        </w:rPr>
        <w:t xml:space="preserve">« Acquis d’apprentissage », </w:t>
      </w:r>
      <w:r w:rsidRPr="00B90934">
        <w:rPr>
          <w:rFonts w:ascii="Times New Roman" w:hAnsi="Times New Roman" w:cs="Times New Roman"/>
          <w:sz w:val="20"/>
          <w:szCs w:val="20"/>
          <w:lang w:val="fr-BE"/>
        </w:rPr>
        <w:t>UE « Base de communication appliquée au secteur tertiaire », code 035015U21D1)</w:t>
      </w:r>
    </w:p>
    <w:p w14:paraId="5B291536" w14:textId="77777777" w:rsidR="00890E41" w:rsidRPr="00B90934" w:rsidRDefault="00890E41" w:rsidP="00124640">
      <w:pPr>
        <w:spacing w:after="0"/>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À</w:t>
      </w:r>
      <w:r w:rsidR="009B0E7B" w:rsidRPr="00B90934">
        <w:rPr>
          <w:rFonts w:ascii="Times New Roman" w:hAnsi="Times New Roman" w:cs="Times New Roman"/>
          <w:sz w:val="20"/>
          <w:szCs w:val="20"/>
          <w:lang w:val="fr-BE"/>
        </w:rPr>
        <w:t xml:space="preserve"> partir de consignes précisant une </w:t>
      </w:r>
      <w:r w:rsidR="009B0E7B" w:rsidRPr="00B90934">
        <w:rPr>
          <w:rFonts w:ascii="Times New Roman" w:hAnsi="Times New Roman" w:cs="Times New Roman"/>
          <w:sz w:val="20"/>
          <w:szCs w:val="20"/>
          <w:u w:val="single"/>
          <w:lang w:val="fr-BE"/>
        </w:rPr>
        <w:t>situation de communication courante reflétant une situation professionnelle prévisible</w:t>
      </w:r>
      <w:r w:rsidR="009B0E7B" w:rsidRPr="00B90934">
        <w:rPr>
          <w:rFonts w:ascii="Times New Roman" w:hAnsi="Times New Roman" w:cs="Times New Roman"/>
          <w:sz w:val="20"/>
          <w:szCs w:val="20"/>
          <w:lang w:val="fr-BE"/>
        </w:rPr>
        <w:t xml:space="preserve">, […] </w:t>
      </w:r>
    </w:p>
    <w:p w14:paraId="521F9142" w14:textId="77777777" w:rsidR="009B0E7B" w:rsidRPr="00B90934" w:rsidRDefault="009B0E7B" w:rsidP="00124640">
      <w:pPr>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w:t>
      </w:r>
      <w:r w:rsidR="00AC006C" w:rsidRPr="00B90934">
        <w:rPr>
          <w:rFonts w:ascii="Times New Roman" w:hAnsi="Times New Roman" w:cs="Times New Roman"/>
          <w:sz w:val="20"/>
          <w:szCs w:val="20"/>
          <w:lang w:val="fr-BE"/>
        </w:rPr>
        <w:t xml:space="preserve">« Capacités terminales », </w:t>
      </w:r>
      <w:r w:rsidRPr="00B90934">
        <w:rPr>
          <w:rFonts w:ascii="Times New Roman" w:hAnsi="Times New Roman" w:cs="Times New Roman"/>
          <w:sz w:val="20"/>
          <w:szCs w:val="20"/>
          <w:lang w:val="fr-BE"/>
        </w:rPr>
        <w:t>UE « Communication : expression orale et écrite appliquée au secteur du service aux personnes », code 814104U21D2)</w:t>
      </w:r>
    </w:p>
    <w:p w14:paraId="2014663F" w14:textId="77777777" w:rsidR="00890E41" w:rsidRPr="00B90934" w:rsidRDefault="00124640" w:rsidP="00124640">
      <w:pPr>
        <w:spacing w:after="0"/>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lastRenderedPageBreak/>
        <w:t>Pour atteindre le seuil de réussite, l’étudiant sera capable, a</w:t>
      </w:r>
      <w:r w:rsidR="004130BC" w:rsidRPr="00B90934">
        <w:rPr>
          <w:rFonts w:ascii="Times New Roman" w:hAnsi="Times New Roman" w:cs="Times New Roman"/>
          <w:sz w:val="20"/>
          <w:szCs w:val="20"/>
          <w:lang w:val="fr-BE"/>
        </w:rPr>
        <w:t xml:space="preserve">u départ </w:t>
      </w:r>
      <w:r w:rsidR="004130BC" w:rsidRPr="00B90934">
        <w:rPr>
          <w:rFonts w:ascii="Times New Roman" w:hAnsi="Times New Roman" w:cs="Times New Roman"/>
          <w:sz w:val="20"/>
          <w:szCs w:val="20"/>
          <w:u w:val="single"/>
          <w:lang w:val="fr-BE"/>
        </w:rPr>
        <w:t>d’une ou plusieurs situations de communication couramment rencontrées dans les entreprises</w:t>
      </w:r>
      <w:r w:rsidR="004130BC" w:rsidRPr="00B90934">
        <w:rPr>
          <w:rFonts w:ascii="Times New Roman" w:hAnsi="Times New Roman" w:cs="Times New Roman"/>
          <w:sz w:val="20"/>
          <w:szCs w:val="20"/>
          <w:lang w:val="fr-BE"/>
        </w:rPr>
        <w:t>, déterminées par le chargé de cours, dans les limites imposées par l’exercice de la fonction visée, en respectant les règles et usages de la langue française</w:t>
      </w:r>
      <w:r w:rsidR="00890E41" w:rsidRPr="00B90934">
        <w:rPr>
          <w:rFonts w:ascii="Times New Roman" w:hAnsi="Times New Roman" w:cs="Times New Roman"/>
          <w:sz w:val="20"/>
          <w:szCs w:val="20"/>
          <w:lang w:val="fr-BE"/>
        </w:rPr>
        <w:t>, […].</w:t>
      </w:r>
      <w:r w:rsidR="004130BC" w:rsidRPr="00B90934">
        <w:rPr>
          <w:rFonts w:ascii="Times New Roman" w:hAnsi="Times New Roman" w:cs="Times New Roman"/>
          <w:sz w:val="20"/>
          <w:szCs w:val="20"/>
          <w:lang w:val="fr-BE"/>
        </w:rPr>
        <w:t xml:space="preserve"> </w:t>
      </w:r>
    </w:p>
    <w:p w14:paraId="49A34D7C" w14:textId="77777777" w:rsidR="004130BC" w:rsidRPr="00B90934" w:rsidRDefault="005A53AD" w:rsidP="00124640">
      <w:pPr>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 Acquis d’apprentissage, UE « C</w:t>
      </w:r>
      <w:r w:rsidR="004130BC" w:rsidRPr="00B90934">
        <w:rPr>
          <w:rFonts w:ascii="Times New Roman" w:hAnsi="Times New Roman" w:cs="Times New Roman"/>
          <w:sz w:val="20"/>
          <w:szCs w:val="20"/>
          <w:lang w:val="fr-BE"/>
        </w:rPr>
        <w:t>ommunication orale en situation professionnelle (convention c.p.n.a.e.)</w:t>
      </w:r>
      <w:r w:rsidRPr="00B90934">
        <w:rPr>
          <w:rFonts w:ascii="Times New Roman" w:hAnsi="Times New Roman" w:cs="Times New Roman"/>
          <w:sz w:val="20"/>
          <w:szCs w:val="20"/>
          <w:lang w:val="fr-BE"/>
        </w:rPr>
        <w:t> », code 035512U21V1)</w:t>
      </w:r>
    </w:p>
    <w:p w14:paraId="18E07CA5" w14:textId="77777777" w:rsidR="00871398" w:rsidRPr="00B90934" w:rsidRDefault="00221A11" w:rsidP="00124640">
      <w:pPr>
        <w:spacing w:after="0"/>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 xml:space="preserve">Pour atteindre le seuil de réussite, l'étudiant sera capable, </w:t>
      </w:r>
      <w:r w:rsidRPr="00B90934">
        <w:rPr>
          <w:rFonts w:ascii="Times New Roman" w:hAnsi="Times New Roman" w:cs="Times New Roman"/>
          <w:sz w:val="20"/>
          <w:szCs w:val="20"/>
          <w:u w:val="single"/>
          <w:lang w:val="fr-BE"/>
        </w:rPr>
        <w:t>en référence au profil professionnel de l’éducateur et par la réalisation de travaux</w:t>
      </w:r>
      <w:r w:rsidR="00207156" w:rsidRPr="00B90934">
        <w:rPr>
          <w:rFonts w:ascii="Times New Roman" w:hAnsi="Times New Roman" w:cs="Times New Roman"/>
          <w:sz w:val="20"/>
          <w:szCs w:val="20"/>
          <w:lang w:val="fr-BE"/>
        </w:rPr>
        <w:t xml:space="preserve"> […]</w:t>
      </w:r>
      <w:r w:rsidRPr="00B90934">
        <w:rPr>
          <w:rFonts w:ascii="Times New Roman" w:hAnsi="Times New Roman" w:cs="Times New Roman"/>
          <w:sz w:val="20"/>
          <w:szCs w:val="20"/>
          <w:lang w:val="fr-BE"/>
        </w:rPr>
        <w:t xml:space="preserve">, </w:t>
      </w:r>
    </w:p>
    <w:p w14:paraId="771A7D4F" w14:textId="77777777" w:rsidR="00221A11" w:rsidRPr="00B90934" w:rsidRDefault="00221A11" w:rsidP="00124640">
      <w:pPr>
        <w:ind w:left="720"/>
        <w:jc w:val="both"/>
        <w:rPr>
          <w:rFonts w:ascii="Times New Roman" w:hAnsi="Times New Roman" w:cs="Times New Roman"/>
          <w:sz w:val="20"/>
          <w:szCs w:val="20"/>
          <w:lang w:val="fr-BE"/>
        </w:rPr>
      </w:pPr>
      <w:r w:rsidRPr="00B90934">
        <w:rPr>
          <w:rFonts w:ascii="Times New Roman" w:hAnsi="Times New Roman" w:cs="Times New Roman"/>
          <w:sz w:val="20"/>
          <w:szCs w:val="20"/>
          <w:lang w:val="fr-BE"/>
        </w:rPr>
        <w:t>(</w:t>
      </w:r>
      <w:r w:rsidR="00A8604C" w:rsidRPr="00B90934">
        <w:rPr>
          <w:rFonts w:ascii="Times New Roman" w:hAnsi="Times New Roman" w:cs="Times New Roman"/>
          <w:sz w:val="20"/>
          <w:szCs w:val="20"/>
          <w:lang w:val="fr-BE"/>
        </w:rPr>
        <w:t>« Capacités terminales », UE « Éducateur : Découverte du métier », code 983016U21D1)</w:t>
      </w:r>
    </w:p>
    <w:p w14:paraId="4E4648D1" w14:textId="49B4FE08" w:rsidR="0000785E" w:rsidRPr="00B90934" w:rsidRDefault="00891E19" w:rsidP="00891E19">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Dans le cas des UE ne comportant qu’une partie des options associées à la fonction « CT Communication DS », l</w:t>
      </w:r>
      <w:r w:rsidR="00A67BBF" w:rsidRPr="00B90934">
        <w:rPr>
          <w:rFonts w:ascii="Times New Roman" w:hAnsi="Times New Roman" w:cs="Times New Roman"/>
          <w:sz w:val="24"/>
          <w:szCs w:val="24"/>
          <w:lang w:val="fr-BE"/>
        </w:rPr>
        <w:t>’expression des</w:t>
      </w:r>
      <w:r w:rsidR="004823ED" w:rsidRPr="00B90934">
        <w:rPr>
          <w:rFonts w:ascii="Times New Roman" w:hAnsi="Times New Roman" w:cs="Times New Roman"/>
          <w:sz w:val="24"/>
          <w:szCs w:val="24"/>
          <w:lang w:val="fr-BE"/>
        </w:rPr>
        <w:t xml:space="preserve"> acquis d’apprentissage (</w:t>
      </w:r>
      <w:r w:rsidR="00A67BBF" w:rsidRPr="00B90934">
        <w:rPr>
          <w:rFonts w:ascii="Times New Roman" w:hAnsi="Times New Roman" w:cs="Times New Roman"/>
          <w:sz w:val="24"/>
          <w:szCs w:val="24"/>
          <w:lang w:val="fr-BE"/>
        </w:rPr>
        <w:t>AA</w:t>
      </w:r>
      <w:r w:rsidR="000333F2" w:rsidRPr="00B90934">
        <w:rPr>
          <w:rFonts w:ascii="Times New Roman" w:hAnsi="Times New Roman" w:cs="Times New Roman"/>
          <w:sz w:val="24"/>
          <w:szCs w:val="24"/>
          <w:lang w:val="fr-BE"/>
        </w:rPr>
        <w:t xml:space="preserve">) (anciennement, </w:t>
      </w:r>
      <w:r w:rsidR="00A67BBF" w:rsidRPr="00B90934">
        <w:rPr>
          <w:rFonts w:ascii="Times New Roman" w:hAnsi="Times New Roman" w:cs="Times New Roman"/>
          <w:sz w:val="24"/>
          <w:szCs w:val="24"/>
          <w:lang w:val="fr-BE"/>
        </w:rPr>
        <w:t>capacités terminales</w:t>
      </w:r>
      <w:r w:rsidR="000333F2" w:rsidRPr="00B90934">
        <w:rPr>
          <w:rFonts w:ascii="Times New Roman" w:hAnsi="Times New Roman" w:cs="Times New Roman"/>
          <w:sz w:val="24"/>
          <w:szCs w:val="24"/>
          <w:lang w:val="fr-BE"/>
        </w:rPr>
        <w:t>)</w:t>
      </w:r>
      <w:r w:rsidR="00A67BBF" w:rsidRPr="00B90934">
        <w:rPr>
          <w:rFonts w:ascii="Times New Roman" w:hAnsi="Times New Roman" w:cs="Times New Roman"/>
          <w:sz w:val="24"/>
          <w:szCs w:val="24"/>
          <w:lang w:val="fr-BE"/>
        </w:rPr>
        <w:t xml:space="preserve"> ne distingue pas </w:t>
      </w:r>
      <w:r w:rsidR="000B1573" w:rsidRPr="00B90934">
        <w:rPr>
          <w:rFonts w:ascii="Times New Roman" w:hAnsi="Times New Roman" w:cs="Times New Roman"/>
          <w:sz w:val="24"/>
          <w:szCs w:val="24"/>
          <w:lang w:val="fr-BE"/>
        </w:rPr>
        <w:t>entre les différentes options</w:t>
      </w:r>
      <w:r w:rsidRPr="00B90934">
        <w:rPr>
          <w:rFonts w:ascii="Times New Roman" w:hAnsi="Times New Roman" w:cs="Times New Roman"/>
          <w:sz w:val="24"/>
          <w:szCs w:val="24"/>
          <w:lang w:val="fr-BE"/>
        </w:rPr>
        <w:t xml:space="preserve"> (psychologie, déontologie, législation professionnelle etc.) mais stipule l’atteinte de capacités intégrées pour les différents points de programme. </w:t>
      </w:r>
      <w:r w:rsidR="007E1E7D" w:rsidRPr="00B90934">
        <w:rPr>
          <w:rFonts w:ascii="Times New Roman" w:hAnsi="Times New Roman" w:cs="Times New Roman"/>
          <w:sz w:val="24"/>
          <w:szCs w:val="24"/>
          <w:lang w:val="fr-BE"/>
        </w:rPr>
        <w:t>En revanche, le programme différencie</w:t>
      </w:r>
      <w:r w:rsidR="006466B8" w:rsidRPr="00B90934">
        <w:rPr>
          <w:rFonts w:ascii="Times New Roman" w:hAnsi="Times New Roman" w:cs="Times New Roman"/>
          <w:sz w:val="24"/>
          <w:szCs w:val="24"/>
          <w:lang w:val="fr-BE"/>
        </w:rPr>
        <w:t xml:space="preserve"> bien</w:t>
      </w:r>
      <w:r w:rsidR="007E1E7D" w:rsidRPr="00B90934">
        <w:rPr>
          <w:rFonts w:ascii="Times New Roman" w:hAnsi="Times New Roman" w:cs="Times New Roman"/>
          <w:sz w:val="24"/>
          <w:szCs w:val="24"/>
          <w:lang w:val="fr-BE"/>
        </w:rPr>
        <w:t xml:space="preserve"> les capacités suivant les options</w:t>
      </w:r>
      <w:r w:rsidR="007955AF" w:rsidRPr="00B90934">
        <w:rPr>
          <w:rFonts w:ascii="Times New Roman" w:hAnsi="Times New Roman" w:cs="Times New Roman"/>
          <w:sz w:val="24"/>
          <w:szCs w:val="24"/>
          <w:lang w:val="fr-BE"/>
        </w:rPr>
        <w:t xml:space="preserve"> ; c’est-à-dire qu’une rubrique est dédiée à </w:t>
      </w:r>
      <w:r w:rsidR="0007351B" w:rsidRPr="00B90934">
        <w:rPr>
          <w:rFonts w:ascii="Times New Roman" w:hAnsi="Times New Roman" w:cs="Times New Roman"/>
          <w:sz w:val="24"/>
          <w:szCs w:val="24"/>
          <w:lang w:val="fr-BE"/>
        </w:rPr>
        <w:t>chacune</w:t>
      </w:r>
      <w:r w:rsidR="00A87C23" w:rsidRPr="00B90934">
        <w:rPr>
          <w:rFonts w:ascii="Times New Roman" w:hAnsi="Times New Roman" w:cs="Times New Roman"/>
          <w:sz w:val="24"/>
          <w:szCs w:val="24"/>
          <w:lang w:val="fr-BE"/>
        </w:rPr>
        <w:t>, et les capacités liées à l’enseignement de la communication sont explicitées</w:t>
      </w:r>
      <w:r w:rsidR="007E1E7D" w:rsidRPr="00B90934">
        <w:rPr>
          <w:rFonts w:ascii="Times New Roman" w:hAnsi="Times New Roman" w:cs="Times New Roman"/>
          <w:sz w:val="24"/>
          <w:szCs w:val="24"/>
          <w:lang w:val="fr-BE"/>
        </w:rPr>
        <w:t>.</w:t>
      </w:r>
      <w:r w:rsidR="00AE1276" w:rsidRPr="00B90934">
        <w:rPr>
          <w:rFonts w:ascii="Times New Roman" w:hAnsi="Times New Roman" w:cs="Times New Roman"/>
          <w:sz w:val="24"/>
          <w:szCs w:val="24"/>
          <w:lang w:val="fr-BE"/>
        </w:rPr>
        <w:t xml:space="preserve"> </w:t>
      </w:r>
      <w:r w:rsidR="00BE1536" w:rsidRPr="00B90934">
        <w:rPr>
          <w:rFonts w:ascii="Times New Roman" w:hAnsi="Times New Roman" w:cs="Times New Roman"/>
          <w:sz w:val="24"/>
          <w:szCs w:val="24"/>
          <w:lang w:val="fr-BE"/>
        </w:rPr>
        <w:t>De ce point de vue, l</w:t>
      </w:r>
      <w:r w:rsidR="00AE1276" w:rsidRPr="00B90934">
        <w:rPr>
          <w:rFonts w:ascii="Times New Roman" w:hAnsi="Times New Roman" w:cs="Times New Roman"/>
          <w:sz w:val="24"/>
          <w:szCs w:val="24"/>
          <w:lang w:val="fr-BE"/>
        </w:rPr>
        <w:t>’analyse du corpus permet d’identifier trois</w:t>
      </w:r>
      <w:r w:rsidR="000956F6" w:rsidRPr="00B90934">
        <w:rPr>
          <w:rFonts w:ascii="Times New Roman" w:hAnsi="Times New Roman" w:cs="Times New Roman"/>
          <w:sz w:val="24"/>
          <w:szCs w:val="24"/>
          <w:lang w:val="fr-BE"/>
        </w:rPr>
        <w:t xml:space="preserve"> grandes</w:t>
      </w:r>
      <w:r w:rsidR="00AE1276" w:rsidRPr="00B90934">
        <w:rPr>
          <w:rFonts w:ascii="Times New Roman" w:hAnsi="Times New Roman" w:cs="Times New Roman"/>
          <w:sz w:val="24"/>
          <w:szCs w:val="24"/>
          <w:lang w:val="fr-BE"/>
        </w:rPr>
        <w:t xml:space="preserve"> orientations dans les capac</w:t>
      </w:r>
      <w:r w:rsidR="0000785E" w:rsidRPr="00B90934">
        <w:rPr>
          <w:rFonts w:ascii="Times New Roman" w:hAnsi="Times New Roman" w:cs="Times New Roman"/>
          <w:sz w:val="24"/>
          <w:szCs w:val="24"/>
          <w:lang w:val="fr-BE"/>
        </w:rPr>
        <w:t>ités communicationnelles visées</w:t>
      </w:r>
      <w:r w:rsidR="006601B6" w:rsidRPr="00B90934">
        <w:rPr>
          <w:rFonts w:ascii="Times New Roman" w:hAnsi="Times New Roman" w:cs="Times New Roman"/>
          <w:sz w:val="24"/>
          <w:szCs w:val="24"/>
          <w:lang w:val="fr-BE"/>
        </w:rPr>
        <w:t xml:space="preserve"> par le programme</w:t>
      </w:r>
      <w:r w:rsidR="00F86F77" w:rsidRPr="00B90934">
        <w:rPr>
          <w:rFonts w:ascii="Times New Roman" w:hAnsi="Times New Roman" w:cs="Times New Roman"/>
          <w:sz w:val="24"/>
          <w:szCs w:val="24"/>
          <w:lang w:val="fr-BE"/>
        </w:rPr>
        <w:t> : (i) capacités relative</w:t>
      </w:r>
      <w:r w:rsidR="006833DD" w:rsidRPr="00B90934">
        <w:rPr>
          <w:rFonts w:ascii="Times New Roman" w:hAnsi="Times New Roman" w:cs="Times New Roman"/>
          <w:sz w:val="24"/>
          <w:szCs w:val="24"/>
          <w:lang w:val="fr-BE"/>
        </w:rPr>
        <w:t>s</w:t>
      </w:r>
      <w:r w:rsidR="00F86F77" w:rsidRPr="00B90934">
        <w:rPr>
          <w:rFonts w:ascii="Times New Roman" w:hAnsi="Times New Roman" w:cs="Times New Roman"/>
          <w:sz w:val="24"/>
          <w:szCs w:val="24"/>
          <w:lang w:val="fr-BE"/>
        </w:rPr>
        <w:t xml:space="preserve"> à la communication </w:t>
      </w:r>
      <w:r w:rsidR="006833DD" w:rsidRPr="00B90934">
        <w:rPr>
          <w:rFonts w:ascii="Times New Roman" w:hAnsi="Times New Roman" w:cs="Times New Roman"/>
          <w:sz w:val="24"/>
          <w:szCs w:val="24"/>
          <w:lang w:val="fr-BE"/>
        </w:rPr>
        <w:t>(</w:t>
      </w:r>
      <w:r w:rsidR="00F86F77" w:rsidRPr="00B90934">
        <w:rPr>
          <w:rFonts w:ascii="Times New Roman" w:hAnsi="Times New Roman" w:cs="Times New Roman"/>
          <w:sz w:val="24"/>
          <w:szCs w:val="24"/>
          <w:lang w:val="fr-BE"/>
        </w:rPr>
        <w:t>orale et écrite</w:t>
      </w:r>
      <w:r w:rsidR="006833DD" w:rsidRPr="00B90934">
        <w:rPr>
          <w:rFonts w:ascii="Times New Roman" w:hAnsi="Times New Roman" w:cs="Times New Roman"/>
          <w:sz w:val="24"/>
          <w:szCs w:val="24"/>
          <w:lang w:val="fr-BE"/>
        </w:rPr>
        <w:t>, verbale et non verbale)</w:t>
      </w:r>
      <w:r w:rsidR="00F86F77" w:rsidRPr="00B90934">
        <w:rPr>
          <w:rFonts w:ascii="Times New Roman" w:hAnsi="Times New Roman" w:cs="Times New Roman"/>
          <w:sz w:val="24"/>
          <w:szCs w:val="24"/>
          <w:lang w:val="fr-BE"/>
        </w:rPr>
        <w:t> ; (ii) capacités relatives à la gestion de la dynamique de groupe ; (iii) capacités relatives à la didactique de la communication</w:t>
      </w:r>
      <w:r w:rsidR="0079009B" w:rsidRPr="00B90934">
        <w:rPr>
          <w:rFonts w:ascii="Times New Roman" w:hAnsi="Times New Roman" w:cs="Times New Roman"/>
          <w:sz w:val="24"/>
          <w:szCs w:val="24"/>
          <w:lang w:val="fr-BE"/>
        </w:rPr>
        <w:t>. Nous proposons de l</w:t>
      </w:r>
      <w:r w:rsidR="004E35E6" w:rsidRPr="00B90934">
        <w:rPr>
          <w:rFonts w:ascii="Times New Roman" w:hAnsi="Times New Roman" w:cs="Times New Roman"/>
          <w:sz w:val="24"/>
          <w:szCs w:val="24"/>
          <w:lang w:val="fr-BE"/>
        </w:rPr>
        <w:t>es</w:t>
      </w:r>
      <w:r w:rsidR="0079009B" w:rsidRPr="00B90934">
        <w:rPr>
          <w:rFonts w:ascii="Times New Roman" w:hAnsi="Times New Roman" w:cs="Times New Roman"/>
          <w:sz w:val="24"/>
          <w:szCs w:val="24"/>
          <w:lang w:val="fr-BE"/>
        </w:rPr>
        <w:t xml:space="preserve"> formaliser de la manière suivante, considérant que les capacités de communication orale et écrite, dans leurs déclinaisons du plus spécifique (vocabulaire professionnel, accueil téléphonique etc.) au moins spécifique (identification des composantes de la communication, langage non verbal</w:t>
      </w:r>
      <w:r w:rsidR="0000785E" w:rsidRPr="00B90934">
        <w:rPr>
          <w:rFonts w:ascii="Times New Roman" w:hAnsi="Times New Roman" w:cs="Times New Roman"/>
          <w:sz w:val="24"/>
          <w:szCs w:val="24"/>
          <w:lang w:val="fr-BE"/>
        </w:rPr>
        <w:t>,</w:t>
      </w:r>
      <w:r w:rsidR="000F1C7D" w:rsidRPr="00B90934">
        <w:rPr>
          <w:rFonts w:ascii="Times New Roman" w:hAnsi="Times New Roman" w:cs="Times New Roman"/>
          <w:sz w:val="24"/>
          <w:szCs w:val="24"/>
          <w:lang w:val="fr-BE"/>
        </w:rPr>
        <w:t xml:space="preserve"> etc.) sont les plus largement représentées</w:t>
      </w:r>
      <w:r w:rsidR="00F11E53" w:rsidRPr="00B90934">
        <w:rPr>
          <w:rFonts w:ascii="Times New Roman" w:hAnsi="Times New Roman" w:cs="Times New Roman"/>
          <w:sz w:val="24"/>
          <w:szCs w:val="24"/>
          <w:lang w:val="fr-BE"/>
        </w:rPr>
        <w:t xml:space="preserve"> dans les dossiers pédagogiques étudiés</w:t>
      </w:r>
      <w:r w:rsidR="00290290" w:rsidRPr="00B90934">
        <w:rPr>
          <w:rFonts w:ascii="Times New Roman" w:hAnsi="Times New Roman" w:cs="Times New Roman"/>
          <w:sz w:val="24"/>
          <w:szCs w:val="24"/>
          <w:lang w:val="fr-BE"/>
        </w:rPr>
        <w:t xml:space="preserve">. </w:t>
      </w:r>
    </w:p>
    <w:p w14:paraId="79646359" w14:textId="77777777" w:rsidR="0000785E" w:rsidRPr="00B90934" w:rsidRDefault="0000785E" w:rsidP="00891E19">
      <w:pPr>
        <w:jc w:val="both"/>
        <w:rPr>
          <w:rFonts w:ascii="Times New Roman" w:hAnsi="Times New Roman" w:cs="Times New Roman"/>
          <w:i/>
          <w:sz w:val="24"/>
          <w:szCs w:val="24"/>
          <w:lang w:val="fr-BE"/>
        </w:rPr>
      </w:pPr>
      <w:r w:rsidRPr="00B90934">
        <w:rPr>
          <w:rFonts w:ascii="Times New Roman" w:hAnsi="Times New Roman" w:cs="Times New Roman"/>
          <w:i/>
          <w:sz w:val="24"/>
          <w:szCs w:val="24"/>
          <w:lang w:val="fr-BE"/>
        </w:rPr>
        <w:t xml:space="preserve">Fig. </w:t>
      </w:r>
      <w:r w:rsidR="00B9381F" w:rsidRPr="00B90934">
        <w:rPr>
          <w:rFonts w:ascii="Times New Roman" w:hAnsi="Times New Roman" w:cs="Times New Roman"/>
          <w:i/>
          <w:sz w:val="24"/>
          <w:szCs w:val="24"/>
          <w:lang w:val="fr-BE"/>
        </w:rPr>
        <w:t>4 : Tableau synthétique des capacités associées à l’enseignement de la communication dans les DP du corpus :</w:t>
      </w:r>
    </w:p>
    <w:tbl>
      <w:tblPr>
        <w:tblStyle w:val="Grilledutableau"/>
        <w:tblW w:w="0" w:type="auto"/>
        <w:tblLook w:val="04A0" w:firstRow="1" w:lastRow="0" w:firstColumn="1" w:lastColumn="0" w:noHBand="0" w:noVBand="1"/>
      </w:tblPr>
      <w:tblGrid>
        <w:gridCol w:w="9396"/>
      </w:tblGrid>
      <w:tr w:rsidR="00B90934" w:rsidRPr="00B90934" w14:paraId="23E40F2D" w14:textId="77777777" w:rsidTr="0000785E">
        <w:trPr>
          <w:trHeight w:val="288"/>
        </w:trPr>
        <w:tc>
          <w:tcPr>
            <w:tcW w:w="9406" w:type="dxa"/>
            <w:noWrap/>
            <w:hideMark/>
          </w:tcPr>
          <w:p w14:paraId="1B443CFA" w14:textId="77777777" w:rsidR="0000785E" w:rsidRPr="00B90934" w:rsidRDefault="0000785E" w:rsidP="0000785E">
            <w:pPr>
              <w:jc w:val="both"/>
              <w:rPr>
                <w:rFonts w:ascii="Times New Roman" w:hAnsi="Times New Roman" w:cs="Times New Roman"/>
                <w:sz w:val="24"/>
                <w:szCs w:val="24"/>
              </w:rPr>
            </w:pPr>
            <w:r w:rsidRPr="00B90934">
              <w:rPr>
                <w:rFonts w:ascii="Times New Roman" w:hAnsi="Times New Roman" w:cs="Times New Roman"/>
                <w:sz w:val="24"/>
                <w:szCs w:val="24"/>
                <w:lang w:val="fr-BE"/>
              </w:rPr>
              <w:t>COMMUNICATION</w:t>
            </w:r>
          </w:p>
        </w:tc>
      </w:tr>
      <w:tr w:rsidR="00B90934" w:rsidRPr="00B90934" w14:paraId="12AC5E40" w14:textId="77777777" w:rsidTr="0000785E">
        <w:trPr>
          <w:trHeight w:val="288"/>
        </w:trPr>
        <w:tc>
          <w:tcPr>
            <w:tcW w:w="9406" w:type="dxa"/>
            <w:noWrap/>
            <w:hideMark/>
          </w:tcPr>
          <w:p w14:paraId="7F26E857" w14:textId="77777777" w:rsidR="0000785E" w:rsidRPr="00B90934" w:rsidRDefault="0000785E" w:rsidP="00D706AE">
            <w:pPr>
              <w:jc w:val="both"/>
              <w:rPr>
                <w:rFonts w:ascii="Times New Roman" w:hAnsi="Times New Roman" w:cs="Times New Roman"/>
                <w:sz w:val="24"/>
                <w:szCs w:val="24"/>
                <w:lang w:val="fr-BE"/>
              </w:rPr>
            </w:pPr>
            <w:r w:rsidRPr="00B90934">
              <w:rPr>
                <w:rFonts w:ascii="Times New Roman" w:hAnsi="Times New Roman" w:cs="Times New Roman"/>
                <w:b/>
                <w:sz w:val="24"/>
                <w:szCs w:val="24"/>
                <w:lang w:val="fr-BE"/>
              </w:rPr>
              <w:t>Communication orale et écrite, incluant la commun</w:t>
            </w:r>
            <w:r w:rsidR="0079009B" w:rsidRPr="00B90934">
              <w:rPr>
                <w:rFonts w:ascii="Times New Roman" w:hAnsi="Times New Roman" w:cs="Times New Roman"/>
                <w:b/>
                <w:sz w:val="24"/>
                <w:szCs w:val="24"/>
                <w:lang w:val="fr-BE"/>
              </w:rPr>
              <w:t>ication en milieu professionnel</w:t>
            </w:r>
            <w:r w:rsidR="0079009B" w:rsidRPr="00B90934">
              <w:rPr>
                <w:rFonts w:ascii="Times New Roman" w:hAnsi="Times New Roman" w:cs="Times New Roman"/>
                <w:sz w:val="24"/>
                <w:szCs w:val="24"/>
                <w:lang w:val="fr-BE"/>
              </w:rPr>
              <w:t> :</w:t>
            </w:r>
            <w:r w:rsidR="006233D3" w:rsidRPr="00B90934">
              <w:rPr>
                <w:rFonts w:ascii="Times New Roman" w:hAnsi="Times New Roman" w:cs="Times New Roman"/>
                <w:sz w:val="24"/>
                <w:szCs w:val="24"/>
                <w:lang w:val="fr-BE"/>
              </w:rPr>
              <w:t xml:space="preserve"> compréhension et production des messages oraux et écrits généraux ou adapté aux situations professionnelles ; identification et description des composantes, acteurs et mécanismes ; identification du contexte communicationnel</w:t>
            </w:r>
            <w:r w:rsidR="009C490A" w:rsidRPr="00B90934">
              <w:rPr>
                <w:rFonts w:ascii="Times New Roman" w:hAnsi="Times New Roman" w:cs="Times New Roman"/>
                <w:sz w:val="24"/>
                <w:szCs w:val="24"/>
                <w:lang w:val="fr-BE"/>
              </w:rPr>
              <w:t> </w:t>
            </w:r>
            <w:r w:rsidRPr="00B90934">
              <w:rPr>
                <w:rFonts w:ascii="Times New Roman" w:hAnsi="Times New Roman" w:cs="Times New Roman"/>
                <w:sz w:val="24"/>
                <w:szCs w:val="24"/>
                <w:lang w:val="fr-BE"/>
              </w:rPr>
              <w:t>; identification</w:t>
            </w:r>
            <w:r w:rsidR="009C490A" w:rsidRPr="00B90934">
              <w:rPr>
                <w:rFonts w:ascii="Times New Roman" w:hAnsi="Times New Roman" w:cs="Times New Roman"/>
                <w:sz w:val="24"/>
                <w:szCs w:val="24"/>
                <w:lang w:val="fr-BE"/>
              </w:rPr>
              <w:t xml:space="preserve"> et usage</w:t>
            </w:r>
            <w:r w:rsidRPr="00B90934">
              <w:rPr>
                <w:rFonts w:ascii="Times New Roman" w:hAnsi="Times New Roman" w:cs="Times New Roman"/>
                <w:sz w:val="24"/>
                <w:szCs w:val="24"/>
                <w:lang w:val="fr-BE"/>
              </w:rPr>
              <w:t xml:space="preserve"> des outils pour </w:t>
            </w:r>
            <w:r w:rsidR="006233D3" w:rsidRPr="00B90934">
              <w:rPr>
                <w:rFonts w:ascii="Times New Roman" w:hAnsi="Times New Roman" w:cs="Times New Roman"/>
                <w:sz w:val="24"/>
                <w:szCs w:val="24"/>
                <w:lang w:val="fr-BE"/>
              </w:rPr>
              <w:t>la communication écrite </w:t>
            </w:r>
            <w:r w:rsidRPr="00B90934">
              <w:rPr>
                <w:rFonts w:ascii="Times New Roman" w:hAnsi="Times New Roman" w:cs="Times New Roman"/>
                <w:sz w:val="24"/>
                <w:szCs w:val="24"/>
                <w:lang w:val="fr-BE"/>
              </w:rPr>
              <w:t>;</w:t>
            </w:r>
            <w:r w:rsidR="00431E8B" w:rsidRPr="00B90934">
              <w:rPr>
                <w:rFonts w:ascii="Times New Roman" w:hAnsi="Times New Roman" w:cs="Times New Roman"/>
                <w:sz w:val="24"/>
                <w:szCs w:val="24"/>
                <w:lang w:val="fr-BE"/>
              </w:rPr>
              <w:t xml:space="preserve"> techniques de la </w:t>
            </w:r>
            <w:r w:rsidRPr="00B90934">
              <w:rPr>
                <w:rFonts w:ascii="Times New Roman" w:hAnsi="Times New Roman" w:cs="Times New Roman"/>
                <w:sz w:val="24"/>
                <w:szCs w:val="24"/>
                <w:lang w:val="fr-BE"/>
              </w:rPr>
              <w:t>communication téléphonique</w:t>
            </w:r>
            <w:r w:rsidR="00431E8B" w:rsidRPr="00B90934">
              <w:rPr>
                <w:rFonts w:ascii="Times New Roman" w:hAnsi="Times New Roman" w:cs="Times New Roman"/>
                <w:sz w:val="24"/>
                <w:szCs w:val="24"/>
                <w:lang w:val="fr-BE"/>
              </w:rPr>
              <w:t> ; de l’accueil ;</w:t>
            </w:r>
            <w:r w:rsidRPr="00B90934">
              <w:rPr>
                <w:rFonts w:ascii="Times New Roman" w:hAnsi="Times New Roman" w:cs="Times New Roman"/>
                <w:sz w:val="24"/>
                <w:szCs w:val="24"/>
                <w:lang w:val="fr-BE"/>
              </w:rPr>
              <w:t xml:space="preserve"> argumentation</w:t>
            </w:r>
            <w:r w:rsidR="00431E8B" w:rsidRPr="00B90934">
              <w:rPr>
                <w:rFonts w:ascii="Times New Roman" w:hAnsi="Times New Roman" w:cs="Times New Roman"/>
                <w:sz w:val="24"/>
                <w:szCs w:val="24"/>
                <w:lang w:val="fr-BE"/>
              </w:rPr>
              <w:t xml:space="preserve"> ; </w:t>
            </w:r>
            <w:r w:rsidRPr="00B90934">
              <w:rPr>
                <w:rFonts w:ascii="Times New Roman" w:hAnsi="Times New Roman" w:cs="Times New Roman"/>
                <w:sz w:val="24"/>
                <w:szCs w:val="24"/>
                <w:lang w:val="fr-BE"/>
              </w:rPr>
              <w:t>connaissance des principes et codes de la communication professionnelle</w:t>
            </w:r>
            <w:r w:rsidR="001D421D" w:rsidRPr="00B90934">
              <w:rPr>
                <w:rFonts w:ascii="Times New Roman" w:hAnsi="Times New Roman" w:cs="Times New Roman"/>
                <w:sz w:val="24"/>
                <w:szCs w:val="24"/>
                <w:lang w:val="fr-BE"/>
              </w:rPr>
              <w:t> </w:t>
            </w:r>
            <w:r w:rsidRPr="00B90934">
              <w:rPr>
                <w:rFonts w:ascii="Times New Roman" w:hAnsi="Times New Roman" w:cs="Times New Roman"/>
                <w:sz w:val="24"/>
                <w:szCs w:val="24"/>
                <w:lang w:val="fr-BE"/>
              </w:rPr>
              <w:t xml:space="preserve">; </w:t>
            </w:r>
            <w:r w:rsidR="00431E8B" w:rsidRPr="00B90934">
              <w:rPr>
                <w:rFonts w:ascii="Times New Roman" w:hAnsi="Times New Roman" w:cs="Times New Roman"/>
                <w:sz w:val="24"/>
                <w:szCs w:val="24"/>
                <w:lang w:val="fr-BE"/>
              </w:rPr>
              <w:t>des expressions et du vocabulaire professionnel.</w:t>
            </w:r>
          </w:p>
        </w:tc>
      </w:tr>
      <w:tr w:rsidR="00B90934" w:rsidRPr="00B90934" w14:paraId="4DA3251F" w14:textId="77777777" w:rsidTr="0000785E">
        <w:trPr>
          <w:trHeight w:val="288"/>
        </w:trPr>
        <w:tc>
          <w:tcPr>
            <w:tcW w:w="9406" w:type="dxa"/>
            <w:noWrap/>
            <w:hideMark/>
          </w:tcPr>
          <w:p w14:paraId="79A86E7A" w14:textId="77777777" w:rsidR="0000785E" w:rsidRPr="00B90934" w:rsidRDefault="0000785E" w:rsidP="00FD780F">
            <w:pPr>
              <w:jc w:val="both"/>
              <w:rPr>
                <w:rFonts w:ascii="Times New Roman" w:hAnsi="Times New Roman" w:cs="Times New Roman"/>
                <w:sz w:val="24"/>
                <w:szCs w:val="24"/>
                <w:lang w:val="fr-BE"/>
              </w:rPr>
            </w:pPr>
            <w:r w:rsidRPr="00B90934">
              <w:rPr>
                <w:rFonts w:ascii="Times New Roman" w:hAnsi="Times New Roman" w:cs="Times New Roman"/>
                <w:b/>
                <w:sz w:val="24"/>
                <w:szCs w:val="24"/>
                <w:lang w:val="fr-BE"/>
              </w:rPr>
              <w:t>Communication non-verbale</w:t>
            </w:r>
            <w:r w:rsidR="006233D3" w:rsidRPr="00B90934">
              <w:rPr>
                <w:rFonts w:ascii="Times New Roman" w:hAnsi="Times New Roman" w:cs="Times New Roman"/>
                <w:b/>
                <w:sz w:val="24"/>
                <w:szCs w:val="24"/>
                <w:lang w:val="fr-BE"/>
              </w:rPr>
              <w:t> </w:t>
            </w:r>
            <w:r w:rsidR="006233D3" w:rsidRPr="00B90934">
              <w:rPr>
                <w:rFonts w:ascii="Times New Roman" w:hAnsi="Times New Roman" w:cs="Times New Roman"/>
                <w:sz w:val="24"/>
                <w:szCs w:val="24"/>
                <w:lang w:val="fr-BE"/>
              </w:rPr>
              <w:t>: identification et description d</w:t>
            </w:r>
            <w:r w:rsidRPr="00B90934">
              <w:rPr>
                <w:rFonts w:ascii="Times New Roman" w:hAnsi="Times New Roman" w:cs="Times New Roman"/>
                <w:sz w:val="24"/>
                <w:szCs w:val="24"/>
                <w:lang w:val="fr-BE"/>
              </w:rPr>
              <w:t>es composantes</w:t>
            </w:r>
            <w:r w:rsidR="006233D3" w:rsidRPr="00B90934">
              <w:rPr>
                <w:rFonts w:ascii="Times New Roman" w:hAnsi="Times New Roman" w:cs="Times New Roman"/>
                <w:sz w:val="24"/>
                <w:szCs w:val="24"/>
                <w:lang w:val="fr-BE"/>
              </w:rPr>
              <w:t xml:space="preserve"> de la communication non verbale</w:t>
            </w:r>
            <w:r w:rsidR="00B6380B" w:rsidRPr="00B90934">
              <w:rPr>
                <w:rFonts w:ascii="Times New Roman" w:hAnsi="Times New Roman" w:cs="Times New Roman"/>
                <w:sz w:val="24"/>
                <w:szCs w:val="24"/>
                <w:lang w:val="fr-BE"/>
              </w:rPr>
              <w:t xml:space="preserve"> ; </w:t>
            </w:r>
            <w:r w:rsidRPr="00B90934">
              <w:rPr>
                <w:rFonts w:ascii="Times New Roman" w:hAnsi="Times New Roman" w:cs="Times New Roman"/>
                <w:sz w:val="24"/>
                <w:szCs w:val="24"/>
                <w:lang w:val="fr-BE"/>
              </w:rPr>
              <w:t>ad</w:t>
            </w:r>
            <w:r w:rsidR="00B6380B" w:rsidRPr="00B90934">
              <w:rPr>
                <w:rFonts w:ascii="Times New Roman" w:hAnsi="Times New Roman" w:cs="Times New Roman"/>
                <w:sz w:val="24"/>
                <w:szCs w:val="24"/>
                <w:lang w:val="fr-BE"/>
              </w:rPr>
              <w:t>aptation</w:t>
            </w:r>
            <w:r w:rsidRPr="00B90934">
              <w:rPr>
                <w:rFonts w:ascii="Times New Roman" w:hAnsi="Times New Roman" w:cs="Times New Roman"/>
                <w:sz w:val="24"/>
                <w:szCs w:val="24"/>
                <w:lang w:val="fr-BE"/>
              </w:rPr>
              <w:t xml:space="preserve"> aux différents typ</w:t>
            </w:r>
            <w:r w:rsidR="00B6380B" w:rsidRPr="00B90934">
              <w:rPr>
                <w:rFonts w:ascii="Times New Roman" w:hAnsi="Times New Roman" w:cs="Times New Roman"/>
                <w:sz w:val="24"/>
                <w:szCs w:val="24"/>
                <w:lang w:val="fr-BE"/>
              </w:rPr>
              <w:t>es d'interlocuteurs.</w:t>
            </w:r>
          </w:p>
        </w:tc>
      </w:tr>
      <w:tr w:rsidR="00B90934" w:rsidRPr="00B90934" w14:paraId="0CE55927" w14:textId="77777777" w:rsidTr="0000785E">
        <w:trPr>
          <w:trHeight w:val="288"/>
        </w:trPr>
        <w:tc>
          <w:tcPr>
            <w:tcW w:w="9406" w:type="dxa"/>
            <w:noWrap/>
            <w:hideMark/>
          </w:tcPr>
          <w:p w14:paraId="06D3F832" w14:textId="77777777" w:rsidR="0000785E" w:rsidRPr="00B90934" w:rsidRDefault="0000785E" w:rsidP="00A02CDB">
            <w:pPr>
              <w:jc w:val="both"/>
              <w:rPr>
                <w:rFonts w:ascii="Times New Roman" w:hAnsi="Times New Roman" w:cs="Times New Roman"/>
                <w:sz w:val="24"/>
                <w:szCs w:val="24"/>
                <w:lang w:val="fr-BE"/>
              </w:rPr>
            </w:pPr>
            <w:r w:rsidRPr="00B90934">
              <w:rPr>
                <w:rFonts w:ascii="Times New Roman" w:hAnsi="Times New Roman" w:cs="Times New Roman"/>
                <w:b/>
                <w:sz w:val="24"/>
                <w:szCs w:val="24"/>
                <w:lang w:val="fr-BE"/>
              </w:rPr>
              <w:t>Aspects relationnels et interculturels de la communication</w:t>
            </w:r>
            <w:r w:rsidR="009C490A" w:rsidRPr="00B90934">
              <w:rPr>
                <w:rFonts w:ascii="Times New Roman" w:hAnsi="Times New Roman" w:cs="Times New Roman"/>
                <w:b/>
                <w:sz w:val="24"/>
                <w:szCs w:val="24"/>
                <w:lang w:val="fr-BE"/>
              </w:rPr>
              <w:t xml:space="preserve"> : </w:t>
            </w:r>
            <w:r w:rsidR="009C490A" w:rsidRPr="00B90934">
              <w:rPr>
                <w:rFonts w:ascii="Times New Roman" w:hAnsi="Times New Roman" w:cs="Times New Roman"/>
                <w:sz w:val="24"/>
                <w:szCs w:val="24"/>
                <w:lang w:val="fr-BE"/>
              </w:rPr>
              <w:t>prise en compte des différences culturelles</w:t>
            </w:r>
            <w:r w:rsidR="00A02CDB" w:rsidRPr="00B90934">
              <w:rPr>
                <w:rFonts w:ascii="Times New Roman" w:hAnsi="Times New Roman" w:cs="Times New Roman"/>
                <w:sz w:val="24"/>
                <w:szCs w:val="24"/>
                <w:lang w:val="fr-BE"/>
              </w:rPr>
              <w:t> ; réflexivité et identification des valeurs propres aux personnes</w:t>
            </w:r>
            <w:r w:rsidR="009C490A" w:rsidRPr="00B90934">
              <w:rPr>
                <w:rFonts w:ascii="Times New Roman" w:hAnsi="Times New Roman" w:cs="Times New Roman"/>
                <w:sz w:val="24"/>
                <w:szCs w:val="24"/>
                <w:lang w:val="fr-BE"/>
              </w:rPr>
              <w:t xml:space="preserve"> ; </w:t>
            </w:r>
            <w:r w:rsidRPr="00B90934">
              <w:rPr>
                <w:rFonts w:ascii="Times New Roman" w:hAnsi="Times New Roman" w:cs="Times New Roman"/>
                <w:sz w:val="24"/>
                <w:szCs w:val="24"/>
                <w:lang w:val="fr-BE"/>
              </w:rPr>
              <w:t>partage d'expériences culturelles</w:t>
            </w:r>
            <w:r w:rsidR="009C490A" w:rsidRPr="00B90934">
              <w:rPr>
                <w:rFonts w:ascii="Times New Roman" w:hAnsi="Times New Roman" w:cs="Times New Roman"/>
                <w:sz w:val="24"/>
                <w:szCs w:val="24"/>
                <w:lang w:val="fr-BE"/>
              </w:rPr>
              <w:t> ;</w:t>
            </w:r>
            <w:r w:rsidRPr="00B90934">
              <w:rPr>
                <w:rFonts w:ascii="Times New Roman" w:hAnsi="Times New Roman" w:cs="Times New Roman"/>
                <w:sz w:val="24"/>
                <w:szCs w:val="24"/>
                <w:lang w:val="fr-BE"/>
              </w:rPr>
              <w:t xml:space="preserve"> </w:t>
            </w:r>
            <w:r w:rsidR="00FE44E3" w:rsidRPr="00B90934">
              <w:rPr>
                <w:rFonts w:ascii="Times New Roman" w:hAnsi="Times New Roman" w:cs="Times New Roman"/>
                <w:sz w:val="24"/>
                <w:szCs w:val="24"/>
                <w:lang w:val="fr-BE"/>
              </w:rPr>
              <w:t xml:space="preserve">identification et </w:t>
            </w:r>
            <w:r w:rsidR="00F841B7" w:rsidRPr="00B90934">
              <w:rPr>
                <w:rFonts w:ascii="Times New Roman" w:hAnsi="Times New Roman" w:cs="Times New Roman"/>
                <w:sz w:val="24"/>
                <w:szCs w:val="24"/>
                <w:lang w:val="fr-BE"/>
              </w:rPr>
              <w:t xml:space="preserve">partage d’émotions ; </w:t>
            </w:r>
            <w:r w:rsidRPr="00B90934">
              <w:rPr>
                <w:rFonts w:ascii="Times New Roman" w:hAnsi="Times New Roman" w:cs="Times New Roman"/>
                <w:sz w:val="24"/>
                <w:szCs w:val="24"/>
                <w:lang w:val="fr-BE"/>
              </w:rPr>
              <w:t>adaptation aux différents types de publics</w:t>
            </w:r>
            <w:r w:rsidR="00F841B7" w:rsidRPr="00B90934">
              <w:rPr>
                <w:rFonts w:ascii="Times New Roman" w:hAnsi="Times New Roman" w:cs="Times New Roman"/>
                <w:sz w:val="24"/>
                <w:szCs w:val="24"/>
                <w:lang w:val="fr-BE"/>
              </w:rPr>
              <w:t> ;</w:t>
            </w:r>
            <w:r w:rsidRPr="00B90934">
              <w:rPr>
                <w:rFonts w:ascii="Times New Roman" w:hAnsi="Times New Roman" w:cs="Times New Roman"/>
                <w:sz w:val="24"/>
                <w:szCs w:val="24"/>
                <w:lang w:val="fr-BE"/>
              </w:rPr>
              <w:t xml:space="preserve"> </w:t>
            </w:r>
            <w:r w:rsidR="00F841B7" w:rsidRPr="00B90934">
              <w:rPr>
                <w:rFonts w:ascii="Times New Roman" w:hAnsi="Times New Roman" w:cs="Times New Roman"/>
                <w:sz w:val="24"/>
                <w:szCs w:val="24"/>
                <w:lang w:val="fr-BE"/>
              </w:rPr>
              <w:t>facilitation des tensions ; identification et résolution des</w:t>
            </w:r>
            <w:r w:rsidRPr="00B90934">
              <w:rPr>
                <w:rFonts w:ascii="Times New Roman" w:hAnsi="Times New Roman" w:cs="Times New Roman"/>
                <w:sz w:val="24"/>
                <w:szCs w:val="24"/>
                <w:lang w:val="fr-BE"/>
              </w:rPr>
              <w:t xml:space="preserve"> freins</w:t>
            </w:r>
            <w:r w:rsidR="00F841B7" w:rsidRPr="00B90934">
              <w:rPr>
                <w:rFonts w:ascii="Times New Roman" w:hAnsi="Times New Roman" w:cs="Times New Roman"/>
                <w:sz w:val="24"/>
                <w:szCs w:val="24"/>
                <w:lang w:val="fr-BE"/>
              </w:rPr>
              <w:t xml:space="preserve"> à la communication</w:t>
            </w:r>
            <w:r w:rsidR="00D706AE" w:rsidRPr="00B90934">
              <w:rPr>
                <w:rFonts w:ascii="Times New Roman" w:hAnsi="Times New Roman" w:cs="Times New Roman"/>
                <w:sz w:val="24"/>
                <w:szCs w:val="24"/>
                <w:lang w:val="fr-BE"/>
              </w:rPr>
              <w:t> ; pratique de l'écoute active</w:t>
            </w:r>
            <w:r w:rsidR="00F841B7" w:rsidRPr="00B90934">
              <w:rPr>
                <w:rFonts w:ascii="Times New Roman" w:hAnsi="Times New Roman" w:cs="Times New Roman"/>
                <w:sz w:val="24"/>
                <w:szCs w:val="24"/>
                <w:lang w:val="fr-BE"/>
              </w:rPr>
              <w:t>.</w:t>
            </w:r>
          </w:p>
        </w:tc>
      </w:tr>
      <w:tr w:rsidR="00B90934" w:rsidRPr="00B90934" w14:paraId="0D851203" w14:textId="77777777" w:rsidTr="0000785E">
        <w:trPr>
          <w:trHeight w:val="288"/>
        </w:trPr>
        <w:tc>
          <w:tcPr>
            <w:tcW w:w="9406" w:type="dxa"/>
            <w:noWrap/>
            <w:hideMark/>
          </w:tcPr>
          <w:p w14:paraId="5599EF7B" w14:textId="77777777" w:rsidR="0000785E" w:rsidRPr="00B90934" w:rsidRDefault="0000785E" w:rsidP="00A832E8">
            <w:pPr>
              <w:jc w:val="both"/>
              <w:rPr>
                <w:rFonts w:ascii="Times New Roman" w:hAnsi="Times New Roman" w:cs="Times New Roman"/>
                <w:sz w:val="24"/>
                <w:szCs w:val="24"/>
                <w:lang w:val="fr-BE"/>
              </w:rPr>
            </w:pPr>
            <w:r w:rsidRPr="00B90934">
              <w:rPr>
                <w:rFonts w:ascii="Times New Roman" w:hAnsi="Times New Roman" w:cs="Times New Roman"/>
                <w:b/>
                <w:sz w:val="24"/>
                <w:szCs w:val="24"/>
                <w:lang w:val="fr-BE"/>
              </w:rPr>
              <w:t>Communication et information</w:t>
            </w:r>
            <w:r w:rsidR="00A832E8" w:rsidRPr="00B90934">
              <w:rPr>
                <w:rFonts w:ascii="Times New Roman" w:hAnsi="Times New Roman" w:cs="Times New Roman"/>
                <w:b/>
                <w:sz w:val="24"/>
                <w:szCs w:val="24"/>
                <w:lang w:val="fr-BE"/>
              </w:rPr>
              <w:t xml:space="preserve"> : </w:t>
            </w:r>
            <w:r w:rsidRPr="00B90934">
              <w:rPr>
                <w:rFonts w:ascii="Times New Roman" w:hAnsi="Times New Roman" w:cs="Times New Roman"/>
                <w:sz w:val="24"/>
                <w:szCs w:val="24"/>
                <w:lang w:val="fr-BE"/>
              </w:rPr>
              <w:t>récolte</w:t>
            </w:r>
            <w:r w:rsidR="0079009B" w:rsidRPr="00B90934">
              <w:rPr>
                <w:rFonts w:ascii="Times New Roman" w:hAnsi="Times New Roman" w:cs="Times New Roman"/>
                <w:sz w:val="24"/>
                <w:szCs w:val="24"/>
                <w:lang w:val="fr-BE"/>
              </w:rPr>
              <w:t xml:space="preserve"> d’informations</w:t>
            </w:r>
            <w:r w:rsidRPr="00B90934">
              <w:rPr>
                <w:rFonts w:ascii="Times New Roman" w:hAnsi="Times New Roman" w:cs="Times New Roman"/>
                <w:sz w:val="24"/>
                <w:szCs w:val="24"/>
                <w:lang w:val="fr-BE"/>
              </w:rPr>
              <w:t>, évaluation critique, communication aux tiers [équ</w:t>
            </w:r>
            <w:r w:rsidR="00BA4F42" w:rsidRPr="00B90934">
              <w:rPr>
                <w:rFonts w:ascii="Times New Roman" w:hAnsi="Times New Roman" w:cs="Times New Roman"/>
                <w:sz w:val="24"/>
                <w:szCs w:val="24"/>
                <w:lang w:val="fr-BE"/>
              </w:rPr>
              <w:t>ipe, patients, entourage].</w:t>
            </w:r>
          </w:p>
        </w:tc>
      </w:tr>
      <w:tr w:rsidR="00B90934" w:rsidRPr="00B90934" w14:paraId="2AB48EF9" w14:textId="77777777" w:rsidTr="0000785E">
        <w:trPr>
          <w:trHeight w:val="288"/>
        </w:trPr>
        <w:tc>
          <w:tcPr>
            <w:tcW w:w="9406" w:type="dxa"/>
            <w:noWrap/>
            <w:hideMark/>
          </w:tcPr>
          <w:p w14:paraId="4510A5C7" w14:textId="77777777" w:rsidR="0000785E" w:rsidRPr="00B90934" w:rsidRDefault="0000785E" w:rsidP="0000785E">
            <w:pPr>
              <w:jc w:val="both"/>
              <w:rPr>
                <w:rFonts w:ascii="Times New Roman" w:hAnsi="Times New Roman" w:cs="Times New Roman"/>
                <w:sz w:val="24"/>
                <w:szCs w:val="24"/>
                <w:lang w:val="fr-BE"/>
              </w:rPr>
            </w:pPr>
          </w:p>
        </w:tc>
      </w:tr>
      <w:tr w:rsidR="00B90934" w:rsidRPr="00B90934" w14:paraId="3207D93C" w14:textId="77777777" w:rsidTr="0000785E">
        <w:trPr>
          <w:trHeight w:val="288"/>
        </w:trPr>
        <w:tc>
          <w:tcPr>
            <w:tcW w:w="9406" w:type="dxa"/>
            <w:noWrap/>
            <w:hideMark/>
          </w:tcPr>
          <w:p w14:paraId="6BDDAB77" w14:textId="77777777" w:rsidR="0000785E" w:rsidRPr="00B90934" w:rsidRDefault="0000785E" w:rsidP="0000785E">
            <w:pPr>
              <w:jc w:val="both"/>
              <w:rPr>
                <w:rFonts w:ascii="Times New Roman" w:hAnsi="Times New Roman" w:cs="Times New Roman"/>
                <w:sz w:val="24"/>
                <w:szCs w:val="24"/>
              </w:rPr>
            </w:pPr>
            <w:r w:rsidRPr="00B90934">
              <w:rPr>
                <w:rFonts w:ascii="Times New Roman" w:hAnsi="Times New Roman" w:cs="Times New Roman"/>
                <w:sz w:val="24"/>
                <w:szCs w:val="24"/>
                <w:lang w:val="fr-BE"/>
              </w:rPr>
              <w:lastRenderedPageBreak/>
              <w:t>DYNAMIQUE DE GROUPE</w:t>
            </w:r>
          </w:p>
        </w:tc>
      </w:tr>
      <w:tr w:rsidR="00B90934" w:rsidRPr="00B90934" w14:paraId="298244B8" w14:textId="77777777" w:rsidTr="0000785E">
        <w:trPr>
          <w:trHeight w:val="288"/>
        </w:trPr>
        <w:tc>
          <w:tcPr>
            <w:tcW w:w="9406" w:type="dxa"/>
            <w:noWrap/>
            <w:hideMark/>
          </w:tcPr>
          <w:p w14:paraId="7225A6F0" w14:textId="77777777" w:rsidR="0000785E" w:rsidRPr="00B90934" w:rsidRDefault="0000785E" w:rsidP="0000785E">
            <w:pPr>
              <w:jc w:val="both"/>
              <w:rPr>
                <w:rFonts w:ascii="Times New Roman" w:hAnsi="Times New Roman" w:cs="Times New Roman"/>
                <w:b/>
                <w:sz w:val="24"/>
                <w:szCs w:val="24"/>
              </w:rPr>
            </w:pPr>
            <w:r w:rsidRPr="00B90934">
              <w:rPr>
                <w:rFonts w:ascii="Times New Roman" w:hAnsi="Times New Roman" w:cs="Times New Roman"/>
                <w:b/>
                <w:sz w:val="24"/>
                <w:szCs w:val="24"/>
                <w:lang w:val="fr-BE"/>
              </w:rPr>
              <w:t>Gestion de conflits</w:t>
            </w:r>
          </w:p>
        </w:tc>
      </w:tr>
      <w:tr w:rsidR="00B90934" w:rsidRPr="00B90934" w14:paraId="737FE31D" w14:textId="77777777" w:rsidTr="0000785E">
        <w:trPr>
          <w:trHeight w:val="288"/>
        </w:trPr>
        <w:tc>
          <w:tcPr>
            <w:tcW w:w="9406" w:type="dxa"/>
            <w:noWrap/>
            <w:hideMark/>
          </w:tcPr>
          <w:p w14:paraId="05930051" w14:textId="77777777" w:rsidR="0000785E" w:rsidRPr="00B90934" w:rsidRDefault="0000785E" w:rsidP="0010090F">
            <w:pPr>
              <w:jc w:val="both"/>
              <w:rPr>
                <w:rFonts w:ascii="Times New Roman" w:hAnsi="Times New Roman" w:cs="Times New Roman"/>
                <w:sz w:val="24"/>
                <w:szCs w:val="24"/>
                <w:lang w:val="fr-BE"/>
              </w:rPr>
            </w:pPr>
            <w:r w:rsidRPr="00B90934">
              <w:rPr>
                <w:rFonts w:ascii="Times New Roman" w:hAnsi="Times New Roman" w:cs="Times New Roman"/>
                <w:b/>
                <w:sz w:val="24"/>
                <w:szCs w:val="24"/>
                <w:lang w:val="fr-BE"/>
              </w:rPr>
              <w:t>Travai</w:t>
            </w:r>
            <w:r w:rsidR="0010090F" w:rsidRPr="00B90934">
              <w:rPr>
                <w:rFonts w:ascii="Times New Roman" w:hAnsi="Times New Roman" w:cs="Times New Roman"/>
                <w:b/>
                <w:sz w:val="24"/>
                <w:szCs w:val="24"/>
                <w:lang w:val="fr-BE"/>
              </w:rPr>
              <w:t xml:space="preserve">l en équipe : </w:t>
            </w:r>
            <w:r w:rsidRPr="00B90934">
              <w:rPr>
                <w:rFonts w:ascii="Times New Roman" w:hAnsi="Times New Roman" w:cs="Times New Roman"/>
                <w:sz w:val="24"/>
                <w:szCs w:val="24"/>
                <w:lang w:val="fr-BE"/>
              </w:rPr>
              <w:t>techniq</w:t>
            </w:r>
            <w:r w:rsidR="0010090F" w:rsidRPr="00B90934">
              <w:rPr>
                <w:rFonts w:ascii="Times New Roman" w:hAnsi="Times New Roman" w:cs="Times New Roman"/>
                <w:sz w:val="24"/>
                <w:szCs w:val="24"/>
                <w:lang w:val="fr-BE"/>
              </w:rPr>
              <w:t>ue</w:t>
            </w:r>
            <w:r w:rsidR="000A2B29" w:rsidRPr="00B90934">
              <w:rPr>
                <w:rFonts w:ascii="Times New Roman" w:hAnsi="Times New Roman" w:cs="Times New Roman"/>
                <w:sz w:val="24"/>
                <w:szCs w:val="24"/>
                <w:lang w:val="fr-BE"/>
              </w:rPr>
              <w:t>s</w:t>
            </w:r>
            <w:r w:rsidR="0010090F" w:rsidRPr="00B90934">
              <w:rPr>
                <w:rFonts w:ascii="Times New Roman" w:hAnsi="Times New Roman" w:cs="Times New Roman"/>
                <w:sz w:val="24"/>
                <w:szCs w:val="24"/>
                <w:lang w:val="fr-BE"/>
              </w:rPr>
              <w:t xml:space="preserve"> et organisation, méthodologie.</w:t>
            </w:r>
          </w:p>
        </w:tc>
      </w:tr>
      <w:tr w:rsidR="00B90934" w:rsidRPr="00B90934" w14:paraId="770B3F7F" w14:textId="77777777" w:rsidTr="0000785E">
        <w:trPr>
          <w:trHeight w:val="288"/>
        </w:trPr>
        <w:tc>
          <w:tcPr>
            <w:tcW w:w="9406" w:type="dxa"/>
            <w:noWrap/>
            <w:hideMark/>
          </w:tcPr>
          <w:p w14:paraId="0C38B883" w14:textId="77777777" w:rsidR="0000785E" w:rsidRPr="00B90934" w:rsidRDefault="0000785E" w:rsidP="0010090F">
            <w:pPr>
              <w:jc w:val="both"/>
              <w:rPr>
                <w:rFonts w:ascii="Times New Roman" w:hAnsi="Times New Roman" w:cs="Times New Roman"/>
                <w:sz w:val="24"/>
                <w:szCs w:val="24"/>
                <w:lang w:val="fr-BE"/>
              </w:rPr>
            </w:pPr>
            <w:r w:rsidRPr="00B90934">
              <w:rPr>
                <w:rFonts w:ascii="Times New Roman" w:hAnsi="Times New Roman" w:cs="Times New Roman"/>
                <w:b/>
                <w:sz w:val="24"/>
                <w:szCs w:val="24"/>
                <w:lang w:val="fr-BE"/>
              </w:rPr>
              <w:t>Communication des groupes</w:t>
            </w:r>
            <w:r w:rsidR="0010090F" w:rsidRPr="00B90934">
              <w:rPr>
                <w:rFonts w:ascii="Times New Roman" w:hAnsi="Times New Roman" w:cs="Times New Roman"/>
                <w:b/>
                <w:sz w:val="24"/>
                <w:szCs w:val="24"/>
                <w:lang w:val="fr-BE"/>
              </w:rPr>
              <w:t xml:space="preserve"> : </w:t>
            </w:r>
            <w:r w:rsidR="0010090F" w:rsidRPr="00B90934">
              <w:rPr>
                <w:rFonts w:ascii="Times New Roman" w:hAnsi="Times New Roman" w:cs="Times New Roman"/>
                <w:sz w:val="24"/>
                <w:szCs w:val="24"/>
                <w:lang w:val="fr-BE"/>
              </w:rPr>
              <w:t>techniques, partage d’expérience.</w:t>
            </w:r>
          </w:p>
        </w:tc>
      </w:tr>
      <w:tr w:rsidR="00B90934" w:rsidRPr="00B90934" w14:paraId="7A393D52" w14:textId="77777777" w:rsidTr="0000785E">
        <w:trPr>
          <w:trHeight w:val="288"/>
        </w:trPr>
        <w:tc>
          <w:tcPr>
            <w:tcW w:w="9406" w:type="dxa"/>
            <w:noWrap/>
            <w:hideMark/>
          </w:tcPr>
          <w:p w14:paraId="058FD70A" w14:textId="77777777" w:rsidR="0000785E" w:rsidRPr="00B90934" w:rsidRDefault="0000785E" w:rsidP="0000785E">
            <w:pPr>
              <w:jc w:val="both"/>
              <w:rPr>
                <w:rFonts w:ascii="Times New Roman" w:hAnsi="Times New Roman" w:cs="Times New Roman"/>
                <w:sz w:val="24"/>
                <w:szCs w:val="24"/>
                <w:lang w:val="fr-BE"/>
              </w:rPr>
            </w:pPr>
          </w:p>
        </w:tc>
      </w:tr>
      <w:tr w:rsidR="00B90934" w:rsidRPr="00B90934" w14:paraId="70C4E57F" w14:textId="77777777" w:rsidTr="0000785E">
        <w:trPr>
          <w:trHeight w:val="288"/>
        </w:trPr>
        <w:tc>
          <w:tcPr>
            <w:tcW w:w="9406" w:type="dxa"/>
            <w:noWrap/>
            <w:hideMark/>
          </w:tcPr>
          <w:p w14:paraId="00F276D1" w14:textId="77777777" w:rsidR="0000785E" w:rsidRPr="00B90934" w:rsidRDefault="0000785E" w:rsidP="0000785E">
            <w:pPr>
              <w:jc w:val="both"/>
              <w:rPr>
                <w:rFonts w:ascii="Times New Roman" w:hAnsi="Times New Roman" w:cs="Times New Roman"/>
                <w:sz w:val="24"/>
                <w:szCs w:val="24"/>
              </w:rPr>
            </w:pPr>
            <w:r w:rsidRPr="00B90934">
              <w:rPr>
                <w:rFonts w:ascii="Times New Roman" w:hAnsi="Times New Roman" w:cs="Times New Roman"/>
                <w:sz w:val="24"/>
                <w:szCs w:val="24"/>
                <w:lang w:val="fr-BE"/>
              </w:rPr>
              <w:t>DIDACTIQUE DE LA COMMUNICATION</w:t>
            </w:r>
          </w:p>
        </w:tc>
      </w:tr>
      <w:tr w:rsidR="00B90934" w:rsidRPr="00B90934" w14:paraId="78DAC438" w14:textId="77777777" w:rsidTr="0000785E">
        <w:trPr>
          <w:trHeight w:val="288"/>
        </w:trPr>
        <w:tc>
          <w:tcPr>
            <w:tcW w:w="9406" w:type="dxa"/>
            <w:noWrap/>
            <w:hideMark/>
          </w:tcPr>
          <w:p w14:paraId="4CA53478" w14:textId="77777777" w:rsidR="0000785E" w:rsidRPr="00B90934" w:rsidRDefault="0000785E" w:rsidP="0000785E">
            <w:pPr>
              <w:jc w:val="both"/>
              <w:rPr>
                <w:rFonts w:ascii="Times New Roman" w:hAnsi="Times New Roman" w:cs="Times New Roman"/>
                <w:sz w:val="24"/>
                <w:szCs w:val="24"/>
                <w:lang w:val="fr-BE"/>
              </w:rPr>
            </w:pPr>
            <w:r w:rsidRPr="00B90934">
              <w:rPr>
                <w:rFonts w:ascii="Times New Roman" w:hAnsi="Times New Roman" w:cs="Times New Roman"/>
                <w:b/>
                <w:sz w:val="24"/>
                <w:szCs w:val="24"/>
                <w:lang w:val="fr-BE"/>
              </w:rPr>
              <w:t>Développement de capacités communicationnelles</w:t>
            </w:r>
            <w:r w:rsidRPr="00B90934">
              <w:rPr>
                <w:rFonts w:ascii="Times New Roman" w:hAnsi="Times New Roman" w:cs="Times New Roman"/>
                <w:sz w:val="24"/>
                <w:szCs w:val="24"/>
                <w:lang w:val="fr-BE"/>
              </w:rPr>
              <w:t xml:space="preserve"> (chez autrui)</w:t>
            </w:r>
            <w:r w:rsidR="004C1D02" w:rsidRPr="00B90934">
              <w:rPr>
                <w:rFonts w:ascii="Times New Roman" w:hAnsi="Times New Roman" w:cs="Times New Roman"/>
                <w:sz w:val="24"/>
                <w:szCs w:val="24"/>
                <w:lang w:val="fr-BE"/>
              </w:rPr>
              <w:t>.</w:t>
            </w:r>
          </w:p>
        </w:tc>
      </w:tr>
    </w:tbl>
    <w:p w14:paraId="7BA6965F" w14:textId="77777777" w:rsidR="00891E19" w:rsidRPr="00B90934" w:rsidRDefault="00891E19" w:rsidP="00891E19">
      <w:pPr>
        <w:jc w:val="both"/>
        <w:rPr>
          <w:rFonts w:ascii="Times New Roman" w:hAnsi="Times New Roman" w:cs="Times New Roman"/>
          <w:sz w:val="24"/>
          <w:szCs w:val="24"/>
          <w:lang w:val="fr-BE"/>
        </w:rPr>
      </w:pPr>
    </w:p>
    <w:p w14:paraId="3260BA82" w14:textId="5EDDEAB7" w:rsidR="003C69FE" w:rsidRPr="00DC1527" w:rsidRDefault="003C69FE" w:rsidP="003C69FE">
      <w:pPr>
        <w:jc w:val="both"/>
        <w:rPr>
          <w:rFonts w:ascii="Times New Roman" w:hAnsi="Times New Roman" w:cs="Times New Roman"/>
          <w:sz w:val="20"/>
          <w:szCs w:val="20"/>
          <w:lang w:val="fr-BE"/>
        </w:rPr>
      </w:pPr>
      <w:r>
        <w:rPr>
          <w:rFonts w:ascii="Times New Roman" w:hAnsi="Times New Roman" w:cs="Times New Roman"/>
          <w:sz w:val="24"/>
          <w:szCs w:val="24"/>
          <w:lang w:val="fr-BE"/>
        </w:rPr>
        <w:t>P</w:t>
      </w:r>
      <w:r w:rsidRPr="006F1A38">
        <w:rPr>
          <w:rFonts w:ascii="Times New Roman" w:hAnsi="Times New Roman" w:cs="Times New Roman"/>
          <w:sz w:val="24"/>
          <w:szCs w:val="24"/>
          <w:lang w:val="fr-BE"/>
        </w:rPr>
        <w:t xml:space="preserve">ris isolément, ces dossiers </w:t>
      </w:r>
      <w:r>
        <w:rPr>
          <w:rFonts w:ascii="Times New Roman" w:hAnsi="Times New Roman" w:cs="Times New Roman"/>
          <w:sz w:val="24"/>
          <w:szCs w:val="24"/>
          <w:lang w:val="fr-BE"/>
        </w:rPr>
        <w:t>ne manifestent cependant pas</w:t>
      </w:r>
      <w:r w:rsidRPr="006F1A38">
        <w:rPr>
          <w:rFonts w:ascii="Times New Roman" w:hAnsi="Times New Roman" w:cs="Times New Roman"/>
          <w:sz w:val="24"/>
          <w:szCs w:val="24"/>
          <w:lang w:val="fr-BE"/>
        </w:rPr>
        <w:t xml:space="preserve"> une grande force de prescription. Ainsi que le rappelle A. Cordier, le document</w:t>
      </w:r>
      <w:r w:rsidRPr="00DC1527">
        <w:rPr>
          <w:rFonts w:ascii="Times New Roman" w:hAnsi="Times New Roman" w:cs="Times New Roman"/>
          <w:sz w:val="24"/>
          <w:szCs w:val="24"/>
          <w:lang w:val="fr-BE"/>
        </w:rPr>
        <w:t xml:space="preserve"> s’entend comme un « élément vecteur de sociabilités, de socialisations et structuration forte d'identité des acteurs : autour du document on négocie, on s'accorde – ou non – sur des démarches, des procédures, mais aussi plus largement une vision du monde. »</w:t>
      </w:r>
      <w:r w:rsidR="00F85747">
        <w:rPr>
          <w:rFonts w:ascii="Times New Roman" w:hAnsi="Times New Roman" w:cs="Times New Roman"/>
          <w:sz w:val="24"/>
          <w:szCs w:val="24"/>
          <w:lang w:val="fr-BE"/>
        </w:rPr>
        <w:t xml:space="preserve"> </w:t>
      </w:r>
      <w:r w:rsidR="00F85747" w:rsidRPr="00F85747">
        <w:rPr>
          <w:rFonts w:ascii="Times New Roman" w:hAnsi="Times New Roman" w:cs="Times New Roman"/>
          <w:sz w:val="24"/>
        </w:rPr>
        <w:t>(Cordier, 2019, paragr. 15)</w:t>
      </w:r>
      <w:r w:rsidRPr="00DC1527">
        <w:rPr>
          <w:rFonts w:ascii="Times New Roman" w:hAnsi="Times New Roman" w:cs="Times New Roman"/>
          <w:sz w:val="24"/>
          <w:szCs w:val="24"/>
          <w:lang w:val="fr-BE"/>
        </w:rPr>
        <w:t>. Cette structuration forte de l’identité des acteurs s’opèrera plutôt au niveau du dossier pédagogique de section, qui en définit les finalités, générales (soit, ici encore, le cadre décrétal) mais également particulières, renvoyant le cas échéant au profil professionnel annexé. L’examen de ces finalités particulières, dont nous proposons ici un exemple issu d’une des sections identifiées plus haut, apparaît bien comme prescripteur de capacités intégrées nécessaires à la professionnalisation :</w:t>
      </w:r>
    </w:p>
    <w:p w14:paraId="43DFEDA9" w14:textId="77777777" w:rsidR="003C69FE" w:rsidRPr="00DC1527" w:rsidRDefault="003C69FE" w:rsidP="003C69FE">
      <w:pPr>
        <w:ind w:left="720"/>
        <w:jc w:val="both"/>
        <w:rPr>
          <w:rFonts w:ascii="Times New Roman" w:hAnsi="Times New Roman" w:cs="Times New Roman"/>
          <w:sz w:val="20"/>
          <w:szCs w:val="20"/>
          <w:lang w:val="fr-BE"/>
        </w:rPr>
      </w:pPr>
      <w:r w:rsidRPr="00DC1527">
        <w:rPr>
          <w:rFonts w:ascii="Times New Roman" w:hAnsi="Times New Roman" w:cs="Times New Roman"/>
          <w:sz w:val="20"/>
          <w:szCs w:val="20"/>
          <w:lang w:val="fr-BE"/>
        </w:rPr>
        <w:t>Cette section vise à permettre à l’étudiant, conformément au profil professionnel annexé et compte tenu de son niveau de formation, d’acquérir les compétences théoriques, techniques et méthodologiques relatives à :</w:t>
      </w:r>
    </w:p>
    <w:p w14:paraId="00AD3D79" w14:textId="77777777" w:rsidR="003C69FE" w:rsidRPr="00DC1527" w:rsidRDefault="003C69FE" w:rsidP="003C69FE">
      <w:pPr>
        <w:pStyle w:val="Paragraphedeliste"/>
        <w:numPr>
          <w:ilvl w:val="0"/>
          <w:numId w:val="20"/>
        </w:numPr>
        <w:ind w:hanging="306"/>
        <w:jc w:val="both"/>
        <w:rPr>
          <w:rFonts w:ascii="Times New Roman" w:hAnsi="Times New Roman" w:cs="Times New Roman"/>
          <w:sz w:val="20"/>
          <w:szCs w:val="20"/>
          <w:lang w:val="fr-BE"/>
        </w:rPr>
      </w:pPr>
      <w:r w:rsidRPr="00DC1527">
        <w:rPr>
          <w:rFonts w:ascii="Times New Roman" w:hAnsi="Times New Roman" w:cs="Times New Roman"/>
          <w:sz w:val="20"/>
          <w:szCs w:val="20"/>
          <w:lang w:val="fr-BE"/>
        </w:rPr>
        <w:t>l’accueil, à l’information et au conseil d’un visiteur ou d’un client,</w:t>
      </w:r>
    </w:p>
    <w:p w14:paraId="111BEC9A" w14:textId="77777777" w:rsidR="003C69FE" w:rsidRPr="00DC1527" w:rsidRDefault="003C69FE" w:rsidP="003C69FE">
      <w:pPr>
        <w:pStyle w:val="Paragraphedeliste"/>
        <w:numPr>
          <w:ilvl w:val="0"/>
          <w:numId w:val="20"/>
        </w:numPr>
        <w:ind w:hanging="306"/>
        <w:jc w:val="both"/>
        <w:rPr>
          <w:rFonts w:ascii="Times New Roman" w:hAnsi="Times New Roman" w:cs="Times New Roman"/>
          <w:sz w:val="20"/>
          <w:szCs w:val="20"/>
          <w:lang w:val="fr-BE"/>
        </w:rPr>
      </w:pPr>
      <w:r w:rsidRPr="00DC1527">
        <w:rPr>
          <w:rFonts w:ascii="Times New Roman" w:hAnsi="Times New Roman" w:cs="Times New Roman"/>
          <w:sz w:val="20"/>
          <w:szCs w:val="20"/>
          <w:lang w:val="fr-BE"/>
        </w:rPr>
        <w:t>l’organisation d’un espace d’accueil,</w:t>
      </w:r>
    </w:p>
    <w:p w14:paraId="775098C6" w14:textId="77777777" w:rsidR="003C69FE" w:rsidRPr="00DC1527" w:rsidRDefault="003C69FE" w:rsidP="003C69FE">
      <w:pPr>
        <w:pStyle w:val="Paragraphedeliste"/>
        <w:numPr>
          <w:ilvl w:val="0"/>
          <w:numId w:val="20"/>
        </w:numPr>
        <w:ind w:hanging="306"/>
        <w:jc w:val="both"/>
        <w:rPr>
          <w:rFonts w:ascii="Times New Roman" w:hAnsi="Times New Roman" w:cs="Times New Roman"/>
          <w:sz w:val="20"/>
          <w:szCs w:val="20"/>
          <w:lang w:val="fr-BE"/>
        </w:rPr>
      </w:pPr>
      <w:r w:rsidRPr="00DC1527">
        <w:rPr>
          <w:rFonts w:ascii="Times New Roman" w:hAnsi="Times New Roman" w:cs="Times New Roman"/>
          <w:sz w:val="20"/>
          <w:szCs w:val="20"/>
          <w:lang w:val="fr-BE"/>
        </w:rPr>
        <w:t>la communication en milieu professionnel, y compris en langues étrangères,</w:t>
      </w:r>
    </w:p>
    <w:p w14:paraId="6A01DE8C" w14:textId="77777777" w:rsidR="003C69FE" w:rsidRPr="00DC1527" w:rsidRDefault="003C69FE" w:rsidP="003C69FE">
      <w:pPr>
        <w:pStyle w:val="Paragraphedeliste"/>
        <w:numPr>
          <w:ilvl w:val="0"/>
          <w:numId w:val="20"/>
        </w:numPr>
        <w:ind w:hanging="306"/>
        <w:jc w:val="both"/>
        <w:rPr>
          <w:rFonts w:ascii="Times New Roman" w:hAnsi="Times New Roman" w:cs="Times New Roman"/>
          <w:sz w:val="20"/>
          <w:szCs w:val="20"/>
          <w:lang w:val="fr-BE"/>
        </w:rPr>
      </w:pPr>
      <w:r w:rsidRPr="00DC1527">
        <w:rPr>
          <w:rFonts w:ascii="Times New Roman" w:hAnsi="Times New Roman" w:cs="Times New Roman"/>
          <w:sz w:val="20"/>
          <w:szCs w:val="20"/>
          <w:lang w:val="fr-BE"/>
        </w:rPr>
        <w:t>la collecte et à la gestion d’informations,</w:t>
      </w:r>
    </w:p>
    <w:p w14:paraId="64C397C5" w14:textId="77777777" w:rsidR="003C69FE" w:rsidRPr="00DC1527" w:rsidRDefault="003C69FE" w:rsidP="003C69FE">
      <w:pPr>
        <w:pStyle w:val="Paragraphedeliste"/>
        <w:numPr>
          <w:ilvl w:val="0"/>
          <w:numId w:val="20"/>
        </w:numPr>
        <w:ind w:hanging="306"/>
        <w:jc w:val="both"/>
        <w:rPr>
          <w:rFonts w:ascii="Times New Roman" w:hAnsi="Times New Roman" w:cs="Times New Roman"/>
          <w:sz w:val="20"/>
          <w:szCs w:val="20"/>
          <w:lang w:val="fr-BE"/>
        </w:rPr>
      </w:pPr>
      <w:r w:rsidRPr="00DC1527">
        <w:rPr>
          <w:rFonts w:ascii="Times New Roman" w:hAnsi="Times New Roman" w:cs="Times New Roman"/>
          <w:sz w:val="20"/>
          <w:szCs w:val="20"/>
          <w:lang w:val="fr-BE"/>
        </w:rPr>
        <w:t>la gestion adéquate de situations délicates et/ou imprévues,</w:t>
      </w:r>
    </w:p>
    <w:p w14:paraId="3EA24485" w14:textId="77777777" w:rsidR="003C69FE" w:rsidRPr="00DC1527" w:rsidRDefault="003C69FE" w:rsidP="003C69FE">
      <w:pPr>
        <w:pStyle w:val="Paragraphedeliste"/>
        <w:numPr>
          <w:ilvl w:val="0"/>
          <w:numId w:val="20"/>
        </w:numPr>
        <w:ind w:hanging="306"/>
        <w:jc w:val="both"/>
        <w:rPr>
          <w:rFonts w:ascii="Times New Roman" w:hAnsi="Times New Roman" w:cs="Times New Roman"/>
          <w:sz w:val="20"/>
          <w:szCs w:val="20"/>
          <w:lang w:val="fr-BE"/>
        </w:rPr>
      </w:pPr>
      <w:r w:rsidRPr="00DC1527">
        <w:rPr>
          <w:rFonts w:ascii="Times New Roman" w:hAnsi="Times New Roman" w:cs="Times New Roman"/>
          <w:sz w:val="20"/>
          <w:szCs w:val="20"/>
          <w:lang w:val="fr-BE"/>
        </w:rPr>
        <w:t>la tenue à jour de documents tels que plannings, agendas, registres de visites, fardes documentaires,</w:t>
      </w:r>
    </w:p>
    <w:p w14:paraId="722B87FE" w14:textId="77777777" w:rsidR="003C69FE" w:rsidRPr="00DC1527" w:rsidRDefault="003C69FE" w:rsidP="003C69FE">
      <w:pPr>
        <w:pStyle w:val="Paragraphedeliste"/>
        <w:numPr>
          <w:ilvl w:val="0"/>
          <w:numId w:val="20"/>
        </w:numPr>
        <w:ind w:hanging="306"/>
        <w:jc w:val="both"/>
        <w:rPr>
          <w:rFonts w:ascii="Times New Roman" w:hAnsi="Times New Roman" w:cs="Times New Roman"/>
          <w:sz w:val="20"/>
          <w:szCs w:val="20"/>
          <w:lang w:val="fr-BE"/>
        </w:rPr>
      </w:pPr>
      <w:r w:rsidRPr="00DC1527">
        <w:rPr>
          <w:rFonts w:ascii="Times New Roman" w:hAnsi="Times New Roman" w:cs="Times New Roman"/>
          <w:sz w:val="20"/>
          <w:szCs w:val="20"/>
          <w:lang w:val="fr-BE"/>
        </w:rPr>
        <w:t>l’élaboration de circuits et de séjours répondant aux demandes spécifiques de clients/visiteurs,</w:t>
      </w:r>
    </w:p>
    <w:p w14:paraId="0B0D07C6" w14:textId="77777777" w:rsidR="003C69FE" w:rsidRPr="00DC1527" w:rsidRDefault="003C69FE" w:rsidP="003C69FE">
      <w:pPr>
        <w:pStyle w:val="Paragraphedeliste"/>
        <w:numPr>
          <w:ilvl w:val="0"/>
          <w:numId w:val="20"/>
        </w:numPr>
        <w:ind w:hanging="306"/>
        <w:jc w:val="both"/>
        <w:rPr>
          <w:rFonts w:ascii="Times New Roman" w:hAnsi="Times New Roman" w:cs="Times New Roman"/>
          <w:sz w:val="20"/>
          <w:szCs w:val="20"/>
          <w:lang w:val="fr-BE"/>
        </w:rPr>
      </w:pPr>
      <w:r w:rsidRPr="00DC1527">
        <w:rPr>
          <w:rFonts w:ascii="Times New Roman" w:hAnsi="Times New Roman" w:cs="Times New Roman"/>
          <w:sz w:val="20"/>
          <w:szCs w:val="20"/>
          <w:lang w:val="fr-BE"/>
        </w:rPr>
        <w:t>la présentation, la promotion et la vente de produits touristiques proposés par une entreprise ou un organisme en intégrant des compétences en matière touristique (aspects géographiques, historiques, culturels ; connaissance des grands gisements touristiques internationaux et nationaux ; connaissance et promotion des attractions et sites touristiques régionaux et locaux) et en développant des attitudes déontologiques, la participation à divers salons, soirées, workshops proposés par le secteur.</w:t>
      </w:r>
    </w:p>
    <w:p w14:paraId="0DEFEB02" w14:textId="79FE30B0" w:rsidR="003C69FE" w:rsidRPr="00DC1527" w:rsidRDefault="003C69FE" w:rsidP="003C69FE">
      <w:pPr>
        <w:ind w:firstLine="720"/>
        <w:jc w:val="both"/>
        <w:rPr>
          <w:rFonts w:ascii="Times New Roman" w:hAnsi="Times New Roman" w:cs="Times New Roman"/>
          <w:sz w:val="20"/>
          <w:szCs w:val="20"/>
          <w:lang w:val="fr-BE"/>
        </w:rPr>
      </w:pPr>
      <w:r w:rsidRPr="00DC1527">
        <w:rPr>
          <w:rFonts w:ascii="Times New Roman" w:hAnsi="Times New Roman" w:cs="Times New Roman"/>
          <w:sz w:val="20"/>
          <w:szCs w:val="20"/>
          <w:lang w:val="fr-BE"/>
        </w:rPr>
        <w:t xml:space="preserve">(Dossier pédagogique de la section « Agent en accueil et tourisme », </w:t>
      </w:r>
      <w:r w:rsidR="00784A5F">
        <w:rPr>
          <w:rFonts w:ascii="Times New Roman" w:hAnsi="Times New Roman" w:cs="Times New Roman"/>
          <w:sz w:val="20"/>
          <w:szCs w:val="20"/>
          <w:lang w:val="fr-BE"/>
        </w:rPr>
        <w:t xml:space="preserve">code </w:t>
      </w:r>
      <w:r w:rsidRPr="00DC1527">
        <w:rPr>
          <w:rFonts w:ascii="Times New Roman" w:hAnsi="Times New Roman" w:cs="Times New Roman"/>
          <w:sz w:val="20"/>
          <w:szCs w:val="20"/>
          <w:lang w:val="fr-BE"/>
        </w:rPr>
        <w:t>742310S20D1)</w:t>
      </w:r>
    </w:p>
    <w:p w14:paraId="40E3A86F" w14:textId="27916789" w:rsidR="00483AE2" w:rsidRDefault="003C69FE" w:rsidP="00D152F8">
      <w:pPr>
        <w:jc w:val="both"/>
        <w:rPr>
          <w:rFonts w:ascii="Times New Roman" w:hAnsi="Times New Roman" w:cs="Times New Roman"/>
          <w:sz w:val="24"/>
          <w:szCs w:val="24"/>
          <w:lang w:val="fr-BE"/>
        </w:rPr>
      </w:pPr>
      <w:r w:rsidRPr="00DC1527">
        <w:rPr>
          <w:rFonts w:ascii="Times New Roman" w:hAnsi="Times New Roman" w:cs="Times New Roman"/>
          <w:sz w:val="24"/>
          <w:szCs w:val="24"/>
          <w:lang w:val="fr-BE"/>
        </w:rPr>
        <w:t xml:space="preserve">Le dossier de section précise ainsi des normes professionnelles et ouvre vers une représentation plus concrète des situations de travail où les capacités communicationnelles trouveront à s’exercer. </w:t>
      </w:r>
      <w:r>
        <w:rPr>
          <w:rFonts w:ascii="Times New Roman" w:hAnsi="Times New Roman" w:cs="Times New Roman"/>
          <w:sz w:val="24"/>
          <w:szCs w:val="24"/>
          <w:lang w:val="fr-BE"/>
        </w:rPr>
        <w:t>L</w:t>
      </w:r>
      <w:r w:rsidRPr="00DC1527">
        <w:rPr>
          <w:rFonts w:ascii="Times New Roman" w:hAnsi="Times New Roman" w:cs="Times New Roman"/>
          <w:sz w:val="24"/>
          <w:szCs w:val="24"/>
          <w:lang w:val="fr-BE"/>
        </w:rPr>
        <w:t>a prétention professionnalisante des savoirs en communication se trouve ici clairement renforcée par leur intégration dans une section au profil défini.</w:t>
      </w:r>
      <w:r w:rsidR="00C12002">
        <w:rPr>
          <w:rFonts w:ascii="Times New Roman" w:hAnsi="Times New Roman" w:cs="Times New Roman"/>
          <w:sz w:val="24"/>
          <w:szCs w:val="24"/>
          <w:lang w:val="fr-BE"/>
        </w:rPr>
        <w:t xml:space="preserve"> Il faut cependant préciser que toutes les UE identifiées ne se rattachent pas forcément à une section : outre des UE isolées, certains cours sont organisés sur convention,</w:t>
      </w:r>
      <w:r w:rsidR="009A1728" w:rsidRPr="00B90934">
        <w:rPr>
          <w:rFonts w:ascii="Times New Roman" w:hAnsi="Times New Roman" w:cs="Times New Roman"/>
          <w:sz w:val="24"/>
          <w:szCs w:val="24"/>
          <w:lang w:val="fr-BE"/>
        </w:rPr>
        <w:t xml:space="preserve"> à la demande de partenaires externes</w:t>
      </w:r>
      <w:r w:rsidR="000E4DFA" w:rsidRPr="00B90934">
        <w:rPr>
          <w:rFonts w:ascii="Times New Roman" w:hAnsi="Times New Roman" w:cs="Times New Roman"/>
          <w:sz w:val="24"/>
          <w:szCs w:val="24"/>
          <w:lang w:val="fr-BE"/>
        </w:rPr>
        <w:t xml:space="preserve"> — o</w:t>
      </w:r>
      <w:r w:rsidR="00BE6F37" w:rsidRPr="00B90934">
        <w:rPr>
          <w:rFonts w:ascii="Times New Roman" w:hAnsi="Times New Roman" w:cs="Times New Roman"/>
          <w:sz w:val="24"/>
          <w:szCs w:val="24"/>
          <w:lang w:val="fr-BE"/>
        </w:rPr>
        <w:t>rganismes publics</w:t>
      </w:r>
      <w:r w:rsidR="000E4DFA" w:rsidRPr="00B90934">
        <w:rPr>
          <w:rFonts w:ascii="Times New Roman" w:hAnsi="Times New Roman" w:cs="Times New Roman"/>
          <w:sz w:val="24"/>
          <w:szCs w:val="24"/>
          <w:lang w:val="fr-BE"/>
        </w:rPr>
        <w:t xml:space="preserve"> (</w:t>
      </w:r>
      <w:r w:rsidR="0011386A" w:rsidRPr="00B90934">
        <w:rPr>
          <w:rFonts w:ascii="Times New Roman" w:hAnsi="Times New Roman" w:cs="Times New Roman"/>
          <w:sz w:val="24"/>
          <w:szCs w:val="24"/>
          <w:lang w:val="fr-BE"/>
        </w:rPr>
        <w:t>notamment,</w:t>
      </w:r>
      <w:r w:rsidR="000E4DFA" w:rsidRPr="00B90934">
        <w:rPr>
          <w:rFonts w:ascii="Times New Roman" w:hAnsi="Times New Roman" w:cs="Times New Roman"/>
          <w:sz w:val="24"/>
          <w:szCs w:val="24"/>
          <w:lang w:val="fr-BE"/>
        </w:rPr>
        <w:t xml:space="preserve"> mais pas exclusivement,</w:t>
      </w:r>
      <w:r w:rsidR="0011386A" w:rsidRPr="00B90934">
        <w:rPr>
          <w:rFonts w:ascii="Times New Roman" w:hAnsi="Times New Roman" w:cs="Times New Roman"/>
          <w:sz w:val="24"/>
          <w:szCs w:val="24"/>
          <w:lang w:val="fr-BE"/>
        </w:rPr>
        <w:t xml:space="preserve"> pour l’accompagnement des demandeurs d’emp</w:t>
      </w:r>
      <w:r w:rsidR="000E4DFA" w:rsidRPr="00B90934">
        <w:rPr>
          <w:rFonts w:ascii="Times New Roman" w:hAnsi="Times New Roman" w:cs="Times New Roman"/>
          <w:sz w:val="24"/>
          <w:szCs w:val="24"/>
          <w:lang w:val="fr-BE"/>
        </w:rPr>
        <w:t>loi —</w:t>
      </w:r>
      <w:r w:rsidR="0011386A" w:rsidRPr="00B90934">
        <w:rPr>
          <w:rFonts w:ascii="Times New Roman" w:hAnsi="Times New Roman" w:cs="Times New Roman"/>
          <w:sz w:val="24"/>
          <w:szCs w:val="24"/>
          <w:lang w:val="fr-BE"/>
        </w:rPr>
        <w:t xml:space="preserve">, </w:t>
      </w:r>
      <w:r w:rsidR="00BE6F37" w:rsidRPr="00B90934">
        <w:rPr>
          <w:rFonts w:ascii="Times New Roman" w:hAnsi="Times New Roman" w:cs="Times New Roman"/>
          <w:sz w:val="24"/>
          <w:szCs w:val="24"/>
          <w:lang w:val="fr-BE"/>
        </w:rPr>
        <w:t>entreprises privées ou opérateurs de formation) pour répondre à des besoins spécifiques</w:t>
      </w:r>
      <w:r w:rsidR="0041581F">
        <w:rPr>
          <w:rFonts w:ascii="Times New Roman" w:hAnsi="Times New Roman" w:cs="Times New Roman"/>
          <w:sz w:val="24"/>
          <w:szCs w:val="24"/>
          <w:lang w:val="fr-BE"/>
        </w:rPr>
        <w:t xml:space="preserve"> (</w:t>
      </w:r>
      <w:r w:rsidR="00A76D57">
        <w:rPr>
          <w:rFonts w:ascii="Times New Roman" w:hAnsi="Times New Roman" w:cs="Times New Roman"/>
          <w:sz w:val="24"/>
          <w:szCs w:val="24"/>
          <w:lang w:val="fr-BE"/>
        </w:rPr>
        <w:t>F. W.-B.</w:t>
      </w:r>
      <w:r w:rsidR="0041581F">
        <w:rPr>
          <w:rFonts w:ascii="Times New Roman" w:hAnsi="Times New Roman" w:cs="Times New Roman"/>
          <w:sz w:val="24"/>
          <w:szCs w:val="24"/>
          <w:lang w:val="fr-BE"/>
        </w:rPr>
        <w:t>, s.d. [f])</w:t>
      </w:r>
      <w:r w:rsidR="00C418AD" w:rsidRPr="00B90934">
        <w:rPr>
          <w:rFonts w:ascii="Times New Roman" w:hAnsi="Times New Roman" w:cs="Times New Roman"/>
          <w:sz w:val="24"/>
          <w:szCs w:val="24"/>
          <w:lang w:val="fr-BE"/>
        </w:rPr>
        <w:t>.</w:t>
      </w:r>
      <w:r w:rsidR="00DF23FA" w:rsidRPr="00B90934">
        <w:rPr>
          <w:rFonts w:ascii="Times New Roman" w:hAnsi="Times New Roman" w:cs="Times New Roman"/>
          <w:sz w:val="24"/>
          <w:szCs w:val="24"/>
          <w:lang w:val="fr-BE"/>
        </w:rPr>
        <w:t xml:space="preserve"> Un dossier pédagogique est alors créé pour son organisation : d</w:t>
      </w:r>
      <w:r w:rsidR="00C418AD" w:rsidRPr="00B90934">
        <w:rPr>
          <w:rFonts w:ascii="Times New Roman" w:hAnsi="Times New Roman" w:cs="Times New Roman"/>
          <w:sz w:val="24"/>
          <w:szCs w:val="24"/>
          <w:lang w:val="fr-BE"/>
        </w:rPr>
        <w:t>ans notre corpus, nous avons récolté d</w:t>
      </w:r>
      <w:r w:rsidR="00D152F8" w:rsidRPr="00B90934">
        <w:rPr>
          <w:rFonts w:ascii="Times New Roman" w:hAnsi="Times New Roman" w:cs="Times New Roman"/>
          <w:sz w:val="24"/>
          <w:szCs w:val="24"/>
          <w:lang w:val="fr-BE"/>
        </w:rPr>
        <w:t xml:space="preserve">eux dossiers de cette catégorie (« Communication orale en situation professionnelle (convention </w:t>
      </w:r>
      <w:r w:rsidR="00D152F8" w:rsidRPr="00B90934">
        <w:rPr>
          <w:rFonts w:ascii="Times New Roman" w:hAnsi="Times New Roman" w:cs="Times New Roman"/>
          <w:sz w:val="24"/>
          <w:szCs w:val="24"/>
          <w:lang w:val="fr-BE"/>
        </w:rPr>
        <w:lastRenderedPageBreak/>
        <w:t>c.p.n.a.e.) »,</w:t>
      </w:r>
      <w:r w:rsidR="00424C2C">
        <w:rPr>
          <w:rFonts w:ascii="Times New Roman" w:hAnsi="Times New Roman" w:cs="Times New Roman"/>
          <w:sz w:val="24"/>
          <w:szCs w:val="24"/>
          <w:lang w:val="fr-BE"/>
        </w:rPr>
        <w:t xml:space="preserve"> code</w:t>
      </w:r>
      <w:r w:rsidR="00D152F8" w:rsidRPr="00B90934">
        <w:rPr>
          <w:rFonts w:ascii="Times New Roman" w:hAnsi="Times New Roman" w:cs="Times New Roman"/>
          <w:sz w:val="24"/>
          <w:szCs w:val="24"/>
          <w:lang w:val="fr-BE"/>
        </w:rPr>
        <w:t xml:space="preserve"> 035512U21V1 ; « </w:t>
      </w:r>
      <w:r w:rsidR="00A139B5" w:rsidRPr="00B90934">
        <w:rPr>
          <w:rFonts w:ascii="Times New Roman" w:hAnsi="Times New Roman" w:cs="Times New Roman"/>
          <w:sz w:val="24"/>
          <w:szCs w:val="24"/>
          <w:lang w:val="fr-BE"/>
        </w:rPr>
        <w:t>F</w:t>
      </w:r>
      <w:r w:rsidR="00D152F8" w:rsidRPr="00B90934">
        <w:rPr>
          <w:rFonts w:ascii="Times New Roman" w:hAnsi="Times New Roman" w:cs="Times New Roman"/>
          <w:sz w:val="24"/>
          <w:szCs w:val="24"/>
          <w:lang w:val="fr-BE"/>
        </w:rPr>
        <w:t xml:space="preserve">ormation de guide touristique (convention) », </w:t>
      </w:r>
      <w:r w:rsidR="00424C2C">
        <w:rPr>
          <w:rFonts w:ascii="Times New Roman" w:hAnsi="Times New Roman" w:cs="Times New Roman"/>
          <w:sz w:val="24"/>
          <w:szCs w:val="24"/>
          <w:lang w:val="fr-BE"/>
        </w:rPr>
        <w:t xml:space="preserve">code </w:t>
      </w:r>
      <w:r w:rsidR="00D152F8" w:rsidRPr="00B90934">
        <w:rPr>
          <w:rFonts w:ascii="Times New Roman" w:hAnsi="Times New Roman" w:cs="Times New Roman"/>
          <w:sz w:val="24"/>
          <w:szCs w:val="24"/>
          <w:lang w:val="fr-BE"/>
        </w:rPr>
        <w:t>742320U21Z1)</w:t>
      </w:r>
      <w:r w:rsidR="00692204" w:rsidRPr="00B90934">
        <w:rPr>
          <w:rFonts w:ascii="Times New Roman" w:hAnsi="Times New Roman" w:cs="Times New Roman"/>
          <w:sz w:val="24"/>
          <w:szCs w:val="24"/>
          <w:lang w:val="fr-BE"/>
        </w:rPr>
        <w:t>.</w:t>
      </w:r>
    </w:p>
    <w:p w14:paraId="582A2E01" w14:textId="56E37F3A" w:rsidR="00342B94" w:rsidRPr="00342B94" w:rsidRDefault="00342B94" w:rsidP="00445C7D">
      <w:pPr>
        <w:pStyle w:val="Titre2"/>
      </w:pPr>
      <w:r w:rsidRPr="00445C7D">
        <w:t>Densification sémiotique</w:t>
      </w:r>
      <w:r w:rsidR="00D83AD3" w:rsidRPr="00445C7D">
        <w:t xml:space="preserve"> et </w:t>
      </w:r>
      <w:r w:rsidR="00304645" w:rsidRPr="00445C7D">
        <w:t>pratiques de citation</w:t>
      </w:r>
    </w:p>
    <w:p w14:paraId="78C16FC8" w14:textId="4560D3EA" w:rsidR="008E2AD3" w:rsidRPr="00B90934" w:rsidRDefault="004A525D" w:rsidP="00A5209C">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L</w:t>
      </w:r>
      <w:r w:rsidR="008E2AD3" w:rsidRPr="00B90934">
        <w:rPr>
          <w:rFonts w:ascii="Times New Roman" w:hAnsi="Times New Roman" w:cs="Times New Roman"/>
          <w:sz w:val="24"/>
          <w:szCs w:val="24"/>
          <w:lang w:val="fr-BE"/>
        </w:rPr>
        <w:t xml:space="preserve">’identification systématique des </w:t>
      </w:r>
      <w:r w:rsidR="001C6B57">
        <w:rPr>
          <w:rFonts w:ascii="Times New Roman" w:hAnsi="Times New Roman" w:cs="Times New Roman"/>
          <w:sz w:val="24"/>
          <w:szCs w:val="24"/>
          <w:lang w:val="fr-BE"/>
        </w:rPr>
        <w:t>savoirs</w:t>
      </w:r>
      <w:r w:rsidR="008E2AD3" w:rsidRPr="00B90934">
        <w:rPr>
          <w:rFonts w:ascii="Times New Roman" w:hAnsi="Times New Roman" w:cs="Times New Roman"/>
          <w:sz w:val="24"/>
          <w:szCs w:val="24"/>
          <w:lang w:val="fr-BE"/>
        </w:rPr>
        <w:t xml:space="preserve"> en termes de capacité</w:t>
      </w:r>
      <w:r w:rsidR="004B13DA" w:rsidRPr="00B90934">
        <w:rPr>
          <w:rFonts w:ascii="Times New Roman" w:hAnsi="Times New Roman" w:cs="Times New Roman"/>
          <w:sz w:val="24"/>
          <w:szCs w:val="24"/>
          <w:lang w:val="fr-BE"/>
        </w:rPr>
        <w:t>s (à identifier les comp</w:t>
      </w:r>
      <w:r w:rsidR="006E6DE0" w:rsidRPr="00B90934">
        <w:rPr>
          <w:rFonts w:ascii="Times New Roman" w:hAnsi="Times New Roman" w:cs="Times New Roman"/>
          <w:sz w:val="24"/>
          <w:szCs w:val="24"/>
          <w:lang w:val="fr-BE"/>
        </w:rPr>
        <w:t>osantes des relations de groupe ou</w:t>
      </w:r>
      <w:r w:rsidR="004B13DA" w:rsidRPr="00B90934">
        <w:rPr>
          <w:rFonts w:ascii="Times New Roman" w:hAnsi="Times New Roman" w:cs="Times New Roman"/>
          <w:sz w:val="24"/>
          <w:szCs w:val="24"/>
          <w:lang w:val="fr-BE"/>
        </w:rPr>
        <w:t xml:space="preserve"> les enjeux d’une situation de communication,</w:t>
      </w:r>
      <w:r w:rsidR="006E6DE0" w:rsidRPr="00B90934">
        <w:rPr>
          <w:rFonts w:ascii="Times New Roman" w:hAnsi="Times New Roman" w:cs="Times New Roman"/>
          <w:sz w:val="24"/>
          <w:szCs w:val="24"/>
          <w:lang w:val="fr-BE"/>
        </w:rPr>
        <w:t xml:space="preserve"> à organiser une prise de parole pertinente ou rédiger des écrits en milieu professionnel, etc.)</w:t>
      </w:r>
      <w:r w:rsidR="008E2AD3" w:rsidRPr="00B90934">
        <w:rPr>
          <w:rFonts w:ascii="Times New Roman" w:hAnsi="Times New Roman" w:cs="Times New Roman"/>
          <w:sz w:val="24"/>
          <w:szCs w:val="24"/>
          <w:lang w:val="fr-BE"/>
        </w:rPr>
        <w:t xml:space="preserve"> </w:t>
      </w:r>
      <w:r w:rsidR="003870AD" w:rsidRPr="00B90934">
        <w:rPr>
          <w:rFonts w:ascii="Times New Roman" w:hAnsi="Times New Roman" w:cs="Times New Roman"/>
          <w:sz w:val="24"/>
          <w:szCs w:val="24"/>
          <w:lang w:val="fr-BE"/>
        </w:rPr>
        <w:t>pourrait être rapprochée</w:t>
      </w:r>
      <w:r w:rsidR="00121777" w:rsidRPr="00B90934">
        <w:rPr>
          <w:rFonts w:ascii="Times New Roman" w:hAnsi="Times New Roman" w:cs="Times New Roman"/>
          <w:sz w:val="24"/>
          <w:szCs w:val="24"/>
          <w:lang w:val="fr-BE"/>
        </w:rPr>
        <w:t xml:space="preserve">, </w:t>
      </w:r>
      <w:r w:rsidR="00121777" w:rsidRPr="00B90934">
        <w:rPr>
          <w:rFonts w:ascii="Times New Roman" w:hAnsi="Times New Roman" w:cs="Times New Roman"/>
          <w:i/>
          <w:sz w:val="24"/>
          <w:szCs w:val="24"/>
          <w:lang w:val="fr-BE"/>
        </w:rPr>
        <w:t>mutatis mutandis</w:t>
      </w:r>
      <w:r w:rsidR="00121777" w:rsidRPr="00B90934">
        <w:rPr>
          <w:rFonts w:ascii="Times New Roman" w:hAnsi="Times New Roman" w:cs="Times New Roman"/>
          <w:sz w:val="24"/>
          <w:szCs w:val="24"/>
          <w:lang w:val="fr-BE"/>
        </w:rPr>
        <w:t>,</w:t>
      </w:r>
      <w:r w:rsidR="003870AD" w:rsidRPr="00B90934">
        <w:rPr>
          <w:rFonts w:ascii="Times New Roman" w:hAnsi="Times New Roman" w:cs="Times New Roman"/>
          <w:sz w:val="24"/>
          <w:szCs w:val="24"/>
          <w:lang w:val="fr-BE"/>
        </w:rPr>
        <w:t xml:space="preserve"> de</w:t>
      </w:r>
      <w:r w:rsidR="004B13DA" w:rsidRPr="00B90934">
        <w:rPr>
          <w:rFonts w:ascii="Times New Roman" w:hAnsi="Times New Roman" w:cs="Times New Roman"/>
          <w:sz w:val="24"/>
          <w:szCs w:val="24"/>
          <w:lang w:val="fr-BE"/>
        </w:rPr>
        <w:t>s formes de</w:t>
      </w:r>
      <w:r w:rsidR="003870AD" w:rsidRPr="00B90934">
        <w:rPr>
          <w:rFonts w:ascii="Times New Roman" w:hAnsi="Times New Roman" w:cs="Times New Roman"/>
          <w:sz w:val="24"/>
          <w:szCs w:val="24"/>
          <w:lang w:val="fr-BE"/>
        </w:rPr>
        <w:t xml:space="preserve"> </w:t>
      </w:r>
      <w:r w:rsidR="003870AD" w:rsidRPr="00B90934">
        <w:rPr>
          <w:rFonts w:ascii="Times New Roman" w:hAnsi="Times New Roman" w:cs="Times New Roman"/>
          <w:i/>
          <w:sz w:val="24"/>
          <w:szCs w:val="24"/>
          <w:lang w:val="fr-BE"/>
        </w:rPr>
        <w:t>densification sémiotique</w:t>
      </w:r>
      <w:r w:rsidR="006605A4" w:rsidRPr="00B90934">
        <w:rPr>
          <w:rFonts w:ascii="Times New Roman" w:hAnsi="Times New Roman" w:cs="Times New Roman"/>
          <w:sz w:val="24"/>
          <w:szCs w:val="24"/>
          <w:lang w:val="fr-BE"/>
        </w:rPr>
        <w:t xml:space="preserve"> participant de la circulation triviale des êtres culturels,</w:t>
      </w:r>
      <w:r w:rsidR="003870AD" w:rsidRPr="00B90934">
        <w:rPr>
          <w:rFonts w:ascii="Times New Roman" w:hAnsi="Times New Roman" w:cs="Times New Roman"/>
          <w:sz w:val="24"/>
          <w:szCs w:val="24"/>
          <w:lang w:val="fr-BE"/>
        </w:rPr>
        <w:t xml:space="preserve"> </w:t>
      </w:r>
      <w:r w:rsidR="00121777" w:rsidRPr="00B90934">
        <w:rPr>
          <w:rFonts w:ascii="Times New Roman" w:hAnsi="Times New Roman" w:cs="Times New Roman"/>
          <w:sz w:val="24"/>
          <w:szCs w:val="24"/>
          <w:lang w:val="fr-BE"/>
        </w:rPr>
        <w:t>reposant sur</w:t>
      </w:r>
      <w:r w:rsidR="004B13DA" w:rsidRPr="00B90934">
        <w:rPr>
          <w:rFonts w:ascii="Times New Roman" w:hAnsi="Times New Roman" w:cs="Times New Roman"/>
          <w:sz w:val="24"/>
          <w:szCs w:val="24"/>
          <w:lang w:val="fr-BE"/>
        </w:rPr>
        <w:t xml:space="preserve"> « </w:t>
      </w:r>
      <w:r w:rsidR="00121777" w:rsidRPr="00B90934">
        <w:rPr>
          <w:rFonts w:ascii="Times New Roman" w:hAnsi="Times New Roman" w:cs="Times New Roman"/>
          <w:sz w:val="24"/>
          <w:szCs w:val="24"/>
          <w:lang w:val="fr-BE"/>
        </w:rPr>
        <w:t>un privilège donné aux modes d’expression</w:t>
      </w:r>
      <w:r w:rsidR="00AB72E6" w:rsidRPr="00B90934">
        <w:rPr>
          <w:rFonts w:ascii="Times New Roman" w:hAnsi="Times New Roman" w:cs="Times New Roman"/>
          <w:sz w:val="24"/>
          <w:szCs w:val="24"/>
          <w:lang w:val="fr-BE"/>
        </w:rPr>
        <w:t xml:space="preserve"> qui atteignent un haut degré de visibilité et de lisibilité »</w:t>
      </w:r>
      <w:r w:rsidR="003F5BE1">
        <w:rPr>
          <w:rFonts w:ascii="Times New Roman" w:hAnsi="Times New Roman" w:cs="Times New Roman"/>
          <w:sz w:val="24"/>
          <w:szCs w:val="24"/>
          <w:lang w:val="fr-BE"/>
        </w:rPr>
        <w:t xml:space="preserve"> </w:t>
      </w:r>
      <w:r w:rsidR="003F5BE1" w:rsidRPr="003F5BE1">
        <w:rPr>
          <w:rFonts w:ascii="Times New Roman" w:hAnsi="Times New Roman" w:cs="Times New Roman"/>
          <w:sz w:val="24"/>
        </w:rPr>
        <w:t>(Jeanneret, 2014, p. 100)</w:t>
      </w:r>
      <w:r w:rsidR="003A3392" w:rsidRPr="00B90934">
        <w:rPr>
          <w:rFonts w:ascii="Times New Roman" w:hAnsi="Times New Roman" w:cs="Times New Roman"/>
          <w:sz w:val="24"/>
          <w:szCs w:val="24"/>
          <w:lang w:val="fr-BE"/>
        </w:rPr>
        <w:t>. T</w:t>
      </w:r>
      <w:r w:rsidR="00D03102" w:rsidRPr="00B90934">
        <w:rPr>
          <w:rFonts w:ascii="Times New Roman" w:hAnsi="Times New Roman" w:cs="Times New Roman"/>
          <w:sz w:val="24"/>
          <w:szCs w:val="24"/>
          <w:lang w:val="fr-BE"/>
        </w:rPr>
        <w:t>elle que théorisée dans le champ des sciences de l’information et de la communication</w:t>
      </w:r>
      <w:r w:rsidR="00AB72E6" w:rsidRPr="00B90934">
        <w:rPr>
          <w:rFonts w:ascii="Times New Roman" w:hAnsi="Times New Roman" w:cs="Times New Roman"/>
          <w:sz w:val="24"/>
          <w:szCs w:val="24"/>
          <w:lang w:val="fr-BE"/>
        </w:rPr>
        <w:t xml:space="preserve">, la notion désigne plutôt des formes de sédimentation d’objets circulants aisément reconnaissables, comme </w:t>
      </w:r>
      <w:r w:rsidR="003528B2" w:rsidRPr="00B90934">
        <w:rPr>
          <w:rFonts w:ascii="Times New Roman" w:hAnsi="Times New Roman" w:cs="Times New Roman"/>
          <w:sz w:val="24"/>
          <w:szCs w:val="24"/>
          <w:lang w:val="fr-BE"/>
        </w:rPr>
        <w:t>dans les messages publicitaire</w:t>
      </w:r>
      <w:r w:rsidR="00AB72E6" w:rsidRPr="00B90934">
        <w:rPr>
          <w:rFonts w:ascii="Times New Roman" w:hAnsi="Times New Roman" w:cs="Times New Roman"/>
          <w:sz w:val="24"/>
          <w:szCs w:val="24"/>
          <w:lang w:val="fr-BE"/>
        </w:rPr>
        <w:t>s ou les mèmes</w:t>
      </w:r>
      <w:r w:rsidR="003A3392" w:rsidRPr="00B90934">
        <w:rPr>
          <w:rFonts w:ascii="Times New Roman" w:hAnsi="Times New Roman" w:cs="Times New Roman"/>
          <w:sz w:val="24"/>
          <w:szCs w:val="24"/>
          <w:lang w:val="fr-BE"/>
        </w:rPr>
        <w:t>. Nous la mobilisons ici en tant que</w:t>
      </w:r>
      <w:r w:rsidR="00AB72E6" w:rsidRPr="00B90934">
        <w:rPr>
          <w:rFonts w:ascii="Times New Roman" w:hAnsi="Times New Roman" w:cs="Times New Roman"/>
          <w:sz w:val="24"/>
          <w:szCs w:val="24"/>
          <w:lang w:val="fr-BE"/>
        </w:rPr>
        <w:t xml:space="preserve"> </w:t>
      </w:r>
      <w:r w:rsidR="00290290" w:rsidRPr="00B90934">
        <w:rPr>
          <w:rFonts w:ascii="Times New Roman" w:hAnsi="Times New Roman" w:cs="Times New Roman"/>
          <w:sz w:val="24"/>
          <w:szCs w:val="24"/>
          <w:lang w:val="fr-BE"/>
        </w:rPr>
        <w:t>le dossier pédagogique condense</w:t>
      </w:r>
      <w:r w:rsidR="00B44CDD" w:rsidRPr="00B90934">
        <w:rPr>
          <w:rFonts w:ascii="Times New Roman" w:hAnsi="Times New Roman" w:cs="Times New Roman"/>
          <w:sz w:val="24"/>
          <w:szCs w:val="24"/>
          <w:lang w:val="fr-BE"/>
        </w:rPr>
        <w:t xml:space="preserve"> </w:t>
      </w:r>
      <w:r w:rsidR="0000395F" w:rsidRPr="00B90934">
        <w:rPr>
          <w:rFonts w:ascii="Times New Roman" w:hAnsi="Times New Roman" w:cs="Times New Roman"/>
          <w:sz w:val="24"/>
          <w:szCs w:val="24"/>
          <w:lang w:val="fr-BE"/>
        </w:rPr>
        <w:t xml:space="preserve">les attendus liés à la communication (appliquée, professionnelle, en situation) </w:t>
      </w:r>
      <w:r w:rsidR="00A10C2B" w:rsidRPr="00B90934">
        <w:rPr>
          <w:rFonts w:ascii="Times New Roman" w:hAnsi="Times New Roman" w:cs="Times New Roman"/>
          <w:sz w:val="24"/>
          <w:szCs w:val="24"/>
          <w:lang w:val="fr-BE"/>
        </w:rPr>
        <w:t xml:space="preserve">par une expression qui, </w:t>
      </w:r>
      <w:r w:rsidR="00A1207B" w:rsidRPr="00B90934">
        <w:rPr>
          <w:rFonts w:ascii="Times New Roman" w:hAnsi="Times New Roman" w:cs="Times New Roman"/>
          <w:sz w:val="24"/>
          <w:szCs w:val="24"/>
          <w:lang w:val="fr-BE"/>
        </w:rPr>
        <w:t xml:space="preserve">au départ </w:t>
      </w:r>
      <w:r w:rsidR="00A10C2B" w:rsidRPr="00B90934">
        <w:rPr>
          <w:rFonts w:ascii="Times New Roman" w:hAnsi="Times New Roman" w:cs="Times New Roman"/>
          <w:sz w:val="24"/>
          <w:szCs w:val="24"/>
          <w:lang w:val="fr-BE"/>
        </w:rPr>
        <w:t xml:space="preserve">de savoirs communicationnels circulants socialement, </w:t>
      </w:r>
      <w:r w:rsidR="00A1207B" w:rsidRPr="00B90934">
        <w:rPr>
          <w:rFonts w:ascii="Times New Roman" w:hAnsi="Times New Roman" w:cs="Times New Roman"/>
          <w:sz w:val="24"/>
          <w:szCs w:val="24"/>
          <w:lang w:val="fr-BE"/>
        </w:rPr>
        <w:t>extrait</w:t>
      </w:r>
      <w:r w:rsidR="00A10C2B" w:rsidRPr="00B90934">
        <w:rPr>
          <w:rFonts w:ascii="Times New Roman" w:hAnsi="Times New Roman" w:cs="Times New Roman"/>
          <w:sz w:val="24"/>
          <w:szCs w:val="24"/>
          <w:lang w:val="fr-BE"/>
        </w:rPr>
        <w:t xml:space="preserve"> un </w:t>
      </w:r>
      <w:r w:rsidR="00C66589" w:rsidRPr="00B90934">
        <w:rPr>
          <w:rFonts w:ascii="Times New Roman" w:hAnsi="Times New Roman" w:cs="Times New Roman"/>
          <w:i/>
          <w:sz w:val="24"/>
          <w:szCs w:val="24"/>
          <w:lang w:val="fr-BE"/>
        </w:rPr>
        <w:t>précipité de sens</w:t>
      </w:r>
      <w:r w:rsidR="003A124C" w:rsidRPr="00B90934">
        <w:rPr>
          <w:rFonts w:ascii="Times New Roman" w:hAnsi="Times New Roman" w:cs="Times New Roman"/>
          <w:sz w:val="24"/>
          <w:szCs w:val="24"/>
          <w:lang w:val="fr-BE"/>
        </w:rPr>
        <w:t xml:space="preserve"> (</w:t>
      </w:r>
      <w:r w:rsidR="003A124C" w:rsidRPr="00B90934">
        <w:rPr>
          <w:rFonts w:ascii="Times New Roman" w:hAnsi="Times New Roman" w:cs="Times New Roman"/>
          <w:i/>
          <w:sz w:val="24"/>
          <w:szCs w:val="24"/>
          <w:lang w:val="fr-BE"/>
        </w:rPr>
        <w:t>Ibid.</w:t>
      </w:r>
      <w:r w:rsidR="003A124C" w:rsidRPr="00B90934">
        <w:rPr>
          <w:rFonts w:ascii="Times New Roman" w:hAnsi="Times New Roman" w:cs="Times New Roman"/>
          <w:sz w:val="24"/>
          <w:szCs w:val="24"/>
          <w:lang w:val="fr-BE"/>
        </w:rPr>
        <w:t>)</w:t>
      </w:r>
      <w:r w:rsidR="00AE1276" w:rsidRPr="00B90934">
        <w:rPr>
          <w:rFonts w:ascii="Times New Roman" w:hAnsi="Times New Roman" w:cs="Times New Roman"/>
          <w:sz w:val="24"/>
          <w:szCs w:val="24"/>
          <w:lang w:val="fr-BE"/>
        </w:rPr>
        <w:t> : ainsi les capacités</w:t>
      </w:r>
      <w:r w:rsidR="00CC51C1" w:rsidRPr="00B90934">
        <w:rPr>
          <w:rFonts w:ascii="Times New Roman" w:hAnsi="Times New Roman" w:cs="Times New Roman"/>
          <w:sz w:val="24"/>
          <w:szCs w:val="24"/>
          <w:lang w:val="fr-BE"/>
        </w:rPr>
        <w:t xml:space="preserve"> sont libellées d’une manière</w:t>
      </w:r>
      <w:r w:rsidR="00AE1276" w:rsidRPr="00B90934">
        <w:rPr>
          <w:rFonts w:ascii="Times New Roman" w:hAnsi="Times New Roman" w:cs="Times New Roman"/>
          <w:sz w:val="24"/>
          <w:szCs w:val="24"/>
          <w:lang w:val="fr-BE"/>
        </w:rPr>
        <w:t xml:space="preserve"> générique</w:t>
      </w:r>
      <w:r w:rsidR="00CC51C1" w:rsidRPr="00B90934">
        <w:rPr>
          <w:rFonts w:ascii="Times New Roman" w:hAnsi="Times New Roman" w:cs="Times New Roman"/>
          <w:sz w:val="24"/>
          <w:szCs w:val="24"/>
          <w:lang w:val="fr-BE"/>
        </w:rPr>
        <w:t xml:space="preserve">, </w:t>
      </w:r>
      <w:r w:rsidR="00376E82" w:rsidRPr="00B90934">
        <w:rPr>
          <w:rFonts w:ascii="Times New Roman" w:hAnsi="Times New Roman" w:cs="Times New Roman"/>
          <w:sz w:val="24"/>
          <w:szCs w:val="24"/>
          <w:lang w:val="fr-BE"/>
        </w:rPr>
        <w:t>rendant</w:t>
      </w:r>
      <w:r w:rsidR="00CC51C1" w:rsidRPr="00B90934">
        <w:rPr>
          <w:rFonts w:ascii="Times New Roman" w:hAnsi="Times New Roman" w:cs="Times New Roman"/>
          <w:sz w:val="24"/>
          <w:szCs w:val="24"/>
          <w:lang w:val="fr-BE"/>
        </w:rPr>
        <w:t xml:space="preserve"> possible leur </w:t>
      </w:r>
      <w:r w:rsidR="00376E82" w:rsidRPr="00B90934">
        <w:rPr>
          <w:rFonts w:ascii="Times New Roman" w:hAnsi="Times New Roman" w:cs="Times New Roman"/>
          <w:sz w:val="24"/>
          <w:szCs w:val="24"/>
          <w:lang w:val="fr-BE"/>
        </w:rPr>
        <w:t>ajustement</w:t>
      </w:r>
      <w:r w:rsidR="00606898" w:rsidRPr="00B90934">
        <w:rPr>
          <w:rFonts w:ascii="Times New Roman" w:hAnsi="Times New Roman" w:cs="Times New Roman"/>
          <w:sz w:val="24"/>
          <w:szCs w:val="24"/>
          <w:lang w:val="fr-BE"/>
        </w:rPr>
        <w:t xml:space="preserve"> à des situations diverses et contextuelles</w:t>
      </w:r>
      <w:r w:rsidR="00AE1276" w:rsidRPr="00B90934">
        <w:rPr>
          <w:rFonts w:ascii="Times New Roman" w:hAnsi="Times New Roman" w:cs="Times New Roman"/>
          <w:sz w:val="24"/>
          <w:szCs w:val="24"/>
          <w:lang w:val="fr-BE"/>
        </w:rPr>
        <w:t>.</w:t>
      </w:r>
    </w:p>
    <w:p w14:paraId="2FEA341C" w14:textId="61829B65" w:rsidR="00B5174B" w:rsidRPr="00B90934" w:rsidRDefault="009C4B72" w:rsidP="00B5174B">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Cette extraction détache l</w:t>
      </w:r>
      <w:r w:rsidR="00C91E6D" w:rsidRPr="00B90934">
        <w:rPr>
          <w:rFonts w:ascii="Times New Roman" w:hAnsi="Times New Roman" w:cs="Times New Roman"/>
          <w:sz w:val="24"/>
          <w:szCs w:val="24"/>
          <w:lang w:val="fr-BE"/>
        </w:rPr>
        <w:t>es savoirs</w:t>
      </w:r>
      <w:r w:rsidR="00125990" w:rsidRPr="00B90934">
        <w:rPr>
          <w:rFonts w:ascii="Times New Roman" w:hAnsi="Times New Roman" w:cs="Times New Roman"/>
          <w:sz w:val="24"/>
          <w:szCs w:val="24"/>
          <w:lang w:val="fr-BE"/>
        </w:rPr>
        <w:t xml:space="preserve"> de</w:t>
      </w:r>
      <w:r w:rsidR="00493B92" w:rsidRPr="00B90934">
        <w:rPr>
          <w:rFonts w:ascii="Times New Roman" w:hAnsi="Times New Roman" w:cs="Times New Roman"/>
          <w:sz w:val="24"/>
          <w:szCs w:val="24"/>
          <w:lang w:val="fr-BE"/>
        </w:rPr>
        <w:t xml:space="preserve"> </w:t>
      </w:r>
      <w:r w:rsidRPr="00B90934">
        <w:rPr>
          <w:rFonts w:ascii="Times New Roman" w:hAnsi="Times New Roman" w:cs="Times New Roman"/>
          <w:sz w:val="24"/>
          <w:szCs w:val="24"/>
          <w:lang w:val="fr-BE"/>
        </w:rPr>
        <w:t>leur</w:t>
      </w:r>
      <w:r w:rsidR="00493B92" w:rsidRPr="00B90934">
        <w:rPr>
          <w:rFonts w:ascii="Times New Roman" w:hAnsi="Times New Roman" w:cs="Times New Roman"/>
          <w:sz w:val="24"/>
          <w:szCs w:val="24"/>
          <w:lang w:val="fr-BE"/>
        </w:rPr>
        <w:t>s</w:t>
      </w:r>
      <w:r w:rsidR="00125990" w:rsidRPr="00B90934">
        <w:rPr>
          <w:rFonts w:ascii="Times New Roman" w:hAnsi="Times New Roman" w:cs="Times New Roman"/>
          <w:sz w:val="24"/>
          <w:szCs w:val="24"/>
          <w:lang w:val="fr-BE"/>
        </w:rPr>
        <w:t xml:space="preserve"> sources théoriques. </w:t>
      </w:r>
      <w:r w:rsidR="00A5209C" w:rsidRPr="00B90934">
        <w:rPr>
          <w:rFonts w:ascii="Times New Roman" w:hAnsi="Times New Roman" w:cs="Times New Roman"/>
          <w:sz w:val="24"/>
          <w:szCs w:val="24"/>
          <w:lang w:val="fr-BE"/>
        </w:rPr>
        <w:t xml:space="preserve">On l’a souligné, les dossiers pédagogiques ne comportent pas d’indications bibliographiques pour l’enseignement de la communication. </w:t>
      </w:r>
      <w:r w:rsidR="007C4BA8" w:rsidRPr="00B90934">
        <w:rPr>
          <w:rFonts w:ascii="Times New Roman" w:hAnsi="Times New Roman" w:cs="Times New Roman"/>
          <w:sz w:val="24"/>
          <w:szCs w:val="24"/>
          <w:lang w:val="fr-BE"/>
        </w:rPr>
        <w:t>Les savoirs curriculaires, désignés en termes de capacités</w:t>
      </w:r>
      <w:r w:rsidR="00890116" w:rsidRPr="00B90934">
        <w:rPr>
          <w:rFonts w:ascii="Times New Roman" w:hAnsi="Times New Roman" w:cs="Times New Roman"/>
          <w:sz w:val="24"/>
          <w:szCs w:val="24"/>
          <w:lang w:val="fr-BE"/>
        </w:rPr>
        <w:t xml:space="preserve"> à communiquer</w:t>
      </w:r>
      <w:r w:rsidR="0080648A" w:rsidRPr="00B90934">
        <w:rPr>
          <w:rFonts w:ascii="Times New Roman" w:hAnsi="Times New Roman" w:cs="Times New Roman"/>
          <w:sz w:val="24"/>
          <w:szCs w:val="24"/>
          <w:lang w:val="fr-BE"/>
        </w:rPr>
        <w:t xml:space="preserve"> et adressés à un public </w:t>
      </w:r>
      <w:r w:rsidR="0080648A" w:rsidRPr="00B90934">
        <w:rPr>
          <w:rFonts w:ascii="Times New Roman" w:hAnsi="Times New Roman" w:cs="Times New Roman"/>
          <w:i/>
          <w:sz w:val="24"/>
          <w:szCs w:val="24"/>
          <w:lang w:val="fr-BE"/>
        </w:rPr>
        <w:t xml:space="preserve">potentiel </w:t>
      </w:r>
      <w:r w:rsidR="001B2F47" w:rsidRPr="001B2F47">
        <w:rPr>
          <w:rFonts w:ascii="Times New Roman" w:hAnsi="Times New Roman" w:cs="Times New Roman"/>
          <w:sz w:val="24"/>
        </w:rPr>
        <w:t>(Barbier, 2011, paragr. 42)</w:t>
      </w:r>
      <w:r w:rsidR="00B11E74" w:rsidRPr="00B90934">
        <w:rPr>
          <w:rFonts w:ascii="Times New Roman" w:hAnsi="Times New Roman" w:cs="Times New Roman"/>
          <w:sz w:val="24"/>
          <w:szCs w:val="24"/>
          <w:lang w:val="fr-BE"/>
        </w:rPr>
        <w:t>,</w:t>
      </w:r>
      <w:r w:rsidR="007C4BA8" w:rsidRPr="00B90934">
        <w:rPr>
          <w:rFonts w:ascii="Times New Roman" w:hAnsi="Times New Roman" w:cs="Times New Roman"/>
          <w:sz w:val="24"/>
          <w:szCs w:val="24"/>
          <w:lang w:val="fr-BE"/>
        </w:rPr>
        <w:t xml:space="preserve"> sont ainsi assimilables à des </w:t>
      </w:r>
      <w:r w:rsidR="007C4BA8" w:rsidRPr="00B90934">
        <w:rPr>
          <w:rFonts w:ascii="Times New Roman" w:hAnsi="Times New Roman" w:cs="Times New Roman"/>
          <w:i/>
          <w:sz w:val="24"/>
          <w:szCs w:val="24"/>
          <w:lang w:val="fr-BE"/>
        </w:rPr>
        <w:t>savoirs d’action</w:t>
      </w:r>
      <w:r w:rsidR="007C4BA8" w:rsidRPr="00B90934">
        <w:rPr>
          <w:rFonts w:ascii="Times New Roman" w:hAnsi="Times New Roman" w:cs="Times New Roman"/>
          <w:sz w:val="24"/>
          <w:szCs w:val="24"/>
          <w:lang w:val="fr-BE"/>
        </w:rPr>
        <w:t>, soit des savoirs</w:t>
      </w:r>
      <w:r w:rsidR="004E4431" w:rsidRPr="00B90934">
        <w:rPr>
          <w:rFonts w:ascii="Times New Roman" w:hAnsi="Times New Roman" w:cs="Times New Roman"/>
          <w:sz w:val="24"/>
          <w:szCs w:val="24"/>
          <w:lang w:val="fr-BE"/>
        </w:rPr>
        <w:t xml:space="preserve"> « relatifs aux transformations du réel », </w:t>
      </w:r>
      <w:r w:rsidR="007C4BA8" w:rsidRPr="00B90934">
        <w:rPr>
          <w:rFonts w:ascii="Times New Roman" w:hAnsi="Times New Roman" w:cs="Times New Roman"/>
          <w:sz w:val="24"/>
          <w:szCs w:val="24"/>
          <w:lang w:val="fr-BE"/>
        </w:rPr>
        <w:t>« traditionnellement assimilés aux compétences pratiques, aux savoirs cachés, aux savoirs d'expérience, aux savoirs informels, aux habiletés acquises dans l'action et par l'action »</w:t>
      </w:r>
      <w:r w:rsidR="004E4431" w:rsidRPr="00B90934">
        <w:rPr>
          <w:rFonts w:ascii="Times New Roman" w:hAnsi="Times New Roman" w:cs="Times New Roman"/>
          <w:sz w:val="24"/>
          <w:szCs w:val="24"/>
          <w:lang w:val="fr-BE"/>
        </w:rPr>
        <w:t xml:space="preserve"> </w:t>
      </w:r>
      <w:r w:rsidR="004E4431" w:rsidRPr="00B90934">
        <w:rPr>
          <w:rFonts w:ascii="Times New Roman" w:hAnsi="Times New Roman" w:cs="Times New Roman"/>
          <w:sz w:val="24"/>
          <w:lang w:val="fr-BE"/>
        </w:rPr>
        <w:t>(</w:t>
      </w:r>
      <w:r w:rsidR="007E626A">
        <w:rPr>
          <w:rFonts w:ascii="Times New Roman" w:hAnsi="Times New Roman" w:cs="Times New Roman"/>
          <w:i/>
          <w:iCs/>
          <w:sz w:val="24"/>
          <w:lang w:val="fr-BE"/>
        </w:rPr>
        <w:t>Ibid.</w:t>
      </w:r>
      <w:r w:rsidR="004E4431" w:rsidRPr="00B90934">
        <w:rPr>
          <w:rFonts w:ascii="Times New Roman" w:hAnsi="Times New Roman" w:cs="Times New Roman"/>
          <w:sz w:val="24"/>
          <w:lang w:val="fr-BE"/>
        </w:rPr>
        <w:t>, paragr. 8)</w:t>
      </w:r>
      <w:r w:rsidR="000907DE" w:rsidRPr="00B90934">
        <w:rPr>
          <w:rFonts w:ascii="Times New Roman" w:hAnsi="Times New Roman" w:cs="Times New Roman"/>
          <w:sz w:val="24"/>
          <w:szCs w:val="24"/>
          <w:lang w:val="fr-BE"/>
        </w:rPr>
        <w:t xml:space="preserve">. </w:t>
      </w:r>
      <w:r w:rsidR="00572683" w:rsidRPr="00B90934">
        <w:rPr>
          <w:rFonts w:ascii="Times New Roman" w:hAnsi="Times New Roman" w:cs="Times New Roman"/>
          <w:sz w:val="24"/>
          <w:szCs w:val="24"/>
          <w:lang w:val="fr-BE"/>
        </w:rPr>
        <w:t xml:space="preserve">Ainsi, la professionnalisation s’opère par le développement d’une capacité </w:t>
      </w:r>
      <w:r w:rsidR="000A2147" w:rsidRPr="00B90934">
        <w:rPr>
          <w:rFonts w:ascii="Times New Roman" w:hAnsi="Times New Roman" w:cs="Times New Roman"/>
          <w:sz w:val="24"/>
          <w:szCs w:val="24"/>
          <w:lang w:val="fr-BE"/>
        </w:rPr>
        <w:t>communicationnelle dans une</w:t>
      </w:r>
      <w:r w:rsidR="00572683" w:rsidRPr="00B90934">
        <w:rPr>
          <w:rFonts w:ascii="Times New Roman" w:hAnsi="Times New Roman" w:cs="Times New Roman"/>
          <w:sz w:val="24"/>
          <w:szCs w:val="24"/>
          <w:lang w:val="fr-BE"/>
        </w:rPr>
        <w:t xml:space="preserve"> situation</w:t>
      </w:r>
      <w:r w:rsidR="000A2147" w:rsidRPr="00B90934">
        <w:rPr>
          <w:rFonts w:ascii="Times New Roman" w:hAnsi="Times New Roman" w:cs="Times New Roman"/>
          <w:sz w:val="24"/>
          <w:szCs w:val="24"/>
          <w:lang w:val="fr-BE"/>
        </w:rPr>
        <w:t xml:space="preserve"> pertinente</w:t>
      </w:r>
      <w:r w:rsidR="003744EB" w:rsidRPr="00B90934">
        <w:rPr>
          <w:rFonts w:ascii="Times New Roman" w:hAnsi="Times New Roman" w:cs="Times New Roman"/>
          <w:sz w:val="24"/>
          <w:szCs w:val="24"/>
          <w:lang w:val="fr-BE"/>
        </w:rPr>
        <w:t xml:space="preserve"> au regard du secteur visé par la section</w:t>
      </w:r>
      <w:r w:rsidR="000A2147" w:rsidRPr="00B90934">
        <w:rPr>
          <w:rFonts w:ascii="Times New Roman" w:hAnsi="Times New Roman" w:cs="Times New Roman"/>
          <w:sz w:val="24"/>
          <w:szCs w:val="24"/>
          <w:lang w:val="fr-BE"/>
        </w:rPr>
        <w:t>.</w:t>
      </w:r>
      <w:r w:rsidR="00D12DFE" w:rsidRPr="00B90934">
        <w:rPr>
          <w:rFonts w:ascii="Times New Roman" w:hAnsi="Times New Roman" w:cs="Times New Roman"/>
          <w:sz w:val="24"/>
          <w:szCs w:val="24"/>
          <w:lang w:val="fr-BE"/>
        </w:rPr>
        <w:t xml:space="preserve"> </w:t>
      </w:r>
    </w:p>
    <w:p w14:paraId="46DDD1BD" w14:textId="259A2C8B" w:rsidR="00B951A4" w:rsidRDefault="004021DD" w:rsidP="00A5209C">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En l’absence de toute bibliographie de référence, l</w:t>
      </w:r>
      <w:r w:rsidR="00A5209C" w:rsidRPr="00B90934">
        <w:rPr>
          <w:rFonts w:ascii="Times New Roman" w:hAnsi="Times New Roman" w:cs="Times New Roman"/>
          <w:sz w:val="24"/>
          <w:szCs w:val="24"/>
          <w:lang w:val="fr-BE"/>
        </w:rPr>
        <w:t>’intertexte</w:t>
      </w:r>
      <w:r w:rsidR="004A2401" w:rsidRPr="002C72A8">
        <w:rPr>
          <w:rStyle w:val="Appelnotedebasdep"/>
        </w:rPr>
        <w:footnoteReference w:id="13"/>
      </w:r>
      <w:r w:rsidR="00A5209C" w:rsidRPr="00B90934">
        <w:rPr>
          <w:rFonts w:ascii="Times New Roman" w:hAnsi="Times New Roman" w:cs="Times New Roman"/>
          <w:sz w:val="24"/>
          <w:szCs w:val="24"/>
          <w:lang w:val="fr-BE"/>
        </w:rPr>
        <w:t xml:space="preserve"> de ces dossiers </w:t>
      </w:r>
      <w:r w:rsidR="006E6667" w:rsidRPr="00B90934">
        <w:rPr>
          <w:rFonts w:ascii="Times New Roman" w:hAnsi="Times New Roman" w:cs="Times New Roman"/>
          <w:sz w:val="24"/>
          <w:szCs w:val="24"/>
          <w:lang w:val="fr-BE"/>
        </w:rPr>
        <w:t>repose sur des</w:t>
      </w:r>
      <w:r w:rsidR="00614CB4" w:rsidRPr="00B90934">
        <w:rPr>
          <w:rFonts w:ascii="Times New Roman" w:hAnsi="Times New Roman" w:cs="Times New Roman"/>
          <w:sz w:val="24"/>
          <w:szCs w:val="24"/>
          <w:lang w:val="fr-BE"/>
        </w:rPr>
        <w:t xml:space="preserve"> </w:t>
      </w:r>
      <w:r w:rsidR="00A5209C" w:rsidRPr="00B90934">
        <w:rPr>
          <w:rFonts w:ascii="Times New Roman" w:hAnsi="Times New Roman" w:cs="Times New Roman"/>
          <w:sz w:val="24"/>
          <w:szCs w:val="24"/>
          <w:lang w:val="fr-BE"/>
        </w:rPr>
        <w:t>élément</w:t>
      </w:r>
      <w:r w:rsidR="00614CB4" w:rsidRPr="00B90934">
        <w:rPr>
          <w:rFonts w:ascii="Times New Roman" w:hAnsi="Times New Roman" w:cs="Times New Roman"/>
          <w:sz w:val="24"/>
          <w:szCs w:val="24"/>
          <w:lang w:val="fr-BE"/>
        </w:rPr>
        <w:t>s</w:t>
      </w:r>
      <w:r w:rsidR="00A5209C" w:rsidRPr="00B90934">
        <w:rPr>
          <w:rFonts w:ascii="Times New Roman" w:hAnsi="Times New Roman" w:cs="Times New Roman"/>
          <w:sz w:val="24"/>
          <w:szCs w:val="24"/>
          <w:lang w:val="fr-BE"/>
        </w:rPr>
        <w:t xml:space="preserve"> du cadre institutionnel : référence au décret </w:t>
      </w:r>
      <w:r w:rsidR="00D34283" w:rsidRPr="00B90934">
        <w:rPr>
          <w:rFonts w:ascii="Times New Roman" w:hAnsi="Times New Roman" w:cs="Times New Roman"/>
          <w:sz w:val="24"/>
          <w:szCs w:val="24"/>
          <w:lang w:val="fr-BE"/>
        </w:rPr>
        <w:t xml:space="preserve">dans les finalités générales </w:t>
      </w:r>
      <w:r w:rsidR="00A5209C" w:rsidRPr="00B90934">
        <w:rPr>
          <w:rFonts w:ascii="Times New Roman" w:hAnsi="Times New Roman" w:cs="Times New Roman"/>
          <w:sz w:val="24"/>
          <w:szCs w:val="24"/>
          <w:lang w:val="fr-BE"/>
        </w:rPr>
        <w:t xml:space="preserve">mais aussi, le cas échéant, à des titres ou UE pouvant tenir lieu de capacités préalables requises </w:t>
      </w:r>
      <w:r w:rsidR="00CB3B2D" w:rsidRPr="00B90934">
        <w:rPr>
          <w:rFonts w:ascii="Times New Roman" w:hAnsi="Times New Roman" w:cs="Times New Roman"/>
          <w:sz w:val="24"/>
          <w:szCs w:val="24"/>
          <w:lang w:val="fr-BE"/>
        </w:rPr>
        <w:t>pour accéder à l’UE</w:t>
      </w:r>
      <w:r w:rsidR="00D34283" w:rsidRPr="00B90934">
        <w:rPr>
          <w:rFonts w:ascii="Times New Roman" w:hAnsi="Times New Roman" w:cs="Times New Roman"/>
          <w:sz w:val="24"/>
          <w:szCs w:val="24"/>
          <w:lang w:val="fr-BE"/>
        </w:rPr>
        <w:t xml:space="preserve"> concernée par le dossier pédagogique</w:t>
      </w:r>
      <w:r w:rsidR="00CB3B2D" w:rsidRPr="00B90934">
        <w:rPr>
          <w:rFonts w:ascii="Times New Roman" w:hAnsi="Times New Roman" w:cs="Times New Roman"/>
          <w:sz w:val="24"/>
          <w:szCs w:val="24"/>
          <w:lang w:val="fr-BE"/>
        </w:rPr>
        <w:t>. L</w:t>
      </w:r>
      <w:r w:rsidR="00FA5CEE" w:rsidRPr="00B90934">
        <w:rPr>
          <w:rFonts w:ascii="Times New Roman" w:hAnsi="Times New Roman" w:cs="Times New Roman"/>
          <w:sz w:val="24"/>
          <w:szCs w:val="24"/>
          <w:lang w:val="fr-BE"/>
        </w:rPr>
        <w:t xml:space="preserve">es </w:t>
      </w:r>
      <w:r w:rsidR="00A5209C" w:rsidRPr="00B90934">
        <w:rPr>
          <w:rFonts w:ascii="Times New Roman" w:hAnsi="Times New Roman" w:cs="Times New Roman"/>
          <w:sz w:val="24"/>
          <w:szCs w:val="24"/>
          <w:lang w:val="fr-BE"/>
        </w:rPr>
        <w:t xml:space="preserve">UE « Formation complémentaire en vue </w:t>
      </w:r>
      <w:r w:rsidR="0097279B" w:rsidRPr="00B90934">
        <w:rPr>
          <w:rFonts w:ascii="Times New Roman" w:hAnsi="Times New Roman" w:cs="Times New Roman"/>
          <w:sz w:val="24"/>
          <w:szCs w:val="24"/>
          <w:lang w:val="fr-BE"/>
        </w:rPr>
        <w:t>de l’</w:t>
      </w:r>
      <w:r w:rsidR="00A5209C" w:rsidRPr="00B90934">
        <w:rPr>
          <w:rFonts w:ascii="Times New Roman" w:hAnsi="Times New Roman" w:cs="Times New Roman"/>
          <w:sz w:val="24"/>
          <w:szCs w:val="24"/>
          <w:lang w:val="fr-BE"/>
        </w:rPr>
        <w:t xml:space="preserve">enregistrement </w:t>
      </w:r>
      <w:r w:rsidR="0097279B" w:rsidRPr="00B90934">
        <w:rPr>
          <w:rFonts w:ascii="Times New Roman" w:hAnsi="Times New Roman" w:cs="Times New Roman"/>
          <w:sz w:val="24"/>
          <w:szCs w:val="24"/>
          <w:lang w:val="fr-BE"/>
        </w:rPr>
        <w:t xml:space="preserve">comme </w:t>
      </w:r>
      <w:r w:rsidR="00A5209C" w:rsidRPr="00B90934">
        <w:rPr>
          <w:rFonts w:ascii="Times New Roman" w:hAnsi="Times New Roman" w:cs="Times New Roman"/>
          <w:sz w:val="24"/>
          <w:szCs w:val="24"/>
          <w:lang w:val="fr-BE"/>
        </w:rPr>
        <w:t>aide-soignant » (</w:t>
      </w:r>
      <w:r w:rsidR="00FA5CEE" w:rsidRPr="00B90934">
        <w:rPr>
          <w:rFonts w:ascii="Times New Roman" w:hAnsi="Times New Roman" w:cs="Times New Roman"/>
          <w:sz w:val="24"/>
          <w:szCs w:val="24"/>
          <w:lang w:val="fr-BE"/>
        </w:rPr>
        <w:t>DP</w:t>
      </w:r>
      <w:r w:rsidR="00A5209C" w:rsidRPr="00B90934">
        <w:rPr>
          <w:rFonts w:ascii="Times New Roman" w:hAnsi="Times New Roman" w:cs="Times New Roman"/>
          <w:sz w:val="24"/>
          <w:szCs w:val="24"/>
          <w:lang w:val="fr-BE"/>
        </w:rPr>
        <w:t xml:space="preserve"> 820020U21D1)</w:t>
      </w:r>
      <w:r w:rsidR="0097279B" w:rsidRPr="00B90934">
        <w:rPr>
          <w:rFonts w:ascii="Times New Roman" w:hAnsi="Times New Roman" w:cs="Times New Roman"/>
          <w:sz w:val="24"/>
          <w:szCs w:val="24"/>
          <w:lang w:val="fr-BE"/>
        </w:rPr>
        <w:t>, « Accueil des enfants dans un lieu adapté à un accueil à caractère familial : bases méthodologiques » (DP 985214U21D1),</w:t>
      </w:r>
      <w:r w:rsidR="00965EFF" w:rsidRPr="00B90934">
        <w:rPr>
          <w:rFonts w:ascii="Times New Roman" w:hAnsi="Times New Roman" w:cs="Times New Roman"/>
          <w:sz w:val="24"/>
          <w:szCs w:val="24"/>
          <w:lang w:val="fr-BE"/>
        </w:rPr>
        <w:t xml:space="preserve"> « Aide familial : méthodologie appliquée » (DP 815001U21D1, 815001U21D2)</w:t>
      </w:r>
      <w:r w:rsidR="00FA5CEE" w:rsidRPr="00B90934">
        <w:rPr>
          <w:rFonts w:ascii="Times New Roman" w:hAnsi="Times New Roman" w:cs="Times New Roman"/>
          <w:sz w:val="24"/>
          <w:szCs w:val="24"/>
          <w:lang w:val="fr-BE"/>
        </w:rPr>
        <w:t xml:space="preserve"> et « </w:t>
      </w:r>
      <w:r w:rsidR="0097279B" w:rsidRPr="00B90934">
        <w:rPr>
          <w:rFonts w:ascii="Times New Roman" w:hAnsi="Times New Roman" w:cs="Times New Roman"/>
          <w:sz w:val="24"/>
          <w:szCs w:val="24"/>
          <w:lang w:val="fr-BE"/>
        </w:rPr>
        <w:t>A</w:t>
      </w:r>
      <w:r w:rsidR="00470A6B" w:rsidRPr="00B90934">
        <w:rPr>
          <w:rFonts w:ascii="Times New Roman" w:hAnsi="Times New Roman" w:cs="Times New Roman"/>
          <w:sz w:val="24"/>
          <w:szCs w:val="24"/>
          <w:lang w:val="fr-BE"/>
        </w:rPr>
        <w:t>gent de gardiennage </w:t>
      </w:r>
      <w:r w:rsidR="00FA5CEE" w:rsidRPr="00B90934">
        <w:rPr>
          <w:rFonts w:ascii="Times New Roman" w:hAnsi="Times New Roman" w:cs="Times New Roman"/>
          <w:sz w:val="24"/>
          <w:szCs w:val="24"/>
          <w:lang w:val="fr-BE"/>
        </w:rPr>
        <w:t xml:space="preserve">: axe relationnel » (DP 850006U21D2) </w:t>
      </w:r>
      <w:r w:rsidR="00A5209C" w:rsidRPr="00B90934">
        <w:rPr>
          <w:rFonts w:ascii="Times New Roman" w:hAnsi="Times New Roman" w:cs="Times New Roman"/>
          <w:sz w:val="24"/>
          <w:szCs w:val="24"/>
          <w:lang w:val="fr-BE"/>
        </w:rPr>
        <w:t>se distingue</w:t>
      </w:r>
      <w:r w:rsidR="00FA5CEE" w:rsidRPr="00B90934">
        <w:rPr>
          <w:rFonts w:ascii="Times New Roman" w:hAnsi="Times New Roman" w:cs="Times New Roman"/>
          <w:sz w:val="24"/>
          <w:szCs w:val="24"/>
          <w:lang w:val="fr-BE"/>
        </w:rPr>
        <w:t>nt</w:t>
      </w:r>
      <w:r w:rsidR="00A5209C" w:rsidRPr="00B90934">
        <w:rPr>
          <w:rFonts w:ascii="Times New Roman" w:hAnsi="Times New Roman" w:cs="Times New Roman"/>
          <w:sz w:val="24"/>
          <w:szCs w:val="24"/>
          <w:lang w:val="fr-BE"/>
        </w:rPr>
        <w:t xml:space="preserve"> </w:t>
      </w:r>
      <w:r w:rsidR="00CB3B2D" w:rsidRPr="00B90934">
        <w:rPr>
          <w:rFonts w:ascii="Times New Roman" w:hAnsi="Times New Roman" w:cs="Times New Roman"/>
          <w:sz w:val="24"/>
          <w:szCs w:val="24"/>
          <w:lang w:val="fr-BE"/>
        </w:rPr>
        <w:t xml:space="preserve">toutefois </w:t>
      </w:r>
      <w:r w:rsidR="00A5209C" w:rsidRPr="00B90934">
        <w:rPr>
          <w:rFonts w:ascii="Times New Roman" w:hAnsi="Times New Roman" w:cs="Times New Roman"/>
          <w:sz w:val="24"/>
          <w:szCs w:val="24"/>
          <w:lang w:val="fr-BE"/>
        </w:rPr>
        <w:t xml:space="preserve">en ce que les finalités particulières </w:t>
      </w:r>
      <w:r w:rsidR="003424FA" w:rsidRPr="00B90934">
        <w:rPr>
          <w:rFonts w:ascii="Times New Roman" w:hAnsi="Times New Roman" w:cs="Times New Roman"/>
          <w:sz w:val="24"/>
          <w:szCs w:val="24"/>
          <w:lang w:val="fr-BE"/>
        </w:rPr>
        <w:t>et</w:t>
      </w:r>
      <w:r w:rsidR="0010743F" w:rsidRPr="00B90934">
        <w:rPr>
          <w:rFonts w:ascii="Times New Roman" w:hAnsi="Times New Roman" w:cs="Times New Roman"/>
          <w:sz w:val="24"/>
          <w:szCs w:val="24"/>
          <w:lang w:val="fr-BE"/>
        </w:rPr>
        <w:t xml:space="preserve"> l’express</w:t>
      </w:r>
      <w:r w:rsidR="003424FA" w:rsidRPr="00B90934">
        <w:rPr>
          <w:rFonts w:ascii="Times New Roman" w:hAnsi="Times New Roman" w:cs="Times New Roman"/>
          <w:sz w:val="24"/>
          <w:szCs w:val="24"/>
          <w:lang w:val="fr-BE"/>
        </w:rPr>
        <w:t>ion des capacités terminales fon</w:t>
      </w:r>
      <w:r w:rsidR="0010743F" w:rsidRPr="00B90934">
        <w:rPr>
          <w:rFonts w:ascii="Times New Roman" w:hAnsi="Times New Roman" w:cs="Times New Roman"/>
          <w:sz w:val="24"/>
          <w:szCs w:val="24"/>
          <w:lang w:val="fr-BE"/>
        </w:rPr>
        <w:t>t explicitement référence</w:t>
      </w:r>
      <w:r w:rsidR="00F90317" w:rsidRPr="00B90934">
        <w:rPr>
          <w:rFonts w:ascii="Times New Roman" w:hAnsi="Times New Roman" w:cs="Times New Roman"/>
          <w:sz w:val="24"/>
          <w:szCs w:val="24"/>
          <w:lang w:val="fr-BE"/>
        </w:rPr>
        <w:t xml:space="preserve"> à des textes légaux, comme</w:t>
      </w:r>
      <w:r w:rsidR="0010743F" w:rsidRPr="00B90934">
        <w:rPr>
          <w:rFonts w:ascii="Times New Roman" w:hAnsi="Times New Roman" w:cs="Times New Roman"/>
          <w:sz w:val="24"/>
          <w:szCs w:val="24"/>
          <w:lang w:val="fr-BE"/>
        </w:rPr>
        <w:t xml:space="preserve"> l’arrêté réglementant l’exercice de la profession</w:t>
      </w:r>
      <w:r w:rsidR="003424FA" w:rsidRPr="00B90934">
        <w:rPr>
          <w:rFonts w:ascii="Times New Roman" w:hAnsi="Times New Roman" w:cs="Times New Roman"/>
          <w:sz w:val="24"/>
          <w:szCs w:val="24"/>
          <w:lang w:val="fr-BE"/>
        </w:rPr>
        <w:t xml:space="preserve"> d’aide-soignant </w:t>
      </w:r>
      <w:r w:rsidR="00F90317" w:rsidRPr="00B90934">
        <w:rPr>
          <w:rFonts w:ascii="Times New Roman" w:hAnsi="Times New Roman" w:cs="Times New Roman"/>
          <w:sz w:val="24"/>
          <w:szCs w:val="24"/>
          <w:lang w:val="fr-BE"/>
        </w:rPr>
        <w:t>ou les</w:t>
      </w:r>
      <w:r w:rsidR="003424FA" w:rsidRPr="00B90934">
        <w:rPr>
          <w:rFonts w:ascii="Times New Roman" w:hAnsi="Times New Roman" w:cs="Times New Roman"/>
          <w:sz w:val="24"/>
          <w:szCs w:val="24"/>
          <w:lang w:val="fr-BE"/>
        </w:rPr>
        <w:t xml:space="preserve"> notes de cours réglementaires émises par le Service Public Fédéral de l’Intérieur</w:t>
      </w:r>
      <w:r w:rsidR="0010743F" w:rsidRPr="00B90934">
        <w:rPr>
          <w:rFonts w:ascii="Times New Roman" w:hAnsi="Times New Roman" w:cs="Times New Roman"/>
          <w:sz w:val="24"/>
          <w:szCs w:val="24"/>
          <w:lang w:val="fr-BE"/>
        </w:rPr>
        <w:t xml:space="preserve">. </w:t>
      </w:r>
      <w:r w:rsidR="006A1B71" w:rsidRPr="00B90934">
        <w:rPr>
          <w:rFonts w:ascii="Times New Roman" w:hAnsi="Times New Roman" w:cs="Times New Roman"/>
          <w:sz w:val="24"/>
          <w:szCs w:val="24"/>
          <w:lang w:val="fr-BE"/>
        </w:rPr>
        <w:t>D’une manière générale, cet</w:t>
      </w:r>
      <w:r w:rsidR="00E47C8E" w:rsidRPr="00B90934">
        <w:rPr>
          <w:rFonts w:ascii="Times New Roman" w:hAnsi="Times New Roman" w:cs="Times New Roman"/>
          <w:sz w:val="24"/>
          <w:szCs w:val="24"/>
          <w:lang w:val="fr-BE"/>
        </w:rPr>
        <w:t xml:space="preserve"> ancrage intertextuel </w:t>
      </w:r>
      <w:r w:rsidR="00D51185" w:rsidRPr="00B90934">
        <w:rPr>
          <w:rFonts w:ascii="Times New Roman" w:hAnsi="Times New Roman" w:cs="Times New Roman"/>
          <w:sz w:val="24"/>
          <w:szCs w:val="24"/>
          <w:lang w:val="fr-BE"/>
        </w:rPr>
        <w:t xml:space="preserve">tend à </w:t>
      </w:r>
      <w:r w:rsidR="00E47C8E" w:rsidRPr="00B90934">
        <w:rPr>
          <w:rFonts w:ascii="Times New Roman" w:hAnsi="Times New Roman" w:cs="Times New Roman"/>
          <w:sz w:val="24"/>
          <w:szCs w:val="24"/>
          <w:lang w:val="fr-BE"/>
        </w:rPr>
        <w:t>montre</w:t>
      </w:r>
      <w:r w:rsidR="00D51185" w:rsidRPr="00B90934">
        <w:rPr>
          <w:rFonts w:ascii="Times New Roman" w:hAnsi="Times New Roman" w:cs="Times New Roman"/>
          <w:sz w:val="24"/>
          <w:szCs w:val="24"/>
          <w:lang w:val="fr-BE"/>
        </w:rPr>
        <w:t>r</w:t>
      </w:r>
      <w:r w:rsidR="00E47C8E" w:rsidRPr="00B90934">
        <w:rPr>
          <w:rFonts w:ascii="Times New Roman" w:hAnsi="Times New Roman" w:cs="Times New Roman"/>
          <w:sz w:val="24"/>
          <w:szCs w:val="24"/>
          <w:lang w:val="fr-BE"/>
        </w:rPr>
        <w:t xml:space="preserve"> que l</w:t>
      </w:r>
      <w:r w:rsidR="00DD1C1E" w:rsidRPr="00B90934">
        <w:rPr>
          <w:rFonts w:ascii="Times New Roman" w:hAnsi="Times New Roman" w:cs="Times New Roman"/>
          <w:sz w:val="24"/>
          <w:szCs w:val="24"/>
          <w:lang w:val="fr-BE"/>
        </w:rPr>
        <w:t xml:space="preserve">e dossier pédagogique n’est pas un </w:t>
      </w:r>
      <w:r w:rsidR="00C10884" w:rsidRPr="00B90934">
        <w:rPr>
          <w:rFonts w:ascii="Times New Roman" w:hAnsi="Times New Roman" w:cs="Times New Roman"/>
          <w:sz w:val="24"/>
          <w:szCs w:val="24"/>
          <w:lang w:val="fr-BE"/>
        </w:rPr>
        <w:t>élément</w:t>
      </w:r>
      <w:r w:rsidR="00DD1C1E" w:rsidRPr="00B90934">
        <w:rPr>
          <w:rFonts w:ascii="Times New Roman" w:hAnsi="Times New Roman" w:cs="Times New Roman"/>
          <w:sz w:val="24"/>
          <w:szCs w:val="24"/>
          <w:lang w:val="fr-BE"/>
        </w:rPr>
        <w:t xml:space="preserve"> isolé mais une brique dans </w:t>
      </w:r>
      <w:r w:rsidR="00626AD4" w:rsidRPr="00B90934">
        <w:rPr>
          <w:rFonts w:ascii="Times New Roman" w:hAnsi="Times New Roman" w:cs="Times New Roman"/>
          <w:sz w:val="24"/>
          <w:szCs w:val="24"/>
          <w:lang w:val="fr-BE"/>
        </w:rPr>
        <w:t>l’</w:t>
      </w:r>
      <w:r w:rsidR="00DD1C1E" w:rsidRPr="00B90934">
        <w:rPr>
          <w:rFonts w:ascii="Times New Roman" w:hAnsi="Times New Roman" w:cs="Times New Roman"/>
          <w:sz w:val="24"/>
          <w:szCs w:val="24"/>
          <w:lang w:val="fr-BE"/>
        </w:rPr>
        <w:t xml:space="preserve">un </w:t>
      </w:r>
      <w:r w:rsidR="00626AD4" w:rsidRPr="00B90934">
        <w:rPr>
          <w:rFonts w:ascii="Times New Roman" w:hAnsi="Times New Roman" w:cs="Times New Roman"/>
          <w:sz w:val="24"/>
          <w:szCs w:val="24"/>
          <w:lang w:val="fr-BE"/>
        </w:rPr>
        <w:t xml:space="preserve">des </w:t>
      </w:r>
      <w:r w:rsidR="00DD1C1E" w:rsidRPr="00B90934">
        <w:rPr>
          <w:rFonts w:ascii="Times New Roman" w:hAnsi="Times New Roman" w:cs="Times New Roman"/>
          <w:sz w:val="24"/>
          <w:szCs w:val="24"/>
          <w:lang w:val="fr-BE"/>
        </w:rPr>
        <w:t>module</w:t>
      </w:r>
      <w:r w:rsidR="00626AD4" w:rsidRPr="00B90934">
        <w:rPr>
          <w:rFonts w:ascii="Times New Roman" w:hAnsi="Times New Roman" w:cs="Times New Roman"/>
          <w:sz w:val="24"/>
          <w:szCs w:val="24"/>
          <w:lang w:val="fr-BE"/>
        </w:rPr>
        <w:t>s</w:t>
      </w:r>
      <w:r w:rsidR="00E47C8E" w:rsidRPr="00B90934">
        <w:rPr>
          <w:rFonts w:ascii="Times New Roman" w:hAnsi="Times New Roman" w:cs="Times New Roman"/>
          <w:sz w:val="24"/>
          <w:szCs w:val="24"/>
          <w:lang w:val="fr-BE"/>
        </w:rPr>
        <w:t xml:space="preserve"> d’un dispositif de</w:t>
      </w:r>
      <w:r w:rsidR="00DD1C1E" w:rsidRPr="00B90934">
        <w:rPr>
          <w:rFonts w:ascii="Times New Roman" w:hAnsi="Times New Roman" w:cs="Times New Roman"/>
          <w:sz w:val="24"/>
          <w:szCs w:val="24"/>
          <w:lang w:val="fr-BE"/>
        </w:rPr>
        <w:t xml:space="preserve"> formation dont l’addition</w:t>
      </w:r>
      <w:r w:rsidR="007B6D23" w:rsidRPr="00B90934">
        <w:rPr>
          <w:rFonts w:ascii="Times New Roman" w:hAnsi="Times New Roman" w:cs="Times New Roman"/>
          <w:sz w:val="24"/>
          <w:szCs w:val="24"/>
          <w:lang w:val="fr-BE"/>
        </w:rPr>
        <w:t>/capitalisation</w:t>
      </w:r>
      <w:r w:rsidR="00DD1C1E" w:rsidRPr="00B90934">
        <w:rPr>
          <w:rFonts w:ascii="Times New Roman" w:hAnsi="Times New Roman" w:cs="Times New Roman"/>
          <w:sz w:val="24"/>
          <w:szCs w:val="24"/>
          <w:lang w:val="fr-BE"/>
        </w:rPr>
        <w:t xml:space="preserve"> </w:t>
      </w:r>
      <w:r w:rsidR="002D700A" w:rsidRPr="00B90934">
        <w:rPr>
          <w:rFonts w:ascii="Times New Roman" w:hAnsi="Times New Roman" w:cs="Times New Roman"/>
          <w:sz w:val="24"/>
          <w:szCs w:val="24"/>
          <w:lang w:val="fr-BE"/>
        </w:rPr>
        <w:t>mèn</w:t>
      </w:r>
      <w:r w:rsidR="00DD1C1E" w:rsidRPr="00B90934">
        <w:rPr>
          <w:rFonts w:ascii="Times New Roman" w:hAnsi="Times New Roman" w:cs="Times New Roman"/>
          <w:sz w:val="24"/>
          <w:szCs w:val="24"/>
          <w:lang w:val="fr-BE"/>
        </w:rPr>
        <w:t xml:space="preserve">e </w:t>
      </w:r>
      <w:r w:rsidR="00DD1C1E" w:rsidRPr="00B90934">
        <w:rPr>
          <w:rFonts w:ascii="Times New Roman" w:hAnsi="Times New Roman" w:cs="Times New Roman"/>
          <w:sz w:val="24"/>
          <w:szCs w:val="24"/>
          <w:lang w:val="fr-BE"/>
        </w:rPr>
        <w:lastRenderedPageBreak/>
        <w:t>à une certification définie par un dossier de sec</w:t>
      </w:r>
      <w:r w:rsidR="00E47C8E" w:rsidRPr="00B90934">
        <w:rPr>
          <w:rFonts w:ascii="Times New Roman" w:hAnsi="Times New Roman" w:cs="Times New Roman"/>
          <w:sz w:val="24"/>
          <w:szCs w:val="24"/>
          <w:lang w:val="fr-BE"/>
        </w:rPr>
        <w:t xml:space="preserve">tion, reconnue par les instances organisant l’enseignement en </w:t>
      </w:r>
      <w:r w:rsidR="00A76D57">
        <w:rPr>
          <w:rFonts w:ascii="Times New Roman" w:hAnsi="Times New Roman" w:cs="Times New Roman"/>
          <w:sz w:val="24"/>
          <w:szCs w:val="24"/>
          <w:lang w:val="fr-BE"/>
        </w:rPr>
        <w:t xml:space="preserve">F. W.-B. </w:t>
      </w:r>
      <w:r w:rsidR="00E47C8E" w:rsidRPr="00B90934">
        <w:rPr>
          <w:rFonts w:ascii="Times New Roman" w:hAnsi="Times New Roman" w:cs="Times New Roman"/>
          <w:sz w:val="24"/>
          <w:szCs w:val="24"/>
          <w:lang w:val="fr-BE"/>
        </w:rPr>
        <w:t>.</w:t>
      </w:r>
    </w:p>
    <w:p w14:paraId="71867017" w14:textId="16B5ED8F" w:rsidR="00944A49" w:rsidRPr="00944A49" w:rsidRDefault="00944A49" w:rsidP="00F87768">
      <w:pPr>
        <w:pStyle w:val="Titre2"/>
      </w:pPr>
      <w:r w:rsidRPr="00944A49">
        <w:t>Stratégies d’adaptation au public cible</w:t>
      </w:r>
    </w:p>
    <w:p w14:paraId="46C42902" w14:textId="7AD30B48" w:rsidR="002A2621" w:rsidRPr="00B90934" w:rsidRDefault="0015277B" w:rsidP="00D61835">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 xml:space="preserve">On terminera cette </w:t>
      </w:r>
      <w:r w:rsidR="00D90C3E" w:rsidRPr="00B90934">
        <w:rPr>
          <w:rFonts w:ascii="Times New Roman" w:hAnsi="Times New Roman" w:cs="Times New Roman"/>
          <w:sz w:val="24"/>
          <w:szCs w:val="24"/>
          <w:lang w:val="fr-BE"/>
        </w:rPr>
        <w:t>lecture du corpus</w:t>
      </w:r>
      <w:r w:rsidRPr="00B90934">
        <w:rPr>
          <w:rFonts w:ascii="Times New Roman" w:hAnsi="Times New Roman" w:cs="Times New Roman"/>
          <w:sz w:val="24"/>
          <w:szCs w:val="24"/>
          <w:lang w:val="fr-BE"/>
        </w:rPr>
        <w:t xml:space="preserve"> en posant la question de l’audience anticipée et de la fonction pragmatique assoc</w:t>
      </w:r>
      <w:r w:rsidR="002F22A5" w:rsidRPr="00B90934">
        <w:rPr>
          <w:rFonts w:ascii="Times New Roman" w:hAnsi="Times New Roman" w:cs="Times New Roman"/>
          <w:sz w:val="24"/>
          <w:szCs w:val="24"/>
          <w:lang w:val="fr-BE"/>
        </w:rPr>
        <w:t xml:space="preserve">iée à ces dossiers pédagogiques dans l’anticipation de leur circulation. </w:t>
      </w:r>
      <w:r w:rsidR="003F7491" w:rsidRPr="00B90934">
        <w:rPr>
          <w:rFonts w:ascii="Times New Roman" w:hAnsi="Times New Roman" w:cs="Times New Roman"/>
          <w:sz w:val="24"/>
          <w:szCs w:val="24"/>
          <w:lang w:val="fr-BE"/>
        </w:rPr>
        <w:t>L</w:t>
      </w:r>
      <w:r w:rsidR="002F22A5" w:rsidRPr="00B90934">
        <w:rPr>
          <w:rFonts w:ascii="Times New Roman" w:hAnsi="Times New Roman" w:cs="Times New Roman"/>
          <w:sz w:val="24"/>
          <w:szCs w:val="24"/>
          <w:lang w:val="fr-BE"/>
        </w:rPr>
        <w:t xml:space="preserve">a </w:t>
      </w:r>
      <w:r w:rsidR="002F22A5" w:rsidRPr="00B90934">
        <w:rPr>
          <w:rFonts w:ascii="Times New Roman" w:hAnsi="Times New Roman" w:cs="Times New Roman"/>
          <w:i/>
          <w:sz w:val="24"/>
          <w:szCs w:val="24"/>
          <w:lang w:val="fr-BE"/>
        </w:rPr>
        <w:t>matrice de l’adaptation au public cible</w:t>
      </w:r>
      <w:r w:rsidR="002F22A5" w:rsidRPr="00B90934">
        <w:rPr>
          <w:rFonts w:ascii="Times New Roman" w:hAnsi="Times New Roman" w:cs="Times New Roman"/>
          <w:sz w:val="24"/>
          <w:szCs w:val="24"/>
          <w:lang w:val="fr-BE"/>
        </w:rPr>
        <w:t xml:space="preserve"> </w:t>
      </w:r>
      <w:r w:rsidR="00802440" w:rsidRPr="00802440">
        <w:rPr>
          <w:rFonts w:ascii="Times New Roman" w:hAnsi="Times New Roman" w:cs="Times New Roman"/>
          <w:sz w:val="24"/>
        </w:rPr>
        <w:t xml:space="preserve">(Jeanneret, 2014, p. 93 </w:t>
      </w:r>
      <w:r w:rsidR="00802440" w:rsidRPr="00802440">
        <w:rPr>
          <w:rFonts w:ascii="Times New Roman" w:hAnsi="Times New Roman" w:cs="Times New Roman"/>
          <w:i/>
          <w:iCs/>
          <w:sz w:val="24"/>
        </w:rPr>
        <w:t>sqq.</w:t>
      </w:r>
      <w:r w:rsidR="00802440" w:rsidRPr="00802440">
        <w:rPr>
          <w:rFonts w:ascii="Times New Roman" w:hAnsi="Times New Roman" w:cs="Times New Roman"/>
          <w:sz w:val="24"/>
        </w:rPr>
        <w:t>)</w:t>
      </w:r>
      <w:r w:rsidR="003F7491" w:rsidRPr="00B90934">
        <w:rPr>
          <w:rFonts w:ascii="Times New Roman" w:hAnsi="Times New Roman" w:cs="Times New Roman"/>
          <w:sz w:val="24"/>
          <w:szCs w:val="24"/>
          <w:lang w:val="fr-BE"/>
        </w:rPr>
        <w:t xml:space="preserve"> </w:t>
      </w:r>
      <w:r w:rsidR="00D61835" w:rsidRPr="00B90934">
        <w:rPr>
          <w:rFonts w:ascii="Times New Roman" w:hAnsi="Times New Roman" w:cs="Times New Roman"/>
          <w:sz w:val="24"/>
          <w:szCs w:val="24"/>
          <w:lang w:val="fr-BE"/>
        </w:rPr>
        <w:t xml:space="preserve">se </w:t>
      </w:r>
      <w:r w:rsidR="00B8641A">
        <w:rPr>
          <w:rFonts w:ascii="Times New Roman" w:hAnsi="Times New Roman" w:cs="Times New Roman"/>
          <w:sz w:val="24"/>
          <w:szCs w:val="24"/>
          <w:lang w:val="fr-BE"/>
        </w:rPr>
        <w:t>conçoit</w:t>
      </w:r>
      <w:r w:rsidR="00D61835" w:rsidRPr="00B90934">
        <w:rPr>
          <w:rFonts w:ascii="Times New Roman" w:hAnsi="Times New Roman" w:cs="Times New Roman"/>
          <w:sz w:val="24"/>
          <w:szCs w:val="24"/>
          <w:lang w:val="fr-BE"/>
        </w:rPr>
        <w:t xml:space="preserve"> comme un</w:t>
      </w:r>
      <w:r w:rsidR="0063151D" w:rsidRPr="00B90934">
        <w:rPr>
          <w:rFonts w:ascii="Times New Roman" w:hAnsi="Times New Roman" w:cs="Times New Roman"/>
          <w:sz w:val="24"/>
          <w:szCs w:val="24"/>
          <w:lang w:val="fr-BE"/>
        </w:rPr>
        <w:t>e explicitation du</w:t>
      </w:r>
      <w:r w:rsidR="00D61835" w:rsidRPr="00B90934">
        <w:rPr>
          <w:rFonts w:ascii="Times New Roman" w:hAnsi="Times New Roman" w:cs="Times New Roman"/>
          <w:sz w:val="24"/>
          <w:szCs w:val="24"/>
          <w:lang w:val="fr-BE"/>
        </w:rPr>
        <w:t xml:space="preserve"> contrat </w:t>
      </w:r>
      <w:r w:rsidR="00C45F87" w:rsidRPr="00B90934">
        <w:rPr>
          <w:rFonts w:ascii="Times New Roman" w:hAnsi="Times New Roman" w:cs="Times New Roman"/>
          <w:sz w:val="24"/>
          <w:szCs w:val="24"/>
          <w:lang w:val="fr-BE"/>
        </w:rPr>
        <w:t>pédagogique</w:t>
      </w:r>
      <w:r w:rsidR="0026684A" w:rsidRPr="00B90934">
        <w:rPr>
          <w:rFonts w:ascii="Times New Roman" w:hAnsi="Times New Roman" w:cs="Times New Roman"/>
          <w:sz w:val="24"/>
          <w:szCs w:val="24"/>
          <w:lang w:val="fr-BE"/>
        </w:rPr>
        <w:t>,</w:t>
      </w:r>
      <w:r w:rsidR="00C45F87" w:rsidRPr="00B90934">
        <w:rPr>
          <w:rFonts w:ascii="Times New Roman" w:hAnsi="Times New Roman" w:cs="Times New Roman"/>
          <w:sz w:val="24"/>
          <w:szCs w:val="24"/>
          <w:lang w:val="fr-BE"/>
        </w:rPr>
        <w:t xml:space="preserve"> </w:t>
      </w:r>
      <w:r w:rsidR="00D61835" w:rsidRPr="00B90934">
        <w:rPr>
          <w:rFonts w:ascii="Times New Roman" w:hAnsi="Times New Roman" w:cs="Times New Roman"/>
          <w:sz w:val="24"/>
          <w:szCs w:val="24"/>
          <w:lang w:val="fr-BE"/>
        </w:rPr>
        <w:t>organisant les rôles respectifs de l’enseignant et de l’étudiant autour d’une liste de capacités à exercer et certifier.</w:t>
      </w:r>
      <w:r w:rsidR="000F059E" w:rsidRPr="00B90934">
        <w:rPr>
          <w:rFonts w:ascii="Times New Roman" w:hAnsi="Times New Roman" w:cs="Times New Roman"/>
          <w:sz w:val="24"/>
          <w:szCs w:val="24"/>
          <w:lang w:val="fr-BE"/>
        </w:rPr>
        <w:t xml:space="preserve"> Les attendus relatifs au profil des étudiants </w:t>
      </w:r>
      <w:r w:rsidR="00284C77" w:rsidRPr="00B90934">
        <w:rPr>
          <w:rFonts w:ascii="Times New Roman" w:hAnsi="Times New Roman" w:cs="Times New Roman"/>
          <w:sz w:val="24"/>
          <w:szCs w:val="24"/>
          <w:lang w:val="fr-BE"/>
        </w:rPr>
        <w:t>sont spécifié</w:t>
      </w:r>
      <w:r w:rsidR="000F059E" w:rsidRPr="00B90934">
        <w:rPr>
          <w:rFonts w:ascii="Times New Roman" w:hAnsi="Times New Roman" w:cs="Times New Roman"/>
          <w:sz w:val="24"/>
          <w:szCs w:val="24"/>
          <w:lang w:val="fr-BE"/>
        </w:rPr>
        <w:t>s dans la rubrique relative aux capacités préalables requises : ainsi qu’on l’a souligné, ce</w:t>
      </w:r>
      <w:r w:rsidR="00202477" w:rsidRPr="00B90934">
        <w:rPr>
          <w:rFonts w:ascii="Times New Roman" w:hAnsi="Times New Roman" w:cs="Times New Roman"/>
          <w:sz w:val="24"/>
          <w:szCs w:val="24"/>
          <w:lang w:val="fr-BE"/>
        </w:rPr>
        <w:t xml:space="preserve">s capacités </w:t>
      </w:r>
      <w:r w:rsidR="000F059E" w:rsidRPr="00B90934">
        <w:rPr>
          <w:rFonts w:ascii="Times New Roman" w:hAnsi="Times New Roman" w:cs="Times New Roman"/>
          <w:sz w:val="24"/>
          <w:szCs w:val="24"/>
          <w:lang w:val="fr-BE"/>
        </w:rPr>
        <w:t xml:space="preserve">peuvent soit être certifiées </w:t>
      </w:r>
      <w:r w:rsidR="00BA43D2" w:rsidRPr="00B90934">
        <w:rPr>
          <w:rFonts w:ascii="Times New Roman" w:hAnsi="Times New Roman" w:cs="Times New Roman"/>
          <w:sz w:val="24"/>
          <w:szCs w:val="24"/>
          <w:lang w:val="fr-BE"/>
        </w:rPr>
        <w:t>en amont</w:t>
      </w:r>
      <w:r w:rsidR="000F059E" w:rsidRPr="00B90934">
        <w:rPr>
          <w:rFonts w:ascii="Times New Roman" w:hAnsi="Times New Roman" w:cs="Times New Roman"/>
          <w:sz w:val="24"/>
          <w:szCs w:val="24"/>
          <w:lang w:val="fr-BE"/>
        </w:rPr>
        <w:t xml:space="preserve"> (un certificat de réussite en tient alors lieu) soit </w:t>
      </w:r>
      <w:r w:rsidR="00BA43D2" w:rsidRPr="00B90934">
        <w:rPr>
          <w:rFonts w:ascii="Times New Roman" w:hAnsi="Times New Roman" w:cs="Times New Roman"/>
          <w:sz w:val="24"/>
          <w:szCs w:val="24"/>
          <w:lang w:val="fr-BE"/>
        </w:rPr>
        <w:t>être reconnues à partir d’une professionnalisation antérieure</w:t>
      </w:r>
      <w:r w:rsidR="00284C77" w:rsidRPr="00B90934">
        <w:rPr>
          <w:rFonts w:ascii="Times New Roman" w:hAnsi="Times New Roman" w:cs="Times New Roman"/>
          <w:sz w:val="24"/>
          <w:szCs w:val="24"/>
          <w:lang w:val="fr-BE"/>
        </w:rPr>
        <w:t>, comprise ici non pas comme une professionnalisation acquise en contexte de formation mais comme « mise en mouvement des individus dans des contextes de travail flexibles »</w:t>
      </w:r>
      <w:r w:rsidR="003404B9">
        <w:rPr>
          <w:rFonts w:ascii="Times New Roman" w:hAnsi="Times New Roman" w:cs="Times New Roman"/>
          <w:sz w:val="24"/>
          <w:szCs w:val="24"/>
          <w:lang w:val="fr-BE"/>
        </w:rPr>
        <w:t xml:space="preserve"> </w:t>
      </w:r>
      <w:r w:rsidR="003404B9" w:rsidRPr="003404B9">
        <w:rPr>
          <w:rFonts w:ascii="Times New Roman" w:hAnsi="Times New Roman" w:cs="Times New Roman"/>
          <w:sz w:val="24"/>
        </w:rPr>
        <w:t>(Wittorski, 2009, p. 783)</w:t>
      </w:r>
      <w:r w:rsidR="00BA43D2" w:rsidRPr="00B90934">
        <w:rPr>
          <w:rFonts w:ascii="Times New Roman" w:hAnsi="Times New Roman" w:cs="Times New Roman"/>
          <w:sz w:val="24"/>
          <w:szCs w:val="24"/>
          <w:lang w:val="fr-BE"/>
        </w:rPr>
        <w:t>, suivant une procédure de validation des compétences</w:t>
      </w:r>
      <w:r w:rsidR="00284C77" w:rsidRPr="00B90934">
        <w:rPr>
          <w:rFonts w:ascii="Times New Roman" w:hAnsi="Times New Roman" w:cs="Times New Roman"/>
          <w:sz w:val="24"/>
          <w:szCs w:val="24"/>
          <w:lang w:val="fr-BE"/>
        </w:rPr>
        <w:t xml:space="preserve"> propre à la promotion sociale</w:t>
      </w:r>
      <w:r w:rsidR="00234EC5" w:rsidRPr="00B90934">
        <w:rPr>
          <w:rFonts w:ascii="Times New Roman" w:hAnsi="Times New Roman" w:cs="Times New Roman"/>
          <w:sz w:val="24"/>
          <w:szCs w:val="24"/>
          <w:lang w:val="fr-BE"/>
        </w:rPr>
        <w:t xml:space="preserve"> — ce qui vaut d’ailleurs tant pour la reconnaissance d’une qualification professionnelle que pour une UE</w:t>
      </w:r>
      <w:r w:rsidR="003C578B">
        <w:rPr>
          <w:rFonts w:ascii="Times New Roman" w:hAnsi="Times New Roman" w:cs="Times New Roman"/>
          <w:sz w:val="24"/>
          <w:szCs w:val="24"/>
          <w:lang w:val="fr-BE"/>
        </w:rPr>
        <w:t xml:space="preserve"> (</w:t>
      </w:r>
      <w:r w:rsidR="00A76D57">
        <w:rPr>
          <w:rFonts w:ascii="Times New Roman" w:hAnsi="Times New Roman" w:cs="Times New Roman"/>
          <w:sz w:val="24"/>
          <w:szCs w:val="24"/>
          <w:lang w:val="fr-BE"/>
        </w:rPr>
        <w:t>F. W.-B.</w:t>
      </w:r>
      <w:r w:rsidR="003C578B">
        <w:rPr>
          <w:rFonts w:ascii="Times New Roman" w:hAnsi="Times New Roman" w:cs="Times New Roman"/>
          <w:sz w:val="24"/>
          <w:szCs w:val="24"/>
          <w:lang w:val="fr-BE"/>
        </w:rPr>
        <w:t>, s.d. [g])</w:t>
      </w:r>
      <w:r w:rsidR="00234EC5" w:rsidRPr="00B90934">
        <w:rPr>
          <w:rFonts w:ascii="Times New Roman" w:hAnsi="Times New Roman" w:cs="Times New Roman"/>
          <w:sz w:val="24"/>
          <w:szCs w:val="24"/>
          <w:lang w:val="fr-BE"/>
        </w:rPr>
        <w:t>.</w:t>
      </w:r>
      <w:r w:rsidR="003D4457">
        <w:rPr>
          <w:rFonts w:ascii="Times New Roman" w:hAnsi="Times New Roman" w:cs="Times New Roman"/>
          <w:sz w:val="24"/>
          <w:szCs w:val="24"/>
          <w:lang w:val="fr-BE"/>
        </w:rPr>
        <w:t xml:space="preserve"> </w:t>
      </w:r>
      <w:r w:rsidR="00920EC2">
        <w:rPr>
          <w:rFonts w:ascii="Times New Roman" w:hAnsi="Times New Roman" w:cs="Times New Roman"/>
          <w:sz w:val="24"/>
          <w:szCs w:val="24"/>
          <w:lang w:val="fr-BE"/>
        </w:rPr>
        <w:t xml:space="preserve">D’autre part, les acquis d’apprentissage distinguent entre le minimum nécessaire à l’atteinte du seuil de réussite (50%) et </w:t>
      </w:r>
      <w:r w:rsidR="0053363E">
        <w:rPr>
          <w:rFonts w:ascii="Times New Roman" w:hAnsi="Times New Roman" w:cs="Times New Roman"/>
          <w:sz w:val="24"/>
          <w:szCs w:val="24"/>
          <w:lang w:val="fr-BE"/>
        </w:rPr>
        <w:t xml:space="preserve">la </w:t>
      </w:r>
      <w:r w:rsidR="00920EC2">
        <w:rPr>
          <w:rFonts w:ascii="Times New Roman" w:hAnsi="Times New Roman" w:cs="Times New Roman"/>
          <w:sz w:val="24"/>
          <w:szCs w:val="24"/>
          <w:lang w:val="fr-BE"/>
        </w:rPr>
        <w:t xml:space="preserve">détermination d’un degré de maîtrise, les critères </w:t>
      </w:r>
      <w:r w:rsidR="006C5874">
        <w:rPr>
          <w:rFonts w:ascii="Times New Roman" w:hAnsi="Times New Roman" w:cs="Times New Roman"/>
          <w:sz w:val="24"/>
          <w:szCs w:val="24"/>
          <w:lang w:val="fr-BE"/>
        </w:rPr>
        <w:t xml:space="preserve">additionnels </w:t>
      </w:r>
      <w:r w:rsidR="00640D4C">
        <w:rPr>
          <w:rFonts w:ascii="Times New Roman" w:hAnsi="Times New Roman" w:cs="Times New Roman"/>
          <w:sz w:val="24"/>
          <w:szCs w:val="24"/>
          <w:lang w:val="fr-BE"/>
        </w:rPr>
        <w:t>attest</w:t>
      </w:r>
      <w:r w:rsidR="0053363E">
        <w:rPr>
          <w:rFonts w:ascii="Times New Roman" w:hAnsi="Times New Roman" w:cs="Times New Roman"/>
          <w:sz w:val="24"/>
          <w:szCs w:val="24"/>
          <w:lang w:val="fr-BE"/>
        </w:rPr>
        <w:t>ant</w:t>
      </w:r>
      <w:r w:rsidR="00640D4C">
        <w:rPr>
          <w:rFonts w:ascii="Times New Roman" w:hAnsi="Times New Roman" w:cs="Times New Roman"/>
          <w:sz w:val="24"/>
          <w:szCs w:val="24"/>
          <w:lang w:val="fr-BE"/>
        </w:rPr>
        <w:t xml:space="preserve"> d’un approfondissement des capacités </w:t>
      </w:r>
      <w:r w:rsidR="00920EC2">
        <w:rPr>
          <w:rFonts w:ascii="Times New Roman" w:hAnsi="Times New Roman" w:cs="Times New Roman"/>
          <w:sz w:val="24"/>
          <w:szCs w:val="24"/>
          <w:lang w:val="fr-BE"/>
        </w:rPr>
        <w:t>étant précisés pour accompagner l’enseignant dans son évaluation.</w:t>
      </w:r>
    </w:p>
    <w:p w14:paraId="6E661A66" w14:textId="1AE496C7" w:rsidR="0068321B" w:rsidRDefault="003206C0" w:rsidP="0068321B">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Les dossiers pédagogiques éclairent encore le profil du (ou des) chargé(s) de cours. D</w:t>
      </w:r>
      <w:r w:rsidR="0068321B" w:rsidRPr="00B90934">
        <w:rPr>
          <w:rFonts w:ascii="Times New Roman" w:hAnsi="Times New Roman" w:cs="Times New Roman"/>
          <w:sz w:val="24"/>
          <w:szCs w:val="24"/>
          <w:lang w:val="fr-BE"/>
        </w:rPr>
        <w:t>ans la gran</w:t>
      </w:r>
      <w:r w:rsidR="00A27DE1" w:rsidRPr="00B90934">
        <w:rPr>
          <w:rFonts w:ascii="Times New Roman" w:hAnsi="Times New Roman" w:cs="Times New Roman"/>
          <w:sz w:val="24"/>
          <w:szCs w:val="24"/>
          <w:lang w:val="fr-BE"/>
        </w:rPr>
        <w:t>de majorité</w:t>
      </w:r>
      <w:r w:rsidR="00504BEA" w:rsidRPr="00B90934">
        <w:rPr>
          <w:rFonts w:ascii="Times New Roman" w:hAnsi="Times New Roman" w:cs="Times New Roman"/>
          <w:sz w:val="24"/>
          <w:szCs w:val="24"/>
          <w:lang w:val="fr-BE"/>
        </w:rPr>
        <w:t xml:space="preserve"> des cas (29 dossiers sur les 43</w:t>
      </w:r>
      <w:r w:rsidR="0068321B" w:rsidRPr="00B90934">
        <w:rPr>
          <w:rFonts w:ascii="Times New Roman" w:hAnsi="Times New Roman" w:cs="Times New Roman"/>
          <w:sz w:val="24"/>
          <w:szCs w:val="24"/>
          <w:lang w:val="fr-BE"/>
        </w:rPr>
        <w:t xml:space="preserve"> récoltés), le choix est laissé, dans la spécification du profil attendu, entre « enseignant » (disposant d’un titre pertinent au regard de la fonction à laquelle se rattache le cours) ou « expert ». Dans ce dernier cas, la mention s’accompagne tantôt d’un libellé générique (« L’expert devra justifier de compétences particulières issues d’une expérience professionnelle actualisée en relation avec le programme du présent dossier pédagogique. » [p. ex. </w:t>
      </w:r>
      <w:r w:rsidR="00A1103A" w:rsidRPr="00B90934">
        <w:rPr>
          <w:rFonts w:ascii="Times New Roman" w:hAnsi="Times New Roman" w:cs="Times New Roman"/>
          <w:sz w:val="24"/>
          <w:szCs w:val="24"/>
          <w:lang w:val="fr-BE"/>
        </w:rPr>
        <w:t>UE</w:t>
      </w:r>
      <w:r w:rsidRPr="00B90934">
        <w:rPr>
          <w:rFonts w:ascii="Times New Roman" w:hAnsi="Times New Roman" w:cs="Times New Roman"/>
          <w:sz w:val="24"/>
          <w:szCs w:val="24"/>
          <w:lang w:val="fr-BE"/>
        </w:rPr>
        <w:t xml:space="preserve"> 985214U21D1, </w:t>
      </w:r>
      <w:r w:rsidR="0068321B" w:rsidRPr="00B90934">
        <w:rPr>
          <w:rFonts w:ascii="Times New Roman" w:hAnsi="Times New Roman" w:cs="Times New Roman"/>
          <w:sz w:val="24"/>
          <w:szCs w:val="24"/>
          <w:lang w:val="fr-BE"/>
        </w:rPr>
        <w:t xml:space="preserve">985213U21D1, 815001U21D1]), tantôt d’une formule plus spécifique (p. ex. « L'expert aura une expérience professionnelle de trois ans minimum dans le secteur des </w:t>
      </w:r>
      <w:r w:rsidRPr="00B90934">
        <w:rPr>
          <w:rFonts w:ascii="Times New Roman" w:hAnsi="Times New Roman" w:cs="Times New Roman"/>
          <w:sz w:val="24"/>
          <w:szCs w:val="24"/>
          <w:lang w:val="fr-BE"/>
        </w:rPr>
        <w:t>soins médicaux ou infirmiers et</w:t>
      </w:r>
      <w:r w:rsidR="0068321B" w:rsidRPr="00B90934">
        <w:rPr>
          <w:rFonts w:ascii="Times New Roman" w:hAnsi="Times New Roman" w:cs="Times New Roman"/>
          <w:sz w:val="24"/>
          <w:szCs w:val="24"/>
          <w:lang w:val="fr-BE"/>
        </w:rPr>
        <w:t xml:space="preserve"> sera titulaire d'un titre relevant au moins de l'enseignement supérieur de type court. » [</w:t>
      </w:r>
      <w:r w:rsidR="00CF2B8E" w:rsidRPr="00B90934">
        <w:rPr>
          <w:rFonts w:ascii="Times New Roman" w:hAnsi="Times New Roman" w:cs="Times New Roman"/>
          <w:sz w:val="24"/>
          <w:szCs w:val="24"/>
          <w:lang w:val="fr-BE"/>
        </w:rPr>
        <w:t>UE</w:t>
      </w:r>
      <w:r w:rsidR="0068321B" w:rsidRPr="00B90934">
        <w:rPr>
          <w:rFonts w:ascii="Times New Roman" w:hAnsi="Times New Roman" w:cs="Times New Roman"/>
          <w:sz w:val="24"/>
          <w:szCs w:val="24"/>
          <w:lang w:val="fr-BE"/>
        </w:rPr>
        <w:t xml:space="preserve"> 820704U21D1]).</w:t>
      </w:r>
      <w:r w:rsidR="00B50BC0" w:rsidRPr="00B90934">
        <w:rPr>
          <w:rFonts w:ascii="Times New Roman" w:hAnsi="Times New Roman" w:cs="Times New Roman"/>
          <w:sz w:val="24"/>
          <w:szCs w:val="24"/>
          <w:lang w:val="fr-BE"/>
        </w:rPr>
        <w:t xml:space="preserve"> Le dossier pédagogique associé à la formation des agents de sécurité et de prévention étend la nécessité d’une expérience utile tant à l’enseignant qu’à l’expert (« Le chargé de cours (enseignant ou expert) devra justifier de compétences particulières garanties par un agrément obtenu dans le respect des conditions légales et règlementaires</w:t>
      </w:r>
      <w:r w:rsidR="00CF2B8E" w:rsidRPr="00B90934">
        <w:rPr>
          <w:rFonts w:ascii="Times New Roman" w:hAnsi="Times New Roman" w:cs="Times New Roman"/>
          <w:sz w:val="24"/>
          <w:szCs w:val="24"/>
          <w:lang w:val="fr-BE"/>
        </w:rPr>
        <w:t xml:space="preserve"> émanant du SPF Intérieur. », UE</w:t>
      </w:r>
      <w:r w:rsidR="00B50BC0" w:rsidRPr="00B90934">
        <w:rPr>
          <w:rFonts w:ascii="Times New Roman" w:hAnsi="Times New Roman" w:cs="Times New Roman"/>
          <w:sz w:val="24"/>
          <w:szCs w:val="24"/>
          <w:lang w:val="fr-BE"/>
        </w:rPr>
        <w:t xml:space="preserve"> 850006U21D2)</w:t>
      </w:r>
      <w:r w:rsidR="00F04DA0" w:rsidRPr="00B90934">
        <w:rPr>
          <w:rFonts w:ascii="Times New Roman" w:hAnsi="Times New Roman" w:cs="Times New Roman"/>
          <w:sz w:val="24"/>
          <w:szCs w:val="24"/>
          <w:lang w:val="fr-BE"/>
        </w:rPr>
        <w:t xml:space="preserve">. </w:t>
      </w:r>
      <w:r w:rsidR="0068321B" w:rsidRPr="00B90934">
        <w:rPr>
          <w:rFonts w:ascii="Times New Roman" w:hAnsi="Times New Roman" w:cs="Times New Roman"/>
          <w:sz w:val="24"/>
          <w:szCs w:val="24"/>
          <w:lang w:val="fr-BE"/>
        </w:rPr>
        <w:t>Les dossiers pédagogiques pour lesquels seul un enseignant est requis</w:t>
      </w:r>
      <w:r w:rsidR="00504BEA" w:rsidRPr="00B90934">
        <w:rPr>
          <w:rFonts w:ascii="Times New Roman" w:hAnsi="Times New Roman" w:cs="Times New Roman"/>
          <w:sz w:val="24"/>
          <w:szCs w:val="24"/>
          <w:lang w:val="fr-BE"/>
        </w:rPr>
        <w:t xml:space="preserve"> (14</w:t>
      </w:r>
      <w:r w:rsidR="00794568" w:rsidRPr="00B90934">
        <w:rPr>
          <w:rFonts w:ascii="Times New Roman" w:hAnsi="Times New Roman" w:cs="Times New Roman"/>
          <w:sz w:val="24"/>
          <w:szCs w:val="24"/>
          <w:lang w:val="fr-BE"/>
        </w:rPr>
        <w:t xml:space="preserve"> sur les 4</w:t>
      </w:r>
      <w:r w:rsidR="00504BEA" w:rsidRPr="00B90934">
        <w:rPr>
          <w:rFonts w:ascii="Times New Roman" w:hAnsi="Times New Roman" w:cs="Times New Roman"/>
          <w:sz w:val="24"/>
          <w:szCs w:val="24"/>
          <w:lang w:val="fr-BE"/>
        </w:rPr>
        <w:t>3</w:t>
      </w:r>
      <w:r w:rsidR="0068321B" w:rsidRPr="00B90934">
        <w:rPr>
          <w:rFonts w:ascii="Times New Roman" w:hAnsi="Times New Roman" w:cs="Times New Roman"/>
          <w:sz w:val="24"/>
          <w:szCs w:val="24"/>
          <w:lang w:val="fr-BE"/>
        </w:rPr>
        <w:t xml:space="preserve"> récoltés) correspondent à des cours de communication à visée plus large, travaillant des capacités de portée générale ou technique</w:t>
      </w:r>
      <w:r w:rsidR="004F44A4" w:rsidRPr="00B90934">
        <w:rPr>
          <w:rFonts w:ascii="Times New Roman" w:hAnsi="Times New Roman" w:cs="Times New Roman"/>
          <w:sz w:val="24"/>
          <w:szCs w:val="24"/>
          <w:lang w:val="fr-BE"/>
        </w:rPr>
        <w:t>. Relevons toutefois que, pour accéder avec le titre requis à la fonction « CT Communication DS », les enseignants doivent faire valoir une expérience professionnelle utile d’un an minimum</w:t>
      </w:r>
      <w:r w:rsidRPr="002C72A8">
        <w:rPr>
          <w:rStyle w:val="Appelnotedebasdep"/>
        </w:rPr>
        <w:footnoteReference w:id="14"/>
      </w:r>
      <w:r w:rsidR="0068321B" w:rsidRPr="00B90934">
        <w:rPr>
          <w:rFonts w:ascii="Times New Roman" w:hAnsi="Times New Roman" w:cs="Times New Roman"/>
          <w:sz w:val="24"/>
          <w:szCs w:val="24"/>
          <w:lang w:val="fr-BE"/>
        </w:rPr>
        <w:t>.</w:t>
      </w:r>
      <w:r w:rsidRPr="00B90934">
        <w:rPr>
          <w:rFonts w:ascii="Times New Roman" w:hAnsi="Times New Roman" w:cs="Times New Roman"/>
          <w:sz w:val="24"/>
          <w:szCs w:val="24"/>
          <w:lang w:val="fr-BE"/>
        </w:rPr>
        <w:t> </w:t>
      </w:r>
      <w:r w:rsidR="007E5B16" w:rsidRPr="00B90934">
        <w:rPr>
          <w:rFonts w:ascii="Times New Roman" w:hAnsi="Times New Roman" w:cs="Times New Roman"/>
          <w:sz w:val="24"/>
          <w:szCs w:val="24"/>
          <w:lang w:val="fr-BE"/>
        </w:rPr>
        <w:t xml:space="preserve">La prétention professionnalisante se </w:t>
      </w:r>
      <w:r w:rsidR="007E5B16" w:rsidRPr="00B90934">
        <w:rPr>
          <w:rFonts w:ascii="Times New Roman" w:hAnsi="Times New Roman" w:cs="Times New Roman"/>
          <w:sz w:val="24"/>
          <w:szCs w:val="24"/>
          <w:lang w:val="fr-BE"/>
        </w:rPr>
        <w:lastRenderedPageBreak/>
        <w:t xml:space="preserve">manifeste </w:t>
      </w:r>
      <w:r w:rsidR="00863965" w:rsidRPr="00B90934">
        <w:rPr>
          <w:rFonts w:ascii="Times New Roman" w:hAnsi="Times New Roman" w:cs="Times New Roman"/>
          <w:sz w:val="24"/>
          <w:szCs w:val="24"/>
          <w:lang w:val="fr-BE"/>
        </w:rPr>
        <w:t>aussi</w:t>
      </w:r>
      <w:r w:rsidR="007E5B16" w:rsidRPr="00B90934">
        <w:rPr>
          <w:rFonts w:ascii="Times New Roman" w:hAnsi="Times New Roman" w:cs="Times New Roman"/>
          <w:sz w:val="24"/>
          <w:szCs w:val="24"/>
          <w:lang w:val="fr-BE"/>
        </w:rPr>
        <w:t xml:space="preserve"> par le souci </w:t>
      </w:r>
      <w:r w:rsidR="00312799" w:rsidRPr="00B90934">
        <w:rPr>
          <w:rFonts w:ascii="Times New Roman" w:hAnsi="Times New Roman" w:cs="Times New Roman"/>
          <w:sz w:val="24"/>
          <w:szCs w:val="24"/>
          <w:lang w:val="fr-BE"/>
        </w:rPr>
        <w:t>de confier la régulation d</w:t>
      </w:r>
      <w:r w:rsidR="007E5B16" w:rsidRPr="00B90934">
        <w:rPr>
          <w:rFonts w:ascii="Times New Roman" w:hAnsi="Times New Roman" w:cs="Times New Roman"/>
          <w:sz w:val="24"/>
          <w:szCs w:val="24"/>
          <w:lang w:val="fr-BE"/>
        </w:rPr>
        <w:t>es app</w:t>
      </w:r>
      <w:r w:rsidR="00312799" w:rsidRPr="00B90934">
        <w:rPr>
          <w:rFonts w:ascii="Times New Roman" w:hAnsi="Times New Roman" w:cs="Times New Roman"/>
          <w:sz w:val="24"/>
          <w:szCs w:val="24"/>
          <w:lang w:val="fr-BE"/>
        </w:rPr>
        <w:t>rentissages à</w:t>
      </w:r>
      <w:r w:rsidR="007E5B16" w:rsidRPr="00B90934">
        <w:rPr>
          <w:rFonts w:ascii="Times New Roman" w:hAnsi="Times New Roman" w:cs="Times New Roman"/>
          <w:sz w:val="24"/>
          <w:szCs w:val="24"/>
          <w:lang w:val="fr-BE"/>
        </w:rPr>
        <w:t xml:space="preserve"> un</w:t>
      </w:r>
      <w:r w:rsidR="00E4465F" w:rsidRPr="00B90934">
        <w:rPr>
          <w:rFonts w:ascii="Times New Roman" w:hAnsi="Times New Roman" w:cs="Times New Roman"/>
          <w:sz w:val="24"/>
          <w:szCs w:val="24"/>
          <w:lang w:val="fr-BE"/>
        </w:rPr>
        <w:t>e personne disposant de compétences</w:t>
      </w:r>
      <w:r w:rsidR="007E5B16" w:rsidRPr="00B90934">
        <w:rPr>
          <w:rFonts w:ascii="Times New Roman" w:hAnsi="Times New Roman" w:cs="Times New Roman"/>
          <w:sz w:val="24"/>
          <w:szCs w:val="24"/>
          <w:lang w:val="fr-BE"/>
        </w:rPr>
        <w:t xml:space="preserve"> professionnel</w:t>
      </w:r>
      <w:r w:rsidR="00E4465F" w:rsidRPr="00B90934">
        <w:rPr>
          <w:rFonts w:ascii="Times New Roman" w:hAnsi="Times New Roman" w:cs="Times New Roman"/>
          <w:sz w:val="24"/>
          <w:szCs w:val="24"/>
          <w:lang w:val="fr-BE"/>
        </w:rPr>
        <w:t>les</w:t>
      </w:r>
      <w:r w:rsidR="00D242D5" w:rsidRPr="00B90934">
        <w:rPr>
          <w:rFonts w:ascii="Times New Roman" w:hAnsi="Times New Roman" w:cs="Times New Roman"/>
          <w:sz w:val="24"/>
          <w:szCs w:val="24"/>
          <w:lang w:val="fr-BE"/>
        </w:rPr>
        <w:t xml:space="preserve"> pertinentes</w:t>
      </w:r>
      <w:r w:rsidR="007E5B16" w:rsidRPr="00B90934">
        <w:rPr>
          <w:rFonts w:ascii="Times New Roman" w:hAnsi="Times New Roman" w:cs="Times New Roman"/>
          <w:sz w:val="24"/>
          <w:szCs w:val="24"/>
          <w:lang w:val="fr-BE"/>
        </w:rPr>
        <w:t>.</w:t>
      </w:r>
    </w:p>
    <w:p w14:paraId="4E790C76" w14:textId="3F6F8DF8" w:rsidR="00730A7D" w:rsidRPr="00B90934" w:rsidRDefault="00730A7D" w:rsidP="00730A7D">
      <w:pPr>
        <w:jc w:val="center"/>
        <w:rPr>
          <w:rFonts w:ascii="Times New Roman" w:hAnsi="Times New Roman" w:cs="Times New Roman"/>
          <w:sz w:val="24"/>
          <w:szCs w:val="24"/>
          <w:lang w:val="fr-BE"/>
        </w:rPr>
      </w:pPr>
      <w:r>
        <w:rPr>
          <w:rFonts w:ascii="Times New Roman" w:hAnsi="Times New Roman" w:cs="Times New Roman"/>
          <w:sz w:val="24"/>
          <w:szCs w:val="24"/>
          <w:lang w:val="fr-BE"/>
        </w:rPr>
        <w:t>***</w:t>
      </w:r>
    </w:p>
    <w:p w14:paraId="483CE154" w14:textId="048535A9" w:rsidR="009B1097" w:rsidRDefault="00CB39BB" w:rsidP="0068321B">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Lisible tant par l’étudiant que par l’enseignant,</w:t>
      </w:r>
      <w:r w:rsidR="00D95F2D">
        <w:rPr>
          <w:rFonts w:ascii="Times New Roman" w:hAnsi="Times New Roman" w:cs="Times New Roman"/>
          <w:sz w:val="24"/>
          <w:szCs w:val="24"/>
          <w:lang w:val="fr-BE"/>
        </w:rPr>
        <w:t xml:space="preserve"> élaboré par l’établissement</w:t>
      </w:r>
      <w:r w:rsidR="00DF253B">
        <w:rPr>
          <w:rFonts w:ascii="Times New Roman" w:hAnsi="Times New Roman" w:cs="Times New Roman"/>
          <w:sz w:val="24"/>
          <w:szCs w:val="24"/>
          <w:lang w:val="fr-BE"/>
        </w:rPr>
        <w:t xml:space="preserve">, mobilisant </w:t>
      </w:r>
      <w:r w:rsidR="00ED3320">
        <w:rPr>
          <w:rFonts w:ascii="Times New Roman" w:hAnsi="Times New Roman" w:cs="Times New Roman"/>
          <w:sz w:val="24"/>
          <w:szCs w:val="24"/>
          <w:lang w:val="fr-BE"/>
        </w:rPr>
        <w:t>l</w:t>
      </w:r>
      <w:r w:rsidR="00DF253B">
        <w:rPr>
          <w:rFonts w:ascii="Times New Roman" w:hAnsi="Times New Roman" w:cs="Times New Roman"/>
          <w:sz w:val="24"/>
          <w:szCs w:val="24"/>
          <w:lang w:val="fr-BE"/>
        </w:rPr>
        <w:t xml:space="preserve">es référentiels </w:t>
      </w:r>
      <w:r w:rsidR="007C4FC6">
        <w:rPr>
          <w:rFonts w:ascii="Times New Roman" w:hAnsi="Times New Roman" w:cs="Times New Roman"/>
          <w:sz w:val="24"/>
          <w:szCs w:val="24"/>
          <w:lang w:val="fr-BE"/>
        </w:rPr>
        <w:t>du</w:t>
      </w:r>
      <w:r w:rsidR="00D95F2D">
        <w:rPr>
          <w:rFonts w:ascii="Times New Roman" w:hAnsi="Times New Roman" w:cs="Times New Roman"/>
          <w:sz w:val="24"/>
          <w:szCs w:val="24"/>
          <w:lang w:val="fr-BE"/>
        </w:rPr>
        <w:t xml:space="preserve"> </w:t>
      </w:r>
      <w:r w:rsidR="00D95F2D" w:rsidRPr="00D95F2D">
        <w:rPr>
          <w:rFonts w:ascii="Times New Roman" w:hAnsi="Times New Roman" w:cs="Times New Roman"/>
          <w:sz w:val="24"/>
          <w:szCs w:val="24"/>
          <w:lang w:val="fr-BE"/>
        </w:rPr>
        <w:t>Service Francophone des Métiers et Qualification</w:t>
      </w:r>
      <w:r w:rsidR="00D95F2D">
        <w:rPr>
          <w:rFonts w:ascii="Times New Roman" w:hAnsi="Times New Roman" w:cs="Times New Roman"/>
          <w:sz w:val="24"/>
          <w:szCs w:val="24"/>
          <w:lang w:val="fr-BE"/>
        </w:rPr>
        <w:t xml:space="preserve">, </w:t>
      </w:r>
      <w:r w:rsidR="005A4305">
        <w:rPr>
          <w:rFonts w:ascii="Times New Roman" w:hAnsi="Times New Roman" w:cs="Times New Roman"/>
          <w:sz w:val="24"/>
          <w:szCs w:val="24"/>
          <w:lang w:val="fr-BE"/>
        </w:rPr>
        <w:t xml:space="preserve">validé </w:t>
      </w:r>
      <w:r w:rsidR="00DF253B">
        <w:rPr>
          <w:rFonts w:ascii="Times New Roman" w:hAnsi="Times New Roman" w:cs="Times New Roman"/>
          <w:sz w:val="24"/>
          <w:szCs w:val="24"/>
          <w:lang w:val="fr-BE"/>
        </w:rPr>
        <w:t xml:space="preserve">enfin </w:t>
      </w:r>
      <w:r w:rsidR="005A4305">
        <w:rPr>
          <w:rFonts w:ascii="Times New Roman" w:hAnsi="Times New Roman" w:cs="Times New Roman"/>
          <w:sz w:val="24"/>
          <w:szCs w:val="24"/>
          <w:lang w:val="fr-BE"/>
        </w:rPr>
        <w:t>par l’institution</w:t>
      </w:r>
      <w:r w:rsidR="00D95F2D">
        <w:rPr>
          <w:rFonts w:ascii="Times New Roman" w:hAnsi="Times New Roman" w:cs="Times New Roman"/>
          <w:sz w:val="24"/>
          <w:szCs w:val="24"/>
          <w:lang w:val="fr-BE"/>
        </w:rPr>
        <w:t xml:space="preserve"> éducative</w:t>
      </w:r>
      <w:r w:rsidR="005A4305">
        <w:rPr>
          <w:rFonts w:ascii="Times New Roman" w:hAnsi="Times New Roman" w:cs="Times New Roman"/>
          <w:sz w:val="24"/>
          <w:szCs w:val="24"/>
          <w:lang w:val="fr-BE"/>
        </w:rPr>
        <w:t xml:space="preserve">, </w:t>
      </w:r>
      <w:r w:rsidRPr="00B90934">
        <w:rPr>
          <w:rFonts w:ascii="Times New Roman" w:hAnsi="Times New Roman" w:cs="Times New Roman"/>
          <w:sz w:val="24"/>
          <w:szCs w:val="24"/>
          <w:lang w:val="fr-BE"/>
        </w:rPr>
        <w:t>le dossier pédagogique cadre la relation entre les parties prenante</w:t>
      </w:r>
      <w:r w:rsidR="003D446D" w:rsidRPr="00B90934">
        <w:rPr>
          <w:rFonts w:ascii="Times New Roman" w:hAnsi="Times New Roman" w:cs="Times New Roman"/>
          <w:sz w:val="24"/>
          <w:szCs w:val="24"/>
          <w:lang w:val="fr-BE"/>
        </w:rPr>
        <w:t>s de la formation et explicite l</w:t>
      </w:r>
      <w:r w:rsidRPr="00B90934">
        <w:rPr>
          <w:rFonts w:ascii="Times New Roman" w:hAnsi="Times New Roman" w:cs="Times New Roman"/>
          <w:sz w:val="24"/>
          <w:szCs w:val="24"/>
          <w:lang w:val="fr-BE"/>
        </w:rPr>
        <w:t xml:space="preserve">es capacités à atteindre en tant qu’elles font sens </w:t>
      </w:r>
      <w:r w:rsidR="007C498E" w:rsidRPr="00B90934">
        <w:rPr>
          <w:rFonts w:ascii="Times New Roman" w:hAnsi="Times New Roman" w:cs="Times New Roman"/>
          <w:sz w:val="24"/>
          <w:szCs w:val="24"/>
          <w:lang w:val="fr-BE"/>
        </w:rPr>
        <w:t>sur</w:t>
      </w:r>
      <w:r w:rsidRPr="00B90934">
        <w:rPr>
          <w:rFonts w:ascii="Times New Roman" w:hAnsi="Times New Roman" w:cs="Times New Roman"/>
          <w:sz w:val="24"/>
          <w:szCs w:val="24"/>
          <w:lang w:val="fr-BE"/>
        </w:rPr>
        <w:t xml:space="preserve"> un terrain professionnel défini</w:t>
      </w:r>
      <w:r w:rsidR="006B1AD7" w:rsidRPr="002C72A8">
        <w:rPr>
          <w:rStyle w:val="Appelnotedebasdep"/>
        </w:rPr>
        <w:footnoteReference w:id="15"/>
      </w:r>
      <w:r w:rsidR="0004095B" w:rsidRPr="00E80D8F">
        <w:rPr>
          <w:rFonts w:ascii="Times New Roman" w:hAnsi="Times New Roman" w:cs="Times New Roman"/>
          <w:sz w:val="24"/>
          <w:szCs w:val="24"/>
          <w:lang w:val="fr-BE"/>
        </w:rPr>
        <w:t>.</w:t>
      </w:r>
      <w:r w:rsidR="00F3259E" w:rsidRPr="00E80D8F">
        <w:rPr>
          <w:rFonts w:ascii="Times New Roman" w:hAnsi="Times New Roman" w:cs="Times New Roman"/>
          <w:sz w:val="24"/>
          <w:szCs w:val="24"/>
          <w:lang w:val="fr-BE"/>
        </w:rPr>
        <w:t xml:space="preserve"> </w:t>
      </w:r>
      <w:r w:rsidR="00381D18" w:rsidRPr="00E80D8F">
        <w:rPr>
          <w:rFonts w:ascii="Times New Roman" w:hAnsi="Times New Roman" w:cs="Times New Roman"/>
          <w:sz w:val="24"/>
          <w:szCs w:val="24"/>
          <w:lang w:val="fr-BE"/>
        </w:rPr>
        <w:t xml:space="preserve">La saisie du discours comme opérateur de trivialité donne </w:t>
      </w:r>
      <w:r w:rsidR="000656FC" w:rsidRPr="00E80D8F">
        <w:rPr>
          <w:rFonts w:ascii="Times New Roman" w:hAnsi="Times New Roman" w:cs="Times New Roman"/>
          <w:sz w:val="24"/>
          <w:szCs w:val="24"/>
          <w:lang w:val="fr-BE"/>
        </w:rPr>
        <w:t xml:space="preserve">ainsi </w:t>
      </w:r>
      <w:r w:rsidR="0043478D">
        <w:rPr>
          <w:rFonts w:ascii="Times New Roman" w:hAnsi="Times New Roman" w:cs="Times New Roman"/>
          <w:sz w:val="24"/>
          <w:szCs w:val="24"/>
          <w:lang w:val="fr-BE"/>
        </w:rPr>
        <w:t>à voir comment</w:t>
      </w:r>
      <w:r w:rsidR="009B1097">
        <w:rPr>
          <w:rFonts w:ascii="Times New Roman" w:hAnsi="Times New Roman" w:cs="Times New Roman"/>
          <w:sz w:val="24"/>
          <w:szCs w:val="24"/>
          <w:lang w:val="fr-BE"/>
        </w:rPr>
        <w:t xml:space="preserve"> sont</w:t>
      </w:r>
      <w:r w:rsidR="00AD3D03" w:rsidRPr="00E80D8F">
        <w:rPr>
          <w:rFonts w:ascii="Times New Roman" w:hAnsi="Times New Roman" w:cs="Times New Roman"/>
          <w:sz w:val="24"/>
          <w:szCs w:val="24"/>
          <w:lang w:val="fr-BE"/>
        </w:rPr>
        <w:t xml:space="preserve"> répartis les</w:t>
      </w:r>
      <w:r w:rsidR="00381D18" w:rsidRPr="00E80D8F">
        <w:rPr>
          <w:rFonts w:ascii="Times New Roman" w:hAnsi="Times New Roman" w:cs="Times New Roman"/>
          <w:sz w:val="24"/>
          <w:szCs w:val="24"/>
          <w:lang w:val="fr-BE"/>
        </w:rPr>
        <w:t xml:space="preserve"> rôles</w:t>
      </w:r>
      <w:r w:rsidR="00A04C79" w:rsidRPr="00E80D8F">
        <w:rPr>
          <w:rFonts w:ascii="Times New Roman" w:hAnsi="Times New Roman" w:cs="Times New Roman"/>
          <w:sz w:val="24"/>
          <w:szCs w:val="24"/>
          <w:lang w:val="fr-BE"/>
        </w:rPr>
        <w:t xml:space="preserve"> dans la relation pédagogique,</w:t>
      </w:r>
      <w:r w:rsidR="00036292">
        <w:rPr>
          <w:rFonts w:ascii="Times New Roman" w:hAnsi="Times New Roman" w:cs="Times New Roman"/>
          <w:sz w:val="24"/>
          <w:szCs w:val="24"/>
          <w:lang w:val="fr-BE"/>
        </w:rPr>
        <w:t xml:space="preserve"> comment s’opère</w:t>
      </w:r>
      <w:r w:rsidR="00A04C79" w:rsidRPr="00E80D8F">
        <w:rPr>
          <w:rFonts w:ascii="Times New Roman" w:hAnsi="Times New Roman" w:cs="Times New Roman"/>
          <w:sz w:val="24"/>
          <w:szCs w:val="24"/>
          <w:lang w:val="fr-BE"/>
        </w:rPr>
        <w:t xml:space="preserve"> </w:t>
      </w:r>
      <w:r w:rsidR="000C6DD2">
        <w:rPr>
          <w:rFonts w:ascii="Times New Roman" w:hAnsi="Times New Roman" w:cs="Times New Roman"/>
          <w:sz w:val="24"/>
          <w:szCs w:val="24"/>
          <w:lang w:val="fr-BE"/>
        </w:rPr>
        <w:t>la réécriture des savoirs en communication en termes de</w:t>
      </w:r>
      <w:r w:rsidR="00A04C79" w:rsidRPr="00E80D8F">
        <w:rPr>
          <w:rFonts w:ascii="Times New Roman" w:hAnsi="Times New Roman" w:cs="Times New Roman"/>
          <w:sz w:val="24"/>
          <w:szCs w:val="24"/>
          <w:lang w:val="fr-BE"/>
        </w:rPr>
        <w:t xml:space="preserve"> capacités et, à travers celles-ci</w:t>
      </w:r>
      <w:r w:rsidR="00381D18" w:rsidRPr="00E80D8F">
        <w:rPr>
          <w:rFonts w:ascii="Times New Roman" w:hAnsi="Times New Roman" w:cs="Times New Roman"/>
          <w:sz w:val="24"/>
          <w:szCs w:val="24"/>
          <w:lang w:val="fr-BE"/>
        </w:rPr>
        <w:t xml:space="preserve">, </w:t>
      </w:r>
      <w:r w:rsidR="00036292">
        <w:rPr>
          <w:rFonts w:ascii="Times New Roman" w:hAnsi="Times New Roman" w:cs="Times New Roman"/>
          <w:sz w:val="24"/>
          <w:szCs w:val="24"/>
          <w:lang w:val="fr-BE"/>
        </w:rPr>
        <w:t>comment l’on dote de</w:t>
      </w:r>
      <w:r w:rsidR="00381D18" w:rsidRPr="00E80D8F">
        <w:rPr>
          <w:rFonts w:ascii="Times New Roman" w:hAnsi="Times New Roman" w:cs="Times New Roman"/>
          <w:sz w:val="24"/>
          <w:szCs w:val="24"/>
          <w:lang w:val="fr-BE"/>
        </w:rPr>
        <w:t xml:space="preserve"> valeur</w:t>
      </w:r>
      <w:r w:rsidR="00C5656D" w:rsidRPr="00E80D8F">
        <w:rPr>
          <w:rFonts w:ascii="Times New Roman" w:hAnsi="Times New Roman" w:cs="Times New Roman"/>
          <w:sz w:val="24"/>
          <w:szCs w:val="24"/>
          <w:lang w:val="fr-BE"/>
        </w:rPr>
        <w:t xml:space="preserve"> </w:t>
      </w:r>
      <w:r w:rsidR="00381D18" w:rsidRPr="00E80D8F">
        <w:rPr>
          <w:rFonts w:ascii="Times New Roman" w:hAnsi="Times New Roman" w:cs="Times New Roman"/>
          <w:sz w:val="24"/>
          <w:szCs w:val="24"/>
          <w:lang w:val="fr-BE"/>
        </w:rPr>
        <w:t xml:space="preserve">certains savoirs </w:t>
      </w:r>
      <w:r w:rsidR="000656FC" w:rsidRPr="00E80D8F">
        <w:rPr>
          <w:rFonts w:ascii="Times New Roman" w:hAnsi="Times New Roman" w:cs="Times New Roman"/>
          <w:sz w:val="24"/>
          <w:szCs w:val="24"/>
          <w:lang w:val="fr-BE"/>
        </w:rPr>
        <w:t>en communication</w:t>
      </w:r>
      <w:r w:rsidR="00E80D8F" w:rsidRPr="00E80D8F">
        <w:rPr>
          <w:rFonts w:ascii="Times New Roman" w:hAnsi="Times New Roman" w:cs="Times New Roman"/>
          <w:sz w:val="24"/>
          <w:szCs w:val="24"/>
          <w:lang w:val="fr-BE"/>
        </w:rPr>
        <w:t xml:space="preserve"> — </w:t>
      </w:r>
      <w:r w:rsidR="00AF3FF9">
        <w:rPr>
          <w:rFonts w:ascii="Times New Roman" w:hAnsi="Times New Roman" w:cs="Times New Roman"/>
          <w:sz w:val="24"/>
          <w:szCs w:val="24"/>
          <w:lang w:val="fr-BE"/>
        </w:rPr>
        <w:t>pour l’essentiel,</w:t>
      </w:r>
      <w:r w:rsidR="00036292">
        <w:rPr>
          <w:rFonts w:ascii="Times New Roman" w:hAnsi="Times New Roman" w:cs="Times New Roman"/>
          <w:sz w:val="24"/>
          <w:szCs w:val="24"/>
          <w:lang w:val="fr-BE"/>
        </w:rPr>
        <w:t xml:space="preserve"> ceux pouvant servir de soutien aux prescriptions dans la production d’</w:t>
      </w:r>
      <w:r w:rsidR="00CB2259">
        <w:rPr>
          <w:rFonts w:ascii="Times New Roman" w:hAnsi="Times New Roman" w:cs="Times New Roman"/>
          <w:sz w:val="24"/>
          <w:szCs w:val="24"/>
          <w:lang w:val="fr-BE"/>
        </w:rPr>
        <w:t>un message adapté au contexte</w:t>
      </w:r>
      <w:r w:rsidR="00036292">
        <w:rPr>
          <w:rFonts w:ascii="Times New Roman" w:hAnsi="Times New Roman" w:cs="Times New Roman"/>
          <w:sz w:val="24"/>
          <w:szCs w:val="24"/>
          <w:lang w:val="fr-BE"/>
        </w:rPr>
        <w:t xml:space="preserve"> ou dans la régulation de </w:t>
      </w:r>
      <w:r w:rsidR="00CB2259">
        <w:rPr>
          <w:rFonts w:ascii="Times New Roman" w:hAnsi="Times New Roman" w:cs="Times New Roman"/>
          <w:sz w:val="24"/>
          <w:szCs w:val="24"/>
          <w:lang w:val="fr-BE"/>
        </w:rPr>
        <w:t>la communication interpersonnelle</w:t>
      </w:r>
      <w:r w:rsidR="000C6F6C">
        <w:rPr>
          <w:rFonts w:ascii="Times New Roman" w:hAnsi="Times New Roman" w:cs="Times New Roman"/>
          <w:sz w:val="24"/>
          <w:szCs w:val="24"/>
          <w:lang w:val="fr-BE"/>
        </w:rPr>
        <w:t xml:space="preserve"> —</w:t>
      </w:r>
      <w:r w:rsidR="000C5CDC">
        <w:rPr>
          <w:rFonts w:ascii="Times New Roman" w:hAnsi="Times New Roman" w:cs="Times New Roman"/>
          <w:sz w:val="24"/>
          <w:szCs w:val="24"/>
          <w:lang w:val="fr-BE"/>
        </w:rPr>
        <w:t xml:space="preserve"> </w:t>
      </w:r>
      <w:r w:rsidR="00381D18" w:rsidRPr="00E80D8F">
        <w:rPr>
          <w:rFonts w:ascii="Times New Roman" w:hAnsi="Times New Roman" w:cs="Times New Roman"/>
          <w:sz w:val="24"/>
          <w:szCs w:val="24"/>
          <w:lang w:val="fr-BE"/>
        </w:rPr>
        <w:t>au détriment d’autres</w:t>
      </w:r>
      <w:r w:rsidR="0096126E">
        <w:rPr>
          <w:rFonts w:ascii="Times New Roman" w:hAnsi="Times New Roman" w:cs="Times New Roman"/>
          <w:sz w:val="24"/>
          <w:szCs w:val="24"/>
          <w:lang w:val="fr-BE"/>
        </w:rPr>
        <w:t xml:space="preserve"> : ainsi, </w:t>
      </w:r>
      <w:r w:rsidR="00C5656D" w:rsidRPr="00E80D8F">
        <w:rPr>
          <w:rFonts w:ascii="Times New Roman" w:hAnsi="Times New Roman" w:cs="Times New Roman"/>
          <w:sz w:val="24"/>
          <w:szCs w:val="24"/>
          <w:lang w:val="fr-BE"/>
        </w:rPr>
        <w:t>les capacités</w:t>
      </w:r>
      <w:r w:rsidR="0043478D">
        <w:rPr>
          <w:rFonts w:ascii="Times New Roman" w:hAnsi="Times New Roman" w:cs="Times New Roman"/>
          <w:sz w:val="24"/>
          <w:szCs w:val="24"/>
          <w:lang w:val="fr-BE"/>
        </w:rPr>
        <w:t xml:space="preserve"> d’analyse</w:t>
      </w:r>
      <w:r w:rsidR="00C5656D" w:rsidRPr="00E80D8F">
        <w:rPr>
          <w:rFonts w:ascii="Times New Roman" w:hAnsi="Times New Roman" w:cs="Times New Roman"/>
          <w:sz w:val="24"/>
          <w:szCs w:val="24"/>
          <w:lang w:val="fr-BE"/>
        </w:rPr>
        <w:t xml:space="preserve"> critique liées aux médiations de la communication</w:t>
      </w:r>
      <w:r w:rsidR="00374154">
        <w:rPr>
          <w:rFonts w:ascii="Times New Roman" w:hAnsi="Times New Roman" w:cs="Times New Roman"/>
          <w:sz w:val="24"/>
          <w:szCs w:val="24"/>
          <w:lang w:val="fr-BE"/>
        </w:rPr>
        <w:t xml:space="preserve">, par exemple celles opérées par les dispositifs technologiques, </w:t>
      </w:r>
      <w:r w:rsidR="00640AA4">
        <w:rPr>
          <w:rFonts w:ascii="Times New Roman" w:hAnsi="Times New Roman" w:cs="Times New Roman"/>
          <w:sz w:val="24"/>
          <w:szCs w:val="24"/>
          <w:lang w:val="fr-BE"/>
        </w:rPr>
        <w:t>ne sont pas reprises</w:t>
      </w:r>
      <w:r w:rsidR="00957980" w:rsidRPr="00E80D8F">
        <w:rPr>
          <w:rFonts w:ascii="Times New Roman" w:hAnsi="Times New Roman" w:cs="Times New Roman"/>
          <w:sz w:val="24"/>
          <w:szCs w:val="24"/>
          <w:lang w:val="fr-BE"/>
        </w:rPr>
        <w:t xml:space="preserve">. </w:t>
      </w:r>
    </w:p>
    <w:p w14:paraId="10C9406B" w14:textId="2AE0A942" w:rsidR="006F7A9A" w:rsidRDefault="00730A7D" w:rsidP="0068321B">
      <w:pPr>
        <w:jc w:val="both"/>
        <w:rPr>
          <w:rFonts w:ascii="Times New Roman" w:hAnsi="Times New Roman" w:cs="Times New Roman"/>
          <w:sz w:val="24"/>
          <w:szCs w:val="24"/>
          <w:lang w:val="fr-BE"/>
        </w:rPr>
      </w:pPr>
      <w:r w:rsidRPr="00E80D8F">
        <w:rPr>
          <w:rFonts w:ascii="Times New Roman" w:hAnsi="Times New Roman" w:cs="Times New Roman"/>
          <w:sz w:val="24"/>
          <w:szCs w:val="24"/>
          <w:lang w:val="fr-BE"/>
        </w:rPr>
        <w:t>L’</w:t>
      </w:r>
      <w:r w:rsidR="00FE16BF" w:rsidRPr="00E80D8F">
        <w:rPr>
          <w:rFonts w:ascii="Times New Roman" w:hAnsi="Times New Roman" w:cs="Times New Roman"/>
          <w:sz w:val="24"/>
          <w:szCs w:val="24"/>
          <w:lang w:val="fr-BE"/>
        </w:rPr>
        <w:t>étude</w:t>
      </w:r>
      <w:r w:rsidR="00FE16BF">
        <w:rPr>
          <w:rFonts w:ascii="Times New Roman" w:hAnsi="Times New Roman" w:cs="Times New Roman"/>
          <w:sz w:val="24"/>
          <w:szCs w:val="24"/>
          <w:lang w:val="fr-BE"/>
        </w:rPr>
        <w:t xml:space="preserve"> </w:t>
      </w:r>
      <w:r>
        <w:rPr>
          <w:rFonts w:ascii="Times New Roman" w:hAnsi="Times New Roman" w:cs="Times New Roman"/>
          <w:sz w:val="24"/>
          <w:szCs w:val="24"/>
          <w:lang w:val="fr-BE"/>
        </w:rPr>
        <w:t>fait apparaître de manière saillante le caractère</w:t>
      </w:r>
      <w:r w:rsidR="00FE16BF">
        <w:rPr>
          <w:rFonts w:ascii="Times New Roman" w:hAnsi="Times New Roman" w:cs="Times New Roman"/>
          <w:sz w:val="24"/>
          <w:szCs w:val="24"/>
          <w:lang w:val="fr-BE"/>
        </w:rPr>
        <w:t xml:space="preserve"> fortement</w:t>
      </w:r>
      <w:r>
        <w:rPr>
          <w:rFonts w:ascii="Times New Roman" w:hAnsi="Times New Roman" w:cs="Times New Roman"/>
          <w:sz w:val="24"/>
          <w:szCs w:val="24"/>
          <w:lang w:val="fr-BE"/>
        </w:rPr>
        <w:t xml:space="preserve"> standardisé et plastique de</w:t>
      </w:r>
      <w:r w:rsidR="00ED3320">
        <w:rPr>
          <w:rFonts w:ascii="Times New Roman" w:hAnsi="Times New Roman" w:cs="Times New Roman"/>
          <w:sz w:val="24"/>
          <w:szCs w:val="24"/>
          <w:lang w:val="fr-BE"/>
        </w:rPr>
        <w:t xml:space="preserve"> l’expression</w:t>
      </w:r>
      <w:r>
        <w:rPr>
          <w:rFonts w:ascii="Times New Roman" w:hAnsi="Times New Roman" w:cs="Times New Roman"/>
          <w:sz w:val="24"/>
          <w:szCs w:val="24"/>
          <w:lang w:val="fr-BE"/>
        </w:rPr>
        <w:t xml:space="preserve"> </w:t>
      </w:r>
      <w:r w:rsidR="002058F3">
        <w:rPr>
          <w:rFonts w:ascii="Times New Roman" w:hAnsi="Times New Roman" w:cs="Times New Roman"/>
          <w:sz w:val="24"/>
          <w:szCs w:val="24"/>
          <w:lang w:val="fr-BE"/>
        </w:rPr>
        <w:t>d</w:t>
      </w:r>
      <w:r>
        <w:rPr>
          <w:rFonts w:ascii="Times New Roman" w:hAnsi="Times New Roman" w:cs="Times New Roman"/>
          <w:sz w:val="24"/>
          <w:szCs w:val="24"/>
          <w:lang w:val="fr-BE"/>
        </w:rPr>
        <w:t>es capacités</w:t>
      </w:r>
      <w:r w:rsidR="002058F3">
        <w:rPr>
          <w:rFonts w:ascii="Times New Roman" w:hAnsi="Times New Roman" w:cs="Times New Roman"/>
          <w:sz w:val="24"/>
          <w:szCs w:val="24"/>
          <w:lang w:val="fr-BE"/>
        </w:rPr>
        <w:t xml:space="preserve"> en communication dont l’acquisition et visée</w:t>
      </w:r>
      <w:r>
        <w:rPr>
          <w:rFonts w:ascii="Times New Roman" w:hAnsi="Times New Roman" w:cs="Times New Roman"/>
          <w:sz w:val="24"/>
          <w:szCs w:val="24"/>
          <w:lang w:val="fr-BE"/>
        </w:rPr>
        <w:t xml:space="preserve">, </w:t>
      </w:r>
      <w:r w:rsidR="00ED3320">
        <w:rPr>
          <w:rFonts w:ascii="Times New Roman" w:hAnsi="Times New Roman" w:cs="Times New Roman"/>
          <w:sz w:val="24"/>
          <w:szCs w:val="24"/>
          <w:lang w:val="fr-BE"/>
        </w:rPr>
        <w:t xml:space="preserve">que ce soit au niveau de </w:t>
      </w:r>
      <w:r w:rsidR="002058F3">
        <w:rPr>
          <w:rFonts w:ascii="Times New Roman" w:hAnsi="Times New Roman" w:cs="Times New Roman"/>
          <w:sz w:val="24"/>
          <w:szCs w:val="24"/>
          <w:lang w:val="fr-BE"/>
        </w:rPr>
        <w:t>la structure</w:t>
      </w:r>
      <w:r w:rsidR="00BC45FD">
        <w:rPr>
          <w:rFonts w:ascii="Times New Roman" w:hAnsi="Times New Roman" w:cs="Times New Roman"/>
          <w:sz w:val="24"/>
          <w:szCs w:val="24"/>
          <w:lang w:val="fr-BE"/>
        </w:rPr>
        <w:t xml:space="preserve"> du dossier</w:t>
      </w:r>
      <w:r w:rsidR="00437B37">
        <w:rPr>
          <w:rFonts w:ascii="Times New Roman" w:hAnsi="Times New Roman" w:cs="Times New Roman"/>
          <w:sz w:val="24"/>
          <w:szCs w:val="24"/>
          <w:lang w:val="fr-BE"/>
        </w:rPr>
        <w:t xml:space="preserve">, </w:t>
      </w:r>
      <w:r w:rsidR="00957980">
        <w:rPr>
          <w:rFonts w:ascii="Times New Roman" w:hAnsi="Times New Roman" w:cs="Times New Roman"/>
          <w:sz w:val="24"/>
          <w:szCs w:val="24"/>
          <w:lang w:val="fr-BE"/>
        </w:rPr>
        <w:t>des catégorisations associées</w:t>
      </w:r>
      <w:r w:rsidR="00ED3320">
        <w:rPr>
          <w:rFonts w:ascii="Times New Roman" w:hAnsi="Times New Roman" w:cs="Times New Roman"/>
          <w:sz w:val="24"/>
          <w:szCs w:val="24"/>
          <w:lang w:val="fr-BE"/>
        </w:rPr>
        <w:t>, que de l</w:t>
      </w:r>
      <w:r w:rsidR="002058F3">
        <w:rPr>
          <w:rFonts w:ascii="Times New Roman" w:hAnsi="Times New Roman" w:cs="Times New Roman"/>
          <w:sz w:val="24"/>
          <w:szCs w:val="24"/>
          <w:lang w:val="fr-BE"/>
        </w:rPr>
        <w:t xml:space="preserve">a </w:t>
      </w:r>
      <w:r w:rsidR="00ED3320">
        <w:rPr>
          <w:rFonts w:ascii="Times New Roman" w:hAnsi="Times New Roman" w:cs="Times New Roman"/>
          <w:sz w:val="24"/>
          <w:szCs w:val="24"/>
          <w:lang w:val="fr-BE"/>
        </w:rPr>
        <w:t xml:space="preserve">formulation même </w:t>
      </w:r>
      <w:r w:rsidR="00FE16BF">
        <w:rPr>
          <w:rFonts w:ascii="Times New Roman" w:hAnsi="Times New Roman" w:cs="Times New Roman"/>
          <w:sz w:val="24"/>
          <w:szCs w:val="24"/>
          <w:lang w:val="fr-BE"/>
        </w:rPr>
        <w:t xml:space="preserve">en liste à points </w:t>
      </w:r>
      <w:r w:rsidR="00ED3320">
        <w:rPr>
          <w:rFonts w:ascii="Times New Roman" w:hAnsi="Times New Roman" w:cs="Times New Roman"/>
          <w:sz w:val="24"/>
          <w:szCs w:val="24"/>
          <w:lang w:val="fr-BE"/>
        </w:rPr>
        <w:t xml:space="preserve">qui </w:t>
      </w:r>
      <w:r w:rsidR="00540B69">
        <w:rPr>
          <w:rFonts w:ascii="Times New Roman" w:hAnsi="Times New Roman" w:cs="Times New Roman"/>
          <w:sz w:val="24"/>
          <w:szCs w:val="24"/>
          <w:lang w:val="fr-BE"/>
        </w:rPr>
        <w:t xml:space="preserve">les dote d’une visée d’action </w:t>
      </w:r>
      <w:r w:rsidR="008E7F7A">
        <w:rPr>
          <w:rFonts w:ascii="Times New Roman" w:hAnsi="Times New Roman" w:cs="Times New Roman"/>
          <w:sz w:val="24"/>
          <w:szCs w:val="24"/>
          <w:lang w:val="fr-BE"/>
        </w:rPr>
        <w:t xml:space="preserve">en contexte </w:t>
      </w:r>
      <w:r w:rsidR="00540B69">
        <w:rPr>
          <w:rFonts w:ascii="Times New Roman" w:hAnsi="Times New Roman" w:cs="Times New Roman"/>
          <w:sz w:val="24"/>
          <w:szCs w:val="24"/>
          <w:lang w:val="fr-BE"/>
        </w:rPr>
        <w:t xml:space="preserve">et </w:t>
      </w:r>
      <w:r w:rsidR="00ED3320">
        <w:rPr>
          <w:rFonts w:ascii="Times New Roman" w:hAnsi="Times New Roman" w:cs="Times New Roman"/>
          <w:sz w:val="24"/>
          <w:szCs w:val="24"/>
          <w:lang w:val="fr-BE"/>
        </w:rPr>
        <w:t>tend à les isoler de l’intertexte scientifique</w:t>
      </w:r>
      <w:r w:rsidR="00AA404E">
        <w:rPr>
          <w:rFonts w:ascii="Times New Roman" w:hAnsi="Times New Roman" w:cs="Times New Roman"/>
          <w:sz w:val="24"/>
          <w:szCs w:val="24"/>
          <w:lang w:val="fr-BE"/>
        </w:rPr>
        <w:t xml:space="preserve">. </w:t>
      </w:r>
      <w:r w:rsidR="00033A09">
        <w:rPr>
          <w:rFonts w:ascii="Times New Roman" w:hAnsi="Times New Roman" w:cs="Times New Roman"/>
          <w:sz w:val="24"/>
          <w:szCs w:val="24"/>
          <w:lang w:val="fr-BE"/>
        </w:rPr>
        <w:t xml:space="preserve">Le dossier pédagogique se donne ainsi à lire comme </w:t>
      </w:r>
      <w:r w:rsidR="00383C11" w:rsidRPr="00383C11">
        <w:rPr>
          <w:rFonts w:ascii="Times New Roman" w:hAnsi="Times New Roman" w:cs="Times New Roman"/>
          <w:sz w:val="24"/>
          <w:szCs w:val="24"/>
          <w:lang w:val="fr-BE"/>
        </w:rPr>
        <w:t xml:space="preserve">cadre d’une relation contractuelle, visant l’acquisition de </w:t>
      </w:r>
      <w:r w:rsidR="00B52985">
        <w:rPr>
          <w:rFonts w:ascii="Times New Roman" w:hAnsi="Times New Roman" w:cs="Times New Roman"/>
          <w:sz w:val="24"/>
          <w:szCs w:val="24"/>
          <w:lang w:val="fr-BE"/>
        </w:rPr>
        <w:t>savoirs d’action</w:t>
      </w:r>
      <w:r w:rsidR="00383C11" w:rsidRPr="00383C11">
        <w:rPr>
          <w:rFonts w:ascii="Times New Roman" w:hAnsi="Times New Roman" w:cs="Times New Roman"/>
          <w:sz w:val="24"/>
          <w:szCs w:val="24"/>
          <w:lang w:val="fr-BE"/>
        </w:rPr>
        <w:t xml:space="preserve"> au service d’un champ de spécialité.</w:t>
      </w:r>
      <w:r w:rsidR="0096126E">
        <w:rPr>
          <w:rFonts w:ascii="Times New Roman" w:hAnsi="Times New Roman" w:cs="Times New Roman"/>
          <w:sz w:val="24"/>
          <w:szCs w:val="24"/>
          <w:lang w:val="fr-BE"/>
        </w:rPr>
        <w:t xml:space="preserve"> I</w:t>
      </w:r>
      <w:r w:rsidR="00033A09">
        <w:rPr>
          <w:rFonts w:ascii="Times New Roman" w:hAnsi="Times New Roman" w:cs="Times New Roman"/>
          <w:sz w:val="24"/>
          <w:szCs w:val="24"/>
          <w:lang w:val="fr-BE"/>
        </w:rPr>
        <w:t xml:space="preserve">l serait cependant réducteur de ramener </w:t>
      </w:r>
      <w:r w:rsidR="0096126E">
        <w:rPr>
          <w:rFonts w:ascii="Times New Roman" w:hAnsi="Times New Roman" w:cs="Times New Roman"/>
          <w:sz w:val="24"/>
          <w:szCs w:val="24"/>
          <w:lang w:val="fr-BE"/>
        </w:rPr>
        <w:t>les prescrits du dossier pédagogique à des injonctions</w:t>
      </w:r>
      <w:r w:rsidR="00033A09">
        <w:rPr>
          <w:rFonts w:ascii="Times New Roman" w:hAnsi="Times New Roman" w:cs="Times New Roman"/>
          <w:sz w:val="24"/>
          <w:szCs w:val="24"/>
          <w:lang w:val="fr-BE"/>
        </w:rPr>
        <w:t xml:space="preserve"> </w:t>
      </w:r>
      <w:r w:rsidR="0096126E">
        <w:rPr>
          <w:rFonts w:ascii="Times New Roman" w:hAnsi="Times New Roman" w:cs="Times New Roman"/>
          <w:sz w:val="24"/>
          <w:szCs w:val="24"/>
          <w:lang w:val="fr-BE"/>
        </w:rPr>
        <w:t>exogènes</w:t>
      </w:r>
      <w:r w:rsidR="00033A09">
        <w:rPr>
          <w:rFonts w:ascii="Times New Roman" w:hAnsi="Times New Roman" w:cs="Times New Roman"/>
          <w:sz w:val="24"/>
          <w:szCs w:val="24"/>
          <w:lang w:val="fr-BE"/>
        </w:rPr>
        <w:t xml:space="preserve"> au domaine de l’éducation, répondant à la </w:t>
      </w:r>
      <w:r w:rsidR="002058F3">
        <w:rPr>
          <w:rFonts w:ascii="Times New Roman" w:hAnsi="Times New Roman" w:cs="Times New Roman"/>
          <w:sz w:val="24"/>
          <w:szCs w:val="24"/>
          <w:lang w:val="fr-BE"/>
        </w:rPr>
        <w:t>demande du</w:t>
      </w:r>
      <w:r w:rsidR="00033A09">
        <w:rPr>
          <w:rFonts w:ascii="Times New Roman" w:hAnsi="Times New Roman" w:cs="Times New Roman"/>
          <w:sz w:val="24"/>
          <w:szCs w:val="24"/>
          <w:lang w:val="fr-BE"/>
        </w:rPr>
        <w:t xml:space="preserve"> marché</w:t>
      </w:r>
      <w:r w:rsidR="002058F3">
        <w:rPr>
          <w:rFonts w:ascii="Times New Roman" w:hAnsi="Times New Roman" w:cs="Times New Roman"/>
          <w:sz w:val="24"/>
          <w:szCs w:val="24"/>
          <w:lang w:val="fr-BE"/>
        </w:rPr>
        <w:t xml:space="preserve"> et d’acteurs</w:t>
      </w:r>
      <w:r w:rsidR="0096126E">
        <w:rPr>
          <w:rFonts w:ascii="Times New Roman" w:hAnsi="Times New Roman" w:cs="Times New Roman"/>
          <w:sz w:val="24"/>
          <w:szCs w:val="24"/>
          <w:lang w:val="fr-BE"/>
        </w:rPr>
        <w:t xml:space="preserve"> industriels</w:t>
      </w:r>
      <w:r w:rsidR="00F72419">
        <w:rPr>
          <w:rFonts w:ascii="Times New Roman" w:hAnsi="Times New Roman" w:cs="Times New Roman"/>
          <w:sz w:val="24"/>
          <w:szCs w:val="24"/>
          <w:lang w:val="fr-BE"/>
        </w:rPr>
        <w:t xml:space="preserve"> </w:t>
      </w:r>
      <w:r w:rsidR="004F3397">
        <w:rPr>
          <w:rFonts w:ascii="Times New Roman" w:hAnsi="Times New Roman" w:cs="Times New Roman"/>
          <w:sz w:val="24"/>
          <w:szCs w:val="24"/>
          <w:lang w:val="fr-BE"/>
        </w:rPr>
        <w:t>(</w:t>
      </w:r>
      <w:r w:rsidR="004F3397" w:rsidRPr="004F3397">
        <w:rPr>
          <w:rFonts w:ascii="Times New Roman" w:hAnsi="Times New Roman" w:cs="Times New Roman"/>
          <w:sz w:val="24"/>
          <w:szCs w:val="24"/>
        </w:rPr>
        <w:t>Mœglin</w:t>
      </w:r>
      <w:r w:rsidR="004F3397">
        <w:rPr>
          <w:rFonts w:ascii="Times New Roman" w:hAnsi="Times New Roman" w:cs="Times New Roman"/>
          <w:sz w:val="24"/>
          <w:szCs w:val="24"/>
        </w:rPr>
        <w:t xml:space="preserve"> 2016)</w:t>
      </w:r>
      <w:r w:rsidR="002058F3">
        <w:rPr>
          <w:rFonts w:ascii="Times New Roman" w:hAnsi="Times New Roman" w:cs="Times New Roman"/>
          <w:sz w:val="24"/>
          <w:szCs w:val="24"/>
          <w:lang w:val="fr-BE"/>
        </w:rPr>
        <w:t xml:space="preserve">. </w:t>
      </w:r>
      <w:r w:rsidR="00033A09">
        <w:rPr>
          <w:rFonts w:ascii="Times New Roman" w:hAnsi="Times New Roman" w:cs="Times New Roman"/>
          <w:sz w:val="24"/>
          <w:szCs w:val="24"/>
          <w:lang w:val="fr-BE"/>
        </w:rPr>
        <w:t xml:space="preserve">Les dossiers pédagogiques </w:t>
      </w:r>
      <w:r w:rsidR="003F6380">
        <w:rPr>
          <w:rFonts w:ascii="Times New Roman" w:hAnsi="Times New Roman" w:cs="Times New Roman"/>
          <w:sz w:val="24"/>
          <w:szCs w:val="24"/>
          <w:lang w:val="fr-BE"/>
        </w:rPr>
        <w:t>accord</w:t>
      </w:r>
      <w:r w:rsidR="00033A09">
        <w:rPr>
          <w:rFonts w:ascii="Times New Roman" w:hAnsi="Times New Roman" w:cs="Times New Roman"/>
          <w:sz w:val="24"/>
          <w:szCs w:val="24"/>
          <w:lang w:val="fr-BE"/>
        </w:rPr>
        <w:t>ent en effet</w:t>
      </w:r>
      <w:r w:rsidR="00225471">
        <w:rPr>
          <w:rFonts w:ascii="Times New Roman" w:hAnsi="Times New Roman" w:cs="Times New Roman"/>
          <w:sz w:val="24"/>
          <w:szCs w:val="24"/>
          <w:lang w:val="fr-BE"/>
        </w:rPr>
        <w:t xml:space="preserve">, </w:t>
      </w:r>
      <w:r w:rsidR="00531B93">
        <w:rPr>
          <w:rFonts w:ascii="Times New Roman" w:hAnsi="Times New Roman" w:cs="Times New Roman"/>
          <w:sz w:val="24"/>
          <w:szCs w:val="24"/>
          <w:lang w:val="fr-BE"/>
        </w:rPr>
        <w:t>en raison de</w:t>
      </w:r>
      <w:r w:rsidR="00225471">
        <w:rPr>
          <w:rFonts w:ascii="Times New Roman" w:hAnsi="Times New Roman" w:cs="Times New Roman"/>
          <w:sz w:val="24"/>
          <w:szCs w:val="24"/>
          <w:lang w:val="fr-BE"/>
        </w:rPr>
        <w:t xml:space="preserve"> la marge d’ajustement qu’ils </w:t>
      </w:r>
      <w:r w:rsidR="003F6380">
        <w:rPr>
          <w:rFonts w:ascii="Times New Roman" w:hAnsi="Times New Roman" w:cs="Times New Roman"/>
          <w:sz w:val="24"/>
          <w:szCs w:val="24"/>
          <w:lang w:val="fr-BE"/>
        </w:rPr>
        <w:t xml:space="preserve">laissent </w:t>
      </w:r>
      <w:r w:rsidR="00531B93">
        <w:rPr>
          <w:rFonts w:ascii="Times New Roman" w:hAnsi="Times New Roman" w:cs="Times New Roman"/>
          <w:sz w:val="24"/>
          <w:szCs w:val="24"/>
          <w:lang w:val="fr-BE"/>
        </w:rPr>
        <w:t>à partir des orientations communiquées</w:t>
      </w:r>
      <w:r w:rsidR="00225471">
        <w:rPr>
          <w:rFonts w:ascii="Times New Roman" w:hAnsi="Times New Roman" w:cs="Times New Roman"/>
          <w:sz w:val="24"/>
          <w:szCs w:val="24"/>
          <w:lang w:val="fr-BE"/>
        </w:rPr>
        <w:t>,</w:t>
      </w:r>
      <w:r w:rsidR="00033A09">
        <w:rPr>
          <w:rFonts w:ascii="Times New Roman" w:hAnsi="Times New Roman" w:cs="Times New Roman"/>
          <w:sz w:val="24"/>
          <w:szCs w:val="24"/>
          <w:lang w:val="fr-BE"/>
        </w:rPr>
        <w:t xml:space="preserve"> un rôle prépondérant </w:t>
      </w:r>
      <w:r w:rsidR="00033A09" w:rsidRPr="008C762D">
        <w:rPr>
          <w:rFonts w:ascii="Times New Roman" w:hAnsi="Times New Roman" w:cs="Times New Roman"/>
          <w:sz w:val="24"/>
          <w:szCs w:val="24"/>
          <w:lang w:val="fr-BE"/>
        </w:rPr>
        <w:t>à l’enseignant dans la régulation</w:t>
      </w:r>
      <w:r w:rsidR="00033A09">
        <w:rPr>
          <w:rFonts w:ascii="Times New Roman" w:hAnsi="Times New Roman" w:cs="Times New Roman"/>
          <w:sz w:val="24"/>
          <w:szCs w:val="24"/>
          <w:lang w:val="fr-BE"/>
        </w:rPr>
        <w:t xml:space="preserve"> et l’évaluation</w:t>
      </w:r>
      <w:r w:rsidR="00033A09" w:rsidRPr="008C762D">
        <w:rPr>
          <w:rFonts w:ascii="Times New Roman" w:hAnsi="Times New Roman" w:cs="Times New Roman"/>
          <w:sz w:val="24"/>
          <w:szCs w:val="24"/>
          <w:lang w:val="fr-BE"/>
        </w:rPr>
        <w:t xml:space="preserve"> des apprentissages</w:t>
      </w:r>
      <w:r w:rsidR="00033A09">
        <w:rPr>
          <w:rFonts w:ascii="Times New Roman" w:hAnsi="Times New Roman" w:cs="Times New Roman"/>
          <w:sz w:val="24"/>
          <w:szCs w:val="24"/>
          <w:lang w:val="fr-BE"/>
        </w:rPr>
        <w:t xml:space="preserve">. </w:t>
      </w:r>
      <w:r w:rsidR="00033A09" w:rsidRPr="00467CC6">
        <w:rPr>
          <w:rFonts w:ascii="Times New Roman" w:hAnsi="Times New Roman" w:cs="Times New Roman"/>
          <w:sz w:val="24"/>
          <w:szCs w:val="24"/>
          <w:lang w:val="fr-BE"/>
        </w:rPr>
        <w:t>L’enseignant est</w:t>
      </w:r>
      <w:r w:rsidR="00F72419">
        <w:rPr>
          <w:rFonts w:ascii="Times New Roman" w:hAnsi="Times New Roman" w:cs="Times New Roman"/>
          <w:sz w:val="24"/>
          <w:szCs w:val="24"/>
          <w:lang w:val="fr-BE"/>
        </w:rPr>
        <w:t xml:space="preserve"> ainsi</w:t>
      </w:r>
      <w:r w:rsidR="00033A09" w:rsidRPr="00467CC6">
        <w:rPr>
          <w:rFonts w:ascii="Times New Roman" w:hAnsi="Times New Roman" w:cs="Times New Roman"/>
          <w:sz w:val="24"/>
          <w:szCs w:val="24"/>
          <w:lang w:val="fr-BE"/>
        </w:rPr>
        <w:t xml:space="preserve"> </w:t>
      </w:r>
      <w:r w:rsidR="009F7D58">
        <w:rPr>
          <w:rFonts w:ascii="Times New Roman" w:hAnsi="Times New Roman" w:cs="Times New Roman"/>
          <w:sz w:val="24"/>
          <w:szCs w:val="24"/>
          <w:lang w:val="fr-BE"/>
        </w:rPr>
        <w:t xml:space="preserve">lui-même </w:t>
      </w:r>
      <w:r w:rsidR="00033A09" w:rsidRPr="00467CC6">
        <w:rPr>
          <w:rFonts w:ascii="Times New Roman" w:hAnsi="Times New Roman" w:cs="Times New Roman"/>
          <w:sz w:val="24"/>
          <w:szCs w:val="24"/>
          <w:lang w:val="fr-BE"/>
        </w:rPr>
        <w:t>anticipé comme un professionnel (d’un enseignement disciplinaire et/ou expert, ainsi qu’on l’a observé dans la définition des profils) apte à réguler sa pratique suivant le contexte d’action</w:t>
      </w:r>
      <w:r w:rsidR="009F7D58">
        <w:rPr>
          <w:rFonts w:ascii="Times New Roman" w:hAnsi="Times New Roman" w:cs="Times New Roman"/>
          <w:sz w:val="24"/>
          <w:szCs w:val="24"/>
          <w:lang w:val="fr-BE"/>
        </w:rPr>
        <w:t xml:space="preserve"> pédagogique</w:t>
      </w:r>
      <w:r w:rsidR="00F72419">
        <w:rPr>
          <w:rFonts w:ascii="Times New Roman" w:hAnsi="Times New Roman" w:cs="Times New Roman"/>
          <w:sz w:val="24"/>
          <w:szCs w:val="24"/>
          <w:lang w:val="fr-BE"/>
        </w:rPr>
        <w:t xml:space="preserve"> dans l</w:t>
      </w:r>
      <w:r w:rsidR="009F7D58">
        <w:rPr>
          <w:rFonts w:ascii="Times New Roman" w:hAnsi="Times New Roman" w:cs="Times New Roman"/>
          <w:sz w:val="24"/>
          <w:szCs w:val="24"/>
          <w:lang w:val="fr-BE"/>
        </w:rPr>
        <w:t>e</w:t>
      </w:r>
      <w:r w:rsidR="00F72419">
        <w:rPr>
          <w:rFonts w:ascii="Times New Roman" w:hAnsi="Times New Roman" w:cs="Times New Roman"/>
          <w:sz w:val="24"/>
          <w:szCs w:val="24"/>
          <w:lang w:val="fr-BE"/>
        </w:rPr>
        <w:t xml:space="preserve">quel </w:t>
      </w:r>
      <w:r w:rsidR="009F7D58">
        <w:rPr>
          <w:rFonts w:ascii="Times New Roman" w:hAnsi="Times New Roman" w:cs="Times New Roman"/>
          <w:sz w:val="24"/>
          <w:szCs w:val="24"/>
          <w:lang w:val="fr-BE"/>
        </w:rPr>
        <w:t>il</w:t>
      </w:r>
      <w:r w:rsidR="00F72419">
        <w:rPr>
          <w:rFonts w:ascii="Times New Roman" w:hAnsi="Times New Roman" w:cs="Times New Roman"/>
          <w:sz w:val="24"/>
          <w:szCs w:val="24"/>
          <w:lang w:val="fr-BE"/>
        </w:rPr>
        <w:t xml:space="preserve"> s’inscrit.</w:t>
      </w:r>
    </w:p>
    <w:p w14:paraId="6A714725" w14:textId="77777777" w:rsidR="009621ED" w:rsidRPr="00B90934" w:rsidRDefault="009621ED" w:rsidP="000A006D">
      <w:pPr>
        <w:keepNext/>
        <w:jc w:val="both"/>
        <w:rPr>
          <w:rFonts w:ascii="Times New Roman" w:hAnsi="Times New Roman" w:cs="Times New Roman"/>
          <w:b/>
          <w:sz w:val="24"/>
          <w:szCs w:val="24"/>
          <w:lang w:val="fr-BE"/>
        </w:rPr>
      </w:pPr>
      <w:r w:rsidRPr="00B90934">
        <w:rPr>
          <w:rFonts w:ascii="Times New Roman" w:hAnsi="Times New Roman" w:cs="Times New Roman"/>
          <w:b/>
          <w:sz w:val="24"/>
          <w:szCs w:val="24"/>
          <w:lang w:val="fr-BE"/>
        </w:rPr>
        <w:t>Conclusion</w:t>
      </w:r>
    </w:p>
    <w:p w14:paraId="16C35526" w14:textId="51064C94" w:rsidR="003453ED" w:rsidRPr="00B90934" w:rsidRDefault="003453ED" w:rsidP="000A006D">
      <w:pPr>
        <w:keepNext/>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 xml:space="preserve">La </w:t>
      </w:r>
      <w:r w:rsidRPr="00A7298F">
        <w:rPr>
          <w:rFonts w:ascii="Times New Roman" w:hAnsi="Times New Roman" w:cs="Times New Roman"/>
          <w:i/>
          <w:iCs/>
          <w:sz w:val="24"/>
          <w:szCs w:val="24"/>
          <w:lang w:val="fr-BE"/>
        </w:rPr>
        <w:t>prétention professionnalisante</w:t>
      </w:r>
      <w:r w:rsidRPr="00B90934">
        <w:rPr>
          <w:rFonts w:ascii="Times New Roman" w:hAnsi="Times New Roman" w:cs="Times New Roman"/>
          <w:sz w:val="24"/>
          <w:szCs w:val="24"/>
          <w:lang w:val="fr-BE"/>
        </w:rPr>
        <w:t xml:space="preserve"> de l’enseignement de la communication dans l’enseignement secondaire supérieur de promotion sociale, telle qu’identifiée par l’analyse du corpus de 43 dossiers pédagogiques, se caractérise ainsi par l’ambition de faire acquérir — mais aussi, de certifier — des capacités communicationnelles nécessaires pour une bonne insertion socio-professionnelle en tant </w:t>
      </w:r>
      <w:r w:rsidRPr="00B90934">
        <w:rPr>
          <w:rFonts w:ascii="Times New Roman" w:hAnsi="Times New Roman" w:cs="Times New Roman"/>
          <w:sz w:val="24"/>
          <w:szCs w:val="24"/>
          <w:lang w:val="fr-BE"/>
        </w:rPr>
        <w:lastRenderedPageBreak/>
        <w:t xml:space="preserve">qu’elles sont corrélées à des situations de la vie quotidienne de l’apprenant ou, le plus souvent, à des situations liées à l’activité dans un secteur professionnel précis (accueil de l’enfance, transport routier, etc.). La certification porte alors sur la </w:t>
      </w:r>
      <w:r w:rsidRPr="00B90934">
        <w:rPr>
          <w:rFonts w:ascii="Times New Roman" w:hAnsi="Times New Roman" w:cs="Times New Roman"/>
          <w:i/>
          <w:sz w:val="24"/>
          <w:szCs w:val="24"/>
          <w:lang w:val="fr-BE"/>
        </w:rPr>
        <w:t xml:space="preserve">professionnalité émergente </w:t>
      </w:r>
      <w:r w:rsidR="00195FA1" w:rsidRPr="00195FA1">
        <w:rPr>
          <w:rFonts w:ascii="Times New Roman" w:hAnsi="Times New Roman" w:cs="Times New Roman"/>
          <w:sz w:val="24"/>
        </w:rPr>
        <w:t>(Jorro et al., 2013)</w:t>
      </w:r>
      <w:r w:rsidRPr="00B90934">
        <w:rPr>
          <w:rFonts w:ascii="Times New Roman" w:hAnsi="Times New Roman" w:cs="Times New Roman"/>
          <w:sz w:val="24"/>
          <w:szCs w:val="24"/>
          <w:lang w:val="fr-BE"/>
        </w:rPr>
        <w:t xml:space="preserve"> </w:t>
      </w:r>
      <w:r w:rsidR="001F06CE" w:rsidRPr="00B90934">
        <w:rPr>
          <w:rFonts w:ascii="Times New Roman" w:hAnsi="Times New Roman" w:cs="Times New Roman"/>
          <w:sz w:val="24"/>
          <w:szCs w:val="24"/>
          <w:lang w:val="fr-BE"/>
        </w:rPr>
        <w:t>comme</w:t>
      </w:r>
      <w:r w:rsidRPr="00B90934">
        <w:rPr>
          <w:rFonts w:ascii="Times New Roman" w:hAnsi="Times New Roman" w:cs="Times New Roman"/>
          <w:sz w:val="24"/>
          <w:szCs w:val="24"/>
          <w:lang w:val="fr-BE"/>
        </w:rPr>
        <w:t xml:space="preserve"> processus intermédiaire de construction de la </w:t>
      </w:r>
      <w:r w:rsidRPr="00B90934">
        <w:rPr>
          <w:rFonts w:ascii="Times New Roman" w:hAnsi="Times New Roman" w:cs="Times New Roman"/>
          <w:i/>
          <w:sz w:val="24"/>
          <w:szCs w:val="24"/>
          <w:lang w:val="fr-BE"/>
        </w:rPr>
        <w:t>professionnalité</w:t>
      </w:r>
      <w:r w:rsidR="00684939" w:rsidRPr="00B90934">
        <w:rPr>
          <w:rFonts w:ascii="Times New Roman" w:hAnsi="Times New Roman" w:cs="Times New Roman"/>
          <w:sz w:val="24"/>
          <w:szCs w:val="24"/>
          <w:lang w:val="fr-BE"/>
        </w:rPr>
        <w:t xml:space="preserve">, les finalités de la formation </w:t>
      </w:r>
      <w:r w:rsidR="00FC634F" w:rsidRPr="00B90934">
        <w:rPr>
          <w:rFonts w:ascii="Times New Roman" w:hAnsi="Times New Roman" w:cs="Times New Roman"/>
          <w:sz w:val="24"/>
          <w:szCs w:val="24"/>
          <w:lang w:val="fr-BE"/>
        </w:rPr>
        <w:t xml:space="preserve">pouvant être </w:t>
      </w:r>
      <w:r w:rsidR="00684939" w:rsidRPr="00B90934">
        <w:rPr>
          <w:rFonts w:ascii="Times New Roman" w:hAnsi="Times New Roman" w:cs="Times New Roman"/>
          <w:sz w:val="24"/>
          <w:szCs w:val="24"/>
          <w:lang w:val="fr-BE"/>
        </w:rPr>
        <w:t>spécifiées par un dossier de section</w:t>
      </w:r>
      <w:r w:rsidRPr="00B90934">
        <w:rPr>
          <w:rFonts w:ascii="Times New Roman" w:hAnsi="Times New Roman" w:cs="Times New Roman"/>
          <w:sz w:val="24"/>
          <w:szCs w:val="24"/>
          <w:lang w:val="fr-BE"/>
        </w:rPr>
        <w:t xml:space="preserve">. Dès lors que </w:t>
      </w:r>
      <w:r w:rsidR="00AD3121" w:rsidRPr="00B90934">
        <w:rPr>
          <w:rFonts w:ascii="Times New Roman" w:hAnsi="Times New Roman" w:cs="Times New Roman"/>
          <w:sz w:val="24"/>
          <w:szCs w:val="24"/>
          <w:lang w:val="fr-BE"/>
        </w:rPr>
        <w:t>la professionnalisation</w:t>
      </w:r>
      <w:r w:rsidRPr="00B90934">
        <w:rPr>
          <w:rFonts w:ascii="Times New Roman" w:hAnsi="Times New Roman" w:cs="Times New Roman"/>
          <w:sz w:val="24"/>
          <w:szCs w:val="24"/>
          <w:lang w:val="fr-BE"/>
        </w:rPr>
        <w:t xml:space="preserve"> « caractérise un degré élevé de savoir agir et interagir en contexte (Le Boterf, 2006) » (</w:t>
      </w:r>
      <w:r w:rsidRPr="00B90934">
        <w:rPr>
          <w:rFonts w:ascii="Times New Roman" w:hAnsi="Times New Roman" w:cs="Times New Roman"/>
          <w:i/>
          <w:sz w:val="24"/>
          <w:szCs w:val="24"/>
          <w:lang w:val="fr-BE"/>
        </w:rPr>
        <w:t>Ibid</w:t>
      </w:r>
      <w:r w:rsidRPr="00B90934">
        <w:rPr>
          <w:rFonts w:ascii="Times New Roman" w:hAnsi="Times New Roman" w:cs="Times New Roman"/>
          <w:sz w:val="24"/>
          <w:szCs w:val="24"/>
          <w:lang w:val="fr-BE"/>
        </w:rPr>
        <w:t xml:space="preserve">.), on voit bien en quoi l’attention portée, de façon systématique, </w:t>
      </w:r>
      <w:r w:rsidR="00CF7CBA" w:rsidRPr="00B90934">
        <w:rPr>
          <w:rFonts w:ascii="Times New Roman" w:hAnsi="Times New Roman" w:cs="Times New Roman"/>
          <w:sz w:val="24"/>
          <w:szCs w:val="24"/>
          <w:lang w:val="fr-BE"/>
        </w:rPr>
        <w:t>à</w:t>
      </w:r>
      <w:r w:rsidRPr="00B90934">
        <w:rPr>
          <w:rFonts w:ascii="Times New Roman" w:hAnsi="Times New Roman" w:cs="Times New Roman"/>
          <w:sz w:val="24"/>
          <w:szCs w:val="24"/>
          <w:lang w:val="fr-BE"/>
        </w:rPr>
        <w:t xml:space="preserve"> l’exercice des capacités communicationnelle</w:t>
      </w:r>
      <w:r w:rsidR="00D21CF8">
        <w:rPr>
          <w:rFonts w:ascii="Times New Roman" w:hAnsi="Times New Roman" w:cs="Times New Roman"/>
          <w:sz w:val="24"/>
          <w:szCs w:val="24"/>
          <w:lang w:val="fr-BE"/>
        </w:rPr>
        <w:t>s</w:t>
      </w:r>
      <w:r w:rsidRPr="00B90934">
        <w:rPr>
          <w:rFonts w:ascii="Times New Roman" w:hAnsi="Times New Roman" w:cs="Times New Roman"/>
          <w:sz w:val="24"/>
          <w:szCs w:val="24"/>
          <w:lang w:val="fr-BE"/>
        </w:rPr>
        <w:t xml:space="preserve"> en situation, est de nature à favoriser l’atteinte de cet objectif. </w:t>
      </w:r>
    </w:p>
    <w:p w14:paraId="5EA64C33" w14:textId="2E6D3005" w:rsidR="003453ED" w:rsidRPr="00B90934" w:rsidRDefault="003453ED" w:rsidP="003453ED">
      <w:pPr>
        <w:jc w:val="both"/>
        <w:rPr>
          <w:rFonts w:ascii="Times New Roman" w:hAnsi="Times New Roman" w:cs="Times New Roman"/>
          <w:sz w:val="24"/>
          <w:szCs w:val="24"/>
          <w:lang w:val="fr-BE"/>
        </w:rPr>
      </w:pPr>
      <w:r w:rsidRPr="00B90934">
        <w:rPr>
          <w:rFonts w:ascii="Times New Roman" w:hAnsi="Times New Roman" w:cs="Times New Roman"/>
          <w:sz w:val="24"/>
          <w:szCs w:val="24"/>
          <w:lang w:val="fr-BE"/>
        </w:rPr>
        <w:t>Ceci étant,</w:t>
      </w:r>
      <w:r w:rsidR="00E52C2A" w:rsidRPr="00B90934">
        <w:rPr>
          <w:rFonts w:ascii="Times New Roman" w:hAnsi="Times New Roman" w:cs="Times New Roman"/>
          <w:sz w:val="24"/>
          <w:szCs w:val="24"/>
          <w:lang w:val="fr-BE"/>
        </w:rPr>
        <w:t xml:space="preserve"> on se souviendra que des unités d’enseignement peuvent être organisées dans l’enseignement de promotion sociale à la demande de partenaires extérieurs pour accroître la professionnalisation des employés d’un secteur</w:t>
      </w:r>
      <w:r w:rsidR="00D67D01" w:rsidRPr="00B90934">
        <w:rPr>
          <w:rFonts w:ascii="Times New Roman" w:hAnsi="Times New Roman" w:cs="Times New Roman"/>
          <w:sz w:val="24"/>
          <w:szCs w:val="24"/>
          <w:lang w:val="fr-BE"/>
        </w:rPr>
        <w:t xml:space="preserve"> (p. ex. UE « Accueil dans les administrations publiques », dont les finalités particulières citées </w:t>
      </w:r>
      <w:r w:rsidR="00D67D01" w:rsidRPr="00B90934">
        <w:rPr>
          <w:rFonts w:ascii="Times New Roman" w:hAnsi="Times New Roman" w:cs="Times New Roman"/>
          <w:i/>
          <w:sz w:val="24"/>
          <w:szCs w:val="24"/>
          <w:lang w:val="fr-BE"/>
        </w:rPr>
        <w:t>supra</w:t>
      </w:r>
      <w:r w:rsidR="00110A47" w:rsidRPr="00B90934">
        <w:rPr>
          <w:rFonts w:ascii="Times New Roman" w:hAnsi="Times New Roman" w:cs="Times New Roman"/>
          <w:sz w:val="24"/>
          <w:szCs w:val="24"/>
          <w:lang w:val="fr-BE"/>
        </w:rPr>
        <w:t xml:space="preserve"> font explicitement mention de cette </w:t>
      </w:r>
      <w:r w:rsidR="007D5751" w:rsidRPr="00B90934">
        <w:rPr>
          <w:rFonts w:ascii="Times New Roman" w:hAnsi="Times New Roman" w:cs="Times New Roman"/>
          <w:sz w:val="24"/>
          <w:szCs w:val="24"/>
          <w:lang w:val="fr-BE"/>
        </w:rPr>
        <w:t>ambition</w:t>
      </w:r>
      <w:r w:rsidR="00D67D01" w:rsidRPr="00B90934">
        <w:rPr>
          <w:rFonts w:ascii="Times New Roman" w:hAnsi="Times New Roman" w:cs="Times New Roman"/>
          <w:sz w:val="24"/>
          <w:szCs w:val="24"/>
          <w:lang w:val="fr-BE"/>
        </w:rPr>
        <w:t xml:space="preserve">). </w:t>
      </w:r>
      <w:r w:rsidR="008266FB" w:rsidRPr="00B90934">
        <w:rPr>
          <w:rFonts w:ascii="Times New Roman" w:hAnsi="Times New Roman" w:cs="Times New Roman"/>
          <w:sz w:val="24"/>
          <w:szCs w:val="24"/>
          <w:lang w:val="fr-BE"/>
        </w:rPr>
        <w:t xml:space="preserve">La professionnalisation correspond alors non à la formation d’un professionnel mais au processus qui </w:t>
      </w:r>
      <w:r w:rsidR="00110A47" w:rsidRPr="00B90934">
        <w:rPr>
          <w:rFonts w:ascii="Times New Roman" w:hAnsi="Times New Roman" w:cs="Times New Roman"/>
          <w:sz w:val="24"/>
          <w:szCs w:val="24"/>
          <w:lang w:val="fr-BE"/>
        </w:rPr>
        <w:t>« f</w:t>
      </w:r>
      <w:r w:rsidR="008266FB" w:rsidRPr="00B90934">
        <w:rPr>
          <w:rFonts w:ascii="Times New Roman" w:hAnsi="Times New Roman" w:cs="Times New Roman"/>
          <w:sz w:val="24"/>
          <w:szCs w:val="24"/>
          <w:lang w:val="fr-BE"/>
        </w:rPr>
        <w:t>avoris[e]</w:t>
      </w:r>
      <w:r w:rsidR="00110A47" w:rsidRPr="00B90934">
        <w:rPr>
          <w:rFonts w:ascii="Times New Roman" w:hAnsi="Times New Roman" w:cs="Times New Roman"/>
          <w:sz w:val="24"/>
          <w:szCs w:val="24"/>
          <w:lang w:val="fr-BE"/>
        </w:rPr>
        <w:t xml:space="preserve"> l'évolution continue des compétences pour assurer une efficacité en permanence accrue du travail » </w:t>
      </w:r>
      <w:r w:rsidR="00110A47" w:rsidRPr="00B90934">
        <w:rPr>
          <w:rFonts w:ascii="Times New Roman" w:hAnsi="Times New Roman" w:cs="Times New Roman"/>
          <w:sz w:val="24"/>
          <w:lang w:val="fr-BE"/>
        </w:rPr>
        <w:t>(Wittorski 2009, 783)</w:t>
      </w:r>
      <w:r w:rsidR="00A86712" w:rsidRPr="00B90934">
        <w:rPr>
          <w:rFonts w:ascii="Times New Roman" w:hAnsi="Times New Roman" w:cs="Times New Roman"/>
          <w:sz w:val="24"/>
          <w:szCs w:val="24"/>
          <w:lang w:val="fr-BE"/>
        </w:rPr>
        <w:t xml:space="preserve">. </w:t>
      </w:r>
      <w:r w:rsidR="00F532CF" w:rsidRPr="00B90934">
        <w:rPr>
          <w:rFonts w:ascii="Times New Roman" w:hAnsi="Times New Roman" w:cs="Times New Roman"/>
          <w:sz w:val="24"/>
          <w:szCs w:val="24"/>
          <w:lang w:val="fr-BE"/>
        </w:rPr>
        <w:t>Notons</w:t>
      </w:r>
      <w:r w:rsidR="00A86712" w:rsidRPr="00B90934">
        <w:rPr>
          <w:rFonts w:ascii="Times New Roman" w:hAnsi="Times New Roman" w:cs="Times New Roman"/>
          <w:sz w:val="24"/>
          <w:szCs w:val="24"/>
          <w:lang w:val="fr-BE"/>
        </w:rPr>
        <w:t xml:space="preserve"> enfin que, pour </w:t>
      </w:r>
      <w:r w:rsidR="00F532CF" w:rsidRPr="00B90934">
        <w:rPr>
          <w:rFonts w:ascii="Times New Roman" w:hAnsi="Times New Roman" w:cs="Times New Roman"/>
          <w:sz w:val="24"/>
          <w:szCs w:val="24"/>
          <w:lang w:val="fr-BE"/>
        </w:rPr>
        <w:t>qu’un</w:t>
      </w:r>
      <w:r w:rsidR="00A86712" w:rsidRPr="00B90934">
        <w:rPr>
          <w:rFonts w:ascii="Times New Roman" w:hAnsi="Times New Roman" w:cs="Times New Roman"/>
          <w:sz w:val="24"/>
          <w:szCs w:val="24"/>
          <w:lang w:val="fr-BE"/>
        </w:rPr>
        <w:t xml:space="preserve"> processus de professionnalisation</w:t>
      </w:r>
      <w:r w:rsidR="00F532CF" w:rsidRPr="00B90934">
        <w:rPr>
          <w:rFonts w:ascii="Times New Roman" w:hAnsi="Times New Roman" w:cs="Times New Roman"/>
          <w:sz w:val="24"/>
          <w:szCs w:val="24"/>
          <w:lang w:val="fr-BE"/>
        </w:rPr>
        <w:t xml:space="preserve"> de ce type</w:t>
      </w:r>
      <w:r w:rsidR="00A86712" w:rsidRPr="00B90934">
        <w:rPr>
          <w:rFonts w:ascii="Times New Roman" w:hAnsi="Times New Roman" w:cs="Times New Roman"/>
          <w:sz w:val="24"/>
          <w:szCs w:val="24"/>
          <w:lang w:val="fr-BE"/>
        </w:rPr>
        <w:t xml:space="preserve"> puisse s’enclencher en milieu professionnel, </w:t>
      </w:r>
      <w:r w:rsidRPr="00B90934">
        <w:rPr>
          <w:rFonts w:ascii="Times New Roman" w:hAnsi="Times New Roman" w:cs="Times New Roman"/>
          <w:sz w:val="24"/>
          <w:szCs w:val="24"/>
          <w:lang w:val="fr-BE"/>
        </w:rPr>
        <w:t>l</w:t>
      </w:r>
      <w:r w:rsidR="00481D15" w:rsidRPr="00B90934">
        <w:rPr>
          <w:rFonts w:ascii="Times New Roman" w:hAnsi="Times New Roman" w:cs="Times New Roman"/>
          <w:sz w:val="24"/>
          <w:szCs w:val="24"/>
          <w:lang w:val="fr-BE"/>
        </w:rPr>
        <w:t>a maîtrise</w:t>
      </w:r>
      <w:r w:rsidRPr="00B90934">
        <w:rPr>
          <w:rFonts w:ascii="Times New Roman" w:hAnsi="Times New Roman" w:cs="Times New Roman"/>
          <w:sz w:val="24"/>
          <w:szCs w:val="24"/>
          <w:lang w:val="fr-BE"/>
        </w:rPr>
        <w:t xml:space="preserve"> de capacités </w:t>
      </w:r>
      <w:r w:rsidR="00A86712" w:rsidRPr="00B90934">
        <w:rPr>
          <w:rFonts w:ascii="Times New Roman" w:hAnsi="Times New Roman" w:cs="Times New Roman"/>
          <w:sz w:val="24"/>
          <w:szCs w:val="24"/>
          <w:lang w:val="fr-BE"/>
        </w:rPr>
        <w:t xml:space="preserve">en communication </w:t>
      </w:r>
      <w:r w:rsidR="00E86551" w:rsidRPr="00B90934">
        <w:rPr>
          <w:rFonts w:ascii="Times New Roman" w:hAnsi="Times New Roman" w:cs="Times New Roman"/>
          <w:sz w:val="24"/>
          <w:szCs w:val="24"/>
          <w:lang w:val="fr-BE"/>
        </w:rPr>
        <w:t>est nécessaire</w:t>
      </w:r>
      <w:r w:rsidR="00914742" w:rsidRPr="00B90934">
        <w:rPr>
          <w:rFonts w:ascii="Times New Roman" w:hAnsi="Times New Roman" w:cs="Times New Roman"/>
          <w:sz w:val="24"/>
          <w:szCs w:val="24"/>
          <w:lang w:val="fr-BE"/>
        </w:rPr>
        <w:t xml:space="preserve">. </w:t>
      </w:r>
      <w:r w:rsidRPr="00B90934">
        <w:rPr>
          <w:rFonts w:ascii="Times New Roman" w:hAnsi="Times New Roman" w:cs="Times New Roman"/>
          <w:sz w:val="24"/>
          <w:szCs w:val="24"/>
          <w:lang w:val="fr-BE"/>
        </w:rPr>
        <w:t xml:space="preserve">La liste des capacités identifiées au sein des dossiers vise en effet à familiariser l’étudiant à l’exercice d’une </w:t>
      </w:r>
      <w:r w:rsidRPr="00B90934">
        <w:rPr>
          <w:rFonts w:ascii="Times New Roman" w:hAnsi="Times New Roman" w:cs="Times New Roman"/>
          <w:i/>
          <w:sz w:val="24"/>
          <w:szCs w:val="24"/>
          <w:lang w:val="fr-BE"/>
        </w:rPr>
        <w:t>communication professionnelle</w:t>
      </w:r>
      <w:r w:rsidRPr="00B90934">
        <w:rPr>
          <w:rFonts w:ascii="Times New Roman" w:hAnsi="Times New Roman" w:cs="Times New Roman"/>
          <w:sz w:val="24"/>
          <w:szCs w:val="24"/>
          <w:lang w:val="fr-BE"/>
        </w:rPr>
        <w:t>, pouvant être définie comme une « communication en milieu de travail »</w:t>
      </w:r>
      <w:r w:rsidR="00F363CF">
        <w:rPr>
          <w:rFonts w:ascii="Times New Roman" w:hAnsi="Times New Roman" w:cs="Times New Roman"/>
          <w:sz w:val="24"/>
          <w:szCs w:val="24"/>
          <w:lang w:val="fr-BE"/>
        </w:rPr>
        <w:t xml:space="preserve"> </w:t>
      </w:r>
      <w:r w:rsidR="00F363CF" w:rsidRPr="00F363CF">
        <w:rPr>
          <w:rFonts w:ascii="Times New Roman" w:hAnsi="Times New Roman" w:cs="Times New Roman"/>
          <w:sz w:val="24"/>
        </w:rPr>
        <w:t>(Meyer, 2013)</w:t>
      </w:r>
      <w:r w:rsidRPr="00B90934">
        <w:rPr>
          <w:rFonts w:ascii="Times New Roman" w:hAnsi="Times New Roman" w:cs="Times New Roman"/>
          <w:sz w:val="24"/>
          <w:szCs w:val="24"/>
          <w:lang w:val="fr-BE"/>
        </w:rPr>
        <w:t xml:space="preserve">. En tant que telle, elle se trouve également être un « véhicule du savoir d’action », ce savoir qui s’acquiert par l’expérience, </w:t>
      </w:r>
      <w:r w:rsidR="003F3E99" w:rsidRPr="00B90934">
        <w:rPr>
          <w:rFonts w:ascii="Times New Roman" w:hAnsi="Times New Roman" w:cs="Times New Roman"/>
          <w:sz w:val="24"/>
          <w:szCs w:val="24"/>
          <w:lang w:val="fr-BE"/>
        </w:rPr>
        <w:t xml:space="preserve">par </w:t>
      </w:r>
      <w:r w:rsidRPr="00B90934">
        <w:rPr>
          <w:rFonts w:ascii="Times New Roman" w:hAnsi="Times New Roman" w:cs="Times New Roman"/>
          <w:sz w:val="24"/>
          <w:szCs w:val="24"/>
          <w:lang w:val="fr-BE"/>
        </w:rPr>
        <w:t xml:space="preserve">les échanges avec d’autres professionnels. De ce fait, la professionnalisation dans l’enseignement de la communication </w:t>
      </w:r>
      <w:r w:rsidR="00CC019E">
        <w:rPr>
          <w:rFonts w:ascii="Times New Roman" w:hAnsi="Times New Roman" w:cs="Times New Roman"/>
          <w:sz w:val="24"/>
          <w:szCs w:val="24"/>
          <w:lang w:val="fr-BE"/>
        </w:rPr>
        <w:t>répond à</w:t>
      </w:r>
      <w:r w:rsidRPr="00B90934">
        <w:rPr>
          <w:rFonts w:ascii="Times New Roman" w:hAnsi="Times New Roman" w:cs="Times New Roman"/>
          <w:sz w:val="24"/>
          <w:szCs w:val="24"/>
          <w:lang w:val="fr-BE"/>
        </w:rPr>
        <w:t xml:space="preserve"> deux logiques. D’une part, </w:t>
      </w:r>
      <w:r w:rsidR="00F91D4A" w:rsidRPr="00B90934">
        <w:rPr>
          <w:rFonts w:ascii="Times New Roman" w:hAnsi="Times New Roman" w:cs="Times New Roman"/>
          <w:sz w:val="24"/>
          <w:szCs w:val="24"/>
          <w:lang w:val="fr-BE"/>
        </w:rPr>
        <w:t>celle d’</w:t>
      </w:r>
      <w:r w:rsidR="00940F20" w:rsidRPr="00B90934">
        <w:rPr>
          <w:rFonts w:ascii="Times New Roman" w:hAnsi="Times New Roman" w:cs="Times New Roman"/>
          <w:sz w:val="24"/>
          <w:szCs w:val="24"/>
          <w:lang w:val="fr-BE"/>
        </w:rPr>
        <w:t>une professionnalisation durant la</w:t>
      </w:r>
      <w:r w:rsidR="00F91D4A" w:rsidRPr="00B90934">
        <w:rPr>
          <w:rFonts w:ascii="Times New Roman" w:hAnsi="Times New Roman" w:cs="Times New Roman"/>
          <w:sz w:val="24"/>
          <w:szCs w:val="24"/>
          <w:lang w:val="fr-BE"/>
        </w:rPr>
        <w:t xml:space="preserve"> formation,</w:t>
      </w:r>
      <w:r w:rsidRPr="00B90934">
        <w:rPr>
          <w:rFonts w:ascii="Times New Roman" w:hAnsi="Times New Roman" w:cs="Times New Roman"/>
          <w:sz w:val="24"/>
          <w:szCs w:val="24"/>
          <w:lang w:val="fr-BE"/>
        </w:rPr>
        <w:t xml:space="preserve"> par l’acquisition de ca</w:t>
      </w:r>
      <w:r w:rsidR="00C809E4" w:rsidRPr="00B90934">
        <w:rPr>
          <w:rFonts w:ascii="Times New Roman" w:hAnsi="Times New Roman" w:cs="Times New Roman"/>
          <w:sz w:val="24"/>
          <w:szCs w:val="24"/>
          <w:lang w:val="fr-BE"/>
        </w:rPr>
        <w:t xml:space="preserve">pacités communicationnelles </w:t>
      </w:r>
      <w:r w:rsidRPr="00B90934">
        <w:rPr>
          <w:rFonts w:ascii="Times New Roman" w:hAnsi="Times New Roman" w:cs="Times New Roman"/>
          <w:sz w:val="24"/>
          <w:szCs w:val="24"/>
          <w:lang w:val="fr-BE"/>
        </w:rPr>
        <w:t>utile</w:t>
      </w:r>
      <w:r w:rsidR="00C809E4" w:rsidRPr="00B90934">
        <w:rPr>
          <w:rFonts w:ascii="Times New Roman" w:hAnsi="Times New Roman" w:cs="Times New Roman"/>
          <w:sz w:val="24"/>
          <w:szCs w:val="24"/>
          <w:lang w:val="fr-BE"/>
        </w:rPr>
        <w:t>s</w:t>
      </w:r>
      <w:r w:rsidRPr="00B90934">
        <w:rPr>
          <w:rFonts w:ascii="Times New Roman" w:hAnsi="Times New Roman" w:cs="Times New Roman"/>
          <w:sz w:val="24"/>
          <w:szCs w:val="24"/>
          <w:lang w:val="fr-BE"/>
        </w:rPr>
        <w:t xml:space="preserve"> dans un métier ou un secteur d’activité défini. D’autre part, ces capacités serviront également à consolider la professionnalisation, celle qui s’exerce en situation de travail et qui forge l’identité professionnelle par l’exercice d’une réflexivité </w:t>
      </w:r>
      <w:r w:rsidR="007551D2" w:rsidRPr="00B90934">
        <w:rPr>
          <w:rFonts w:ascii="Times New Roman" w:hAnsi="Times New Roman" w:cs="Times New Roman"/>
          <w:sz w:val="24"/>
          <w:szCs w:val="24"/>
          <w:lang w:val="fr-BE"/>
        </w:rPr>
        <w:t>à l’intérieur</w:t>
      </w:r>
      <w:r w:rsidRPr="00B90934">
        <w:rPr>
          <w:rFonts w:ascii="Times New Roman" w:hAnsi="Times New Roman" w:cs="Times New Roman"/>
          <w:sz w:val="24"/>
          <w:szCs w:val="24"/>
          <w:lang w:val="fr-BE"/>
        </w:rPr>
        <w:t xml:space="preserve"> </w:t>
      </w:r>
      <w:r w:rsidR="00FE3D4D" w:rsidRPr="00B90934">
        <w:rPr>
          <w:rFonts w:ascii="Times New Roman" w:hAnsi="Times New Roman" w:cs="Times New Roman"/>
          <w:sz w:val="24"/>
          <w:szCs w:val="24"/>
          <w:lang w:val="fr-BE"/>
        </w:rPr>
        <w:t xml:space="preserve">même </w:t>
      </w:r>
      <w:r w:rsidRPr="00B90934">
        <w:rPr>
          <w:rFonts w:ascii="Times New Roman" w:hAnsi="Times New Roman" w:cs="Times New Roman"/>
          <w:sz w:val="24"/>
          <w:szCs w:val="24"/>
          <w:lang w:val="fr-BE"/>
        </w:rPr>
        <w:t>d</w:t>
      </w:r>
      <w:r w:rsidR="00FE3D4D" w:rsidRPr="00B90934">
        <w:rPr>
          <w:rFonts w:ascii="Times New Roman" w:hAnsi="Times New Roman" w:cs="Times New Roman"/>
          <w:sz w:val="24"/>
          <w:szCs w:val="24"/>
          <w:lang w:val="fr-BE"/>
        </w:rPr>
        <w:t xml:space="preserve">’une </w:t>
      </w:r>
      <w:r w:rsidRPr="00B90934">
        <w:rPr>
          <w:rFonts w:ascii="Times New Roman" w:hAnsi="Times New Roman" w:cs="Times New Roman"/>
          <w:sz w:val="24"/>
          <w:szCs w:val="24"/>
          <w:lang w:val="fr-BE"/>
        </w:rPr>
        <w:t xml:space="preserve">activité professionnelle. </w:t>
      </w:r>
    </w:p>
    <w:p w14:paraId="2CC61F9D" w14:textId="77777777" w:rsidR="00364FC7" w:rsidRPr="00B90934" w:rsidRDefault="00364FC7" w:rsidP="003453ED">
      <w:pPr>
        <w:jc w:val="both"/>
        <w:rPr>
          <w:rFonts w:ascii="Times New Roman" w:hAnsi="Times New Roman" w:cs="Times New Roman"/>
          <w:sz w:val="24"/>
          <w:szCs w:val="24"/>
          <w:lang w:val="fr-BE"/>
        </w:rPr>
      </w:pPr>
    </w:p>
    <w:p w14:paraId="47B790C4" w14:textId="77777777" w:rsidR="00E70F3F" w:rsidRPr="00B90934" w:rsidRDefault="00F06A07" w:rsidP="000B4308">
      <w:pPr>
        <w:pStyle w:val="Titre1"/>
      </w:pPr>
      <w:r w:rsidRPr="00B90934">
        <w:t>Bibliographie</w:t>
      </w:r>
      <w:r w:rsidR="00D22199" w:rsidRPr="00B90934">
        <w:t xml:space="preserve"> </w:t>
      </w:r>
    </w:p>
    <w:p w14:paraId="68399B06" w14:textId="3C404410" w:rsidR="00D22199" w:rsidRDefault="00D22199" w:rsidP="00D22199">
      <w:pPr>
        <w:rPr>
          <w:rFonts w:ascii="Times New Roman" w:hAnsi="Times New Roman" w:cs="Times New Roman"/>
          <w:i/>
          <w:sz w:val="24"/>
          <w:szCs w:val="24"/>
          <w:lang w:val="fr-BE"/>
        </w:rPr>
      </w:pPr>
      <w:r w:rsidRPr="00B90934">
        <w:rPr>
          <w:rFonts w:ascii="Times New Roman" w:hAnsi="Times New Roman" w:cs="Times New Roman"/>
          <w:i/>
          <w:sz w:val="24"/>
          <w:szCs w:val="24"/>
          <w:lang w:val="fr-BE"/>
        </w:rPr>
        <w:t xml:space="preserve">L’ensemble des liens présents </w:t>
      </w:r>
      <w:r w:rsidR="00BD65FE" w:rsidRPr="00B90934">
        <w:rPr>
          <w:rFonts w:ascii="Times New Roman" w:hAnsi="Times New Roman" w:cs="Times New Roman"/>
          <w:i/>
          <w:sz w:val="24"/>
          <w:szCs w:val="24"/>
          <w:lang w:val="fr-BE"/>
        </w:rPr>
        <w:t>dans l’article a été vérifié le 3 mars 2022.</w:t>
      </w:r>
    </w:p>
    <w:p w14:paraId="67A1DC12" w14:textId="77777777" w:rsidR="002C72A8" w:rsidRPr="002C72A8" w:rsidRDefault="002C72A8" w:rsidP="00253FCB">
      <w:pPr>
        <w:pStyle w:val="Bibliographie"/>
        <w:rPr>
          <w:rFonts w:ascii="Times New Roman" w:hAnsi="Times New Roman" w:cs="Times New Roman"/>
          <w:sz w:val="20"/>
          <w:szCs w:val="20"/>
        </w:rPr>
      </w:pPr>
      <w:r w:rsidRPr="002C72A8">
        <w:rPr>
          <w:rFonts w:ascii="Times New Roman" w:hAnsi="Times New Roman" w:cs="Times New Roman"/>
          <w:sz w:val="20"/>
          <w:szCs w:val="20"/>
        </w:rPr>
        <w:t xml:space="preserve">Barbier, J.-M. (2011). </w:t>
      </w:r>
      <w:r w:rsidRPr="002C72A8">
        <w:rPr>
          <w:rFonts w:ascii="Times New Roman" w:hAnsi="Times New Roman" w:cs="Times New Roman"/>
          <w:i/>
          <w:iCs/>
          <w:sz w:val="20"/>
          <w:szCs w:val="20"/>
        </w:rPr>
        <w:t>Savoirs théoriques et savoirs d’action</w:t>
      </w:r>
      <w:r w:rsidRPr="002C72A8">
        <w:rPr>
          <w:rFonts w:ascii="Times New Roman" w:hAnsi="Times New Roman" w:cs="Times New Roman"/>
          <w:sz w:val="20"/>
          <w:szCs w:val="20"/>
        </w:rPr>
        <w:t>. Presses universitaires de France. https://www-cairn-info.kbr.idm.oclc.org/savoirs-theoriques-et-savoirs-d-action--9782130589990.htm</w:t>
      </w:r>
    </w:p>
    <w:p w14:paraId="478489E9" w14:textId="77777777" w:rsidR="002C72A8" w:rsidRPr="002C72A8" w:rsidRDefault="002C72A8" w:rsidP="00253FCB">
      <w:pPr>
        <w:pStyle w:val="Bibliographie"/>
        <w:rPr>
          <w:rFonts w:ascii="Times New Roman" w:hAnsi="Times New Roman" w:cs="Times New Roman"/>
          <w:sz w:val="20"/>
          <w:szCs w:val="20"/>
        </w:rPr>
      </w:pPr>
      <w:r w:rsidRPr="002C72A8">
        <w:rPr>
          <w:rFonts w:ascii="Times New Roman" w:hAnsi="Times New Roman" w:cs="Times New Roman"/>
          <w:sz w:val="20"/>
          <w:szCs w:val="20"/>
        </w:rPr>
        <w:t xml:space="preserve">Béguin-Verbrugge, A. (2009). Information, communication et anthropologie des savoirs. </w:t>
      </w:r>
      <w:r w:rsidRPr="002C72A8">
        <w:rPr>
          <w:rFonts w:ascii="Times New Roman" w:hAnsi="Times New Roman" w:cs="Times New Roman"/>
          <w:i/>
          <w:iCs/>
          <w:sz w:val="20"/>
          <w:szCs w:val="20"/>
        </w:rPr>
        <w:t>Revista Eletrônica de Comunicação, Informação e Inovação em Saúde</w:t>
      </w:r>
      <w:r w:rsidRPr="002C72A8">
        <w:rPr>
          <w:rFonts w:ascii="Times New Roman" w:hAnsi="Times New Roman" w:cs="Times New Roman"/>
          <w:sz w:val="20"/>
          <w:szCs w:val="20"/>
        </w:rPr>
        <w:t xml:space="preserve">, </w:t>
      </w:r>
      <w:r w:rsidRPr="002C72A8">
        <w:rPr>
          <w:rFonts w:ascii="Times New Roman" w:hAnsi="Times New Roman" w:cs="Times New Roman"/>
          <w:i/>
          <w:iCs/>
          <w:sz w:val="20"/>
          <w:szCs w:val="20"/>
        </w:rPr>
        <w:t>3</w:t>
      </w:r>
      <w:r w:rsidRPr="002C72A8">
        <w:rPr>
          <w:rFonts w:ascii="Times New Roman" w:hAnsi="Times New Roman" w:cs="Times New Roman"/>
          <w:sz w:val="20"/>
          <w:szCs w:val="20"/>
        </w:rPr>
        <w:t>(3), Article 3. https://doi.org/10.3395/reciis.v3i3.754</w:t>
      </w:r>
    </w:p>
    <w:p w14:paraId="0EEB0387" w14:textId="77777777" w:rsidR="002C72A8" w:rsidRPr="002C72A8" w:rsidRDefault="002C72A8" w:rsidP="002C72A8">
      <w:pPr>
        <w:pStyle w:val="Bibliographie"/>
        <w:rPr>
          <w:rFonts w:ascii="Times New Roman" w:hAnsi="Times New Roman" w:cs="Times New Roman"/>
          <w:sz w:val="20"/>
          <w:szCs w:val="20"/>
        </w:rPr>
      </w:pPr>
      <w:r w:rsidRPr="002C72A8">
        <w:rPr>
          <w:rFonts w:ascii="Times New Roman" w:hAnsi="Times New Roman" w:cs="Times New Roman"/>
          <w:sz w:val="20"/>
          <w:szCs w:val="20"/>
        </w:rPr>
        <w:t xml:space="preserve">Chevallard, Y. (1998). </w:t>
      </w:r>
      <w:r w:rsidRPr="002C72A8">
        <w:rPr>
          <w:rFonts w:ascii="Times New Roman" w:hAnsi="Times New Roman" w:cs="Times New Roman"/>
          <w:i/>
          <w:iCs/>
          <w:sz w:val="20"/>
          <w:szCs w:val="20"/>
        </w:rPr>
        <w:t>Transposition didactique : Du savoir savant au savoir enseigné - Un exemple d’analyse de la transposition didactique</w:t>
      </w:r>
      <w:r w:rsidRPr="002C72A8">
        <w:rPr>
          <w:rFonts w:ascii="Times New Roman" w:hAnsi="Times New Roman" w:cs="Times New Roman"/>
          <w:sz w:val="20"/>
          <w:szCs w:val="20"/>
        </w:rPr>
        <w:t>. Pensée sauvage. (Original work published 1985)</w:t>
      </w:r>
    </w:p>
    <w:p w14:paraId="4B727873" w14:textId="7B54A553" w:rsidR="002C72A8" w:rsidRPr="002C72A8" w:rsidRDefault="002C72A8" w:rsidP="002C72A8">
      <w:pPr>
        <w:pStyle w:val="Bibliographie"/>
        <w:rPr>
          <w:rFonts w:ascii="Times New Roman" w:hAnsi="Times New Roman" w:cs="Times New Roman"/>
          <w:sz w:val="20"/>
          <w:szCs w:val="20"/>
          <w:lang w:val="fr-BE"/>
        </w:rPr>
      </w:pPr>
      <w:r w:rsidRPr="0062055A">
        <w:rPr>
          <w:rFonts w:ascii="Times New Roman" w:hAnsi="Times New Roman" w:cs="Times New Roman"/>
          <w:sz w:val="20"/>
          <w:szCs w:val="20"/>
          <w:lang w:val="fr-BE"/>
        </w:rPr>
        <w:t>Communauté française de Belgique</w:t>
      </w:r>
      <w:r w:rsidRPr="002C72A8">
        <w:rPr>
          <w:rFonts w:ascii="Times New Roman" w:hAnsi="Times New Roman" w:cs="Times New Roman"/>
          <w:sz w:val="20"/>
          <w:szCs w:val="20"/>
          <w:lang w:val="fr-BE"/>
        </w:rPr>
        <w:t xml:space="preserve"> (ex-</w:t>
      </w:r>
      <w:r w:rsidR="00A76D57">
        <w:rPr>
          <w:rFonts w:ascii="Times New Roman" w:hAnsi="Times New Roman" w:cs="Times New Roman"/>
          <w:sz w:val="20"/>
          <w:szCs w:val="20"/>
          <w:lang w:val="fr-BE"/>
        </w:rPr>
        <w:t xml:space="preserve">F. W.-B. </w:t>
      </w:r>
      <w:r w:rsidRPr="002C72A8">
        <w:rPr>
          <w:rFonts w:ascii="Times New Roman" w:hAnsi="Times New Roman" w:cs="Times New Roman"/>
          <w:sz w:val="20"/>
          <w:szCs w:val="20"/>
          <w:lang w:val="fr-BE"/>
        </w:rPr>
        <w:t xml:space="preserve">), « Décret organisant l'enseignement de promotion sociale », 16 avril 1991, </w:t>
      </w:r>
      <w:hyperlink r:id="rId13" w:history="1">
        <w:r w:rsidRPr="002C72A8">
          <w:rPr>
            <w:rStyle w:val="Lienhypertexte"/>
            <w:rFonts w:ascii="Times New Roman" w:hAnsi="Times New Roman" w:cs="Times New Roman"/>
            <w:color w:val="auto"/>
            <w:sz w:val="20"/>
            <w:szCs w:val="20"/>
            <w:lang w:val="fr-BE"/>
          </w:rPr>
          <w:t>https://www.gallilex.cfwb.be/document/pdf/16184_007.pdf</w:t>
        </w:r>
      </w:hyperlink>
      <w:r w:rsidRPr="002C72A8">
        <w:rPr>
          <w:rFonts w:ascii="Times New Roman" w:hAnsi="Times New Roman" w:cs="Times New Roman"/>
          <w:sz w:val="20"/>
          <w:szCs w:val="20"/>
          <w:lang w:val="fr-BE"/>
        </w:rPr>
        <w:t xml:space="preserve">. </w:t>
      </w:r>
    </w:p>
    <w:p w14:paraId="4D196015" w14:textId="77777777" w:rsidR="002C72A8" w:rsidRDefault="002C72A8" w:rsidP="002C72A8">
      <w:pPr>
        <w:pStyle w:val="Bibliographie"/>
        <w:rPr>
          <w:rFonts w:ascii="Times New Roman" w:hAnsi="Times New Roman" w:cs="Times New Roman"/>
          <w:sz w:val="20"/>
          <w:szCs w:val="20"/>
        </w:rPr>
      </w:pPr>
      <w:r w:rsidRPr="002C72A8">
        <w:rPr>
          <w:rFonts w:ascii="Times New Roman" w:hAnsi="Times New Roman" w:cs="Times New Roman"/>
          <w:sz w:val="20"/>
          <w:szCs w:val="20"/>
        </w:rPr>
        <w:lastRenderedPageBreak/>
        <w:t xml:space="preserve">Cordier, A. (2019). Quand le document fait société. </w:t>
      </w:r>
      <w:r w:rsidRPr="002C72A8">
        <w:rPr>
          <w:rFonts w:ascii="Times New Roman" w:hAnsi="Times New Roman" w:cs="Times New Roman"/>
          <w:i/>
          <w:iCs/>
          <w:sz w:val="20"/>
          <w:szCs w:val="20"/>
        </w:rPr>
        <w:t>Communication &amp; Langages</w:t>
      </w:r>
      <w:r w:rsidRPr="002C72A8">
        <w:rPr>
          <w:rFonts w:ascii="Times New Roman" w:hAnsi="Times New Roman" w:cs="Times New Roman"/>
          <w:sz w:val="20"/>
          <w:szCs w:val="20"/>
        </w:rPr>
        <w:t xml:space="preserve">, </w:t>
      </w:r>
      <w:r w:rsidRPr="002C72A8">
        <w:rPr>
          <w:rFonts w:ascii="Times New Roman" w:hAnsi="Times New Roman" w:cs="Times New Roman"/>
          <w:i/>
          <w:iCs/>
          <w:sz w:val="20"/>
          <w:szCs w:val="20"/>
        </w:rPr>
        <w:t>199</w:t>
      </w:r>
      <w:r w:rsidRPr="002C72A8">
        <w:rPr>
          <w:rFonts w:ascii="Times New Roman" w:hAnsi="Times New Roman" w:cs="Times New Roman"/>
          <w:sz w:val="20"/>
          <w:szCs w:val="20"/>
        </w:rPr>
        <w:t>(1), 21‑35.</w:t>
      </w:r>
    </w:p>
    <w:p w14:paraId="2E28FCF6" w14:textId="77777777" w:rsidR="002C72A8" w:rsidRDefault="002C72A8" w:rsidP="002C72A8">
      <w:pPr>
        <w:pStyle w:val="Bibliographie"/>
        <w:rPr>
          <w:rStyle w:val="Lienhypertexte"/>
          <w:rFonts w:ascii="Times New Roman" w:hAnsi="Times New Roman" w:cs="Times New Roman"/>
          <w:color w:val="auto"/>
          <w:sz w:val="20"/>
          <w:szCs w:val="20"/>
          <w:lang w:val="fr-BE"/>
        </w:rPr>
      </w:pPr>
      <w:r w:rsidRPr="0062055A">
        <w:rPr>
          <w:rFonts w:ascii="Times New Roman" w:hAnsi="Times New Roman" w:cs="Times New Roman"/>
          <w:sz w:val="20"/>
          <w:szCs w:val="20"/>
          <w:lang w:val="fr-BE"/>
        </w:rPr>
        <w:t>Fédération Wallonie-Bruxelles</w:t>
      </w:r>
      <w:r w:rsidRPr="002C72A8">
        <w:rPr>
          <w:rFonts w:ascii="Times New Roman" w:hAnsi="Times New Roman" w:cs="Times New Roman"/>
          <w:smallCaps/>
          <w:sz w:val="20"/>
          <w:szCs w:val="20"/>
          <w:lang w:val="fr-BE"/>
        </w:rPr>
        <w:t xml:space="preserve"> (2014).</w:t>
      </w:r>
      <w:r w:rsidRPr="002C72A8">
        <w:rPr>
          <w:rFonts w:ascii="Times New Roman" w:hAnsi="Times New Roman" w:cs="Times New Roman"/>
          <w:sz w:val="20"/>
          <w:szCs w:val="20"/>
          <w:lang w:val="fr-BE"/>
        </w:rPr>
        <w:t xml:space="preserve"> « Arrêté du Gouvernement de la Communauté française relatif aux dossiers pédagogiques des sections et unités d'enseignement de l'enseignement de promotion sociale » du 15 mai 2014, </w:t>
      </w:r>
      <w:hyperlink r:id="rId14" w:history="1">
        <w:r w:rsidRPr="002C72A8">
          <w:rPr>
            <w:rStyle w:val="Lienhypertexte"/>
            <w:rFonts w:ascii="Times New Roman" w:hAnsi="Times New Roman" w:cs="Times New Roman"/>
            <w:color w:val="auto"/>
            <w:sz w:val="20"/>
            <w:szCs w:val="20"/>
            <w:lang w:val="fr-BE"/>
          </w:rPr>
          <w:t>https://www.gallilex.cfwb.be/document/pdf/40726_000.pdf</w:t>
        </w:r>
      </w:hyperlink>
    </w:p>
    <w:p w14:paraId="49B9B3E0" w14:textId="77777777" w:rsidR="002C72A8" w:rsidRDefault="002C72A8" w:rsidP="002C72A8">
      <w:pPr>
        <w:pStyle w:val="Bibliographie"/>
        <w:rPr>
          <w:rFonts w:ascii="Times New Roman" w:hAnsi="Times New Roman" w:cs="Times New Roman"/>
          <w:sz w:val="20"/>
          <w:szCs w:val="20"/>
          <w:lang w:val="fr-BE"/>
        </w:rPr>
      </w:pPr>
      <w:r w:rsidRPr="0062055A">
        <w:rPr>
          <w:rFonts w:ascii="Times New Roman" w:hAnsi="Times New Roman" w:cs="Times New Roman"/>
          <w:sz w:val="20"/>
          <w:szCs w:val="20"/>
          <w:lang w:val="fr-BE"/>
        </w:rPr>
        <w:t>Fédération Wallonie-Bruxelles</w:t>
      </w:r>
      <w:r w:rsidRPr="002C72A8">
        <w:rPr>
          <w:rFonts w:ascii="Times New Roman" w:hAnsi="Times New Roman" w:cs="Times New Roman"/>
          <w:smallCaps/>
          <w:sz w:val="20"/>
          <w:szCs w:val="20"/>
          <w:lang w:val="fr-BE"/>
        </w:rPr>
        <w:t xml:space="preserve"> (</w:t>
      </w:r>
      <w:r w:rsidRPr="002C72A8">
        <w:rPr>
          <w:rFonts w:ascii="Times New Roman" w:hAnsi="Times New Roman" w:cs="Times New Roman"/>
          <w:sz w:val="20"/>
          <w:szCs w:val="20"/>
          <w:lang w:val="fr-BE"/>
        </w:rPr>
        <w:t xml:space="preserve">s.d. [a]). Être enseignant : Titres et cours liés à la fonction ‘CT Communication DS’. </w:t>
      </w:r>
      <w:r w:rsidRPr="002C72A8">
        <w:rPr>
          <w:rFonts w:ascii="Times New Roman" w:hAnsi="Times New Roman" w:cs="Times New Roman"/>
          <w:i/>
          <w:sz w:val="20"/>
          <w:szCs w:val="20"/>
          <w:lang w:val="fr-BE"/>
        </w:rPr>
        <w:t>Enseignement.be.</w:t>
      </w:r>
      <w:r w:rsidRPr="002C72A8">
        <w:rPr>
          <w:rFonts w:ascii="Times New Roman" w:hAnsi="Times New Roman" w:cs="Times New Roman"/>
          <w:sz w:val="20"/>
          <w:szCs w:val="20"/>
          <w:lang w:val="fr-BE"/>
        </w:rPr>
        <w:t xml:space="preserve"> </w:t>
      </w:r>
      <w:hyperlink r:id="rId15" w:history="1">
        <w:r w:rsidRPr="002C72A8">
          <w:rPr>
            <w:rStyle w:val="Lienhypertexte"/>
            <w:rFonts w:ascii="Times New Roman" w:hAnsi="Times New Roman" w:cs="Times New Roman"/>
            <w:color w:val="auto"/>
            <w:sz w:val="20"/>
            <w:szCs w:val="20"/>
            <w:lang w:val="fr-BE"/>
          </w:rPr>
          <w:t>http://www.enseignement.be/index.php?page=28131&amp;fo_id=272</w:t>
        </w:r>
      </w:hyperlink>
      <w:r w:rsidRPr="002C72A8">
        <w:rPr>
          <w:rFonts w:ascii="Times New Roman" w:hAnsi="Times New Roman" w:cs="Times New Roman"/>
          <w:sz w:val="20"/>
          <w:szCs w:val="20"/>
          <w:lang w:val="fr-BE"/>
        </w:rPr>
        <w:t>.</w:t>
      </w:r>
    </w:p>
    <w:p w14:paraId="4FDD45FE" w14:textId="77777777" w:rsidR="002C72A8" w:rsidRDefault="002C72A8" w:rsidP="002C72A8">
      <w:pPr>
        <w:pStyle w:val="Bibliographie"/>
        <w:rPr>
          <w:rFonts w:ascii="Times New Roman" w:hAnsi="Times New Roman" w:cs="Times New Roman"/>
          <w:sz w:val="20"/>
          <w:szCs w:val="20"/>
          <w:lang w:val="fr-BE"/>
        </w:rPr>
      </w:pPr>
      <w:r w:rsidRPr="0062055A">
        <w:rPr>
          <w:rFonts w:ascii="Times New Roman" w:hAnsi="Times New Roman" w:cs="Times New Roman"/>
          <w:sz w:val="20"/>
          <w:szCs w:val="20"/>
          <w:lang w:val="fr-BE"/>
        </w:rPr>
        <w:t>Fédération Wallonie-Bruxelles</w:t>
      </w:r>
      <w:r w:rsidRPr="002C72A8">
        <w:rPr>
          <w:rFonts w:ascii="Times New Roman" w:hAnsi="Times New Roman" w:cs="Times New Roman"/>
          <w:smallCaps/>
          <w:sz w:val="20"/>
          <w:szCs w:val="20"/>
          <w:lang w:val="fr-BE"/>
        </w:rPr>
        <w:t xml:space="preserve"> (</w:t>
      </w:r>
      <w:r w:rsidRPr="002C72A8">
        <w:rPr>
          <w:rFonts w:ascii="Times New Roman" w:hAnsi="Times New Roman" w:cs="Times New Roman"/>
          <w:sz w:val="20"/>
          <w:szCs w:val="20"/>
          <w:lang w:val="fr-BE"/>
        </w:rPr>
        <w:t xml:space="preserve">s.d. [b]). L’enseignement en alternance (CEFA). </w:t>
      </w:r>
      <w:r w:rsidRPr="002C72A8">
        <w:rPr>
          <w:rFonts w:ascii="Times New Roman" w:hAnsi="Times New Roman" w:cs="Times New Roman"/>
          <w:i/>
          <w:sz w:val="20"/>
          <w:szCs w:val="20"/>
          <w:lang w:val="fr-BE"/>
        </w:rPr>
        <w:t xml:space="preserve">Enseignement.be. </w:t>
      </w:r>
      <w:hyperlink r:id="rId16" w:history="1">
        <w:r w:rsidRPr="002C72A8">
          <w:rPr>
            <w:rStyle w:val="Lienhypertexte"/>
            <w:rFonts w:ascii="Times New Roman" w:hAnsi="Times New Roman" w:cs="Times New Roman"/>
            <w:color w:val="auto"/>
            <w:sz w:val="20"/>
            <w:szCs w:val="20"/>
            <w:lang w:val="fr-BE"/>
          </w:rPr>
          <w:t>http://www.enseignement.be/index.php?page=23820&amp;navi=2288</w:t>
        </w:r>
      </w:hyperlink>
      <w:r w:rsidRPr="002C72A8">
        <w:rPr>
          <w:rFonts w:ascii="Times New Roman" w:hAnsi="Times New Roman" w:cs="Times New Roman"/>
          <w:sz w:val="20"/>
          <w:szCs w:val="20"/>
          <w:lang w:val="fr-BE"/>
        </w:rPr>
        <w:t xml:space="preserve"> </w:t>
      </w:r>
    </w:p>
    <w:p w14:paraId="5618AECD" w14:textId="77777777" w:rsidR="002C72A8" w:rsidRDefault="002C72A8" w:rsidP="002C72A8">
      <w:pPr>
        <w:pStyle w:val="Bibliographie"/>
        <w:rPr>
          <w:rFonts w:ascii="Times New Roman" w:hAnsi="Times New Roman" w:cs="Times New Roman"/>
          <w:sz w:val="20"/>
          <w:szCs w:val="20"/>
          <w:lang w:val="fr-BE"/>
        </w:rPr>
      </w:pPr>
      <w:r w:rsidRPr="0062055A">
        <w:rPr>
          <w:rFonts w:ascii="Times New Roman" w:hAnsi="Times New Roman" w:cs="Times New Roman"/>
          <w:sz w:val="20"/>
          <w:szCs w:val="20"/>
          <w:lang w:val="fr-BE"/>
        </w:rPr>
        <w:t>Fédération Wallonie-Bruxelles</w:t>
      </w:r>
      <w:r w:rsidRPr="002C72A8">
        <w:rPr>
          <w:rFonts w:ascii="Times New Roman" w:hAnsi="Times New Roman" w:cs="Times New Roman"/>
          <w:smallCaps/>
          <w:sz w:val="20"/>
          <w:szCs w:val="20"/>
          <w:lang w:val="fr-BE"/>
        </w:rPr>
        <w:t xml:space="preserve"> (s</w:t>
      </w:r>
      <w:r w:rsidRPr="002C72A8">
        <w:rPr>
          <w:rFonts w:ascii="Times New Roman" w:hAnsi="Times New Roman" w:cs="Times New Roman"/>
          <w:sz w:val="20"/>
          <w:szCs w:val="20"/>
          <w:lang w:val="fr-BE"/>
        </w:rPr>
        <w:t xml:space="preserve">.d. [c]). Être enseignant : Titres et cours liés à la fonction ‘CT Communication DS’. </w:t>
      </w:r>
      <w:r w:rsidRPr="002C72A8">
        <w:rPr>
          <w:rFonts w:ascii="Times New Roman" w:hAnsi="Times New Roman" w:cs="Times New Roman"/>
          <w:i/>
          <w:sz w:val="20"/>
          <w:szCs w:val="20"/>
          <w:lang w:val="fr-BE"/>
        </w:rPr>
        <w:t>Enseignement.be.</w:t>
      </w:r>
      <w:r w:rsidRPr="002C72A8">
        <w:rPr>
          <w:sz w:val="20"/>
          <w:szCs w:val="20"/>
          <w:lang w:val="fr-BE"/>
        </w:rPr>
        <w:t xml:space="preserve"> </w:t>
      </w:r>
      <w:hyperlink r:id="rId17" w:history="1">
        <w:r w:rsidRPr="002C72A8">
          <w:rPr>
            <w:rStyle w:val="Lienhypertexte"/>
            <w:rFonts w:ascii="Times New Roman" w:hAnsi="Times New Roman" w:cs="Times New Roman"/>
            <w:color w:val="auto"/>
            <w:sz w:val="20"/>
            <w:szCs w:val="20"/>
            <w:lang w:val="fr-BE"/>
          </w:rPr>
          <w:t>http://www.enseignement.be/index.php?page=28131&amp;fo_id=742</w:t>
        </w:r>
      </w:hyperlink>
      <w:r w:rsidRPr="002C72A8">
        <w:rPr>
          <w:rFonts w:ascii="Times New Roman" w:hAnsi="Times New Roman" w:cs="Times New Roman"/>
          <w:sz w:val="20"/>
          <w:szCs w:val="20"/>
          <w:lang w:val="fr-BE"/>
        </w:rPr>
        <w:t xml:space="preserve"> </w:t>
      </w:r>
    </w:p>
    <w:p w14:paraId="4A3541DE" w14:textId="77777777" w:rsidR="002C72A8" w:rsidRDefault="002C72A8" w:rsidP="002C72A8">
      <w:pPr>
        <w:pStyle w:val="Bibliographie"/>
        <w:rPr>
          <w:rFonts w:ascii="Times New Roman" w:hAnsi="Times New Roman" w:cs="Times New Roman"/>
          <w:sz w:val="20"/>
          <w:szCs w:val="20"/>
          <w:lang w:val="fr-BE"/>
        </w:rPr>
      </w:pPr>
      <w:r w:rsidRPr="0062055A">
        <w:rPr>
          <w:rFonts w:ascii="Times New Roman" w:hAnsi="Times New Roman" w:cs="Times New Roman"/>
          <w:sz w:val="20"/>
          <w:szCs w:val="20"/>
          <w:lang w:val="fr-BE"/>
        </w:rPr>
        <w:t>Fédération Wallonie-Bruxelles</w:t>
      </w:r>
      <w:r w:rsidRPr="002C72A8">
        <w:rPr>
          <w:rFonts w:ascii="Times New Roman" w:hAnsi="Times New Roman" w:cs="Times New Roman"/>
          <w:smallCaps/>
          <w:sz w:val="20"/>
          <w:szCs w:val="20"/>
          <w:lang w:val="fr-BE"/>
        </w:rPr>
        <w:t xml:space="preserve"> (</w:t>
      </w:r>
      <w:r w:rsidRPr="002C72A8">
        <w:rPr>
          <w:rFonts w:ascii="Times New Roman" w:hAnsi="Times New Roman" w:cs="Times New Roman"/>
          <w:sz w:val="20"/>
          <w:szCs w:val="20"/>
          <w:lang w:val="fr-BE"/>
        </w:rPr>
        <w:t xml:space="preserve">s.d. [e]). « Enseignement de promotion sociale : Du profil professionnel au dossier pédagogique », </w:t>
      </w:r>
      <w:r w:rsidRPr="002C72A8">
        <w:rPr>
          <w:rFonts w:ascii="Times New Roman" w:hAnsi="Times New Roman" w:cs="Times New Roman"/>
          <w:i/>
          <w:sz w:val="20"/>
          <w:szCs w:val="20"/>
          <w:lang w:val="fr-BE"/>
        </w:rPr>
        <w:t>Enseignement.be</w:t>
      </w:r>
      <w:r w:rsidRPr="002C72A8">
        <w:rPr>
          <w:rFonts w:ascii="Times New Roman" w:hAnsi="Times New Roman" w:cs="Times New Roman"/>
          <w:sz w:val="20"/>
          <w:szCs w:val="20"/>
          <w:lang w:val="fr-BE"/>
        </w:rPr>
        <w:t xml:space="preserve">, </w:t>
      </w:r>
      <w:hyperlink r:id="rId18" w:history="1">
        <w:r w:rsidRPr="002C72A8">
          <w:rPr>
            <w:rStyle w:val="Lienhypertexte"/>
            <w:rFonts w:ascii="Times New Roman" w:hAnsi="Times New Roman" w:cs="Times New Roman"/>
            <w:color w:val="auto"/>
            <w:sz w:val="20"/>
            <w:szCs w:val="20"/>
            <w:lang w:val="fr-BE"/>
          </w:rPr>
          <w:t>http://www.enseignement.be/index.php?page=27160&amp;navi=3669</w:t>
        </w:r>
      </w:hyperlink>
      <w:r w:rsidRPr="002C72A8">
        <w:rPr>
          <w:rFonts w:ascii="Times New Roman" w:hAnsi="Times New Roman" w:cs="Times New Roman"/>
          <w:sz w:val="20"/>
          <w:szCs w:val="20"/>
          <w:lang w:val="fr-BE"/>
        </w:rPr>
        <w:t>.</w:t>
      </w:r>
    </w:p>
    <w:p w14:paraId="13D9C4C0" w14:textId="77777777" w:rsidR="002C72A8" w:rsidRDefault="002C72A8" w:rsidP="002C72A8">
      <w:pPr>
        <w:pStyle w:val="Bibliographie"/>
        <w:rPr>
          <w:rStyle w:val="Lienhypertexte"/>
          <w:rFonts w:ascii="Times New Roman" w:hAnsi="Times New Roman" w:cs="Times New Roman"/>
          <w:color w:val="auto"/>
          <w:sz w:val="20"/>
          <w:szCs w:val="20"/>
          <w:lang w:val="fr-BE"/>
        </w:rPr>
      </w:pPr>
      <w:r w:rsidRPr="0062055A">
        <w:rPr>
          <w:rFonts w:ascii="Times New Roman" w:hAnsi="Times New Roman" w:cs="Times New Roman"/>
          <w:sz w:val="20"/>
          <w:szCs w:val="20"/>
          <w:lang w:val="fr-BE"/>
        </w:rPr>
        <w:t>Fédération Wallonie-Bruxelles</w:t>
      </w:r>
      <w:r w:rsidRPr="002C72A8">
        <w:rPr>
          <w:rFonts w:ascii="Times New Roman" w:hAnsi="Times New Roman" w:cs="Times New Roman"/>
          <w:sz w:val="20"/>
          <w:szCs w:val="20"/>
          <w:lang w:val="fr-BE"/>
        </w:rPr>
        <w:t xml:space="preserve"> (s.d. [f]). « Les partenaires de l’enseignement de promotion sociale », </w:t>
      </w:r>
      <w:r w:rsidRPr="002C72A8">
        <w:rPr>
          <w:rFonts w:ascii="Times New Roman" w:hAnsi="Times New Roman" w:cs="Times New Roman"/>
          <w:i/>
          <w:sz w:val="20"/>
          <w:szCs w:val="20"/>
          <w:lang w:val="fr-BE"/>
        </w:rPr>
        <w:t>Enseignement.be</w:t>
      </w:r>
      <w:r w:rsidRPr="002C72A8">
        <w:rPr>
          <w:rFonts w:ascii="Times New Roman" w:hAnsi="Times New Roman" w:cs="Times New Roman"/>
          <w:sz w:val="20"/>
          <w:szCs w:val="20"/>
          <w:lang w:val="fr-BE"/>
        </w:rPr>
        <w:t xml:space="preserve">, </w:t>
      </w:r>
      <w:hyperlink r:id="rId19" w:history="1">
        <w:r w:rsidRPr="002C72A8">
          <w:rPr>
            <w:rStyle w:val="Lienhypertexte"/>
            <w:rFonts w:ascii="Times New Roman" w:hAnsi="Times New Roman" w:cs="Times New Roman"/>
            <w:color w:val="auto"/>
            <w:sz w:val="20"/>
            <w:szCs w:val="20"/>
            <w:lang w:val="fr-BE"/>
          </w:rPr>
          <w:t>http://www.enseignement.be/index.php?page=27150&amp;navi=3659</w:t>
        </w:r>
      </w:hyperlink>
      <w:r>
        <w:rPr>
          <w:rStyle w:val="Lienhypertexte"/>
          <w:rFonts w:ascii="Times New Roman" w:hAnsi="Times New Roman" w:cs="Times New Roman"/>
          <w:color w:val="auto"/>
          <w:sz w:val="20"/>
          <w:szCs w:val="20"/>
          <w:lang w:val="fr-BE"/>
        </w:rPr>
        <w:t>.</w:t>
      </w:r>
    </w:p>
    <w:p w14:paraId="10D8D9E1" w14:textId="77777777" w:rsidR="002C72A8" w:rsidRDefault="002C72A8" w:rsidP="002C72A8">
      <w:pPr>
        <w:pStyle w:val="Bibliographie"/>
        <w:rPr>
          <w:rStyle w:val="Lienhypertexte"/>
          <w:rFonts w:ascii="Times New Roman" w:hAnsi="Times New Roman" w:cs="Times New Roman"/>
          <w:bCs/>
          <w:color w:val="auto"/>
          <w:sz w:val="20"/>
          <w:szCs w:val="20"/>
          <w:lang w:val="fr-BE"/>
        </w:rPr>
      </w:pPr>
      <w:r w:rsidRPr="0062055A">
        <w:rPr>
          <w:rFonts w:ascii="Times New Roman" w:hAnsi="Times New Roman" w:cs="Times New Roman"/>
          <w:sz w:val="20"/>
          <w:szCs w:val="20"/>
          <w:lang w:val="fr-BE"/>
        </w:rPr>
        <w:t>Fédération Wallonie-Bruxelles</w:t>
      </w:r>
      <w:r w:rsidRPr="002C72A8">
        <w:rPr>
          <w:rFonts w:ascii="Times New Roman" w:hAnsi="Times New Roman" w:cs="Times New Roman"/>
          <w:smallCaps/>
          <w:sz w:val="20"/>
          <w:szCs w:val="20"/>
          <w:lang w:val="fr-BE"/>
        </w:rPr>
        <w:t xml:space="preserve"> (</w:t>
      </w:r>
      <w:r w:rsidRPr="002C72A8">
        <w:rPr>
          <w:rFonts w:ascii="Times New Roman" w:hAnsi="Times New Roman" w:cs="Times New Roman"/>
          <w:sz w:val="20"/>
          <w:szCs w:val="20"/>
          <w:lang w:val="fr-BE"/>
        </w:rPr>
        <w:t>s.d. [g]). « </w:t>
      </w:r>
      <w:r w:rsidRPr="002C72A8">
        <w:rPr>
          <w:rFonts w:ascii="Times New Roman" w:hAnsi="Times New Roman" w:cs="Times New Roman"/>
          <w:bCs/>
          <w:sz w:val="20"/>
          <w:szCs w:val="20"/>
          <w:lang w:val="fr-BE"/>
        </w:rPr>
        <w:t xml:space="preserve">La validation des compétences dans l'enseignement de promotion sociale », </w:t>
      </w:r>
      <w:r w:rsidRPr="002C72A8">
        <w:rPr>
          <w:rFonts w:ascii="Times New Roman" w:hAnsi="Times New Roman" w:cs="Times New Roman"/>
          <w:bCs/>
          <w:i/>
          <w:sz w:val="20"/>
          <w:szCs w:val="20"/>
          <w:lang w:val="fr-BE"/>
        </w:rPr>
        <w:t>Enseignement.be</w:t>
      </w:r>
      <w:r w:rsidRPr="002C72A8">
        <w:rPr>
          <w:rFonts w:ascii="Times New Roman" w:hAnsi="Times New Roman" w:cs="Times New Roman"/>
          <w:bCs/>
          <w:sz w:val="20"/>
          <w:szCs w:val="20"/>
          <w:lang w:val="fr-BE"/>
        </w:rPr>
        <w:t xml:space="preserve">, </w:t>
      </w:r>
      <w:hyperlink r:id="rId20" w:history="1">
        <w:r w:rsidRPr="002C72A8">
          <w:rPr>
            <w:rStyle w:val="Lienhypertexte"/>
            <w:rFonts w:ascii="Times New Roman" w:hAnsi="Times New Roman" w:cs="Times New Roman"/>
            <w:bCs/>
            <w:color w:val="auto"/>
            <w:sz w:val="20"/>
            <w:szCs w:val="20"/>
            <w:lang w:val="fr-BE"/>
          </w:rPr>
          <w:t>http://www.enseignement.be/index.php?page=27154</w:t>
        </w:r>
      </w:hyperlink>
      <w:r>
        <w:rPr>
          <w:rStyle w:val="Lienhypertexte"/>
          <w:rFonts w:ascii="Times New Roman" w:hAnsi="Times New Roman" w:cs="Times New Roman"/>
          <w:bCs/>
          <w:color w:val="auto"/>
          <w:sz w:val="20"/>
          <w:szCs w:val="20"/>
          <w:lang w:val="fr-BE"/>
        </w:rPr>
        <w:t>.</w:t>
      </w:r>
    </w:p>
    <w:p w14:paraId="3220489E" w14:textId="77777777" w:rsidR="002C72A8" w:rsidRDefault="002C72A8" w:rsidP="002C72A8">
      <w:pPr>
        <w:pStyle w:val="Bibliographie"/>
        <w:rPr>
          <w:rFonts w:ascii="Times New Roman" w:hAnsi="Times New Roman" w:cs="Times New Roman"/>
          <w:sz w:val="20"/>
          <w:szCs w:val="20"/>
          <w:lang w:val="fr-BE"/>
        </w:rPr>
      </w:pPr>
      <w:r w:rsidRPr="00F330DA">
        <w:rPr>
          <w:rFonts w:ascii="Times New Roman" w:hAnsi="Times New Roman" w:cs="Times New Roman"/>
          <w:sz w:val="20"/>
          <w:szCs w:val="20"/>
          <w:lang w:val="fr-BE"/>
        </w:rPr>
        <w:t>Fédération Wallonie-Bruxelles</w:t>
      </w:r>
      <w:r w:rsidRPr="002C72A8">
        <w:rPr>
          <w:rFonts w:ascii="Times New Roman" w:hAnsi="Times New Roman" w:cs="Times New Roman"/>
          <w:sz w:val="20"/>
          <w:szCs w:val="20"/>
          <w:lang w:val="fr-BE"/>
        </w:rPr>
        <w:t xml:space="preserve">, (s.d. [d]). </w:t>
      </w:r>
      <w:r w:rsidRPr="002C72A8">
        <w:rPr>
          <w:rFonts w:ascii="Times New Roman" w:hAnsi="Times New Roman" w:cs="Times New Roman"/>
          <w:i/>
          <w:sz w:val="20"/>
          <w:szCs w:val="20"/>
          <w:lang w:val="fr-BE"/>
        </w:rPr>
        <w:t>L’enseignement de promotion sociale</w:t>
      </w:r>
      <w:r w:rsidRPr="002C72A8">
        <w:rPr>
          <w:rFonts w:ascii="Times New Roman" w:hAnsi="Times New Roman" w:cs="Times New Roman"/>
          <w:sz w:val="20"/>
          <w:szCs w:val="20"/>
          <w:lang w:val="fr-BE"/>
        </w:rPr>
        <w:t xml:space="preserve">, </w:t>
      </w:r>
      <w:hyperlink r:id="rId21" w:history="1">
        <w:r w:rsidRPr="002C72A8">
          <w:rPr>
            <w:rStyle w:val="Lienhypertexte"/>
            <w:rFonts w:ascii="Times New Roman" w:hAnsi="Times New Roman" w:cs="Times New Roman"/>
            <w:color w:val="auto"/>
            <w:sz w:val="20"/>
            <w:szCs w:val="20"/>
            <w:lang w:val="fr-BE"/>
          </w:rPr>
          <w:t>https://promsoc.cfwb.be/</w:t>
        </w:r>
      </w:hyperlink>
      <w:r w:rsidRPr="002C72A8">
        <w:rPr>
          <w:rFonts w:ascii="Times New Roman" w:hAnsi="Times New Roman" w:cs="Times New Roman"/>
          <w:sz w:val="20"/>
          <w:szCs w:val="20"/>
          <w:lang w:val="fr-BE"/>
        </w:rPr>
        <w:t xml:space="preserve"> </w:t>
      </w:r>
      <w:r>
        <w:rPr>
          <w:rFonts w:ascii="Times New Roman" w:hAnsi="Times New Roman" w:cs="Times New Roman"/>
          <w:sz w:val="20"/>
          <w:szCs w:val="20"/>
          <w:lang w:val="fr-BE"/>
        </w:rPr>
        <w:t>.</w:t>
      </w:r>
    </w:p>
    <w:p w14:paraId="3390E27B" w14:textId="77777777" w:rsidR="002C72A8" w:rsidRDefault="002C72A8" w:rsidP="002C72A8">
      <w:pPr>
        <w:pStyle w:val="Bibliographie"/>
        <w:rPr>
          <w:rStyle w:val="Lienhypertexte"/>
          <w:rFonts w:ascii="Times New Roman" w:hAnsi="Times New Roman" w:cs="Times New Roman"/>
          <w:color w:val="auto"/>
          <w:sz w:val="20"/>
          <w:szCs w:val="20"/>
          <w:lang w:val="fr-BE"/>
        </w:rPr>
      </w:pPr>
      <w:r w:rsidRPr="00F330DA">
        <w:rPr>
          <w:rFonts w:ascii="Times New Roman" w:hAnsi="Times New Roman" w:cs="Times New Roman"/>
          <w:sz w:val="20"/>
          <w:szCs w:val="20"/>
          <w:lang w:val="fr-BE"/>
        </w:rPr>
        <w:t>Fédération Wallonie-Bruxelles</w:t>
      </w:r>
      <w:r w:rsidRPr="002C72A8">
        <w:rPr>
          <w:rFonts w:ascii="Times New Roman" w:hAnsi="Times New Roman" w:cs="Times New Roman"/>
          <w:smallCaps/>
          <w:sz w:val="20"/>
          <w:szCs w:val="20"/>
          <w:lang w:val="fr-BE"/>
        </w:rPr>
        <w:t xml:space="preserve">, </w:t>
      </w:r>
      <w:r w:rsidRPr="00F330DA">
        <w:rPr>
          <w:rFonts w:ascii="Times New Roman" w:hAnsi="Times New Roman" w:cs="Times New Roman"/>
          <w:sz w:val="20"/>
          <w:szCs w:val="20"/>
          <w:lang w:val="fr-BE"/>
        </w:rPr>
        <w:t>Conseil Général de l’Enseignement de Promotion sociale</w:t>
      </w:r>
      <w:r w:rsidRPr="002C72A8">
        <w:rPr>
          <w:rFonts w:ascii="Times New Roman" w:hAnsi="Times New Roman" w:cs="Times New Roman"/>
          <w:sz w:val="20"/>
          <w:szCs w:val="20"/>
          <w:lang w:val="fr-BE"/>
        </w:rPr>
        <w:t xml:space="preserve">. 2020. </w:t>
      </w:r>
      <w:r w:rsidRPr="002C72A8">
        <w:rPr>
          <w:rFonts w:ascii="Times New Roman" w:hAnsi="Times New Roman" w:cs="Times New Roman"/>
          <w:i/>
          <w:sz w:val="20"/>
          <w:szCs w:val="20"/>
          <w:lang w:val="fr-BE"/>
        </w:rPr>
        <w:t>Glossaire de l’enseignement de promotion sociale</w:t>
      </w:r>
      <w:r w:rsidRPr="002C72A8">
        <w:rPr>
          <w:rFonts w:ascii="Times New Roman" w:hAnsi="Times New Roman" w:cs="Times New Roman"/>
          <w:sz w:val="20"/>
          <w:szCs w:val="20"/>
          <w:lang w:val="fr-BE"/>
        </w:rPr>
        <w:t xml:space="preserve">. </w:t>
      </w:r>
      <w:hyperlink r:id="rId22" w:history="1">
        <w:r w:rsidRPr="00F37808">
          <w:rPr>
            <w:rStyle w:val="Lienhypertexte"/>
            <w:rFonts w:ascii="Times New Roman" w:hAnsi="Times New Roman" w:cs="Times New Roman"/>
            <w:sz w:val="20"/>
            <w:szCs w:val="20"/>
            <w:lang w:val="fr-BE"/>
          </w:rPr>
          <w:t>http://www.enseignement.be/upload/docs/000000000004/000000011065_SHIORGST.pdf</w:t>
        </w:r>
      </w:hyperlink>
      <w:r>
        <w:rPr>
          <w:rStyle w:val="Lienhypertexte"/>
          <w:rFonts w:ascii="Times New Roman" w:hAnsi="Times New Roman" w:cs="Times New Roman"/>
          <w:color w:val="auto"/>
          <w:sz w:val="20"/>
          <w:szCs w:val="20"/>
          <w:lang w:val="fr-BE"/>
        </w:rPr>
        <w:t>.</w:t>
      </w:r>
    </w:p>
    <w:p w14:paraId="27CAD624" w14:textId="544EFCE7" w:rsidR="002C72A8" w:rsidRDefault="002C72A8" w:rsidP="00253FCB">
      <w:pPr>
        <w:pStyle w:val="Bibliographie"/>
        <w:rPr>
          <w:rFonts w:ascii="Times New Roman" w:hAnsi="Times New Roman" w:cs="Times New Roman"/>
          <w:sz w:val="20"/>
          <w:szCs w:val="20"/>
        </w:rPr>
      </w:pPr>
      <w:r w:rsidRPr="002C72A8">
        <w:rPr>
          <w:rFonts w:ascii="Times New Roman" w:hAnsi="Times New Roman" w:cs="Times New Roman"/>
          <w:sz w:val="20"/>
          <w:szCs w:val="20"/>
        </w:rPr>
        <w:t xml:space="preserve">Genette, G. (1982). </w:t>
      </w:r>
      <w:r w:rsidRPr="002C72A8">
        <w:rPr>
          <w:rFonts w:ascii="Times New Roman" w:hAnsi="Times New Roman" w:cs="Times New Roman"/>
          <w:i/>
          <w:iCs/>
          <w:sz w:val="20"/>
          <w:szCs w:val="20"/>
        </w:rPr>
        <w:t>Palimpsestes : La littérature au second degré</w:t>
      </w:r>
      <w:r w:rsidRPr="002C72A8">
        <w:rPr>
          <w:rFonts w:ascii="Times New Roman" w:hAnsi="Times New Roman" w:cs="Times New Roman"/>
          <w:sz w:val="20"/>
          <w:szCs w:val="20"/>
        </w:rPr>
        <w:t>. Seuil.</w:t>
      </w:r>
    </w:p>
    <w:p w14:paraId="0E53DCB8" w14:textId="75491C8E" w:rsidR="002C72A8" w:rsidRPr="002C72A8" w:rsidRDefault="002C72A8" w:rsidP="00253FCB">
      <w:pPr>
        <w:pStyle w:val="Bibliographie"/>
        <w:rPr>
          <w:rFonts w:ascii="Times New Roman" w:hAnsi="Times New Roman" w:cs="Times New Roman"/>
          <w:sz w:val="20"/>
          <w:szCs w:val="20"/>
        </w:rPr>
      </w:pPr>
      <w:r w:rsidRPr="002C72A8">
        <w:rPr>
          <w:rFonts w:ascii="Times New Roman" w:hAnsi="Times New Roman" w:cs="Times New Roman"/>
          <w:sz w:val="20"/>
          <w:szCs w:val="20"/>
        </w:rPr>
        <w:t xml:space="preserve">Jeanneret, Y. (2008). </w:t>
      </w:r>
      <w:r w:rsidRPr="002C72A8">
        <w:rPr>
          <w:rFonts w:ascii="Times New Roman" w:hAnsi="Times New Roman" w:cs="Times New Roman"/>
          <w:i/>
          <w:iCs/>
          <w:sz w:val="20"/>
          <w:szCs w:val="20"/>
        </w:rPr>
        <w:t>Penser la trivialité : La vie triviale des êtres culturels</w:t>
      </w:r>
      <w:r w:rsidRPr="002C72A8">
        <w:rPr>
          <w:rFonts w:ascii="Times New Roman" w:hAnsi="Times New Roman" w:cs="Times New Roman"/>
          <w:sz w:val="20"/>
          <w:szCs w:val="20"/>
        </w:rPr>
        <w:t>. Hermès science publications.</w:t>
      </w:r>
    </w:p>
    <w:p w14:paraId="424749EC" w14:textId="77777777" w:rsidR="002C72A8" w:rsidRPr="002C72A8" w:rsidRDefault="002C72A8" w:rsidP="00253FCB">
      <w:pPr>
        <w:pStyle w:val="Bibliographie"/>
        <w:rPr>
          <w:rFonts w:ascii="Times New Roman" w:hAnsi="Times New Roman" w:cs="Times New Roman"/>
          <w:sz w:val="20"/>
          <w:szCs w:val="20"/>
        </w:rPr>
      </w:pPr>
      <w:r w:rsidRPr="002C72A8">
        <w:rPr>
          <w:rFonts w:ascii="Times New Roman" w:hAnsi="Times New Roman" w:cs="Times New Roman"/>
          <w:sz w:val="20"/>
          <w:szCs w:val="20"/>
        </w:rPr>
        <w:t xml:space="preserve">Jeanneret, Y. (2014). </w:t>
      </w:r>
      <w:r w:rsidRPr="002C72A8">
        <w:rPr>
          <w:rFonts w:ascii="Times New Roman" w:hAnsi="Times New Roman" w:cs="Times New Roman"/>
          <w:i/>
          <w:iCs/>
          <w:sz w:val="20"/>
          <w:szCs w:val="20"/>
        </w:rPr>
        <w:t>Critique de la trivialité : Les médiations de la communication, enjeu de pouvoir</w:t>
      </w:r>
      <w:r w:rsidRPr="002C72A8">
        <w:rPr>
          <w:rFonts w:ascii="Times New Roman" w:hAnsi="Times New Roman" w:cs="Times New Roman"/>
          <w:sz w:val="20"/>
          <w:szCs w:val="20"/>
        </w:rPr>
        <w:t>. Editions Non Standard.</w:t>
      </w:r>
    </w:p>
    <w:p w14:paraId="43EBBCB9" w14:textId="77777777" w:rsidR="002C72A8" w:rsidRPr="002C72A8" w:rsidRDefault="002C72A8" w:rsidP="00253FCB">
      <w:pPr>
        <w:pStyle w:val="Bibliographie"/>
        <w:rPr>
          <w:rFonts w:ascii="Times New Roman" w:hAnsi="Times New Roman" w:cs="Times New Roman"/>
          <w:sz w:val="20"/>
          <w:szCs w:val="20"/>
        </w:rPr>
      </w:pPr>
      <w:r w:rsidRPr="002C72A8">
        <w:rPr>
          <w:rFonts w:ascii="Times New Roman" w:hAnsi="Times New Roman" w:cs="Times New Roman"/>
          <w:sz w:val="20"/>
          <w:szCs w:val="20"/>
        </w:rPr>
        <w:t xml:space="preserve">Jorro, A. (2019). Professionnalisation. In C. Delory-Momberger (Éd.), </w:t>
      </w:r>
      <w:r w:rsidRPr="002C72A8">
        <w:rPr>
          <w:rFonts w:ascii="Times New Roman" w:hAnsi="Times New Roman" w:cs="Times New Roman"/>
          <w:i/>
          <w:iCs/>
          <w:sz w:val="20"/>
          <w:szCs w:val="20"/>
        </w:rPr>
        <w:t>Vocabulaire des histoires de vie et de la recherche biographique</w:t>
      </w:r>
      <w:r w:rsidRPr="002C72A8">
        <w:rPr>
          <w:rFonts w:ascii="Times New Roman" w:hAnsi="Times New Roman" w:cs="Times New Roman"/>
          <w:sz w:val="20"/>
          <w:szCs w:val="20"/>
        </w:rPr>
        <w:t xml:space="preserve"> (p. 440‑443). Érès. https://www.cairn.info/vocabulaire-des-histoires-de-vie-et-de-la-recherch--9782749265018-page-440.htm</w:t>
      </w:r>
    </w:p>
    <w:p w14:paraId="54A7B6CE" w14:textId="77777777" w:rsidR="002C72A8" w:rsidRDefault="002C72A8" w:rsidP="00253FCB">
      <w:pPr>
        <w:pStyle w:val="Bibliographie"/>
        <w:rPr>
          <w:rFonts w:ascii="Times New Roman" w:hAnsi="Times New Roman" w:cs="Times New Roman"/>
          <w:sz w:val="20"/>
          <w:szCs w:val="20"/>
        </w:rPr>
      </w:pPr>
      <w:r w:rsidRPr="002C72A8">
        <w:rPr>
          <w:rFonts w:ascii="Times New Roman" w:hAnsi="Times New Roman" w:cs="Times New Roman"/>
          <w:sz w:val="20"/>
          <w:szCs w:val="20"/>
        </w:rPr>
        <w:lastRenderedPageBreak/>
        <w:t xml:space="preserve">Jorro, A., Brocal, R., &amp; Postiaux, N. (2013). Évaluer la professionnalité émergente en formation. In M. Romainville, R. Gasdoué, &amp; M. Vantourout (Éds.), </w:t>
      </w:r>
      <w:r w:rsidRPr="002C72A8">
        <w:rPr>
          <w:rFonts w:ascii="Times New Roman" w:hAnsi="Times New Roman" w:cs="Times New Roman"/>
          <w:i/>
          <w:iCs/>
          <w:sz w:val="20"/>
          <w:szCs w:val="20"/>
        </w:rPr>
        <w:t>Évaluation et enseignement supérieur</w:t>
      </w:r>
      <w:r w:rsidRPr="002C72A8">
        <w:rPr>
          <w:rFonts w:ascii="Times New Roman" w:hAnsi="Times New Roman" w:cs="Times New Roman"/>
          <w:sz w:val="20"/>
          <w:szCs w:val="20"/>
        </w:rPr>
        <w:t xml:space="preserve">. </w:t>
      </w:r>
      <w:hyperlink r:id="rId23" w:history="1">
        <w:r w:rsidRPr="00F37808">
          <w:rPr>
            <w:rStyle w:val="Lienhypertexte"/>
            <w:rFonts w:ascii="Times New Roman" w:hAnsi="Times New Roman" w:cs="Times New Roman"/>
            <w:sz w:val="20"/>
            <w:szCs w:val="20"/>
          </w:rPr>
          <w:t>https://www-cairn-info.kbr.idm.oclc.org/evaluation-et-enseignement-superieur--9782804177317.htm</w:t>
        </w:r>
      </w:hyperlink>
      <w:r>
        <w:rPr>
          <w:rFonts w:ascii="Times New Roman" w:hAnsi="Times New Roman" w:cs="Times New Roman"/>
          <w:sz w:val="20"/>
          <w:szCs w:val="20"/>
        </w:rPr>
        <w:t xml:space="preserve">. </w:t>
      </w:r>
    </w:p>
    <w:p w14:paraId="17C53720" w14:textId="77777777" w:rsidR="00844798" w:rsidRDefault="002C72A8" w:rsidP="00844798">
      <w:pPr>
        <w:pStyle w:val="Bibliographie"/>
        <w:rPr>
          <w:rFonts w:ascii="Times New Roman" w:eastAsia="Times New Roman" w:hAnsi="Times New Roman" w:cs="Times New Roman"/>
          <w:sz w:val="24"/>
          <w:szCs w:val="24"/>
          <w:lang w:val="fr-BE" w:eastAsia="fr-BE"/>
        </w:rPr>
      </w:pPr>
      <w:r w:rsidRPr="002C72A8">
        <w:rPr>
          <w:rFonts w:ascii="Times New Roman" w:hAnsi="Times New Roman" w:cs="Times New Roman"/>
          <w:sz w:val="20"/>
          <w:szCs w:val="20"/>
        </w:rPr>
        <w:t xml:space="preserve">Meyer, C. (2013). Communication professionnelle. In A. Jorro (Éd.), </w:t>
      </w:r>
      <w:r w:rsidRPr="002C72A8">
        <w:rPr>
          <w:rFonts w:ascii="Times New Roman" w:hAnsi="Times New Roman" w:cs="Times New Roman"/>
          <w:i/>
          <w:iCs/>
          <w:sz w:val="20"/>
          <w:szCs w:val="20"/>
        </w:rPr>
        <w:t>Dictionnaire des concepts de la professionnalisation</w:t>
      </w:r>
      <w:r w:rsidRPr="002C72A8">
        <w:rPr>
          <w:rFonts w:ascii="Times New Roman" w:hAnsi="Times New Roman" w:cs="Times New Roman"/>
          <w:sz w:val="20"/>
          <w:szCs w:val="20"/>
        </w:rPr>
        <w:t xml:space="preserve"> (p. 61‑64). De Boeck Supérieur</w:t>
      </w:r>
      <w:r w:rsidR="00844798" w:rsidRPr="00844798">
        <w:rPr>
          <w:rFonts w:ascii="Times New Roman" w:eastAsia="Times New Roman" w:hAnsi="Times New Roman" w:cs="Times New Roman"/>
          <w:sz w:val="24"/>
          <w:szCs w:val="24"/>
          <w:lang w:val="fr-BE" w:eastAsia="fr-BE"/>
        </w:rPr>
        <w:t xml:space="preserve"> </w:t>
      </w:r>
    </w:p>
    <w:p w14:paraId="704848D1" w14:textId="561504FA" w:rsidR="00844798" w:rsidRPr="00844798" w:rsidRDefault="00844798" w:rsidP="00844798">
      <w:pPr>
        <w:pStyle w:val="Bibliographie"/>
      </w:pPr>
      <w:r w:rsidRPr="00844798">
        <w:rPr>
          <w:rFonts w:ascii="Times New Roman" w:hAnsi="Times New Roman" w:cs="Times New Roman"/>
          <w:sz w:val="20"/>
          <w:szCs w:val="20"/>
          <w:lang w:val="fr-BE"/>
        </w:rPr>
        <w:t xml:space="preserve">Mœglin, P. (2016). </w:t>
      </w:r>
      <w:r w:rsidRPr="00844798">
        <w:rPr>
          <w:rFonts w:ascii="Times New Roman" w:hAnsi="Times New Roman" w:cs="Times New Roman"/>
          <w:i/>
          <w:iCs/>
          <w:sz w:val="20"/>
          <w:szCs w:val="20"/>
          <w:lang w:val="fr-BE"/>
        </w:rPr>
        <w:t>Industrialiser l’éducation. Anthologie commentée (1913-2012)</w:t>
      </w:r>
      <w:r w:rsidRPr="00844798">
        <w:rPr>
          <w:rFonts w:ascii="Times New Roman" w:hAnsi="Times New Roman" w:cs="Times New Roman"/>
          <w:sz w:val="20"/>
          <w:szCs w:val="20"/>
          <w:lang w:val="fr-BE"/>
        </w:rPr>
        <w:t xml:space="preserve">. PUV. </w:t>
      </w:r>
      <w:hyperlink r:id="rId24" w:history="1">
        <w:r w:rsidRPr="00844798">
          <w:rPr>
            <w:rStyle w:val="Lienhypertexte"/>
            <w:rFonts w:ascii="Times New Roman" w:hAnsi="Times New Roman" w:cs="Times New Roman"/>
            <w:sz w:val="20"/>
            <w:szCs w:val="20"/>
            <w:lang w:val="fr-BE"/>
          </w:rPr>
          <w:t>https://www.cairn.info/industrialiser-l-education--9782842925475.htm</w:t>
        </w:r>
      </w:hyperlink>
    </w:p>
    <w:p w14:paraId="4E7F3DC3" w14:textId="0C7EF2D3" w:rsidR="002C72A8" w:rsidRDefault="002C72A8" w:rsidP="00253FCB">
      <w:pPr>
        <w:pStyle w:val="Bibliographie"/>
        <w:rPr>
          <w:rFonts w:ascii="Times New Roman" w:hAnsi="Times New Roman" w:cs="Times New Roman"/>
          <w:sz w:val="20"/>
          <w:szCs w:val="20"/>
        </w:rPr>
      </w:pPr>
      <w:r w:rsidRPr="002C72A8">
        <w:rPr>
          <w:rFonts w:ascii="Times New Roman" w:hAnsi="Times New Roman" w:cs="Times New Roman"/>
          <w:sz w:val="20"/>
          <w:szCs w:val="20"/>
        </w:rPr>
        <w:t xml:space="preserve">Patrin-Leclère, V., &amp; Seurrat, A. (2015). Analyses et perspectives de la trivialité. </w:t>
      </w:r>
      <w:r w:rsidRPr="002C72A8">
        <w:rPr>
          <w:rFonts w:ascii="Times New Roman" w:hAnsi="Times New Roman" w:cs="Times New Roman"/>
          <w:i/>
          <w:iCs/>
          <w:sz w:val="20"/>
          <w:szCs w:val="20"/>
        </w:rPr>
        <w:t>Communication &amp; Langages</w:t>
      </w:r>
      <w:r w:rsidRPr="002C72A8">
        <w:rPr>
          <w:rFonts w:ascii="Times New Roman" w:hAnsi="Times New Roman" w:cs="Times New Roman"/>
          <w:sz w:val="20"/>
          <w:szCs w:val="20"/>
        </w:rPr>
        <w:t xml:space="preserve">, </w:t>
      </w:r>
      <w:r w:rsidRPr="002C72A8">
        <w:rPr>
          <w:rFonts w:ascii="Times New Roman" w:hAnsi="Times New Roman" w:cs="Times New Roman"/>
          <w:i/>
          <w:iCs/>
          <w:sz w:val="20"/>
          <w:szCs w:val="20"/>
        </w:rPr>
        <w:t>2015</w:t>
      </w:r>
      <w:r w:rsidRPr="002C72A8">
        <w:rPr>
          <w:rFonts w:ascii="Times New Roman" w:hAnsi="Times New Roman" w:cs="Times New Roman"/>
          <w:sz w:val="20"/>
          <w:szCs w:val="20"/>
        </w:rPr>
        <w:t xml:space="preserve">(185), 23‑29. </w:t>
      </w:r>
      <w:hyperlink r:id="rId25" w:history="1">
        <w:r w:rsidRPr="00F37808">
          <w:rPr>
            <w:rStyle w:val="Lienhypertexte"/>
            <w:rFonts w:ascii="Times New Roman" w:hAnsi="Times New Roman" w:cs="Times New Roman"/>
            <w:sz w:val="20"/>
            <w:szCs w:val="20"/>
          </w:rPr>
          <w:t>https://doi.org/10.4074/S0336150015013022</w:t>
        </w:r>
      </w:hyperlink>
    </w:p>
    <w:p w14:paraId="369D149D" w14:textId="21F9924D" w:rsidR="002C72A8" w:rsidRDefault="002C72A8" w:rsidP="002C72A8">
      <w:pPr>
        <w:pStyle w:val="Bibliographie"/>
        <w:rPr>
          <w:rFonts w:ascii="Times New Roman" w:hAnsi="Times New Roman" w:cs="Times New Roman"/>
          <w:sz w:val="20"/>
          <w:szCs w:val="20"/>
        </w:rPr>
      </w:pPr>
      <w:r w:rsidRPr="002C72A8">
        <w:rPr>
          <w:rFonts w:ascii="Times New Roman" w:hAnsi="Times New Roman" w:cs="Times New Roman"/>
          <w:sz w:val="20"/>
          <w:szCs w:val="20"/>
        </w:rPr>
        <w:t xml:space="preserve">Piaser, A. (2013). Identité professionnelle. In </w:t>
      </w:r>
      <w:r w:rsidRPr="002C72A8">
        <w:rPr>
          <w:rFonts w:ascii="Times New Roman" w:hAnsi="Times New Roman" w:cs="Times New Roman"/>
          <w:i/>
          <w:iCs/>
          <w:sz w:val="20"/>
          <w:szCs w:val="20"/>
        </w:rPr>
        <w:t>Dictionnaire des concepts de la professionnalisation</w:t>
      </w:r>
      <w:r w:rsidRPr="002C72A8">
        <w:rPr>
          <w:rFonts w:ascii="Times New Roman" w:hAnsi="Times New Roman" w:cs="Times New Roman"/>
          <w:sz w:val="20"/>
          <w:szCs w:val="20"/>
        </w:rPr>
        <w:t xml:space="preserve"> (p. 155‑159). De Boeck Supérieur. </w:t>
      </w:r>
      <w:hyperlink r:id="rId26" w:history="1">
        <w:r w:rsidRPr="00F37808">
          <w:rPr>
            <w:rStyle w:val="Lienhypertexte"/>
            <w:rFonts w:ascii="Times New Roman" w:hAnsi="Times New Roman" w:cs="Times New Roman"/>
            <w:sz w:val="20"/>
            <w:szCs w:val="20"/>
          </w:rPr>
          <w:t>https://doi.org/10.3917/dbu.devel.2013.02.0155</w:t>
        </w:r>
      </w:hyperlink>
    </w:p>
    <w:p w14:paraId="738B0024" w14:textId="04BF0C0B" w:rsidR="002C72A8" w:rsidRDefault="002C72A8" w:rsidP="002C72A8">
      <w:pPr>
        <w:pStyle w:val="Bibliographie"/>
        <w:rPr>
          <w:rFonts w:ascii="Times New Roman" w:hAnsi="Times New Roman" w:cs="Times New Roman"/>
          <w:sz w:val="20"/>
          <w:szCs w:val="20"/>
          <w:lang w:val="fr-BE"/>
        </w:rPr>
      </w:pPr>
      <w:r w:rsidRPr="00F330DA">
        <w:rPr>
          <w:rFonts w:ascii="Times New Roman" w:hAnsi="Times New Roman" w:cs="Times New Roman"/>
          <w:sz w:val="20"/>
          <w:szCs w:val="20"/>
          <w:lang w:val="fr-BE"/>
        </w:rPr>
        <w:t>Service d’Information sur les Études &amp; les Profession</w:t>
      </w:r>
      <w:r w:rsidRPr="002C72A8">
        <w:rPr>
          <w:rFonts w:ascii="Times New Roman" w:hAnsi="Times New Roman" w:cs="Times New Roman"/>
          <w:sz w:val="20"/>
          <w:szCs w:val="20"/>
          <w:lang w:val="fr-BE"/>
        </w:rPr>
        <w:t xml:space="preserve"> (s.d. [a]). </w:t>
      </w:r>
      <w:r w:rsidR="0083312B">
        <w:rPr>
          <w:rFonts w:ascii="Times New Roman" w:hAnsi="Times New Roman" w:cs="Times New Roman"/>
          <w:sz w:val="20"/>
          <w:szCs w:val="20"/>
          <w:lang w:val="fr-BE"/>
        </w:rPr>
        <w:t>E</w:t>
      </w:r>
      <w:r w:rsidRPr="002C72A8">
        <w:rPr>
          <w:rFonts w:ascii="Times New Roman" w:hAnsi="Times New Roman" w:cs="Times New Roman"/>
          <w:sz w:val="20"/>
          <w:szCs w:val="20"/>
          <w:lang w:val="fr-BE"/>
        </w:rPr>
        <w:t>nseignement de Promotion sociale</w:t>
      </w:r>
      <w:r w:rsidR="0083312B">
        <w:rPr>
          <w:rFonts w:ascii="Times New Roman" w:hAnsi="Times New Roman" w:cs="Times New Roman"/>
          <w:sz w:val="20"/>
          <w:szCs w:val="20"/>
          <w:lang w:val="fr-BE"/>
        </w:rPr>
        <w:t>.</w:t>
      </w:r>
      <w:r w:rsidRPr="002C72A8">
        <w:rPr>
          <w:rFonts w:ascii="Times New Roman" w:hAnsi="Times New Roman" w:cs="Times New Roman"/>
          <w:sz w:val="20"/>
          <w:szCs w:val="20"/>
          <w:lang w:val="fr-BE"/>
        </w:rPr>
        <w:t xml:space="preserve"> </w:t>
      </w:r>
      <w:r w:rsidRPr="002C72A8">
        <w:rPr>
          <w:rFonts w:ascii="Times New Roman" w:hAnsi="Times New Roman" w:cs="Times New Roman"/>
          <w:i/>
          <w:sz w:val="20"/>
          <w:szCs w:val="20"/>
          <w:lang w:val="fr-BE"/>
        </w:rPr>
        <w:t>Formation</w:t>
      </w:r>
      <w:r w:rsidRPr="002C72A8">
        <w:rPr>
          <w:rFonts w:ascii="Times New Roman" w:hAnsi="Times New Roman" w:cs="Times New Roman"/>
          <w:sz w:val="20"/>
          <w:szCs w:val="20"/>
          <w:lang w:val="fr-BE"/>
        </w:rPr>
        <w:t>s</w:t>
      </w:r>
      <w:r w:rsidR="0083312B">
        <w:rPr>
          <w:rFonts w:ascii="Times New Roman" w:hAnsi="Times New Roman" w:cs="Times New Roman"/>
          <w:sz w:val="20"/>
          <w:szCs w:val="20"/>
          <w:lang w:val="fr-BE"/>
        </w:rPr>
        <w:t>.</w:t>
      </w:r>
      <w:r w:rsidRPr="002C72A8">
        <w:rPr>
          <w:rFonts w:ascii="Times New Roman" w:hAnsi="Times New Roman" w:cs="Times New Roman"/>
          <w:sz w:val="20"/>
          <w:szCs w:val="20"/>
          <w:lang w:val="fr-BE"/>
        </w:rPr>
        <w:t xml:space="preserve"> </w:t>
      </w:r>
      <w:hyperlink r:id="rId27" w:history="1">
        <w:r w:rsidRPr="002C72A8">
          <w:rPr>
            <w:rStyle w:val="Lienhypertexte"/>
            <w:rFonts w:ascii="Times New Roman" w:hAnsi="Times New Roman" w:cs="Times New Roman"/>
            <w:color w:val="auto"/>
            <w:sz w:val="20"/>
            <w:szCs w:val="20"/>
            <w:lang w:val="fr-BE"/>
          </w:rPr>
          <w:t>https://formations.siep.be/systeme-educatif/gps</w:t>
        </w:r>
      </w:hyperlink>
      <w:r w:rsidRPr="002C72A8">
        <w:rPr>
          <w:rFonts w:ascii="Times New Roman" w:hAnsi="Times New Roman" w:cs="Times New Roman"/>
          <w:sz w:val="20"/>
          <w:szCs w:val="20"/>
          <w:lang w:val="fr-BE"/>
        </w:rPr>
        <w:t>.</w:t>
      </w:r>
    </w:p>
    <w:p w14:paraId="55B6790E" w14:textId="3EFA9549" w:rsidR="002C72A8" w:rsidRDefault="002C72A8" w:rsidP="00253FCB">
      <w:pPr>
        <w:pStyle w:val="Bibliographie"/>
        <w:rPr>
          <w:rFonts w:ascii="Times New Roman" w:hAnsi="Times New Roman" w:cs="Times New Roman"/>
          <w:sz w:val="20"/>
          <w:szCs w:val="20"/>
          <w:lang w:val="fr-BE"/>
        </w:rPr>
      </w:pPr>
      <w:r w:rsidRPr="00F330DA">
        <w:rPr>
          <w:rFonts w:ascii="Times New Roman" w:hAnsi="Times New Roman" w:cs="Times New Roman"/>
          <w:sz w:val="20"/>
          <w:szCs w:val="20"/>
          <w:lang w:val="fr-BE"/>
        </w:rPr>
        <w:t>Service d’Information sur les Études &amp; les Professions</w:t>
      </w:r>
      <w:r w:rsidRPr="002C72A8">
        <w:rPr>
          <w:rFonts w:ascii="Times New Roman" w:hAnsi="Times New Roman" w:cs="Times New Roman"/>
          <w:sz w:val="20"/>
          <w:szCs w:val="20"/>
          <w:lang w:val="fr-BE"/>
        </w:rPr>
        <w:t xml:space="preserve"> (s.d., [b]). </w:t>
      </w:r>
      <w:r w:rsidRPr="002C72A8">
        <w:rPr>
          <w:rFonts w:ascii="Times New Roman" w:hAnsi="Times New Roman" w:cs="Times New Roman"/>
          <w:bCs/>
          <w:sz w:val="20"/>
          <w:szCs w:val="20"/>
          <w:lang w:val="fr-BE"/>
        </w:rPr>
        <w:t>Dossiers pédagogiques et profils professionnels</w:t>
      </w:r>
      <w:r w:rsidR="0083312B">
        <w:rPr>
          <w:rFonts w:ascii="Times New Roman" w:hAnsi="Times New Roman" w:cs="Times New Roman"/>
          <w:bCs/>
          <w:sz w:val="20"/>
          <w:szCs w:val="20"/>
          <w:lang w:val="fr-BE"/>
        </w:rPr>
        <w:t xml:space="preserve">. </w:t>
      </w:r>
      <w:r w:rsidRPr="002C72A8">
        <w:rPr>
          <w:rFonts w:ascii="Times New Roman" w:hAnsi="Times New Roman" w:cs="Times New Roman"/>
          <w:bCs/>
          <w:i/>
          <w:sz w:val="20"/>
          <w:szCs w:val="20"/>
          <w:lang w:val="fr-BE"/>
        </w:rPr>
        <w:t>Formations</w:t>
      </w:r>
      <w:r w:rsidRPr="002C72A8">
        <w:rPr>
          <w:rFonts w:ascii="Times New Roman" w:hAnsi="Times New Roman" w:cs="Times New Roman"/>
          <w:bCs/>
          <w:sz w:val="20"/>
          <w:szCs w:val="20"/>
          <w:lang w:val="fr-BE"/>
        </w:rPr>
        <w:t>,</w:t>
      </w:r>
      <w:r w:rsidRPr="002C72A8">
        <w:rPr>
          <w:rFonts w:ascii="Times New Roman" w:hAnsi="Times New Roman" w:cs="Times New Roman"/>
          <w:b/>
          <w:bCs/>
          <w:sz w:val="20"/>
          <w:szCs w:val="20"/>
          <w:lang w:val="fr-BE"/>
        </w:rPr>
        <w:t xml:space="preserve"> </w:t>
      </w:r>
      <w:hyperlink r:id="rId28" w:history="1">
        <w:r w:rsidRPr="002C72A8">
          <w:rPr>
            <w:rStyle w:val="Lienhypertexte"/>
            <w:rFonts w:ascii="Times New Roman" w:hAnsi="Times New Roman" w:cs="Times New Roman"/>
            <w:color w:val="auto"/>
            <w:sz w:val="20"/>
            <w:szCs w:val="20"/>
            <w:lang w:val="fr-BE"/>
          </w:rPr>
          <w:t>https://formations.siep.be/systeme-educatif/gps/dossiers-pedagogiques-profils-professionnels</w:t>
        </w:r>
      </w:hyperlink>
      <w:r w:rsidRPr="002C72A8">
        <w:rPr>
          <w:rFonts w:ascii="Times New Roman" w:hAnsi="Times New Roman" w:cs="Times New Roman"/>
          <w:sz w:val="20"/>
          <w:szCs w:val="20"/>
          <w:lang w:val="fr-BE"/>
        </w:rPr>
        <w:t>.</w:t>
      </w:r>
    </w:p>
    <w:p w14:paraId="19401058" w14:textId="7F8613E7" w:rsidR="002C72A8" w:rsidRPr="002C72A8" w:rsidRDefault="002C72A8" w:rsidP="00253FCB">
      <w:pPr>
        <w:pStyle w:val="Bibliographie"/>
        <w:rPr>
          <w:rFonts w:ascii="Times New Roman" w:hAnsi="Times New Roman" w:cs="Times New Roman"/>
          <w:sz w:val="20"/>
          <w:szCs w:val="20"/>
        </w:rPr>
      </w:pPr>
      <w:r w:rsidRPr="002C72A8">
        <w:rPr>
          <w:rFonts w:ascii="Times New Roman" w:hAnsi="Times New Roman" w:cs="Times New Roman"/>
          <w:sz w:val="20"/>
          <w:szCs w:val="20"/>
        </w:rPr>
        <w:t xml:space="preserve">Souchier, E. (1998). L’image du texte : Pour une théorie de l’énonciation éditoriale. </w:t>
      </w:r>
      <w:r w:rsidRPr="002C72A8">
        <w:rPr>
          <w:rFonts w:ascii="Times New Roman" w:hAnsi="Times New Roman" w:cs="Times New Roman"/>
          <w:i/>
          <w:iCs/>
          <w:sz w:val="20"/>
          <w:szCs w:val="20"/>
        </w:rPr>
        <w:t>Les cahiers de médiologie</w:t>
      </w:r>
      <w:r w:rsidRPr="002C72A8">
        <w:rPr>
          <w:rFonts w:ascii="Times New Roman" w:hAnsi="Times New Roman" w:cs="Times New Roman"/>
          <w:sz w:val="20"/>
          <w:szCs w:val="20"/>
        </w:rPr>
        <w:t xml:space="preserve">, </w:t>
      </w:r>
      <w:r w:rsidRPr="002C72A8">
        <w:rPr>
          <w:rFonts w:ascii="Times New Roman" w:hAnsi="Times New Roman" w:cs="Times New Roman"/>
          <w:i/>
          <w:iCs/>
          <w:sz w:val="20"/>
          <w:szCs w:val="20"/>
        </w:rPr>
        <w:t>6</w:t>
      </w:r>
      <w:r w:rsidRPr="002C72A8">
        <w:rPr>
          <w:rFonts w:ascii="Times New Roman" w:hAnsi="Times New Roman" w:cs="Times New Roman"/>
          <w:sz w:val="20"/>
          <w:szCs w:val="20"/>
        </w:rPr>
        <w:t>(2), 137‑145.</w:t>
      </w:r>
    </w:p>
    <w:p w14:paraId="49BFB34B" w14:textId="77777777" w:rsidR="002C72A8" w:rsidRPr="00253FCB" w:rsidRDefault="002C72A8" w:rsidP="00253FCB">
      <w:pPr>
        <w:pStyle w:val="Bibliographie"/>
        <w:rPr>
          <w:rFonts w:ascii="Times New Roman" w:hAnsi="Times New Roman" w:cs="Times New Roman"/>
          <w:sz w:val="24"/>
        </w:rPr>
      </w:pPr>
      <w:r w:rsidRPr="002C72A8">
        <w:rPr>
          <w:rFonts w:ascii="Times New Roman" w:hAnsi="Times New Roman" w:cs="Times New Roman"/>
          <w:sz w:val="20"/>
          <w:szCs w:val="20"/>
        </w:rPr>
        <w:t xml:space="preserve">Wittorski, R. (2009). À propos de la professionnalisation. In J.-M. Barbier, E. Bourgeois, &amp; G. Chapelle (Éds.), </w:t>
      </w:r>
      <w:r w:rsidRPr="002C72A8">
        <w:rPr>
          <w:rFonts w:ascii="Times New Roman" w:hAnsi="Times New Roman" w:cs="Times New Roman"/>
          <w:i/>
          <w:iCs/>
          <w:sz w:val="20"/>
          <w:szCs w:val="20"/>
        </w:rPr>
        <w:t>Encyclopédie de l’éducation et de la formation</w:t>
      </w:r>
      <w:r w:rsidRPr="002C72A8">
        <w:rPr>
          <w:rFonts w:ascii="Times New Roman" w:hAnsi="Times New Roman" w:cs="Times New Roman"/>
          <w:sz w:val="20"/>
          <w:szCs w:val="20"/>
        </w:rPr>
        <w:t xml:space="preserve"> (dossier « Lectures »; p. 781‑793). PUF.</w:t>
      </w:r>
    </w:p>
    <w:p w14:paraId="7331C3F1" w14:textId="77777777" w:rsidR="004C5D99" w:rsidRDefault="004C5D99" w:rsidP="000B4308">
      <w:pPr>
        <w:pStyle w:val="Titre1"/>
      </w:pPr>
    </w:p>
    <w:p w14:paraId="12BEA74E" w14:textId="7D279951" w:rsidR="000B4308" w:rsidRDefault="000B4308" w:rsidP="000B4308">
      <w:pPr>
        <w:pStyle w:val="Titre1"/>
      </w:pPr>
      <w:r>
        <w:t>Annexes</w:t>
      </w:r>
    </w:p>
    <w:p w14:paraId="723B2485" w14:textId="4EB91331" w:rsidR="000B4308" w:rsidRPr="00333440" w:rsidRDefault="000B4308" w:rsidP="000B4308">
      <w:pPr>
        <w:pStyle w:val="Notedebasdepage"/>
        <w:rPr>
          <w:rFonts w:ascii="Times New Roman" w:hAnsi="Times New Roman" w:cs="Times New Roman"/>
          <w:lang w:val="fr-BE"/>
        </w:rPr>
      </w:pPr>
      <w:r w:rsidRPr="00333440">
        <w:rPr>
          <w:rFonts w:ascii="Times New Roman" w:hAnsi="Times New Roman" w:cs="Times New Roman"/>
          <w:lang w:val="fr-BE"/>
        </w:rPr>
        <w:t>Les pièces d</w:t>
      </w:r>
      <w:r w:rsidR="004A6033">
        <w:rPr>
          <w:rFonts w:ascii="Times New Roman" w:hAnsi="Times New Roman" w:cs="Times New Roman"/>
          <w:lang w:val="fr-BE"/>
        </w:rPr>
        <w:t xml:space="preserve">u </w:t>
      </w:r>
      <w:r w:rsidRPr="00333440">
        <w:rPr>
          <w:rFonts w:ascii="Times New Roman" w:hAnsi="Times New Roman" w:cs="Times New Roman"/>
          <w:lang w:val="fr-BE"/>
        </w:rPr>
        <w:t xml:space="preserve">corpus </w:t>
      </w:r>
      <w:r w:rsidR="004A6033">
        <w:rPr>
          <w:rFonts w:ascii="Times New Roman" w:hAnsi="Times New Roman" w:cs="Times New Roman"/>
          <w:lang w:val="fr-BE"/>
        </w:rPr>
        <w:t xml:space="preserve">(dossiers pédagogiques) </w:t>
      </w:r>
      <w:r w:rsidRPr="00333440">
        <w:rPr>
          <w:rFonts w:ascii="Times New Roman" w:hAnsi="Times New Roman" w:cs="Times New Roman"/>
          <w:lang w:val="fr-BE"/>
        </w:rPr>
        <w:t xml:space="preserve">peuvent être consultées sous le lien suivant : </w:t>
      </w:r>
      <w:hyperlink r:id="rId29" w:history="1">
        <w:r w:rsidRPr="00333440">
          <w:rPr>
            <w:rStyle w:val="Lienhypertexte"/>
            <w:rFonts w:ascii="Times New Roman" w:eastAsia="Times New Roman" w:hAnsi="Times New Roman" w:cs="Times New Roman"/>
            <w:color w:val="auto"/>
            <w:lang w:val="fr-BE"/>
          </w:rPr>
          <w:t>https://dox.ulg.ac.be/index.php/s/JBu2A31ByZquVx3</w:t>
        </w:r>
      </w:hyperlink>
      <w:r w:rsidRPr="00333440">
        <w:rPr>
          <w:rFonts w:ascii="Times New Roman" w:eastAsia="Times New Roman" w:hAnsi="Times New Roman" w:cs="Times New Roman"/>
          <w:lang w:val="fr-BE"/>
        </w:rPr>
        <w:t xml:space="preserve"> (</w:t>
      </w:r>
      <w:r w:rsidRPr="00333440">
        <w:rPr>
          <w:rFonts w:ascii="Times New Roman" w:eastAsia="Times New Roman" w:hAnsi="Times New Roman" w:cs="Times New Roman"/>
          <w:highlight w:val="yellow"/>
          <w:lang w:val="fr-BE"/>
        </w:rPr>
        <w:t xml:space="preserve">à ajuster avec notice </w:t>
      </w:r>
      <w:r w:rsidRPr="00D0614A">
        <w:rPr>
          <w:rFonts w:ascii="Times New Roman" w:eastAsia="Times New Roman" w:hAnsi="Times New Roman" w:cs="Times New Roman"/>
          <w:highlight w:val="yellow"/>
          <w:lang w:val="fr-BE"/>
        </w:rPr>
        <w:t xml:space="preserve">Orbi </w:t>
      </w:r>
      <w:r>
        <w:rPr>
          <w:rFonts w:ascii="Times New Roman" w:eastAsia="Times New Roman" w:hAnsi="Times New Roman" w:cs="Times New Roman"/>
          <w:highlight w:val="yellow"/>
          <w:lang w:val="fr-BE"/>
        </w:rPr>
        <w:t>en cas d’acceptation de l’article</w:t>
      </w:r>
      <w:r w:rsidRPr="00333440">
        <w:rPr>
          <w:rFonts w:ascii="Times New Roman" w:eastAsia="Times New Roman" w:hAnsi="Times New Roman" w:cs="Times New Roman"/>
          <w:lang w:val="fr-BE"/>
        </w:rPr>
        <w:t>)</w:t>
      </w:r>
      <w:r>
        <w:rPr>
          <w:rFonts w:ascii="Times New Roman" w:eastAsia="Times New Roman" w:hAnsi="Times New Roman" w:cs="Times New Roman"/>
          <w:lang w:val="fr-BE"/>
        </w:rPr>
        <w:t>.</w:t>
      </w:r>
    </w:p>
    <w:p w14:paraId="4DA29BAD" w14:textId="77777777" w:rsidR="000B4308" w:rsidRPr="00B90934" w:rsidRDefault="000B4308" w:rsidP="00870447">
      <w:pPr>
        <w:rPr>
          <w:rFonts w:ascii="Times New Roman" w:hAnsi="Times New Roman" w:cs="Times New Roman"/>
          <w:sz w:val="24"/>
          <w:szCs w:val="24"/>
          <w:lang w:val="fr-BE"/>
        </w:rPr>
      </w:pPr>
    </w:p>
    <w:sectPr w:rsidR="000B4308" w:rsidRPr="00B9093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8CB8" w14:textId="77777777" w:rsidR="00A651EB" w:rsidRDefault="00A651EB" w:rsidP="00B32EBD">
      <w:pPr>
        <w:spacing w:after="0" w:line="240" w:lineRule="auto"/>
      </w:pPr>
      <w:r>
        <w:separator/>
      </w:r>
    </w:p>
  </w:endnote>
  <w:endnote w:type="continuationSeparator" w:id="0">
    <w:p w14:paraId="26E6AE98" w14:textId="77777777" w:rsidR="00A651EB" w:rsidRDefault="00A651EB" w:rsidP="00B3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6280" w14:textId="77777777" w:rsidR="00A651EB" w:rsidRDefault="00A651EB" w:rsidP="00B32EBD">
      <w:pPr>
        <w:spacing w:after="0" w:line="240" w:lineRule="auto"/>
      </w:pPr>
      <w:r>
        <w:separator/>
      </w:r>
    </w:p>
  </w:footnote>
  <w:footnote w:type="continuationSeparator" w:id="0">
    <w:p w14:paraId="4604984F" w14:textId="77777777" w:rsidR="00A651EB" w:rsidRDefault="00A651EB" w:rsidP="00B32EBD">
      <w:pPr>
        <w:spacing w:after="0" w:line="240" w:lineRule="auto"/>
      </w:pPr>
      <w:r>
        <w:continuationSeparator/>
      </w:r>
    </w:p>
  </w:footnote>
  <w:footnote w:id="1">
    <w:p w14:paraId="3483BA6E" w14:textId="77777777" w:rsidR="009E7FF0" w:rsidRPr="00D80BBC" w:rsidRDefault="009E7FF0" w:rsidP="009901B2">
      <w:pPr>
        <w:pStyle w:val="Notedebasdepage"/>
        <w:jc w:val="both"/>
        <w:rPr>
          <w:lang w:val="fr-BE"/>
        </w:rPr>
      </w:pPr>
      <w:r w:rsidRPr="002C72A8">
        <w:rPr>
          <w:rStyle w:val="Appelnotedebasdep"/>
        </w:rPr>
        <w:footnoteRef/>
      </w:r>
      <w:r w:rsidRPr="00D80BBC">
        <w:rPr>
          <w:lang w:val="fr-BE"/>
        </w:rPr>
        <w:t xml:space="preserve"> </w:t>
      </w:r>
      <w:r w:rsidRPr="00D80BBC">
        <w:rPr>
          <w:rFonts w:ascii="Times New Roman" w:hAnsi="Times New Roman" w:cs="Times New Roman"/>
          <w:lang w:val="fr-BE"/>
        </w:rPr>
        <w:t>Cet article a bénéficié de la relecture attentive et des remarques de MM. Emmanuel Chapeau et Thomas Jungblut, assistants CIFEN associés au service de didactique de l’information et de la communication de l’Université de Liège, ainsi que de Mme Julie Van den Wijngaert, monitrice pédagogique et enseignante de communication à l’Institut Saint-Laurent de promotion sociale (Liège, Belgique). Nous tenons à les remercier chaleureusement ici.</w:t>
      </w:r>
    </w:p>
  </w:footnote>
  <w:footnote w:id="2">
    <w:p w14:paraId="0F254CAF" w14:textId="7D3F5916" w:rsidR="009E7FF0" w:rsidRPr="00D80BBC" w:rsidRDefault="009E7FF0" w:rsidP="0067143B">
      <w:pPr>
        <w:pStyle w:val="Notedebasdepage"/>
        <w:jc w:val="both"/>
        <w:rPr>
          <w:lang w:val="fr-BE"/>
        </w:rPr>
      </w:pPr>
      <w:r w:rsidRPr="002C72A8">
        <w:rPr>
          <w:rStyle w:val="Appelnotedebasdep"/>
        </w:rPr>
        <w:footnoteRef/>
      </w:r>
      <w:r w:rsidR="00AB44B0">
        <w:rPr>
          <w:rFonts w:ascii="Times New Roman" w:hAnsi="Times New Roman" w:cs="Times New Roman"/>
          <w:lang w:val="fr-BE"/>
        </w:rPr>
        <w:t xml:space="preserve"> </w:t>
      </w:r>
      <w:r w:rsidRPr="00D80BBC">
        <w:rPr>
          <w:rFonts w:ascii="Times New Roman" w:hAnsi="Times New Roman" w:cs="Times New Roman"/>
          <w:lang w:val="fr-BE"/>
        </w:rPr>
        <w:t>Au sein des cours généraux (« CG »), les savoirs, savoir-faire et savoir-être à activer pour l’enseignement de la communication se retrouvent au sein de programmes de cours associés aux fonctions « CG Sciences sociales</w:t>
      </w:r>
      <w:r w:rsidR="00E105E2">
        <w:rPr>
          <w:rFonts w:ascii="Times New Roman" w:hAnsi="Times New Roman" w:cs="Times New Roman"/>
          <w:lang w:val="fr-BE"/>
        </w:rPr>
        <w:t xml:space="preserve"> [ou Sciences humaines]</w:t>
      </w:r>
      <w:r w:rsidRPr="00D80BBC">
        <w:rPr>
          <w:rFonts w:ascii="Times New Roman" w:hAnsi="Times New Roman" w:cs="Times New Roman"/>
          <w:lang w:val="fr-BE"/>
        </w:rPr>
        <w:t xml:space="preserve"> DS »</w:t>
      </w:r>
      <w:r w:rsidRPr="00D80BBC">
        <w:rPr>
          <w:rFonts w:ascii="Times New Roman" w:hAnsi="Times New Roman" w:cs="Times New Roman"/>
          <w:vertAlign w:val="superscript"/>
          <w:lang w:val="fr-BE"/>
        </w:rPr>
        <w:footnoteRef/>
      </w:r>
      <w:r w:rsidRPr="00D80BBC">
        <w:rPr>
          <w:rFonts w:ascii="Times New Roman" w:hAnsi="Times New Roman" w:cs="Times New Roman"/>
          <w:lang w:val="fr-BE"/>
        </w:rPr>
        <w:t xml:space="preserve"> (il s’agit alors d’un point de programme parmi d’autres, et non d’un cours dédié à la communication), ou « CG Français DS » ; dans ce dernier cas, certains cours à option comportent l’intitulé « Communication » mais les titulaires d’un master en communication ne pourront y faire valoir un titre requis, contrairement aux titulaires d’un master en langues françaises et romanes. Le programme porte en effet, essentiellement, sur l’expression orale et écrite en langue française. </w:t>
      </w:r>
    </w:p>
  </w:footnote>
  <w:footnote w:id="3">
    <w:p w14:paraId="322688D2" w14:textId="66622111" w:rsidR="009E7FF0" w:rsidRPr="00D80BBC" w:rsidRDefault="009E7FF0" w:rsidP="00F40FFF">
      <w:pPr>
        <w:pStyle w:val="Notedebasdepage"/>
        <w:jc w:val="both"/>
        <w:rPr>
          <w:rFonts w:ascii="Times New Roman" w:hAnsi="Times New Roman" w:cs="Times New Roman"/>
          <w:lang w:val="fr-BE"/>
        </w:rPr>
      </w:pPr>
      <w:r w:rsidRPr="002C72A8">
        <w:rPr>
          <w:rStyle w:val="Appelnotedebasdep"/>
        </w:rPr>
        <w:footnoteRef/>
      </w:r>
      <w:r w:rsidRPr="00D80BBC">
        <w:rPr>
          <w:rFonts w:ascii="Times New Roman" w:hAnsi="Times New Roman" w:cs="Times New Roman"/>
          <w:lang w:val="fr-BE"/>
        </w:rPr>
        <w:t xml:space="preserve"> Afin de nous concentrer sur la question de recherche, nous ne fournirons ici que les indications que nous estimons nécessaires à une information suffisante et pertinente au regard du sujet traité. Pour davantage de détail, on se reportera au site d’information institutionnel</w:t>
      </w:r>
      <w:r w:rsidR="00FF40E5">
        <w:rPr>
          <w:rFonts w:ascii="Times New Roman" w:hAnsi="Times New Roman" w:cs="Times New Roman"/>
          <w:lang w:val="fr-BE"/>
        </w:rPr>
        <w:t xml:space="preserve"> </w:t>
      </w:r>
      <w:r w:rsidR="00FF40E5" w:rsidRPr="00D80BBC">
        <w:rPr>
          <w:rFonts w:ascii="Times New Roman" w:hAnsi="Times New Roman" w:cs="Times New Roman"/>
          <w:i/>
          <w:lang w:val="fr-BE"/>
        </w:rPr>
        <w:t>L’enseignement de promotion sociale</w:t>
      </w:r>
      <w:r w:rsidR="00FF40E5">
        <w:rPr>
          <w:rFonts w:ascii="Times New Roman" w:hAnsi="Times New Roman" w:cs="Times New Roman"/>
          <w:lang w:val="fr-BE"/>
        </w:rPr>
        <w:t xml:space="preserve"> (F</w:t>
      </w:r>
      <w:r w:rsidR="002B4F4B">
        <w:rPr>
          <w:rFonts w:ascii="Times New Roman" w:hAnsi="Times New Roman" w:cs="Times New Roman"/>
          <w:lang w:val="fr-BE"/>
        </w:rPr>
        <w:t>. </w:t>
      </w:r>
      <w:r w:rsidR="00FF40E5">
        <w:rPr>
          <w:rFonts w:ascii="Times New Roman" w:hAnsi="Times New Roman" w:cs="Times New Roman"/>
          <w:lang w:val="fr-BE"/>
        </w:rPr>
        <w:t>W</w:t>
      </w:r>
      <w:r w:rsidR="002B4F4B">
        <w:rPr>
          <w:rFonts w:ascii="Times New Roman" w:hAnsi="Times New Roman" w:cs="Times New Roman"/>
          <w:lang w:val="fr-BE"/>
        </w:rPr>
        <w:t>.</w:t>
      </w:r>
      <w:r w:rsidR="00FF40E5">
        <w:rPr>
          <w:rFonts w:ascii="Times New Roman" w:hAnsi="Times New Roman" w:cs="Times New Roman"/>
          <w:lang w:val="fr-BE"/>
        </w:rPr>
        <w:t>-B</w:t>
      </w:r>
      <w:r w:rsidR="002B4F4B">
        <w:rPr>
          <w:rFonts w:ascii="Times New Roman" w:hAnsi="Times New Roman" w:cs="Times New Roman"/>
          <w:lang w:val="fr-BE"/>
        </w:rPr>
        <w:t>.</w:t>
      </w:r>
      <w:r w:rsidR="00FF40E5">
        <w:rPr>
          <w:rFonts w:ascii="Times New Roman" w:hAnsi="Times New Roman" w:cs="Times New Roman"/>
          <w:lang w:val="fr-BE"/>
        </w:rPr>
        <w:t xml:space="preserve">, s.d., [d]) </w:t>
      </w:r>
      <w:r w:rsidRPr="00D80BBC">
        <w:rPr>
          <w:rFonts w:ascii="Times New Roman" w:hAnsi="Times New Roman" w:cs="Times New Roman"/>
          <w:lang w:val="fr-BE"/>
        </w:rPr>
        <w:t>ou à la page</w:t>
      </w:r>
      <w:r w:rsidR="00FF40E5">
        <w:rPr>
          <w:rFonts w:ascii="Times New Roman" w:hAnsi="Times New Roman" w:cs="Times New Roman"/>
          <w:lang w:val="fr-BE"/>
        </w:rPr>
        <w:t xml:space="preserve"> dédiée aux formations de l’enseignement de promotion sociale sur le site d</w:t>
      </w:r>
      <w:r w:rsidRPr="00D80BBC">
        <w:rPr>
          <w:rFonts w:ascii="Times New Roman" w:hAnsi="Times New Roman" w:cs="Times New Roman"/>
          <w:lang w:val="fr-BE"/>
        </w:rPr>
        <w:t>u</w:t>
      </w:r>
      <w:r w:rsidR="00FF40E5">
        <w:rPr>
          <w:rFonts w:ascii="Times New Roman" w:hAnsi="Times New Roman" w:cs="Times New Roman"/>
          <w:lang w:val="fr-BE"/>
        </w:rPr>
        <w:t xml:space="preserve"> Service d’information sur les études et les professions (SIEP, s.d.</w:t>
      </w:r>
      <w:r w:rsidR="00E5081B">
        <w:rPr>
          <w:rFonts w:ascii="Times New Roman" w:hAnsi="Times New Roman" w:cs="Times New Roman"/>
          <w:lang w:val="fr-BE"/>
        </w:rPr>
        <w:t xml:space="preserve"> [a]</w:t>
      </w:r>
      <w:r w:rsidR="00FF40E5">
        <w:rPr>
          <w:rFonts w:ascii="Times New Roman" w:hAnsi="Times New Roman" w:cs="Times New Roman"/>
          <w:lang w:val="fr-BE"/>
        </w:rPr>
        <w:t>).</w:t>
      </w:r>
    </w:p>
  </w:footnote>
  <w:footnote w:id="4">
    <w:p w14:paraId="0A43DD41" w14:textId="77777777" w:rsidR="009E7FF0" w:rsidRPr="00D80BBC" w:rsidRDefault="009E7FF0" w:rsidP="00D06926">
      <w:pPr>
        <w:pStyle w:val="Notedebasdepage"/>
        <w:jc w:val="both"/>
        <w:rPr>
          <w:lang w:val="fr-BE"/>
        </w:rPr>
      </w:pPr>
      <w:r w:rsidRPr="002C72A8">
        <w:rPr>
          <w:rStyle w:val="Appelnotedebasdep"/>
        </w:rPr>
        <w:footnoteRef/>
      </w:r>
      <w:r w:rsidRPr="00D80BBC">
        <w:rPr>
          <w:lang w:val="fr-BE"/>
        </w:rPr>
        <w:t xml:space="preserve"> </w:t>
      </w:r>
      <w:r w:rsidRPr="00D80BBC">
        <w:rPr>
          <w:rFonts w:ascii="Times New Roman" w:hAnsi="Times New Roman" w:cs="Times New Roman"/>
          <w:lang w:val="fr-BE"/>
        </w:rPr>
        <w:t>Le tableau comporte un nombre de lignes plus élevé en raison des déclinaisons d’options rattachées à un même dossier pédagogique</w:t>
      </w:r>
      <w:r w:rsidR="000D73F8" w:rsidRPr="00D80BBC">
        <w:rPr>
          <w:rFonts w:ascii="Times New Roman" w:hAnsi="Times New Roman" w:cs="Times New Roman"/>
          <w:lang w:val="fr-BE"/>
        </w:rPr>
        <w:t xml:space="preserve"> d’UE</w:t>
      </w:r>
      <w:r w:rsidRPr="00D80BBC">
        <w:rPr>
          <w:rFonts w:ascii="Times New Roman" w:hAnsi="Times New Roman" w:cs="Times New Roman"/>
          <w:lang w:val="fr-BE"/>
        </w:rPr>
        <w:t>.</w:t>
      </w:r>
    </w:p>
  </w:footnote>
  <w:footnote w:id="5">
    <w:p w14:paraId="688BADCC" w14:textId="77777777" w:rsidR="005832F1" w:rsidRPr="00D80BBC" w:rsidRDefault="005832F1" w:rsidP="00377AD8">
      <w:pPr>
        <w:pStyle w:val="Notedebasdepage"/>
        <w:jc w:val="both"/>
        <w:rPr>
          <w:lang w:val="fr-BE"/>
        </w:rPr>
      </w:pPr>
      <w:r w:rsidRPr="002C72A8">
        <w:rPr>
          <w:rStyle w:val="Appelnotedebasdep"/>
        </w:rPr>
        <w:footnoteRef/>
      </w:r>
      <w:r w:rsidRPr="00D80BBC">
        <w:rPr>
          <w:lang w:val="fr-BE"/>
        </w:rPr>
        <w:t xml:space="preserve"> </w:t>
      </w:r>
      <w:r w:rsidRPr="00D80BBC">
        <w:rPr>
          <w:rFonts w:ascii="Times New Roman" w:hAnsi="Times New Roman" w:cs="Times New Roman"/>
          <w:lang w:val="fr-BE"/>
        </w:rPr>
        <w:t xml:space="preserve">Nous avons </w:t>
      </w:r>
      <w:r w:rsidR="0024202A" w:rsidRPr="00D80BBC">
        <w:rPr>
          <w:rFonts w:ascii="Times New Roman" w:hAnsi="Times New Roman" w:cs="Times New Roman"/>
          <w:lang w:val="fr-BE"/>
        </w:rPr>
        <w:t xml:space="preserve">utilisé </w:t>
      </w:r>
      <w:r w:rsidRPr="00D80BBC">
        <w:rPr>
          <w:rFonts w:ascii="Times New Roman" w:hAnsi="Times New Roman" w:cs="Times New Roman"/>
          <w:lang w:val="fr-BE"/>
        </w:rPr>
        <w:t xml:space="preserve">pour ce faire le catalogue des formations </w:t>
      </w:r>
      <w:r w:rsidR="003A6524" w:rsidRPr="00D80BBC">
        <w:rPr>
          <w:rFonts w:ascii="Times New Roman" w:hAnsi="Times New Roman" w:cs="Times New Roman"/>
          <w:lang w:val="fr-BE"/>
        </w:rPr>
        <w:t xml:space="preserve">disponible sur </w:t>
      </w:r>
      <w:hyperlink r:id="rId1" w:history="1">
        <w:r w:rsidRPr="00D80BBC">
          <w:rPr>
            <w:rStyle w:val="Lienhypertexte"/>
            <w:rFonts w:ascii="Times New Roman" w:hAnsi="Times New Roman" w:cs="Times New Roman"/>
            <w:color w:val="auto"/>
            <w:lang w:val="fr-BE"/>
          </w:rPr>
          <w:t>https://promsoc.cfwb.be/</w:t>
        </w:r>
      </w:hyperlink>
      <w:r w:rsidRPr="00D80BBC">
        <w:rPr>
          <w:rFonts w:ascii="Times New Roman" w:hAnsi="Times New Roman" w:cs="Times New Roman"/>
          <w:lang w:val="fr-BE"/>
        </w:rPr>
        <w:t xml:space="preserve"> </w:t>
      </w:r>
      <w:r w:rsidR="00CC5392" w:rsidRPr="00D80BBC">
        <w:rPr>
          <w:rFonts w:ascii="Times New Roman" w:hAnsi="Times New Roman" w:cs="Times New Roman"/>
          <w:lang w:val="fr-BE"/>
        </w:rPr>
        <w:t xml:space="preserve">qui mentionne la </w:t>
      </w:r>
      <w:r w:rsidRPr="00D80BBC">
        <w:rPr>
          <w:rFonts w:ascii="Times New Roman" w:hAnsi="Times New Roman" w:cs="Times New Roman"/>
          <w:lang w:val="fr-BE"/>
        </w:rPr>
        <w:t xml:space="preserve">section dans laquelle l’UE </w:t>
      </w:r>
      <w:r w:rsidR="00650278" w:rsidRPr="00D80BBC">
        <w:rPr>
          <w:rFonts w:ascii="Times New Roman" w:hAnsi="Times New Roman" w:cs="Times New Roman"/>
          <w:lang w:val="fr-BE"/>
        </w:rPr>
        <w:t xml:space="preserve">est </w:t>
      </w:r>
      <w:r w:rsidRPr="00D80BBC">
        <w:rPr>
          <w:rFonts w:ascii="Times New Roman" w:hAnsi="Times New Roman" w:cs="Times New Roman"/>
          <w:lang w:val="fr-BE"/>
        </w:rPr>
        <w:t>organisée. Certaines UE ne sont toutefois pas rattachées à une section identifiée</w:t>
      </w:r>
      <w:r w:rsidR="00BA5132" w:rsidRPr="00D80BBC">
        <w:rPr>
          <w:rFonts w:ascii="Times New Roman" w:hAnsi="Times New Roman" w:cs="Times New Roman"/>
          <w:lang w:val="fr-BE"/>
        </w:rPr>
        <w:t xml:space="preserve"> (p. ex. UE organisée sur la base d’une convention)</w:t>
      </w:r>
      <w:r w:rsidR="003A6524" w:rsidRPr="00D80BBC">
        <w:rPr>
          <w:rFonts w:ascii="Times New Roman" w:hAnsi="Times New Roman" w:cs="Times New Roman"/>
          <w:lang w:val="fr-BE"/>
        </w:rPr>
        <w:t> ; par ailleurs, certaines UE sont dispensées au sein de plusieurs sections</w:t>
      </w:r>
      <w:r w:rsidR="00431F2C" w:rsidRPr="00D80BBC">
        <w:rPr>
          <w:rFonts w:ascii="Times New Roman" w:hAnsi="Times New Roman" w:cs="Times New Roman"/>
          <w:lang w:val="fr-BE"/>
        </w:rPr>
        <w:t xml:space="preserve"> (p. ex. aide familial et aide-soignant)</w:t>
      </w:r>
      <w:r w:rsidRPr="00D80BBC">
        <w:rPr>
          <w:rFonts w:ascii="Times New Roman" w:hAnsi="Times New Roman" w:cs="Times New Roman"/>
          <w:lang w:val="fr-BE"/>
        </w:rPr>
        <w:t>.</w:t>
      </w:r>
      <w:r w:rsidR="00451E82" w:rsidRPr="00D80BBC">
        <w:rPr>
          <w:rFonts w:ascii="Times New Roman" w:hAnsi="Times New Roman" w:cs="Times New Roman"/>
          <w:lang w:val="fr-BE"/>
        </w:rPr>
        <w:t xml:space="preserve"> Il faut attirer l’attention du lecteur sur le caractère instable d’une telle liste, tributaire de l’organisation des cours (certaines formations sont dispensées un an sur deux, par exemple). Par ailleurs, certaines UE sont probablement manquantes : nous avons ainsi identifié une UE « Communication appliquée au transport ambulancier</w:t>
      </w:r>
      <w:r w:rsidR="00896B6F" w:rsidRPr="00D80BBC">
        <w:rPr>
          <w:rFonts w:ascii="Times New Roman" w:hAnsi="Times New Roman" w:cs="Times New Roman"/>
          <w:lang w:val="fr-BE"/>
        </w:rPr>
        <w:t> » (82 41 28 U21 V2)</w:t>
      </w:r>
      <w:r w:rsidR="00451E82" w:rsidRPr="00D80BBC">
        <w:rPr>
          <w:rFonts w:ascii="Times New Roman" w:hAnsi="Times New Roman" w:cs="Times New Roman"/>
          <w:lang w:val="fr-BE"/>
        </w:rPr>
        <w:t xml:space="preserve"> au sein de la section </w:t>
      </w:r>
      <w:r w:rsidR="00896B6F" w:rsidRPr="00D80BBC">
        <w:rPr>
          <w:rFonts w:ascii="Times New Roman" w:hAnsi="Times New Roman" w:cs="Times New Roman"/>
          <w:lang w:val="fr-BE"/>
        </w:rPr>
        <w:t>« Ambulancier de transport non urgent de patients »</w:t>
      </w:r>
      <w:r w:rsidR="00451E82" w:rsidRPr="00D80BBC">
        <w:rPr>
          <w:rFonts w:ascii="Times New Roman" w:hAnsi="Times New Roman" w:cs="Times New Roman"/>
          <w:lang w:val="fr-BE"/>
        </w:rPr>
        <w:t>, de niveau secondaire supérieur</w:t>
      </w:r>
      <w:r w:rsidR="002D6D97" w:rsidRPr="00D80BBC">
        <w:rPr>
          <w:rFonts w:ascii="Times New Roman" w:hAnsi="Times New Roman" w:cs="Times New Roman"/>
          <w:lang w:val="fr-BE"/>
        </w:rPr>
        <w:t>, non reprise dans la liste issue de Primoweb</w:t>
      </w:r>
      <w:r w:rsidR="00451E82" w:rsidRPr="00D80BBC">
        <w:rPr>
          <w:rFonts w:ascii="Times New Roman" w:hAnsi="Times New Roman" w:cs="Times New Roman"/>
          <w:lang w:val="fr-BE"/>
        </w:rPr>
        <w:t xml:space="preserve">. </w:t>
      </w:r>
    </w:p>
  </w:footnote>
  <w:footnote w:id="6">
    <w:p w14:paraId="51976B3C" w14:textId="77777777" w:rsidR="009D53CD" w:rsidRPr="00D80BBC" w:rsidRDefault="009D53CD" w:rsidP="009D53CD">
      <w:pPr>
        <w:pStyle w:val="Notedebasdepage"/>
        <w:jc w:val="both"/>
        <w:rPr>
          <w:rFonts w:ascii="Times New Roman" w:hAnsi="Times New Roman" w:cs="Times New Roman"/>
          <w:lang w:val="fr-BE"/>
        </w:rPr>
      </w:pPr>
      <w:r w:rsidRPr="002C72A8">
        <w:rPr>
          <w:rStyle w:val="Appelnotedebasdep"/>
        </w:rPr>
        <w:footnoteRef/>
      </w:r>
      <w:r w:rsidRPr="00D80BBC">
        <w:rPr>
          <w:rFonts w:ascii="Times New Roman" w:hAnsi="Times New Roman" w:cs="Times New Roman"/>
          <w:lang w:val="fr-BE"/>
        </w:rPr>
        <w:t xml:space="preserve"> La liste des diplômes et brevets auxquelles mènent ces sections est précisée sur le blog du SIEP : </w:t>
      </w:r>
      <w:hyperlink r:id="rId2" w:history="1">
        <w:r w:rsidRPr="00D80BBC">
          <w:rPr>
            <w:rStyle w:val="Lienhypertexte"/>
            <w:rFonts w:ascii="Times New Roman" w:hAnsi="Times New Roman" w:cs="Times New Roman"/>
            <w:color w:val="auto"/>
            <w:lang w:val="fr-BE"/>
          </w:rPr>
          <w:t>https://blog.siep.be/2016/02/lenseignement-de-promotion-sociale-de-quoi-sagit-il/</w:t>
        </w:r>
      </w:hyperlink>
      <w:r w:rsidRPr="00D80BBC">
        <w:rPr>
          <w:rStyle w:val="Lienhypertexte"/>
          <w:rFonts w:ascii="Times New Roman" w:hAnsi="Times New Roman" w:cs="Times New Roman"/>
          <w:i/>
          <w:color w:val="auto"/>
          <w:lang w:val="fr-BE"/>
        </w:rPr>
        <w:t xml:space="preserve">. </w:t>
      </w:r>
      <w:r w:rsidRPr="00D80BBC">
        <w:rPr>
          <w:rFonts w:ascii="Times New Roman" w:hAnsi="Times New Roman" w:cs="Times New Roman"/>
          <w:lang w:val="fr-BE"/>
        </w:rPr>
        <w:t xml:space="preserve">Nous avons néanmoins repéré des formations délivrant un certificat de </w:t>
      </w:r>
      <w:r w:rsidRPr="00D80BBC">
        <w:rPr>
          <w:rFonts w:ascii="Times New Roman" w:hAnsi="Times New Roman" w:cs="Times New Roman"/>
          <w:i/>
          <w:lang w:val="fr-BE"/>
        </w:rPr>
        <w:t>Community manager </w:t>
      </w:r>
      <w:r w:rsidRPr="00D80BBC">
        <w:rPr>
          <w:rFonts w:ascii="Times New Roman" w:hAnsi="Times New Roman" w:cs="Times New Roman"/>
          <w:lang w:val="fr-BE"/>
        </w:rPr>
        <w:t>; après requête sur Primoweb, il apparait que ces cours sont liés à la fonction « CT Audiovisuel DS » et non « CT Communication DS ».</w:t>
      </w:r>
    </w:p>
  </w:footnote>
  <w:footnote w:id="7">
    <w:p w14:paraId="75A9A103" w14:textId="0A4E6826" w:rsidR="004C5D99" w:rsidRPr="004C5D99" w:rsidRDefault="004C5D99">
      <w:pPr>
        <w:pStyle w:val="Notedebasdepage"/>
        <w:rPr>
          <w:lang w:val="fr-BE"/>
        </w:rPr>
      </w:pPr>
      <w:r>
        <w:rPr>
          <w:rStyle w:val="Appelnotedebasdep"/>
        </w:rPr>
        <w:footnoteRef/>
      </w:r>
      <w:r>
        <w:t xml:space="preserve"> </w:t>
      </w:r>
      <w:r w:rsidRPr="00DD184C">
        <w:rPr>
          <w:rFonts w:ascii="Times New Roman" w:hAnsi="Times New Roman" w:cs="Times New Roman"/>
          <w:lang w:val="fr-BE"/>
        </w:rPr>
        <w:t xml:space="preserve">Ces dossiers peuvent être consultés via le lien </w:t>
      </w:r>
      <w:r w:rsidR="00DD184C" w:rsidRPr="00DD184C">
        <w:rPr>
          <w:rFonts w:ascii="Times New Roman" w:hAnsi="Times New Roman" w:cs="Times New Roman"/>
          <w:lang w:val="fr-BE"/>
        </w:rPr>
        <w:t>indiqué dans l’annexe.</w:t>
      </w:r>
    </w:p>
  </w:footnote>
  <w:footnote w:id="8">
    <w:p w14:paraId="3CDBA1D3" w14:textId="3981C270" w:rsidR="009D3C6E" w:rsidRPr="00D80BBC" w:rsidRDefault="009D3C6E" w:rsidP="009D3C6E">
      <w:pPr>
        <w:pStyle w:val="Notedebasdepage"/>
        <w:jc w:val="both"/>
        <w:rPr>
          <w:lang w:val="fr-BE"/>
        </w:rPr>
      </w:pPr>
      <w:r w:rsidRPr="002C72A8">
        <w:rPr>
          <w:rStyle w:val="Appelnotedebasdep"/>
        </w:rPr>
        <w:footnoteRef/>
      </w:r>
      <w:r w:rsidRPr="00D80BBC">
        <w:rPr>
          <w:rFonts w:ascii="Times New Roman" w:hAnsi="Times New Roman" w:cs="Times New Roman"/>
          <w:lang w:val="fr-BE"/>
        </w:rPr>
        <w:t xml:space="preserve"> Le secrétariat de l’enseignement de la promotion sociale n’a pas donné suite à notre demande, malgré plusieurs relances. Nous avons donc mené l’enquête par nos propres moyens</w:t>
      </w:r>
      <w:r>
        <w:rPr>
          <w:rFonts w:ascii="Times New Roman" w:hAnsi="Times New Roman" w:cs="Times New Roman"/>
          <w:lang w:val="fr-BE"/>
        </w:rPr>
        <w:t>, durant le mois de janvier 2022</w:t>
      </w:r>
      <w:r w:rsidRPr="00D80BBC">
        <w:rPr>
          <w:rFonts w:ascii="Times New Roman" w:hAnsi="Times New Roman" w:cs="Times New Roman"/>
          <w:lang w:val="fr-BE"/>
        </w:rPr>
        <w:t xml:space="preserve"> à partir du site </w:t>
      </w:r>
      <w:hyperlink r:id="rId3" w:history="1">
        <w:r w:rsidRPr="00D80BBC">
          <w:rPr>
            <w:rStyle w:val="Lienhypertexte"/>
            <w:rFonts w:ascii="Times New Roman" w:hAnsi="Times New Roman" w:cs="Times New Roman"/>
            <w:color w:val="auto"/>
            <w:lang w:val="fr-BE"/>
          </w:rPr>
          <w:t>https://prosoc.be/structure/dp.php</w:t>
        </w:r>
      </w:hyperlink>
      <w:r w:rsidRPr="00D80BBC">
        <w:rPr>
          <w:rFonts w:ascii="Times New Roman" w:hAnsi="Times New Roman" w:cs="Times New Roman"/>
          <w:lang w:val="fr-BE"/>
        </w:rPr>
        <w:t xml:space="preserve"> </w:t>
      </w:r>
      <w:r>
        <w:rPr>
          <w:rFonts w:ascii="Times New Roman" w:hAnsi="Times New Roman" w:cs="Times New Roman"/>
          <w:lang w:val="fr-BE"/>
        </w:rPr>
        <w:t>(</w:t>
      </w:r>
      <w:r w:rsidRPr="00401344">
        <w:rPr>
          <w:rFonts w:ascii="Times New Roman" w:hAnsi="Times New Roman" w:cs="Times New Roman"/>
          <w:lang w:val="fr-BE"/>
        </w:rPr>
        <w:t xml:space="preserve">désormais </w:t>
      </w:r>
      <w:hyperlink r:id="rId4" w:history="1">
        <w:r w:rsidRPr="00401344">
          <w:rPr>
            <w:rStyle w:val="Lienhypertexte"/>
            <w:rFonts w:ascii="Times New Roman" w:hAnsi="Times New Roman" w:cs="Times New Roman"/>
            <w:color w:val="auto"/>
            <w:lang w:val="fr-BE"/>
          </w:rPr>
          <w:t>http://prosoc.be/dossiers-pedagogiques</w:t>
        </w:r>
      </w:hyperlink>
      <w:r w:rsidRPr="00401344">
        <w:rPr>
          <w:rFonts w:ascii="Times New Roman" w:hAnsi="Times New Roman" w:cs="Times New Roman"/>
          <w:lang w:val="fr-BE"/>
        </w:rPr>
        <w:t>)</w:t>
      </w:r>
      <w:r>
        <w:rPr>
          <w:rFonts w:ascii="Times New Roman" w:hAnsi="Times New Roman" w:cs="Times New Roman"/>
          <w:lang w:val="fr-BE"/>
        </w:rPr>
        <w:t xml:space="preserve">, </w:t>
      </w:r>
      <w:r w:rsidRPr="00D80BBC">
        <w:rPr>
          <w:rFonts w:ascii="Times New Roman" w:hAnsi="Times New Roman" w:cs="Times New Roman"/>
          <w:lang w:val="fr-BE"/>
        </w:rPr>
        <w:t xml:space="preserve">qui donne accès à une première série de dossiers pédagogiques. Nous avons récolté les autres sur le site des établissements organisant ces UE, disponibles à partir du catalogue des formations de l’enseignement de promotion sociale </w:t>
      </w:r>
      <w:hyperlink r:id="rId5" w:history="1">
        <w:r w:rsidRPr="00D80BBC">
          <w:rPr>
            <w:rStyle w:val="Lienhypertexte"/>
            <w:rFonts w:ascii="Times New Roman" w:hAnsi="Times New Roman" w:cs="Times New Roman"/>
            <w:color w:val="auto"/>
            <w:lang w:val="fr-BE"/>
          </w:rPr>
          <w:t>https://promsoc.cfwb.be/eps-recherche/</w:t>
        </w:r>
      </w:hyperlink>
      <w:r w:rsidRPr="00D80BBC">
        <w:rPr>
          <w:rFonts w:ascii="Times New Roman" w:hAnsi="Times New Roman" w:cs="Times New Roman"/>
          <w:lang w:val="fr-BE"/>
        </w:rPr>
        <w:t xml:space="preserve">.  </w:t>
      </w:r>
    </w:p>
  </w:footnote>
  <w:footnote w:id="9">
    <w:p w14:paraId="484F18B4" w14:textId="77777777" w:rsidR="00AE2AC9" w:rsidRPr="00D80BBC" w:rsidRDefault="00AE2AC9" w:rsidP="00AE2AC9">
      <w:pPr>
        <w:pStyle w:val="Notedebasdepage"/>
        <w:rPr>
          <w:lang w:val="fr-BE"/>
        </w:rPr>
      </w:pPr>
      <w:r w:rsidRPr="002C72A8">
        <w:rPr>
          <w:rStyle w:val="Appelnotedebasdep"/>
        </w:rPr>
        <w:footnoteRef/>
      </w:r>
      <w:r w:rsidRPr="00D80BBC">
        <w:rPr>
          <w:lang w:val="fr-BE"/>
        </w:rPr>
        <w:t xml:space="preserve"> </w:t>
      </w:r>
      <w:r w:rsidRPr="00D80BBC">
        <w:rPr>
          <w:rFonts w:ascii="Times New Roman" w:hAnsi="Times New Roman" w:cs="Times New Roman"/>
          <w:lang w:val="fr-BE"/>
        </w:rPr>
        <w:t>Aussi, cette enquête portera-t-elle sur les dossiers pédagogiques comme textes, dotés d’une forme matérielle spécifique ; elle n’intègre donc pas d’entretiens des acteurs ou d’analyse des pratiques de classes.</w:t>
      </w:r>
    </w:p>
  </w:footnote>
  <w:footnote w:id="10">
    <w:p w14:paraId="347F43A4" w14:textId="77777777" w:rsidR="009E7FF0" w:rsidRPr="00D80BBC" w:rsidRDefault="009E7FF0">
      <w:pPr>
        <w:pStyle w:val="Notedebasdepage"/>
        <w:rPr>
          <w:rFonts w:ascii="Times New Roman" w:hAnsi="Times New Roman" w:cs="Times New Roman"/>
          <w:lang w:val="fr-BE"/>
        </w:rPr>
      </w:pPr>
      <w:r w:rsidRPr="002C72A8">
        <w:rPr>
          <w:rStyle w:val="Appelnotedebasdep"/>
        </w:rPr>
        <w:footnoteRef/>
      </w:r>
      <w:r w:rsidRPr="00D80BBC">
        <w:rPr>
          <w:lang w:val="fr-BE"/>
        </w:rPr>
        <w:t xml:space="preserve"> </w:t>
      </w:r>
      <w:r w:rsidRPr="00D80BBC">
        <w:rPr>
          <w:rFonts w:ascii="Times New Roman" w:hAnsi="Times New Roman" w:cs="Times New Roman"/>
          <w:lang w:val="fr-BE"/>
        </w:rPr>
        <w:t xml:space="preserve">Cette structure est requise par l’Arrêté du 15 mai 2014 précédemment cité. </w:t>
      </w:r>
    </w:p>
  </w:footnote>
  <w:footnote w:id="11">
    <w:p w14:paraId="7269FE0B" w14:textId="77777777" w:rsidR="009E7FF0" w:rsidRPr="00D80BBC" w:rsidRDefault="009E7FF0" w:rsidP="000303E7">
      <w:pPr>
        <w:pStyle w:val="Notedebasdepage"/>
        <w:jc w:val="both"/>
        <w:rPr>
          <w:lang w:val="fr-BE"/>
        </w:rPr>
      </w:pPr>
      <w:r w:rsidRPr="002C72A8">
        <w:rPr>
          <w:rStyle w:val="Appelnotedebasdep"/>
        </w:rPr>
        <w:footnoteRef/>
      </w:r>
      <w:r w:rsidRPr="00D80BBC">
        <w:rPr>
          <w:lang w:val="fr-BE"/>
        </w:rPr>
        <w:t xml:space="preserve"> </w:t>
      </w:r>
      <w:r w:rsidRPr="00D80BBC">
        <w:rPr>
          <w:rFonts w:ascii="Times New Roman" w:hAnsi="Times New Roman" w:cs="Times New Roman"/>
          <w:lang w:val="fr-BE"/>
        </w:rPr>
        <w:t>L’examen des finalités particulières dans les DP montre que 14 d’entre eux visent l’exercice des capacités au regard d’un débouché professionnel spécifique, 26 à leur exercice dans un secteur professionnel et 3 soit dans un secteur, soit dans des situations issues de la vie quotidienne.</w:t>
      </w:r>
    </w:p>
  </w:footnote>
  <w:footnote w:id="12">
    <w:p w14:paraId="6743DBF0" w14:textId="77777777" w:rsidR="009E7FF0" w:rsidRPr="00D80BBC" w:rsidRDefault="009E7FF0" w:rsidP="000F4979">
      <w:pPr>
        <w:pStyle w:val="Notedebasdepage"/>
        <w:jc w:val="both"/>
        <w:rPr>
          <w:lang w:val="fr-BE"/>
        </w:rPr>
      </w:pPr>
      <w:r w:rsidRPr="002C72A8">
        <w:rPr>
          <w:rStyle w:val="Appelnotedebasdep"/>
        </w:rPr>
        <w:footnoteRef/>
      </w:r>
      <w:r w:rsidRPr="00D80BBC">
        <w:rPr>
          <w:lang w:val="fr-BE"/>
        </w:rPr>
        <w:t xml:space="preserve">  </w:t>
      </w:r>
      <w:r w:rsidRPr="00D80BBC">
        <w:rPr>
          <w:rFonts w:ascii="Times New Roman" w:hAnsi="Times New Roman" w:cs="Times New Roman"/>
          <w:lang w:val="fr-BE"/>
        </w:rPr>
        <w:t>L’examen des programmes dans les DP montre que 14 d’entre eux visent l’exercice des capacités au regard d’un débouché professionnel spécifique, 22 à leur exercice dans un secteur professionnel et 4 soit dans un secteur, soit dans des situations issues de la vie quotidienne. Pour l’un d’eux, il est seulement fait mention de situations générales (DP 035022U21D1). L’examen des AA (ou capacités terminales) donne à lire dans 16 DP un lien explicite à une situation en lien avec la profession visée, 24 à un secteur, 1 dans des situations générales ou un secteur et 1 à des situations générales.</w:t>
      </w:r>
    </w:p>
  </w:footnote>
  <w:footnote w:id="13">
    <w:p w14:paraId="4EEDA562" w14:textId="3FC58B98" w:rsidR="004A2401" w:rsidRPr="00D80BBC" w:rsidRDefault="004A2401" w:rsidP="005863B0">
      <w:pPr>
        <w:pStyle w:val="Notedebasdepage"/>
        <w:jc w:val="both"/>
        <w:rPr>
          <w:lang w:val="fr-BE"/>
        </w:rPr>
      </w:pPr>
      <w:r w:rsidRPr="002C72A8">
        <w:rPr>
          <w:rStyle w:val="Appelnotedebasdep"/>
        </w:rPr>
        <w:footnoteRef/>
      </w:r>
      <w:r w:rsidRPr="00D80BBC">
        <w:rPr>
          <w:lang w:val="fr-BE"/>
        </w:rPr>
        <w:t xml:space="preserve"> </w:t>
      </w:r>
      <w:r w:rsidRPr="00BF530E">
        <w:rPr>
          <w:rFonts w:ascii="Times New Roman" w:hAnsi="Times New Roman" w:cs="Times New Roman"/>
          <w:lang w:val="fr-BE"/>
        </w:rPr>
        <w:t>Nous utiliserons ici le terme d’intertexte, issu des travaux de Genette</w:t>
      </w:r>
      <w:r w:rsidR="00253FCB">
        <w:rPr>
          <w:rFonts w:ascii="Times New Roman" w:hAnsi="Times New Roman" w:cs="Times New Roman"/>
          <w:lang w:val="fr-BE"/>
        </w:rPr>
        <w:t xml:space="preserve"> </w:t>
      </w:r>
      <w:r w:rsidR="00253FCB" w:rsidRPr="00253FCB">
        <w:rPr>
          <w:rFonts w:ascii="Times New Roman" w:hAnsi="Times New Roman" w:cs="Times New Roman"/>
        </w:rPr>
        <w:t>(Genette, 1982)</w:t>
      </w:r>
      <w:r w:rsidRPr="00BF530E">
        <w:rPr>
          <w:rFonts w:ascii="Times New Roman" w:hAnsi="Times New Roman" w:cs="Times New Roman"/>
          <w:lang w:val="fr-BE"/>
        </w:rPr>
        <w:t xml:space="preserve">, au sens d’une reprise marquée par un </w:t>
      </w:r>
      <w:r w:rsidR="009C5733" w:rsidRPr="00BF530E">
        <w:rPr>
          <w:rFonts w:ascii="Times New Roman" w:hAnsi="Times New Roman" w:cs="Times New Roman"/>
          <w:lang w:val="fr-BE"/>
        </w:rPr>
        <w:t>lieu bibliographique antérieur.</w:t>
      </w:r>
    </w:p>
  </w:footnote>
  <w:footnote w:id="14">
    <w:p w14:paraId="12F2BAAC" w14:textId="77777777" w:rsidR="009E7FF0" w:rsidRPr="00D80BBC" w:rsidRDefault="009E7FF0" w:rsidP="00B70FAD">
      <w:pPr>
        <w:pStyle w:val="Notedebasdepage"/>
        <w:jc w:val="both"/>
        <w:rPr>
          <w:lang w:val="fr-BE"/>
        </w:rPr>
      </w:pPr>
      <w:r w:rsidRPr="002C72A8">
        <w:rPr>
          <w:rStyle w:val="Appelnotedebasdep"/>
        </w:rPr>
        <w:footnoteRef/>
      </w:r>
      <w:r w:rsidRPr="00D80BBC">
        <w:rPr>
          <w:lang w:val="fr-BE"/>
        </w:rPr>
        <w:t xml:space="preserve"> </w:t>
      </w:r>
      <w:r w:rsidRPr="00D80BBC">
        <w:rPr>
          <w:rFonts w:ascii="Times New Roman" w:hAnsi="Times New Roman" w:cs="Times New Roman"/>
          <w:lang w:val="fr-BE"/>
        </w:rPr>
        <w:t xml:space="preserve">La liste des titres requis associés à la fonction « CT Communication DS » pour les cours de promotions sociale est accessible sous le lien suivant : </w:t>
      </w:r>
      <w:hyperlink r:id="rId6" w:anchor="cours_ps" w:history="1">
        <w:r w:rsidRPr="00D80BBC">
          <w:rPr>
            <w:rStyle w:val="Lienhypertexte"/>
            <w:rFonts w:ascii="Times New Roman" w:hAnsi="Times New Roman" w:cs="Times New Roman"/>
            <w:color w:val="auto"/>
            <w:lang w:val="fr-BE"/>
          </w:rPr>
          <w:t>http://www.enseignement.be/index.php?page=28131&amp;act=search&amp;fo_id=272#cours_ps</w:t>
        </w:r>
      </w:hyperlink>
      <w:r w:rsidRPr="00D80BBC">
        <w:rPr>
          <w:rFonts w:ascii="Times New Roman" w:hAnsi="Times New Roman" w:cs="Times New Roman"/>
          <w:lang w:val="fr-BE"/>
        </w:rPr>
        <w:t xml:space="preserve">. On y retrouve la liste des divers masters en communication. Or, une requête sur </w:t>
      </w:r>
      <w:r w:rsidR="000D778C">
        <w:rPr>
          <w:rFonts w:ascii="Times New Roman" w:hAnsi="Times New Roman" w:cs="Times New Roman"/>
          <w:lang w:val="fr-BE"/>
        </w:rPr>
        <w:t xml:space="preserve">la base de données de </w:t>
      </w:r>
      <w:r w:rsidRPr="00597D45">
        <w:rPr>
          <w:rFonts w:ascii="Times New Roman" w:hAnsi="Times New Roman" w:cs="Times New Roman"/>
          <w:i/>
          <w:lang w:val="fr-BE"/>
        </w:rPr>
        <w:t>Primoweb</w:t>
      </w:r>
      <w:r w:rsidRPr="00D80BBC">
        <w:rPr>
          <w:rFonts w:ascii="Times New Roman" w:hAnsi="Times New Roman" w:cs="Times New Roman"/>
          <w:lang w:val="fr-BE"/>
        </w:rPr>
        <w:t xml:space="preserve"> par l’entrée « diplôme », visant l’identification des titres requis associés, ne mentionne qu’un titre suffisant pour les titulaires d’un master en communication. Il nous a été confirmé par un échange avec la Commission des Titres et Fonctions, en décembre 2020, qu’une expérience professionnelle utile d’un an était nécessaire afin d’obtenir le titre requis pour la fonction.</w:t>
      </w:r>
    </w:p>
  </w:footnote>
  <w:footnote w:id="15">
    <w:p w14:paraId="08132D87" w14:textId="33101F50" w:rsidR="009E7FF0" w:rsidRPr="00B919C8" w:rsidRDefault="009E7FF0" w:rsidP="00D54ABE">
      <w:pPr>
        <w:pStyle w:val="Notedebasdepage"/>
        <w:jc w:val="both"/>
        <w:rPr>
          <w:rFonts w:ascii="Times New Roman" w:hAnsi="Times New Roman" w:cs="Times New Roman"/>
          <w:lang w:val="fr-BE"/>
        </w:rPr>
      </w:pPr>
      <w:r w:rsidRPr="002C72A8">
        <w:rPr>
          <w:rStyle w:val="Appelnotedebasdep"/>
        </w:rPr>
        <w:footnoteRef/>
      </w:r>
      <w:r w:rsidR="006F1A38" w:rsidRPr="006F1A38">
        <w:rPr>
          <w:rFonts w:ascii="Times New Roman" w:hAnsi="Times New Roman" w:cs="Times New Roman"/>
          <w:lang w:val="fr-BE"/>
        </w:rPr>
        <w:t xml:space="preserve"> </w:t>
      </w:r>
      <w:r w:rsidR="00A84C99" w:rsidRPr="006F1A38">
        <w:rPr>
          <w:rFonts w:ascii="Times New Roman" w:hAnsi="Times New Roman" w:cs="Times New Roman"/>
          <w:lang w:val="fr-BE"/>
        </w:rPr>
        <w:t xml:space="preserve">Les DP, le cas échéant intégrés dans leur dossier de section, sont diffusés depuis le site web de certains établissements et sont aussi disponibles sur demande auprès des directions. </w:t>
      </w:r>
      <w:r w:rsidRPr="006F1A38">
        <w:rPr>
          <w:rFonts w:ascii="Times New Roman" w:hAnsi="Times New Roman" w:cs="Times New Roman"/>
          <w:lang w:val="fr-BE"/>
        </w:rPr>
        <w:t>Pour</w:t>
      </w:r>
      <w:r w:rsidRPr="00D80BBC">
        <w:rPr>
          <w:rFonts w:ascii="Times New Roman" w:hAnsi="Times New Roman" w:cs="Times New Roman"/>
          <w:lang w:val="fr-BE"/>
        </w:rPr>
        <w:t xml:space="preserve"> citer un exemple, l’Institut Provincial de Formation Sociale de Namur propose en téléchargement l’ensemble des dossiers de section (avec les dossiers pédagogiques des UE qui les composent) : </w:t>
      </w:r>
      <w:hyperlink r:id="rId7" w:history="1">
        <w:r w:rsidRPr="00D80BBC">
          <w:rPr>
            <w:rStyle w:val="Lienhypertexte"/>
            <w:rFonts w:ascii="Times New Roman" w:hAnsi="Times New Roman" w:cs="Times New Roman"/>
            <w:color w:val="auto"/>
            <w:lang w:val="fr-BE"/>
          </w:rPr>
          <w:t>https://www.ipfs.be/formations/</w:t>
        </w:r>
      </w:hyperlink>
      <w:r w:rsidRPr="00D80BBC">
        <w:rPr>
          <w:rFonts w:ascii="Times New Roman" w:hAnsi="Times New Roman" w:cs="Times New Roman"/>
          <w:lang w:val="fr-BE"/>
        </w:rPr>
        <w:t xml:space="preserve">. D’autres, comme la Promotion sociale de la Province de Liège, présente un extrait (finalités, horaires) du dossier pédagogique sur la page relative à la formation, également disponible sur un flyer en téléchargement : </w:t>
      </w:r>
      <w:hyperlink r:id="rId8" w:history="1">
        <w:r w:rsidR="00B919C8" w:rsidRPr="00B919C8">
          <w:rPr>
            <w:rStyle w:val="Lienhypertexte"/>
            <w:rFonts w:ascii="Times New Roman" w:hAnsi="Times New Roman" w:cs="Times New Roman"/>
            <w:color w:val="auto"/>
            <w:lang w:val="fr-BE"/>
          </w:rPr>
          <w:t>http://www.provincedeliege.be/fr/enseignement/promotionsociale</w:t>
        </w:r>
      </w:hyperlink>
      <w:r w:rsidR="00B919C8" w:rsidRPr="00B919C8">
        <w:rPr>
          <w:rFonts w:ascii="Times New Roman" w:hAnsi="Times New Roman" w:cs="Times New Roman"/>
          <w:lang w:val="fr-B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BDC"/>
    <w:multiLevelType w:val="hybridMultilevel"/>
    <w:tmpl w:val="6A1A024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18E65EB6"/>
    <w:multiLevelType w:val="multilevel"/>
    <w:tmpl w:val="5258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33D0C"/>
    <w:multiLevelType w:val="hybridMultilevel"/>
    <w:tmpl w:val="82D242E8"/>
    <w:lvl w:ilvl="0" w:tplc="D0ACF3A8">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4964D8"/>
    <w:multiLevelType w:val="hybridMultilevel"/>
    <w:tmpl w:val="35348182"/>
    <w:lvl w:ilvl="0" w:tplc="FB6C1B4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6606E"/>
    <w:multiLevelType w:val="hybridMultilevel"/>
    <w:tmpl w:val="76E0D432"/>
    <w:lvl w:ilvl="0" w:tplc="06ECE12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661EC"/>
    <w:multiLevelType w:val="hybridMultilevel"/>
    <w:tmpl w:val="5EAC56B4"/>
    <w:lvl w:ilvl="0" w:tplc="1A2C5BAC">
      <w:numFmt w:val="bullet"/>
      <w:lvlText w:val="-"/>
      <w:lvlJc w:val="left"/>
      <w:pPr>
        <w:ind w:left="2160" w:hanging="720"/>
      </w:pPr>
      <w:rPr>
        <w:rFonts w:ascii="Times New Roman" w:eastAsiaTheme="minorHAnsi"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D4700B"/>
    <w:multiLevelType w:val="hybridMultilevel"/>
    <w:tmpl w:val="558061B8"/>
    <w:lvl w:ilvl="0" w:tplc="D0ACF3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305B1E"/>
    <w:multiLevelType w:val="hybridMultilevel"/>
    <w:tmpl w:val="98A6AFD0"/>
    <w:lvl w:ilvl="0" w:tplc="1A2C5BA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2E80A9A"/>
    <w:multiLevelType w:val="hybridMultilevel"/>
    <w:tmpl w:val="033693FA"/>
    <w:lvl w:ilvl="0" w:tplc="A83A3C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32DAF"/>
    <w:multiLevelType w:val="hybridMultilevel"/>
    <w:tmpl w:val="DF8A76D6"/>
    <w:lvl w:ilvl="0" w:tplc="B5D686CC">
      <w:start w:val="2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4467C"/>
    <w:multiLevelType w:val="hybridMultilevel"/>
    <w:tmpl w:val="9E105D94"/>
    <w:lvl w:ilvl="0" w:tplc="04090001">
      <w:start w:val="1"/>
      <w:numFmt w:val="bullet"/>
      <w:lvlText w:val=""/>
      <w:lvlJc w:val="left"/>
      <w:pPr>
        <w:ind w:left="2160" w:hanging="72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CF176B"/>
    <w:multiLevelType w:val="hybridMultilevel"/>
    <w:tmpl w:val="1B0A9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0E3477"/>
    <w:multiLevelType w:val="hybridMultilevel"/>
    <w:tmpl w:val="8AAEB2F8"/>
    <w:lvl w:ilvl="0" w:tplc="8944736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42606"/>
    <w:multiLevelType w:val="hybridMultilevel"/>
    <w:tmpl w:val="F5F68CB0"/>
    <w:lvl w:ilvl="0" w:tplc="2FB6C7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B2129"/>
    <w:multiLevelType w:val="hybridMultilevel"/>
    <w:tmpl w:val="6F80E566"/>
    <w:lvl w:ilvl="0" w:tplc="1A2C5BAC">
      <w:numFmt w:val="bullet"/>
      <w:lvlText w:val="-"/>
      <w:lvlJc w:val="left"/>
      <w:pPr>
        <w:ind w:left="2880" w:hanging="720"/>
      </w:pPr>
      <w:rPr>
        <w:rFonts w:ascii="Times New Roman" w:eastAsiaTheme="minorHAnsi"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EE7849"/>
    <w:multiLevelType w:val="hybridMultilevel"/>
    <w:tmpl w:val="B2481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321B18"/>
    <w:multiLevelType w:val="hybridMultilevel"/>
    <w:tmpl w:val="58A877FE"/>
    <w:lvl w:ilvl="0" w:tplc="7AA237D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EC7540"/>
    <w:multiLevelType w:val="hybridMultilevel"/>
    <w:tmpl w:val="369A2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A20F40"/>
    <w:multiLevelType w:val="hybridMultilevel"/>
    <w:tmpl w:val="65FC07D8"/>
    <w:lvl w:ilvl="0" w:tplc="1A2C5BA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FF49F7"/>
    <w:multiLevelType w:val="hybridMultilevel"/>
    <w:tmpl w:val="8490FE12"/>
    <w:lvl w:ilvl="0" w:tplc="1A2C5BA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55599102">
    <w:abstractNumId w:val="1"/>
  </w:num>
  <w:num w:numId="2" w16cid:durableId="1556233814">
    <w:abstractNumId w:val="13"/>
  </w:num>
  <w:num w:numId="3" w16cid:durableId="1000887544">
    <w:abstractNumId w:val="12"/>
  </w:num>
  <w:num w:numId="4" w16cid:durableId="692725622">
    <w:abstractNumId w:val="17"/>
  </w:num>
  <w:num w:numId="5" w16cid:durableId="1811895301">
    <w:abstractNumId w:val="18"/>
  </w:num>
  <w:num w:numId="6" w16cid:durableId="139343541">
    <w:abstractNumId w:val="3"/>
  </w:num>
  <w:num w:numId="7" w16cid:durableId="1599603066">
    <w:abstractNumId w:val="4"/>
  </w:num>
  <w:num w:numId="8" w16cid:durableId="832453245">
    <w:abstractNumId w:val="6"/>
  </w:num>
  <w:num w:numId="9" w16cid:durableId="1990788682">
    <w:abstractNumId w:val="2"/>
  </w:num>
  <w:num w:numId="10" w16cid:durableId="1431268777">
    <w:abstractNumId w:val="10"/>
  </w:num>
  <w:num w:numId="11" w16cid:durableId="571042305">
    <w:abstractNumId w:val="5"/>
  </w:num>
  <w:num w:numId="12" w16cid:durableId="1540436395">
    <w:abstractNumId w:val="16"/>
  </w:num>
  <w:num w:numId="13" w16cid:durableId="1271358084">
    <w:abstractNumId w:val="19"/>
  </w:num>
  <w:num w:numId="14" w16cid:durableId="398358500">
    <w:abstractNumId w:val="7"/>
  </w:num>
  <w:num w:numId="15" w16cid:durableId="1178808865">
    <w:abstractNumId w:val="9"/>
  </w:num>
  <w:num w:numId="16" w16cid:durableId="1957905775">
    <w:abstractNumId w:val="8"/>
  </w:num>
  <w:num w:numId="17" w16cid:durableId="319698081">
    <w:abstractNumId w:val="15"/>
  </w:num>
  <w:num w:numId="18" w16cid:durableId="1433629314">
    <w:abstractNumId w:val="14"/>
  </w:num>
  <w:num w:numId="19" w16cid:durableId="441343703">
    <w:abstractNumId w:val="0"/>
  </w:num>
  <w:num w:numId="20" w16cid:durableId="1646624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12"/>
    <w:rsid w:val="00000C6D"/>
    <w:rsid w:val="00001643"/>
    <w:rsid w:val="00001761"/>
    <w:rsid w:val="0000270B"/>
    <w:rsid w:val="0000395F"/>
    <w:rsid w:val="00005247"/>
    <w:rsid w:val="00005DB3"/>
    <w:rsid w:val="000060D2"/>
    <w:rsid w:val="00006EB9"/>
    <w:rsid w:val="0000785E"/>
    <w:rsid w:val="000079E8"/>
    <w:rsid w:val="00007FCA"/>
    <w:rsid w:val="0001192A"/>
    <w:rsid w:val="00014B0C"/>
    <w:rsid w:val="000158E5"/>
    <w:rsid w:val="00016161"/>
    <w:rsid w:val="000177AF"/>
    <w:rsid w:val="000200F9"/>
    <w:rsid w:val="00020AA9"/>
    <w:rsid w:val="00020D05"/>
    <w:rsid w:val="000227C3"/>
    <w:rsid w:val="0002285E"/>
    <w:rsid w:val="000236EA"/>
    <w:rsid w:val="0002386A"/>
    <w:rsid w:val="00023C7B"/>
    <w:rsid w:val="000254A8"/>
    <w:rsid w:val="0002699B"/>
    <w:rsid w:val="000271D4"/>
    <w:rsid w:val="000271E5"/>
    <w:rsid w:val="000272DA"/>
    <w:rsid w:val="0003015F"/>
    <w:rsid w:val="00030343"/>
    <w:rsid w:val="000303E7"/>
    <w:rsid w:val="00030A19"/>
    <w:rsid w:val="00031827"/>
    <w:rsid w:val="00031985"/>
    <w:rsid w:val="00031F01"/>
    <w:rsid w:val="000333F2"/>
    <w:rsid w:val="0003351A"/>
    <w:rsid w:val="000339C6"/>
    <w:rsid w:val="00033A09"/>
    <w:rsid w:val="00034791"/>
    <w:rsid w:val="00036292"/>
    <w:rsid w:val="000367B0"/>
    <w:rsid w:val="000376D9"/>
    <w:rsid w:val="0004095B"/>
    <w:rsid w:val="00040EB7"/>
    <w:rsid w:val="0004267A"/>
    <w:rsid w:val="00044318"/>
    <w:rsid w:val="00045141"/>
    <w:rsid w:val="00045F0D"/>
    <w:rsid w:val="000512AF"/>
    <w:rsid w:val="0005131A"/>
    <w:rsid w:val="00051FBD"/>
    <w:rsid w:val="00052F50"/>
    <w:rsid w:val="000546F0"/>
    <w:rsid w:val="00055BB0"/>
    <w:rsid w:val="000563BE"/>
    <w:rsid w:val="00057029"/>
    <w:rsid w:val="0005759D"/>
    <w:rsid w:val="00060E36"/>
    <w:rsid w:val="000618BD"/>
    <w:rsid w:val="00065601"/>
    <w:rsid w:val="000656FC"/>
    <w:rsid w:val="00071AE7"/>
    <w:rsid w:val="0007351B"/>
    <w:rsid w:val="00073801"/>
    <w:rsid w:val="00075963"/>
    <w:rsid w:val="000759D2"/>
    <w:rsid w:val="00082716"/>
    <w:rsid w:val="00083208"/>
    <w:rsid w:val="000833F0"/>
    <w:rsid w:val="00084325"/>
    <w:rsid w:val="0008606F"/>
    <w:rsid w:val="000907DE"/>
    <w:rsid w:val="0009208F"/>
    <w:rsid w:val="000928D9"/>
    <w:rsid w:val="00093384"/>
    <w:rsid w:val="00093ED4"/>
    <w:rsid w:val="000956F6"/>
    <w:rsid w:val="000963BB"/>
    <w:rsid w:val="00097A54"/>
    <w:rsid w:val="000A006D"/>
    <w:rsid w:val="000A05E8"/>
    <w:rsid w:val="000A181E"/>
    <w:rsid w:val="000A1EBC"/>
    <w:rsid w:val="000A1F9A"/>
    <w:rsid w:val="000A2147"/>
    <w:rsid w:val="000A2B29"/>
    <w:rsid w:val="000A361D"/>
    <w:rsid w:val="000B0F3C"/>
    <w:rsid w:val="000B1573"/>
    <w:rsid w:val="000B1DD4"/>
    <w:rsid w:val="000B2909"/>
    <w:rsid w:val="000B2E4B"/>
    <w:rsid w:val="000B2F39"/>
    <w:rsid w:val="000B360E"/>
    <w:rsid w:val="000B3C3F"/>
    <w:rsid w:val="000B3E56"/>
    <w:rsid w:val="000B4308"/>
    <w:rsid w:val="000B55AB"/>
    <w:rsid w:val="000B6945"/>
    <w:rsid w:val="000C0B42"/>
    <w:rsid w:val="000C4184"/>
    <w:rsid w:val="000C5CDC"/>
    <w:rsid w:val="000C61E8"/>
    <w:rsid w:val="000C64ED"/>
    <w:rsid w:val="000C6DD2"/>
    <w:rsid w:val="000C6F6C"/>
    <w:rsid w:val="000D1566"/>
    <w:rsid w:val="000D23F0"/>
    <w:rsid w:val="000D6CE1"/>
    <w:rsid w:val="000D73F8"/>
    <w:rsid w:val="000D76C8"/>
    <w:rsid w:val="000D778C"/>
    <w:rsid w:val="000D7BB5"/>
    <w:rsid w:val="000E0449"/>
    <w:rsid w:val="000E0A75"/>
    <w:rsid w:val="000E2CBD"/>
    <w:rsid w:val="000E3059"/>
    <w:rsid w:val="000E3BFE"/>
    <w:rsid w:val="000E4DFA"/>
    <w:rsid w:val="000E535B"/>
    <w:rsid w:val="000F0498"/>
    <w:rsid w:val="000F059E"/>
    <w:rsid w:val="000F1C7D"/>
    <w:rsid w:val="000F1ED4"/>
    <w:rsid w:val="000F2E50"/>
    <w:rsid w:val="000F398F"/>
    <w:rsid w:val="000F4207"/>
    <w:rsid w:val="000F4979"/>
    <w:rsid w:val="000F7071"/>
    <w:rsid w:val="000F7142"/>
    <w:rsid w:val="000F7DC8"/>
    <w:rsid w:val="001004AD"/>
    <w:rsid w:val="0010090F"/>
    <w:rsid w:val="001009EA"/>
    <w:rsid w:val="00101A5E"/>
    <w:rsid w:val="0010270F"/>
    <w:rsid w:val="0010331B"/>
    <w:rsid w:val="00104233"/>
    <w:rsid w:val="001050F0"/>
    <w:rsid w:val="001052A7"/>
    <w:rsid w:val="0010673C"/>
    <w:rsid w:val="00107356"/>
    <w:rsid w:val="0010743F"/>
    <w:rsid w:val="0011053F"/>
    <w:rsid w:val="001105FA"/>
    <w:rsid w:val="00110A47"/>
    <w:rsid w:val="0011229A"/>
    <w:rsid w:val="00112739"/>
    <w:rsid w:val="00112BC1"/>
    <w:rsid w:val="0011386A"/>
    <w:rsid w:val="001146A2"/>
    <w:rsid w:val="001169CC"/>
    <w:rsid w:val="00120764"/>
    <w:rsid w:val="00120C5A"/>
    <w:rsid w:val="00121777"/>
    <w:rsid w:val="00122A79"/>
    <w:rsid w:val="0012344F"/>
    <w:rsid w:val="001237C1"/>
    <w:rsid w:val="00124640"/>
    <w:rsid w:val="001253FD"/>
    <w:rsid w:val="00125990"/>
    <w:rsid w:val="00125C2F"/>
    <w:rsid w:val="00125C36"/>
    <w:rsid w:val="001272A4"/>
    <w:rsid w:val="00127D70"/>
    <w:rsid w:val="00127DDA"/>
    <w:rsid w:val="00127F7D"/>
    <w:rsid w:val="0013363B"/>
    <w:rsid w:val="00136C51"/>
    <w:rsid w:val="00137D31"/>
    <w:rsid w:val="001408F6"/>
    <w:rsid w:val="00142532"/>
    <w:rsid w:val="0014275E"/>
    <w:rsid w:val="00145BA9"/>
    <w:rsid w:val="001464A8"/>
    <w:rsid w:val="00147A0E"/>
    <w:rsid w:val="001505A1"/>
    <w:rsid w:val="00151C5D"/>
    <w:rsid w:val="001524B6"/>
    <w:rsid w:val="0015277B"/>
    <w:rsid w:val="00152C06"/>
    <w:rsid w:val="001531AF"/>
    <w:rsid w:val="00154D4B"/>
    <w:rsid w:val="00155024"/>
    <w:rsid w:val="00162960"/>
    <w:rsid w:val="001631A0"/>
    <w:rsid w:val="00163282"/>
    <w:rsid w:val="00163513"/>
    <w:rsid w:val="00163D65"/>
    <w:rsid w:val="00165437"/>
    <w:rsid w:val="001669BD"/>
    <w:rsid w:val="001670EE"/>
    <w:rsid w:val="001678A7"/>
    <w:rsid w:val="00167E8F"/>
    <w:rsid w:val="001715A9"/>
    <w:rsid w:val="001721A7"/>
    <w:rsid w:val="00175BBA"/>
    <w:rsid w:val="00180174"/>
    <w:rsid w:val="0018206A"/>
    <w:rsid w:val="001863AD"/>
    <w:rsid w:val="00186D1E"/>
    <w:rsid w:val="00190680"/>
    <w:rsid w:val="0019429B"/>
    <w:rsid w:val="00194522"/>
    <w:rsid w:val="001946F8"/>
    <w:rsid w:val="00194F61"/>
    <w:rsid w:val="00195223"/>
    <w:rsid w:val="00195459"/>
    <w:rsid w:val="00195FA1"/>
    <w:rsid w:val="001A090F"/>
    <w:rsid w:val="001A0A10"/>
    <w:rsid w:val="001A21AC"/>
    <w:rsid w:val="001A22AC"/>
    <w:rsid w:val="001A476F"/>
    <w:rsid w:val="001A4B3C"/>
    <w:rsid w:val="001B043B"/>
    <w:rsid w:val="001B08B2"/>
    <w:rsid w:val="001B2F47"/>
    <w:rsid w:val="001B4265"/>
    <w:rsid w:val="001B450B"/>
    <w:rsid w:val="001B4582"/>
    <w:rsid w:val="001B6030"/>
    <w:rsid w:val="001B6E12"/>
    <w:rsid w:val="001B79A0"/>
    <w:rsid w:val="001C107B"/>
    <w:rsid w:val="001C10AB"/>
    <w:rsid w:val="001C12FF"/>
    <w:rsid w:val="001C2362"/>
    <w:rsid w:val="001C23CC"/>
    <w:rsid w:val="001C4497"/>
    <w:rsid w:val="001C4AD6"/>
    <w:rsid w:val="001C4EBA"/>
    <w:rsid w:val="001C5280"/>
    <w:rsid w:val="001C6B57"/>
    <w:rsid w:val="001C6BC1"/>
    <w:rsid w:val="001C7B3F"/>
    <w:rsid w:val="001D157F"/>
    <w:rsid w:val="001D1FD6"/>
    <w:rsid w:val="001D2ECA"/>
    <w:rsid w:val="001D421D"/>
    <w:rsid w:val="001D77BB"/>
    <w:rsid w:val="001D7CF6"/>
    <w:rsid w:val="001E09A7"/>
    <w:rsid w:val="001E5D86"/>
    <w:rsid w:val="001E6748"/>
    <w:rsid w:val="001E6BBF"/>
    <w:rsid w:val="001E782A"/>
    <w:rsid w:val="001F06CE"/>
    <w:rsid w:val="001F2605"/>
    <w:rsid w:val="001F2652"/>
    <w:rsid w:val="001F2C96"/>
    <w:rsid w:val="001F3475"/>
    <w:rsid w:val="001F4F1E"/>
    <w:rsid w:val="001F7406"/>
    <w:rsid w:val="00201353"/>
    <w:rsid w:val="002017E2"/>
    <w:rsid w:val="00201D62"/>
    <w:rsid w:val="00202477"/>
    <w:rsid w:val="00203CDB"/>
    <w:rsid w:val="002056B6"/>
    <w:rsid w:val="002058F3"/>
    <w:rsid w:val="00206333"/>
    <w:rsid w:val="00207156"/>
    <w:rsid w:val="00210783"/>
    <w:rsid w:val="00211BFD"/>
    <w:rsid w:val="00212C78"/>
    <w:rsid w:val="00213163"/>
    <w:rsid w:val="002140F5"/>
    <w:rsid w:val="00214EB3"/>
    <w:rsid w:val="00216A0D"/>
    <w:rsid w:val="002171F4"/>
    <w:rsid w:val="00220884"/>
    <w:rsid w:val="00221955"/>
    <w:rsid w:val="00221A11"/>
    <w:rsid w:val="00225471"/>
    <w:rsid w:val="002255E4"/>
    <w:rsid w:val="002258DC"/>
    <w:rsid w:val="00226ED5"/>
    <w:rsid w:val="002276DA"/>
    <w:rsid w:val="00227700"/>
    <w:rsid w:val="00231C0C"/>
    <w:rsid w:val="00232E75"/>
    <w:rsid w:val="00234ADD"/>
    <w:rsid w:val="00234C76"/>
    <w:rsid w:val="00234EC5"/>
    <w:rsid w:val="002355EF"/>
    <w:rsid w:val="002357D1"/>
    <w:rsid w:val="002363B2"/>
    <w:rsid w:val="00236557"/>
    <w:rsid w:val="002365AF"/>
    <w:rsid w:val="0023664D"/>
    <w:rsid w:val="0024095B"/>
    <w:rsid w:val="0024202A"/>
    <w:rsid w:val="00242A02"/>
    <w:rsid w:val="00243105"/>
    <w:rsid w:val="00243A9F"/>
    <w:rsid w:val="00247399"/>
    <w:rsid w:val="00247953"/>
    <w:rsid w:val="00247FE7"/>
    <w:rsid w:val="00251513"/>
    <w:rsid w:val="002527A8"/>
    <w:rsid w:val="00253FCB"/>
    <w:rsid w:val="00254915"/>
    <w:rsid w:val="00254C84"/>
    <w:rsid w:val="00255395"/>
    <w:rsid w:val="0025677C"/>
    <w:rsid w:val="002576FF"/>
    <w:rsid w:val="0026258D"/>
    <w:rsid w:val="00262698"/>
    <w:rsid w:val="00262BE3"/>
    <w:rsid w:val="00263AC9"/>
    <w:rsid w:val="00265765"/>
    <w:rsid w:val="00265C5E"/>
    <w:rsid w:val="002660BB"/>
    <w:rsid w:val="00266807"/>
    <w:rsid w:val="0026684A"/>
    <w:rsid w:val="00267463"/>
    <w:rsid w:val="002676A9"/>
    <w:rsid w:val="00267CAC"/>
    <w:rsid w:val="00270E7D"/>
    <w:rsid w:val="00271607"/>
    <w:rsid w:val="00271AD7"/>
    <w:rsid w:val="00271F19"/>
    <w:rsid w:val="00272001"/>
    <w:rsid w:val="00276673"/>
    <w:rsid w:val="00276EAC"/>
    <w:rsid w:val="00280EDE"/>
    <w:rsid w:val="00281A02"/>
    <w:rsid w:val="002825BE"/>
    <w:rsid w:val="0028276D"/>
    <w:rsid w:val="00282A74"/>
    <w:rsid w:val="00282F55"/>
    <w:rsid w:val="002836B6"/>
    <w:rsid w:val="00284C77"/>
    <w:rsid w:val="0028742E"/>
    <w:rsid w:val="00290290"/>
    <w:rsid w:val="00291490"/>
    <w:rsid w:val="0029675E"/>
    <w:rsid w:val="002A09AC"/>
    <w:rsid w:val="002A0F44"/>
    <w:rsid w:val="002A1E7B"/>
    <w:rsid w:val="002A2621"/>
    <w:rsid w:val="002A3221"/>
    <w:rsid w:val="002A33CB"/>
    <w:rsid w:val="002A39D6"/>
    <w:rsid w:val="002A49E7"/>
    <w:rsid w:val="002A63B5"/>
    <w:rsid w:val="002A7D17"/>
    <w:rsid w:val="002B28A1"/>
    <w:rsid w:val="002B4BD0"/>
    <w:rsid w:val="002B4F4B"/>
    <w:rsid w:val="002B730F"/>
    <w:rsid w:val="002C0542"/>
    <w:rsid w:val="002C5503"/>
    <w:rsid w:val="002C72A8"/>
    <w:rsid w:val="002C7479"/>
    <w:rsid w:val="002D0619"/>
    <w:rsid w:val="002D07B0"/>
    <w:rsid w:val="002D0A4B"/>
    <w:rsid w:val="002D11F1"/>
    <w:rsid w:val="002D14CC"/>
    <w:rsid w:val="002D1A95"/>
    <w:rsid w:val="002D1E2E"/>
    <w:rsid w:val="002D44C8"/>
    <w:rsid w:val="002D4845"/>
    <w:rsid w:val="002D66DE"/>
    <w:rsid w:val="002D6D97"/>
    <w:rsid w:val="002D700A"/>
    <w:rsid w:val="002E02C7"/>
    <w:rsid w:val="002E0EA1"/>
    <w:rsid w:val="002E2006"/>
    <w:rsid w:val="002E221C"/>
    <w:rsid w:val="002E5F7E"/>
    <w:rsid w:val="002E625B"/>
    <w:rsid w:val="002E66AA"/>
    <w:rsid w:val="002E7687"/>
    <w:rsid w:val="002F2120"/>
    <w:rsid w:val="002F22A5"/>
    <w:rsid w:val="002F34AC"/>
    <w:rsid w:val="002F36DE"/>
    <w:rsid w:val="002F4455"/>
    <w:rsid w:val="002F477C"/>
    <w:rsid w:val="002F4D29"/>
    <w:rsid w:val="003008F0"/>
    <w:rsid w:val="00300A6D"/>
    <w:rsid w:val="00300D0B"/>
    <w:rsid w:val="00301751"/>
    <w:rsid w:val="0030288E"/>
    <w:rsid w:val="00303154"/>
    <w:rsid w:val="00304645"/>
    <w:rsid w:val="0030509A"/>
    <w:rsid w:val="00311F8D"/>
    <w:rsid w:val="0031267F"/>
    <w:rsid w:val="00312799"/>
    <w:rsid w:val="00313694"/>
    <w:rsid w:val="00313C50"/>
    <w:rsid w:val="003141EC"/>
    <w:rsid w:val="003164D8"/>
    <w:rsid w:val="003201EF"/>
    <w:rsid w:val="003206C0"/>
    <w:rsid w:val="00320BCB"/>
    <w:rsid w:val="0032100D"/>
    <w:rsid w:val="00321612"/>
    <w:rsid w:val="00321BF9"/>
    <w:rsid w:val="0032283E"/>
    <w:rsid w:val="00322B5A"/>
    <w:rsid w:val="003235FF"/>
    <w:rsid w:val="00323E86"/>
    <w:rsid w:val="00324C3E"/>
    <w:rsid w:val="00325F1B"/>
    <w:rsid w:val="0032616F"/>
    <w:rsid w:val="00326FD5"/>
    <w:rsid w:val="0033072B"/>
    <w:rsid w:val="003307D4"/>
    <w:rsid w:val="00331FF1"/>
    <w:rsid w:val="003332F2"/>
    <w:rsid w:val="00333440"/>
    <w:rsid w:val="00334067"/>
    <w:rsid w:val="00335DC2"/>
    <w:rsid w:val="0033659A"/>
    <w:rsid w:val="00336D40"/>
    <w:rsid w:val="003375CB"/>
    <w:rsid w:val="0033786E"/>
    <w:rsid w:val="00337D06"/>
    <w:rsid w:val="003404B9"/>
    <w:rsid w:val="003410AC"/>
    <w:rsid w:val="00341E3D"/>
    <w:rsid w:val="003424FA"/>
    <w:rsid w:val="00342ABD"/>
    <w:rsid w:val="00342B94"/>
    <w:rsid w:val="003434D8"/>
    <w:rsid w:val="00343762"/>
    <w:rsid w:val="00344624"/>
    <w:rsid w:val="003453ED"/>
    <w:rsid w:val="003472DE"/>
    <w:rsid w:val="00347D77"/>
    <w:rsid w:val="003510CA"/>
    <w:rsid w:val="003528B2"/>
    <w:rsid w:val="00354D26"/>
    <w:rsid w:val="00355CAE"/>
    <w:rsid w:val="003618F0"/>
    <w:rsid w:val="00362244"/>
    <w:rsid w:val="003631FD"/>
    <w:rsid w:val="003644DA"/>
    <w:rsid w:val="00364B85"/>
    <w:rsid w:val="00364FC7"/>
    <w:rsid w:val="00371050"/>
    <w:rsid w:val="00371316"/>
    <w:rsid w:val="00371BE5"/>
    <w:rsid w:val="00374154"/>
    <w:rsid w:val="00374494"/>
    <w:rsid w:val="003744EB"/>
    <w:rsid w:val="0037542A"/>
    <w:rsid w:val="00376A5E"/>
    <w:rsid w:val="00376E82"/>
    <w:rsid w:val="00377AD8"/>
    <w:rsid w:val="00381689"/>
    <w:rsid w:val="00381D18"/>
    <w:rsid w:val="00382CD3"/>
    <w:rsid w:val="00383C11"/>
    <w:rsid w:val="00384119"/>
    <w:rsid w:val="003870AD"/>
    <w:rsid w:val="00392C41"/>
    <w:rsid w:val="00394C3F"/>
    <w:rsid w:val="003966F7"/>
    <w:rsid w:val="003A124C"/>
    <w:rsid w:val="003A167D"/>
    <w:rsid w:val="003A24FA"/>
    <w:rsid w:val="003A3392"/>
    <w:rsid w:val="003A6524"/>
    <w:rsid w:val="003B071E"/>
    <w:rsid w:val="003B25F5"/>
    <w:rsid w:val="003B5124"/>
    <w:rsid w:val="003B55B2"/>
    <w:rsid w:val="003B570F"/>
    <w:rsid w:val="003B57C6"/>
    <w:rsid w:val="003B6D69"/>
    <w:rsid w:val="003B7995"/>
    <w:rsid w:val="003C092D"/>
    <w:rsid w:val="003C0F1A"/>
    <w:rsid w:val="003C0F26"/>
    <w:rsid w:val="003C1EB9"/>
    <w:rsid w:val="003C1F8E"/>
    <w:rsid w:val="003C2879"/>
    <w:rsid w:val="003C31AF"/>
    <w:rsid w:val="003C3CA1"/>
    <w:rsid w:val="003C465E"/>
    <w:rsid w:val="003C4F7B"/>
    <w:rsid w:val="003C578B"/>
    <w:rsid w:val="003C69FE"/>
    <w:rsid w:val="003C7DA9"/>
    <w:rsid w:val="003D0953"/>
    <w:rsid w:val="003D1378"/>
    <w:rsid w:val="003D19A6"/>
    <w:rsid w:val="003D1B82"/>
    <w:rsid w:val="003D1D93"/>
    <w:rsid w:val="003D37E3"/>
    <w:rsid w:val="003D3AF5"/>
    <w:rsid w:val="003D3B04"/>
    <w:rsid w:val="003D3BF6"/>
    <w:rsid w:val="003D4457"/>
    <w:rsid w:val="003D446D"/>
    <w:rsid w:val="003D6B93"/>
    <w:rsid w:val="003E0F82"/>
    <w:rsid w:val="003E4D29"/>
    <w:rsid w:val="003E4DDB"/>
    <w:rsid w:val="003E5A7D"/>
    <w:rsid w:val="003E699C"/>
    <w:rsid w:val="003E6BDC"/>
    <w:rsid w:val="003F0391"/>
    <w:rsid w:val="003F292B"/>
    <w:rsid w:val="003F2E74"/>
    <w:rsid w:val="003F3E99"/>
    <w:rsid w:val="003F3E9A"/>
    <w:rsid w:val="003F4694"/>
    <w:rsid w:val="003F4B64"/>
    <w:rsid w:val="003F4F11"/>
    <w:rsid w:val="003F5626"/>
    <w:rsid w:val="003F5BE1"/>
    <w:rsid w:val="003F5BF5"/>
    <w:rsid w:val="003F619E"/>
    <w:rsid w:val="003F6380"/>
    <w:rsid w:val="003F6822"/>
    <w:rsid w:val="003F7491"/>
    <w:rsid w:val="00400C1D"/>
    <w:rsid w:val="00401344"/>
    <w:rsid w:val="004021DD"/>
    <w:rsid w:val="0040267B"/>
    <w:rsid w:val="00402693"/>
    <w:rsid w:val="00402969"/>
    <w:rsid w:val="00403466"/>
    <w:rsid w:val="0040724C"/>
    <w:rsid w:val="004105F9"/>
    <w:rsid w:val="00411FA1"/>
    <w:rsid w:val="004126A3"/>
    <w:rsid w:val="00412B30"/>
    <w:rsid w:val="004130BC"/>
    <w:rsid w:val="00414618"/>
    <w:rsid w:val="00414A87"/>
    <w:rsid w:val="0041581F"/>
    <w:rsid w:val="004158BF"/>
    <w:rsid w:val="004169E7"/>
    <w:rsid w:val="00420742"/>
    <w:rsid w:val="00420807"/>
    <w:rsid w:val="00424C2C"/>
    <w:rsid w:val="00424E3E"/>
    <w:rsid w:val="004257EA"/>
    <w:rsid w:val="00425D9A"/>
    <w:rsid w:val="0042741D"/>
    <w:rsid w:val="004305C1"/>
    <w:rsid w:val="00431E8B"/>
    <w:rsid w:val="00431F2C"/>
    <w:rsid w:val="00432D27"/>
    <w:rsid w:val="00432FF5"/>
    <w:rsid w:val="00433859"/>
    <w:rsid w:val="0043391E"/>
    <w:rsid w:val="00433B18"/>
    <w:rsid w:val="00433D47"/>
    <w:rsid w:val="0043478D"/>
    <w:rsid w:val="00434AED"/>
    <w:rsid w:val="00435149"/>
    <w:rsid w:val="004360CF"/>
    <w:rsid w:val="0043635A"/>
    <w:rsid w:val="004369AE"/>
    <w:rsid w:val="004376B4"/>
    <w:rsid w:val="00437B37"/>
    <w:rsid w:val="00437B59"/>
    <w:rsid w:val="00437F72"/>
    <w:rsid w:val="00437FD3"/>
    <w:rsid w:val="00441AAD"/>
    <w:rsid w:val="00443BF7"/>
    <w:rsid w:val="00444265"/>
    <w:rsid w:val="00445C7D"/>
    <w:rsid w:val="004477B5"/>
    <w:rsid w:val="00451E82"/>
    <w:rsid w:val="0045256E"/>
    <w:rsid w:val="004559CA"/>
    <w:rsid w:val="00455D3B"/>
    <w:rsid w:val="00457DE0"/>
    <w:rsid w:val="00461698"/>
    <w:rsid w:val="00461E32"/>
    <w:rsid w:val="00464FEF"/>
    <w:rsid w:val="0046594A"/>
    <w:rsid w:val="00467BA8"/>
    <w:rsid w:val="00467CC6"/>
    <w:rsid w:val="0047066B"/>
    <w:rsid w:val="00470A6B"/>
    <w:rsid w:val="00472C4E"/>
    <w:rsid w:val="0047484A"/>
    <w:rsid w:val="00474C80"/>
    <w:rsid w:val="0047797D"/>
    <w:rsid w:val="00477C58"/>
    <w:rsid w:val="00480AF4"/>
    <w:rsid w:val="00481D15"/>
    <w:rsid w:val="004823ED"/>
    <w:rsid w:val="00483AE2"/>
    <w:rsid w:val="00484683"/>
    <w:rsid w:val="00485AD9"/>
    <w:rsid w:val="00486089"/>
    <w:rsid w:val="0048654C"/>
    <w:rsid w:val="004870DD"/>
    <w:rsid w:val="00487ABB"/>
    <w:rsid w:val="004914CB"/>
    <w:rsid w:val="004928EC"/>
    <w:rsid w:val="00493768"/>
    <w:rsid w:val="00493B92"/>
    <w:rsid w:val="0049559F"/>
    <w:rsid w:val="0049739B"/>
    <w:rsid w:val="004A18BB"/>
    <w:rsid w:val="004A19A8"/>
    <w:rsid w:val="004A2401"/>
    <w:rsid w:val="004A333F"/>
    <w:rsid w:val="004A34D4"/>
    <w:rsid w:val="004A4705"/>
    <w:rsid w:val="004A525D"/>
    <w:rsid w:val="004A5E44"/>
    <w:rsid w:val="004A6033"/>
    <w:rsid w:val="004A60EA"/>
    <w:rsid w:val="004A6766"/>
    <w:rsid w:val="004A688E"/>
    <w:rsid w:val="004A7C16"/>
    <w:rsid w:val="004B00BE"/>
    <w:rsid w:val="004B0F3E"/>
    <w:rsid w:val="004B13DA"/>
    <w:rsid w:val="004B1DCC"/>
    <w:rsid w:val="004B300C"/>
    <w:rsid w:val="004B33D1"/>
    <w:rsid w:val="004B3FA8"/>
    <w:rsid w:val="004B52A5"/>
    <w:rsid w:val="004C1D02"/>
    <w:rsid w:val="004C252C"/>
    <w:rsid w:val="004C29A6"/>
    <w:rsid w:val="004C30EC"/>
    <w:rsid w:val="004C4DD6"/>
    <w:rsid w:val="004C5ACF"/>
    <w:rsid w:val="004C5D99"/>
    <w:rsid w:val="004C70DC"/>
    <w:rsid w:val="004D2CFE"/>
    <w:rsid w:val="004D32F2"/>
    <w:rsid w:val="004D55A2"/>
    <w:rsid w:val="004D6181"/>
    <w:rsid w:val="004D7550"/>
    <w:rsid w:val="004E1078"/>
    <w:rsid w:val="004E2195"/>
    <w:rsid w:val="004E26FE"/>
    <w:rsid w:val="004E35E6"/>
    <w:rsid w:val="004E433C"/>
    <w:rsid w:val="004E4431"/>
    <w:rsid w:val="004E52B0"/>
    <w:rsid w:val="004E6157"/>
    <w:rsid w:val="004E68BE"/>
    <w:rsid w:val="004F091F"/>
    <w:rsid w:val="004F19BF"/>
    <w:rsid w:val="004F2A55"/>
    <w:rsid w:val="004F3397"/>
    <w:rsid w:val="004F44A4"/>
    <w:rsid w:val="004F6D86"/>
    <w:rsid w:val="004F77C2"/>
    <w:rsid w:val="005007E4"/>
    <w:rsid w:val="0050109E"/>
    <w:rsid w:val="005010F0"/>
    <w:rsid w:val="00503710"/>
    <w:rsid w:val="00504BEA"/>
    <w:rsid w:val="0050514F"/>
    <w:rsid w:val="0050547D"/>
    <w:rsid w:val="005065F0"/>
    <w:rsid w:val="00507F43"/>
    <w:rsid w:val="00510BA8"/>
    <w:rsid w:val="005115CD"/>
    <w:rsid w:val="005125A3"/>
    <w:rsid w:val="00512AC4"/>
    <w:rsid w:val="00514313"/>
    <w:rsid w:val="0051505D"/>
    <w:rsid w:val="0051591E"/>
    <w:rsid w:val="00515F84"/>
    <w:rsid w:val="00516EA7"/>
    <w:rsid w:val="0051751B"/>
    <w:rsid w:val="005205AB"/>
    <w:rsid w:val="005207E4"/>
    <w:rsid w:val="00523CF9"/>
    <w:rsid w:val="00526500"/>
    <w:rsid w:val="00526983"/>
    <w:rsid w:val="005306CF"/>
    <w:rsid w:val="00530774"/>
    <w:rsid w:val="00530EBE"/>
    <w:rsid w:val="00531B93"/>
    <w:rsid w:val="00531BE9"/>
    <w:rsid w:val="0053363E"/>
    <w:rsid w:val="005350BA"/>
    <w:rsid w:val="00535701"/>
    <w:rsid w:val="00537D26"/>
    <w:rsid w:val="0054049D"/>
    <w:rsid w:val="00540B69"/>
    <w:rsid w:val="00541238"/>
    <w:rsid w:val="00542806"/>
    <w:rsid w:val="00546A73"/>
    <w:rsid w:val="005509E4"/>
    <w:rsid w:val="00550CC7"/>
    <w:rsid w:val="0055313B"/>
    <w:rsid w:val="00553B5A"/>
    <w:rsid w:val="00555971"/>
    <w:rsid w:val="00555AC0"/>
    <w:rsid w:val="00555CCC"/>
    <w:rsid w:val="00555E61"/>
    <w:rsid w:val="00556321"/>
    <w:rsid w:val="00563CEF"/>
    <w:rsid w:val="005645BC"/>
    <w:rsid w:val="00566064"/>
    <w:rsid w:val="00566B4F"/>
    <w:rsid w:val="00566FD1"/>
    <w:rsid w:val="005703C7"/>
    <w:rsid w:val="00571278"/>
    <w:rsid w:val="00571858"/>
    <w:rsid w:val="00571B41"/>
    <w:rsid w:val="00571DB6"/>
    <w:rsid w:val="00572683"/>
    <w:rsid w:val="005733F8"/>
    <w:rsid w:val="00573625"/>
    <w:rsid w:val="0057365C"/>
    <w:rsid w:val="00573B97"/>
    <w:rsid w:val="00576FD4"/>
    <w:rsid w:val="005774AC"/>
    <w:rsid w:val="005832F1"/>
    <w:rsid w:val="0058334C"/>
    <w:rsid w:val="005833D3"/>
    <w:rsid w:val="005835CC"/>
    <w:rsid w:val="00584B07"/>
    <w:rsid w:val="0058557C"/>
    <w:rsid w:val="0058558E"/>
    <w:rsid w:val="00585D5A"/>
    <w:rsid w:val="005863B0"/>
    <w:rsid w:val="00586771"/>
    <w:rsid w:val="00586A14"/>
    <w:rsid w:val="00587E8A"/>
    <w:rsid w:val="00590149"/>
    <w:rsid w:val="005903D1"/>
    <w:rsid w:val="00592F8E"/>
    <w:rsid w:val="00593684"/>
    <w:rsid w:val="00593BB1"/>
    <w:rsid w:val="005943DD"/>
    <w:rsid w:val="00597B57"/>
    <w:rsid w:val="00597D45"/>
    <w:rsid w:val="005A0A4F"/>
    <w:rsid w:val="005A15EF"/>
    <w:rsid w:val="005A1E8D"/>
    <w:rsid w:val="005A3587"/>
    <w:rsid w:val="005A4305"/>
    <w:rsid w:val="005A53AD"/>
    <w:rsid w:val="005A71C1"/>
    <w:rsid w:val="005B0F8F"/>
    <w:rsid w:val="005B3812"/>
    <w:rsid w:val="005B42AF"/>
    <w:rsid w:val="005B47B7"/>
    <w:rsid w:val="005B5E07"/>
    <w:rsid w:val="005B76BF"/>
    <w:rsid w:val="005C1472"/>
    <w:rsid w:val="005C1CFB"/>
    <w:rsid w:val="005C1DD5"/>
    <w:rsid w:val="005C5494"/>
    <w:rsid w:val="005C5935"/>
    <w:rsid w:val="005C6322"/>
    <w:rsid w:val="005C6F18"/>
    <w:rsid w:val="005C7628"/>
    <w:rsid w:val="005D1916"/>
    <w:rsid w:val="005D191B"/>
    <w:rsid w:val="005D395A"/>
    <w:rsid w:val="005D5F65"/>
    <w:rsid w:val="005D65D2"/>
    <w:rsid w:val="005D7D1B"/>
    <w:rsid w:val="005D7EA5"/>
    <w:rsid w:val="005E0BF8"/>
    <w:rsid w:val="005E3191"/>
    <w:rsid w:val="005E44F8"/>
    <w:rsid w:val="005E4DAD"/>
    <w:rsid w:val="005E5D4C"/>
    <w:rsid w:val="005F23DB"/>
    <w:rsid w:val="005F4440"/>
    <w:rsid w:val="005F589B"/>
    <w:rsid w:val="005F7359"/>
    <w:rsid w:val="006030D9"/>
    <w:rsid w:val="00604126"/>
    <w:rsid w:val="00604C43"/>
    <w:rsid w:val="00605C35"/>
    <w:rsid w:val="00606492"/>
    <w:rsid w:val="00606898"/>
    <w:rsid w:val="00607268"/>
    <w:rsid w:val="006077B8"/>
    <w:rsid w:val="006102E2"/>
    <w:rsid w:val="006102E7"/>
    <w:rsid w:val="00612DE9"/>
    <w:rsid w:val="0061490A"/>
    <w:rsid w:val="00614CB4"/>
    <w:rsid w:val="006161F8"/>
    <w:rsid w:val="00616926"/>
    <w:rsid w:val="006171A4"/>
    <w:rsid w:val="0062055A"/>
    <w:rsid w:val="006233D3"/>
    <w:rsid w:val="00623E39"/>
    <w:rsid w:val="00625DA3"/>
    <w:rsid w:val="00626AD4"/>
    <w:rsid w:val="00626BE9"/>
    <w:rsid w:val="006308D4"/>
    <w:rsid w:val="0063151D"/>
    <w:rsid w:val="00631E64"/>
    <w:rsid w:val="006345A7"/>
    <w:rsid w:val="0063492A"/>
    <w:rsid w:val="006356BF"/>
    <w:rsid w:val="00637B41"/>
    <w:rsid w:val="00637F70"/>
    <w:rsid w:val="00640AA4"/>
    <w:rsid w:val="00640D4C"/>
    <w:rsid w:val="00640D77"/>
    <w:rsid w:val="0064213D"/>
    <w:rsid w:val="00643050"/>
    <w:rsid w:val="00643F7E"/>
    <w:rsid w:val="00645473"/>
    <w:rsid w:val="00645640"/>
    <w:rsid w:val="00645AAE"/>
    <w:rsid w:val="00646210"/>
    <w:rsid w:val="00646538"/>
    <w:rsid w:val="006466B8"/>
    <w:rsid w:val="00650278"/>
    <w:rsid w:val="00652D4E"/>
    <w:rsid w:val="00652DEB"/>
    <w:rsid w:val="00654D33"/>
    <w:rsid w:val="00655A15"/>
    <w:rsid w:val="00656A9D"/>
    <w:rsid w:val="00656CEB"/>
    <w:rsid w:val="00657124"/>
    <w:rsid w:val="00657CFE"/>
    <w:rsid w:val="006601B6"/>
    <w:rsid w:val="006605A4"/>
    <w:rsid w:val="006613F1"/>
    <w:rsid w:val="00661680"/>
    <w:rsid w:val="0066280C"/>
    <w:rsid w:val="00664AC0"/>
    <w:rsid w:val="00664F41"/>
    <w:rsid w:val="0066536F"/>
    <w:rsid w:val="00665C3C"/>
    <w:rsid w:val="00666115"/>
    <w:rsid w:val="00670057"/>
    <w:rsid w:val="006708C1"/>
    <w:rsid w:val="00671343"/>
    <w:rsid w:val="0067143B"/>
    <w:rsid w:val="00672A4B"/>
    <w:rsid w:val="0067343B"/>
    <w:rsid w:val="00674D33"/>
    <w:rsid w:val="006759D6"/>
    <w:rsid w:val="00677EEF"/>
    <w:rsid w:val="006802A8"/>
    <w:rsid w:val="00680973"/>
    <w:rsid w:val="00680ABE"/>
    <w:rsid w:val="006815E7"/>
    <w:rsid w:val="00682630"/>
    <w:rsid w:val="0068321B"/>
    <w:rsid w:val="006833DD"/>
    <w:rsid w:val="00683668"/>
    <w:rsid w:val="00683B5B"/>
    <w:rsid w:val="0068483A"/>
    <w:rsid w:val="00684939"/>
    <w:rsid w:val="00685849"/>
    <w:rsid w:val="00685D9E"/>
    <w:rsid w:val="00686808"/>
    <w:rsid w:val="00692204"/>
    <w:rsid w:val="00694579"/>
    <w:rsid w:val="00694659"/>
    <w:rsid w:val="00697FE1"/>
    <w:rsid w:val="006A0424"/>
    <w:rsid w:val="006A1B71"/>
    <w:rsid w:val="006A2FAA"/>
    <w:rsid w:val="006A6483"/>
    <w:rsid w:val="006A690C"/>
    <w:rsid w:val="006A6D25"/>
    <w:rsid w:val="006A7B60"/>
    <w:rsid w:val="006B1AD7"/>
    <w:rsid w:val="006B229C"/>
    <w:rsid w:val="006B4D58"/>
    <w:rsid w:val="006B72B2"/>
    <w:rsid w:val="006B74B9"/>
    <w:rsid w:val="006C0104"/>
    <w:rsid w:val="006C204A"/>
    <w:rsid w:val="006C2839"/>
    <w:rsid w:val="006C5596"/>
    <w:rsid w:val="006C5874"/>
    <w:rsid w:val="006C6C0E"/>
    <w:rsid w:val="006D08AF"/>
    <w:rsid w:val="006D1EE8"/>
    <w:rsid w:val="006D35F7"/>
    <w:rsid w:val="006D37F6"/>
    <w:rsid w:val="006E0292"/>
    <w:rsid w:val="006E19E4"/>
    <w:rsid w:val="006E25AD"/>
    <w:rsid w:val="006E3C64"/>
    <w:rsid w:val="006E6297"/>
    <w:rsid w:val="006E629E"/>
    <w:rsid w:val="006E650F"/>
    <w:rsid w:val="006E6527"/>
    <w:rsid w:val="006E6667"/>
    <w:rsid w:val="006E6DE0"/>
    <w:rsid w:val="006F1A38"/>
    <w:rsid w:val="006F1EAB"/>
    <w:rsid w:val="006F428D"/>
    <w:rsid w:val="006F66A2"/>
    <w:rsid w:val="006F676B"/>
    <w:rsid w:val="006F7A9A"/>
    <w:rsid w:val="007005C0"/>
    <w:rsid w:val="007009D6"/>
    <w:rsid w:val="00701F26"/>
    <w:rsid w:val="007023B2"/>
    <w:rsid w:val="00702B83"/>
    <w:rsid w:val="0070396B"/>
    <w:rsid w:val="00703CF7"/>
    <w:rsid w:val="00704D77"/>
    <w:rsid w:val="00704D8D"/>
    <w:rsid w:val="00706C39"/>
    <w:rsid w:val="0071075E"/>
    <w:rsid w:val="007118B7"/>
    <w:rsid w:val="007118C7"/>
    <w:rsid w:val="00711AD7"/>
    <w:rsid w:val="00713E93"/>
    <w:rsid w:val="00714815"/>
    <w:rsid w:val="00714C30"/>
    <w:rsid w:val="0071623B"/>
    <w:rsid w:val="007171BF"/>
    <w:rsid w:val="007173D8"/>
    <w:rsid w:val="00723018"/>
    <w:rsid w:val="007258DD"/>
    <w:rsid w:val="007274F4"/>
    <w:rsid w:val="00727718"/>
    <w:rsid w:val="00730A7D"/>
    <w:rsid w:val="00732DC5"/>
    <w:rsid w:val="007347D6"/>
    <w:rsid w:val="007365CA"/>
    <w:rsid w:val="00737540"/>
    <w:rsid w:val="00737D31"/>
    <w:rsid w:val="00740966"/>
    <w:rsid w:val="007415A1"/>
    <w:rsid w:val="00741831"/>
    <w:rsid w:val="00742D90"/>
    <w:rsid w:val="0074310F"/>
    <w:rsid w:val="00744F7A"/>
    <w:rsid w:val="00747382"/>
    <w:rsid w:val="00747463"/>
    <w:rsid w:val="00750FAB"/>
    <w:rsid w:val="00751CBF"/>
    <w:rsid w:val="00752AB5"/>
    <w:rsid w:val="007534B9"/>
    <w:rsid w:val="007551D2"/>
    <w:rsid w:val="007570DD"/>
    <w:rsid w:val="00757494"/>
    <w:rsid w:val="007605C1"/>
    <w:rsid w:val="00760822"/>
    <w:rsid w:val="00761490"/>
    <w:rsid w:val="0076226B"/>
    <w:rsid w:val="00762B82"/>
    <w:rsid w:val="00763CD3"/>
    <w:rsid w:val="007643A9"/>
    <w:rsid w:val="00766734"/>
    <w:rsid w:val="007700D0"/>
    <w:rsid w:val="007705A4"/>
    <w:rsid w:val="00770676"/>
    <w:rsid w:val="00770893"/>
    <w:rsid w:val="0077228D"/>
    <w:rsid w:val="00772CB5"/>
    <w:rsid w:val="0077402F"/>
    <w:rsid w:val="00775370"/>
    <w:rsid w:val="00777711"/>
    <w:rsid w:val="00781FCE"/>
    <w:rsid w:val="00782617"/>
    <w:rsid w:val="007826A8"/>
    <w:rsid w:val="007842CF"/>
    <w:rsid w:val="007843A9"/>
    <w:rsid w:val="00784A5F"/>
    <w:rsid w:val="00785690"/>
    <w:rsid w:val="007857AE"/>
    <w:rsid w:val="0079009B"/>
    <w:rsid w:val="00791708"/>
    <w:rsid w:val="00792554"/>
    <w:rsid w:val="00792932"/>
    <w:rsid w:val="00792DDC"/>
    <w:rsid w:val="00793C33"/>
    <w:rsid w:val="00794568"/>
    <w:rsid w:val="00794E1D"/>
    <w:rsid w:val="007955AF"/>
    <w:rsid w:val="00795839"/>
    <w:rsid w:val="007974B5"/>
    <w:rsid w:val="007976B5"/>
    <w:rsid w:val="007978E0"/>
    <w:rsid w:val="007A0603"/>
    <w:rsid w:val="007A10C9"/>
    <w:rsid w:val="007A161B"/>
    <w:rsid w:val="007A25EA"/>
    <w:rsid w:val="007A2C43"/>
    <w:rsid w:val="007A3196"/>
    <w:rsid w:val="007A325C"/>
    <w:rsid w:val="007A3AE4"/>
    <w:rsid w:val="007A40D7"/>
    <w:rsid w:val="007A5602"/>
    <w:rsid w:val="007A56BD"/>
    <w:rsid w:val="007B0391"/>
    <w:rsid w:val="007B0782"/>
    <w:rsid w:val="007B0845"/>
    <w:rsid w:val="007B2B8D"/>
    <w:rsid w:val="007B37CB"/>
    <w:rsid w:val="007B3C41"/>
    <w:rsid w:val="007B4839"/>
    <w:rsid w:val="007B4E04"/>
    <w:rsid w:val="007B6D23"/>
    <w:rsid w:val="007B78B2"/>
    <w:rsid w:val="007C145C"/>
    <w:rsid w:val="007C23B4"/>
    <w:rsid w:val="007C28C2"/>
    <w:rsid w:val="007C2F79"/>
    <w:rsid w:val="007C498E"/>
    <w:rsid w:val="007C4BA8"/>
    <w:rsid w:val="007C4FC6"/>
    <w:rsid w:val="007C506A"/>
    <w:rsid w:val="007C55DE"/>
    <w:rsid w:val="007C5A14"/>
    <w:rsid w:val="007C7D4B"/>
    <w:rsid w:val="007D0415"/>
    <w:rsid w:val="007D0986"/>
    <w:rsid w:val="007D0CDE"/>
    <w:rsid w:val="007D3321"/>
    <w:rsid w:val="007D4170"/>
    <w:rsid w:val="007D4409"/>
    <w:rsid w:val="007D5320"/>
    <w:rsid w:val="007D5751"/>
    <w:rsid w:val="007D58AE"/>
    <w:rsid w:val="007D6097"/>
    <w:rsid w:val="007D646A"/>
    <w:rsid w:val="007D6726"/>
    <w:rsid w:val="007D715D"/>
    <w:rsid w:val="007E1E7D"/>
    <w:rsid w:val="007E23D6"/>
    <w:rsid w:val="007E3597"/>
    <w:rsid w:val="007E39AD"/>
    <w:rsid w:val="007E5B16"/>
    <w:rsid w:val="007E5CD2"/>
    <w:rsid w:val="007E626A"/>
    <w:rsid w:val="007E6FDD"/>
    <w:rsid w:val="007F0455"/>
    <w:rsid w:val="007F22DC"/>
    <w:rsid w:val="007F2864"/>
    <w:rsid w:val="007F452B"/>
    <w:rsid w:val="007F5212"/>
    <w:rsid w:val="007F5DAC"/>
    <w:rsid w:val="007F62CC"/>
    <w:rsid w:val="007F6483"/>
    <w:rsid w:val="007F6FA6"/>
    <w:rsid w:val="00801E7A"/>
    <w:rsid w:val="00802440"/>
    <w:rsid w:val="008045CC"/>
    <w:rsid w:val="00804B96"/>
    <w:rsid w:val="00805CEF"/>
    <w:rsid w:val="00806075"/>
    <w:rsid w:val="0080648A"/>
    <w:rsid w:val="00806C63"/>
    <w:rsid w:val="00811458"/>
    <w:rsid w:val="00811F5F"/>
    <w:rsid w:val="0081238B"/>
    <w:rsid w:val="008139C7"/>
    <w:rsid w:val="00813C6D"/>
    <w:rsid w:val="008141CE"/>
    <w:rsid w:val="00817C31"/>
    <w:rsid w:val="00820EA9"/>
    <w:rsid w:val="008236D1"/>
    <w:rsid w:val="00825104"/>
    <w:rsid w:val="00825151"/>
    <w:rsid w:val="008266FB"/>
    <w:rsid w:val="008303FC"/>
    <w:rsid w:val="00832F09"/>
    <w:rsid w:val="0083312B"/>
    <w:rsid w:val="0083317D"/>
    <w:rsid w:val="00836B23"/>
    <w:rsid w:val="008404F2"/>
    <w:rsid w:val="00840FAC"/>
    <w:rsid w:val="00841F1F"/>
    <w:rsid w:val="00842539"/>
    <w:rsid w:val="00844798"/>
    <w:rsid w:val="0084493A"/>
    <w:rsid w:val="008456CD"/>
    <w:rsid w:val="00845707"/>
    <w:rsid w:val="008473C7"/>
    <w:rsid w:val="00850475"/>
    <w:rsid w:val="00850F66"/>
    <w:rsid w:val="00850FBD"/>
    <w:rsid w:val="0085141A"/>
    <w:rsid w:val="008519CD"/>
    <w:rsid w:val="0085288E"/>
    <w:rsid w:val="00852AA6"/>
    <w:rsid w:val="00853459"/>
    <w:rsid w:val="00853892"/>
    <w:rsid w:val="00853B83"/>
    <w:rsid w:val="00854D72"/>
    <w:rsid w:val="0085565B"/>
    <w:rsid w:val="00855699"/>
    <w:rsid w:val="008571CE"/>
    <w:rsid w:val="00860201"/>
    <w:rsid w:val="00861440"/>
    <w:rsid w:val="0086316C"/>
    <w:rsid w:val="00863179"/>
    <w:rsid w:val="0086327B"/>
    <w:rsid w:val="00863965"/>
    <w:rsid w:val="0086492F"/>
    <w:rsid w:val="00865F05"/>
    <w:rsid w:val="00865F83"/>
    <w:rsid w:val="008672AE"/>
    <w:rsid w:val="00870447"/>
    <w:rsid w:val="00870A27"/>
    <w:rsid w:val="00871398"/>
    <w:rsid w:val="00873A9E"/>
    <w:rsid w:val="00876206"/>
    <w:rsid w:val="00876832"/>
    <w:rsid w:val="00876F72"/>
    <w:rsid w:val="00877131"/>
    <w:rsid w:val="008774F9"/>
    <w:rsid w:val="00877702"/>
    <w:rsid w:val="0088092A"/>
    <w:rsid w:val="008812B1"/>
    <w:rsid w:val="00881CAC"/>
    <w:rsid w:val="008827AD"/>
    <w:rsid w:val="00883493"/>
    <w:rsid w:val="008834CE"/>
    <w:rsid w:val="00883A43"/>
    <w:rsid w:val="00883BC1"/>
    <w:rsid w:val="00890116"/>
    <w:rsid w:val="00890E41"/>
    <w:rsid w:val="00891E19"/>
    <w:rsid w:val="00892695"/>
    <w:rsid w:val="0089392E"/>
    <w:rsid w:val="00895DBF"/>
    <w:rsid w:val="00896B6F"/>
    <w:rsid w:val="00897C59"/>
    <w:rsid w:val="00897F4A"/>
    <w:rsid w:val="008A2BF1"/>
    <w:rsid w:val="008A37BE"/>
    <w:rsid w:val="008A3BC2"/>
    <w:rsid w:val="008A499D"/>
    <w:rsid w:val="008A4EA0"/>
    <w:rsid w:val="008A4EDD"/>
    <w:rsid w:val="008A66B9"/>
    <w:rsid w:val="008A7A59"/>
    <w:rsid w:val="008A7C34"/>
    <w:rsid w:val="008B1449"/>
    <w:rsid w:val="008B3BA8"/>
    <w:rsid w:val="008B56FE"/>
    <w:rsid w:val="008B78FF"/>
    <w:rsid w:val="008C0C82"/>
    <w:rsid w:val="008C20D9"/>
    <w:rsid w:val="008C230C"/>
    <w:rsid w:val="008C26C7"/>
    <w:rsid w:val="008C762D"/>
    <w:rsid w:val="008C7855"/>
    <w:rsid w:val="008D1E8D"/>
    <w:rsid w:val="008D32C9"/>
    <w:rsid w:val="008D59B6"/>
    <w:rsid w:val="008E1CAF"/>
    <w:rsid w:val="008E25A3"/>
    <w:rsid w:val="008E281C"/>
    <w:rsid w:val="008E2AD3"/>
    <w:rsid w:val="008E2CC0"/>
    <w:rsid w:val="008E342A"/>
    <w:rsid w:val="008E4321"/>
    <w:rsid w:val="008E487C"/>
    <w:rsid w:val="008E7F7A"/>
    <w:rsid w:val="008F04DD"/>
    <w:rsid w:val="008F0D1E"/>
    <w:rsid w:val="008F0D3C"/>
    <w:rsid w:val="008F3BE5"/>
    <w:rsid w:val="008F3CAC"/>
    <w:rsid w:val="008F43CE"/>
    <w:rsid w:val="008F449D"/>
    <w:rsid w:val="008F4559"/>
    <w:rsid w:val="008F4879"/>
    <w:rsid w:val="008F4A5B"/>
    <w:rsid w:val="008F5D92"/>
    <w:rsid w:val="008F6AE8"/>
    <w:rsid w:val="008F7C31"/>
    <w:rsid w:val="00900F67"/>
    <w:rsid w:val="009010B6"/>
    <w:rsid w:val="0090125E"/>
    <w:rsid w:val="0090185C"/>
    <w:rsid w:val="009019A9"/>
    <w:rsid w:val="00911DBC"/>
    <w:rsid w:val="00911EB9"/>
    <w:rsid w:val="00912E5D"/>
    <w:rsid w:val="0091351C"/>
    <w:rsid w:val="00914742"/>
    <w:rsid w:val="009150FA"/>
    <w:rsid w:val="00915D66"/>
    <w:rsid w:val="00915F07"/>
    <w:rsid w:val="009167C8"/>
    <w:rsid w:val="00917741"/>
    <w:rsid w:val="00920EC2"/>
    <w:rsid w:val="00923FA9"/>
    <w:rsid w:val="00924753"/>
    <w:rsid w:val="00927699"/>
    <w:rsid w:val="00927897"/>
    <w:rsid w:val="00930376"/>
    <w:rsid w:val="00933BAE"/>
    <w:rsid w:val="00933E56"/>
    <w:rsid w:val="009364BC"/>
    <w:rsid w:val="00936C12"/>
    <w:rsid w:val="00937EC8"/>
    <w:rsid w:val="009409FC"/>
    <w:rsid w:val="00940F20"/>
    <w:rsid w:val="00940F42"/>
    <w:rsid w:val="00941CB0"/>
    <w:rsid w:val="00942565"/>
    <w:rsid w:val="0094258E"/>
    <w:rsid w:val="00942B10"/>
    <w:rsid w:val="00943EC9"/>
    <w:rsid w:val="00943F78"/>
    <w:rsid w:val="00944334"/>
    <w:rsid w:val="0094451E"/>
    <w:rsid w:val="0094464B"/>
    <w:rsid w:val="00944A49"/>
    <w:rsid w:val="009460F0"/>
    <w:rsid w:val="009470A6"/>
    <w:rsid w:val="00947AB4"/>
    <w:rsid w:val="00947EFA"/>
    <w:rsid w:val="00953491"/>
    <w:rsid w:val="00953499"/>
    <w:rsid w:val="00953B62"/>
    <w:rsid w:val="00953DA9"/>
    <w:rsid w:val="009544ED"/>
    <w:rsid w:val="00955F3A"/>
    <w:rsid w:val="0095776D"/>
    <w:rsid w:val="00957980"/>
    <w:rsid w:val="00957E82"/>
    <w:rsid w:val="00960C45"/>
    <w:rsid w:val="00960EEC"/>
    <w:rsid w:val="0096126E"/>
    <w:rsid w:val="009621ED"/>
    <w:rsid w:val="009635A1"/>
    <w:rsid w:val="00964752"/>
    <w:rsid w:val="00964883"/>
    <w:rsid w:val="00965EFF"/>
    <w:rsid w:val="00967B4A"/>
    <w:rsid w:val="0097279B"/>
    <w:rsid w:val="009735F2"/>
    <w:rsid w:val="0097521C"/>
    <w:rsid w:val="009807E9"/>
    <w:rsid w:val="009818E2"/>
    <w:rsid w:val="00982449"/>
    <w:rsid w:val="00982F05"/>
    <w:rsid w:val="009839F7"/>
    <w:rsid w:val="00985232"/>
    <w:rsid w:val="0098574F"/>
    <w:rsid w:val="009858D1"/>
    <w:rsid w:val="00987B82"/>
    <w:rsid w:val="00987C66"/>
    <w:rsid w:val="009901B2"/>
    <w:rsid w:val="00991E33"/>
    <w:rsid w:val="00991F25"/>
    <w:rsid w:val="00992B9B"/>
    <w:rsid w:val="00992E6A"/>
    <w:rsid w:val="009955C4"/>
    <w:rsid w:val="00996B5E"/>
    <w:rsid w:val="00997A73"/>
    <w:rsid w:val="009A0A15"/>
    <w:rsid w:val="009A0B65"/>
    <w:rsid w:val="009A1728"/>
    <w:rsid w:val="009A239D"/>
    <w:rsid w:val="009A2E5D"/>
    <w:rsid w:val="009A31EA"/>
    <w:rsid w:val="009A3968"/>
    <w:rsid w:val="009A4F02"/>
    <w:rsid w:val="009A6F8D"/>
    <w:rsid w:val="009A775B"/>
    <w:rsid w:val="009B01BE"/>
    <w:rsid w:val="009B0291"/>
    <w:rsid w:val="009B0E7B"/>
    <w:rsid w:val="009B1097"/>
    <w:rsid w:val="009B16B1"/>
    <w:rsid w:val="009B16E2"/>
    <w:rsid w:val="009B2419"/>
    <w:rsid w:val="009B2B26"/>
    <w:rsid w:val="009B4854"/>
    <w:rsid w:val="009B53F5"/>
    <w:rsid w:val="009B5560"/>
    <w:rsid w:val="009C0203"/>
    <w:rsid w:val="009C06C8"/>
    <w:rsid w:val="009C2490"/>
    <w:rsid w:val="009C2E5D"/>
    <w:rsid w:val="009C3395"/>
    <w:rsid w:val="009C3FEB"/>
    <w:rsid w:val="009C490A"/>
    <w:rsid w:val="009C4B72"/>
    <w:rsid w:val="009C5733"/>
    <w:rsid w:val="009C637C"/>
    <w:rsid w:val="009D1F73"/>
    <w:rsid w:val="009D3677"/>
    <w:rsid w:val="009D39F0"/>
    <w:rsid w:val="009D3C6E"/>
    <w:rsid w:val="009D4B8A"/>
    <w:rsid w:val="009D4F90"/>
    <w:rsid w:val="009D502B"/>
    <w:rsid w:val="009D53CD"/>
    <w:rsid w:val="009D5636"/>
    <w:rsid w:val="009D5D0B"/>
    <w:rsid w:val="009E2396"/>
    <w:rsid w:val="009E3DBA"/>
    <w:rsid w:val="009E4499"/>
    <w:rsid w:val="009E6BFF"/>
    <w:rsid w:val="009E6DA6"/>
    <w:rsid w:val="009E7FF0"/>
    <w:rsid w:val="009F1A16"/>
    <w:rsid w:val="009F41EA"/>
    <w:rsid w:val="009F4502"/>
    <w:rsid w:val="009F6BAD"/>
    <w:rsid w:val="009F71C9"/>
    <w:rsid w:val="009F7D58"/>
    <w:rsid w:val="00A002C9"/>
    <w:rsid w:val="00A00A8D"/>
    <w:rsid w:val="00A02CDB"/>
    <w:rsid w:val="00A033C8"/>
    <w:rsid w:val="00A034F8"/>
    <w:rsid w:val="00A03E38"/>
    <w:rsid w:val="00A03EF4"/>
    <w:rsid w:val="00A04629"/>
    <w:rsid w:val="00A04C79"/>
    <w:rsid w:val="00A04CB4"/>
    <w:rsid w:val="00A06420"/>
    <w:rsid w:val="00A07873"/>
    <w:rsid w:val="00A10C2B"/>
    <w:rsid w:val="00A1103A"/>
    <w:rsid w:val="00A1207B"/>
    <w:rsid w:val="00A120BA"/>
    <w:rsid w:val="00A13136"/>
    <w:rsid w:val="00A13143"/>
    <w:rsid w:val="00A139B5"/>
    <w:rsid w:val="00A14852"/>
    <w:rsid w:val="00A14E83"/>
    <w:rsid w:val="00A14FB9"/>
    <w:rsid w:val="00A1503C"/>
    <w:rsid w:val="00A15A2D"/>
    <w:rsid w:val="00A17892"/>
    <w:rsid w:val="00A21F37"/>
    <w:rsid w:val="00A22D76"/>
    <w:rsid w:val="00A275FC"/>
    <w:rsid w:val="00A27DE1"/>
    <w:rsid w:val="00A30D90"/>
    <w:rsid w:val="00A316FE"/>
    <w:rsid w:val="00A3422F"/>
    <w:rsid w:val="00A36A2E"/>
    <w:rsid w:val="00A41AB1"/>
    <w:rsid w:val="00A42E63"/>
    <w:rsid w:val="00A43B40"/>
    <w:rsid w:val="00A43CC5"/>
    <w:rsid w:val="00A45046"/>
    <w:rsid w:val="00A45F3A"/>
    <w:rsid w:val="00A46B82"/>
    <w:rsid w:val="00A47EEE"/>
    <w:rsid w:val="00A50A5A"/>
    <w:rsid w:val="00A5136A"/>
    <w:rsid w:val="00A5209C"/>
    <w:rsid w:val="00A54746"/>
    <w:rsid w:val="00A570D6"/>
    <w:rsid w:val="00A57FAC"/>
    <w:rsid w:val="00A6051A"/>
    <w:rsid w:val="00A606BB"/>
    <w:rsid w:val="00A613BB"/>
    <w:rsid w:val="00A6174E"/>
    <w:rsid w:val="00A64473"/>
    <w:rsid w:val="00A651EB"/>
    <w:rsid w:val="00A65FFB"/>
    <w:rsid w:val="00A66B3C"/>
    <w:rsid w:val="00A66C82"/>
    <w:rsid w:val="00A67BBF"/>
    <w:rsid w:val="00A71C07"/>
    <w:rsid w:val="00A7298F"/>
    <w:rsid w:val="00A73387"/>
    <w:rsid w:val="00A73952"/>
    <w:rsid w:val="00A739A0"/>
    <w:rsid w:val="00A743E3"/>
    <w:rsid w:val="00A744A2"/>
    <w:rsid w:val="00A76D57"/>
    <w:rsid w:val="00A772C6"/>
    <w:rsid w:val="00A80A74"/>
    <w:rsid w:val="00A813F5"/>
    <w:rsid w:val="00A832E8"/>
    <w:rsid w:val="00A83D35"/>
    <w:rsid w:val="00A840B9"/>
    <w:rsid w:val="00A848E7"/>
    <w:rsid w:val="00A84B8A"/>
    <w:rsid w:val="00A84C99"/>
    <w:rsid w:val="00A8565F"/>
    <w:rsid w:val="00A8604C"/>
    <w:rsid w:val="00A86130"/>
    <w:rsid w:val="00A86712"/>
    <w:rsid w:val="00A87C23"/>
    <w:rsid w:val="00A923C7"/>
    <w:rsid w:val="00A931B1"/>
    <w:rsid w:val="00A94211"/>
    <w:rsid w:val="00A95671"/>
    <w:rsid w:val="00A96539"/>
    <w:rsid w:val="00A96C8B"/>
    <w:rsid w:val="00A9771C"/>
    <w:rsid w:val="00A97DAB"/>
    <w:rsid w:val="00AA1FC7"/>
    <w:rsid w:val="00AA3931"/>
    <w:rsid w:val="00AA3DB2"/>
    <w:rsid w:val="00AA404E"/>
    <w:rsid w:val="00AA4160"/>
    <w:rsid w:val="00AA5768"/>
    <w:rsid w:val="00AA6EE2"/>
    <w:rsid w:val="00AA7C91"/>
    <w:rsid w:val="00AB386B"/>
    <w:rsid w:val="00AB38D4"/>
    <w:rsid w:val="00AB4196"/>
    <w:rsid w:val="00AB44B0"/>
    <w:rsid w:val="00AB6529"/>
    <w:rsid w:val="00AB6B33"/>
    <w:rsid w:val="00AB6FB3"/>
    <w:rsid w:val="00AB72E6"/>
    <w:rsid w:val="00AB7C4F"/>
    <w:rsid w:val="00AC006C"/>
    <w:rsid w:val="00AC4369"/>
    <w:rsid w:val="00AC58B8"/>
    <w:rsid w:val="00AC6E3D"/>
    <w:rsid w:val="00AC73A5"/>
    <w:rsid w:val="00AD0082"/>
    <w:rsid w:val="00AD0553"/>
    <w:rsid w:val="00AD0FF3"/>
    <w:rsid w:val="00AD1E7B"/>
    <w:rsid w:val="00AD3121"/>
    <w:rsid w:val="00AD376D"/>
    <w:rsid w:val="00AD379D"/>
    <w:rsid w:val="00AD3D03"/>
    <w:rsid w:val="00AD4414"/>
    <w:rsid w:val="00AD63C0"/>
    <w:rsid w:val="00AD6A59"/>
    <w:rsid w:val="00AD73CD"/>
    <w:rsid w:val="00AD769E"/>
    <w:rsid w:val="00AE056A"/>
    <w:rsid w:val="00AE0706"/>
    <w:rsid w:val="00AE0D67"/>
    <w:rsid w:val="00AE1276"/>
    <w:rsid w:val="00AE2AC9"/>
    <w:rsid w:val="00AE4E7C"/>
    <w:rsid w:val="00AE65BD"/>
    <w:rsid w:val="00AF14E9"/>
    <w:rsid w:val="00AF367E"/>
    <w:rsid w:val="00AF36D5"/>
    <w:rsid w:val="00AF3FF9"/>
    <w:rsid w:val="00AF4406"/>
    <w:rsid w:val="00AF4BB2"/>
    <w:rsid w:val="00AF6D2D"/>
    <w:rsid w:val="00AF7695"/>
    <w:rsid w:val="00B000C7"/>
    <w:rsid w:val="00B00D92"/>
    <w:rsid w:val="00B01555"/>
    <w:rsid w:val="00B020DD"/>
    <w:rsid w:val="00B03EAB"/>
    <w:rsid w:val="00B0433A"/>
    <w:rsid w:val="00B062A2"/>
    <w:rsid w:val="00B07306"/>
    <w:rsid w:val="00B079EC"/>
    <w:rsid w:val="00B11E74"/>
    <w:rsid w:val="00B12BEE"/>
    <w:rsid w:val="00B13B15"/>
    <w:rsid w:val="00B17B45"/>
    <w:rsid w:val="00B17E6C"/>
    <w:rsid w:val="00B20155"/>
    <w:rsid w:val="00B21613"/>
    <w:rsid w:val="00B21DEC"/>
    <w:rsid w:val="00B241AE"/>
    <w:rsid w:val="00B2605D"/>
    <w:rsid w:val="00B264BE"/>
    <w:rsid w:val="00B266A8"/>
    <w:rsid w:val="00B27846"/>
    <w:rsid w:val="00B30B8D"/>
    <w:rsid w:val="00B32EBD"/>
    <w:rsid w:val="00B34511"/>
    <w:rsid w:val="00B360A9"/>
    <w:rsid w:val="00B36C8A"/>
    <w:rsid w:val="00B3729B"/>
    <w:rsid w:val="00B375BB"/>
    <w:rsid w:val="00B40FCC"/>
    <w:rsid w:val="00B4292D"/>
    <w:rsid w:val="00B42F4C"/>
    <w:rsid w:val="00B43A39"/>
    <w:rsid w:val="00B442DA"/>
    <w:rsid w:val="00B44706"/>
    <w:rsid w:val="00B44CDD"/>
    <w:rsid w:val="00B44E93"/>
    <w:rsid w:val="00B45D88"/>
    <w:rsid w:val="00B50BC0"/>
    <w:rsid w:val="00B50D8F"/>
    <w:rsid w:val="00B51439"/>
    <w:rsid w:val="00B5174B"/>
    <w:rsid w:val="00B52985"/>
    <w:rsid w:val="00B533F8"/>
    <w:rsid w:val="00B53BC6"/>
    <w:rsid w:val="00B53E04"/>
    <w:rsid w:val="00B546F8"/>
    <w:rsid w:val="00B551CF"/>
    <w:rsid w:val="00B560F4"/>
    <w:rsid w:val="00B60B21"/>
    <w:rsid w:val="00B61F82"/>
    <w:rsid w:val="00B6380B"/>
    <w:rsid w:val="00B64A29"/>
    <w:rsid w:val="00B6664A"/>
    <w:rsid w:val="00B67F2A"/>
    <w:rsid w:val="00B70055"/>
    <w:rsid w:val="00B7044D"/>
    <w:rsid w:val="00B70FAD"/>
    <w:rsid w:val="00B71AD0"/>
    <w:rsid w:val="00B71C56"/>
    <w:rsid w:val="00B72D63"/>
    <w:rsid w:val="00B73B70"/>
    <w:rsid w:val="00B756D7"/>
    <w:rsid w:val="00B765C8"/>
    <w:rsid w:val="00B77F04"/>
    <w:rsid w:val="00B811F5"/>
    <w:rsid w:val="00B81E0A"/>
    <w:rsid w:val="00B82ABF"/>
    <w:rsid w:val="00B83696"/>
    <w:rsid w:val="00B83926"/>
    <w:rsid w:val="00B8570C"/>
    <w:rsid w:val="00B859C0"/>
    <w:rsid w:val="00B8641A"/>
    <w:rsid w:val="00B86AE0"/>
    <w:rsid w:val="00B86CFE"/>
    <w:rsid w:val="00B87C0D"/>
    <w:rsid w:val="00B90934"/>
    <w:rsid w:val="00B919C8"/>
    <w:rsid w:val="00B9381F"/>
    <w:rsid w:val="00B94388"/>
    <w:rsid w:val="00B94951"/>
    <w:rsid w:val="00B951A4"/>
    <w:rsid w:val="00B9593B"/>
    <w:rsid w:val="00B95E75"/>
    <w:rsid w:val="00B95FAE"/>
    <w:rsid w:val="00BA1257"/>
    <w:rsid w:val="00BA3935"/>
    <w:rsid w:val="00BA3B88"/>
    <w:rsid w:val="00BA3C52"/>
    <w:rsid w:val="00BA43D2"/>
    <w:rsid w:val="00BA4F42"/>
    <w:rsid w:val="00BA5132"/>
    <w:rsid w:val="00BA5596"/>
    <w:rsid w:val="00BA5E19"/>
    <w:rsid w:val="00BA6195"/>
    <w:rsid w:val="00BA784E"/>
    <w:rsid w:val="00BA7CE9"/>
    <w:rsid w:val="00BB177E"/>
    <w:rsid w:val="00BB20DA"/>
    <w:rsid w:val="00BB259E"/>
    <w:rsid w:val="00BB2EBD"/>
    <w:rsid w:val="00BB5923"/>
    <w:rsid w:val="00BB63AA"/>
    <w:rsid w:val="00BB6DF4"/>
    <w:rsid w:val="00BC0AA1"/>
    <w:rsid w:val="00BC2019"/>
    <w:rsid w:val="00BC211F"/>
    <w:rsid w:val="00BC3126"/>
    <w:rsid w:val="00BC39A2"/>
    <w:rsid w:val="00BC45FD"/>
    <w:rsid w:val="00BC66D3"/>
    <w:rsid w:val="00BC6B6E"/>
    <w:rsid w:val="00BC714B"/>
    <w:rsid w:val="00BC7A9A"/>
    <w:rsid w:val="00BD1736"/>
    <w:rsid w:val="00BD1F7E"/>
    <w:rsid w:val="00BD2219"/>
    <w:rsid w:val="00BD3F33"/>
    <w:rsid w:val="00BD528E"/>
    <w:rsid w:val="00BD572E"/>
    <w:rsid w:val="00BD6314"/>
    <w:rsid w:val="00BD65FE"/>
    <w:rsid w:val="00BE0692"/>
    <w:rsid w:val="00BE1536"/>
    <w:rsid w:val="00BE1DA0"/>
    <w:rsid w:val="00BE256C"/>
    <w:rsid w:val="00BE3096"/>
    <w:rsid w:val="00BE6F37"/>
    <w:rsid w:val="00BF104D"/>
    <w:rsid w:val="00BF42A2"/>
    <w:rsid w:val="00BF530E"/>
    <w:rsid w:val="00BF565B"/>
    <w:rsid w:val="00BF76F9"/>
    <w:rsid w:val="00C0114D"/>
    <w:rsid w:val="00C02853"/>
    <w:rsid w:val="00C0442D"/>
    <w:rsid w:val="00C06ABE"/>
    <w:rsid w:val="00C10884"/>
    <w:rsid w:val="00C12002"/>
    <w:rsid w:val="00C126AD"/>
    <w:rsid w:val="00C128A9"/>
    <w:rsid w:val="00C12AC6"/>
    <w:rsid w:val="00C1348A"/>
    <w:rsid w:val="00C1362E"/>
    <w:rsid w:val="00C14305"/>
    <w:rsid w:val="00C144F5"/>
    <w:rsid w:val="00C1584F"/>
    <w:rsid w:val="00C16858"/>
    <w:rsid w:val="00C1799E"/>
    <w:rsid w:val="00C203C5"/>
    <w:rsid w:val="00C21E03"/>
    <w:rsid w:val="00C25191"/>
    <w:rsid w:val="00C27D51"/>
    <w:rsid w:val="00C303E8"/>
    <w:rsid w:val="00C304DE"/>
    <w:rsid w:val="00C31DA4"/>
    <w:rsid w:val="00C3353F"/>
    <w:rsid w:val="00C33EF1"/>
    <w:rsid w:val="00C34B35"/>
    <w:rsid w:val="00C354D8"/>
    <w:rsid w:val="00C403FB"/>
    <w:rsid w:val="00C40DDA"/>
    <w:rsid w:val="00C411D1"/>
    <w:rsid w:val="00C418AD"/>
    <w:rsid w:val="00C42341"/>
    <w:rsid w:val="00C43098"/>
    <w:rsid w:val="00C43F2F"/>
    <w:rsid w:val="00C45141"/>
    <w:rsid w:val="00C45560"/>
    <w:rsid w:val="00C45B90"/>
    <w:rsid w:val="00C45F87"/>
    <w:rsid w:val="00C470DE"/>
    <w:rsid w:val="00C4721B"/>
    <w:rsid w:val="00C500C7"/>
    <w:rsid w:val="00C50B29"/>
    <w:rsid w:val="00C53DC8"/>
    <w:rsid w:val="00C5405E"/>
    <w:rsid w:val="00C5656D"/>
    <w:rsid w:val="00C571A3"/>
    <w:rsid w:val="00C5791D"/>
    <w:rsid w:val="00C602DF"/>
    <w:rsid w:val="00C62EF9"/>
    <w:rsid w:val="00C6475E"/>
    <w:rsid w:val="00C6547A"/>
    <w:rsid w:val="00C6622C"/>
    <w:rsid w:val="00C66589"/>
    <w:rsid w:val="00C71007"/>
    <w:rsid w:val="00C71249"/>
    <w:rsid w:val="00C712D1"/>
    <w:rsid w:val="00C71574"/>
    <w:rsid w:val="00C71CFA"/>
    <w:rsid w:val="00C7237F"/>
    <w:rsid w:val="00C737A5"/>
    <w:rsid w:val="00C75ADF"/>
    <w:rsid w:val="00C766CA"/>
    <w:rsid w:val="00C77B38"/>
    <w:rsid w:val="00C77C6C"/>
    <w:rsid w:val="00C809E4"/>
    <w:rsid w:val="00C81038"/>
    <w:rsid w:val="00C83058"/>
    <w:rsid w:val="00C834FC"/>
    <w:rsid w:val="00C8371E"/>
    <w:rsid w:val="00C8377A"/>
    <w:rsid w:val="00C8555D"/>
    <w:rsid w:val="00C8676D"/>
    <w:rsid w:val="00C914BA"/>
    <w:rsid w:val="00C91E6D"/>
    <w:rsid w:val="00C92744"/>
    <w:rsid w:val="00C93723"/>
    <w:rsid w:val="00C94AEB"/>
    <w:rsid w:val="00C95556"/>
    <w:rsid w:val="00C96DCD"/>
    <w:rsid w:val="00CA0791"/>
    <w:rsid w:val="00CA0EF2"/>
    <w:rsid w:val="00CA1522"/>
    <w:rsid w:val="00CA1526"/>
    <w:rsid w:val="00CA1912"/>
    <w:rsid w:val="00CA22EA"/>
    <w:rsid w:val="00CA3D6F"/>
    <w:rsid w:val="00CA5C08"/>
    <w:rsid w:val="00CA6761"/>
    <w:rsid w:val="00CA7C29"/>
    <w:rsid w:val="00CB00DD"/>
    <w:rsid w:val="00CB044B"/>
    <w:rsid w:val="00CB2259"/>
    <w:rsid w:val="00CB2424"/>
    <w:rsid w:val="00CB2A95"/>
    <w:rsid w:val="00CB39BB"/>
    <w:rsid w:val="00CB3B2D"/>
    <w:rsid w:val="00CB582E"/>
    <w:rsid w:val="00CB72AA"/>
    <w:rsid w:val="00CB78F0"/>
    <w:rsid w:val="00CB7ABE"/>
    <w:rsid w:val="00CB7CF6"/>
    <w:rsid w:val="00CC019E"/>
    <w:rsid w:val="00CC2467"/>
    <w:rsid w:val="00CC302C"/>
    <w:rsid w:val="00CC51C1"/>
    <w:rsid w:val="00CC5392"/>
    <w:rsid w:val="00CC55FD"/>
    <w:rsid w:val="00CC5FF0"/>
    <w:rsid w:val="00CC672B"/>
    <w:rsid w:val="00CC69A5"/>
    <w:rsid w:val="00CC6F4C"/>
    <w:rsid w:val="00CC7547"/>
    <w:rsid w:val="00CC7F0E"/>
    <w:rsid w:val="00CD2867"/>
    <w:rsid w:val="00CD3598"/>
    <w:rsid w:val="00CD4447"/>
    <w:rsid w:val="00CD4A72"/>
    <w:rsid w:val="00CD57A8"/>
    <w:rsid w:val="00CD602C"/>
    <w:rsid w:val="00CD6C3F"/>
    <w:rsid w:val="00CE11FA"/>
    <w:rsid w:val="00CE2EEF"/>
    <w:rsid w:val="00CE319B"/>
    <w:rsid w:val="00CE47C4"/>
    <w:rsid w:val="00CE6A43"/>
    <w:rsid w:val="00CE6C47"/>
    <w:rsid w:val="00CF099F"/>
    <w:rsid w:val="00CF0A1E"/>
    <w:rsid w:val="00CF2458"/>
    <w:rsid w:val="00CF2B8E"/>
    <w:rsid w:val="00CF3E73"/>
    <w:rsid w:val="00CF4598"/>
    <w:rsid w:val="00CF4626"/>
    <w:rsid w:val="00CF5E5B"/>
    <w:rsid w:val="00CF6E6C"/>
    <w:rsid w:val="00CF7B8F"/>
    <w:rsid w:val="00CF7CBA"/>
    <w:rsid w:val="00D01ED0"/>
    <w:rsid w:val="00D01FFA"/>
    <w:rsid w:val="00D03102"/>
    <w:rsid w:val="00D04042"/>
    <w:rsid w:val="00D05378"/>
    <w:rsid w:val="00D058C6"/>
    <w:rsid w:val="00D0614A"/>
    <w:rsid w:val="00D06366"/>
    <w:rsid w:val="00D06926"/>
    <w:rsid w:val="00D07376"/>
    <w:rsid w:val="00D07F10"/>
    <w:rsid w:val="00D12DFE"/>
    <w:rsid w:val="00D12F03"/>
    <w:rsid w:val="00D13AE1"/>
    <w:rsid w:val="00D152F8"/>
    <w:rsid w:val="00D1553E"/>
    <w:rsid w:val="00D15BC2"/>
    <w:rsid w:val="00D16AD9"/>
    <w:rsid w:val="00D21CF8"/>
    <w:rsid w:val="00D22199"/>
    <w:rsid w:val="00D23310"/>
    <w:rsid w:val="00D242D5"/>
    <w:rsid w:val="00D24661"/>
    <w:rsid w:val="00D24BBC"/>
    <w:rsid w:val="00D25DF0"/>
    <w:rsid w:val="00D26378"/>
    <w:rsid w:val="00D27717"/>
    <w:rsid w:val="00D27D4B"/>
    <w:rsid w:val="00D3036B"/>
    <w:rsid w:val="00D30517"/>
    <w:rsid w:val="00D34283"/>
    <w:rsid w:val="00D34B83"/>
    <w:rsid w:val="00D35257"/>
    <w:rsid w:val="00D35501"/>
    <w:rsid w:val="00D35B39"/>
    <w:rsid w:val="00D36645"/>
    <w:rsid w:val="00D36A1A"/>
    <w:rsid w:val="00D37A98"/>
    <w:rsid w:val="00D37B40"/>
    <w:rsid w:val="00D407CE"/>
    <w:rsid w:val="00D40E17"/>
    <w:rsid w:val="00D42773"/>
    <w:rsid w:val="00D431B5"/>
    <w:rsid w:val="00D438C9"/>
    <w:rsid w:val="00D43FE3"/>
    <w:rsid w:val="00D44D13"/>
    <w:rsid w:val="00D44F60"/>
    <w:rsid w:val="00D454A1"/>
    <w:rsid w:val="00D4733E"/>
    <w:rsid w:val="00D47587"/>
    <w:rsid w:val="00D51185"/>
    <w:rsid w:val="00D51217"/>
    <w:rsid w:val="00D525A2"/>
    <w:rsid w:val="00D528BA"/>
    <w:rsid w:val="00D54ABE"/>
    <w:rsid w:val="00D54BE7"/>
    <w:rsid w:val="00D56117"/>
    <w:rsid w:val="00D56470"/>
    <w:rsid w:val="00D57622"/>
    <w:rsid w:val="00D61835"/>
    <w:rsid w:val="00D6225C"/>
    <w:rsid w:val="00D637CD"/>
    <w:rsid w:val="00D64038"/>
    <w:rsid w:val="00D6546F"/>
    <w:rsid w:val="00D6616F"/>
    <w:rsid w:val="00D66BDB"/>
    <w:rsid w:val="00D67CFC"/>
    <w:rsid w:val="00D67D01"/>
    <w:rsid w:val="00D706AE"/>
    <w:rsid w:val="00D71952"/>
    <w:rsid w:val="00D73C9C"/>
    <w:rsid w:val="00D73D45"/>
    <w:rsid w:val="00D7467A"/>
    <w:rsid w:val="00D75429"/>
    <w:rsid w:val="00D771B2"/>
    <w:rsid w:val="00D802DB"/>
    <w:rsid w:val="00D80BBC"/>
    <w:rsid w:val="00D82A06"/>
    <w:rsid w:val="00D8376B"/>
    <w:rsid w:val="00D83AD3"/>
    <w:rsid w:val="00D84260"/>
    <w:rsid w:val="00D84A7A"/>
    <w:rsid w:val="00D86CF7"/>
    <w:rsid w:val="00D87753"/>
    <w:rsid w:val="00D90C3E"/>
    <w:rsid w:val="00D94E4D"/>
    <w:rsid w:val="00D95F2D"/>
    <w:rsid w:val="00D96596"/>
    <w:rsid w:val="00D968B5"/>
    <w:rsid w:val="00D96B49"/>
    <w:rsid w:val="00D96C33"/>
    <w:rsid w:val="00D97F7C"/>
    <w:rsid w:val="00DA01DC"/>
    <w:rsid w:val="00DA0F21"/>
    <w:rsid w:val="00DA18AD"/>
    <w:rsid w:val="00DA2C32"/>
    <w:rsid w:val="00DA3960"/>
    <w:rsid w:val="00DA4DEC"/>
    <w:rsid w:val="00DA50A3"/>
    <w:rsid w:val="00DA5FB3"/>
    <w:rsid w:val="00DA6055"/>
    <w:rsid w:val="00DA7ED5"/>
    <w:rsid w:val="00DB1180"/>
    <w:rsid w:val="00DB1468"/>
    <w:rsid w:val="00DB20C7"/>
    <w:rsid w:val="00DB2E9F"/>
    <w:rsid w:val="00DB5976"/>
    <w:rsid w:val="00DB5D45"/>
    <w:rsid w:val="00DB642D"/>
    <w:rsid w:val="00DB6B79"/>
    <w:rsid w:val="00DB7B54"/>
    <w:rsid w:val="00DC2CFF"/>
    <w:rsid w:val="00DC3E6E"/>
    <w:rsid w:val="00DC47D2"/>
    <w:rsid w:val="00DC5E5C"/>
    <w:rsid w:val="00DD0CD7"/>
    <w:rsid w:val="00DD184C"/>
    <w:rsid w:val="00DD1C1E"/>
    <w:rsid w:val="00DD4BC4"/>
    <w:rsid w:val="00DD6E3C"/>
    <w:rsid w:val="00DE0FD0"/>
    <w:rsid w:val="00DE173E"/>
    <w:rsid w:val="00DE17E5"/>
    <w:rsid w:val="00DE2A3A"/>
    <w:rsid w:val="00DE32CA"/>
    <w:rsid w:val="00DE3A4C"/>
    <w:rsid w:val="00DE3D07"/>
    <w:rsid w:val="00DE4455"/>
    <w:rsid w:val="00DE4C83"/>
    <w:rsid w:val="00DE6118"/>
    <w:rsid w:val="00DE6788"/>
    <w:rsid w:val="00DE744E"/>
    <w:rsid w:val="00DE77B1"/>
    <w:rsid w:val="00DF0B7D"/>
    <w:rsid w:val="00DF0E36"/>
    <w:rsid w:val="00DF19DB"/>
    <w:rsid w:val="00DF23FA"/>
    <w:rsid w:val="00DF253B"/>
    <w:rsid w:val="00DF2B1F"/>
    <w:rsid w:val="00DF3215"/>
    <w:rsid w:val="00DF3639"/>
    <w:rsid w:val="00DF395A"/>
    <w:rsid w:val="00DF3A69"/>
    <w:rsid w:val="00DF4DAB"/>
    <w:rsid w:val="00DF59FD"/>
    <w:rsid w:val="00DF5B8B"/>
    <w:rsid w:val="00DF6843"/>
    <w:rsid w:val="00DF79BC"/>
    <w:rsid w:val="00E005D6"/>
    <w:rsid w:val="00E007EA"/>
    <w:rsid w:val="00E00F0C"/>
    <w:rsid w:val="00E02544"/>
    <w:rsid w:val="00E030DE"/>
    <w:rsid w:val="00E04ACA"/>
    <w:rsid w:val="00E0515D"/>
    <w:rsid w:val="00E07859"/>
    <w:rsid w:val="00E07A83"/>
    <w:rsid w:val="00E105E2"/>
    <w:rsid w:val="00E10BEF"/>
    <w:rsid w:val="00E11382"/>
    <w:rsid w:val="00E11638"/>
    <w:rsid w:val="00E12A3D"/>
    <w:rsid w:val="00E12CF8"/>
    <w:rsid w:val="00E12DC2"/>
    <w:rsid w:val="00E134D0"/>
    <w:rsid w:val="00E13C03"/>
    <w:rsid w:val="00E13E57"/>
    <w:rsid w:val="00E17EED"/>
    <w:rsid w:val="00E2035B"/>
    <w:rsid w:val="00E20A95"/>
    <w:rsid w:val="00E20B7F"/>
    <w:rsid w:val="00E21689"/>
    <w:rsid w:val="00E22784"/>
    <w:rsid w:val="00E22873"/>
    <w:rsid w:val="00E22C10"/>
    <w:rsid w:val="00E236F9"/>
    <w:rsid w:val="00E2378B"/>
    <w:rsid w:val="00E23E4E"/>
    <w:rsid w:val="00E24B26"/>
    <w:rsid w:val="00E24F9E"/>
    <w:rsid w:val="00E26AAA"/>
    <w:rsid w:val="00E305B9"/>
    <w:rsid w:val="00E32024"/>
    <w:rsid w:val="00E32663"/>
    <w:rsid w:val="00E34AFB"/>
    <w:rsid w:val="00E357F1"/>
    <w:rsid w:val="00E3602F"/>
    <w:rsid w:val="00E36515"/>
    <w:rsid w:val="00E369AE"/>
    <w:rsid w:val="00E37F0D"/>
    <w:rsid w:val="00E40D9C"/>
    <w:rsid w:val="00E417C8"/>
    <w:rsid w:val="00E41B00"/>
    <w:rsid w:val="00E42F7C"/>
    <w:rsid w:val="00E439F6"/>
    <w:rsid w:val="00E4465F"/>
    <w:rsid w:val="00E44922"/>
    <w:rsid w:val="00E44B92"/>
    <w:rsid w:val="00E46A6A"/>
    <w:rsid w:val="00E46CBA"/>
    <w:rsid w:val="00E478E6"/>
    <w:rsid w:val="00E47A76"/>
    <w:rsid w:val="00E47C8E"/>
    <w:rsid w:val="00E5081B"/>
    <w:rsid w:val="00E50C56"/>
    <w:rsid w:val="00E50F1D"/>
    <w:rsid w:val="00E5221A"/>
    <w:rsid w:val="00E52555"/>
    <w:rsid w:val="00E5268E"/>
    <w:rsid w:val="00E52C2A"/>
    <w:rsid w:val="00E54D4F"/>
    <w:rsid w:val="00E55347"/>
    <w:rsid w:val="00E555F9"/>
    <w:rsid w:val="00E56136"/>
    <w:rsid w:val="00E56914"/>
    <w:rsid w:val="00E56E8D"/>
    <w:rsid w:val="00E614DE"/>
    <w:rsid w:val="00E64051"/>
    <w:rsid w:val="00E67044"/>
    <w:rsid w:val="00E67F06"/>
    <w:rsid w:val="00E70CBA"/>
    <w:rsid w:val="00E70F3F"/>
    <w:rsid w:val="00E72B0F"/>
    <w:rsid w:val="00E757B9"/>
    <w:rsid w:val="00E8030A"/>
    <w:rsid w:val="00E80D8F"/>
    <w:rsid w:val="00E816CD"/>
    <w:rsid w:val="00E81CC8"/>
    <w:rsid w:val="00E83B6B"/>
    <w:rsid w:val="00E83B76"/>
    <w:rsid w:val="00E83EB8"/>
    <w:rsid w:val="00E8502B"/>
    <w:rsid w:val="00E86551"/>
    <w:rsid w:val="00E9066C"/>
    <w:rsid w:val="00E90753"/>
    <w:rsid w:val="00E91944"/>
    <w:rsid w:val="00E947E6"/>
    <w:rsid w:val="00E96268"/>
    <w:rsid w:val="00E97171"/>
    <w:rsid w:val="00EA092C"/>
    <w:rsid w:val="00EA1AF0"/>
    <w:rsid w:val="00EA6EE4"/>
    <w:rsid w:val="00EA797D"/>
    <w:rsid w:val="00EB19FD"/>
    <w:rsid w:val="00EB22F0"/>
    <w:rsid w:val="00EB24DF"/>
    <w:rsid w:val="00EB28DF"/>
    <w:rsid w:val="00EB425D"/>
    <w:rsid w:val="00EB7BC2"/>
    <w:rsid w:val="00EB7F8F"/>
    <w:rsid w:val="00EC2A63"/>
    <w:rsid w:val="00EC4058"/>
    <w:rsid w:val="00EC5674"/>
    <w:rsid w:val="00EC56CE"/>
    <w:rsid w:val="00EC7125"/>
    <w:rsid w:val="00EC7152"/>
    <w:rsid w:val="00ED1B1D"/>
    <w:rsid w:val="00ED1CBD"/>
    <w:rsid w:val="00ED3320"/>
    <w:rsid w:val="00ED3A9A"/>
    <w:rsid w:val="00ED41FF"/>
    <w:rsid w:val="00ED6122"/>
    <w:rsid w:val="00ED6129"/>
    <w:rsid w:val="00ED74C6"/>
    <w:rsid w:val="00ED790E"/>
    <w:rsid w:val="00EE1E7A"/>
    <w:rsid w:val="00EE2245"/>
    <w:rsid w:val="00EE2384"/>
    <w:rsid w:val="00EE2653"/>
    <w:rsid w:val="00EE611D"/>
    <w:rsid w:val="00EE7B24"/>
    <w:rsid w:val="00EF00E5"/>
    <w:rsid w:val="00EF03B2"/>
    <w:rsid w:val="00EF0C40"/>
    <w:rsid w:val="00EF31C5"/>
    <w:rsid w:val="00EF5460"/>
    <w:rsid w:val="00EF6706"/>
    <w:rsid w:val="00EF7285"/>
    <w:rsid w:val="00F00139"/>
    <w:rsid w:val="00F002A7"/>
    <w:rsid w:val="00F01E23"/>
    <w:rsid w:val="00F01FAB"/>
    <w:rsid w:val="00F0255A"/>
    <w:rsid w:val="00F026A9"/>
    <w:rsid w:val="00F03A46"/>
    <w:rsid w:val="00F04611"/>
    <w:rsid w:val="00F04615"/>
    <w:rsid w:val="00F04C5F"/>
    <w:rsid w:val="00F04DA0"/>
    <w:rsid w:val="00F0505C"/>
    <w:rsid w:val="00F0636E"/>
    <w:rsid w:val="00F063AA"/>
    <w:rsid w:val="00F063DD"/>
    <w:rsid w:val="00F06A07"/>
    <w:rsid w:val="00F073A2"/>
    <w:rsid w:val="00F1017C"/>
    <w:rsid w:val="00F10B30"/>
    <w:rsid w:val="00F11E53"/>
    <w:rsid w:val="00F12372"/>
    <w:rsid w:val="00F1325D"/>
    <w:rsid w:val="00F14483"/>
    <w:rsid w:val="00F20623"/>
    <w:rsid w:val="00F21E00"/>
    <w:rsid w:val="00F23540"/>
    <w:rsid w:val="00F23E58"/>
    <w:rsid w:val="00F24668"/>
    <w:rsid w:val="00F25169"/>
    <w:rsid w:val="00F25EBD"/>
    <w:rsid w:val="00F2614E"/>
    <w:rsid w:val="00F26925"/>
    <w:rsid w:val="00F26C29"/>
    <w:rsid w:val="00F2736E"/>
    <w:rsid w:val="00F30D3F"/>
    <w:rsid w:val="00F319B3"/>
    <w:rsid w:val="00F32396"/>
    <w:rsid w:val="00F32487"/>
    <w:rsid w:val="00F3259E"/>
    <w:rsid w:val="00F330DA"/>
    <w:rsid w:val="00F332C7"/>
    <w:rsid w:val="00F3338A"/>
    <w:rsid w:val="00F35E0B"/>
    <w:rsid w:val="00F363CF"/>
    <w:rsid w:val="00F36A14"/>
    <w:rsid w:val="00F36C4F"/>
    <w:rsid w:val="00F37444"/>
    <w:rsid w:val="00F37AF6"/>
    <w:rsid w:val="00F405B9"/>
    <w:rsid w:val="00F40B2A"/>
    <w:rsid w:val="00F40FFF"/>
    <w:rsid w:val="00F41655"/>
    <w:rsid w:val="00F42A12"/>
    <w:rsid w:val="00F42BF7"/>
    <w:rsid w:val="00F513AE"/>
    <w:rsid w:val="00F52976"/>
    <w:rsid w:val="00F532CF"/>
    <w:rsid w:val="00F54E26"/>
    <w:rsid w:val="00F55EE9"/>
    <w:rsid w:val="00F56D99"/>
    <w:rsid w:val="00F6178F"/>
    <w:rsid w:val="00F61B5C"/>
    <w:rsid w:val="00F62088"/>
    <w:rsid w:val="00F63FF0"/>
    <w:rsid w:val="00F646C0"/>
    <w:rsid w:val="00F6580B"/>
    <w:rsid w:val="00F66353"/>
    <w:rsid w:val="00F71BEE"/>
    <w:rsid w:val="00F71C6F"/>
    <w:rsid w:val="00F72419"/>
    <w:rsid w:val="00F724F6"/>
    <w:rsid w:val="00F73BF1"/>
    <w:rsid w:val="00F77D5F"/>
    <w:rsid w:val="00F80384"/>
    <w:rsid w:val="00F80EC6"/>
    <w:rsid w:val="00F82505"/>
    <w:rsid w:val="00F841B7"/>
    <w:rsid w:val="00F84237"/>
    <w:rsid w:val="00F84438"/>
    <w:rsid w:val="00F84EFE"/>
    <w:rsid w:val="00F85747"/>
    <w:rsid w:val="00F86B59"/>
    <w:rsid w:val="00F86F77"/>
    <w:rsid w:val="00F8718A"/>
    <w:rsid w:val="00F8745D"/>
    <w:rsid w:val="00F87768"/>
    <w:rsid w:val="00F90317"/>
    <w:rsid w:val="00F909A7"/>
    <w:rsid w:val="00F90C5A"/>
    <w:rsid w:val="00F90CE7"/>
    <w:rsid w:val="00F91D4A"/>
    <w:rsid w:val="00F91D8A"/>
    <w:rsid w:val="00F92C37"/>
    <w:rsid w:val="00F92CED"/>
    <w:rsid w:val="00F93434"/>
    <w:rsid w:val="00F934CA"/>
    <w:rsid w:val="00F93577"/>
    <w:rsid w:val="00F93F08"/>
    <w:rsid w:val="00F94265"/>
    <w:rsid w:val="00F94299"/>
    <w:rsid w:val="00F943F2"/>
    <w:rsid w:val="00F9501B"/>
    <w:rsid w:val="00F95216"/>
    <w:rsid w:val="00F96264"/>
    <w:rsid w:val="00F977D8"/>
    <w:rsid w:val="00FA0F71"/>
    <w:rsid w:val="00FA2196"/>
    <w:rsid w:val="00FA59F1"/>
    <w:rsid w:val="00FA5CEE"/>
    <w:rsid w:val="00FA6823"/>
    <w:rsid w:val="00FA7326"/>
    <w:rsid w:val="00FA7F3A"/>
    <w:rsid w:val="00FB3E84"/>
    <w:rsid w:val="00FB41C2"/>
    <w:rsid w:val="00FB495C"/>
    <w:rsid w:val="00FB581B"/>
    <w:rsid w:val="00FC0DE5"/>
    <w:rsid w:val="00FC1128"/>
    <w:rsid w:val="00FC3A69"/>
    <w:rsid w:val="00FC495E"/>
    <w:rsid w:val="00FC5082"/>
    <w:rsid w:val="00FC634F"/>
    <w:rsid w:val="00FC68B9"/>
    <w:rsid w:val="00FD0C9F"/>
    <w:rsid w:val="00FD1440"/>
    <w:rsid w:val="00FD1E94"/>
    <w:rsid w:val="00FD4883"/>
    <w:rsid w:val="00FD61D1"/>
    <w:rsid w:val="00FD68D8"/>
    <w:rsid w:val="00FD74E9"/>
    <w:rsid w:val="00FD76F0"/>
    <w:rsid w:val="00FD780F"/>
    <w:rsid w:val="00FE0EDB"/>
    <w:rsid w:val="00FE16BF"/>
    <w:rsid w:val="00FE1FCE"/>
    <w:rsid w:val="00FE209E"/>
    <w:rsid w:val="00FE24AF"/>
    <w:rsid w:val="00FE3D4D"/>
    <w:rsid w:val="00FE3F3E"/>
    <w:rsid w:val="00FE44E3"/>
    <w:rsid w:val="00FE64A8"/>
    <w:rsid w:val="00FE6E9C"/>
    <w:rsid w:val="00FE7066"/>
    <w:rsid w:val="00FE792C"/>
    <w:rsid w:val="00FE7D9C"/>
    <w:rsid w:val="00FF2E05"/>
    <w:rsid w:val="00FF2EBE"/>
    <w:rsid w:val="00FF36D0"/>
    <w:rsid w:val="00FF40E5"/>
    <w:rsid w:val="00FF4561"/>
    <w:rsid w:val="00FF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6A02"/>
  <w15:chartTrackingRefBased/>
  <w15:docId w15:val="{8C21E7DC-4887-41A8-A2E3-2549AE09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5C7D"/>
    <w:pPr>
      <w:jc w:val="both"/>
      <w:outlineLvl w:val="0"/>
    </w:pPr>
    <w:rPr>
      <w:rFonts w:ascii="Times New Roman" w:hAnsi="Times New Roman" w:cs="Times New Roman"/>
      <w:b/>
      <w:sz w:val="24"/>
      <w:szCs w:val="24"/>
      <w:lang w:val="fr-BE"/>
    </w:rPr>
  </w:style>
  <w:style w:type="paragraph" w:styleId="Titre2">
    <w:name w:val="heading 2"/>
    <w:basedOn w:val="Normal"/>
    <w:next w:val="Normal"/>
    <w:link w:val="Titre2Car"/>
    <w:uiPriority w:val="9"/>
    <w:unhideWhenUsed/>
    <w:qFormat/>
    <w:rsid w:val="00445C7D"/>
    <w:pPr>
      <w:keepNext/>
      <w:jc w:val="both"/>
      <w:outlineLvl w:val="1"/>
    </w:pPr>
    <w:rPr>
      <w:rFonts w:ascii="Times New Roman" w:hAnsi="Times New Roman" w:cs="Times New Roman"/>
      <w:i/>
      <w:iCs/>
      <w:sz w:val="24"/>
      <w:szCs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B7A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7ABE"/>
    <w:rPr>
      <w:rFonts w:asciiTheme="majorHAnsi" w:eastAsiaTheme="majorEastAsia" w:hAnsiTheme="majorHAnsi" w:cstheme="majorBidi"/>
      <w:spacing w:val="-10"/>
      <w:kern w:val="28"/>
      <w:sz w:val="56"/>
      <w:szCs w:val="56"/>
    </w:rPr>
  </w:style>
  <w:style w:type="paragraph" w:styleId="Notedebasdepage">
    <w:name w:val="footnote text"/>
    <w:basedOn w:val="Normal"/>
    <w:link w:val="NotedebasdepageCar"/>
    <w:uiPriority w:val="99"/>
    <w:unhideWhenUsed/>
    <w:rsid w:val="00B32EBD"/>
    <w:pPr>
      <w:spacing w:after="0" w:line="240" w:lineRule="auto"/>
    </w:pPr>
    <w:rPr>
      <w:sz w:val="20"/>
      <w:szCs w:val="20"/>
    </w:rPr>
  </w:style>
  <w:style w:type="character" w:customStyle="1" w:styleId="NotedebasdepageCar">
    <w:name w:val="Note de bas de page Car"/>
    <w:basedOn w:val="Policepardfaut"/>
    <w:link w:val="Notedebasdepage"/>
    <w:uiPriority w:val="99"/>
    <w:rsid w:val="00B32EBD"/>
    <w:rPr>
      <w:sz w:val="20"/>
      <w:szCs w:val="20"/>
    </w:rPr>
  </w:style>
  <w:style w:type="character" w:styleId="Appelnotedebasdep">
    <w:name w:val="footnote reference"/>
    <w:basedOn w:val="Policepardfaut"/>
    <w:uiPriority w:val="99"/>
    <w:semiHidden/>
    <w:unhideWhenUsed/>
    <w:rsid w:val="00B32EBD"/>
    <w:rPr>
      <w:vertAlign w:val="superscript"/>
    </w:rPr>
  </w:style>
  <w:style w:type="character" w:styleId="Lienhypertexte">
    <w:name w:val="Hyperlink"/>
    <w:basedOn w:val="Policepardfaut"/>
    <w:uiPriority w:val="99"/>
    <w:unhideWhenUsed/>
    <w:rsid w:val="00680ABE"/>
    <w:rPr>
      <w:color w:val="0563C1" w:themeColor="hyperlink"/>
      <w:u w:val="single"/>
    </w:rPr>
  </w:style>
  <w:style w:type="paragraph" w:styleId="Bibliographie">
    <w:name w:val="Bibliography"/>
    <w:basedOn w:val="Normal"/>
    <w:next w:val="Normal"/>
    <w:uiPriority w:val="37"/>
    <w:unhideWhenUsed/>
    <w:rsid w:val="00F06A07"/>
    <w:pPr>
      <w:spacing w:after="0" w:line="480" w:lineRule="auto"/>
      <w:ind w:left="720" w:hanging="720"/>
    </w:pPr>
  </w:style>
  <w:style w:type="character" w:styleId="lev">
    <w:name w:val="Strong"/>
    <w:basedOn w:val="Policepardfaut"/>
    <w:uiPriority w:val="22"/>
    <w:qFormat/>
    <w:rsid w:val="00CA1526"/>
    <w:rPr>
      <w:b/>
      <w:bCs/>
    </w:rPr>
  </w:style>
  <w:style w:type="paragraph" w:styleId="Paragraphedeliste">
    <w:name w:val="List Paragraph"/>
    <w:basedOn w:val="Normal"/>
    <w:uiPriority w:val="34"/>
    <w:qFormat/>
    <w:rsid w:val="00E32024"/>
    <w:pPr>
      <w:ind w:left="720"/>
      <w:contextualSpacing/>
    </w:pPr>
  </w:style>
  <w:style w:type="character" w:styleId="Accentuation">
    <w:name w:val="Emphasis"/>
    <w:basedOn w:val="Policepardfaut"/>
    <w:uiPriority w:val="20"/>
    <w:qFormat/>
    <w:rsid w:val="000A1EBC"/>
    <w:rPr>
      <w:i/>
      <w:iCs/>
    </w:rPr>
  </w:style>
  <w:style w:type="paragraph" w:customStyle="1" w:styleId="Default">
    <w:name w:val="Default"/>
    <w:rsid w:val="007D4170"/>
    <w:pPr>
      <w:autoSpaceDE w:val="0"/>
      <w:autoSpaceDN w:val="0"/>
      <w:adjustRightInd w:val="0"/>
      <w:spacing w:after="0" w:line="240" w:lineRule="auto"/>
    </w:pPr>
    <w:rPr>
      <w:rFonts w:ascii="Georgia" w:hAnsi="Georgia" w:cs="Georgia"/>
      <w:color w:val="000000"/>
      <w:sz w:val="24"/>
      <w:szCs w:val="24"/>
    </w:rPr>
  </w:style>
  <w:style w:type="character" w:customStyle="1" w:styleId="Titre2Car">
    <w:name w:val="Titre 2 Car"/>
    <w:basedOn w:val="Policepardfaut"/>
    <w:link w:val="Titre2"/>
    <w:uiPriority w:val="9"/>
    <w:rsid w:val="00445C7D"/>
    <w:rPr>
      <w:rFonts w:ascii="Times New Roman" w:hAnsi="Times New Roman" w:cs="Times New Roman"/>
      <w:i/>
      <w:iCs/>
      <w:sz w:val="24"/>
      <w:szCs w:val="24"/>
      <w:lang w:val="fr-BE"/>
    </w:rPr>
  </w:style>
  <w:style w:type="character" w:customStyle="1" w:styleId="Titre1Car">
    <w:name w:val="Titre 1 Car"/>
    <w:basedOn w:val="Policepardfaut"/>
    <w:link w:val="Titre1"/>
    <w:uiPriority w:val="9"/>
    <w:rsid w:val="00445C7D"/>
    <w:rPr>
      <w:rFonts w:ascii="Times New Roman" w:hAnsi="Times New Roman" w:cs="Times New Roman"/>
      <w:b/>
      <w:sz w:val="24"/>
      <w:szCs w:val="24"/>
      <w:lang w:val="fr-BE"/>
    </w:rPr>
  </w:style>
  <w:style w:type="character" w:customStyle="1" w:styleId="no">
    <w:name w:val="no"/>
    <w:basedOn w:val="Policepardfaut"/>
    <w:rsid w:val="006D08AF"/>
  </w:style>
  <w:style w:type="character" w:styleId="Lienhypertextesuivivisit">
    <w:name w:val="FollowedHyperlink"/>
    <w:basedOn w:val="Policepardfaut"/>
    <w:uiPriority w:val="99"/>
    <w:semiHidden/>
    <w:unhideWhenUsed/>
    <w:rsid w:val="00E47A76"/>
    <w:rPr>
      <w:color w:val="954F72" w:themeColor="followedHyperlink"/>
      <w:u w:val="single"/>
    </w:rPr>
  </w:style>
  <w:style w:type="table" w:styleId="Grilledutableau">
    <w:name w:val="Table Grid"/>
    <w:basedOn w:val="TableauNormal"/>
    <w:uiPriority w:val="39"/>
    <w:rsid w:val="0000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55BB0"/>
    <w:rPr>
      <w:sz w:val="16"/>
      <w:szCs w:val="16"/>
    </w:rPr>
  </w:style>
  <w:style w:type="paragraph" w:styleId="Commentaire">
    <w:name w:val="annotation text"/>
    <w:basedOn w:val="Normal"/>
    <w:link w:val="CommentaireCar"/>
    <w:uiPriority w:val="99"/>
    <w:unhideWhenUsed/>
    <w:rsid w:val="00055BB0"/>
    <w:pPr>
      <w:spacing w:line="240" w:lineRule="auto"/>
    </w:pPr>
    <w:rPr>
      <w:sz w:val="20"/>
      <w:szCs w:val="20"/>
    </w:rPr>
  </w:style>
  <w:style w:type="character" w:customStyle="1" w:styleId="CommentaireCar">
    <w:name w:val="Commentaire Car"/>
    <w:basedOn w:val="Policepardfaut"/>
    <w:link w:val="Commentaire"/>
    <w:uiPriority w:val="99"/>
    <w:rsid w:val="00055BB0"/>
    <w:rPr>
      <w:sz w:val="20"/>
      <w:szCs w:val="20"/>
    </w:rPr>
  </w:style>
  <w:style w:type="paragraph" w:styleId="NormalWeb">
    <w:name w:val="Normal (Web)"/>
    <w:basedOn w:val="Normal"/>
    <w:uiPriority w:val="99"/>
    <w:semiHidden/>
    <w:unhideWhenUsed/>
    <w:rsid w:val="00892695"/>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892695"/>
    <w:rPr>
      <w:color w:val="605E5C"/>
      <w:shd w:val="clear" w:color="auto" w:fill="E1DFDD"/>
    </w:rPr>
  </w:style>
  <w:style w:type="character" w:styleId="Appeldenotedefin">
    <w:name w:val="endnote reference"/>
    <w:basedOn w:val="Policepardfaut"/>
    <w:uiPriority w:val="99"/>
    <w:semiHidden/>
    <w:unhideWhenUsed/>
    <w:rsid w:val="002C72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46768">
      <w:bodyDiv w:val="1"/>
      <w:marLeft w:val="0"/>
      <w:marRight w:val="0"/>
      <w:marTop w:val="0"/>
      <w:marBottom w:val="0"/>
      <w:divBdr>
        <w:top w:val="none" w:sz="0" w:space="0" w:color="auto"/>
        <w:left w:val="none" w:sz="0" w:space="0" w:color="auto"/>
        <w:bottom w:val="none" w:sz="0" w:space="0" w:color="auto"/>
        <w:right w:val="none" w:sz="0" w:space="0" w:color="auto"/>
      </w:divBdr>
      <w:divsChild>
        <w:div w:id="371075775">
          <w:marLeft w:val="480"/>
          <w:marRight w:val="0"/>
          <w:marTop w:val="0"/>
          <w:marBottom w:val="0"/>
          <w:divBdr>
            <w:top w:val="none" w:sz="0" w:space="0" w:color="auto"/>
            <w:left w:val="none" w:sz="0" w:space="0" w:color="auto"/>
            <w:bottom w:val="none" w:sz="0" w:space="0" w:color="auto"/>
            <w:right w:val="none" w:sz="0" w:space="0" w:color="auto"/>
          </w:divBdr>
          <w:divsChild>
            <w:div w:id="10204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99793">
      <w:bodyDiv w:val="1"/>
      <w:marLeft w:val="0"/>
      <w:marRight w:val="0"/>
      <w:marTop w:val="0"/>
      <w:marBottom w:val="0"/>
      <w:divBdr>
        <w:top w:val="none" w:sz="0" w:space="0" w:color="auto"/>
        <w:left w:val="none" w:sz="0" w:space="0" w:color="auto"/>
        <w:bottom w:val="none" w:sz="0" w:space="0" w:color="auto"/>
        <w:right w:val="none" w:sz="0" w:space="0" w:color="auto"/>
      </w:divBdr>
    </w:div>
    <w:div w:id="327755580">
      <w:bodyDiv w:val="1"/>
      <w:marLeft w:val="0"/>
      <w:marRight w:val="0"/>
      <w:marTop w:val="0"/>
      <w:marBottom w:val="0"/>
      <w:divBdr>
        <w:top w:val="none" w:sz="0" w:space="0" w:color="auto"/>
        <w:left w:val="none" w:sz="0" w:space="0" w:color="auto"/>
        <w:bottom w:val="none" w:sz="0" w:space="0" w:color="auto"/>
        <w:right w:val="none" w:sz="0" w:space="0" w:color="auto"/>
      </w:divBdr>
    </w:div>
    <w:div w:id="564880020">
      <w:bodyDiv w:val="1"/>
      <w:marLeft w:val="0"/>
      <w:marRight w:val="0"/>
      <w:marTop w:val="0"/>
      <w:marBottom w:val="0"/>
      <w:divBdr>
        <w:top w:val="none" w:sz="0" w:space="0" w:color="auto"/>
        <w:left w:val="none" w:sz="0" w:space="0" w:color="auto"/>
        <w:bottom w:val="none" w:sz="0" w:space="0" w:color="auto"/>
        <w:right w:val="none" w:sz="0" w:space="0" w:color="auto"/>
      </w:divBdr>
      <w:divsChild>
        <w:div w:id="559174439">
          <w:marLeft w:val="480"/>
          <w:marRight w:val="0"/>
          <w:marTop w:val="0"/>
          <w:marBottom w:val="0"/>
          <w:divBdr>
            <w:top w:val="none" w:sz="0" w:space="0" w:color="auto"/>
            <w:left w:val="none" w:sz="0" w:space="0" w:color="auto"/>
            <w:bottom w:val="none" w:sz="0" w:space="0" w:color="auto"/>
            <w:right w:val="none" w:sz="0" w:space="0" w:color="auto"/>
          </w:divBdr>
          <w:divsChild>
            <w:div w:id="16972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1937">
      <w:bodyDiv w:val="1"/>
      <w:marLeft w:val="0"/>
      <w:marRight w:val="0"/>
      <w:marTop w:val="0"/>
      <w:marBottom w:val="0"/>
      <w:divBdr>
        <w:top w:val="none" w:sz="0" w:space="0" w:color="auto"/>
        <w:left w:val="none" w:sz="0" w:space="0" w:color="auto"/>
        <w:bottom w:val="none" w:sz="0" w:space="0" w:color="auto"/>
        <w:right w:val="none" w:sz="0" w:space="0" w:color="auto"/>
      </w:divBdr>
    </w:div>
    <w:div w:id="644311888">
      <w:bodyDiv w:val="1"/>
      <w:marLeft w:val="0"/>
      <w:marRight w:val="0"/>
      <w:marTop w:val="0"/>
      <w:marBottom w:val="0"/>
      <w:divBdr>
        <w:top w:val="none" w:sz="0" w:space="0" w:color="auto"/>
        <w:left w:val="none" w:sz="0" w:space="0" w:color="auto"/>
        <w:bottom w:val="none" w:sz="0" w:space="0" w:color="auto"/>
        <w:right w:val="none" w:sz="0" w:space="0" w:color="auto"/>
      </w:divBdr>
      <w:divsChild>
        <w:div w:id="1273632173">
          <w:marLeft w:val="480"/>
          <w:marRight w:val="0"/>
          <w:marTop w:val="0"/>
          <w:marBottom w:val="0"/>
          <w:divBdr>
            <w:top w:val="none" w:sz="0" w:space="0" w:color="auto"/>
            <w:left w:val="none" w:sz="0" w:space="0" w:color="auto"/>
            <w:bottom w:val="none" w:sz="0" w:space="0" w:color="auto"/>
            <w:right w:val="none" w:sz="0" w:space="0" w:color="auto"/>
          </w:divBdr>
          <w:divsChild>
            <w:div w:id="6549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57571">
      <w:bodyDiv w:val="1"/>
      <w:marLeft w:val="0"/>
      <w:marRight w:val="0"/>
      <w:marTop w:val="0"/>
      <w:marBottom w:val="0"/>
      <w:divBdr>
        <w:top w:val="none" w:sz="0" w:space="0" w:color="auto"/>
        <w:left w:val="none" w:sz="0" w:space="0" w:color="auto"/>
        <w:bottom w:val="none" w:sz="0" w:space="0" w:color="auto"/>
        <w:right w:val="none" w:sz="0" w:space="0" w:color="auto"/>
      </w:divBdr>
    </w:div>
    <w:div w:id="696003884">
      <w:bodyDiv w:val="1"/>
      <w:marLeft w:val="0"/>
      <w:marRight w:val="0"/>
      <w:marTop w:val="0"/>
      <w:marBottom w:val="0"/>
      <w:divBdr>
        <w:top w:val="none" w:sz="0" w:space="0" w:color="auto"/>
        <w:left w:val="none" w:sz="0" w:space="0" w:color="auto"/>
        <w:bottom w:val="none" w:sz="0" w:space="0" w:color="auto"/>
        <w:right w:val="none" w:sz="0" w:space="0" w:color="auto"/>
      </w:divBdr>
    </w:div>
    <w:div w:id="769004536">
      <w:bodyDiv w:val="1"/>
      <w:marLeft w:val="0"/>
      <w:marRight w:val="0"/>
      <w:marTop w:val="0"/>
      <w:marBottom w:val="0"/>
      <w:divBdr>
        <w:top w:val="none" w:sz="0" w:space="0" w:color="auto"/>
        <w:left w:val="none" w:sz="0" w:space="0" w:color="auto"/>
        <w:bottom w:val="none" w:sz="0" w:space="0" w:color="auto"/>
        <w:right w:val="none" w:sz="0" w:space="0" w:color="auto"/>
      </w:divBdr>
      <w:divsChild>
        <w:div w:id="975064911">
          <w:marLeft w:val="480"/>
          <w:marRight w:val="0"/>
          <w:marTop w:val="0"/>
          <w:marBottom w:val="0"/>
          <w:divBdr>
            <w:top w:val="none" w:sz="0" w:space="0" w:color="auto"/>
            <w:left w:val="none" w:sz="0" w:space="0" w:color="auto"/>
            <w:bottom w:val="none" w:sz="0" w:space="0" w:color="auto"/>
            <w:right w:val="none" w:sz="0" w:space="0" w:color="auto"/>
          </w:divBdr>
          <w:divsChild>
            <w:div w:id="15570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410">
      <w:bodyDiv w:val="1"/>
      <w:marLeft w:val="0"/>
      <w:marRight w:val="0"/>
      <w:marTop w:val="0"/>
      <w:marBottom w:val="0"/>
      <w:divBdr>
        <w:top w:val="none" w:sz="0" w:space="0" w:color="auto"/>
        <w:left w:val="none" w:sz="0" w:space="0" w:color="auto"/>
        <w:bottom w:val="none" w:sz="0" w:space="0" w:color="auto"/>
        <w:right w:val="none" w:sz="0" w:space="0" w:color="auto"/>
      </w:divBdr>
    </w:div>
    <w:div w:id="884677853">
      <w:bodyDiv w:val="1"/>
      <w:marLeft w:val="0"/>
      <w:marRight w:val="0"/>
      <w:marTop w:val="0"/>
      <w:marBottom w:val="0"/>
      <w:divBdr>
        <w:top w:val="none" w:sz="0" w:space="0" w:color="auto"/>
        <w:left w:val="none" w:sz="0" w:space="0" w:color="auto"/>
        <w:bottom w:val="none" w:sz="0" w:space="0" w:color="auto"/>
        <w:right w:val="none" w:sz="0" w:space="0" w:color="auto"/>
      </w:divBdr>
    </w:div>
    <w:div w:id="891043762">
      <w:bodyDiv w:val="1"/>
      <w:marLeft w:val="0"/>
      <w:marRight w:val="0"/>
      <w:marTop w:val="0"/>
      <w:marBottom w:val="0"/>
      <w:divBdr>
        <w:top w:val="none" w:sz="0" w:space="0" w:color="auto"/>
        <w:left w:val="none" w:sz="0" w:space="0" w:color="auto"/>
        <w:bottom w:val="none" w:sz="0" w:space="0" w:color="auto"/>
        <w:right w:val="none" w:sz="0" w:space="0" w:color="auto"/>
      </w:divBdr>
    </w:div>
    <w:div w:id="909736346">
      <w:bodyDiv w:val="1"/>
      <w:marLeft w:val="0"/>
      <w:marRight w:val="0"/>
      <w:marTop w:val="0"/>
      <w:marBottom w:val="0"/>
      <w:divBdr>
        <w:top w:val="none" w:sz="0" w:space="0" w:color="auto"/>
        <w:left w:val="none" w:sz="0" w:space="0" w:color="auto"/>
        <w:bottom w:val="none" w:sz="0" w:space="0" w:color="auto"/>
        <w:right w:val="none" w:sz="0" w:space="0" w:color="auto"/>
      </w:divBdr>
      <w:divsChild>
        <w:div w:id="30498774">
          <w:marLeft w:val="480"/>
          <w:marRight w:val="0"/>
          <w:marTop w:val="0"/>
          <w:marBottom w:val="0"/>
          <w:divBdr>
            <w:top w:val="none" w:sz="0" w:space="0" w:color="auto"/>
            <w:left w:val="none" w:sz="0" w:space="0" w:color="auto"/>
            <w:bottom w:val="none" w:sz="0" w:space="0" w:color="auto"/>
            <w:right w:val="none" w:sz="0" w:space="0" w:color="auto"/>
          </w:divBdr>
          <w:divsChild>
            <w:div w:id="5820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35942">
      <w:bodyDiv w:val="1"/>
      <w:marLeft w:val="0"/>
      <w:marRight w:val="0"/>
      <w:marTop w:val="0"/>
      <w:marBottom w:val="0"/>
      <w:divBdr>
        <w:top w:val="none" w:sz="0" w:space="0" w:color="auto"/>
        <w:left w:val="none" w:sz="0" w:space="0" w:color="auto"/>
        <w:bottom w:val="none" w:sz="0" w:space="0" w:color="auto"/>
        <w:right w:val="none" w:sz="0" w:space="0" w:color="auto"/>
      </w:divBdr>
    </w:div>
    <w:div w:id="999652749">
      <w:bodyDiv w:val="1"/>
      <w:marLeft w:val="0"/>
      <w:marRight w:val="0"/>
      <w:marTop w:val="0"/>
      <w:marBottom w:val="0"/>
      <w:divBdr>
        <w:top w:val="none" w:sz="0" w:space="0" w:color="auto"/>
        <w:left w:val="none" w:sz="0" w:space="0" w:color="auto"/>
        <w:bottom w:val="none" w:sz="0" w:space="0" w:color="auto"/>
        <w:right w:val="none" w:sz="0" w:space="0" w:color="auto"/>
      </w:divBdr>
    </w:div>
    <w:div w:id="1145660865">
      <w:bodyDiv w:val="1"/>
      <w:marLeft w:val="0"/>
      <w:marRight w:val="0"/>
      <w:marTop w:val="0"/>
      <w:marBottom w:val="0"/>
      <w:divBdr>
        <w:top w:val="none" w:sz="0" w:space="0" w:color="auto"/>
        <w:left w:val="none" w:sz="0" w:space="0" w:color="auto"/>
        <w:bottom w:val="none" w:sz="0" w:space="0" w:color="auto"/>
        <w:right w:val="none" w:sz="0" w:space="0" w:color="auto"/>
      </w:divBdr>
      <w:divsChild>
        <w:div w:id="1195270576">
          <w:marLeft w:val="480"/>
          <w:marRight w:val="0"/>
          <w:marTop w:val="0"/>
          <w:marBottom w:val="0"/>
          <w:divBdr>
            <w:top w:val="none" w:sz="0" w:space="0" w:color="auto"/>
            <w:left w:val="none" w:sz="0" w:space="0" w:color="auto"/>
            <w:bottom w:val="none" w:sz="0" w:space="0" w:color="auto"/>
            <w:right w:val="none" w:sz="0" w:space="0" w:color="auto"/>
          </w:divBdr>
          <w:divsChild>
            <w:div w:id="9325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80166">
      <w:bodyDiv w:val="1"/>
      <w:marLeft w:val="0"/>
      <w:marRight w:val="0"/>
      <w:marTop w:val="0"/>
      <w:marBottom w:val="0"/>
      <w:divBdr>
        <w:top w:val="none" w:sz="0" w:space="0" w:color="auto"/>
        <w:left w:val="none" w:sz="0" w:space="0" w:color="auto"/>
        <w:bottom w:val="none" w:sz="0" w:space="0" w:color="auto"/>
        <w:right w:val="none" w:sz="0" w:space="0" w:color="auto"/>
      </w:divBdr>
      <w:divsChild>
        <w:div w:id="1234312279">
          <w:marLeft w:val="480"/>
          <w:marRight w:val="0"/>
          <w:marTop w:val="0"/>
          <w:marBottom w:val="0"/>
          <w:divBdr>
            <w:top w:val="none" w:sz="0" w:space="0" w:color="auto"/>
            <w:left w:val="none" w:sz="0" w:space="0" w:color="auto"/>
            <w:bottom w:val="none" w:sz="0" w:space="0" w:color="auto"/>
            <w:right w:val="none" w:sz="0" w:space="0" w:color="auto"/>
          </w:divBdr>
          <w:divsChild>
            <w:div w:id="15676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2210">
      <w:bodyDiv w:val="1"/>
      <w:marLeft w:val="0"/>
      <w:marRight w:val="0"/>
      <w:marTop w:val="0"/>
      <w:marBottom w:val="0"/>
      <w:divBdr>
        <w:top w:val="none" w:sz="0" w:space="0" w:color="auto"/>
        <w:left w:val="none" w:sz="0" w:space="0" w:color="auto"/>
        <w:bottom w:val="none" w:sz="0" w:space="0" w:color="auto"/>
        <w:right w:val="none" w:sz="0" w:space="0" w:color="auto"/>
      </w:divBdr>
      <w:divsChild>
        <w:div w:id="732043748">
          <w:marLeft w:val="480"/>
          <w:marRight w:val="0"/>
          <w:marTop w:val="0"/>
          <w:marBottom w:val="0"/>
          <w:divBdr>
            <w:top w:val="none" w:sz="0" w:space="0" w:color="auto"/>
            <w:left w:val="none" w:sz="0" w:space="0" w:color="auto"/>
            <w:bottom w:val="none" w:sz="0" w:space="0" w:color="auto"/>
            <w:right w:val="none" w:sz="0" w:space="0" w:color="auto"/>
          </w:divBdr>
          <w:divsChild>
            <w:div w:id="564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3494">
      <w:bodyDiv w:val="1"/>
      <w:marLeft w:val="0"/>
      <w:marRight w:val="0"/>
      <w:marTop w:val="0"/>
      <w:marBottom w:val="0"/>
      <w:divBdr>
        <w:top w:val="none" w:sz="0" w:space="0" w:color="auto"/>
        <w:left w:val="none" w:sz="0" w:space="0" w:color="auto"/>
        <w:bottom w:val="none" w:sz="0" w:space="0" w:color="auto"/>
        <w:right w:val="none" w:sz="0" w:space="0" w:color="auto"/>
      </w:divBdr>
    </w:div>
    <w:div w:id="1967004231">
      <w:bodyDiv w:val="1"/>
      <w:marLeft w:val="0"/>
      <w:marRight w:val="0"/>
      <w:marTop w:val="0"/>
      <w:marBottom w:val="0"/>
      <w:divBdr>
        <w:top w:val="none" w:sz="0" w:space="0" w:color="auto"/>
        <w:left w:val="none" w:sz="0" w:space="0" w:color="auto"/>
        <w:bottom w:val="none" w:sz="0" w:space="0" w:color="auto"/>
        <w:right w:val="none" w:sz="0" w:space="0" w:color="auto"/>
      </w:divBdr>
    </w:div>
    <w:div w:id="1985500347">
      <w:bodyDiv w:val="1"/>
      <w:marLeft w:val="0"/>
      <w:marRight w:val="0"/>
      <w:marTop w:val="0"/>
      <w:marBottom w:val="0"/>
      <w:divBdr>
        <w:top w:val="none" w:sz="0" w:space="0" w:color="auto"/>
        <w:left w:val="none" w:sz="0" w:space="0" w:color="auto"/>
        <w:bottom w:val="none" w:sz="0" w:space="0" w:color="auto"/>
        <w:right w:val="none" w:sz="0" w:space="0" w:color="auto"/>
      </w:divBdr>
    </w:div>
    <w:div w:id="2020279314">
      <w:bodyDiv w:val="1"/>
      <w:marLeft w:val="0"/>
      <w:marRight w:val="0"/>
      <w:marTop w:val="0"/>
      <w:marBottom w:val="0"/>
      <w:divBdr>
        <w:top w:val="none" w:sz="0" w:space="0" w:color="auto"/>
        <w:left w:val="none" w:sz="0" w:space="0" w:color="auto"/>
        <w:bottom w:val="none" w:sz="0" w:space="0" w:color="auto"/>
        <w:right w:val="none" w:sz="0" w:space="0" w:color="auto"/>
      </w:divBdr>
      <w:divsChild>
        <w:div w:id="1360818380">
          <w:marLeft w:val="480"/>
          <w:marRight w:val="0"/>
          <w:marTop w:val="0"/>
          <w:marBottom w:val="0"/>
          <w:divBdr>
            <w:top w:val="none" w:sz="0" w:space="0" w:color="auto"/>
            <w:left w:val="none" w:sz="0" w:space="0" w:color="auto"/>
            <w:bottom w:val="none" w:sz="0" w:space="0" w:color="auto"/>
            <w:right w:val="none" w:sz="0" w:space="0" w:color="auto"/>
          </w:divBdr>
          <w:divsChild>
            <w:div w:id="12764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3752">
      <w:bodyDiv w:val="1"/>
      <w:marLeft w:val="0"/>
      <w:marRight w:val="0"/>
      <w:marTop w:val="0"/>
      <w:marBottom w:val="0"/>
      <w:divBdr>
        <w:top w:val="none" w:sz="0" w:space="0" w:color="auto"/>
        <w:left w:val="none" w:sz="0" w:space="0" w:color="auto"/>
        <w:bottom w:val="none" w:sz="0" w:space="0" w:color="auto"/>
        <w:right w:val="none" w:sz="0" w:space="0" w:color="auto"/>
      </w:divBdr>
      <w:divsChild>
        <w:div w:id="241917335">
          <w:marLeft w:val="480"/>
          <w:marRight w:val="0"/>
          <w:marTop w:val="0"/>
          <w:marBottom w:val="0"/>
          <w:divBdr>
            <w:top w:val="none" w:sz="0" w:space="0" w:color="auto"/>
            <w:left w:val="none" w:sz="0" w:space="0" w:color="auto"/>
            <w:bottom w:val="none" w:sz="0" w:space="0" w:color="auto"/>
            <w:right w:val="none" w:sz="0" w:space="0" w:color="auto"/>
          </w:divBdr>
          <w:divsChild>
            <w:div w:id="12625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seignement.be/index.php" TargetMode="External"/><Relationship Id="rId13" Type="http://schemas.openxmlformats.org/officeDocument/2006/relationships/hyperlink" Target="https://www.gallilex.cfwb.be/document/pdf/16184_007.pdf" TargetMode="External"/><Relationship Id="rId18" Type="http://schemas.openxmlformats.org/officeDocument/2006/relationships/hyperlink" Target="http://www.enseignement.be/index.php?page=27160&amp;navi=3669" TargetMode="External"/><Relationship Id="rId26" Type="http://schemas.openxmlformats.org/officeDocument/2006/relationships/hyperlink" Target="https://doi.org/10.3917/dbu.devel.2013.02.0155" TargetMode="External"/><Relationship Id="rId3" Type="http://schemas.openxmlformats.org/officeDocument/2006/relationships/styles" Target="styles.xml"/><Relationship Id="rId21" Type="http://schemas.openxmlformats.org/officeDocument/2006/relationships/hyperlink" Target="https://promsoc.cfwb.b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nseignement.be/index.php?page=28131&amp;fo_id=742" TargetMode="External"/><Relationship Id="rId25" Type="http://schemas.openxmlformats.org/officeDocument/2006/relationships/hyperlink" Target="https://doi.org/10.4074/S0336150015013022" TargetMode="External"/><Relationship Id="rId2" Type="http://schemas.openxmlformats.org/officeDocument/2006/relationships/numbering" Target="numbering.xml"/><Relationship Id="rId16" Type="http://schemas.openxmlformats.org/officeDocument/2006/relationships/hyperlink" Target="http://www.enseignement.be/index.php?page=23820&amp;navi=2288" TargetMode="External"/><Relationship Id="rId20" Type="http://schemas.openxmlformats.org/officeDocument/2006/relationships/hyperlink" Target="http://www.enseignement.be/index.php?page=27154" TargetMode="External"/><Relationship Id="rId29" Type="http://schemas.openxmlformats.org/officeDocument/2006/relationships/hyperlink" Target="https://dox.ulg.ac.be/index.php/s/JBu2A31ByZquVx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cairn.info/industrialiser-l-education--9782842925475.htm" TargetMode="External"/><Relationship Id="rId5" Type="http://schemas.openxmlformats.org/officeDocument/2006/relationships/webSettings" Target="webSettings.xml"/><Relationship Id="rId15" Type="http://schemas.openxmlformats.org/officeDocument/2006/relationships/hyperlink" Target="http://www.enseignement.be/index.php?page=28131&amp;fo_id=272" TargetMode="External"/><Relationship Id="rId23" Type="http://schemas.openxmlformats.org/officeDocument/2006/relationships/hyperlink" Target="https://www-cairn-info.kbr.idm.oclc.org/evaluation-et-enseignement-superieur--9782804177317.htm" TargetMode="External"/><Relationship Id="rId28" Type="http://schemas.openxmlformats.org/officeDocument/2006/relationships/hyperlink" Target="https://formations.siep.be/systeme-educatif/gps/dossiers-pedagogiques-profils-professionnels" TargetMode="External"/><Relationship Id="rId10" Type="http://schemas.openxmlformats.org/officeDocument/2006/relationships/image" Target="media/image1.png"/><Relationship Id="rId19" Type="http://schemas.openxmlformats.org/officeDocument/2006/relationships/hyperlink" Target="http://www.enseignement.be/index.php?page=27150&amp;navi=365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nseignement.be/index.php?page=28131&amp;fo_id=742" TargetMode="External"/><Relationship Id="rId14" Type="http://schemas.openxmlformats.org/officeDocument/2006/relationships/hyperlink" Target="https://www.gallilex.cfwb.be/document/pdf/40726_000.pdf" TargetMode="External"/><Relationship Id="rId22" Type="http://schemas.openxmlformats.org/officeDocument/2006/relationships/hyperlink" Target="http://www.enseignement.be/upload/docs/000000000004/000000011065_SHIORGST.pdf" TargetMode="External"/><Relationship Id="rId27" Type="http://schemas.openxmlformats.org/officeDocument/2006/relationships/hyperlink" Target="https://formations.siep.be/systeme-educatif/gps"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rovincedeliege.be/fr/enseignement/promotionsociale" TargetMode="External"/><Relationship Id="rId3" Type="http://schemas.openxmlformats.org/officeDocument/2006/relationships/hyperlink" Target="https://prosoc.be/structure/dp.php" TargetMode="External"/><Relationship Id="rId7" Type="http://schemas.openxmlformats.org/officeDocument/2006/relationships/hyperlink" Target="https://www.ipfs.be/formations/" TargetMode="External"/><Relationship Id="rId2" Type="http://schemas.openxmlformats.org/officeDocument/2006/relationships/hyperlink" Target="https://blog.siep.be/2016/02/lenseignement-de-promotion-sociale-de-quoi-sagit-il/" TargetMode="External"/><Relationship Id="rId1" Type="http://schemas.openxmlformats.org/officeDocument/2006/relationships/hyperlink" Target="https://promsoc.cfwb.be/" TargetMode="External"/><Relationship Id="rId6" Type="http://schemas.openxmlformats.org/officeDocument/2006/relationships/hyperlink" Target="http://www.enseignement.be/index.php?page=28131&amp;act=search&amp;fo_id=272" TargetMode="External"/><Relationship Id="rId5" Type="http://schemas.openxmlformats.org/officeDocument/2006/relationships/hyperlink" Target="https://promsoc.cfwb.be/eps-recherche/" TargetMode="External"/><Relationship Id="rId4" Type="http://schemas.openxmlformats.org/officeDocument/2006/relationships/hyperlink" Target="http://prosoc.be/dossiers-pedagogiqu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E011A-E03F-47FF-AD60-C84364E0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18126</TotalTime>
  <Pages>19</Pages>
  <Words>7841</Words>
  <Characters>43128</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Mayeur Ingrid</cp:lastModifiedBy>
  <cp:revision>1762</cp:revision>
  <cp:lastPrinted>2021-11-16T15:42:00Z</cp:lastPrinted>
  <dcterms:created xsi:type="dcterms:W3CDTF">2021-12-23T08:19:00Z</dcterms:created>
  <dcterms:modified xsi:type="dcterms:W3CDTF">2022-06-14T18:57:00Z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id="qIxIDGid"/&gt;&lt;style id="http://www.zotero.org/styles/apa" locale="fr-FR" hasBibliography="1" bibliographyStyleHasBeenSet="1"/&gt;&lt;prefs&gt;&lt;pref name="fieldType" value="Field"/&gt;&lt;/prefs&gt;&lt;/data&gt;</vt:lpwstr>
  </property>
</Properties>
</file>