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38F9B" w14:textId="74DDEECE" w:rsidR="00BA5E46" w:rsidRDefault="00FC0B75" w:rsidP="00FC0B75">
      <w:pPr>
        <w:jc w:val="center"/>
        <w:rPr>
          <w:rFonts w:ascii="Arial" w:hAnsi="Arial" w:cs="Arial"/>
          <w:b/>
          <w:sz w:val="36"/>
          <w:lang w:val="en-US"/>
        </w:rPr>
      </w:pPr>
      <w:r w:rsidRPr="00FC0B75">
        <w:rPr>
          <w:rFonts w:ascii="Arial" w:hAnsi="Arial" w:cs="Arial"/>
          <w:b/>
          <w:sz w:val="36"/>
          <w:lang w:val="en-US"/>
        </w:rPr>
        <w:t>Numerical Simulation of Gas Migration in the Nuclear Waste Repository</w:t>
      </w:r>
    </w:p>
    <w:p w14:paraId="011F3D37" w14:textId="77777777" w:rsidR="00FC0B75" w:rsidRDefault="00FC0B75">
      <w:pPr>
        <w:rPr>
          <w:rFonts w:ascii="Arial" w:hAnsi="Arial" w:cs="Arial"/>
          <w:lang w:val="en-US"/>
        </w:rPr>
      </w:pPr>
    </w:p>
    <w:p w14:paraId="524901E7" w14:textId="0EF8862D" w:rsidR="00BA5E46" w:rsidRDefault="00FC0B75" w:rsidP="00BA5E46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Abhishek Rawat</w:t>
      </w:r>
      <w:r w:rsidR="00DF5B36" w:rsidRPr="00DF5B36">
        <w:rPr>
          <w:rFonts w:ascii="Arial" w:hAnsi="Arial" w:cs="Arial"/>
          <w:vertAlign w:val="superscript"/>
          <w:lang w:val="en-US"/>
        </w:rPr>
        <w:t>*</w:t>
      </w:r>
      <w:r w:rsidR="00DF5B36">
        <w:rPr>
          <w:rFonts w:ascii="Arial" w:hAnsi="Arial" w:cs="Arial"/>
          <w:vertAlign w:val="superscript"/>
          <w:lang w:val="en-US"/>
        </w:rPr>
        <w:t xml:space="preserve"> 1</w:t>
      </w:r>
      <w:r w:rsidR="00BA5E46" w:rsidRPr="00BA5E46">
        <w:rPr>
          <w:rFonts w:ascii="Arial" w:hAnsi="Arial" w:cs="Arial"/>
          <w:lang w:val="en-US"/>
        </w:rPr>
        <w:t>,</w:t>
      </w:r>
      <w:r w:rsidR="008A39BE">
        <w:rPr>
          <w:rFonts w:ascii="Arial" w:hAnsi="Arial" w:cs="Arial"/>
          <w:lang w:val="en-US"/>
        </w:rPr>
        <w:t xml:space="preserve"> </w:t>
      </w:r>
      <w:r w:rsidR="00DF5B36" w:rsidRPr="00FC0B75">
        <w:rPr>
          <w:rStyle w:val="Hyperlink"/>
          <w:rFonts w:ascii="Arial" w:hAnsi="Arial" w:cs="Arial"/>
        </w:rPr>
        <w:t>a</w:t>
      </w:r>
      <w:r w:rsidRPr="00FC0B75">
        <w:rPr>
          <w:rStyle w:val="Hyperlink"/>
          <w:rFonts w:ascii="Arial" w:hAnsi="Arial" w:cs="Arial"/>
        </w:rPr>
        <w:t>rawat@uliege.be</w:t>
      </w:r>
      <w:r w:rsidR="008A39BE">
        <w:rPr>
          <w:rFonts w:ascii="Arial" w:hAnsi="Arial" w:cs="Arial"/>
          <w:lang w:val="en-US"/>
        </w:rPr>
        <w:t xml:space="preserve"> </w:t>
      </w:r>
    </w:p>
    <w:p w14:paraId="6ABBF832" w14:textId="4CE5B88D" w:rsidR="00FC0B75" w:rsidRDefault="00FC0B75" w:rsidP="00E234D2">
      <w:pPr>
        <w:jc w:val="center"/>
        <w:rPr>
          <w:rFonts w:ascii="Arial" w:hAnsi="Arial" w:cs="Arial"/>
          <w:lang w:val="en-US"/>
        </w:rPr>
      </w:pPr>
      <w:r w:rsidRPr="00FC0B75">
        <w:rPr>
          <w:rFonts w:ascii="Arial" w:hAnsi="Arial" w:cs="Arial"/>
          <w:lang w:val="en-US"/>
        </w:rPr>
        <w:t>Gilles Corman</w:t>
      </w:r>
      <w:r w:rsidRPr="00FC0B75">
        <w:rPr>
          <w:rFonts w:ascii="Arial" w:hAnsi="Arial" w:cs="Arial"/>
          <w:vertAlign w:val="superscript"/>
          <w:lang w:val="en-US"/>
        </w:rPr>
        <w:t>1</w:t>
      </w:r>
      <w:r w:rsidRPr="00FC0B75">
        <w:rPr>
          <w:rFonts w:ascii="Arial" w:hAnsi="Arial" w:cs="Arial"/>
          <w:lang w:val="en-US"/>
        </w:rPr>
        <w:t xml:space="preserve">, </w:t>
      </w:r>
      <w:hyperlink r:id="rId8" w:history="1">
        <w:r w:rsidRPr="002C1511">
          <w:rPr>
            <w:rStyle w:val="Hyperlink"/>
            <w:rFonts w:ascii="Arial" w:hAnsi="Arial" w:cs="Arial"/>
            <w:lang w:val="en-US"/>
          </w:rPr>
          <w:t>Gilles.Corman@uliege.be</w:t>
        </w:r>
      </w:hyperlink>
    </w:p>
    <w:p w14:paraId="18029C80" w14:textId="7803E740" w:rsidR="00DF5B36" w:rsidRDefault="00FC0B75" w:rsidP="00E234D2">
      <w:pPr>
        <w:jc w:val="center"/>
        <w:rPr>
          <w:rFonts w:ascii="Arial" w:hAnsi="Arial" w:cs="Arial"/>
        </w:rPr>
      </w:pPr>
      <w:r w:rsidRPr="00FC0B75">
        <w:rPr>
          <w:rFonts w:ascii="Arial" w:hAnsi="Arial" w:cs="Arial"/>
        </w:rPr>
        <w:t>Adriana Quacquarelli</w:t>
      </w:r>
      <w:r w:rsidRPr="00FC0B75">
        <w:rPr>
          <w:rFonts w:ascii="Arial" w:hAnsi="Arial" w:cs="Arial"/>
          <w:vertAlign w:val="superscript"/>
        </w:rPr>
        <w:t>1</w:t>
      </w:r>
      <w:r w:rsidRPr="00FC0B75">
        <w:rPr>
          <w:rFonts w:ascii="Arial" w:hAnsi="Arial" w:cs="Arial"/>
        </w:rPr>
        <w:t xml:space="preserve">, </w:t>
      </w:r>
      <w:hyperlink r:id="rId9" w:history="1">
        <w:r w:rsidRPr="002C1511">
          <w:rPr>
            <w:rStyle w:val="Hyperlink"/>
            <w:rFonts w:ascii="Arial" w:hAnsi="Arial" w:cs="Arial"/>
          </w:rPr>
          <w:t>Adriana.Quacquarelli@uliege.be</w:t>
        </w:r>
      </w:hyperlink>
    </w:p>
    <w:p w14:paraId="48CB7AA9" w14:textId="297E49D0" w:rsidR="00FC0B75" w:rsidRDefault="00FC0B75" w:rsidP="00E234D2">
      <w:pPr>
        <w:jc w:val="center"/>
        <w:rPr>
          <w:rFonts w:ascii="Arial" w:hAnsi="Arial" w:cs="Arial"/>
        </w:rPr>
      </w:pPr>
      <w:r w:rsidRPr="00FC0B75">
        <w:rPr>
          <w:rFonts w:ascii="Arial" w:hAnsi="Arial" w:cs="Arial"/>
        </w:rPr>
        <w:t xml:space="preserve">Frédéric Collin, </w:t>
      </w:r>
      <w:r w:rsidRPr="008B47D4">
        <w:rPr>
          <w:rStyle w:val="Hyperlink"/>
          <w:rFonts w:ascii="Arial" w:hAnsi="Arial" w:cs="Arial"/>
        </w:rPr>
        <w:t>f.collin@ul</w:t>
      </w:r>
      <w:r w:rsidR="008B47D4">
        <w:rPr>
          <w:rStyle w:val="Hyperlink"/>
          <w:rFonts w:ascii="Arial" w:hAnsi="Arial" w:cs="Arial"/>
        </w:rPr>
        <w:t>iege</w:t>
      </w:r>
      <w:r w:rsidRPr="008B47D4">
        <w:rPr>
          <w:rStyle w:val="Hyperlink"/>
          <w:rFonts w:ascii="Arial" w:hAnsi="Arial" w:cs="Arial"/>
        </w:rPr>
        <w:t>.be</w:t>
      </w:r>
    </w:p>
    <w:p w14:paraId="180CBDE0" w14:textId="77777777" w:rsidR="00FC0B75" w:rsidRDefault="00FC0B75" w:rsidP="00FC0B75">
      <w:pPr>
        <w:rPr>
          <w:rFonts w:ascii="Arial" w:hAnsi="Arial" w:cs="Arial"/>
        </w:rPr>
      </w:pPr>
    </w:p>
    <w:p w14:paraId="29137306" w14:textId="075A3E47" w:rsidR="00DF5B36" w:rsidRPr="00016697" w:rsidRDefault="00FC0B75" w:rsidP="000B30E7">
      <w:pPr>
        <w:rPr>
          <w:rFonts w:ascii="Arial" w:hAnsi="Arial" w:cs="Arial"/>
          <w:sz w:val="22"/>
          <w:szCs w:val="22"/>
          <w:lang w:val="fr-FR"/>
        </w:rPr>
      </w:pPr>
      <w:r w:rsidRPr="00016697">
        <w:rPr>
          <w:rFonts w:ascii="Arial" w:hAnsi="Arial" w:cs="Arial"/>
          <w:sz w:val="22"/>
          <w:szCs w:val="22"/>
          <w:lang w:val="fr-FR"/>
        </w:rPr>
        <w:t>1 :</w:t>
      </w:r>
      <w:r w:rsidR="00DF5B36" w:rsidRPr="00016697">
        <w:rPr>
          <w:rFonts w:ascii="Arial" w:hAnsi="Arial" w:cs="Arial"/>
          <w:sz w:val="22"/>
          <w:szCs w:val="22"/>
          <w:lang w:val="fr-FR"/>
        </w:rPr>
        <w:t xml:space="preserve"> </w:t>
      </w:r>
      <w:r w:rsidR="00E91686">
        <w:rPr>
          <w:rFonts w:ascii="Arial" w:hAnsi="Arial" w:cs="Arial"/>
          <w:sz w:val="22"/>
          <w:szCs w:val="22"/>
          <w:lang w:val="fr-FR"/>
        </w:rPr>
        <w:t xml:space="preserve">Department of Civil and Environmental Engineering, </w:t>
      </w:r>
      <w:r w:rsidRPr="00016697">
        <w:rPr>
          <w:rFonts w:ascii="Arial" w:hAnsi="Arial" w:cs="Arial"/>
          <w:sz w:val="22"/>
          <w:szCs w:val="22"/>
          <w:lang w:val="fr-FR"/>
        </w:rPr>
        <w:t xml:space="preserve">Université de Liège, </w:t>
      </w:r>
      <w:proofErr w:type="spellStart"/>
      <w:r w:rsidRPr="00016697">
        <w:rPr>
          <w:rFonts w:ascii="Arial" w:hAnsi="Arial" w:cs="Arial"/>
          <w:sz w:val="22"/>
          <w:szCs w:val="22"/>
          <w:lang w:val="fr-FR"/>
        </w:rPr>
        <w:t>Belgium</w:t>
      </w:r>
      <w:proofErr w:type="spellEnd"/>
    </w:p>
    <w:p w14:paraId="67988AE4" w14:textId="77777777" w:rsidR="00E234D2" w:rsidRPr="00DF5B36" w:rsidRDefault="00E234D2" w:rsidP="00E234D2">
      <w:pPr>
        <w:jc w:val="both"/>
        <w:rPr>
          <w:rFonts w:ascii="Arial" w:hAnsi="Arial" w:cs="Arial"/>
          <w:lang w:val="fr-FR"/>
        </w:rPr>
      </w:pPr>
    </w:p>
    <w:p w14:paraId="61D51025" w14:textId="77777777" w:rsidR="00E234D2" w:rsidRDefault="00E234D2" w:rsidP="00E234D2">
      <w:pPr>
        <w:jc w:val="both"/>
        <w:rPr>
          <w:rFonts w:ascii="Arial" w:hAnsi="Arial" w:cs="Arial"/>
          <w:lang w:val="en-US"/>
        </w:rPr>
      </w:pPr>
      <w:r w:rsidRPr="00E234D2">
        <w:rPr>
          <w:rFonts w:ascii="Arial" w:hAnsi="Arial" w:cs="Arial"/>
          <w:u w:val="single"/>
          <w:lang w:val="en-US"/>
        </w:rPr>
        <w:t>Abstract</w:t>
      </w:r>
      <w:r>
        <w:rPr>
          <w:rFonts w:ascii="Arial" w:hAnsi="Arial" w:cs="Arial"/>
          <w:lang w:val="en-US"/>
        </w:rPr>
        <w:t>:</w:t>
      </w:r>
    </w:p>
    <w:p w14:paraId="45D934E8" w14:textId="77777777" w:rsidR="00E234D2" w:rsidRDefault="00E234D2" w:rsidP="00E234D2">
      <w:pPr>
        <w:jc w:val="both"/>
        <w:rPr>
          <w:rFonts w:ascii="Arial" w:hAnsi="Arial" w:cs="Arial"/>
          <w:lang w:val="en-US"/>
        </w:rPr>
      </w:pPr>
    </w:p>
    <w:p w14:paraId="30227E0A" w14:textId="719E6502" w:rsidR="00D44166" w:rsidRPr="00FC0B75" w:rsidRDefault="00FC0B75" w:rsidP="00FC0B75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FC0B75">
        <w:rPr>
          <w:rFonts w:ascii="Arial" w:hAnsi="Arial" w:cs="Arial"/>
          <w:sz w:val="22"/>
          <w:szCs w:val="22"/>
          <w:lang w:eastAsia="en-GB"/>
        </w:rPr>
        <w:t>Within the framework of the European Joint Research Program on radioactive waste management, the conceptualization and evaluation of gas migration at the scale of a nuclear waste repository is presented. Considering the mechanism of gas generation over the lifespan of a waste repository, the simulation incorporates the time scale of 100,000 years over a space scale of several hundred meters. However, to ease the meshing and to reduce the calculation time, geometrical representations have been simplified into a 2D plane strain model compared to the original complexity in the field</w:t>
      </w:r>
      <w:r w:rsidR="003E4DAF">
        <w:rPr>
          <w:rFonts w:ascii="Arial" w:hAnsi="Arial" w:cs="Arial"/>
          <w:sz w:val="22"/>
          <w:szCs w:val="22"/>
          <w:lang w:eastAsia="en-GB"/>
        </w:rPr>
        <w:t xml:space="preserve"> as shown in Figure 1</w:t>
      </w:r>
      <w:r w:rsidRPr="00FC0B75">
        <w:rPr>
          <w:rFonts w:ascii="Arial" w:hAnsi="Arial" w:cs="Arial"/>
          <w:sz w:val="22"/>
          <w:szCs w:val="22"/>
          <w:lang w:eastAsia="en-GB"/>
        </w:rPr>
        <w:t>.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FC0B75">
        <w:rPr>
          <w:rFonts w:ascii="Arial" w:hAnsi="Arial" w:cs="Arial"/>
          <w:sz w:val="22"/>
          <w:szCs w:val="22"/>
          <w:lang w:eastAsia="en-GB"/>
        </w:rPr>
        <w:t>The model includes the different elements of reference disposal concepts adopted by ONDRAF</w:t>
      </w:r>
      <w:r w:rsidR="00ED7E6A">
        <w:rPr>
          <w:rFonts w:ascii="Arial" w:hAnsi="Arial" w:cs="Arial"/>
          <w:sz w:val="22"/>
          <w:szCs w:val="22"/>
          <w:lang w:eastAsia="en-GB"/>
        </w:rPr>
        <w:t xml:space="preserve"> (Zone B)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 from Belgium and ANDRA</w:t>
      </w:r>
      <w:r w:rsidR="004D4811">
        <w:rPr>
          <w:rFonts w:ascii="Arial" w:hAnsi="Arial" w:cs="Arial"/>
          <w:sz w:val="22"/>
          <w:szCs w:val="22"/>
          <w:lang w:eastAsia="en-GB"/>
        </w:rPr>
        <w:t xml:space="preserve"> (Zone C)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 from France. Three different mechanical models (linear elastic model, elastoplastic model and a second gradient H</w:t>
      </w:r>
      <w:r w:rsidRPr="006A59DC">
        <w:rPr>
          <w:rFonts w:ascii="Arial" w:hAnsi="Arial" w:cs="Arial"/>
          <w:sz w:val="22"/>
          <w:szCs w:val="22"/>
          <w:vertAlign w:val="superscript"/>
          <w:lang w:eastAsia="en-GB"/>
        </w:rPr>
        <w:t>2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M model) were used along with the generalized Darcy’s law, Flick’s </w:t>
      </w:r>
      <w:proofErr w:type="gramStart"/>
      <w:r w:rsidRPr="00FC0B75">
        <w:rPr>
          <w:rFonts w:ascii="Arial" w:hAnsi="Arial" w:cs="Arial"/>
          <w:sz w:val="22"/>
          <w:szCs w:val="22"/>
          <w:lang w:eastAsia="en-GB"/>
        </w:rPr>
        <w:t>law</w:t>
      </w:r>
      <w:proofErr w:type="gramEnd"/>
      <w:r w:rsidRPr="00FC0B75">
        <w:rPr>
          <w:rFonts w:ascii="Arial" w:hAnsi="Arial" w:cs="Arial"/>
          <w:sz w:val="22"/>
          <w:szCs w:val="22"/>
          <w:lang w:eastAsia="en-GB"/>
        </w:rPr>
        <w:t xml:space="preserve"> and Henry’s law to simulate the advective visco-capillary two-phase flow and diffusive gas flow through porous media. Further, the Van-Genuchten retention curves formulations considering explicit gas entry pressure along with the relative permeability functions were used in the simulation of advective two-phase flow. The source terms for temperature and gas from the users (ONDRAF and ANDRA) were used to calculate the equivalent thermal/gas flow rates. The simulation results in terms of evolution of pore water pressure, gas pressure, water saturation</w:t>
      </w:r>
      <w:r w:rsidR="00ED7E6A">
        <w:rPr>
          <w:rFonts w:ascii="Arial" w:hAnsi="Arial" w:cs="Arial"/>
          <w:sz w:val="22"/>
          <w:szCs w:val="22"/>
          <w:lang w:eastAsia="en-GB"/>
        </w:rPr>
        <w:t>, temperature,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 and the changes in the stress distribution at different locations are </w:t>
      </w:r>
      <w:r w:rsidR="00275C91">
        <w:rPr>
          <w:rFonts w:ascii="Arial" w:hAnsi="Arial" w:cs="Arial"/>
          <w:sz w:val="22"/>
          <w:szCs w:val="22"/>
          <w:lang w:eastAsia="en-GB"/>
        </w:rPr>
        <w:t>obtained for evaluating the impact of gas on the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 ther</w:t>
      </w:r>
      <w:r w:rsidR="00275C91">
        <w:rPr>
          <w:rFonts w:ascii="Arial" w:hAnsi="Arial" w:cs="Arial"/>
          <w:sz w:val="22"/>
          <w:szCs w:val="22"/>
          <w:lang w:eastAsia="en-GB"/>
        </w:rPr>
        <w:t>mo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-hydro-mechanical </w:t>
      </w:r>
      <w:r w:rsidR="00275C91">
        <w:rPr>
          <w:rFonts w:ascii="Arial" w:hAnsi="Arial" w:cs="Arial"/>
          <w:sz w:val="22"/>
          <w:szCs w:val="22"/>
          <w:lang w:eastAsia="en-GB"/>
        </w:rPr>
        <w:t xml:space="preserve">transient </w:t>
      </w:r>
      <w:r w:rsidRPr="00FC0B75">
        <w:rPr>
          <w:rFonts w:ascii="Arial" w:hAnsi="Arial" w:cs="Arial"/>
          <w:sz w:val="22"/>
          <w:szCs w:val="22"/>
          <w:lang w:eastAsia="en-GB"/>
        </w:rPr>
        <w:t>processes</w:t>
      </w:r>
      <w:r w:rsidR="00275C91">
        <w:rPr>
          <w:rFonts w:ascii="Arial" w:hAnsi="Arial" w:cs="Arial"/>
          <w:sz w:val="22"/>
          <w:szCs w:val="22"/>
          <w:lang w:eastAsia="en-GB"/>
        </w:rPr>
        <w:t>.</w:t>
      </w:r>
      <w:r w:rsidRPr="00FC0B75">
        <w:rPr>
          <w:rFonts w:ascii="Arial" w:hAnsi="Arial" w:cs="Arial"/>
          <w:sz w:val="22"/>
          <w:szCs w:val="22"/>
          <w:lang w:eastAsia="en-GB"/>
        </w:rPr>
        <w:t xml:space="preserve"> </w:t>
      </w:r>
      <w:r w:rsidR="00813461">
        <w:rPr>
          <w:rFonts w:ascii="Arial" w:hAnsi="Arial" w:cs="Arial"/>
          <w:sz w:val="22"/>
          <w:szCs w:val="22"/>
          <w:lang w:eastAsia="en-GB"/>
        </w:rPr>
        <w:t xml:space="preserve">In 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>the thermal analysis, the evolution of temperature at different locations</w:t>
      </w:r>
      <w:r w:rsidR="00813461">
        <w:rPr>
          <w:rFonts w:ascii="Arial" w:hAnsi="Arial" w:cs="Arial"/>
          <w:sz w:val="22"/>
          <w:szCs w:val="22"/>
          <w:lang w:eastAsia="en-GB"/>
        </w:rPr>
        <w:t xml:space="preserve"> in Zone B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 xml:space="preserve"> are shown in Fig</w:t>
      </w:r>
      <w:r w:rsidR="003E4DAF">
        <w:rPr>
          <w:rFonts w:ascii="Arial" w:hAnsi="Arial" w:cs="Arial"/>
          <w:sz w:val="22"/>
          <w:szCs w:val="22"/>
          <w:lang w:eastAsia="en-GB"/>
        </w:rPr>
        <w:t>ure</w:t>
      </w:r>
      <w:r w:rsidR="004D4811">
        <w:rPr>
          <w:rFonts w:ascii="Arial" w:hAnsi="Arial" w:cs="Arial"/>
          <w:sz w:val="22"/>
          <w:szCs w:val="22"/>
          <w:lang w:eastAsia="en-GB"/>
        </w:rPr>
        <w:t xml:space="preserve"> 2a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>. The temperature rises in canister overpack, concrete buffer, concrete backfill and concrete liner to 150 °C, 138 °C, 120 °C and 110 °C, respectively. However, the temperature in the inner EDZ rises to 80 °C. Fig</w:t>
      </w:r>
      <w:r w:rsidR="003E4DAF">
        <w:rPr>
          <w:rFonts w:ascii="Arial" w:hAnsi="Arial" w:cs="Arial"/>
          <w:sz w:val="22"/>
          <w:szCs w:val="22"/>
          <w:lang w:eastAsia="en-GB"/>
        </w:rPr>
        <w:t>ure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 xml:space="preserve"> </w:t>
      </w:r>
      <w:r w:rsidR="004D4811">
        <w:rPr>
          <w:rFonts w:ascii="Arial" w:hAnsi="Arial" w:cs="Arial"/>
          <w:sz w:val="22"/>
          <w:szCs w:val="22"/>
          <w:lang w:eastAsia="en-GB"/>
        </w:rPr>
        <w:t>2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>b presents the modification of temperature gradients along the central line (T-4-B) at different timescales</w:t>
      </w:r>
      <w:r w:rsidR="00813461">
        <w:rPr>
          <w:rFonts w:ascii="Arial" w:hAnsi="Arial" w:cs="Arial"/>
          <w:sz w:val="22"/>
          <w:szCs w:val="22"/>
          <w:lang w:eastAsia="en-GB"/>
        </w:rPr>
        <w:t xml:space="preserve"> in Zone B</w:t>
      </w:r>
      <w:r w:rsidR="00ED7E6A" w:rsidRPr="00ED7E6A">
        <w:rPr>
          <w:rFonts w:ascii="Arial" w:hAnsi="Arial" w:cs="Arial"/>
          <w:sz w:val="22"/>
          <w:szCs w:val="22"/>
          <w:lang w:eastAsia="en-GB"/>
        </w:rPr>
        <w:t xml:space="preserve">. </w:t>
      </w:r>
      <w:r w:rsidR="00813461">
        <w:rPr>
          <w:rFonts w:ascii="Arial" w:hAnsi="Arial" w:cs="Arial"/>
          <w:sz w:val="22"/>
          <w:szCs w:val="22"/>
          <w:lang w:eastAsia="en-GB"/>
        </w:rPr>
        <w:t>Whereas in Zone C, t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 xml:space="preserve">he temperature rises </w:t>
      </w:r>
      <w:r w:rsidR="00FF42A7">
        <w:rPr>
          <w:rFonts w:ascii="Arial" w:hAnsi="Arial" w:cs="Arial"/>
          <w:sz w:val="22"/>
          <w:szCs w:val="22"/>
          <w:lang w:eastAsia="en-GB"/>
        </w:rPr>
        <w:t xml:space="preserve">to 120 °C 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>in waste package, air void, and in the steel liner</w:t>
      </w:r>
      <w:r w:rsidR="00FF42A7">
        <w:rPr>
          <w:rFonts w:ascii="Arial" w:hAnsi="Arial" w:cs="Arial"/>
          <w:sz w:val="22"/>
          <w:szCs w:val="22"/>
          <w:lang w:eastAsia="en-GB"/>
        </w:rPr>
        <w:t xml:space="preserve"> (Fig. 3a). 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>The heat from waste package modifies the temperature distribution along the dept</w:t>
      </w:r>
      <w:r w:rsidR="00FF42A7">
        <w:rPr>
          <w:rFonts w:ascii="Arial" w:hAnsi="Arial" w:cs="Arial"/>
          <w:sz w:val="22"/>
          <w:szCs w:val="22"/>
          <w:lang w:eastAsia="en-GB"/>
        </w:rPr>
        <w:t>h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>. Fig</w:t>
      </w:r>
      <w:r w:rsidR="003E4DAF">
        <w:rPr>
          <w:rFonts w:ascii="Arial" w:hAnsi="Arial" w:cs="Arial"/>
          <w:sz w:val="22"/>
          <w:szCs w:val="22"/>
          <w:lang w:eastAsia="en-GB"/>
        </w:rPr>
        <w:t>ure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 xml:space="preserve"> </w:t>
      </w:r>
      <w:r w:rsidR="003E4DAF">
        <w:rPr>
          <w:rFonts w:ascii="Arial" w:hAnsi="Arial" w:cs="Arial"/>
          <w:sz w:val="22"/>
          <w:szCs w:val="22"/>
          <w:lang w:eastAsia="en-GB"/>
        </w:rPr>
        <w:t>3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>b presents the modification of temperature gradients along the central line (T-4-B) at different timescales</w:t>
      </w:r>
      <w:r w:rsidR="00FF42A7">
        <w:rPr>
          <w:rFonts w:ascii="Arial" w:hAnsi="Arial" w:cs="Arial"/>
          <w:sz w:val="22"/>
          <w:szCs w:val="22"/>
          <w:lang w:eastAsia="en-GB"/>
        </w:rPr>
        <w:t xml:space="preserve"> in Zone C</w:t>
      </w:r>
      <w:r w:rsidR="004D4811" w:rsidRPr="004D4811">
        <w:rPr>
          <w:rFonts w:ascii="Arial" w:hAnsi="Arial" w:cs="Arial"/>
          <w:sz w:val="22"/>
          <w:szCs w:val="22"/>
          <w:lang w:eastAsia="en-GB"/>
        </w:rPr>
        <w:t>. The temperature at the middle of host rock (label 4) reaches to 55 °C in 650 years.</w:t>
      </w:r>
    </w:p>
    <w:p w14:paraId="4CA1A173" w14:textId="40D2A108" w:rsidR="0085398D" w:rsidRDefault="0085398D" w:rsidP="0085398D">
      <w:pPr>
        <w:jc w:val="both"/>
        <w:rPr>
          <w:rFonts w:ascii="Arial" w:hAnsi="Arial" w:cs="Arial"/>
          <w:lang w:val="en-US" w:eastAsia="en-GB"/>
        </w:rPr>
      </w:pPr>
    </w:p>
    <w:p w14:paraId="09BF3C45" w14:textId="77777777" w:rsidR="003E4DAF" w:rsidRPr="00ED7E6A" w:rsidRDefault="003E4DAF" w:rsidP="003E4DAF">
      <w:pPr>
        <w:jc w:val="both"/>
        <w:rPr>
          <w:rFonts w:ascii="Arial" w:hAnsi="Arial" w:cs="Arial"/>
          <w:u w:val="single"/>
          <w:lang w:val="en-US"/>
        </w:rPr>
      </w:pPr>
      <w:r w:rsidRPr="00ED7E6A">
        <w:rPr>
          <w:rFonts w:ascii="Arial" w:hAnsi="Arial" w:cs="Arial"/>
          <w:u w:val="single"/>
          <w:lang w:val="en-US"/>
        </w:rPr>
        <w:t>Acknowledgment:</w:t>
      </w:r>
    </w:p>
    <w:p w14:paraId="0877DC3E" w14:textId="77777777" w:rsidR="003E4DAF" w:rsidRDefault="003E4DAF" w:rsidP="003E4DAF">
      <w:pPr>
        <w:jc w:val="both"/>
        <w:rPr>
          <w:rFonts w:ascii="Arial" w:hAnsi="Arial" w:cs="Arial"/>
          <w:lang w:val="en-US"/>
        </w:rPr>
      </w:pPr>
    </w:p>
    <w:p w14:paraId="7948DA56" w14:textId="77777777" w:rsidR="003E4DAF" w:rsidRDefault="003E4DAF" w:rsidP="003E4DAF">
      <w:pPr>
        <w:jc w:val="both"/>
        <w:rPr>
          <w:rFonts w:ascii="Arial" w:hAnsi="Arial" w:cs="Arial"/>
          <w:lang w:val="en-US"/>
        </w:rPr>
      </w:pPr>
      <w:r w:rsidRPr="00ED7E6A">
        <w:rPr>
          <w:rFonts w:ascii="Arial" w:hAnsi="Arial" w:cs="Arial"/>
          <w:lang w:val="en-US"/>
        </w:rPr>
        <w:t>The authors are grateful for financial supports from EURAD, the European Joint Programme on Radioactive Waste Management (under grant agreement No 847593).</w:t>
      </w:r>
    </w:p>
    <w:p w14:paraId="6B788625" w14:textId="77777777" w:rsidR="003E4DAF" w:rsidRPr="00554444" w:rsidRDefault="003E4DAF" w:rsidP="0085398D">
      <w:pPr>
        <w:jc w:val="both"/>
        <w:rPr>
          <w:rFonts w:ascii="Arial" w:hAnsi="Arial" w:cs="Arial"/>
          <w:lang w:val="en-US" w:eastAsia="en-GB"/>
        </w:rPr>
      </w:pPr>
    </w:p>
    <w:p w14:paraId="61EAD7D3" w14:textId="2FEE242B" w:rsidR="00AD603F" w:rsidRPr="00022E5A" w:rsidRDefault="00022E5A" w:rsidP="00AD603F">
      <w:pPr>
        <w:rPr>
          <w:rFonts w:ascii="Arial" w:hAnsi="Arial" w:cs="Arial"/>
          <w:lang w:val="en-US" w:eastAsia="en-GB"/>
        </w:rPr>
      </w:pPr>
      <w:r>
        <w:rPr>
          <w:rFonts w:ascii="Arial" w:hAnsi="Arial" w:cs="Arial"/>
          <w:noProof/>
          <w:lang w:val="en-US" w:eastAsia="en-GB"/>
        </w:rPr>
        <w:lastRenderedPageBreak/>
        <w:drawing>
          <wp:inline distT="0" distB="0" distL="0" distR="0" wp14:anchorId="4AEC4C69" wp14:editId="5318B820">
            <wp:extent cx="5461263" cy="23739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32" cy="239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95CB5" w14:textId="2E17CBF6" w:rsidR="00C347BD" w:rsidRDefault="00C347BD" w:rsidP="00C347BD">
      <w:pPr>
        <w:keepNext/>
        <w:jc w:val="center"/>
      </w:pPr>
    </w:p>
    <w:p w14:paraId="038BA0ED" w14:textId="5529893E" w:rsidR="00F26710" w:rsidRDefault="004D4811" w:rsidP="00E91686">
      <w:pPr>
        <w:pStyle w:val="Caption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Figure 1:</w:t>
      </w:r>
      <w:r w:rsidR="00F26710">
        <w:rPr>
          <w:rFonts w:ascii="Arial" w:hAnsi="Arial" w:cs="Arial"/>
          <w:color w:val="auto"/>
          <w:sz w:val="20"/>
          <w:szCs w:val="20"/>
        </w:rPr>
        <w:t xml:space="preserve"> 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Finite Element Mesh and geometrical features (T = Top/Upper aquifer, B = Bottom aquifer; In storage Zone B: 1 = Outer EDZ, 2 = Inner EDZ, 3 = Concrete liner, 4 = Cementitious backfill, 5 = Concrete buffer; In storage Zone C: </w:t>
      </w:r>
      <w:r w:rsidR="00022E5A">
        <w:rPr>
          <w:rFonts w:ascii="Arial" w:hAnsi="Arial" w:cs="Arial"/>
          <w:color w:val="auto"/>
          <w:sz w:val="20"/>
          <w:szCs w:val="20"/>
        </w:rPr>
        <w:t>6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= Outer EDZ, </w:t>
      </w:r>
      <w:r w:rsidR="00022E5A">
        <w:rPr>
          <w:rFonts w:ascii="Arial" w:hAnsi="Arial" w:cs="Arial"/>
          <w:color w:val="auto"/>
          <w:sz w:val="20"/>
          <w:szCs w:val="20"/>
        </w:rPr>
        <w:t>7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= Inner EDZ, </w:t>
      </w:r>
      <w:r w:rsidR="00022E5A">
        <w:rPr>
          <w:rFonts w:ascii="Arial" w:hAnsi="Arial" w:cs="Arial"/>
          <w:color w:val="auto"/>
          <w:sz w:val="20"/>
          <w:szCs w:val="20"/>
        </w:rPr>
        <w:t>8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= Steel liner, </w:t>
      </w:r>
      <w:r w:rsidR="00022E5A">
        <w:rPr>
          <w:rFonts w:ascii="Arial" w:hAnsi="Arial" w:cs="Arial"/>
          <w:color w:val="auto"/>
          <w:sz w:val="20"/>
          <w:szCs w:val="20"/>
        </w:rPr>
        <w:t>9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= Void)</w:t>
      </w:r>
    </w:p>
    <w:p w14:paraId="3BA9FBA1" w14:textId="6DE0607E" w:rsidR="00F26710" w:rsidRDefault="00F26710" w:rsidP="00191A1B">
      <w:pPr>
        <w:pStyle w:val="Caption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0F219BEF" wp14:editId="6581DED9">
            <wp:extent cx="5461000" cy="193255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29" cy="194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8A384" w14:textId="40B56F8C" w:rsidR="00F26710" w:rsidRDefault="004D4811" w:rsidP="00E91686">
      <w:pPr>
        <w:pStyle w:val="Caption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Figure 2:</w:t>
      </w:r>
      <w:r w:rsidR="00E91686">
        <w:rPr>
          <w:rFonts w:ascii="Arial" w:hAnsi="Arial" w:cs="Arial"/>
          <w:color w:val="auto"/>
          <w:sz w:val="20"/>
          <w:szCs w:val="20"/>
        </w:rPr>
        <w:t xml:space="preserve"> 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Evolution of temperature in </w:t>
      </w:r>
      <w:r w:rsidR="00813461">
        <w:rPr>
          <w:rFonts w:ascii="Arial" w:hAnsi="Arial" w:cs="Arial"/>
          <w:color w:val="auto"/>
          <w:sz w:val="20"/>
          <w:szCs w:val="20"/>
        </w:rPr>
        <w:t xml:space="preserve">the </w:t>
      </w:r>
      <w:r w:rsidR="00E91686" w:rsidRPr="00E91686">
        <w:rPr>
          <w:rFonts w:ascii="Arial" w:hAnsi="Arial" w:cs="Arial"/>
          <w:color w:val="auto"/>
          <w:sz w:val="20"/>
          <w:szCs w:val="20"/>
        </w:rPr>
        <w:t>thermal analysis</w:t>
      </w:r>
      <w:r w:rsidR="00813461">
        <w:rPr>
          <w:rFonts w:ascii="Arial" w:hAnsi="Arial" w:cs="Arial"/>
          <w:color w:val="auto"/>
          <w:sz w:val="20"/>
          <w:szCs w:val="20"/>
        </w:rPr>
        <w:t xml:space="preserve"> of Zone B,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(a) at different locations, and (b) along the Y-axis</w:t>
      </w:r>
    </w:p>
    <w:p w14:paraId="2AD76ADA" w14:textId="2C4E480E" w:rsidR="00F26710" w:rsidRPr="00F26710" w:rsidRDefault="00F26710" w:rsidP="00F26710">
      <w:r>
        <w:rPr>
          <w:noProof/>
        </w:rPr>
        <w:drawing>
          <wp:inline distT="0" distB="0" distL="0" distR="0" wp14:anchorId="53926E21" wp14:editId="76963114">
            <wp:extent cx="5472800" cy="203135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3" cy="20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26967" w14:textId="6F6A8D38" w:rsidR="00F26710" w:rsidRDefault="004D4811" w:rsidP="00E91686">
      <w:pPr>
        <w:pStyle w:val="Caption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Figure 3:</w:t>
      </w:r>
      <w:r w:rsidR="00E91686">
        <w:rPr>
          <w:rFonts w:ascii="Arial" w:hAnsi="Arial" w:cs="Arial"/>
          <w:color w:val="auto"/>
          <w:sz w:val="20"/>
          <w:szCs w:val="20"/>
        </w:rPr>
        <w:t xml:space="preserve"> </w:t>
      </w:r>
      <w:r w:rsidR="00E91686" w:rsidRPr="00E91686">
        <w:rPr>
          <w:rFonts w:ascii="Arial" w:hAnsi="Arial" w:cs="Arial"/>
          <w:color w:val="auto"/>
          <w:sz w:val="20"/>
          <w:szCs w:val="20"/>
        </w:rPr>
        <w:t>Evolution of temperature in</w:t>
      </w:r>
      <w:r w:rsidR="00813461">
        <w:rPr>
          <w:rFonts w:ascii="Arial" w:hAnsi="Arial" w:cs="Arial"/>
          <w:color w:val="auto"/>
          <w:sz w:val="20"/>
          <w:szCs w:val="20"/>
        </w:rPr>
        <w:t xml:space="preserve"> the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thermal analysis</w:t>
      </w:r>
      <w:r w:rsidR="00813461">
        <w:rPr>
          <w:rFonts w:ascii="Arial" w:hAnsi="Arial" w:cs="Arial"/>
          <w:color w:val="auto"/>
          <w:sz w:val="20"/>
          <w:szCs w:val="20"/>
        </w:rPr>
        <w:t xml:space="preserve"> of Zone C,</w:t>
      </w:r>
      <w:r w:rsidR="00E91686" w:rsidRPr="00E91686">
        <w:rPr>
          <w:rFonts w:ascii="Arial" w:hAnsi="Arial" w:cs="Arial"/>
          <w:color w:val="auto"/>
          <w:sz w:val="20"/>
          <w:szCs w:val="20"/>
        </w:rPr>
        <w:t xml:space="preserve"> (a) at different locations, and (b) along the Y-axis</w:t>
      </w:r>
    </w:p>
    <w:sectPr w:rsidR="00F26710" w:rsidSect="00FA5C17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5D1CD" w14:textId="77777777" w:rsidR="00D15170" w:rsidRDefault="00D15170" w:rsidP="00E234D2">
      <w:r>
        <w:separator/>
      </w:r>
    </w:p>
  </w:endnote>
  <w:endnote w:type="continuationSeparator" w:id="0">
    <w:p w14:paraId="22C49465" w14:textId="77777777" w:rsidR="00D15170" w:rsidRDefault="00D15170" w:rsidP="00E2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ED5B8" w14:textId="77777777" w:rsidR="00D15170" w:rsidRDefault="00D15170" w:rsidP="00E234D2">
      <w:r>
        <w:separator/>
      </w:r>
    </w:p>
  </w:footnote>
  <w:footnote w:type="continuationSeparator" w:id="0">
    <w:p w14:paraId="7FE1115D" w14:textId="77777777" w:rsidR="00D15170" w:rsidRDefault="00D15170" w:rsidP="00E23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5E29" w14:textId="7DE6D373" w:rsidR="00E234D2" w:rsidRPr="00E234D2" w:rsidRDefault="00DF5B36">
    <w:pPr>
      <w:pStyle w:val="Header"/>
      <w:rPr>
        <w:b/>
        <w:lang w:val="en-US"/>
      </w:rPr>
    </w:pPr>
    <w:r>
      <w:rPr>
        <w:b/>
        <w:lang w:val="en-US"/>
      </w:rPr>
      <w:t>Third</w:t>
    </w:r>
    <w:r w:rsidR="00E234D2" w:rsidRPr="00E234D2">
      <w:rPr>
        <w:b/>
        <w:lang w:val="en-US"/>
      </w:rPr>
      <w:t xml:space="preserve"> International Workshop on the Finite Element Code LAGAMINE</w:t>
    </w:r>
    <w:r w:rsidR="00E234D2">
      <w:rPr>
        <w:b/>
        <w:lang w:val="en-US"/>
      </w:rPr>
      <w:t xml:space="preserve"> (</w:t>
    </w:r>
    <w:r w:rsidR="00E234D2" w:rsidRPr="00E234D2">
      <w:rPr>
        <w:b/>
        <w:lang w:val="en-US"/>
      </w:rPr>
      <w:t>LAGASHOP 20</w:t>
    </w:r>
    <w:r>
      <w:rPr>
        <w:b/>
        <w:lang w:val="en-US"/>
      </w:rPr>
      <w:t>21</w:t>
    </w:r>
    <w:r w:rsidR="00E234D2">
      <w:rPr>
        <w:b/>
        <w:lang w:val="en-US"/>
      </w:rPr>
      <w:t>)</w:t>
    </w:r>
  </w:p>
  <w:p w14:paraId="5DE60E7A" w14:textId="7025881F" w:rsidR="00E234D2" w:rsidRDefault="00DF5B36" w:rsidP="00E234D2">
    <w:pPr>
      <w:pStyle w:val="Header"/>
      <w:rPr>
        <w:lang w:val="en-US"/>
      </w:rPr>
    </w:pPr>
    <w:r>
      <w:rPr>
        <w:lang w:val="en-US"/>
      </w:rPr>
      <w:t>27-29</w:t>
    </w:r>
    <w:r w:rsidR="00E234D2" w:rsidRPr="00E234D2">
      <w:rPr>
        <w:lang w:val="en-US"/>
      </w:rPr>
      <w:t xml:space="preserve"> January </w:t>
    </w:r>
    <w:r>
      <w:rPr>
        <w:lang w:val="en-US"/>
      </w:rPr>
      <w:t>2021</w:t>
    </w:r>
    <w:r w:rsidR="00E234D2" w:rsidRPr="00E234D2">
      <w:rPr>
        <w:lang w:val="en-US"/>
      </w:rPr>
      <w:t xml:space="preserve"> | </w:t>
    </w:r>
    <w:r>
      <w:rPr>
        <w:lang w:val="en-US"/>
      </w:rPr>
      <w:t>Université Grenoble Alpes</w:t>
    </w:r>
  </w:p>
  <w:p w14:paraId="5DC65861" w14:textId="77777777" w:rsidR="00E234D2" w:rsidRPr="00E234D2" w:rsidRDefault="00E234D2" w:rsidP="00E234D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7224C"/>
    <w:multiLevelType w:val="hybridMultilevel"/>
    <w:tmpl w:val="00343AB8"/>
    <w:lvl w:ilvl="0" w:tplc="673CE5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F01CA"/>
    <w:multiLevelType w:val="multilevel"/>
    <w:tmpl w:val="C3D0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3785088">
    <w:abstractNumId w:val="1"/>
  </w:num>
  <w:num w:numId="2" w16cid:durableId="2028362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E46"/>
    <w:rsid w:val="00016697"/>
    <w:rsid w:val="00022E5A"/>
    <w:rsid w:val="00043EFE"/>
    <w:rsid w:val="00091343"/>
    <w:rsid w:val="000961FC"/>
    <w:rsid w:val="000B30E7"/>
    <w:rsid w:val="000D0570"/>
    <w:rsid w:val="00110772"/>
    <w:rsid w:val="00115F14"/>
    <w:rsid w:val="001721CB"/>
    <w:rsid w:val="00191A1B"/>
    <w:rsid w:val="00197BC2"/>
    <w:rsid w:val="001C4618"/>
    <w:rsid w:val="001F729D"/>
    <w:rsid w:val="00274350"/>
    <w:rsid w:val="00275C91"/>
    <w:rsid w:val="0028086D"/>
    <w:rsid w:val="002E5264"/>
    <w:rsid w:val="00322C74"/>
    <w:rsid w:val="00376321"/>
    <w:rsid w:val="003766AB"/>
    <w:rsid w:val="0038422E"/>
    <w:rsid w:val="003C6B6B"/>
    <w:rsid w:val="003C7612"/>
    <w:rsid w:val="003E3C51"/>
    <w:rsid w:val="003E4DAF"/>
    <w:rsid w:val="003F3379"/>
    <w:rsid w:val="00405DC4"/>
    <w:rsid w:val="00440A92"/>
    <w:rsid w:val="004430B5"/>
    <w:rsid w:val="00443BE6"/>
    <w:rsid w:val="00454D3F"/>
    <w:rsid w:val="00455A34"/>
    <w:rsid w:val="00485D48"/>
    <w:rsid w:val="004A50ED"/>
    <w:rsid w:val="004D4811"/>
    <w:rsid w:val="004F134A"/>
    <w:rsid w:val="00550EB9"/>
    <w:rsid w:val="00554444"/>
    <w:rsid w:val="00573BB7"/>
    <w:rsid w:val="00593015"/>
    <w:rsid w:val="005A2AA5"/>
    <w:rsid w:val="005F57D4"/>
    <w:rsid w:val="006A59DC"/>
    <w:rsid w:val="006B568E"/>
    <w:rsid w:val="006C6D05"/>
    <w:rsid w:val="007324B5"/>
    <w:rsid w:val="00734C14"/>
    <w:rsid w:val="00737472"/>
    <w:rsid w:val="00746BB3"/>
    <w:rsid w:val="00763376"/>
    <w:rsid w:val="00772380"/>
    <w:rsid w:val="00783B72"/>
    <w:rsid w:val="007B4F7B"/>
    <w:rsid w:val="007B6A46"/>
    <w:rsid w:val="007C438A"/>
    <w:rsid w:val="007D0B39"/>
    <w:rsid w:val="007E6C6A"/>
    <w:rsid w:val="00813461"/>
    <w:rsid w:val="00840789"/>
    <w:rsid w:val="00842CE9"/>
    <w:rsid w:val="0085398D"/>
    <w:rsid w:val="00884B90"/>
    <w:rsid w:val="008A39BE"/>
    <w:rsid w:val="008A533F"/>
    <w:rsid w:val="008A6C62"/>
    <w:rsid w:val="008B0418"/>
    <w:rsid w:val="008B47D4"/>
    <w:rsid w:val="008C0491"/>
    <w:rsid w:val="008F2AB8"/>
    <w:rsid w:val="009128F0"/>
    <w:rsid w:val="00936FC4"/>
    <w:rsid w:val="00963BF9"/>
    <w:rsid w:val="00970B74"/>
    <w:rsid w:val="0097278B"/>
    <w:rsid w:val="009A00A7"/>
    <w:rsid w:val="00A160B6"/>
    <w:rsid w:val="00A87D21"/>
    <w:rsid w:val="00AD603F"/>
    <w:rsid w:val="00B6704F"/>
    <w:rsid w:val="00B965C3"/>
    <w:rsid w:val="00BA2A9C"/>
    <w:rsid w:val="00BA5E46"/>
    <w:rsid w:val="00BB4424"/>
    <w:rsid w:val="00BD6B0F"/>
    <w:rsid w:val="00BD7931"/>
    <w:rsid w:val="00C17C90"/>
    <w:rsid w:val="00C32B3E"/>
    <w:rsid w:val="00C347BD"/>
    <w:rsid w:val="00C4715A"/>
    <w:rsid w:val="00C66DD7"/>
    <w:rsid w:val="00C83731"/>
    <w:rsid w:val="00C9226A"/>
    <w:rsid w:val="00CA2227"/>
    <w:rsid w:val="00CC5BEA"/>
    <w:rsid w:val="00CF2488"/>
    <w:rsid w:val="00D15170"/>
    <w:rsid w:val="00D23E35"/>
    <w:rsid w:val="00D35485"/>
    <w:rsid w:val="00D44166"/>
    <w:rsid w:val="00D7264A"/>
    <w:rsid w:val="00DB446D"/>
    <w:rsid w:val="00DE5524"/>
    <w:rsid w:val="00DF5B36"/>
    <w:rsid w:val="00E17728"/>
    <w:rsid w:val="00E234D2"/>
    <w:rsid w:val="00E34118"/>
    <w:rsid w:val="00E70623"/>
    <w:rsid w:val="00E91686"/>
    <w:rsid w:val="00E940C9"/>
    <w:rsid w:val="00EC221E"/>
    <w:rsid w:val="00ED7E6A"/>
    <w:rsid w:val="00EE2132"/>
    <w:rsid w:val="00EF0D01"/>
    <w:rsid w:val="00EF2733"/>
    <w:rsid w:val="00F027D0"/>
    <w:rsid w:val="00F20454"/>
    <w:rsid w:val="00F26710"/>
    <w:rsid w:val="00F43E25"/>
    <w:rsid w:val="00F44B43"/>
    <w:rsid w:val="00F96104"/>
    <w:rsid w:val="00FA5C17"/>
    <w:rsid w:val="00FC0B75"/>
    <w:rsid w:val="00FE0FF7"/>
    <w:rsid w:val="00FE31FC"/>
    <w:rsid w:val="00FF0288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A67D8"/>
  <w14:defaultImageDpi w14:val="32767"/>
  <w15:docId w15:val="{3B511E8B-1335-4E2A-9CC8-789F54D4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4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4D2"/>
  </w:style>
  <w:style w:type="paragraph" w:styleId="Footer">
    <w:name w:val="footer"/>
    <w:basedOn w:val="Normal"/>
    <w:link w:val="FooterChar"/>
    <w:uiPriority w:val="99"/>
    <w:unhideWhenUsed/>
    <w:rsid w:val="00E234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4D2"/>
  </w:style>
  <w:style w:type="paragraph" w:styleId="BalloonText">
    <w:name w:val="Balloon Text"/>
    <w:basedOn w:val="Normal"/>
    <w:link w:val="BalloonTextChar"/>
    <w:uiPriority w:val="99"/>
    <w:semiHidden/>
    <w:unhideWhenUsed/>
    <w:rsid w:val="007C4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8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347BD"/>
  </w:style>
  <w:style w:type="paragraph" w:styleId="Caption">
    <w:name w:val="caption"/>
    <w:basedOn w:val="Normal"/>
    <w:next w:val="Normal"/>
    <w:uiPriority w:val="35"/>
    <w:unhideWhenUsed/>
    <w:qFormat/>
    <w:rsid w:val="00C347BD"/>
    <w:pPr>
      <w:spacing w:after="200"/>
    </w:pPr>
    <w:rPr>
      <w:b/>
      <w:bCs/>
      <w:color w:val="4472C4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0A9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0A9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C0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les.Corman@uliege.b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driana.Quacquarelli@ulieg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D44E366-4D77-4542-9850-FD6A0A030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Abhishek Rawat</cp:lastModifiedBy>
  <cp:revision>14</cp:revision>
  <dcterms:created xsi:type="dcterms:W3CDTF">2020-06-18T13:33:00Z</dcterms:created>
  <dcterms:modified xsi:type="dcterms:W3CDTF">2022-04-08T10:59:00Z</dcterms:modified>
</cp:coreProperties>
</file>