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bmp" ContentType="image/bmp"/>
  <Override PartName="/word/media/image5.jpeg" ContentType="image/jpeg"/>
  <Override PartName="/word/media/image2.jpeg" ContentType="image/jpeg"/>
  <Override PartName="/word/media/image3.jpeg" ContentType="image/jpeg"/>
  <Override PartName="/word/media/image4.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8651875"/>
            <wp:effectExtent l="0" t="0" r="0" b="0"/>
            <wp:wrapSquare wrapText="largest"/>
            <wp:docPr id="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9"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bidi w:val="0"/>
        <w:jc w:val="left"/>
        <w:rPr/>
      </w:pPr>
      <w:r>
        <w:rPr/>
        <w:drawing>
          <wp:inline distT="0" distB="0" distL="0" distR="0">
            <wp:extent cx="1428750" cy="14287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1428750" cy="1428750"/>
                    </a:xfrm>
                    <a:prstGeom prst="rect">
                      <a:avLst/>
                    </a:prstGeom>
                  </pic:spPr>
                </pic:pic>
              </a:graphicData>
            </a:graphic>
          </wp:inline>
        </w:drawing>
      </w:r>
    </w:p>
    <w:p>
      <w:pPr>
        <w:pStyle w:val="Titre2"/>
        <w:bidi w:val="0"/>
        <w:jc w:val="left"/>
        <w:rPr/>
      </w:pPr>
      <w:r>
        <w:rPr>
          <w:color w:val="000000"/>
        </w:rPr>
        <w:t>The Groove Krewe</w:t>
        <w:br/>
        <w:t xml:space="preserve">w. </w:t>
      </w:r>
      <w:r>
        <w:rPr/>
        <w:t>Ni</w:t>
      </w:r>
      <w:r>
        <w:rPr>
          <w:color w:val="000000"/>
        </w:rPr>
        <w:t>ck Daniels III</w:t>
      </w:r>
    </w:p>
    <w:p>
      <w:pPr>
        <w:pStyle w:val="Titre3"/>
        <w:bidi w:val="0"/>
        <w:jc w:val="left"/>
        <w:rPr>
          <w:color w:val="000000"/>
        </w:rPr>
      </w:pPr>
      <w:r>
        <w:rPr>
          <w:color w:val="000000"/>
        </w:rPr>
        <w:t>Run To Daylight, Great New Orleans R&amp;B</w:t>
      </w:r>
    </w:p>
    <w:p>
      <w:pPr>
        <w:pStyle w:val="Corpsdetexte"/>
        <w:bidi w:val="0"/>
        <w:spacing w:lineRule="auto" w:line="276" w:before="0" w:after="140"/>
        <w:jc w:val="left"/>
        <w:rPr/>
      </w:pPr>
      <w:r>
        <w:rPr>
          <w:rStyle w:val="Accentuationforte"/>
        </w:rPr>
        <w:t>Sound Business Services – </w:t>
      </w:r>
      <w:hyperlink r:id="rId4" w:tgtFrame="_blank">
        <w:r>
          <w:rPr>
            <w:rStyle w:val="Accentuationforte"/>
          </w:rPr>
          <w:t>www.soundbusinessservicesLLc.com</w:t>
        </w:r>
      </w:hyperlink>
    </w:p>
    <w:p>
      <w:pPr>
        <w:pStyle w:val="Corpsdetexte"/>
        <w:bidi w:val="0"/>
        <w:jc w:val="left"/>
        <w:rPr/>
      </w:pPr>
      <w:r>
        <w:rPr>
          <w:color w:val="000000"/>
        </w:rPr>
        <w:t xml:space="preserve">Big Party in Nawlins…. Tous en piste, alors on danse, comme recommandé dans Have A Party, c’est funky et festif de bout en bout avec Nick Daniels III (chant, basse), né à NOLA et membre, au fil du temps, de tous les grands groupes locaux, des Neville Brothers aux Wild Magnolias’ Indians, à Dumstaphunk et à bien d’autres… Et d’artistes comme Allen Toussaint, Zachary Richard et Etta James. Le voici maintenant en vedette avec son propre groupe sous la houlette des producteurs Rex Pearce et Dale Murray qui ont composé (seuls ou en collaboration) les 10 faces de l’album. Aux côtés de Daniels, on trouve Nelson Blanchard (vo, percussions, claviers), Jason Parfait et Ian Smith (cuivres), Jonathon ‘Boogie’ Long (gt), Rex Pearce (gt) et Eddie Bayers (drums). Tout ce beau monde s’agite en tous sens mais en rythme, avec une exubérance et une joie communicatives, bref on sait où on est, That’s New Orleans (… </w:t>
      </w:r>
      <w:r>
        <w:rPr>
          <w:rStyle w:val="Accentuation"/>
          <w:color w:val="000000"/>
        </w:rPr>
        <w:t>« the Mississippi rolls »</w:t>
      </w:r>
      <w:r>
        <w:rPr>
          <w:color w:val="000000"/>
        </w:rPr>
        <w:t xml:space="preserve">…) comme le chante Daniels III. Ça groove de partout, à commencer par </w:t>
      </w:r>
      <w:r>
        <w:rPr>
          <w:rStyle w:val="Accentuation"/>
          <w:color w:val="000000"/>
        </w:rPr>
        <w:t>In The Groove Zone</w:t>
      </w:r>
      <w:r>
        <w:rPr>
          <w:color w:val="000000"/>
        </w:rPr>
        <w:t xml:space="preserve">, </w:t>
      </w:r>
      <w:r>
        <w:rPr>
          <w:rStyle w:val="Accentuation"/>
          <w:color w:val="000000"/>
        </w:rPr>
        <w:t>Run To Daylight</w:t>
      </w:r>
      <w:r>
        <w:rPr>
          <w:color w:val="000000"/>
        </w:rPr>
        <w:t xml:space="preserve"> et ailleurs ; à noter que le thème de l’amour est abordé, avec entrain toujours, dans </w:t>
      </w:r>
      <w:r>
        <w:rPr>
          <w:rStyle w:val="Accentuation"/>
          <w:color w:val="000000"/>
        </w:rPr>
        <w:t>Where Love Lies</w:t>
      </w:r>
      <w:r>
        <w:rPr>
          <w:color w:val="000000"/>
        </w:rPr>
        <w:t xml:space="preserve"> (… «</w:t>
      </w:r>
      <w:r>
        <w:rPr>
          <w:rStyle w:val="Accentuation"/>
          <w:color w:val="000000"/>
        </w:rPr>
        <w:t xml:space="preserve"> No no, not guiltry ! »</w:t>
      </w:r>
      <w:r>
        <w:rPr>
          <w:color w:val="000000"/>
        </w:rPr>
        <w:t xml:space="preserve">…) et </w:t>
      </w:r>
      <w:r>
        <w:rPr>
          <w:rStyle w:val="Accentuation"/>
          <w:color w:val="000000"/>
        </w:rPr>
        <w:t>I’m Gonna Prove My Love</w:t>
      </w:r>
      <w:r>
        <w:rPr>
          <w:color w:val="000000"/>
        </w:rPr>
        <w:t xml:space="preserve">. Avec </w:t>
      </w:r>
      <w:r>
        <w:rPr>
          <w:rStyle w:val="Accentuation"/>
          <w:color w:val="000000"/>
        </w:rPr>
        <w:t>Raising Cane On The Bayou</w:t>
      </w:r>
      <w:r>
        <w:rPr>
          <w:color w:val="000000"/>
        </w:rPr>
        <w:t xml:space="preserve">, on quitte New Orleans pour le Sud de la Louisiane, mais c’est toujours avec la même fougue et dans la même ambiance de fête. What a party ! – </w:t>
      </w:r>
    </w:p>
    <w:p>
      <w:pPr>
        <w:pStyle w:val="Corpsdetexte"/>
        <w:bidi w:val="0"/>
        <w:jc w:val="left"/>
        <w:rPr/>
      </w:pPr>
      <w:r>
        <w:rPr>
          <w:rStyle w:val="Accentuationforte"/>
          <w:color w:val="000000"/>
        </w:rPr>
        <w:t>Robert Sacré</w:t>
      </w:r>
    </w:p>
    <w:p>
      <w:pPr>
        <w:pStyle w:val="Lignehorizontale"/>
        <w:suppressLineNumbers/>
        <w:pBdr>
          <w:bottom w:val="double" w:sz="2" w:space="0" w:color="808080"/>
        </w:pBdr>
        <w:bidi w:val="0"/>
        <w:spacing w:before="0" w:after="283"/>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bidi w:val="0"/>
        <w:jc w:val="left"/>
        <w:rPr>
          <w:color w:val="000000"/>
        </w:rPr>
      </w:pPr>
      <w:r>
        <w:rPr/>
        <w:drawing>
          <wp:inline distT="0" distB="0" distL="0" distR="0">
            <wp:extent cx="1428750" cy="14287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inline>
        </w:drawing>
      </w:r>
    </w:p>
    <w:p>
      <w:pPr>
        <w:pStyle w:val="Titre2"/>
        <w:bidi w:val="0"/>
        <w:jc w:val="left"/>
        <w:rPr>
          <w:color w:val="000000"/>
        </w:rPr>
      </w:pPr>
      <w:r>
        <w:rPr>
          <w:color w:val="000000"/>
        </w:rPr>
        <w:t xml:space="preserve">Hurricane Ruth </w:t>
      </w:r>
    </w:p>
    <w:p>
      <w:pPr>
        <w:pStyle w:val="Titre3"/>
        <w:bidi w:val="0"/>
        <w:jc w:val="left"/>
        <w:rPr>
          <w:color w:val="000000"/>
        </w:rPr>
      </w:pPr>
      <w:r>
        <w:rPr>
          <w:color w:val="000000"/>
        </w:rPr>
        <w:t>Live at 3rd &amp; Lindsley</w:t>
      </w:r>
    </w:p>
    <w:p>
      <w:pPr>
        <w:pStyle w:val="Corpsdetexte"/>
        <w:bidi w:val="0"/>
        <w:spacing w:lineRule="auto" w:line="276" w:before="0" w:after="140"/>
        <w:jc w:val="left"/>
        <w:rPr/>
      </w:pPr>
      <w:r>
        <w:rPr>
          <w:rStyle w:val="Accentuationforte"/>
        </w:rPr>
        <w:t>HR Records – </w:t>
      </w:r>
      <w:hyperlink r:id="rId6" w:tgtFrame="_blank">
        <w:r>
          <w:rPr>
            <w:rStyle w:val="Accentuationforte"/>
          </w:rPr>
          <w:t>www.hurricaneruth.com</w:t>
        </w:r>
      </w:hyperlink>
    </w:p>
    <w:p>
      <w:pPr>
        <w:pStyle w:val="Corpsdetexte"/>
        <w:bidi w:val="0"/>
        <w:jc w:val="left"/>
        <w:rPr/>
      </w:pPr>
      <w:r>
        <w:rPr>
          <w:color w:val="000000"/>
        </w:rPr>
        <w:t xml:space="preserve">Originaire de Saint Louis, Missouri, “Hurricane” Ruth LaMaster est une chanteuse à la voix puissante et bien timbrée, une force de la nature qui s’extériorise à fond sur scène. C’est le cas ici, en </w:t>
      </w:r>
      <w:r>
        <w:rPr>
          <w:i/>
          <w:color w:val="000000"/>
        </w:rPr>
        <w:t>live </w:t>
      </w:r>
      <w:r>
        <w:rPr>
          <w:color w:val="000000"/>
        </w:rPr>
        <w:t>au 3rd &amp; Lindsley à Nashville, Tennessee et, comme d’habitude, la production due au batteur Tom Hambridge (</w:t>
      </w:r>
      <w:r>
        <w:rPr>
          <w:color w:val="000000"/>
          <w:lang w:val="fr-BE"/>
        </w:rPr>
        <w:t>une star </w:t>
      </w:r>
      <w:r>
        <w:rPr>
          <w:color w:val="000000"/>
        </w:rPr>
        <w:t>des Awards) est impeccable, tout comme son jeu de batterie. Il a collaboré à la composition de onze des quatorze faces avec Ruth, et le band est à la hauteur avec Scott Holt et Nick Nguyen (guitares), Calvin Johnson (basse), Lewis Stephens (claviers). C</w:t>
      </w:r>
      <w:r>
        <w:rPr>
          <w:color w:val="000000"/>
          <w:lang w:val="fr-BE"/>
        </w:rPr>
        <w:t>ette </w:t>
      </w:r>
      <w:r>
        <w:rPr>
          <w:color w:val="000000"/>
        </w:rPr>
        <w:t xml:space="preserve">séance en club est aussi torride que permis avec des </w:t>
      </w:r>
      <w:r>
        <w:rPr>
          <w:color w:val="000000"/>
          <w:lang w:val="fr-BE"/>
        </w:rPr>
        <w:t>sommets </w:t>
      </w:r>
      <w:r>
        <w:rPr>
          <w:color w:val="000000"/>
        </w:rPr>
        <w:t xml:space="preserve">comme les deux faces dans lesquelles Jimmy Hall est invité (hca et vo), avec une excellente version de </w:t>
      </w:r>
      <w:r>
        <w:rPr>
          <w:i/>
          <w:color w:val="000000"/>
        </w:rPr>
        <w:t>As The Years Go Passing By </w:t>
      </w:r>
      <w:r>
        <w:rPr>
          <w:color w:val="000000"/>
        </w:rPr>
        <w:t xml:space="preserve">(morceau immortalisé par Albert King mais composé par le Texan Peppermint Harris), un grand moment de ce concert </w:t>
      </w:r>
      <w:r>
        <w:rPr>
          <w:i/>
          <w:color w:val="000000"/>
        </w:rPr>
        <w:t>live</w:t>
      </w:r>
      <w:r>
        <w:rPr>
          <w:color w:val="000000"/>
        </w:rPr>
        <w:t xml:space="preserve">, en duo vocal avec Ruth. Il y a aussi un </w:t>
      </w:r>
      <w:r>
        <w:rPr>
          <w:color w:val="000000"/>
          <w:lang w:val="fr-BE"/>
        </w:rPr>
        <w:t>coquin </w:t>
      </w:r>
      <w:r>
        <w:rPr>
          <w:i/>
          <w:color w:val="000000"/>
        </w:rPr>
        <w:t>Make Love To Me </w:t>
      </w:r>
      <w:r>
        <w:rPr>
          <w:color w:val="000000"/>
        </w:rPr>
        <w:t xml:space="preserve">déjanté et festif avec Hall (gt). Mais tout le reste du concert est à haute valeur ajoutée et exsude énergie et dynamisme, comme avec le puissant </w:t>
      </w:r>
      <w:r>
        <w:rPr>
          <w:i/>
          <w:color w:val="000000"/>
        </w:rPr>
        <w:t>Roll Little Sister </w:t>
      </w:r>
      <w:r>
        <w:rPr>
          <w:color w:val="000000"/>
        </w:rPr>
        <w:t xml:space="preserve">qui ouvre le bal et l’autobiographique et rentre-dedans </w:t>
      </w:r>
      <w:r>
        <w:rPr>
          <w:i/>
          <w:color w:val="000000"/>
        </w:rPr>
        <w:t>Hard Rockin’ Woman</w:t>
      </w:r>
      <w:r>
        <w:rPr>
          <w:color w:val="000000"/>
        </w:rPr>
        <w:t xml:space="preserve">. Idem pour </w:t>
      </w:r>
      <w:r>
        <w:rPr>
          <w:i/>
          <w:color w:val="000000"/>
        </w:rPr>
        <w:t>What You Never Had</w:t>
      </w:r>
      <w:r>
        <w:rPr>
          <w:color w:val="000000"/>
        </w:rPr>
        <w:t xml:space="preserve">, énergique et emporté, ou les fiévreux </w:t>
      </w:r>
      <w:r>
        <w:rPr>
          <w:i/>
          <w:color w:val="000000"/>
        </w:rPr>
        <w:t>I’ve Got To Use My Imagination</w:t>
      </w:r>
      <w:r>
        <w:rPr>
          <w:color w:val="000000"/>
        </w:rPr>
        <w:t xml:space="preserve">, </w:t>
      </w:r>
      <w:r>
        <w:rPr>
          <w:i/>
          <w:color w:val="000000"/>
        </w:rPr>
        <w:t>Like Wildfire </w:t>
      </w:r>
      <w:r>
        <w:rPr>
          <w:color w:val="000000"/>
        </w:rPr>
        <w:t xml:space="preserve">ou encore un punchy </w:t>
      </w:r>
      <w:r>
        <w:rPr>
          <w:i/>
          <w:color w:val="000000"/>
        </w:rPr>
        <w:t>Barrelhouse Joe’s</w:t>
      </w:r>
      <w:r>
        <w:rPr>
          <w:color w:val="000000"/>
        </w:rPr>
        <w:t>. On appréciera aussi </w:t>
      </w:r>
      <w:r>
        <w:rPr>
          <w:i/>
          <w:color w:val="000000"/>
        </w:rPr>
        <w:t>Faith In Me</w:t>
      </w:r>
      <w:r>
        <w:rPr>
          <w:color w:val="000000"/>
        </w:rPr>
        <w:t xml:space="preserve">, un slow blues prenant, ou encore </w:t>
      </w:r>
      <w:r>
        <w:rPr>
          <w:i/>
          <w:color w:val="000000"/>
        </w:rPr>
        <w:t>Dirty Blues </w:t>
      </w:r>
      <w:r>
        <w:rPr>
          <w:color w:val="000000"/>
        </w:rPr>
        <w:t xml:space="preserve">en ébullition, martelé avec une force de conviction peu commune. Ceux qui aiment le calme après la tempête aimeront </w:t>
      </w:r>
      <w:r>
        <w:rPr>
          <w:i/>
          <w:color w:val="000000"/>
        </w:rPr>
        <w:t>Cryn Like A Rainy Day </w:t>
      </w:r>
      <w:r>
        <w:rPr>
          <w:color w:val="000000"/>
        </w:rPr>
        <w:t xml:space="preserve">(de Greenberg, Barnhill), une ballade soul mélancolique et </w:t>
      </w:r>
      <w:r>
        <w:rPr>
          <w:i/>
          <w:color w:val="000000"/>
        </w:rPr>
        <w:t>Dance Dance Norma Jean</w:t>
      </w:r>
      <w:r>
        <w:rPr>
          <w:color w:val="000000"/>
        </w:rPr>
        <w:t xml:space="preserve">, l’hommage à Marylin Monroe. Très convaincant ! – </w:t>
      </w:r>
    </w:p>
    <w:p>
      <w:pPr>
        <w:pStyle w:val="Corpsdetexte"/>
        <w:bidi w:val="0"/>
        <w:jc w:val="left"/>
        <w:rPr/>
      </w:pPr>
      <w:r>
        <w:rPr>
          <w:rStyle w:val="Accentuationforte"/>
          <w:color w:val="000000"/>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bidi w:val="0"/>
        <w:jc w:val="left"/>
        <w:rPr/>
      </w:pPr>
      <w:r>
        <w:rPr/>
        <w:drawing>
          <wp:inline distT="0" distB="0" distL="0" distR="0">
            <wp:extent cx="1428750" cy="14287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inline>
        </w:drawing>
      </w:r>
    </w:p>
    <w:p>
      <w:pPr>
        <w:pStyle w:val="Titre2"/>
        <w:bidi w:val="0"/>
        <w:jc w:val="left"/>
        <w:rPr/>
      </w:pPr>
      <w:r>
        <w:rPr/>
        <w:t>Markey Blue</w:t>
        <w:br/>
        <w:t>Ric Latina Project</w:t>
      </w:r>
    </w:p>
    <w:p>
      <w:pPr>
        <w:pStyle w:val="Titre3"/>
        <w:bidi w:val="0"/>
        <w:jc w:val="left"/>
        <w:rPr/>
      </w:pPr>
      <w:r>
        <w:rPr/>
        <w:t>Jumpin’ the Broom</w:t>
      </w:r>
    </w:p>
    <w:p>
      <w:pPr>
        <w:pStyle w:val="Corpsdetexte"/>
        <w:bidi w:val="0"/>
        <w:jc w:val="left"/>
        <w:rPr/>
      </w:pPr>
      <w:r>
        <w:rPr>
          <w:rStyle w:val="Accentuationforte"/>
        </w:rPr>
        <w:t>Soul O Sound SOSRCD104 – </w:t>
      </w:r>
      <w:hyperlink r:id="rId8" w:tgtFrame="_blank">
        <w:r>
          <w:rPr>
            <w:rStyle w:val="Accentuationforte"/>
          </w:rPr>
          <w:t>www.markeybluericklatina.com</w:t>
        </w:r>
      </w:hyperlink>
    </w:p>
    <w:p>
      <w:pPr>
        <w:pStyle w:val="Corpsdetexte"/>
        <w:bidi w:val="0"/>
        <w:jc w:val="left"/>
        <w:rPr/>
      </w:pPr>
      <w:r>
        <w:rPr/>
        <w:t xml:space="preserve">Voici un projet accrocheur proposé par un duo talentueux, Jeannette Markey Blue (chant) et Ric Latina (guitare), sous label Soul O Sound, avec des partenaires très compétents : Randy Coleman (basse), Shannon Wickline (claviers), Dave Northrup (batterie), Chris West (cuivres, flûte) et des invités. Ric Latina a composé les dix titres parmi lesquels on ne retrouve pas de </w:t>
      </w:r>
      <w:r>
        <w:rPr>
          <w:rStyle w:val="Accentuation"/>
        </w:rPr>
        <w:t>Jumpin’ The Broom</w:t>
      </w:r>
      <w:r>
        <w:rPr/>
        <w:t xml:space="preserve">, c’est un indice pour signaler qu’après avoir été longtemps partenaires sur scène, Jeannette et Ric ont choisi de « sauter par-dessus le balai » et sont devenus mari et femme. C’est leur quatrième album et il baigne dans une atmosphère cool et détendue avec des blues en medium comme </w:t>
      </w:r>
      <w:r>
        <w:rPr>
          <w:rStyle w:val="Accentuation"/>
        </w:rPr>
        <w:t>Hangin’On </w:t>
      </w:r>
      <w:r>
        <w:rPr/>
        <w:t xml:space="preserve">ou </w:t>
      </w:r>
      <w:r>
        <w:rPr>
          <w:rStyle w:val="Accentuation"/>
        </w:rPr>
        <w:t>When It’s Blueet Little Bettyet</w:t>
      </w:r>
      <w:r>
        <w:rPr/>
        <w:t>, en slow, l’inquiétant </w:t>
      </w:r>
      <w:r>
        <w:rPr>
          <w:rStyle w:val="Accentuation"/>
        </w:rPr>
        <w:t>Lowdown Voodoo Woman</w:t>
      </w:r>
      <w:r>
        <w:rPr/>
        <w:t xml:space="preserve"> (avec flûte) et surtout le beau </w:t>
      </w:r>
      <w:r>
        <w:rPr>
          <w:rStyle w:val="Accentuation"/>
        </w:rPr>
        <w:t>Where Are You </w:t>
      </w:r>
      <w:r>
        <w:rPr/>
        <w:t xml:space="preserve">qui conclut l’album avec panache. Il y a d’autres faces dignes d’intérêt comme </w:t>
      </w:r>
      <w:r>
        <w:rPr>
          <w:rStyle w:val="Accentuation"/>
        </w:rPr>
        <w:t>Bad For Real</w:t>
      </w:r>
      <w:r>
        <w:rPr/>
        <w:t xml:space="preserve">, un blues en medium avec une belle combinaison de chant et de guitare, </w:t>
      </w:r>
      <w:r>
        <w:rPr>
          <w:rStyle w:val="Accentuation"/>
        </w:rPr>
        <w:t>You Got The Blues</w:t>
      </w:r>
      <w:r>
        <w:rPr/>
        <w:t xml:space="preserve">, ou encore l’enfiévré </w:t>
      </w:r>
      <w:r>
        <w:rPr>
          <w:rStyle w:val="Accentuation"/>
        </w:rPr>
        <w:t>Be With Me</w:t>
      </w:r>
      <w:r>
        <w:rPr/>
        <w:t xml:space="preserve">. Ajoutons que </w:t>
      </w:r>
      <w:r>
        <w:rPr>
          <w:rStyle w:val="Accentuation"/>
        </w:rPr>
        <w:t>Right Kind Of Woman </w:t>
      </w:r>
      <w:r>
        <w:rPr/>
        <w:t>est une ballade bluesy avec, en invitée, Dana Robbins au saxophone et que </w:t>
      </w:r>
      <w:r>
        <w:rPr>
          <w:rStyle w:val="Accentuation"/>
        </w:rPr>
        <w:t>Cryin’ Out Loud</w:t>
      </w:r>
      <w:r>
        <w:rPr/>
        <w:t>, en slow, voit Mark T Jordan aux claviers. Un groupe à suivre absolument. –</w:t>
      </w:r>
    </w:p>
    <w:p>
      <w:pPr>
        <w:pStyle w:val="Corpsdetexte"/>
        <w:bidi w:val="0"/>
        <w:jc w:val="left"/>
        <w:rPr/>
      </w:pPr>
      <w:r>
        <w:rPr/>
        <w:t xml:space="preserve"> </w:t>
      </w:r>
      <w:r>
        <w:rPr>
          <w:rStyle w:val="Accentuationforte"/>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bidi w:val="0"/>
        <w:jc w:val="left"/>
        <w:rPr/>
      </w:pPr>
      <w:r>
        <w:rPr/>
        <w:drawing>
          <wp:inline distT="0" distB="0" distL="0" distR="0">
            <wp:extent cx="1428750" cy="142875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9"/>
                    <a:stretch>
                      <a:fillRect/>
                    </a:stretch>
                  </pic:blipFill>
                  <pic:spPr bwMode="auto">
                    <a:xfrm>
                      <a:off x="0" y="0"/>
                      <a:ext cx="1428750" cy="1428750"/>
                    </a:xfrm>
                    <a:prstGeom prst="rect">
                      <a:avLst/>
                    </a:prstGeom>
                  </pic:spPr>
                </pic:pic>
              </a:graphicData>
            </a:graphic>
          </wp:inline>
        </w:drawing>
      </w:r>
    </w:p>
    <w:p>
      <w:pPr>
        <w:pStyle w:val="Titre2"/>
        <w:bidi w:val="0"/>
        <w:jc w:val="left"/>
        <w:rPr/>
      </w:pPr>
      <w:r>
        <w:rPr/>
        <w:t>Al Basile</w:t>
      </w:r>
    </w:p>
    <w:p>
      <w:pPr>
        <w:pStyle w:val="Titre3"/>
        <w:bidi w:val="0"/>
        <w:jc w:val="left"/>
        <w:rPr/>
      </w:pPr>
      <w:r>
        <w:rPr/>
        <w:t>B’s Testimony</w:t>
      </w:r>
    </w:p>
    <w:p>
      <w:pPr>
        <w:pStyle w:val="Corpsdetexte"/>
        <w:bidi w:val="0"/>
        <w:spacing w:lineRule="auto" w:line="276" w:before="0" w:after="140"/>
        <w:jc w:val="left"/>
        <w:rPr/>
      </w:pPr>
      <w:r>
        <w:rPr>
          <w:rStyle w:val="Accentuationforte"/>
        </w:rPr>
        <w:t>Sweetspot Records – </w:t>
      </w:r>
      <w:hyperlink r:id="rId10" w:tgtFrame="_blank">
        <w:r>
          <w:rPr>
            <w:rStyle w:val="Accentuationforte"/>
          </w:rPr>
          <w:t>www.albasile.com</w:t>
        </w:r>
      </w:hyperlink>
    </w:p>
    <w:p>
      <w:pPr>
        <w:pStyle w:val="Corpsdetexte"/>
        <w:bidi w:val="0"/>
        <w:jc w:val="left"/>
        <w:rPr/>
      </w:pPr>
      <w:r>
        <w:rPr/>
        <w:t>Al Basile, originaire de Haverhill (MS), est auteur-compositeur, producteur, chanteur et trompettiste. Après une longue carrière avec Roomful of Blues puis avec Duke Robillard, il a gravé un premier album sous son nom en 1998 pourr Sweetspot, son propre label. Celui-ci est le quinzième ! Il est accompagné par ses complices habituels dont Bruce Bears (claviers) et Doug James (sax ténor). Des invités sont présents, dont Kid Andersen (gt) qui se livre à de brillants solos tout du long (</w:t>
      </w:r>
      <w:r>
        <w:rPr>
          <w:rStyle w:val="Accentuation"/>
        </w:rPr>
        <w:t>If All It Took Was Wishing</w:t>
      </w:r>
      <w:r>
        <w:rPr/>
        <w:t xml:space="preserve">, </w:t>
      </w:r>
      <w:r>
        <w:rPr>
          <w:rStyle w:val="Accentuation"/>
        </w:rPr>
        <w:t>It’s Your Pain</w:t>
      </w:r>
      <w:r>
        <w:rPr/>
        <w:t xml:space="preserve">, </w:t>
      </w:r>
      <w:r>
        <w:rPr>
          <w:rStyle w:val="Accentuation"/>
        </w:rPr>
        <w:t>Through Thick And Thin</w:t>
      </w:r>
      <w:r>
        <w:rPr/>
        <w:t xml:space="preserve">, etc.) et aussi Shy Perry en duo vocal sur </w:t>
      </w:r>
      <w:r>
        <w:rPr>
          <w:rStyle w:val="Accentuation"/>
        </w:rPr>
        <w:t>One Day At A Time</w:t>
      </w:r>
      <w:r>
        <w:rPr/>
        <w:t xml:space="preserve">, une ballade bluesy sur l’amour qui s’effiloche dans le couple malgré les efforts de chacun. D’autres faces expriment le même mal-être, ce sont des constats d’échecs ou demi-échecs amoureux comme </w:t>
      </w:r>
      <w:r>
        <w:rPr>
          <w:rStyle w:val="Accentuation"/>
        </w:rPr>
        <w:t>Don’t Kid Yourself Baby</w:t>
      </w:r>
      <w:r>
        <w:rPr/>
        <w:t xml:space="preserve"> en slow, </w:t>
      </w:r>
      <w:r>
        <w:rPr>
          <w:rStyle w:val="Accentuation"/>
        </w:rPr>
        <w:t>I Got A Right To Be Lonesome</w:t>
      </w:r>
      <w:r>
        <w:rPr/>
        <w:t xml:space="preserve">, plus enlevé et pétillant, un bijou d’autodérision sur la rupture finale, cou encore </w:t>
      </w:r>
      <w:r>
        <w:rPr>
          <w:rStyle w:val="Accentuation"/>
        </w:rPr>
        <w:t>I’m Bad That Wa</w:t>
      </w:r>
      <w:r>
        <w:rPr/>
        <w:t xml:space="preserve">y. Tout commence pourtant bien avec un très optimiste </w:t>
      </w:r>
      <w:r>
        <w:rPr>
          <w:rStyle w:val="Accentuation"/>
        </w:rPr>
        <w:t>Lucky Man</w:t>
      </w:r>
      <w:r>
        <w:rPr/>
        <w:t xml:space="preserve"> et </w:t>
      </w:r>
      <w:r>
        <w:rPr>
          <w:rStyle w:val="Accentuation"/>
        </w:rPr>
        <w:t>Up Close And Personal Best</w:t>
      </w:r>
      <w:r>
        <w:rPr/>
        <w:t xml:space="preserve"> qui est dans la même veine, sans oublier un superbe </w:t>
      </w:r>
      <w:r>
        <w:rPr>
          <w:rStyle w:val="Accentuation"/>
        </w:rPr>
        <w:t>I Oughta Be Your Monkey</w:t>
      </w:r>
      <w:r>
        <w:rPr/>
        <w:t xml:space="preserve"> inspiré par Tampa Red ! Le bien scandé et jubilatoire </w:t>
      </w:r>
      <w:r>
        <w:rPr>
          <w:rStyle w:val="Accentuation"/>
        </w:rPr>
        <w:t>When The Girl Say Yes</w:t>
      </w:r>
      <w:r>
        <w:rPr/>
        <w:t xml:space="preserve"> est pile dans l’actualité (</w:t>
      </w:r>
      <w:r>
        <w:rPr>
          <w:rStyle w:val="Accentuation"/>
        </w:rPr>
        <w:t>« si elle dit non, c’est non, si elle dit peut-être… »</w:t>
      </w:r>
      <w:r>
        <w:rPr/>
        <w:t xml:space="preserve">). L’abum se termine en beauté avec </w:t>
      </w:r>
      <w:r>
        <w:rPr>
          <w:rStyle w:val="Accentuation"/>
        </w:rPr>
        <w:t>He Said She Said</w:t>
      </w:r>
      <w:r>
        <w:rPr/>
        <w:t xml:space="preserve">, un très beau blues en medium. Whoopee ! Tous les textes sont repris en notes de pochette. – </w:t>
      </w:r>
    </w:p>
    <w:p>
      <w:pPr>
        <w:pStyle w:val="Corpsdetexte"/>
        <w:bidi w:val="0"/>
        <w:jc w:val="left"/>
        <w:rPr/>
      </w:pPr>
      <w:r>
        <w:rPr>
          <w:rStyle w:val="Accentuationforte"/>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bidi w:val="0"/>
        <w:jc w:val="left"/>
        <w:rPr/>
      </w:pPr>
      <w:r>
        <w:rPr/>
        <w:drawing>
          <wp:inline distT="0" distB="0" distL="0" distR="0">
            <wp:extent cx="1428750" cy="142875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11"/>
                    <a:stretch>
                      <a:fillRect/>
                    </a:stretch>
                  </pic:blipFill>
                  <pic:spPr bwMode="auto">
                    <a:xfrm>
                      <a:off x="0" y="0"/>
                      <a:ext cx="1428750" cy="1428750"/>
                    </a:xfrm>
                    <a:prstGeom prst="rect">
                      <a:avLst/>
                    </a:prstGeom>
                  </pic:spPr>
                </pic:pic>
              </a:graphicData>
            </a:graphic>
          </wp:inline>
        </w:drawing>
      </w:r>
    </w:p>
    <w:p>
      <w:pPr>
        <w:pStyle w:val="Titre2"/>
        <w:bidi w:val="0"/>
        <w:jc w:val="left"/>
        <w:rPr/>
      </w:pPr>
      <w:r>
        <w:rPr/>
        <w:t>The Blue Chevy’s</w:t>
      </w:r>
    </w:p>
    <w:p>
      <w:pPr>
        <w:pStyle w:val="Titre3"/>
        <w:bidi w:val="0"/>
        <w:jc w:val="left"/>
        <w:rPr/>
      </w:pPr>
      <w:r>
        <w:rPr/>
        <w:t>The Night Calls</w:t>
      </w:r>
    </w:p>
    <w:p>
      <w:pPr>
        <w:pStyle w:val="Corpsdetexte"/>
        <w:bidi w:val="0"/>
        <w:spacing w:lineRule="auto" w:line="276" w:before="0" w:after="140"/>
        <w:jc w:val="left"/>
        <w:rPr/>
      </w:pPr>
      <w:r>
        <w:rPr>
          <w:rStyle w:val="Accentuationforte"/>
        </w:rPr>
        <w:t>Naked NP061 – </w:t>
      </w:r>
      <w:hyperlink r:id="rId12" w:tgtFrame="_blank">
        <w:r>
          <w:rPr>
            <w:rStyle w:val="Accentuationforte"/>
          </w:rPr>
          <w:t>www.donor.company/naked</w:t>
        </w:r>
      </w:hyperlink>
    </w:p>
    <w:p>
      <w:pPr>
        <w:pStyle w:val="Corpsdetexte"/>
        <w:bidi w:val="0"/>
        <w:jc w:val="left"/>
        <w:rPr/>
      </w:pPr>
      <w:r>
        <w:rPr/>
        <w:t>Ce groupe s’est formé en 1989 pour exprimer son amour du rock and roll vintage et du néo-rockabilly, ce qui conduira à l’enregistrement d’un single et à des concerts en clubs au début des années 90. Ensuite, le</w:t>
      </w:r>
      <w:r>
        <w:rPr>
          <w:lang w:val="fr-BE"/>
        </w:rPr>
        <w:t>s Blue’ Chevy’s vont </w:t>
      </w:r>
      <w:r>
        <w:rPr/>
        <w:t xml:space="preserve">enrichir </w:t>
      </w:r>
      <w:r>
        <w:rPr>
          <w:lang w:val="fr-BE"/>
        </w:rPr>
        <w:t>leur </w:t>
      </w:r>
      <w:r>
        <w:rPr/>
        <w:t>répertoire avec du r&amp;b sauce Texas et du jump blues années 80 et 90 et l’harmonica va prendre une grande importance avec Kris Bries. En 2003, le guitariste Filip Casteels (d</w:t>
      </w:r>
      <w:r>
        <w:rPr>
          <w:lang w:val="fr-BE"/>
        </w:rPr>
        <w:t>e l’ensemble </w:t>
      </w:r>
      <w:r>
        <w:rPr/>
        <w:t xml:space="preserve">El Fish) produit leur premier album qui remporte un beau succès et permet au groupe d’être invité dans de nombreux festivals et de continuer à évoluer, avec des changements de personnels… et d’inspiration. Mais,en 2015, le groupe enregistre un nouvel EP et renoue avec le succès. Un album de compilations parait en 2019 pour le 30è anniversaire du </w:t>
      </w:r>
      <w:r>
        <w:rPr>
          <w:lang w:val="fr-BE"/>
        </w:rPr>
        <w:t>band, </w:t>
      </w:r>
      <w:r>
        <w:rPr/>
        <w:t xml:space="preserve">ce qui conduit encore à plus de notoriété, de concerts et de festivals, en particulier en Belgique et en France et les Blue Chevys reviennent en studio Naked avec un répertoire plus riche et plus varié pour ce nouvel album avec Kris Bries (chant, harmonica), Frederic Martello (gt), Philippe Martello (drums), Jean-Luc Cremens (basse), Sven Smekens (gt), Koen Desloover (sax) et Kim Vanderweyer (tp, bugle, tb). Comme invités : Jan Ursi (claviers, p) et Dirk Lekenne ( lap steel gt). On démarre avec le titre éponyme, en médium, scandé et nerveux avec Bries (vo, hca) en roue libre et, selon le même scénario, </w:t>
      </w:r>
      <w:r>
        <w:rPr>
          <w:rStyle w:val="Accentuation"/>
        </w:rPr>
        <w:t>Willow Tree</w:t>
      </w:r>
      <w:r>
        <w:rPr/>
        <w:t>, un slow blues avec harmonica, chant guitare et sax au taquet. </w:t>
      </w:r>
      <w:r>
        <w:rPr>
          <w:rStyle w:val="Accentuation"/>
        </w:rPr>
        <w:t>Thin Line</w:t>
      </w:r>
      <w:r>
        <w:rPr/>
        <w:t xml:space="preserve"> est du même tonneau, bien enlevé, avec aussi Ursi (p) en grande forme. L’ombre des Rolling Stones plane sur l’ensemble et en particulier sur </w:t>
      </w:r>
      <w:r>
        <w:rPr>
          <w:rStyle w:val="Accentuation"/>
        </w:rPr>
        <w:t>Never Gone</w:t>
      </w:r>
      <w:r>
        <w:rPr/>
        <w:t xml:space="preserve">. – </w:t>
      </w:r>
    </w:p>
    <w:p>
      <w:pPr>
        <w:pStyle w:val="Corpsdetexte"/>
        <w:bidi w:val="0"/>
        <w:jc w:val="left"/>
        <w:rPr/>
      </w:pPr>
      <w:r>
        <w:rPr>
          <w:rStyle w:val="Accentuationforte"/>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bidi w:val="0"/>
        <w:jc w:val="left"/>
        <w:rPr/>
      </w:pPr>
      <w:r>
        <w:rPr/>
        <w:drawing>
          <wp:inline distT="0" distB="0" distL="0" distR="0">
            <wp:extent cx="1428750" cy="1428750"/>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inline>
        </w:drawing>
      </w:r>
    </w:p>
    <w:p>
      <w:pPr>
        <w:pStyle w:val="Titre2"/>
        <w:bidi w:val="0"/>
        <w:jc w:val="left"/>
        <w:rPr/>
      </w:pPr>
      <w:r>
        <w:rPr/>
        <w:t>Otis Spann</w:t>
        <w:br/>
        <w:t>with Robert Jr.Lockwood</w:t>
      </w:r>
    </w:p>
    <w:p>
      <w:pPr>
        <w:pStyle w:val="Titre3"/>
        <w:bidi w:val="0"/>
        <w:jc w:val="left"/>
        <w:rPr/>
      </w:pPr>
      <w:r>
        <w:rPr/>
        <w:t>Otis Spann Is The Blues</w:t>
      </w:r>
    </w:p>
    <w:p>
      <w:pPr>
        <w:pStyle w:val="Corpsdetexte"/>
        <w:bidi w:val="0"/>
        <w:spacing w:lineRule="auto" w:line="276" w:before="0" w:after="140"/>
        <w:jc w:val="left"/>
        <w:rPr/>
      </w:pPr>
      <w:r>
        <w:rPr>
          <w:rStyle w:val="Accentuationforte"/>
        </w:rPr>
        <w:t>Candid CCD30012 (réédition 2022) – </w:t>
      </w:r>
      <w:hyperlink r:id="rId14" w:tgtFrame="_blank">
        <w:r>
          <w:rPr>
            <w:rStyle w:val="Accentuationforte"/>
          </w:rPr>
          <w:t>www.candidrecords.com</w:t>
        </w:r>
      </w:hyperlink>
    </w:p>
    <w:p>
      <w:pPr>
        <w:pStyle w:val="Corpsdetexte"/>
        <w:bidi w:val="0"/>
        <w:jc w:val="left"/>
        <w:rPr/>
      </w:pPr>
      <w:r>
        <w:rPr/>
        <w:t xml:space="preserve">Ce recueil n’offre qu’une partie des faces enregistrées par Spann (vo, p) et Lockwood (vo, gt) à New York en ce 23 août 1960 (Candid CM8001). D’autres faces ont été publiées sur labels Piccadilly, Barnaby, Mosaïc (1) et Black Magic. C’est le premier album de Spann sous son nom. Un pianiste respecté pour sa longue association avec le Muddy Waters Band et une prestation remarquée au Festival de Newport la même année. D’emblée, il a voulu souligner le fait que les sessions ont eu lieu aux Fine Studios, sis au Great Northern Hotel ; avec </w:t>
      </w:r>
      <w:r>
        <w:rPr>
          <w:rStyle w:val="Accentuation"/>
        </w:rPr>
        <w:t>Great Northern Stomp</w:t>
      </w:r>
      <w:r>
        <w:rPr/>
        <w:t xml:space="preserve">, un instrumental en solo qui déménage autant que </w:t>
      </w:r>
      <w:r>
        <w:rPr>
          <w:rStyle w:val="Accentuation"/>
        </w:rPr>
        <w:t>Otis In The Dark</w:t>
      </w:r>
      <w:r>
        <w:rPr/>
        <w:t xml:space="preserve">, un autre solo instrumental où Spann a demandé l’extinction des lumières en studio pour créer une ambiance plus propice à sa création. Les duos Spann-Lockwood sont très efficaces, que ce soit dans les illustrations de la vie des musiciens de blues comme les autobiographiques </w:t>
      </w:r>
      <w:r>
        <w:rPr>
          <w:rStyle w:val="Accentuation"/>
        </w:rPr>
        <w:t>(I Ccame Up the) Hard Way</w:t>
      </w:r>
      <w:r>
        <w:rPr/>
        <w:t xml:space="preserve"> ou </w:t>
      </w:r>
      <w:r>
        <w:rPr>
          <w:rStyle w:val="Accentuation"/>
        </w:rPr>
        <w:t>(I’m Just A) Country Boy</w:t>
      </w:r>
      <w:r>
        <w:rPr/>
        <w:t xml:space="preserve">, ou encore </w:t>
      </w:r>
      <w:r>
        <w:rPr>
          <w:rStyle w:val="Accentuation"/>
        </w:rPr>
        <w:t>Worried Life Blues</w:t>
      </w:r>
      <w:r>
        <w:rPr/>
        <w:t>, le classique de Big Maceo repris par Spann et Lockwood qui s’identifient au thème et le reprennent à leur compte. Dans d’autres morceaux, c’est Lockwood qui chante, accompagné par sa guitare et par Spann, avec ses grands classiques à la Robert Johnson (2) : </w:t>
      </w:r>
      <w:r>
        <w:rPr>
          <w:rStyle w:val="Accentuation"/>
        </w:rPr>
        <w:t>Take A Little Walk With Me </w:t>
      </w:r>
      <w:r>
        <w:rPr/>
        <w:t xml:space="preserve">(une invitation qui ne souffre aucun refus), </w:t>
      </w:r>
      <w:r>
        <w:rPr>
          <w:rStyle w:val="Accentuation"/>
        </w:rPr>
        <w:t>I Got Rambling On My Mind </w:t>
      </w:r>
      <w:r>
        <w:rPr/>
        <w:t xml:space="preserve">(une ode à la non-permanence des choses) et </w:t>
      </w:r>
      <w:r>
        <w:rPr>
          <w:rStyle w:val="Accentuation"/>
        </w:rPr>
        <w:t>Little Boy Blue</w:t>
      </w:r>
      <w:r>
        <w:rPr/>
        <w:t xml:space="preserve"> (une berceuse transformée en blues) </w:t>
      </w:r>
      <w:r>
        <w:rPr>
          <w:lang w:val="fr-BE"/>
        </w:rPr>
        <w:t>et </w:t>
      </w:r>
      <w:r>
        <w:rPr/>
        <w:t xml:space="preserve">c’est lui aussi qui chante </w:t>
      </w:r>
      <w:r>
        <w:rPr>
          <w:rStyle w:val="Accentuation"/>
        </w:rPr>
        <w:t>My Daily Wish</w:t>
      </w:r>
      <w:r>
        <w:rPr/>
        <w:t>, le portait d’une femme méprisante. – </w:t>
      </w:r>
    </w:p>
    <w:p>
      <w:pPr>
        <w:pStyle w:val="Corpsdetexte"/>
        <w:bidi w:val="0"/>
        <w:jc w:val="left"/>
        <w:rPr>
          <w:rStyle w:val="Accentuationforte"/>
        </w:rPr>
      </w:pPr>
      <w:r>
        <w:rPr/>
      </w:r>
    </w:p>
    <w:p>
      <w:pPr>
        <w:pStyle w:val="Corpsdetexte"/>
        <w:bidi w:val="0"/>
        <w:jc w:val="left"/>
        <w:rPr/>
      </w:pPr>
      <w:r>
        <w:rPr>
          <w:rStyle w:val="Accentuationforte"/>
        </w:rPr>
        <w:t>Robert Sacré</w:t>
      </w:r>
    </w:p>
    <w:p>
      <w:pPr>
        <w:pStyle w:val="Corpsdetexte"/>
        <w:bidi w:val="0"/>
        <w:spacing w:lineRule="auto" w:line="276" w:before="0" w:after="140"/>
        <w:jc w:val="left"/>
        <w:rPr/>
      </w:pPr>
      <w:r>
        <w:rPr>
          <w:rStyle w:val="Accentuationforte"/>
          <w:lang w:val="fr-BE"/>
        </w:rPr>
        <w:t>Notes :</w:t>
      </w:r>
      <w:r>
        <w:rPr>
          <w:lang w:val="fr-BE"/>
        </w:rPr>
        <w:br/>
        <w:t>(1) la session complète est disponible sur Mosaïc-Box set MR 139 (3 cds ou 5 lps).</w:t>
        <w:br/>
        <w:t>(2) Robert Lockwood Jr. était, rappelons-le, le beau-fils de Johnson et son élève.</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bidi w:val="0"/>
        <w:jc w:val="left"/>
        <w:rPr/>
      </w:pPr>
      <w:r>
        <w:rPr/>
        <w:drawing>
          <wp:inline distT="0" distB="0" distL="0" distR="0">
            <wp:extent cx="1600200" cy="142875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15"/>
                    <a:stretch>
                      <a:fillRect/>
                    </a:stretch>
                  </pic:blipFill>
                  <pic:spPr bwMode="auto">
                    <a:xfrm>
                      <a:off x="0" y="0"/>
                      <a:ext cx="1600200" cy="1428750"/>
                    </a:xfrm>
                    <a:prstGeom prst="rect">
                      <a:avLst/>
                    </a:prstGeom>
                  </pic:spPr>
                </pic:pic>
              </a:graphicData>
            </a:graphic>
          </wp:inline>
        </w:drawing>
      </w:r>
    </w:p>
    <w:p>
      <w:pPr>
        <w:pStyle w:val="Titre2"/>
        <w:bidi w:val="0"/>
        <w:jc w:val="left"/>
        <w:rPr/>
      </w:pPr>
      <w:r>
        <w:rPr/>
        <w:t>Various Artists</w:t>
      </w:r>
    </w:p>
    <w:p>
      <w:pPr>
        <w:pStyle w:val="Titre3"/>
        <w:bidi w:val="0"/>
        <w:jc w:val="left"/>
        <w:rPr/>
      </w:pPr>
      <w:r>
        <w:rPr/>
        <w:t>Female Gospel Groups, 1940-1962</w:t>
      </w:r>
    </w:p>
    <w:p>
      <w:pPr>
        <w:pStyle w:val="Corpsdetexte"/>
        <w:bidi w:val="0"/>
        <w:spacing w:lineRule="auto" w:line="276" w:before="0" w:after="140"/>
        <w:jc w:val="left"/>
        <w:rPr/>
      </w:pPr>
      <w:r>
        <w:rPr>
          <w:rStyle w:val="Accentuationforte"/>
        </w:rPr>
        <w:t>Frémeaux et Associés FA 58243 (coffret 3 CDs, livret illustré, 20 pages)</w:t>
        <w:br/>
      </w:r>
      <w:hyperlink r:id="rId16" w:tgtFrame="_blank">
        <w:r>
          <w:rPr>
            <w:rStyle w:val="Accentuationforte"/>
          </w:rPr>
          <w:t>www.fremeaux.com</w:t>
        </w:r>
      </w:hyperlink>
    </w:p>
    <w:p>
      <w:pPr>
        <w:pStyle w:val="Corpsdetexte"/>
        <w:bidi w:val="0"/>
        <w:jc w:val="left"/>
        <w:rPr/>
      </w:pPr>
      <w:r>
        <w:rPr/>
        <w:t xml:space="preserve">De la fin des années 30 jusque dans les années 70, le black gospel traditionnel a connu son Âge d’Or et un engouement </w:t>
      </w:r>
      <w:r>
        <w:rPr>
          <w:lang w:val="fr-BE"/>
        </w:rPr>
        <w:t>énorme et généralisé </w:t>
      </w:r>
      <w:r>
        <w:rPr/>
        <w:t xml:space="preserve">dans les communautés africaines américaines, alors qu’il était ignoré ou presque partout </w:t>
      </w:r>
      <w:r>
        <w:rPr>
          <w:lang w:val="fr-BE"/>
        </w:rPr>
        <w:t>ailleurs </w:t>
      </w:r>
      <w:r>
        <w:rPr/>
        <w:t xml:space="preserve">(1). Mais le gospel, comme toutes les musiques populaires, a évolué et, de nos jours, c’est un gospel dit « contemporain » (très proche de la soul music, de la pop et du rap) qui a les faveurs du public noir US, pendant que l’Europe et </w:t>
      </w:r>
      <w:r>
        <w:rPr>
          <w:lang w:val="fr-BE"/>
        </w:rPr>
        <w:t xml:space="preserve">le reste du monde </w:t>
      </w:r>
      <w:r>
        <w:rPr/>
        <w:t xml:space="preserve">découvrent enfin les trésors du gospel traditionnel grâce à des compagnies comme Ace Records en Angleterre, Gospel Friend en Suède, Frémeaux et Associés en France et une poignée d’autres, qui rééditent la crème de la crème de ce style musical exceptionnel (2) et ses bonnes nouvelles (… </w:t>
      </w:r>
      <w:r>
        <w:rPr>
          <w:rStyle w:val="Accentuation"/>
        </w:rPr>
        <w:t>« Good News, la vie est courte et dure, voire abominable, mais ensuite, pour les Justes, ce sera le bonheur et la joie pour l’éternité »</w:t>
      </w:r>
      <w:r>
        <w:rPr/>
        <w:t xml:space="preserve">…). (3) C’est dans cette période que les femmes, solistes ou membres de groupes (mixtes ou entièrement féminins) avec piano et orgue, ont pris le plus d’ascendant dans ce monde musical, souvent plus populaires que les solistes et les quartets masculins </w:t>
      </w:r>
      <w:r>
        <w:rPr>
          <w:i/>
        </w:rPr>
        <w:t>a capella</w:t>
      </w:r>
      <w:r>
        <w:rPr/>
        <w:t xml:space="preserve">, une juste revanche sur le machisme des périodes précédentes. La preuve avec cette nouvelle compilation recommandée sans réserves : Le cd1 couvre la période 1940-1953 avec les grandes pionnières à Chicago comme Sallie Martin et sa fille Cora (associées à Thomas A. Dorsey, le Père du Gospel), Roberta Martin (pianiste, associée à Kenneth Morris), Albertina Walker et les Caravans, les Gay Sisters ; à Philadelphie avec Gertrude Ward, sa fille </w:t>
      </w:r>
      <w:r>
        <w:rPr>
          <w:lang w:val="fr-BE"/>
        </w:rPr>
        <w:t>Clara</w:t>
      </w:r>
      <w:r>
        <w:rPr/>
        <w:t>et leurs Singers (Marion Williams, Frances Steadman, Kitty Parham) et avec les Davis Sisters ; à Memphis avec les Brewster Singers ; à Birmingham (Alabama) avec Dorothy Love Coates et les Gospel Harmonettes, etc, etc. Ces groupes et d’autres (4) vont déchaîner les passions et remplir les églises et lieux où ils se produisent. Ils vont abondamment enregistrer et c’est un bonheur total de réécouter leurs disques. Pour la plupart, leurs succès se perpétueront dans les périodes suivantes comme on peut le voir (l’écouter !) dans le cd2 (années 50) et le cd3 (1958-1962). Les notes de pochette de Jean Buzelin sont informatives et complètes, </w:t>
      </w:r>
      <w:r>
        <w:rPr>
          <w:lang w:val="fr-BE"/>
        </w:rPr>
        <w:t>il a </w:t>
      </w:r>
      <w:r>
        <w:rPr/>
        <w:t xml:space="preserve">judicieusement choisi les meilleurs titres qui représentent bien le génie et la qualité des interprètes, leur fougue et leur talent, leur swing implacable et leur engagement total, sans complexes. On n’en citera </w:t>
      </w:r>
      <w:r>
        <w:rPr>
          <w:lang w:val="fr-BE"/>
        </w:rPr>
        <w:t xml:space="preserve">aucun en particulier, tous sont à écouter… religieusement ! </w:t>
      </w:r>
      <w:r>
        <w:rPr/>
        <w:t>Une réussite totale. –</w:t>
      </w:r>
    </w:p>
    <w:p>
      <w:pPr>
        <w:pStyle w:val="Corpsdetexte"/>
        <w:bidi w:val="0"/>
        <w:jc w:val="left"/>
        <w:rPr/>
      </w:pPr>
      <w:r>
        <w:rPr/>
        <w:t xml:space="preserve"> </w:t>
      </w:r>
      <w:r>
        <w:rPr>
          <w:rStyle w:val="Accentuationforte"/>
        </w:rPr>
        <w:t>Robert Sacré</w:t>
      </w:r>
    </w:p>
    <w:p>
      <w:pPr>
        <w:pStyle w:val="Corpsdetexte"/>
        <w:bidi w:val="0"/>
        <w:jc w:val="left"/>
        <w:rPr>
          <w:rStyle w:val="Accentuationforte"/>
        </w:rPr>
      </w:pPr>
      <w:r>
        <w:rPr/>
      </w:r>
    </w:p>
    <w:p>
      <w:pPr>
        <w:pStyle w:val="Lignehorizontale"/>
        <w:bidi w:val="0"/>
        <w:jc w:val="left"/>
        <w:rPr>
          <w:rStyle w:val="Accentuationforte"/>
        </w:rPr>
      </w:pPr>
      <w:r>
        <w:rPr/>
      </w:r>
    </w:p>
    <w:p>
      <w:pPr>
        <w:pStyle w:val="Titre2"/>
        <w:bidi w:val="0"/>
        <w:jc w:val="left"/>
        <w:rPr/>
      </w:pPr>
      <w:r>
        <w:rPr/>
        <w:drawing>
          <wp:inline distT="0" distB="0" distL="0" distR="0">
            <wp:extent cx="1428750" cy="142875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17"/>
                    <a:stretch>
                      <a:fillRect/>
                    </a:stretch>
                  </pic:blipFill>
                  <pic:spPr bwMode="auto">
                    <a:xfrm>
                      <a:off x="0" y="0"/>
                      <a:ext cx="1428750" cy="1428750"/>
                    </a:xfrm>
                    <a:prstGeom prst="rect">
                      <a:avLst/>
                    </a:prstGeom>
                  </pic:spPr>
                </pic:pic>
              </a:graphicData>
            </a:graphic>
          </wp:inline>
        </w:drawing>
      </w:r>
    </w:p>
    <w:p>
      <w:pPr>
        <w:pStyle w:val="Titre2"/>
        <w:bidi w:val="0"/>
        <w:jc w:val="left"/>
        <w:rPr/>
      </w:pPr>
      <w:r>
        <w:rPr/>
        <w:t>Lightnin’ Hopkins</w:t>
      </w:r>
    </w:p>
    <w:p>
      <w:pPr>
        <w:pStyle w:val="Titre3"/>
        <w:bidi w:val="0"/>
        <w:jc w:val="left"/>
        <w:rPr/>
      </w:pPr>
      <w:r>
        <w:rPr/>
        <w:t>In New York</w:t>
      </w:r>
    </w:p>
    <w:p>
      <w:pPr>
        <w:pStyle w:val="Corpsdetexte"/>
        <w:bidi w:val="0"/>
        <w:spacing w:lineRule="auto" w:line="276" w:before="0" w:after="140"/>
        <w:jc w:val="left"/>
        <w:rPr/>
      </w:pPr>
      <w:r>
        <w:rPr>
          <w:rStyle w:val="Accentuationforte"/>
        </w:rPr>
        <w:t>Candid CCD30102 (réédition 2022) – </w:t>
      </w:r>
      <w:hyperlink r:id="rId18" w:tgtFrame="_blank">
        <w:r>
          <w:rPr>
            <w:rStyle w:val="Accentuationforte"/>
          </w:rPr>
          <w:t>www.candidrecords.com</w:t>
        </w:r>
      </w:hyperlink>
    </w:p>
    <w:p>
      <w:pPr>
        <w:pStyle w:val="Corpsdetexte"/>
        <w:bidi w:val="0"/>
        <w:jc w:val="left"/>
        <w:rPr/>
      </w:pPr>
      <w:r>
        <w:rPr/>
        <w:t xml:space="preserve">Voilà une réédition très attendue (1). En octobre 1960, Hopkins vint seul à New York pour un séjour plus long que lors de sa visite précédente, quelques années auparavant (pour enregistrer Folkways…), mais sans s’attarder dans la Grosse Pomme. C’était la première fois qu’il s’engageait dans un cycle de concerts dans des night clubs de l’Est.  Il n’aimauit pas se produire devant des publics blancs, une renommée internationale ne l’intéressait pas. Il préférait jouer devant les publics noirs de Houston, sa ville natale, et au Texas. Il pensait que ses blues racontant ses expériences de vie et sa dureté, son intimité, ses rapports avec les femmes et les gens en général, la ségrégation, les peines et les tragédies, ses préoccupations journalières (nourriture, santé…) ne pouvaient pas intéresser un public blanc. À New York, en 1960, après deux expériences foireuses dans des hôtels miteux, il fut hébergé pas Martha Ledbetter, veuve de Huddie Leadbelly, et là, il se sentit à l’aise pour aborder l’épreuve de ces concerts. Le premier se tint en octobre au Carnegie Hall en compagnie de Pete Seeger, Joan Baez, Bill McAdoo et d’autres. Hopkins remporta un franc succès avec un répertoire de chants humoristiques et folk, évitant ses blues trop personnels, dramatiques et tristes. Il prit ensuite de l’assurance au Village Gate où il « osa » ses blues « tranches de vie » et, quand il entra en studio chez Candid pour graver ces 8 faces, il était relax et naturel, comme à Houston. Très en verve et totalement décomplexé, il rappela aux producteurs qu’il avait commencé sa carrière à l’orgue (1) puis au piano avant de passer à la guitare et il souhaita montrer </w:t>
      </w:r>
      <w:r>
        <w:rPr>
          <w:lang w:val="fr-BE"/>
        </w:rPr>
        <w:t xml:space="preserve">qu’il se défendait bien </w:t>
      </w:r>
      <w:r>
        <w:rPr/>
        <w:t xml:space="preserve">au piano, cela a donné un trépidant </w:t>
      </w:r>
      <w:r>
        <w:rPr>
          <w:rStyle w:val="Accentuation"/>
        </w:rPr>
        <w:t>Lightnin’ s Piano Boogie</w:t>
      </w:r>
      <w:r>
        <w:rPr/>
        <w:t xml:space="preserve"> instrumental avec changement de tempo (slow puis rapide et slow) et un surprenant </w:t>
      </w:r>
      <w:r>
        <w:rPr>
          <w:rStyle w:val="Accentuation"/>
        </w:rPr>
        <w:t>Take It Easy</w:t>
      </w:r>
      <w:r>
        <w:rPr/>
        <w:t xml:space="preserve"> où il chante et passe allégrement du pianio à la guitare et inversément, sans a-coups et avec dextérité ; dans la même veine, on a </w:t>
      </w:r>
      <w:r>
        <w:rPr>
          <w:rStyle w:val="Accentuation"/>
        </w:rPr>
        <w:t>Your Own Fault Baby To Treat Me The Way You Do</w:t>
      </w:r>
      <w:r>
        <w:rPr/>
        <w:t xml:space="preserve">, un slow blues </w:t>
      </w:r>
      <w:r>
        <w:rPr>
          <w:lang w:val="fr-BE"/>
        </w:rPr>
        <w:t>au pian</w:t>
      </w:r>
      <w:r>
        <w:rPr/>
        <w:t xml:space="preserve">o, introverti et décontracté tout à la fois. Le reste est aussi du pur Texas blues rural comme Hopkins en avait le secret, de </w:t>
      </w:r>
      <w:r>
        <w:rPr>
          <w:rStyle w:val="Accentuation"/>
        </w:rPr>
        <w:t>Mighty Crazy</w:t>
      </w:r>
      <w:r>
        <w:rPr/>
        <w:t xml:space="preserve">, mi-parlé mi-chanté, où il </w:t>
      </w:r>
      <w:r>
        <w:rPr>
          <w:lang w:val="fr-BE"/>
        </w:rPr>
        <w:t>dialogu</w:t>
      </w:r>
      <w:r>
        <w:rPr/>
        <w:t xml:space="preserve">e avec sa guitare sur un rythme de boogie, à </w:t>
      </w:r>
      <w:r>
        <w:rPr>
          <w:rStyle w:val="Accentuation"/>
        </w:rPr>
        <w:t>I’ve Had My Fun If I Don’t Get Well No More</w:t>
      </w:r>
      <w:r>
        <w:rPr/>
        <w:t xml:space="preserve">, slow et mélancolique, en passant par de très personnels </w:t>
      </w:r>
      <w:r>
        <w:rPr>
          <w:rStyle w:val="Accentuation"/>
        </w:rPr>
        <w:t xml:space="preserve">Trouble Blues </w:t>
      </w:r>
      <w:r>
        <w:rPr/>
        <w:t>et</w:t>
      </w:r>
      <w:r>
        <w:rPr>
          <w:rStyle w:val="Accentuation"/>
        </w:rPr>
        <w:t xml:space="preserve"> Wonder Why</w:t>
      </w:r>
      <w:r>
        <w:rPr/>
        <w:t xml:space="preserve"> avec intros parlées et changements de rythme, pour conclure avec </w:t>
      </w:r>
      <w:r>
        <w:rPr>
          <w:rStyle w:val="Accentuation"/>
        </w:rPr>
        <w:t>Mr. Charlie</w:t>
      </w:r>
      <w:r>
        <w:rPr/>
        <w:t xml:space="preserve"> où Hopkins démontre ses talents de storyteller ; c’est en deux parties : un talking blues de près de 4 minutes suivi d’une partie </w:t>
      </w:r>
      <w:r>
        <w:rPr>
          <w:lang w:val="fr-BE"/>
        </w:rPr>
        <w:t>chant-</w:t>
      </w:r>
      <w:r>
        <w:rPr/>
        <w:t>guitare en slow (plus de 3 minutes). – </w:t>
      </w:r>
    </w:p>
    <w:p>
      <w:pPr>
        <w:pStyle w:val="Corpsdetexte"/>
        <w:bidi w:val="0"/>
        <w:jc w:val="left"/>
        <w:rPr/>
      </w:pPr>
      <w:r>
        <w:rPr>
          <w:rStyle w:val="Accentuationforte"/>
        </w:rPr>
        <w:t>Robert Sacré</w:t>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Normal"/>
        <w:bidi w:val="0"/>
        <w:jc w:val="left"/>
        <w:rPr/>
      </w:pPr>
      <w:r>
        <w:rPr/>
      </w:r>
    </w:p>
    <w:p>
      <w:pPr>
        <w:pStyle w:val="Normal"/>
        <w:bidi w:val="0"/>
        <w:jc w:val="left"/>
        <w:rPr/>
      </w:pPr>
      <w:r>
        <w:rPr/>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image" Target="media/image2.jpeg"/><Relationship Id="rId4" Type="http://schemas.openxmlformats.org/officeDocument/2006/relationships/hyperlink" Target="https://www.hurricaneruth.com/" TargetMode="External"/><Relationship Id="rId5" Type="http://schemas.openxmlformats.org/officeDocument/2006/relationships/image" Target="media/image3.jpeg"/><Relationship Id="rId6" Type="http://schemas.openxmlformats.org/officeDocument/2006/relationships/hyperlink" Target="https://www.hurricaneruth.com/" TargetMode="External"/><Relationship Id="rId7" Type="http://schemas.openxmlformats.org/officeDocument/2006/relationships/image" Target="media/image4.jpeg"/><Relationship Id="rId8" Type="http://schemas.openxmlformats.org/officeDocument/2006/relationships/hyperlink" Target="http://www.markeybluericklatina.com/" TargetMode="External"/><Relationship Id="rId9" Type="http://schemas.openxmlformats.org/officeDocument/2006/relationships/image" Target="media/image5.jpeg"/><Relationship Id="rId10" Type="http://schemas.openxmlformats.org/officeDocument/2006/relationships/hyperlink" Target="http://www.albasile.com/" TargetMode="External"/><Relationship Id="rId11" Type="http://schemas.openxmlformats.org/officeDocument/2006/relationships/image" Target="media/image6.jpeg"/><Relationship Id="rId12" Type="http://schemas.openxmlformats.org/officeDocument/2006/relationships/hyperlink" Target="http://www.donor.company/naked" TargetMode="External"/><Relationship Id="rId13" Type="http://schemas.openxmlformats.org/officeDocument/2006/relationships/image" Target="media/image7.jpeg"/><Relationship Id="rId14" Type="http://schemas.openxmlformats.org/officeDocument/2006/relationships/hyperlink" Target="http://www.candidrecords.com/" TargetMode="External"/><Relationship Id="rId15" Type="http://schemas.openxmlformats.org/officeDocument/2006/relationships/image" Target="media/image8.jpeg"/><Relationship Id="rId16" Type="http://schemas.openxmlformats.org/officeDocument/2006/relationships/hyperlink" Target="http://www.jasmine-records.co.uk/" TargetMode="External"/><Relationship Id="rId17" Type="http://schemas.openxmlformats.org/officeDocument/2006/relationships/image" Target="media/image9.jpeg"/><Relationship Id="rId18" Type="http://schemas.openxmlformats.org/officeDocument/2006/relationships/hyperlink" Target="http://www.candidrecords.co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2022-09-07T21:28:42Z</dcterms:created>
  <dc:creator/>
  <dc:description/>
  <dc:language>fr-BE</dc:language>
  <cp:lastModifiedBy/>
  <dcterms:modified xsi:type="dcterms:W3CDTF">2022-09-07T21:23:35Z</dcterms:modified>
  <cp:revision>2</cp:revision>
  <dc:subject/>
  <dc:title/>
</cp:coreProperties>
</file>