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005A" w14:textId="4CA1B374" w:rsidR="00450A07" w:rsidRDefault="00450A07" w:rsidP="00C702D6">
      <w:pPr>
        <w:jc w:val="both"/>
        <w:rPr>
          <w:rFonts w:cstheme="minorHAnsi"/>
          <w:b/>
          <w:bCs/>
          <w:u w:val="single"/>
        </w:rPr>
      </w:pPr>
      <w:r>
        <w:rPr>
          <w:b/>
          <w:bCs/>
          <w:u w:val="single"/>
        </w:rPr>
        <w:t xml:space="preserve">Both </w:t>
      </w:r>
      <w:r>
        <w:rPr>
          <w:b/>
          <w:bCs/>
          <w:u w:val="single"/>
        </w:rPr>
        <w:t>A</w:t>
      </w:r>
      <w:r w:rsidRPr="009B36C2">
        <w:rPr>
          <w:b/>
          <w:bCs/>
          <w:u w:val="single"/>
        </w:rPr>
        <w:t xml:space="preserve">cute and </w:t>
      </w:r>
      <w:r>
        <w:rPr>
          <w:b/>
          <w:bCs/>
          <w:u w:val="single"/>
        </w:rPr>
        <w:t>C</w:t>
      </w:r>
      <w:r w:rsidRPr="009B36C2">
        <w:rPr>
          <w:b/>
          <w:bCs/>
          <w:u w:val="single"/>
        </w:rPr>
        <w:t xml:space="preserve">hronic </w:t>
      </w:r>
      <w:r>
        <w:rPr>
          <w:b/>
          <w:bCs/>
          <w:u w:val="single"/>
        </w:rPr>
        <w:t>I</w:t>
      </w:r>
      <w:r w:rsidRPr="009B36C2">
        <w:rPr>
          <w:b/>
          <w:bCs/>
          <w:u w:val="single"/>
        </w:rPr>
        <w:t xml:space="preserve">nner </w:t>
      </w:r>
      <w:r>
        <w:rPr>
          <w:b/>
          <w:bCs/>
          <w:u w:val="single"/>
        </w:rPr>
        <w:t>N</w:t>
      </w:r>
      <w:r w:rsidRPr="009B36C2">
        <w:rPr>
          <w:b/>
          <w:bCs/>
          <w:u w:val="single"/>
        </w:rPr>
        <w:t xml:space="preserve">uclear </w:t>
      </w:r>
      <w:r>
        <w:rPr>
          <w:b/>
          <w:bCs/>
          <w:u w:val="single"/>
        </w:rPr>
        <w:t>M</w:t>
      </w:r>
      <w:r w:rsidRPr="009B36C2">
        <w:rPr>
          <w:b/>
          <w:bCs/>
          <w:u w:val="single"/>
        </w:rPr>
        <w:t xml:space="preserve">icrocystic </w:t>
      </w:r>
      <w:r>
        <w:rPr>
          <w:b/>
          <w:bCs/>
          <w:u w:val="single"/>
        </w:rPr>
        <w:t>C</w:t>
      </w:r>
      <w:r w:rsidRPr="009B36C2">
        <w:rPr>
          <w:b/>
          <w:bCs/>
          <w:u w:val="single"/>
        </w:rPr>
        <w:t>hange</w:t>
      </w:r>
      <w:r>
        <w:rPr>
          <w:b/>
          <w:bCs/>
          <w:u w:val="single"/>
        </w:rPr>
        <w:t xml:space="preserve"> </w:t>
      </w:r>
      <w:r w:rsidR="005C6E2A">
        <w:rPr>
          <w:b/>
          <w:bCs/>
          <w:u w:val="single"/>
        </w:rPr>
        <w:t>i</w:t>
      </w:r>
      <w:r w:rsidRPr="009B36C2">
        <w:rPr>
          <w:b/>
          <w:bCs/>
          <w:u w:val="single"/>
        </w:rPr>
        <w:t xml:space="preserve">n </w:t>
      </w:r>
      <w:r>
        <w:rPr>
          <w:b/>
          <w:bCs/>
          <w:u w:val="single"/>
        </w:rPr>
        <w:t>T</w:t>
      </w:r>
      <w:r>
        <w:rPr>
          <w:b/>
          <w:bCs/>
          <w:u w:val="single"/>
        </w:rPr>
        <w:t xml:space="preserve">hree </w:t>
      </w:r>
      <w:r>
        <w:rPr>
          <w:b/>
          <w:bCs/>
          <w:u w:val="single"/>
        </w:rPr>
        <w:t>P</w:t>
      </w:r>
      <w:r w:rsidRPr="009B36C2">
        <w:rPr>
          <w:b/>
          <w:bCs/>
          <w:u w:val="single"/>
        </w:rPr>
        <w:t xml:space="preserve">atients </w:t>
      </w:r>
      <w:r w:rsidR="005C6E2A">
        <w:rPr>
          <w:b/>
          <w:bCs/>
          <w:u w:val="single"/>
        </w:rPr>
        <w:t>with</w:t>
      </w:r>
      <w:r w:rsidRPr="009B36C2">
        <w:rPr>
          <w:b/>
          <w:bCs/>
          <w:u w:val="single"/>
        </w:rPr>
        <w:t xml:space="preserve"> </w:t>
      </w:r>
      <w:r>
        <w:rPr>
          <w:b/>
          <w:bCs/>
          <w:u w:val="single"/>
        </w:rPr>
        <w:t>N</w:t>
      </w:r>
      <w:r w:rsidRPr="009B36C2">
        <w:rPr>
          <w:b/>
          <w:bCs/>
          <w:u w:val="single"/>
        </w:rPr>
        <w:t>on-</w:t>
      </w:r>
      <w:r>
        <w:rPr>
          <w:b/>
          <w:bCs/>
          <w:u w:val="single"/>
        </w:rPr>
        <w:t>A</w:t>
      </w:r>
      <w:r w:rsidRPr="009B36C2">
        <w:rPr>
          <w:b/>
          <w:bCs/>
          <w:u w:val="single"/>
        </w:rPr>
        <w:t xml:space="preserve">rteritic </w:t>
      </w:r>
      <w:r>
        <w:rPr>
          <w:b/>
          <w:bCs/>
          <w:u w:val="single"/>
        </w:rPr>
        <w:t>A</w:t>
      </w:r>
      <w:r>
        <w:rPr>
          <w:b/>
          <w:bCs/>
          <w:u w:val="single"/>
        </w:rPr>
        <w:t xml:space="preserve">nterior </w:t>
      </w:r>
      <w:r>
        <w:rPr>
          <w:b/>
          <w:bCs/>
          <w:u w:val="single"/>
        </w:rPr>
        <w:t>I</w:t>
      </w:r>
      <w:r w:rsidRPr="009B36C2">
        <w:rPr>
          <w:b/>
          <w:bCs/>
          <w:u w:val="single"/>
        </w:rPr>
        <w:t xml:space="preserve">schaemic </w:t>
      </w:r>
      <w:r>
        <w:rPr>
          <w:b/>
          <w:bCs/>
          <w:u w:val="single"/>
        </w:rPr>
        <w:t>O</w:t>
      </w:r>
      <w:r w:rsidRPr="009B36C2">
        <w:rPr>
          <w:b/>
          <w:bCs/>
          <w:u w:val="single"/>
        </w:rPr>
        <w:t xml:space="preserve">ptic </w:t>
      </w:r>
      <w:r>
        <w:rPr>
          <w:b/>
          <w:bCs/>
          <w:u w:val="single"/>
        </w:rPr>
        <w:t>N</w:t>
      </w:r>
      <w:r w:rsidRPr="009B36C2">
        <w:rPr>
          <w:b/>
          <w:bCs/>
          <w:u w:val="single"/>
        </w:rPr>
        <w:t>europathy:</w:t>
      </w:r>
      <w:r>
        <w:rPr>
          <w:b/>
          <w:bCs/>
          <w:u w:val="single"/>
        </w:rPr>
        <w:t xml:space="preserve"> A Retrospective Case Series. </w:t>
      </w:r>
    </w:p>
    <w:p w14:paraId="6B605B5C" w14:textId="1AA0BFEF" w:rsidR="00450A07" w:rsidRPr="005C6E2A" w:rsidRDefault="005C6E2A" w:rsidP="005C6E2A">
      <w:pPr>
        <w:jc w:val="center"/>
        <w:rPr>
          <w:rFonts w:cstheme="minorHAnsi"/>
          <w:i/>
          <w:iCs/>
          <w:lang w:val="fr-BE"/>
        </w:rPr>
      </w:pPr>
      <w:r w:rsidRPr="005C6E2A">
        <w:rPr>
          <w:rFonts w:cstheme="minorHAnsi"/>
          <w:i/>
          <w:iCs/>
          <w:sz w:val="20"/>
          <w:szCs w:val="20"/>
          <w:lang w:val="fr-BE"/>
        </w:rPr>
        <w:t>Anne Catherine Chapelle</w:t>
      </w:r>
      <w:r w:rsidR="00C306CC">
        <w:rPr>
          <w:rFonts w:cstheme="minorHAnsi"/>
          <w:i/>
          <w:iCs/>
          <w:sz w:val="20"/>
          <w:szCs w:val="20"/>
          <w:lang w:val="fr-BE"/>
        </w:rPr>
        <w:t xml:space="preserve"> </w:t>
      </w:r>
      <w:r w:rsidR="00C306CC" w:rsidRPr="00C306CC">
        <w:rPr>
          <w:rFonts w:cstheme="minorHAnsi"/>
          <w:i/>
          <w:iCs/>
          <w:sz w:val="20"/>
          <w:szCs w:val="20"/>
          <w:vertAlign w:val="superscript"/>
          <w:lang w:val="fr-BE"/>
        </w:rPr>
        <w:t>1</w:t>
      </w:r>
      <w:r w:rsidRPr="005C6E2A">
        <w:rPr>
          <w:rFonts w:cstheme="minorHAnsi"/>
          <w:i/>
          <w:iCs/>
          <w:sz w:val="20"/>
          <w:szCs w:val="20"/>
          <w:lang w:val="fr-BE"/>
        </w:rPr>
        <w:t xml:space="preserve">, Jean Marie </w:t>
      </w:r>
      <w:proofErr w:type="spellStart"/>
      <w:r w:rsidRPr="005C6E2A">
        <w:rPr>
          <w:rFonts w:cstheme="minorHAnsi"/>
          <w:i/>
          <w:iCs/>
          <w:sz w:val="20"/>
          <w:szCs w:val="20"/>
          <w:lang w:val="fr-BE"/>
        </w:rPr>
        <w:t>Rakic</w:t>
      </w:r>
      <w:proofErr w:type="spellEnd"/>
      <w:r w:rsidRPr="005C6E2A">
        <w:rPr>
          <w:rFonts w:cstheme="minorHAnsi"/>
          <w:i/>
          <w:iCs/>
          <w:sz w:val="20"/>
          <w:szCs w:val="20"/>
          <w:lang w:val="fr-BE"/>
        </w:rPr>
        <w:t xml:space="preserve"> </w:t>
      </w:r>
      <w:proofErr w:type="gramStart"/>
      <w:r w:rsidR="00C306CC" w:rsidRPr="00C306CC">
        <w:rPr>
          <w:rFonts w:cstheme="minorHAnsi"/>
          <w:i/>
          <w:iCs/>
          <w:sz w:val="20"/>
          <w:szCs w:val="20"/>
          <w:vertAlign w:val="superscript"/>
          <w:lang w:val="fr-BE"/>
        </w:rPr>
        <w:t>1</w:t>
      </w:r>
      <w:r w:rsidRPr="005C6E2A">
        <w:rPr>
          <w:rFonts w:cstheme="minorHAnsi"/>
          <w:i/>
          <w:iCs/>
          <w:sz w:val="20"/>
          <w:szCs w:val="20"/>
          <w:lang w:val="fr-BE"/>
        </w:rPr>
        <w:t xml:space="preserve"> </w:t>
      </w:r>
      <w:r w:rsidR="00C306CC">
        <w:rPr>
          <w:rFonts w:cstheme="minorHAnsi"/>
          <w:i/>
          <w:iCs/>
          <w:sz w:val="20"/>
          <w:szCs w:val="20"/>
          <w:lang w:val="fr-BE"/>
        </w:rPr>
        <w:t xml:space="preserve"> and</w:t>
      </w:r>
      <w:proofErr w:type="gramEnd"/>
      <w:r w:rsidR="00C306CC">
        <w:rPr>
          <w:rFonts w:cstheme="minorHAnsi"/>
          <w:i/>
          <w:iCs/>
          <w:sz w:val="20"/>
          <w:szCs w:val="20"/>
          <w:lang w:val="fr-BE"/>
        </w:rPr>
        <w:t xml:space="preserve"> </w:t>
      </w:r>
      <w:r w:rsidRPr="005C6E2A">
        <w:rPr>
          <w:rFonts w:cstheme="minorHAnsi"/>
          <w:i/>
          <w:iCs/>
          <w:sz w:val="20"/>
          <w:szCs w:val="20"/>
          <w:lang w:val="fr-BE"/>
        </w:rPr>
        <w:t xml:space="preserve"> Gordon T Plant</w:t>
      </w:r>
      <w:r w:rsidR="00C306CC">
        <w:rPr>
          <w:rFonts w:cstheme="minorHAnsi"/>
          <w:i/>
          <w:iCs/>
          <w:sz w:val="20"/>
          <w:szCs w:val="20"/>
          <w:lang w:val="fr-BE"/>
        </w:rPr>
        <w:t xml:space="preserve"> </w:t>
      </w:r>
      <w:r w:rsidR="00C306CC" w:rsidRPr="00C306CC">
        <w:rPr>
          <w:rFonts w:cstheme="minorHAnsi"/>
          <w:i/>
          <w:iCs/>
          <w:sz w:val="20"/>
          <w:szCs w:val="20"/>
          <w:vertAlign w:val="superscript"/>
          <w:lang w:val="fr-BE"/>
        </w:rPr>
        <w:t>2,3,4</w:t>
      </w:r>
    </w:p>
    <w:p w14:paraId="071D086B" w14:textId="7FD89954" w:rsidR="005C6E2A" w:rsidRPr="005C6E2A" w:rsidRDefault="005C6E2A" w:rsidP="00C702D6">
      <w:pPr>
        <w:jc w:val="both"/>
        <w:rPr>
          <w:rFonts w:cstheme="minorHAnsi"/>
          <w:i/>
          <w:iCs/>
          <w:lang w:val="fr-BE"/>
        </w:rPr>
      </w:pPr>
    </w:p>
    <w:p w14:paraId="337F2F04" w14:textId="77777777" w:rsidR="005C6E2A" w:rsidRPr="005C6E2A" w:rsidRDefault="005C6E2A" w:rsidP="00C702D6">
      <w:pPr>
        <w:jc w:val="both"/>
        <w:rPr>
          <w:rFonts w:cstheme="minorHAnsi"/>
          <w:i/>
          <w:iCs/>
          <w:lang w:val="fr-BE"/>
        </w:rPr>
      </w:pPr>
    </w:p>
    <w:p w14:paraId="4CA1F4D7" w14:textId="2BD42648" w:rsidR="00802115" w:rsidRDefault="00BD74B4" w:rsidP="00C702D6">
      <w:pPr>
        <w:jc w:val="both"/>
      </w:pPr>
      <w:r w:rsidRPr="00C152CB">
        <w:rPr>
          <w:rFonts w:cstheme="minorHAnsi"/>
          <w:b/>
          <w:bCs/>
          <w:u w:val="single"/>
        </w:rPr>
        <w:t>Background/Introduction:</w:t>
      </w:r>
      <w:r w:rsidRPr="00C152CB">
        <w:rPr>
          <w:rFonts w:ascii="Arial" w:hAnsi="Arial" w:cs="Arial"/>
        </w:rPr>
        <w:t> </w:t>
      </w:r>
      <w:r w:rsidR="00C702D6" w:rsidRPr="00C152CB">
        <w:rPr>
          <w:rFonts w:ascii="Arial" w:hAnsi="Arial" w:cs="Arial"/>
        </w:rPr>
        <w:t xml:space="preserve"> </w:t>
      </w:r>
      <w:r w:rsidR="00C702D6" w:rsidRPr="00400C06">
        <w:t xml:space="preserve">Microcystic macular oedema (MMO) </w:t>
      </w:r>
      <w:r w:rsidR="00C702D6">
        <w:t>is associated with severe optic atrophy</w:t>
      </w:r>
      <w:r w:rsidR="001F234F">
        <w:t xml:space="preserve"> of different aetiology</w:t>
      </w:r>
      <w:r w:rsidR="00C702D6">
        <w:t xml:space="preserve">. </w:t>
      </w:r>
      <w:r w:rsidR="00C702D6">
        <w:t xml:space="preserve">However, similar changes have also been described in </w:t>
      </w:r>
      <w:r w:rsidR="00C702D6" w:rsidRPr="008149DB">
        <w:rPr>
          <w:i/>
          <w:iCs/>
        </w:rPr>
        <w:t>retinal</w:t>
      </w:r>
      <w:r w:rsidR="00C702D6" w:rsidRPr="00793E57">
        <w:t xml:space="preserve"> pathology</w:t>
      </w:r>
      <w:r w:rsidR="001F234F">
        <w:t xml:space="preserve"> and e</w:t>
      </w:r>
      <w:r w:rsidR="00802115">
        <w:t>xact</w:t>
      </w:r>
      <w:r w:rsidR="00C152CB">
        <w:t xml:space="preserve"> pathogenesis of MMO</w:t>
      </w:r>
      <w:r w:rsidR="00802115">
        <w:t xml:space="preserve"> is still debated. </w:t>
      </w:r>
    </w:p>
    <w:p w14:paraId="2BBE447A" w14:textId="588A4C67" w:rsidR="00C152CB" w:rsidRDefault="00C152CB" w:rsidP="00C702D6">
      <w:pPr>
        <w:jc w:val="both"/>
      </w:pPr>
      <w:r w:rsidRPr="00C152CB">
        <w:rPr>
          <w:b/>
          <w:bCs/>
          <w:u w:val="single"/>
        </w:rPr>
        <w:t>Aims and Methods</w:t>
      </w:r>
      <w:r>
        <w:rPr>
          <w:b/>
          <w:bCs/>
          <w:u w:val="single"/>
        </w:rPr>
        <w:t xml:space="preserve">: </w:t>
      </w:r>
      <w:r w:rsidR="002E723C">
        <w:t>A</w:t>
      </w:r>
      <w:r w:rsidR="002E723C" w:rsidRPr="00563B26">
        <w:t xml:space="preserve"> retrospective observational case series </w:t>
      </w:r>
      <w:r w:rsidR="002E723C">
        <w:t>was carried out</w:t>
      </w:r>
      <w:r w:rsidR="002E723C" w:rsidRPr="00563B26">
        <w:t xml:space="preserve"> in the University Hospital of Liege, Belgium</w:t>
      </w:r>
      <w:r w:rsidR="002E723C">
        <w:t xml:space="preserve">. </w:t>
      </w:r>
      <w:r w:rsidR="002E723C">
        <w:t>The medical records of p</w:t>
      </w:r>
      <w:r w:rsidR="002E723C">
        <w:t xml:space="preserve">atients </w:t>
      </w:r>
      <w:r w:rsidR="002E723C">
        <w:t xml:space="preserve">who </w:t>
      </w:r>
      <w:r w:rsidR="002E723C">
        <w:t>were referred to our neuro-ophthalmolog</w:t>
      </w:r>
      <w:r w:rsidR="004B387D">
        <w:t xml:space="preserve">y department </w:t>
      </w:r>
      <w:r w:rsidR="00976B11">
        <w:t>with non-arteritic anterior ischaemic optic neuropathy (NA-AION)</w:t>
      </w:r>
      <w:r w:rsidR="004B387D">
        <w:t>, between 2014 and 2021,</w:t>
      </w:r>
      <w:r w:rsidR="00976B11">
        <w:t xml:space="preserve"> were reviewed</w:t>
      </w:r>
      <w:r w:rsidR="002E723C">
        <w:t>.</w:t>
      </w:r>
      <w:r w:rsidR="00976B11">
        <w:t xml:space="preserve"> </w:t>
      </w:r>
    </w:p>
    <w:p w14:paraId="356BBFE0" w14:textId="61096C50" w:rsidR="000D62D2" w:rsidRDefault="00976B11" w:rsidP="000D62D2">
      <w:pPr>
        <w:jc w:val="both"/>
      </w:pPr>
      <w:r w:rsidRPr="00976B11">
        <w:rPr>
          <w:b/>
          <w:bCs/>
          <w:u w:val="single"/>
        </w:rPr>
        <w:t xml:space="preserve">Results: </w:t>
      </w:r>
      <w:r w:rsidR="000D62D2" w:rsidRPr="00563B26">
        <w:t xml:space="preserve">In </w:t>
      </w:r>
      <w:r w:rsidR="000D62D2">
        <w:t>the</w:t>
      </w:r>
      <w:r w:rsidR="000D62D2" w:rsidRPr="00563B26">
        <w:t xml:space="preserve"> cohort of 34 patients </w:t>
      </w:r>
      <w:r w:rsidR="000D62D2" w:rsidRPr="5CF66004">
        <w:rPr>
          <w:color w:val="000000" w:themeColor="text1"/>
        </w:rPr>
        <w:t>(</w:t>
      </w:r>
      <w:r w:rsidR="004B387D">
        <w:t>mean age:</w:t>
      </w:r>
      <w:r w:rsidR="004B387D">
        <w:t xml:space="preserve"> </w:t>
      </w:r>
      <w:r w:rsidR="004B387D" w:rsidRPr="5CF66004">
        <w:t xml:space="preserve">60±12.5 </w:t>
      </w:r>
      <w:proofErr w:type="gramStart"/>
      <w:r w:rsidR="004B387D" w:rsidRPr="5CF66004">
        <w:t>years</w:t>
      </w:r>
      <w:r w:rsidR="00802115">
        <w:t xml:space="preserve">; </w:t>
      </w:r>
      <w:r w:rsidR="004B387D">
        <w:t xml:space="preserve"> </w:t>
      </w:r>
      <w:r w:rsidR="004B387D" w:rsidRPr="5CF66004">
        <w:t>65</w:t>
      </w:r>
      <w:r w:rsidR="004B387D">
        <w:t>.</w:t>
      </w:r>
      <w:r w:rsidR="004B387D" w:rsidRPr="5CF66004">
        <w:t>6</w:t>
      </w:r>
      <w:proofErr w:type="gramEnd"/>
      <w:r w:rsidR="004B387D" w:rsidRPr="5CF66004">
        <w:t>% were male</w:t>
      </w:r>
      <w:r w:rsidR="000D62D2" w:rsidRPr="5CF66004">
        <w:rPr>
          <w:color w:val="000000" w:themeColor="text1"/>
        </w:rPr>
        <w:t xml:space="preserve">) </w:t>
      </w:r>
      <w:r w:rsidR="000D62D2" w:rsidRPr="00563B26">
        <w:t xml:space="preserve">with NA-AION, we identified a transient microcystic change in the INL associated with </w:t>
      </w:r>
      <w:r w:rsidR="000D62D2">
        <w:t xml:space="preserve">optic </w:t>
      </w:r>
      <w:r w:rsidR="000D62D2" w:rsidRPr="00563B26">
        <w:t xml:space="preserve">disc swelling in </w:t>
      </w:r>
      <w:r w:rsidR="000D62D2" w:rsidRPr="008948F9">
        <w:t xml:space="preserve">19 </w:t>
      </w:r>
      <w:r w:rsidR="000D62D2">
        <w:t>eyes</w:t>
      </w:r>
      <w:r w:rsidR="000D62D2" w:rsidRPr="00563B26">
        <w:t xml:space="preserve"> at presentation. </w:t>
      </w:r>
      <w:r w:rsidR="000D62D2">
        <w:t xml:space="preserve">Early vacuoles were associated with transudation of intra and subretinal fluid originating from the optic disc. </w:t>
      </w:r>
      <w:r w:rsidR="00802115">
        <w:t xml:space="preserve">Among </w:t>
      </w:r>
      <w:r w:rsidR="001F234F">
        <w:t>pat</w:t>
      </w:r>
      <w:r w:rsidR="000D62D2">
        <w:t>ients</w:t>
      </w:r>
      <w:r w:rsidR="001F234F">
        <w:t xml:space="preserve"> </w:t>
      </w:r>
      <w:r w:rsidR="000D62D2">
        <w:t>who had shown this transient change subsequently</w:t>
      </w:r>
      <w:r w:rsidR="001F234F">
        <w:t xml:space="preserve"> 3 developed</w:t>
      </w:r>
      <w:r w:rsidR="000D62D2">
        <w:t xml:space="preserve"> MMO which remained fixed during the period of observation </w:t>
      </w:r>
      <w:r w:rsidR="000D62D2" w:rsidRPr="00F0444A">
        <w:t>(range:12-34</w:t>
      </w:r>
      <w:r w:rsidR="001F234F">
        <w:t xml:space="preserve"> </w:t>
      </w:r>
      <w:r w:rsidR="000D62D2" w:rsidRPr="00F0444A">
        <w:t>months).</w:t>
      </w:r>
      <w:r w:rsidR="000D62D2">
        <w:t xml:space="preserve"> MMO was observed in patients with severe GCC</w:t>
      </w:r>
      <w:r w:rsidR="009B5D66">
        <w:t xml:space="preserve"> (</w:t>
      </w:r>
      <w:r w:rsidR="009B5D66">
        <w:t xml:space="preserve">mean loss of GCC </w:t>
      </w:r>
      <w:proofErr w:type="gramStart"/>
      <w:r w:rsidR="009B5D66">
        <w:t>thickness</w:t>
      </w:r>
      <w:r w:rsidR="009B5D66">
        <w:t xml:space="preserve"> </w:t>
      </w:r>
      <w:r w:rsidR="00802115">
        <w:t xml:space="preserve"> in</w:t>
      </w:r>
      <w:proofErr w:type="gramEnd"/>
      <w:r w:rsidR="00802115">
        <w:t xml:space="preserve"> </w:t>
      </w:r>
      <w:r w:rsidR="009B5D66">
        <w:t>superior hemi-macula: -28.2</w:t>
      </w:r>
      <w:r w:rsidR="009B5D66">
        <w:rPr>
          <w:rFonts w:cstheme="minorHAnsi"/>
        </w:rPr>
        <w:t xml:space="preserve">±5.2 µm (-33.3%, range: -22.3 </w:t>
      </w:r>
      <w:r w:rsidR="001F234F">
        <w:rPr>
          <w:rFonts w:cstheme="minorHAnsi"/>
        </w:rPr>
        <w:t xml:space="preserve">to </w:t>
      </w:r>
      <w:r w:rsidR="009B5D66">
        <w:rPr>
          <w:rFonts w:cstheme="minorHAnsi"/>
        </w:rPr>
        <w:t>-30</w:t>
      </w:r>
      <w:r w:rsidR="001F234F">
        <w:rPr>
          <w:rFonts w:cstheme="minorHAnsi"/>
        </w:rPr>
        <w:t>.</w:t>
      </w:r>
      <w:r w:rsidR="009B5D66">
        <w:rPr>
          <w:rFonts w:cstheme="minorHAnsi"/>
        </w:rPr>
        <w:t>3 µm) and in inferior hemi-macula</w:t>
      </w:r>
      <w:r w:rsidR="009B5D66">
        <w:t>: -30.7</w:t>
      </w:r>
      <w:r w:rsidR="009B5D66">
        <w:rPr>
          <w:rFonts w:cstheme="minorHAnsi"/>
        </w:rPr>
        <w:t xml:space="preserve">±5.6 µm (-31.0%, range: -24.3 </w:t>
      </w:r>
      <w:r w:rsidR="001F234F">
        <w:rPr>
          <w:rFonts w:cstheme="minorHAnsi"/>
        </w:rPr>
        <w:t>-</w:t>
      </w:r>
      <w:r w:rsidR="009B5D66">
        <w:rPr>
          <w:rFonts w:cstheme="minorHAnsi"/>
        </w:rPr>
        <w:t xml:space="preserve">34.8 </w:t>
      </w:r>
      <w:r w:rsidR="009B5D66">
        <w:rPr>
          <w:rFonts w:cstheme="minorHAnsi"/>
        </w:rPr>
        <w:t xml:space="preserve">µm) </w:t>
      </w:r>
      <w:r w:rsidR="009B5D66">
        <w:t>and</w:t>
      </w:r>
      <w:r w:rsidR="000D62D2">
        <w:t xml:space="preserve"> RNFL</w:t>
      </w:r>
      <w:r w:rsidR="009B5D66">
        <w:t xml:space="preserve"> </w:t>
      </w:r>
      <w:r w:rsidR="009B5D66">
        <w:t>(</w:t>
      </w:r>
      <w:r w:rsidR="009B5D66">
        <w:rPr>
          <w:rFonts w:cstheme="minorHAnsi"/>
        </w:rPr>
        <w:t>mean RNFL : 57.7±2.5µm)</w:t>
      </w:r>
      <w:r w:rsidR="000D62D2">
        <w:t xml:space="preserve"> </w:t>
      </w:r>
      <w:r w:rsidR="009B5D66">
        <w:t>thinning at 6 month</w:t>
      </w:r>
      <w:r w:rsidR="000D62D2">
        <w:t xml:space="preserve">. </w:t>
      </w:r>
    </w:p>
    <w:p w14:paraId="766CECEE" w14:textId="6F62216F" w:rsidR="000D62D2" w:rsidRDefault="000D62D2" w:rsidP="000D62D2">
      <w:pPr>
        <w:jc w:val="both"/>
      </w:pPr>
      <w:r w:rsidRPr="000D62D2">
        <w:rPr>
          <w:b/>
          <w:bCs/>
          <w:u w:val="single"/>
        </w:rPr>
        <w:t xml:space="preserve">Conclusion: </w:t>
      </w:r>
      <w:r>
        <w:t>O</w:t>
      </w:r>
      <w:r>
        <w:t xml:space="preserve">ur study indicates two causes of MMO in the same patient suffering from NA-AION, one reversible and the other likely permanent. This finding highlights the distinction between genuine oedema related to transudation of fluid in swollen disc and the phenomenon observed in retrograde maculopathy related to the degree of RNFL loss. </w:t>
      </w:r>
    </w:p>
    <w:p w14:paraId="5DB202AD" w14:textId="357A8B0B" w:rsidR="000D62D2" w:rsidRDefault="000D62D2" w:rsidP="000D62D2">
      <w:pPr>
        <w:jc w:val="both"/>
        <w:rPr>
          <w:b/>
          <w:bCs/>
          <w:u w:val="single"/>
        </w:rPr>
      </w:pPr>
    </w:p>
    <w:p w14:paraId="3934EDD4" w14:textId="79766B13" w:rsidR="005C6E2A" w:rsidRDefault="00C306CC" w:rsidP="000D62D2">
      <w:pPr>
        <w:jc w:val="both"/>
        <w:rPr>
          <w:b/>
          <w:bCs/>
          <w:u w:val="single"/>
        </w:rPr>
      </w:pPr>
      <w:r>
        <w:rPr>
          <w:b/>
          <w:bCs/>
          <w:u w:val="single"/>
        </w:rPr>
        <w:t>Affiliations:</w:t>
      </w:r>
    </w:p>
    <w:p w14:paraId="41F4086A" w14:textId="10415A81" w:rsidR="005C6E2A" w:rsidRPr="00C306CC" w:rsidRDefault="005C6E2A" w:rsidP="00C306CC">
      <w:pPr>
        <w:spacing w:line="360" w:lineRule="auto"/>
        <w:rPr>
          <w:rFonts w:eastAsiaTheme="minorEastAsia"/>
          <w:color w:val="000000" w:themeColor="text1"/>
          <w:lang w:eastAsia="de-CH"/>
        </w:rPr>
      </w:pPr>
      <w:r w:rsidRPr="00C306CC">
        <w:t xml:space="preserve">1)  Department of </w:t>
      </w:r>
      <w:proofErr w:type="gramStart"/>
      <w:r w:rsidRPr="00C306CC">
        <w:t>Ophthalmology</w:t>
      </w:r>
      <w:r w:rsidR="00C306CC" w:rsidRPr="00C306CC">
        <w:t xml:space="preserve">, </w:t>
      </w:r>
      <w:r w:rsidRPr="00C306CC">
        <w:rPr>
          <w:rFonts w:eastAsiaTheme="minorEastAsia"/>
          <w:color w:val="000000" w:themeColor="text1"/>
          <w:lang w:eastAsia="de-CH"/>
        </w:rPr>
        <w:t xml:space="preserve"> University</w:t>
      </w:r>
      <w:proofErr w:type="gramEnd"/>
      <w:r w:rsidRPr="00C306CC">
        <w:rPr>
          <w:rFonts w:eastAsiaTheme="minorEastAsia"/>
          <w:color w:val="000000" w:themeColor="text1"/>
          <w:lang w:eastAsia="de-CH"/>
        </w:rPr>
        <w:t xml:space="preserve"> Hospital </w:t>
      </w:r>
      <w:r w:rsidR="00C306CC" w:rsidRPr="00C306CC">
        <w:rPr>
          <w:rFonts w:eastAsiaTheme="minorEastAsia"/>
          <w:color w:val="000000" w:themeColor="text1"/>
          <w:lang w:eastAsia="de-CH"/>
        </w:rPr>
        <w:t>Liege</w:t>
      </w:r>
      <w:r w:rsidRPr="00C306CC">
        <w:rPr>
          <w:rFonts w:eastAsiaTheme="minorEastAsia"/>
          <w:color w:val="000000" w:themeColor="text1"/>
          <w:lang w:eastAsia="de-CH"/>
        </w:rPr>
        <w:t xml:space="preserve">, University of </w:t>
      </w:r>
      <w:r w:rsidR="00C306CC" w:rsidRPr="00C306CC">
        <w:rPr>
          <w:rFonts w:eastAsiaTheme="minorEastAsia"/>
          <w:color w:val="000000" w:themeColor="text1"/>
          <w:lang w:eastAsia="de-CH"/>
        </w:rPr>
        <w:t>Liège</w:t>
      </w:r>
      <w:r w:rsidRPr="00C306CC">
        <w:rPr>
          <w:rFonts w:eastAsiaTheme="minorEastAsia"/>
          <w:color w:val="000000" w:themeColor="text1"/>
          <w:lang w:eastAsia="de-CH"/>
        </w:rPr>
        <w:t xml:space="preserve">, </w:t>
      </w:r>
      <w:r w:rsidR="00C306CC" w:rsidRPr="00C306CC">
        <w:rPr>
          <w:rFonts w:eastAsiaTheme="minorEastAsia"/>
          <w:color w:val="000000" w:themeColor="text1"/>
          <w:lang w:eastAsia="de-CH"/>
        </w:rPr>
        <w:t>Liège</w:t>
      </w:r>
      <w:r w:rsidRPr="00C306CC">
        <w:rPr>
          <w:rFonts w:eastAsiaTheme="minorEastAsia"/>
          <w:color w:val="000000" w:themeColor="text1"/>
          <w:lang w:eastAsia="de-CH"/>
        </w:rPr>
        <w:t xml:space="preserve">, </w:t>
      </w:r>
      <w:r w:rsidR="00C306CC" w:rsidRPr="00C306CC">
        <w:rPr>
          <w:rFonts w:eastAsiaTheme="minorEastAsia"/>
          <w:color w:val="000000" w:themeColor="text1"/>
          <w:lang w:eastAsia="de-CH"/>
        </w:rPr>
        <w:t xml:space="preserve">Belgium </w:t>
      </w:r>
    </w:p>
    <w:p w14:paraId="7A9C2DF9" w14:textId="4B9DD9B7" w:rsidR="005C6E2A" w:rsidRPr="00C306CC" w:rsidRDefault="00C306CC" w:rsidP="005C6E2A">
      <w:pPr>
        <w:spacing w:line="360" w:lineRule="auto"/>
        <w:rPr>
          <w:rFonts w:eastAsiaTheme="minorEastAsia"/>
          <w:color w:val="000000" w:themeColor="text1"/>
          <w:lang w:eastAsia="de-CH"/>
        </w:rPr>
      </w:pPr>
      <w:r w:rsidRPr="00C306CC">
        <w:rPr>
          <w:rFonts w:eastAsiaTheme="minorEastAsia"/>
          <w:color w:val="000000" w:themeColor="text1"/>
          <w:lang w:eastAsia="de-CH"/>
        </w:rPr>
        <w:t>2</w:t>
      </w:r>
      <w:r w:rsidR="005C6E2A" w:rsidRPr="00C306CC">
        <w:rPr>
          <w:rFonts w:eastAsiaTheme="minorEastAsia"/>
          <w:color w:val="000000" w:themeColor="text1"/>
          <w:lang w:eastAsia="de-CH"/>
        </w:rPr>
        <w:t>) Department of Neuro-Ophthalmology, Moorfields Eye Hospital, London, United Kingdom</w:t>
      </w:r>
    </w:p>
    <w:p w14:paraId="19B543AD" w14:textId="4103D8D1" w:rsidR="005C6E2A" w:rsidRPr="00C306CC" w:rsidRDefault="00C306CC" w:rsidP="005C6E2A">
      <w:pPr>
        <w:spacing w:line="360" w:lineRule="auto"/>
        <w:rPr>
          <w:rFonts w:eastAsiaTheme="minorEastAsia"/>
          <w:color w:val="000000" w:themeColor="text1"/>
          <w:lang w:eastAsia="de-CH"/>
        </w:rPr>
      </w:pPr>
      <w:r w:rsidRPr="00C306CC">
        <w:rPr>
          <w:rFonts w:eastAsiaTheme="minorEastAsia"/>
          <w:lang w:eastAsia="de-CH"/>
        </w:rPr>
        <w:t>3</w:t>
      </w:r>
      <w:r w:rsidR="005C6E2A" w:rsidRPr="00C306CC">
        <w:rPr>
          <w:rFonts w:eastAsiaTheme="minorEastAsia"/>
          <w:lang w:eastAsia="de-CH"/>
        </w:rPr>
        <w:t xml:space="preserve">) </w:t>
      </w:r>
      <w:r w:rsidR="005C6E2A" w:rsidRPr="00C306CC">
        <w:rPr>
          <w:rFonts w:eastAsiaTheme="minorEastAsia"/>
          <w:lang w:val="en-US" w:eastAsia="de-CH"/>
        </w:rPr>
        <w:t>Department of Neuroinflammation, UCL Institute of Neurology, Faculty of Brain Sciences, University College London, United Kingdom</w:t>
      </w:r>
    </w:p>
    <w:p w14:paraId="529D60EC" w14:textId="66F527D7" w:rsidR="005C6E2A" w:rsidRDefault="00C306CC" w:rsidP="005C6E2A">
      <w:pPr>
        <w:jc w:val="both"/>
        <w:rPr>
          <w:rFonts w:eastAsiaTheme="minorEastAsia"/>
          <w:lang w:eastAsia="de-CH"/>
        </w:rPr>
      </w:pPr>
      <w:r w:rsidRPr="00C306CC">
        <w:rPr>
          <w:rFonts w:eastAsiaTheme="minorEastAsia"/>
          <w:lang w:eastAsia="de-CH"/>
        </w:rPr>
        <w:t>4</w:t>
      </w:r>
      <w:r w:rsidR="005C6E2A" w:rsidRPr="00C306CC">
        <w:rPr>
          <w:rFonts w:eastAsiaTheme="minorEastAsia"/>
          <w:lang w:eastAsia="de-CH"/>
        </w:rPr>
        <w:t>) St Thomas' Hospital, London, United Kingdom</w:t>
      </w:r>
    </w:p>
    <w:p w14:paraId="66064423" w14:textId="1970D52C" w:rsidR="00C306CC" w:rsidRDefault="00C306CC" w:rsidP="005C6E2A">
      <w:pPr>
        <w:jc w:val="both"/>
        <w:rPr>
          <w:rFonts w:eastAsiaTheme="minorEastAsia"/>
          <w:lang w:eastAsia="de-CH"/>
        </w:rPr>
      </w:pPr>
    </w:p>
    <w:p w14:paraId="03FD8FCC" w14:textId="4545DC6F" w:rsidR="00C306CC" w:rsidRPr="00072353" w:rsidRDefault="00C306CC" w:rsidP="00C306CC">
      <w:pPr>
        <w:spacing w:line="360" w:lineRule="auto"/>
        <w:rPr>
          <w:rFonts w:eastAsiaTheme="minorEastAsia"/>
          <w:b/>
          <w:lang w:eastAsia="de-CH"/>
        </w:rPr>
      </w:pPr>
      <w:r w:rsidRPr="00C306CC">
        <w:rPr>
          <w:rFonts w:eastAsiaTheme="minorEastAsia"/>
          <w:b/>
          <w:u w:val="single"/>
          <w:lang w:eastAsia="de-CH"/>
        </w:rPr>
        <w:t>Competing interests</w:t>
      </w:r>
      <w:r w:rsidRPr="00C306CC">
        <w:rPr>
          <w:rFonts w:eastAsiaTheme="minorEastAsia"/>
          <w:b/>
          <w:u w:val="single"/>
          <w:lang w:eastAsia="de-CH"/>
        </w:rPr>
        <w:t>:</w:t>
      </w:r>
      <w:r>
        <w:rPr>
          <w:rFonts w:eastAsiaTheme="minorEastAsia"/>
          <w:b/>
          <w:lang w:eastAsia="de-CH"/>
        </w:rPr>
        <w:t xml:space="preserve"> </w:t>
      </w:r>
      <w:r w:rsidRPr="00C306CC">
        <w:rPr>
          <w:rFonts w:eastAsiaTheme="minorEastAsia"/>
          <w:bCs/>
          <w:lang w:eastAsia="de-CH"/>
        </w:rPr>
        <w:t xml:space="preserve">No </w:t>
      </w:r>
      <w:r>
        <w:rPr>
          <w:rFonts w:eastAsiaTheme="minorEastAsia"/>
          <w:bCs/>
          <w:lang w:eastAsia="de-CH"/>
        </w:rPr>
        <w:t xml:space="preserve">financial </w:t>
      </w:r>
      <w:r w:rsidRPr="00C306CC">
        <w:rPr>
          <w:rFonts w:eastAsiaTheme="minorEastAsia"/>
          <w:bCs/>
          <w:lang w:eastAsia="de-CH"/>
        </w:rPr>
        <w:t>disclosure</w:t>
      </w:r>
      <w:r>
        <w:rPr>
          <w:rFonts w:eastAsiaTheme="minorEastAsia"/>
          <w:b/>
          <w:lang w:eastAsia="de-CH"/>
        </w:rPr>
        <w:t xml:space="preserve"> </w:t>
      </w:r>
    </w:p>
    <w:p w14:paraId="18AEC663" w14:textId="77777777" w:rsidR="00C306CC" w:rsidRPr="00C306CC" w:rsidRDefault="00C306CC" w:rsidP="005C6E2A">
      <w:pPr>
        <w:jc w:val="both"/>
      </w:pPr>
    </w:p>
    <w:sectPr w:rsidR="00C306CC" w:rsidRPr="00C30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B4"/>
    <w:rsid w:val="00013A67"/>
    <w:rsid w:val="00086699"/>
    <w:rsid w:val="000D62D2"/>
    <w:rsid w:val="001F234F"/>
    <w:rsid w:val="002A3429"/>
    <w:rsid w:val="002A3F6D"/>
    <w:rsid w:val="002E723C"/>
    <w:rsid w:val="002F0FD7"/>
    <w:rsid w:val="00356729"/>
    <w:rsid w:val="003727F9"/>
    <w:rsid w:val="00407D98"/>
    <w:rsid w:val="004240D3"/>
    <w:rsid w:val="00450A07"/>
    <w:rsid w:val="004B387D"/>
    <w:rsid w:val="00511131"/>
    <w:rsid w:val="00564C9E"/>
    <w:rsid w:val="005B18AB"/>
    <w:rsid w:val="005C6E2A"/>
    <w:rsid w:val="006345FE"/>
    <w:rsid w:val="00784DBE"/>
    <w:rsid w:val="0079337D"/>
    <w:rsid w:val="00802115"/>
    <w:rsid w:val="00976B11"/>
    <w:rsid w:val="00977AF4"/>
    <w:rsid w:val="009B5D66"/>
    <w:rsid w:val="00B60A38"/>
    <w:rsid w:val="00BD6AD7"/>
    <w:rsid w:val="00BD74B4"/>
    <w:rsid w:val="00C152CB"/>
    <w:rsid w:val="00C306CC"/>
    <w:rsid w:val="00C702D6"/>
    <w:rsid w:val="00D1111E"/>
    <w:rsid w:val="00EA4C57"/>
    <w:rsid w:val="00FD6920"/>
    <w:rsid w:val="00FF34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ADF4"/>
  <w15:chartTrackingRefBased/>
  <w15:docId w15:val="{9CEBCFAA-149F-47C0-8E5B-B7FF7378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D74B4"/>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achinecrireHTML">
    <w:name w:val="HTML Typewriter"/>
    <w:basedOn w:val="Policepardfaut"/>
    <w:uiPriority w:val="99"/>
    <w:semiHidden/>
    <w:unhideWhenUsed/>
    <w:rsid w:val="00BD74B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90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357</Words>
  <Characters>1968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Anne-Catherine Chapelle</dc:creator>
  <cp:keywords/>
  <dc:description/>
  <cp:lastModifiedBy>Anne-Catherine Chapelle</cp:lastModifiedBy>
  <cp:revision>1</cp:revision>
  <dcterms:created xsi:type="dcterms:W3CDTF">2022-01-25T08:43:00Z</dcterms:created>
  <dcterms:modified xsi:type="dcterms:W3CDTF">2022-01-25T11:11:00Z</dcterms:modified>
</cp:coreProperties>
</file>