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B4B3" w14:textId="2B186619" w:rsidR="00810293" w:rsidRPr="00810293" w:rsidRDefault="00810293" w:rsidP="00810293">
      <w:pPr>
        <w:spacing w:before="76"/>
        <w:ind w:right="14"/>
        <w:jc w:val="both"/>
        <w:rPr>
          <w:rFonts w:cstheme="minorHAnsi"/>
          <w:w w:val="110"/>
          <w:sz w:val="36"/>
          <w:szCs w:val="32"/>
        </w:rPr>
      </w:pPr>
      <w:r w:rsidRPr="00810293">
        <w:rPr>
          <w:rFonts w:cstheme="minorHAnsi"/>
          <w:w w:val="110"/>
          <w:sz w:val="36"/>
          <w:szCs w:val="32"/>
        </w:rPr>
        <w:t>Exploring 20 eV electron impact ionization in gas</w:t>
      </w:r>
    </w:p>
    <w:p w14:paraId="7B1ABEE2" w14:textId="1CAF12D1" w:rsidR="005A1512" w:rsidRPr="00F440B0" w:rsidRDefault="00810293" w:rsidP="00810293">
      <w:pPr>
        <w:spacing w:before="76"/>
        <w:ind w:right="14"/>
        <w:jc w:val="both"/>
        <w:rPr>
          <w:rFonts w:ascii="Times New Roman" w:hAnsi="Times New Roman"/>
          <w:sz w:val="14"/>
        </w:rPr>
      </w:pPr>
      <w:r w:rsidRPr="00810293">
        <w:rPr>
          <w:rFonts w:cstheme="minorHAnsi"/>
          <w:w w:val="110"/>
          <w:sz w:val="36"/>
          <w:szCs w:val="32"/>
        </w:rPr>
        <w:t>chromatography-tandem mass spectrometry for the determination of estrogenic compounds</w:t>
      </w:r>
    </w:p>
    <w:p w14:paraId="4C5A030F" w14:textId="77777777" w:rsidR="00763248" w:rsidRDefault="00763248" w:rsidP="00FA32E5">
      <w:pPr>
        <w:spacing w:before="76"/>
        <w:ind w:right="14"/>
        <w:jc w:val="both"/>
        <w:rPr>
          <w:rFonts w:cstheme="minorHAnsi"/>
          <w:sz w:val="20"/>
          <w:szCs w:val="32"/>
        </w:rPr>
      </w:pPr>
    </w:p>
    <w:p w14:paraId="13B82666" w14:textId="77777777" w:rsidR="00810293" w:rsidRPr="00810293" w:rsidRDefault="00810293" w:rsidP="00810293">
      <w:pPr>
        <w:spacing w:before="76"/>
        <w:ind w:right="14"/>
        <w:jc w:val="both"/>
        <w:rPr>
          <w:rFonts w:cstheme="minorHAnsi"/>
          <w:sz w:val="24"/>
          <w:szCs w:val="24"/>
        </w:rPr>
      </w:pPr>
      <w:r w:rsidRPr="00810293">
        <w:rPr>
          <w:rFonts w:cstheme="minorHAnsi"/>
          <w:sz w:val="24"/>
          <w:szCs w:val="24"/>
        </w:rPr>
        <w:t xml:space="preserve">Alex Glineur </w:t>
      </w:r>
      <w:hyperlink w:anchor="_bookmark0" w:history="1">
        <w:r w:rsidRPr="00810293">
          <w:rPr>
            <w:rStyle w:val="Lienhypertexte"/>
            <w:rFonts w:cstheme="minorHAnsi"/>
            <w:sz w:val="24"/>
            <w:szCs w:val="24"/>
            <w:vertAlign w:val="superscript"/>
          </w:rPr>
          <w:t>a</w:t>
        </w:r>
        <w:r w:rsidRPr="00810293">
          <w:rPr>
            <w:rStyle w:val="Lienhypertexte"/>
            <w:rFonts w:cstheme="minorHAnsi"/>
            <w:sz w:val="24"/>
            <w:szCs w:val="24"/>
          </w:rPr>
          <w:t>,</w:t>
        </w:r>
      </w:hyperlink>
      <w:r w:rsidRPr="00810293">
        <w:rPr>
          <w:rFonts w:cstheme="minorHAnsi"/>
          <w:sz w:val="24"/>
          <w:szCs w:val="24"/>
        </w:rPr>
        <w:t xml:space="preserve"> Marco </w:t>
      </w:r>
      <w:proofErr w:type="spellStart"/>
      <w:r w:rsidRPr="00810293">
        <w:rPr>
          <w:rFonts w:cstheme="minorHAnsi"/>
          <w:sz w:val="24"/>
          <w:szCs w:val="24"/>
        </w:rPr>
        <w:t>Beccaria</w:t>
      </w:r>
      <w:hyperlink w:anchor="_bookmark1" w:history="1">
        <w:r w:rsidRPr="00810293">
          <w:rPr>
            <w:rStyle w:val="Lienhypertexte"/>
            <w:rFonts w:cstheme="minorHAnsi"/>
            <w:sz w:val="24"/>
            <w:szCs w:val="24"/>
            <w:vertAlign w:val="superscript"/>
          </w:rPr>
          <w:t>b,</w:t>
        </w:r>
      </w:hyperlink>
      <w:hyperlink w:anchor="_bookmark2" w:history="1">
        <w:r w:rsidRPr="00810293">
          <w:rPr>
            <w:rStyle w:val="Lienhypertexte"/>
            <w:rFonts w:cstheme="minorHAnsi"/>
            <w:sz w:val="24"/>
            <w:szCs w:val="24"/>
            <w:vertAlign w:val="superscript"/>
          </w:rPr>
          <w:t>c</w:t>
        </w:r>
        <w:proofErr w:type="spellEnd"/>
        <w:r w:rsidRPr="00810293">
          <w:rPr>
            <w:rStyle w:val="Lienhypertexte"/>
            <w:rFonts w:cstheme="minorHAnsi"/>
            <w:sz w:val="24"/>
            <w:szCs w:val="24"/>
            <w:vertAlign w:val="superscript"/>
          </w:rPr>
          <w:t>,</w:t>
        </w:r>
      </w:hyperlink>
      <w:hyperlink w:anchor="_bookmark3" w:history="1">
        <w:r w:rsidRPr="00810293">
          <w:rPr>
            <w:rStyle w:val="Lienhypertexte"/>
            <w:rFonts w:ascii="Cambria Math" w:hAnsi="Cambria Math" w:cs="Cambria Math"/>
            <w:sz w:val="24"/>
            <w:szCs w:val="24"/>
            <w:vertAlign w:val="superscript"/>
          </w:rPr>
          <w:t>∗</w:t>
        </w:r>
        <w:r w:rsidRPr="00810293">
          <w:rPr>
            <w:rStyle w:val="Lienhypertexte"/>
            <w:rFonts w:cstheme="minorHAnsi"/>
            <w:sz w:val="24"/>
            <w:szCs w:val="24"/>
          </w:rPr>
          <w:t>,</w:t>
        </w:r>
      </w:hyperlink>
      <w:r w:rsidRPr="00810293">
        <w:rPr>
          <w:rFonts w:cstheme="minorHAnsi"/>
          <w:sz w:val="24"/>
          <w:szCs w:val="24"/>
        </w:rPr>
        <w:t xml:space="preserve"> Giorgia </w:t>
      </w:r>
      <w:proofErr w:type="spellStart"/>
      <w:r w:rsidRPr="00810293">
        <w:rPr>
          <w:rFonts w:cstheme="minorHAnsi"/>
          <w:sz w:val="24"/>
          <w:szCs w:val="24"/>
        </w:rPr>
        <w:t>Purcaro</w:t>
      </w:r>
      <w:hyperlink w:anchor="_bookmark0" w:history="1">
        <w:r w:rsidRPr="00810293">
          <w:rPr>
            <w:rStyle w:val="Lienhypertexte"/>
            <w:rFonts w:cstheme="minorHAnsi"/>
            <w:sz w:val="24"/>
            <w:szCs w:val="24"/>
            <w:vertAlign w:val="superscript"/>
          </w:rPr>
          <w:t>a</w:t>
        </w:r>
        <w:proofErr w:type="spellEnd"/>
        <w:r w:rsidRPr="00810293">
          <w:rPr>
            <w:rStyle w:val="Lienhypertexte"/>
            <w:rFonts w:cstheme="minorHAnsi"/>
            <w:sz w:val="24"/>
            <w:szCs w:val="24"/>
            <w:vertAlign w:val="superscript"/>
          </w:rPr>
          <w:t>,</w:t>
        </w:r>
      </w:hyperlink>
      <w:hyperlink w:anchor="_bookmark3" w:history="1">
        <w:r w:rsidRPr="00810293">
          <w:rPr>
            <w:rStyle w:val="Lienhypertexte"/>
            <w:rFonts w:ascii="Cambria Math" w:hAnsi="Cambria Math" w:cs="Cambria Math"/>
            <w:sz w:val="24"/>
            <w:szCs w:val="24"/>
            <w:vertAlign w:val="superscript"/>
          </w:rPr>
          <w:t>∗</w:t>
        </w:r>
      </w:hyperlink>
    </w:p>
    <w:p w14:paraId="1AA5DF96" w14:textId="77777777" w:rsidR="00810293" w:rsidRPr="00810293" w:rsidRDefault="00810293" w:rsidP="00810293">
      <w:pPr>
        <w:spacing w:before="76"/>
        <w:ind w:left="720" w:right="14"/>
        <w:jc w:val="both"/>
        <w:rPr>
          <w:rFonts w:cstheme="minorHAnsi"/>
          <w:i/>
          <w:sz w:val="20"/>
          <w:szCs w:val="32"/>
        </w:rPr>
      </w:pPr>
      <w:bookmarkStart w:id="0" w:name="_bookmark0"/>
      <w:bookmarkStart w:id="1" w:name="_bookmark1"/>
      <w:bookmarkEnd w:id="0"/>
      <w:bookmarkEnd w:id="1"/>
      <w:r w:rsidRPr="00810293">
        <w:rPr>
          <w:rFonts w:cstheme="minorHAnsi"/>
          <w:sz w:val="20"/>
          <w:szCs w:val="32"/>
          <w:vertAlign w:val="superscript"/>
        </w:rPr>
        <w:t>a</w:t>
      </w:r>
      <w:r w:rsidRPr="00810293">
        <w:rPr>
          <w:rFonts w:cstheme="minorHAnsi"/>
          <w:sz w:val="20"/>
          <w:szCs w:val="32"/>
        </w:rPr>
        <w:t xml:space="preserve"> </w:t>
      </w:r>
      <w:r w:rsidRPr="00810293">
        <w:rPr>
          <w:rFonts w:cstheme="minorHAnsi"/>
          <w:i/>
          <w:sz w:val="20"/>
          <w:szCs w:val="32"/>
        </w:rPr>
        <w:t xml:space="preserve">Laboratory of Analytical Chemistry, Gembloux </w:t>
      </w:r>
      <w:proofErr w:type="spellStart"/>
      <w:r w:rsidRPr="00810293">
        <w:rPr>
          <w:rFonts w:cstheme="minorHAnsi"/>
          <w:i/>
          <w:sz w:val="20"/>
          <w:szCs w:val="32"/>
        </w:rPr>
        <w:t>Agro</w:t>
      </w:r>
      <w:proofErr w:type="spellEnd"/>
      <w:r w:rsidRPr="00810293">
        <w:rPr>
          <w:rFonts w:cstheme="minorHAnsi"/>
          <w:i/>
          <w:sz w:val="20"/>
          <w:szCs w:val="32"/>
        </w:rPr>
        <w:t>-Bio Tech</w:t>
      </w:r>
      <w:r w:rsidRPr="00810293">
        <w:rPr>
          <w:rFonts w:cstheme="minorHAnsi"/>
          <w:b/>
          <w:i/>
          <w:sz w:val="20"/>
          <w:szCs w:val="32"/>
        </w:rPr>
        <w:t xml:space="preserve">, </w:t>
      </w:r>
      <w:r w:rsidRPr="00810293">
        <w:rPr>
          <w:rFonts w:cstheme="minorHAnsi"/>
          <w:i/>
          <w:sz w:val="20"/>
          <w:szCs w:val="32"/>
        </w:rPr>
        <w:t>University of Liège</w:t>
      </w:r>
      <w:r w:rsidRPr="00810293">
        <w:rPr>
          <w:rFonts w:cstheme="minorHAnsi"/>
          <w:b/>
          <w:i/>
          <w:sz w:val="20"/>
          <w:szCs w:val="32"/>
        </w:rPr>
        <w:t xml:space="preserve">, </w:t>
      </w:r>
      <w:r w:rsidRPr="00810293">
        <w:rPr>
          <w:rFonts w:cstheme="minorHAnsi"/>
          <w:i/>
          <w:sz w:val="20"/>
          <w:szCs w:val="32"/>
        </w:rPr>
        <w:t xml:space="preserve">Passage des </w:t>
      </w:r>
      <w:proofErr w:type="spellStart"/>
      <w:r w:rsidRPr="00810293">
        <w:rPr>
          <w:rFonts w:cstheme="minorHAnsi"/>
          <w:i/>
          <w:sz w:val="20"/>
          <w:szCs w:val="32"/>
        </w:rPr>
        <w:t>Déportés</w:t>
      </w:r>
      <w:proofErr w:type="spellEnd"/>
      <w:r w:rsidRPr="00810293">
        <w:rPr>
          <w:rFonts w:cstheme="minorHAnsi"/>
          <w:i/>
          <w:sz w:val="20"/>
          <w:szCs w:val="32"/>
        </w:rPr>
        <w:t xml:space="preserve"> 2</w:t>
      </w:r>
      <w:r w:rsidRPr="00810293">
        <w:rPr>
          <w:rFonts w:cstheme="minorHAnsi"/>
          <w:b/>
          <w:i/>
          <w:sz w:val="20"/>
          <w:szCs w:val="32"/>
        </w:rPr>
        <w:t xml:space="preserve">, </w:t>
      </w:r>
      <w:r w:rsidRPr="00810293">
        <w:rPr>
          <w:rFonts w:cstheme="minorHAnsi"/>
          <w:i/>
          <w:sz w:val="20"/>
          <w:szCs w:val="32"/>
        </w:rPr>
        <w:t>5030 Gembloux</w:t>
      </w:r>
      <w:r w:rsidRPr="00810293">
        <w:rPr>
          <w:rFonts w:cstheme="minorHAnsi"/>
          <w:b/>
          <w:i/>
          <w:sz w:val="20"/>
          <w:szCs w:val="32"/>
        </w:rPr>
        <w:t xml:space="preserve">, </w:t>
      </w:r>
      <w:r w:rsidRPr="00810293">
        <w:rPr>
          <w:rFonts w:cstheme="minorHAnsi"/>
          <w:i/>
          <w:sz w:val="20"/>
          <w:szCs w:val="32"/>
        </w:rPr>
        <w:t>Belgium</w:t>
      </w:r>
    </w:p>
    <w:p w14:paraId="687F50BC" w14:textId="77777777" w:rsidR="00810293" w:rsidRPr="00810293" w:rsidRDefault="00810293" w:rsidP="00810293">
      <w:pPr>
        <w:spacing w:before="76"/>
        <w:ind w:left="720" w:right="14"/>
        <w:jc w:val="both"/>
        <w:rPr>
          <w:rFonts w:cstheme="minorHAnsi"/>
          <w:i/>
          <w:sz w:val="20"/>
          <w:szCs w:val="32"/>
        </w:rPr>
      </w:pPr>
      <w:bookmarkStart w:id="2" w:name="_bookmark2"/>
      <w:bookmarkEnd w:id="2"/>
      <w:r w:rsidRPr="00810293">
        <w:rPr>
          <w:rFonts w:cstheme="minorHAnsi"/>
          <w:sz w:val="20"/>
          <w:szCs w:val="32"/>
          <w:vertAlign w:val="superscript"/>
        </w:rPr>
        <w:t>b</w:t>
      </w:r>
      <w:r w:rsidRPr="00810293">
        <w:rPr>
          <w:rFonts w:cstheme="minorHAnsi"/>
          <w:sz w:val="20"/>
          <w:szCs w:val="32"/>
        </w:rPr>
        <w:t xml:space="preserve"> </w:t>
      </w:r>
      <w:r w:rsidRPr="00810293">
        <w:rPr>
          <w:rFonts w:cstheme="minorHAnsi"/>
          <w:i/>
          <w:sz w:val="20"/>
          <w:szCs w:val="32"/>
        </w:rPr>
        <w:t xml:space="preserve">Organic and Biological Analytical Chemistry Group, </w:t>
      </w:r>
      <w:proofErr w:type="spellStart"/>
      <w:r w:rsidRPr="00810293">
        <w:rPr>
          <w:rFonts w:cstheme="minorHAnsi"/>
          <w:i/>
          <w:sz w:val="20"/>
          <w:szCs w:val="32"/>
        </w:rPr>
        <w:t>MolSys</w:t>
      </w:r>
      <w:proofErr w:type="spellEnd"/>
      <w:r w:rsidRPr="00810293">
        <w:rPr>
          <w:rFonts w:cstheme="minorHAnsi"/>
          <w:i/>
          <w:sz w:val="20"/>
          <w:szCs w:val="32"/>
        </w:rPr>
        <w:t xml:space="preserve"> Research Unit, University of Liège, 4000 Liège, Belgium</w:t>
      </w:r>
    </w:p>
    <w:p w14:paraId="5718B89F" w14:textId="0D6EA7F3" w:rsidR="00810293" w:rsidRPr="008A028F" w:rsidRDefault="00810293" w:rsidP="008A028F">
      <w:pPr>
        <w:spacing w:before="76"/>
        <w:ind w:left="720" w:right="14"/>
        <w:jc w:val="both"/>
        <w:rPr>
          <w:rFonts w:cstheme="minorHAnsi"/>
          <w:i/>
          <w:sz w:val="20"/>
          <w:szCs w:val="32"/>
        </w:rPr>
      </w:pPr>
      <w:r w:rsidRPr="00810293">
        <w:rPr>
          <w:rFonts w:cstheme="minorHAnsi"/>
          <w:sz w:val="20"/>
          <w:szCs w:val="32"/>
          <w:vertAlign w:val="superscript"/>
        </w:rPr>
        <w:t>c</w:t>
      </w:r>
      <w:r w:rsidRPr="00810293">
        <w:rPr>
          <w:rFonts w:cstheme="minorHAnsi"/>
          <w:sz w:val="20"/>
          <w:szCs w:val="32"/>
        </w:rPr>
        <w:t xml:space="preserve"> </w:t>
      </w:r>
      <w:r w:rsidRPr="00810293">
        <w:rPr>
          <w:rFonts w:cstheme="minorHAnsi"/>
          <w:i/>
          <w:sz w:val="20"/>
          <w:szCs w:val="32"/>
        </w:rPr>
        <w:t xml:space="preserve">Currently at: University of Ferrara, Department of Chemical, Pharmaceutical, and Agricultural </w:t>
      </w:r>
      <w:proofErr w:type="spellStart"/>
      <w:proofErr w:type="gramStart"/>
      <w:r w:rsidRPr="00810293">
        <w:rPr>
          <w:rFonts w:cstheme="minorHAnsi"/>
          <w:i/>
          <w:sz w:val="20"/>
          <w:szCs w:val="32"/>
        </w:rPr>
        <w:t>Sciences,via</w:t>
      </w:r>
      <w:proofErr w:type="spellEnd"/>
      <w:proofErr w:type="gramEnd"/>
      <w:r w:rsidRPr="00810293">
        <w:rPr>
          <w:rFonts w:cstheme="minorHAnsi"/>
          <w:i/>
          <w:sz w:val="20"/>
          <w:szCs w:val="32"/>
        </w:rPr>
        <w:t xml:space="preserve"> L. Borsari 46, Ferrara, Italy</w:t>
      </w:r>
    </w:p>
    <w:p w14:paraId="636CBE03" w14:textId="77777777" w:rsidR="00371939" w:rsidRPr="00763248" w:rsidRDefault="00371939" w:rsidP="00371939">
      <w:pPr>
        <w:pStyle w:val="Corpsdetexte"/>
        <w:spacing w:before="2"/>
        <w:ind w:left="0"/>
        <w:rPr>
          <w:rFonts w:asciiTheme="minorHAnsi" w:hAnsiTheme="minorHAnsi" w:cstheme="minorHAnsi"/>
          <w:sz w:val="22"/>
          <w:szCs w:val="22"/>
        </w:rPr>
      </w:pPr>
    </w:p>
    <w:p w14:paraId="5DC2546D" w14:textId="77777777" w:rsidR="00371939" w:rsidRPr="00763248" w:rsidRDefault="00371939" w:rsidP="00371939">
      <w:pPr>
        <w:pStyle w:val="Corpsdetexte"/>
        <w:spacing w:line="20" w:lineRule="exact"/>
        <w:ind w:left="44" w:right="-576"/>
        <w:rPr>
          <w:rFonts w:asciiTheme="minorHAnsi" w:hAnsiTheme="minorHAnsi" w:cstheme="minorHAnsi"/>
          <w:sz w:val="22"/>
          <w:szCs w:val="22"/>
        </w:rPr>
      </w:pPr>
    </w:p>
    <w:p w14:paraId="032DC38D" w14:textId="73E33A90" w:rsidR="00371939" w:rsidRPr="008A028F" w:rsidRDefault="00371939" w:rsidP="008A028F">
      <w:pPr>
        <w:spacing w:before="44" w:line="276" w:lineRule="auto"/>
        <w:ind w:right="807"/>
        <w:jc w:val="both"/>
        <w:rPr>
          <w:iCs/>
        </w:rPr>
      </w:pPr>
      <w:r w:rsidRPr="00763248">
        <w:rPr>
          <w:rFonts w:cstheme="minorHAnsi"/>
          <w:b/>
          <w:iCs/>
        </w:rPr>
        <w:t>Keywords</w:t>
      </w:r>
      <w:r w:rsidRPr="004235D5">
        <w:rPr>
          <w:b/>
          <w:iCs/>
        </w:rPr>
        <w:t>:</w:t>
      </w:r>
      <w:r w:rsidRPr="004235D5">
        <w:rPr>
          <w:iCs/>
        </w:rPr>
        <w:t xml:space="preserve"> </w:t>
      </w:r>
      <w:r w:rsidR="008A028F" w:rsidRPr="008A028F">
        <w:rPr>
          <w:iCs/>
        </w:rPr>
        <w:t>Electron ionization (EI) Estrogenic compounds Milder ionization</w:t>
      </w:r>
      <w:r w:rsidR="008A028F">
        <w:rPr>
          <w:iCs/>
        </w:rPr>
        <w:t xml:space="preserve"> </w:t>
      </w:r>
      <w:r w:rsidR="008A028F" w:rsidRPr="008A028F">
        <w:rPr>
          <w:iCs/>
        </w:rPr>
        <w:t>Gas chromatography (GC) Mass spectrometry (MS)</w:t>
      </w:r>
    </w:p>
    <w:p w14:paraId="52C9E157" w14:textId="77777777" w:rsidR="00FA32E5" w:rsidRDefault="00FA32E5" w:rsidP="00FA32E5">
      <w:pPr>
        <w:spacing w:before="44" w:line="276" w:lineRule="auto"/>
        <w:ind w:right="807"/>
        <w:jc w:val="both"/>
        <w:rPr>
          <w:rFonts w:cstheme="minorHAnsi"/>
          <w:spacing w:val="-5"/>
        </w:rPr>
      </w:pPr>
    </w:p>
    <w:p w14:paraId="54F6E605" w14:textId="77777777" w:rsidR="008A028F" w:rsidRDefault="00F440B0" w:rsidP="00A256EA">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454CFFB4" w14:textId="320A525E" w:rsidR="00371939" w:rsidRPr="008A028F" w:rsidRDefault="008A028F" w:rsidP="00A256EA">
      <w:pPr>
        <w:widowControl/>
        <w:autoSpaceDE/>
        <w:autoSpaceDN/>
        <w:spacing w:after="120" w:line="276" w:lineRule="auto"/>
        <w:jc w:val="both"/>
        <w:rPr>
          <w:rFonts w:ascii="Calibri" w:eastAsia="Calibri" w:hAnsi="Calibri"/>
          <w:b/>
          <w:lang w:val="en-GB"/>
        </w:rPr>
        <w:sectPr w:rsidR="00371939" w:rsidRPr="008A028F" w:rsidSect="000504DE">
          <w:headerReference w:type="default" r:id="rId8"/>
          <w:type w:val="continuous"/>
          <w:pgSz w:w="11910" w:h="15880"/>
          <w:pgMar w:top="1418" w:right="1418" w:bottom="1418" w:left="1418" w:header="720" w:footer="720" w:gutter="0"/>
          <w:cols w:space="720"/>
        </w:sectPr>
      </w:pPr>
      <w:r>
        <w:rPr>
          <w:rFonts w:ascii="Calibri" w:eastAsia="Calibri" w:hAnsi="Calibri"/>
          <w:b/>
          <w:lang w:val="en-GB"/>
        </w:rPr>
        <w:tab/>
      </w:r>
      <w:r w:rsidR="00591551">
        <w:rPr>
          <w:rFonts w:eastAsia="Calibri" w:cstheme="minorHAnsi"/>
          <w:bCs/>
          <w:lang w:val="en-GB"/>
        </w:rPr>
        <w:t xml:space="preserve"> </w:t>
      </w:r>
      <w:r w:rsidRPr="008A028F">
        <w:rPr>
          <w:rFonts w:eastAsia="Calibri" w:cstheme="minorHAnsi"/>
          <w:bCs/>
          <w:lang w:val="en-GB"/>
        </w:rPr>
        <w:t xml:space="preserve">In electron ionization mass spectrometry (MS), the generation of characteristic fragmentation patterns allows reliable and sensitive identification of compounds. However, loss or a less intense signal of the molecular ion (or more diagnostic ions) can often be observed, which can be detrimental for </w:t>
      </w:r>
      <w:proofErr w:type="spellStart"/>
      <w:r w:rsidRPr="008A028F">
        <w:rPr>
          <w:rFonts w:eastAsia="Calibri" w:cstheme="minorHAnsi"/>
          <w:bCs/>
          <w:lang w:val="en-GB"/>
        </w:rPr>
        <w:t>identifi</w:t>
      </w:r>
      <w:proofErr w:type="spellEnd"/>
      <w:r w:rsidRPr="008A028F">
        <w:rPr>
          <w:rFonts w:eastAsia="Calibri" w:cstheme="minorHAnsi"/>
          <w:bCs/>
          <w:lang w:val="en-GB"/>
        </w:rPr>
        <w:t>- cation and/or sensitivity, even when MS/MS approaches are applied for quantification. The benefits of applying lower ionization energy (i.e., 20 eV compared to 70 eV) using a gas chromatography (GC) - tandem MS (MS/MS) instrument were investigated in the detection of three estrogenic compounds, namely estrone (E1), 17β-</w:t>
      </w:r>
      <w:proofErr w:type="spellStart"/>
      <w:r w:rsidRPr="008A028F">
        <w:rPr>
          <w:rFonts w:eastAsia="Calibri" w:cstheme="minorHAnsi"/>
          <w:bCs/>
          <w:lang w:val="en-GB"/>
        </w:rPr>
        <w:t>estradiol</w:t>
      </w:r>
      <w:proofErr w:type="spellEnd"/>
      <w:r w:rsidRPr="008A028F">
        <w:rPr>
          <w:rFonts w:eastAsia="Calibri" w:cstheme="minorHAnsi"/>
          <w:bCs/>
          <w:lang w:val="en-GB"/>
        </w:rPr>
        <w:t xml:space="preserve"> (E2), and 17α-</w:t>
      </w:r>
      <w:proofErr w:type="spellStart"/>
      <w:r w:rsidRPr="008A028F">
        <w:rPr>
          <w:rFonts w:eastAsia="Calibri" w:cstheme="minorHAnsi"/>
          <w:bCs/>
          <w:lang w:val="en-GB"/>
        </w:rPr>
        <w:t>ethynylestradiol</w:t>
      </w:r>
      <w:proofErr w:type="spellEnd"/>
      <w:r w:rsidRPr="008A028F">
        <w:rPr>
          <w:rFonts w:eastAsia="Calibri" w:cstheme="minorHAnsi"/>
          <w:bCs/>
          <w:lang w:val="en-GB"/>
        </w:rPr>
        <w:t xml:space="preserve"> (EE2), emerging aquatic pollutants included in the European Commission Watch List. As expected, the relative intensity of molecular ions (M+</w:t>
      </w:r>
      <w:proofErr w:type="gramStart"/>
      <w:r w:rsidRPr="008A028F">
        <w:rPr>
          <w:rFonts w:eastAsia="Calibri" w:cstheme="minorHAnsi"/>
          <w:bCs/>
          <w:lang w:val="en-GB"/>
        </w:rPr>
        <w:t>. )</w:t>
      </w:r>
      <w:proofErr w:type="gramEnd"/>
      <w:r w:rsidRPr="008A028F">
        <w:rPr>
          <w:rFonts w:eastAsia="Calibri" w:cstheme="minorHAnsi"/>
          <w:bCs/>
          <w:lang w:val="en-GB"/>
        </w:rPr>
        <w:t xml:space="preserve"> or high- mass fragments closely related (M+. − CH</w:t>
      </w:r>
      <w:proofErr w:type="gramStart"/>
      <w:r w:rsidRPr="008A028F">
        <w:rPr>
          <w:rFonts w:eastAsia="Calibri" w:cstheme="minorHAnsi"/>
          <w:bCs/>
          <w:lang w:val="en-GB"/>
        </w:rPr>
        <w:t>3 )</w:t>
      </w:r>
      <w:proofErr w:type="gramEnd"/>
      <w:r w:rsidRPr="008A028F">
        <w:rPr>
          <w:rFonts w:eastAsia="Calibri" w:cstheme="minorHAnsi"/>
          <w:bCs/>
          <w:lang w:val="en-GB"/>
        </w:rPr>
        <w:t xml:space="preserve"> increased significantly at 20 eV compared to 70 eV (from 4.6 % to 35.0 % for EE2, from 22.5 % to 87.3 % for E2, and from 76 % to 100 % for E1). This change in the spectrum profile led to an overall increase in the sensitivity of the compounds when detected us- </w:t>
      </w:r>
      <w:proofErr w:type="spellStart"/>
      <w:r w:rsidRPr="008A028F">
        <w:rPr>
          <w:rFonts w:eastAsia="Calibri" w:cstheme="minorHAnsi"/>
          <w:bCs/>
          <w:lang w:val="en-GB"/>
        </w:rPr>
        <w:t>ing</w:t>
      </w:r>
      <w:proofErr w:type="spellEnd"/>
      <w:r w:rsidRPr="008A028F">
        <w:rPr>
          <w:rFonts w:eastAsia="Calibri" w:cstheme="minorHAnsi"/>
          <w:bCs/>
          <w:lang w:val="en-GB"/>
        </w:rPr>
        <w:t xml:space="preserve"> the multiple reaction monitoring mode. These results were compared with the instrumental limit of quantification obtained in liquid chromatography – MS/MS showing a limit of quantification of about 100-folds lower for GC-MS/MS and a completely neglectable matrix effect, thus posing the base for the development of a miniaturized sample preparation method (with an overall lower concentration factor) to achieve the challenging low limits of detection required by the EU regulation for estrogenic compounds.</w:t>
      </w:r>
      <w:r w:rsidR="00591551">
        <w:rPr>
          <w:rFonts w:eastAsia="Calibri" w:cstheme="minorHAnsi"/>
          <w:bCs/>
          <w:lang w:val="en-GB"/>
        </w:rPr>
        <w:t xml:space="preserve"> </w:t>
      </w:r>
    </w:p>
    <w:p w14:paraId="632623D7" w14:textId="77777777" w:rsidR="00FA32E5" w:rsidRDefault="00FA32E5" w:rsidP="00FA32E5"/>
    <w:p w14:paraId="5197B9AC" w14:textId="77777777" w:rsidR="008A028F" w:rsidRDefault="008A028F" w:rsidP="00FA32E5"/>
    <w:p w14:paraId="5256B7A1" w14:textId="2975E1F2" w:rsidR="008A028F" w:rsidRDefault="008A028F" w:rsidP="00FA32E5">
      <w:r>
        <w:rPr>
          <w:noProof/>
        </w:rPr>
        <mc:AlternateContent>
          <mc:Choice Requires="wps">
            <w:drawing>
              <wp:anchor distT="0" distB="0" distL="114300" distR="114300" simplePos="0" relativeHeight="251659264" behindDoc="0" locked="0" layoutInCell="1" allowOverlap="1" wp14:anchorId="2A69D9B5" wp14:editId="676C25F4">
                <wp:simplePos x="0" y="0"/>
                <wp:positionH relativeFrom="column">
                  <wp:posOffset>21921</wp:posOffset>
                </wp:positionH>
                <wp:positionV relativeFrom="paragraph">
                  <wp:posOffset>131445</wp:posOffset>
                </wp:positionV>
                <wp:extent cx="1105232" cy="0"/>
                <wp:effectExtent l="0" t="0" r="0" b="0"/>
                <wp:wrapNone/>
                <wp:docPr id="668564451" name="Connecteur droit 2"/>
                <wp:cNvGraphicFramePr/>
                <a:graphic xmlns:a="http://schemas.openxmlformats.org/drawingml/2006/main">
                  <a:graphicData uri="http://schemas.microsoft.com/office/word/2010/wordprocessingShape">
                    <wps:wsp>
                      <wps:cNvCnPr/>
                      <wps:spPr>
                        <a:xfrm>
                          <a:off x="0" y="0"/>
                          <a:ext cx="11052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543A3"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0.35pt" to="88.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" strokecolor="black [3040]"/>
            </w:pict>
          </mc:Fallback>
        </mc:AlternateContent>
      </w:r>
    </w:p>
    <w:p w14:paraId="337813CE" w14:textId="77777777" w:rsidR="008A028F" w:rsidRPr="008A028F" w:rsidRDefault="008A028F" w:rsidP="008A028F">
      <w:pPr>
        <w:spacing w:before="78"/>
        <w:ind w:left="166"/>
        <w:rPr>
          <w:rFonts w:cstheme="minorHAnsi"/>
          <w:sz w:val="18"/>
          <w:szCs w:val="18"/>
        </w:rPr>
      </w:pPr>
      <w:r w:rsidRPr="008A028F">
        <w:rPr>
          <w:rFonts w:ascii="Cambria Math" w:hAnsi="Cambria Math" w:cs="Cambria Math"/>
          <w:w w:val="120"/>
          <w:sz w:val="18"/>
          <w:szCs w:val="18"/>
          <w:vertAlign w:val="superscript"/>
        </w:rPr>
        <w:t>∗</w:t>
      </w:r>
      <w:r w:rsidRPr="008A028F">
        <w:rPr>
          <w:rFonts w:cstheme="minorHAnsi"/>
          <w:spacing w:val="37"/>
          <w:w w:val="120"/>
          <w:sz w:val="18"/>
          <w:szCs w:val="18"/>
        </w:rPr>
        <w:t xml:space="preserve"> </w:t>
      </w:r>
      <w:r w:rsidRPr="008A028F">
        <w:rPr>
          <w:rFonts w:cstheme="minorHAnsi"/>
          <w:w w:val="120"/>
          <w:sz w:val="18"/>
          <w:szCs w:val="18"/>
        </w:rPr>
        <w:t>Corresponding</w:t>
      </w:r>
      <w:r w:rsidRPr="008A028F">
        <w:rPr>
          <w:rFonts w:cstheme="minorHAnsi"/>
          <w:spacing w:val="13"/>
          <w:w w:val="120"/>
          <w:sz w:val="18"/>
          <w:szCs w:val="18"/>
        </w:rPr>
        <w:t xml:space="preserve"> </w:t>
      </w:r>
      <w:r w:rsidRPr="008A028F">
        <w:rPr>
          <w:rFonts w:cstheme="minorHAnsi"/>
          <w:spacing w:val="-2"/>
          <w:w w:val="120"/>
          <w:sz w:val="18"/>
          <w:szCs w:val="18"/>
        </w:rPr>
        <w:t>authors.</w:t>
      </w:r>
    </w:p>
    <w:p w14:paraId="209C9B2E" w14:textId="77777777" w:rsidR="008A028F" w:rsidRPr="008A028F" w:rsidRDefault="008A028F" w:rsidP="008A028F">
      <w:pPr>
        <w:spacing w:before="37" w:line="280" w:lineRule="auto"/>
        <w:ind w:left="44" w:firstLine="239"/>
        <w:jc w:val="both"/>
        <w:rPr>
          <w:rFonts w:cstheme="minorHAnsi"/>
          <w:sz w:val="18"/>
          <w:szCs w:val="18"/>
        </w:rPr>
      </w:pPr>
      <w:r w:rsidRPr="008A028F">
        <w:rPr>
          <w:rFonts w:cstheme="minorHAnsi"/>
          <w:i/>
          <w:w w:val="115"/>
          <w:sz w:val="18"/>
          <w:szCs w:val="18"/>
        </w:rPr>
        <w:t xml:space="preserve">E-mail addresses: </w:t>
      </w:r>
      <w:hyperlink r:id="rId9">
        <w:r w:rsidRPr="008A028F">
          <w:rPr>
            <w:rFonts w:cstheme="minorHAnsi"/>
            <w:color w:val="0080AC"/>
            <w:w w:val="115"/>
            <w:sz w:val="18"/>
            <w:szCs w:val="18"/>
          </w:rPr>
          <w:t>marcobecos@gmail.com</w:t>
        </w:r>
      </w:hyperlink>
      <w:r w:rsidRPr="008A028F">
        <w:rPr>
          <w:rFonts w:cstheme="minorHAnsi"/>
          <w:color w:val="0080AC"/>
          <w:w w:val="115"/>
          <w:sz w:val="18"/>
          <w:szCs w:val="18"/>
        </w:rPr>
        <w:t xml:space="preserve"> </w:t>
      </w:r>
      <w:r w:rsidRPr="008A028F">
        <w:rPr>
          <w:rFonts w:cstheme="minorHAnsi"/>
          <w:w w:val="115"/>
          <w:sz w:val="18"/>
          <w:szCs w:val="18"/>
        </w:rPr>
        <w:t xml:space="preserve">(M. Beccaria), </w:t>
      </w:r>
      <w:hyperlink r:id="rId10">
        <w:r w:rsidRPr="008A028F">
          <w:rPr>
            <w:rFonts w:cstheme="minorHAnsi"/>
            <w:color w:val="0080AC"/>
            <w:w w:val="115"/>
            <w:sz w:val="18"/>
            <w:szCs w:val="18"/>
          </w:rPr>
          <w:t>gpurcaro@uliege.be</w:t>
        </w:r>
      </w:hyperlink>
      <w:r w:rsidRPr="008A028F">
        <w:rPr>
          <w:rFonts w:cstheme="minorHAnsi"/>
          <w:color w:val="0080AC"/>
          <w:w w:val="115"/>
          <w:sz w:val="18"/>
          <w:szCs w:val="18"/>
        </w:rPr>
        <w:t xml:space="preserve"> </w:t>
      </w:r>
      <w:r w:rsidRPr="008A028F">
        <w:rPr>
          <w:rFonts w:cstheme="minorHAnsi"/>
          <w:w w:val="115"/>
          <w:sz w:val="18"/>
          <w:szCs w:val="18"/>
        </w:rPr>
        <w:t>(G.</w:t>
      </w:r>
      <w:r w:rsidRPr="008A028F">
        <w:rPr>
          <w:rFonts w:cstheme="minorHAnsi"/>
          <w:spacing w:val="40"/>
          <w:w w:val="115"/>
          <w:sz w:val="18"/>
          <w:szCs w:val="18"/>
        </w:rPr>
        <w:t xml:space="preserve"> </w:t>
      </w:r>
      <w:r w:rsidRPr="008A028F">
        <w:rPr>
          <w:rFonts w:cstheme="minorHAnsi"/>
          <w:spacing w:val="-2"/>
          <w:w w:val="115"/>
          <w:sz w:val="18"/>
          <w:szCs w:val="18"/>
        </w:rPr>
        <w:t>Purcaro).</w:t>
      </w:r>
    </w:p>
    <w:p w14:paraId="733B4914" w14:textId="36A5DB8E" w:rsidR="000504DE" w:rsidRDefault="00FA32E5" w:rsidP="00FD4239">
      <w:pPr>
        <w:pStyle w:val="Titre1"/>
        <w:ind w:left="0"/>
      </w:pPr>
      <w:r w:rsidRPr="00FA32E5">
        <w:lastRenderedPageBreak/>
        <w:t>Introduction</w:t>
      </w:r>
    </w:p>
    <w:p w14:paraId="51B22216" w14:textId="77777777" w:rsidR="005A1512" w:rsidRDefault="005A1512" w:rsidP="00FA32E5">
      <w:pPr>
        <w:pStyle w:val="Corpsdetexte"/>
        <w:spacing w:line="273" w:lineRule="auto"/>
        <w:rPr>
          <w:rFonts w:asciiTheme="minorHAnsi" w:hAnsiTheme="minorHAnsi" w:cstheme="minorHAnsi"/>
          <w:sz w:val="22"/>
          <w:szCs w:val="22"/>
        </w:rPr>
      </w:pPr>
    </w:p>
    <w:p w14:paraId="09E8C179" w14:textId="04E4C986" w:rsidR="005A1512" w:rsidRDefault="00FD4239" w:rsidP="00FA32E5">
      <w:pPr>
        <w:pStyle w:val="Corpsdetexte"/>
        <w:spacing w:before="25"/>
        <w:ind w:left="0"/>
        <w:rPr>
          <w:rFonts w:asciiTheme="minorHAnsi" w:hAnsiTheme="minorHAnsi" w:cstheme="minorHAnsi"/>
          <w:sz w:val="22"/>
          <w:szCs w:val="22"/>
        </w:rPr>
      </w:pPr>
      <w:r>
        <w:rPr>
          <w:rFonts w:asciiTheme="minorHAnsi" w:hAnsiTheme="minorHAnsi" w:cstheme="minorHAnsi"/>
          <w:sz w:val="22"/>
          <w:szCs w:val="22"/>
        </w:rPr>
        <w:tab/>
      </w:r>
      <w:r w:rsidRPr="00FD4239">
        <w:rPr>
          <w:rFonts w:asciiTheme="minorHAnsi" w:hAnsiTheme="minorHAnsi" w:cstheme="minorHAnsi"/>
          <w:sz w:val="22"/>
          <w:szCs w:val="22"/>
        </w:rPr>
        <w:t xml:space="preserve">The coupling of a gas chromatograph (GC) with mass spectrometer (MS) has rapidly become the </w:t>
      </w:r>
      <w:proofErr w:type="gramStart"/>
      <w:r w:rsidRPr="00FD4239">
        <w:rPr>
          <w:rFonts w:asciiTheme="minorHAnsi" w:hAnsiTheme="minorHAnsi" w:cstheme="minorHAnsi"/>
          <w:sz w:val="22"/>
          <w:szCs w:val="22"/>
        </w:rPr>
        <w:t>most commonly used</w:t>
      </w:r>
      <w:proofErr w:type="gramEnd"/>
      <w:r w:rsidRPr="00FD4239">
        <w:rPr>
          <w:rFonts w:asciiTheme="minorHAnsi" w:hAnsiTheme="minorHAnsi" w:cstheme="minorHAnsi"/>
          <w:sz w:val="22"/>
          <w:szCs w:val="22"/>
        </w:rPr>
        <w:t xml:space="preserve"> “technique” for the analysis of volatile and semi-volatile compounds due to its high resolution, selectivity, and sensitivity [1]. Over the years, the continuous improvement in both GC and MS technologies has enhanced these features. Electron ionization (EI) is the most common ionization technique in GC-MS, using 70 eV as standard electron kinetic energy. 70 eV exceeds the ionization energy required for most volatile and semi-volatile compounds. At this value, a stable plateau in the ionization eﬃciency is observed for most compounds, which assures a highly repeatable fragmentation pattern, allowing the direct comparison with reference library spectra [2–4]. On the other side, such high ionization energy can</w:t>
      </w:r>
      <w:r>
        <w:rPr>
          <w:rFonts w:asciiTheme="minorHAnsi" w:hAnsiTheme="minorHAnsi" w:cstheme="minorHAnsi"/>
          <w:sz w:val="22"/>
          <w:szCs w:val="22"/>
        </w:rPr>
        <w:t xml:space="preserve"> </w:t>
      </w:r>
      <w:r w:rsidRPr="00FD4239">
        <w:rPr>
          <w:rFonts w:asciiTheme="minorHAnsi" w:hAnsiTheme="minorHAnsi" w:cstheme="minorHAnsi"/>
          <w:sz w:val="22"/>
          <w:szCs w:val="22"/>
        </w:rPr>
        <w:t xml:space="preserve">cause intense </w:t>
      </w:r>
      <w:proofErr w:type="gramStart"/>
      <w:r w:rsidRPr="00FD4239">
        <w:rPr>
          <w:rFonts w:asciiTheme="minorHAnsi" w:hAnsiTheme="minorHAnsi" w:cstheme="minorHAnsi"/>
          <w:sz w:val="22"/>
          <w:szCs w:val="22"/>
        </w:rPr>
        <w:t>fragmentations</w:t>
      </w:r>
      <w:proofErr w:type="gramEnd"/>
      <w:r w:rsidRPr="00FD4239">
        <w:rPr>
          <w:rFonts w:asciiTheme="minorHAnsi" w:hAnsiTheme="minorHAnsi" w:cstheme="minorHAnsi"/>
          <w:sz w:val="22"/>
          <w:szCs w:val="22"/>
        </w:rPr>
        <w:t xml:space="preserve">, generating mainly non-specific low- mass ions and often causing the loss of the molecular </w:t>
      </w:r>
      <w:proofErr w:type="gramStart"/>
      <w:r w:rsidRPr="00FD4239">
        <w:rPr>
          <w:rFonts w:asciiTheme="minorHAnsi" w:hAnsiTheme="minorHAnsi" w:cstheme="minorHAnsi"/>
          <w:sz w:val="22"/>
          <w:szCs w:val="22"/>
        </w:rPr>
        <w:t>ion</w:t>
      </w:r>
      <w:proofErr w:type="gramEnd"/>
      <w:r w:rsidRPr="00FD4239">
        <w:rPr>
          <w:rFonts w:asciiTheme="minorHAnsi" w:hAnsiTheme="minorHAnsi" w:cstheme="minorHAnsi"/>
          <w:sz w:val="22"/>
          <w:szCs w:val="22"/>
        </w:rPr>
        <w:t xml:space="preserve"> and the decrease of intensity of other highly informative diagnostic ions, leading to reduced confidence in the identification process. To save the latter information, soft and/or milder ionization with dedicated ion sources in GC-MS has been used [1,2,11,3–10]. An alternative approach, proposed for the first time by </w:t>
      </w:r>
      <w:proofErr w:type="spellStart"/>
      <w:r w:rsidRPr="00FD4239">
        <w:rPr>
          <w:rFonts w:asciiTheme="minorHAnsi" w:hAnsiTheme="minorHAnsi" w:cstheme="minorHAnsi"/>
          <w:sz w:val="22"/>
          <w:szCs w:val="22"/>
        </w:rPr>
        <w:t>Maccoll</w:t>
      </w:r>
      <w:proofErr w:type="spellEnd"/>
      <w:r w:rsidRPr="00FD4239">
        <w:rPr>
          <w:rFonts w:asciiTheme="minorHAnsi" w:hAnsiTheme="minorHAnsi" w:cstheme="minorHAnsi"/>
          <w:sz w:val="22"/>
          <w:szCs w:val="22"/>
        </w:rPr>
        <w:t xml:space="preserve"> in the 80s, is the use of lower electron kinetic energies in the conventional EI source [12,13]. It has often been reported that lower electron kinetic energies reduce the ionization eﬃciency, potentially impairing sensitivity [2,14–16]. However, the new generation EI sources have been developed with integrated ion optics to ensure better sensitivity [17–19], even at lower electron kinetic energies when proper tuning conditions are applied [19,20]. Nevertheless, this approach has never been investigated for improving the sensitivity in GC-tandem MS (GC-MS/MS). In this work, the focus was devoted to estrogenic compounds, namely estrone (E1), 17β-estradiol (E2), and 17α-</w:t>
      </w:r>
      <w:proofErr w:type="spellStart"/>
      <w:r w:rsidRPr="00FD4239">
        <w:rPr>
          <w:rFonts w:asciiTheme="minorHAnsi" w:hAnsiTheme="minorHAnsi" w:cstheme="minorHAnsi"/>
          <w:sz w:val="22"/>
          <w:szCs w:val="22"/>
        </w:rPr>
        <w:t>ethynylestradiol</w:t>
      </w:r>
      <w:proofErr w:type="spellEnd"/>
      <w:r w:rsidRPr="00FD4239">
        <w:rPr>
          <w:rFonts w:asciiTheme="minorHAnsi" w:hAnsiTheme="minorHAnsi" w:cstheme="minorHAnsi"/>
          <w:sz w:val="22"/>
          <w:szCs w:val="22"/>
        </w:rPr>
        <w:t xml:space="preserve"> (EE2). These compounds have been included in the European Commission Watch List regarding emerging</w:t>
      </w:r>
      <w:r w:rsidRPr="00FD4239">
        <w:t xml:space="preserve"> </w:t>
      </w:r>
      <w:r w:rsidRPr="00FD4239">
        <w:rPr>
          <w:rFonts w:asciiTheme="minorHAnsi" w:hAnsiTheme="minorHAnsi" w:cstheme="minorHAnsi"/>
          <w:sz w:val="22"/>
          <w:szCs w:val="22"/>
        </w:rPr>
        <w:t>aquatic pollutants in surface water [21]. The maximum acceptable limits of detection (LODs) are extremely low (0.035 ng/L for EE2;</w:t>
      </w:r>
      <w:r w:rsidRPr="00FD4239">
        <w:t xml:space="preserve"> </w:t>
      </w:r>
      <w:r w:rsidRPr="00FD4239">
        <w:rPr>
          <w:rFonts w:asciiTheme="minorHAnsi" w:hAnsiTheme="minorHAnsi" w:cstheme="minorHAnsi"/>
          <w:sz w:val="22"/>
          <w:szCs w:val="22"/>
        </w:rPr>
        <w:t>0.4 ng/L for E1 and E2) and still represent a challenge even with</w:t>
      </w:r>
      <w:r>
        <w:rPr>
          <w:rFonts w:asciiTheme="minorHAnsi" w:hAnsiTheme="minorHAnsi" w:cstheme="minorHAnsi"/>
          <w:sz w:val="22"/>
          <w:szCs w:val="22"/>
        </w:rPr>
        <w:t xml:space="preserve"> </w:t>
      </w:r>
      <w:r w:rsidRPr="00FD4239">
        <w:rPr>
          <w:rFonts w:asciiTheme="minorHAnsi" w:hAnsiTheme="minorHAnsi" w:cstheme="minorHAnsi"/>
          <w:sz w:val="22"/>
          <w:szCs w:val="22"/>
        </w:rPr>
        <w:t xml:space="preserve">the most up-to-date instrumentations [22]. Over the years, both liquid chromatography (LC) and GC coupled to MS or MS/MS have been reported for their determination, rarely reaching the limit of quantification (LOQ) required, especially for E2 and EE2 [22,23]. In this work, the instrument performances (along with the matrix effect) of a conventional GC-EI-MS/MS system </w:t>
      </w:r>
      <w:proofErr w:type="gramStart"/>
      <w:r w:rsidRPr="00FD4239">
        <w:rPr>
          <w:rFonts w:asciiTheme="minorHAnsi" w:hAnsiTheme="minorHAnsi" w:cstheme="minorHAnsi"/>
          <w:sz w:val="22"/>
          <w:szCs w:val="22"/>
        </w:rPr>
        <w:t>were</w:t>
      </w:r>
      <w:proofErr w:type="gramEnd"/>
      <w:r w:rsidRPr="00FD4239">
        <w:rPr>
          <w:rFonts w:asciiTheme="minorHAnsi" w:hAnsiTheme="minorHAnsi" w:cstheme="minorHAnsi"/>
          <w:sz w:val="22"/>
          <w:szCs w:val="22"/>
        </w:rPr>
        <w:t xml:space="preserve"> investigated us- </w:t>
      </w:r>
      <w:proofErr w:type="spellStart"/>
      <w:r w:rsidRPr="00FD4239">
        <w:rPr>
          <w:rFonts w:asciiTheme="minorHAnsi" w:hAnsiTheme="minorHAnsi" w:cstheme="minorHAnsi"/>
          <w:sz w:val="22"/>
          <w:szCs w:val="22"/>
        </w:rPr>
        <w:t>ing</w:t>
      </w:r>
      <w:proofErr w:type="spellEnd"/>
      <w:r w:rsidRPr="00FD4239">
        <w:rPr>
          <w:rFonts w:asciiTheme="minorHAnsi" w:hAnsiTheme="minorHAnsi" w:cstheme="minorHAnsi"/>
          <w:sz w:val="22"/>
          <w:szCs w:val="22"/>
        </w:rPr>
        <w:t xml:space="preserve"> both 20 and 70 </w:t>
      </w:r>
      <w:proofErr w:type="gramStart"/>
      <w:r w:rsidRPr="00FD4239">
        <w:rPr>
          <w:rFonts w:asciiTheme="minorHAnsi" w:hAnsiTheme="minorHAnsi" w:cstheme="minorHAnsi"/>
          <w:sz w:val="22"/>
          <w:szCs w:val="22"/>
        </w:rPr>
        <w:t>eV, and</w:t>
      </w:r>
      <w:proofErr w:type="gramEnd"/>
      <w:r w:rsidRPr="00FD4239">
        <w:rPr>
          <w:rFonts w:asciiTheme="minorHAnsi" w:hAnsiTheme="minorHAnsi" w:cstheme="minorHAnsi"/>
          <w:sz w:val="22"/>
          <w:szCs w:val="22"/>
        </w:rPr>
        <w:t xml:space="preserve"> compared to an LC-MS/MS method previously optimized [24]. The latter method is among the few reaching the LOQs required, but it applied a rather long and tedious</w:t>
      </w:r>
      <w:r w:rsidRPr="00FD4239">
        <w:t xml:space="preserve"> </w:t>
      </w:r>
      <w:r w:rsidRPr="00FD4239">
        <w:rPr>
          <w:rFonts w:asciiTheme="minorHAnsi" w:hAnsiTheme="minorHAnsi" w:cstheme="minorHAnsi"/>
          <w:sz w:val="22"/>
          <w:szCs w:val="22"/>
        </w:rPr>
        <w:t>sample preparation procedure. Therefore, the work outcomes pro</w:t>
      </w:r>
      <w:proofErr w:type="gramStart"/>
      <w:r w:rsidRPr="00FD4239">
        <w:rPr>
          <w:rFonts w:asciiTheme="minorHAnsi" w:hAnsiTheme="minorHAnsi" w:cstheme="minorHAnsi"/>
          <w:sz w:val="22"/>
          <w:szCs w:val="22"/>
        </w:rPr>
        <w:t>- vide</w:t>
      </w:r>
      <w:proofErr w:type="gramEnd"/>
      <w:r w:rsidRPr="00FD4239">
        <w:rPr>
          <w:rFonts w:asciiTheme="minorHAnsi" w:hAnsiTheme="minorHAnsi" w:cstheme="minorHAnsi"/>
          <w:sz w:val="22"/>
          <w:szCs w:val="22"/>
        </w:rPr>
        <w:t xml:space="preserve"> attractive prospects to simplify the sample preparation step.</w:t>
      </w:r>
    </w:p>
    <w:p w14:paraId="71DEB031" w14:textId="77777777" w:rsidR="00FD4239" w:rsidRPr="00763248" w:rsidRDefault="00FD4239" w:rsidP="00FA32E5">
      <w:pPr>
        <w:pStyle w:val="Corpsdetexte"/>
        <w:spacing w:before="25"/>
        <w:ind w:left="0"/>
        <w:rPr>
          <w:rFonts w:asciiTheme="minorHAnsi" w:hAnsiTheme="minorHAnsi" w:cstheme="minorHAnsi"/>
          <w:sz w:val="22"/>
          <w:szCs w:val="22"/>
        </w:rPr>
      </w:pPr>
    </w:p>
    <w:p w14:paraId="4152F475" w14:textId="77777777" w:rsidR="005A1512" w:rsidRPr="004C2B62" w:rsidRDefault="00000000" w:rsidP="004C2B62">
      <w:pPr>
        <w:pStyle w:val="Titre1"/>
      </w:pPr>
      <w:bookmarkStart w:id="3" w:name="2_Materials_and_methods"/>
      <w:bookmarkEnd w:id="3"/>
      <w:r w:rsidRPr="004C2B62">
        <w:t>Materials and methods</w:t>
      </w:r>
    </w:p>
    <w:p w14:paraId="2678FA82" w14:textId="77777777" w:rsidR="005A1512" w:rsidRPr="00763248" w:rsidRDefault="005A1512" w:rsidP="00FA32E5">
      <w:pPr>
        <w:pStyle w:val="Corpsdetexte"/>
        <w:spacing w:before="50"/>
        <w:ind w:left="0"/>
        <w:rPr>
          <w:rFonts w:asciiTheme="minorHAnsi" w:hAnsiTheme="minorHAnsi" w:cstheme="minorHAnsi"/>
          <w:b/>
          <w:sz w:val="22"/>
          <w:szCs w:val="22"/>
        </w:rPr>
      </w:pPr>
    </w:p>
    <w:p w14:paraId="48BC253E" w14:textId="4925DC65" w:rsidR="005A1512" w:rsidRDefault="004C2B62" w:rsidP="008B6808">
      <w:pPr>
        <w:pStyle w:val="Titre2"/>
      </w:pPr>
      <w:bookmarkStart w:id="4" w:name="2.1_Chemicals"/>
      <w:bookmarkEnd w:id="4"/>
      <w:r w:rsidRPr="00A5150C">
        <w:t>CHEMICALS</w:t>
      </w:r>
      <w:r w:rsidR="008B6808">
        <w:t xml:space="preserve"> AND REAGENTS</w:t>
      </w:r>
    </w:p>
    <w:p w14:paraId="238B878D" w14:textId="77777777" w:rsidR="008B6808" w:rsidRDefault="008B6808" w:rsidP="008B6808"/>
    <w:p w14:paraId="20029CD7" w14:textId="77777777" w:rsidR="008B6808" w:rsidRDefault="008B6808" w:rsidP="008B6808">
      <w:pPr>
        <w:jc w:val="both"/>
      </w:pPr>
      <w:r>
        <w:tab/>
      </w:r>
      <w:r>
        <w:t xml:space="preserve">E1 was purchased from LGC standards (Köln, Germany) and E2 and EE2 from </w:t>
      </w:r>
      <w:proofErr w:type="spellStart"/>
      <w:r>
        <w:t>MilliporeSigma</w:t>
      </w:r>
      <w:proofErr w:type="spellEnd"/>
      <w:r>
        <w:t xml:space="preserve"> (</w:t>
      </w:r>
      <w:proofErr w:type="spellStart"/>
      <w:r>
        <w:t>Overijse</w:t>
      </w:r>
      <w:proofErr w:type="spellEnd"/>
      <w:r>
        <w:t xml:space="preserve">, Belgium). Stable isotope- labeled analytes were bought from </w:t>
      </w:r>
      <w:proofErr w:type="spellStart"/>
      <w:r>
        <w:t>Alsachim</w:t>
      </w:r>
      <w:proofErr w:type="spellEnd"/>
      <w:r>
        <w:t xml:space="preserve"> (Shimadzu group company, </w:t>
      </w:r>
      <w:proofErr w:type="spellStart"/>
      <w:r>
        <w:t>Illkirch-Graffenstaden</w:t>
      </w:r>
      <w:proofErr w:type="spellEnd"/>
      <w:r>
        <w:t>, France). In this study, 2H labeled internal standards (DISs) were used (EE2-d4, E1-d4, E2-d5). A multi-analyte stock solution (at 100 ng/</w:t>
      </w:r>
      <w:proofErr w:type="spellStart"/>
      <w:r>
        <w:t>μL</w:t>
      </w:r>
      <w:proofErr w:type="spellEnd"/>
      <w:r>
        <w:t xml:space="preserve"> for EE2, E2; 400 ng/</w:t>
      </w:r>
      <w:proofErr w:type="spellStart"/>
      <w:r>
        <w:t>μL</w:t>
      </w:r>
      <w:proofErr w:type="spellEnd"/>
      <w:r>
        <w:t xml:space="preserve"> for E1) was prepared by dissolving all analytes (powder) in ace- tone. A multi-DIS stock solution (at 20 ng/</w:t>
      </w:r>
      <w:proofErr w:type="spellStart"/>
      <w:r>
        <w:t>μL</w:t>
      </w:r>
      <w:proofErr w:type="spellEnd"/>
      <w:r>
        <w:t xml:space="preserve"> for EE2, E2; 80 ng/</w:t>
      </w:r>
      <w:proofErr w:type="spellStart"/>
      <w:r>
        <w:t>μL</w:t>
      </w:r>
      <w:proofErr w:type="spellEnd"/>
      <w:r>
        <w:t xml:space="preserve"> for E1) was prepared in acetone. All stock solutions were divided into six </w:t>
      </w:r>
      <w:r>
        <w:lastRenderedPageBreak/>
        <w:t xml:space="preserve">aliquots transferred </w:t>
      </w:r>
      <w:proofErr w:type="gramStart"/>
      <w:r>
        <w:t>in</w:t>
      </w:r>
      <w:proofErr w:type="gramEnd"/>
      <w:r>
        <w:t xml:space="preserve"> amber glass tubes and stored at 4°C. </w:t>
      </w:r>
    </w:p>
    <w:p w14:paraId="60E44BA5" w14:textId="02AF7405" w:rsidR="008B6808" w:rsidRDefault="008B6808" w:rsidP="008B6808">
      <w:pPr>
        <w:ind w:firstLine="720"/>
        <w:jc w:val="both"/>
      </w:pPr>
      <w:r>
        <w:t>The</w:t>
      </w:r>
      <w:r>
        <w:tab/>
        <w:t>derivatization</w:t>
      </w:r>
      <w:r>
        <w:tab/>
        <w:t>agent</w:t>
      </w:r>
      <w:r>
        <w:tab/>
        <w:t>was</w:t>
      </w:r>
      <w:r>
        <w:t xml:space="preserve"> </w:t>
      </w:r>
      <w:proofErr w:type="gramStart"/>
      <w:r>
        <w:t>N,O</w:t>
      </w:r>
      <w:proofErr w:type="gramEnd"/>
      <w:r>
        <w:t xml:space="preserve">- Bis(trimethylsilyl)trifluoroacetamide) with 1 % </w:t>
      </w:r>
      <w:proofErr w:type="spellStart"/>
      <w:r>
        <w:t>trimethylchlorosi</w:t>
      </w:r>
      <w:proofErr w:type="spellEnd"/>
      <w:r>
        <w:t xml:space="preserve">- lane (BSTFA + 1 % TMCS) and was bought from </w:t>
      </w:r>
      <w:proofErr w:type="spellStart"/>
      <w:r>
        <w:t>MilliporeSigma</w:t>
      </w:r>
      <w:proofErr w:type="spellEnd"/>
      <w:r>
        <w:t xml:space="preserve"> (</w:t>
      </w:r>
      <w:proofErr w:type="spellStart"/>
      <w:r>
        <w:t>Overijse</w:t>
      </w:r>
      <w:proofErr w:type="spellEnd"/>
      <w:r>
        <w:t>, Belgium) as well as pyridine. Acetone and n-hexane GC</w:t>
      </w:r>
    </w:p>
    <w:p w14:paraId="3136F313" w14:textId="77777777" w:rsidR="008B6808" w:rsidRDefault="008B6808" w:rsidP="008B6808">
      <w:pPr>
        <w:jc w:val="both"/>
      </w:pPr>
      <w:r>
        <w:t xml:space="preserve">grade </w:t>
      </w:r>
      <w:proofErr w:type="gramStart"/>
      <w:r>
        <w:t>were</w:t>
      </w:r>
      <w:proofErr w:type="gramEnd"/>
      <w:r>
        <w:t xml:space="preserve"> bought from </w:t>
      </w:r>
      <w:proofErr w:type="spellStart"/>
      <w:r>
        <w:t>MilliporeSigma</w:t>
      </w:r>
      <w:proofErr w:type="spellEnd"/>
      <w:r>
        <w:t>.</w:t>
      </w:r>
    </w:p>
    <w:p w14:paraId="248B54E0" w14:textId="2417FC97" w:rsidR="008B6808" w:rsidRPr="008B6808" w:rsidRDefault="008B6808" w:rsidP="008B6808">
      <w:pPr>
        <w:ind w:firstLine="720"/>
        <w:jc w:val="both"/>
      </w:pPr>
      <w:r>
        <w:t>For full scan MS data acquisition, a solution containing EE2, E2 at 1 ng/</w:t>
      </w:r>
      <w:proofErr w:type="spellStart"/>
      <w:r>
        <w:t>μL</w:t>
      </w:r>
      <w:proofErr w:type="spellEnd"/>
      <w:r>
        <w:t xml:space="preserve"> and E1 at 4 ng/</w:t>
      </w:r>
      <w:proofErr w:type="spellStart"/>
      <w:r>
        <w:t>μL</w:t>
      </w:r>
      <w:proofErr w:type="spellEnd"/>
      <w:r>
        <w:t xml:space="preserve"> was injected. Separately, a </w:t>
      </w:r>
      <w:proofErr w:type="spellStart"/>
      <w:r>
        <w:t>solu</w:t>
      </w:r>
      <w:proofErr w:type="spellEnd"/>
      <w:r>
        <w:t xml:space="preserve">- </w:t>
      </w:r>
      <w:proofErr w:type="spellStart"/>
      <w:r>
        <w:t>tion</w:t>
      </w:r>
      <w:proofErr w:type="spellEnd"/>
      <w:r>
        <w:t xml:space="preserve"> containing EE2-d4, E1-d4, E2-d5 at the same concentrations as mentioned above </w:t>
      </w:r>
      <w:proofErr w:type="gramStart"/>
      <w:r>
        <w:t>was</w:t>
      </w:r>
      <w:proofErr w:type="gramEnd"/>
      <w:r>
        <w:t xml:space="preserve"> injected. For the selection of the best prod- </w:t>
      </w:r>
      <w:proofErr w:type="spellStart"/>
      <w:r>
        <w:t>uct</w:t>
      </w:r>
      <w:proofErr w:type="spellEnd"/>
      <w:r>
        <w:t xml:space="preserve"> ions and the optimization of the collision energy (CE), a </w:t>
      </w:r>
      <w:proofErr w:type="spellStart"/>
      <w:r>
        <w:t>solu</w:t>
      </w:r>
      <w:proofErr w:type="spellEnd"/>
      <w:r>
        <w:t xml:space="preserve">- </w:t>
      </w:r>
      <w:proofErr w:type="spellStart"/>
      <w:r>
        <w:t>tion</w:t>
      </w:r>
      <w:proofErr w:type="spellEnd"/>
      <w:r>
        <w:t xml:space="preserve"> containing both analytes and DISs (at 5 ng/</w:t>
      </w:r>
      <w:proofErr w:type="spellStart"/>
      <w:r>
        <w:t>μL</w:t>
      </w:r>
      <w:proofErr w:type="spellEnd"/>
      <w:r>
        <w:t xml:space="preserve"> for EE2, E2; 20 ng/</w:t>
      </w:r>
      <w:proofErr w:type="spellStart"/>
      <w:r>
        <w:t>μL</w:t>
      </w:r>
      <w:proofErr w:type="spellEnd"/>
      <w:r>
        <w:t xml:space="preserve"> for E1) was injected.</w:t>
      </w:r>
    </w:p>
    <w:p w14:paraId="63772554" w14:textId="77777777" w:rsidR="005A1512" w:rsidRPr="00763248" w:rsidRDefault="005A1512" w:rsidP="00A5150C">
      <w:pPr>
        <w:pStyle w:val="Corpsdetexte"/>
        <w:spacing w:before="61"/>
        <w:ind w:left="0"/>
        <w:rPr>
          <w:rFonts w:asciiTheme="minorHAnsi" w:hAnsiTheme="minorHAnsi" w:cstheme="minorHAnsi"/>
          <w:sz w:val="22"/>
          <w:szCs w:val="22"/>
        </w:rPr>
      </w:pPr>
    </w:p>
    <w:p w14:paraId="6CE0046B" w14:textId="4BCE0797" w:rsidR="005A1512" w:rsidRPr="00763248" w:rsidRDefault="002F24DF" w:rsidP="00061920">
      <w:pPr>
        <w:pStyle w:val="Titre2"/>
      </w:pPr>
      <w:bookmarkStart w:id="5" w:name="2.2_Samples_and_sample_preparation"/>
      <w:bookmarkEnd w:id="5"/>
      <w:r>
        <w:t>DERIVATIZATION PROCEDURE</w:t>
      </w:r>
      <w:r w:rsidR="00552603">
        <w:t xml:space="preserve"> </w:t>
      </w:r>
    </w:p>
    <w:p w14:paraId="2BAD06D2" w14:textId="77777777" w:rsidR="00552603" w:rsidRDefault="00552603" w:rsidP="00552603">
      <w:bookmarkStart w:id="6" w:name="2.2.1_Samples"/>
      <w:bookmarkEnd w:id="6"/>
    </w:p>
    <w:p w14:paraId="70754331" w14:textId="011D5E94" w:rsidR="00552603" w:rsidRDefault="002F24DF" w:rsidP="002F24DF">
      <w:pPr>
        <w:jc w:val="both"/>
      </w:pPr>
      <w:r>
        <w:tab/>
      </w:r>
      <w:r w:rsidRPr="002F24DF">
        <w:t xml:space="preserve">The derivatization procedure was adapted from Grover et al. [25]. A suitable volume of working solution was dispensed in a 2 mL screw top vial and evaporated to dryness under a gentle flow of N2. 50 </w:t>
      </w:r>
      <w:proofErr w:type="spellStart"/>
      <w:r w:rsidRPr="002F24DF">
        <w:t>μL</w:t>
      </w:r>
      <w:proofErr w:type="spellEnd"/>
      <w:r w:rsidRPr="002F24DF">
        <w:t xml:space="preserve"> of pyridine and 50 </w:t>
      </w:r>
      <w:proofErr w:type="spellStart"/>
      <w:r w:rsidRPr="002F24DF">
        <w:t>μL</w:t>
      </w:r>
      <w:proofErr w:type="spellEnd"/>
      <w:r w:rsidRPr="002F24DF">
        <w:t xml:space="preserve"> of BSTFA + 1 % TMCS were added to the dry residue and the vial was vigorously mixed and maintained at 60°C for 30 min. Afterward, the mixture </w:t>
      </w:r>
      <w:proofErr w:type="gramStart"/>
      <w:r w:rsidRPr="002F24DF">
        <w:t>was evaporated</w:t>
      </w:r>
      <w:proofErr w:type="gramEnd"/>
      <w:r w:rsidRPr="002F24DF">
        <w:t xml:space="preserve"> to dryness under a gentle flow of N2 and reconstituted in 200 </w:t>
      </w:r>
      <w:proofErr w:type="spellStart"/>
      <w:r w:rsidRPr="002F24DF">
        <w:t>μL</w:t>
      </w:r>
      <w:proofErr w:type="spellEnd"/>
      <w:r w:rsidRPr="002F24DF">
        <w:t xml:space="preserve"> of n-hexane. The derivatized analytes were stored at 4°C until injection (within 48 h).</w:t>
      </w:r>
    </w:p>
    <w:p w14:paraId="50601E40" w14:textId="77777777" w:rsidR="00552603" w:rsidRDefault="00552603" w:rsidP="00552603"/>
    <w:p w14:paraId="714F09AE" w14:textId="5AC85547" w:rsidR="00552603" w:rsidRDefault="002F24DF" w:rsidP="00552603">
      <w:pPr>
        <w:pStyle w:val="Titre2"/>
        <w:rPr>
          <w:spacing w:val="-2"/>
        </w:rPr>
      </w:pPr>
      <w:r>
        <w:t>INSTRUMENTAL PARAMETERS</w:t>
      </w:r>
    </w:p>
    <w:p w14:paraId="4A35EA76" w14:textId="77777777" w:rsidR="00552603" w:rsidRDefault="00552603" w:rsidP="00552603"/>
    <w:p w14:paraId="7B37B60C" w14:textId="04C01296" w:rsidR="00552603" w:rsidRDefault="002F24DF" w:rsidP="002F24DF">
      <w:pPr>
        <w:pStyle w:val="Titre3"/>
      </w:pPr>
      <w:r>
        <w:t>GC-MS/MS</w:t>
      </w:r>
    </w:p>
    <w:p w14:paraId="69501BA1" w14:textId="77777777" w:rsidR="002F24DF" w:rsidRDefault="002F24DF" w:rsidP="00552603"/>
    <w:p w14:paraId="423BAF42" w14:textId="400EAD9A" w:rsidR="002F24DF" w:rsidRDefault="002F24DF" w:rsidP="002F24DF">
      <w:pPr>
        <w:jc w:val="both"/>
      </w:pPr>
      <w:r>
        <w:tab/>
      </w:r>
      <w:r>
        <w:t>A GCMS-TQ8050 NX instrument from Shimadzu (</w:t>
      </w:r>
      <w:proofErr w:type="spellStart"/>
      <w:r>
        <w:t>Bruxelles</w:t>
      </w:r>
      <w:proofErr w:type="spellEnd"/>
      <w:r>
        <w:t>, Belgium), including the Nexis GC-2030 gas chromatograph, was used for all the analyses. The chromatographic separation was performed on an SLB-1ms column [</w:t>
      </w:r>
      <w:proofErr w:type="gramStart"/>
      <w:r>
        <w:t>Poly(</w:t>
      </w:r>
      <w:proofErr w:type="gramEnd"/>
      <w:r>
        <w:t xml:space="preserve">dimethyl siloxane), 30 m × 0.25 mm × 0.25 </w:t>
      </w:r>
      <w:proofErr w:type="spellStart"/>
      <w:r>
        <w:t>μm</w:t>
      </w:r>
      <w:proofErr w:type="spellEnd"/>
      <w:r>
        <w:t xml:space="preserve">, </w:t>
      </w:r>
      <w:proofErr w:type="spellStart"/>
      <w:r>
        <w:t>Supelco</w:t>
      </w:r>
      <w:proofErr w:type="spellEnd"/>
      <w:r>
        <w:t xml:space="preserve"> USA]. Three </w:t>
      </w:r>
      <w:proofErr w:type="spellStart"/>
      <w:r>
        <w:t>μL</w:t>
      </w:r>
      <w:proofErr w:type="spellEnd"/>
      <w:r>
        <w:t xml:space="preserve"> were injected in </w:t>
      </w:r>
      <w:proofErr w:type="spellStart"/>
      <w:r>
        <w:t>splitless</w:t>
      </w:r>
      <w:proofErr w:type="spellEnd"/>
      <w:r>
        <w:t xml:space="preserve"> mode (hold 1 min). The injection temperature was set at 280°C. Carrier gas was He in constant linear velocity mode at</w:t>
      </w:r>
      <w:r>
        <w:t xml:space="preserve"> </w:t>
      </w:r>
      <w:r>
        <w:t>42 cm/s. The column oven temperature program is described as follows: 100°C (held 1 min) to 350°C at 15°C/min. The absence of</w:t>
      </w:r>
      <w:r>
        <w:t xml:space="preserve"> </w:t>
      </w:r>
      <w:r>
        <w:t>carryover between injections was assessed by injecting hexane solvent blank.</w:t>
      </w:r>
    </w:p>
    <w:p w14:paraId="4F71EA3E" w14:textId="77777777" w:rsidR="002F24DF" w:rsidRDefault="002F24DF" w:rsidP="002F24DF">
      <w:pPr>
        <w:jc w:val="both"/>
      </w:pPr>
    </w:p>
    <w:p w14:paraId="66F05E76" w14:textId="77777777" w:rsidR="002F24DF" w:rsidRPr="002F24DF" w:rsidRDefault="002F24DF" w:rsidP="002F24DF">
      <w:pPr>
        <w:jc w:val="both"/>
        <w:rPr>
          <w:b/>
          <w:bCs/>
        </w:rPr>
      </w:pPr>
      <w:r w:rsidRPr="002F24DF">
        <w:rPr>
          <w:b/>
          <w:bCs/>
        </w:rPr>
        <w:t>Table 1</w:t>
      </w:r>
    </w:p>
    <w:p w14:paraId="4E8AAE9C" w14:textId="2E64C483" w:rsidR="002F24DF" w:rsidRPr="002F24DF" w:rsidRDefault="002F24DF" w:rsidP="002F24DF">
      <w:pPr>
        <w:jc w:val="both"/>
        <w:rPr>
          <w:sz w:val="20"/>
          <w:szCs w:val="20"/>
        </w:rPr>
      </w:pPr>
      <w:r w:rsidRPr="002F24DF">
        <w:rPr>
          <w:sz w:val="20"/>
          <w:szCs w:val="20"/>
        </w:rPr>
        <w:t>Retention times, MRM transitions and their collision energy, of the estrogenic com- pounds. Q: quantifier ion; q: qualifier ion.</w:t>
      </w:r>
    </w:p>
    <w:tbl>
      <w:tblPr>
        <w:tblStyle w:val="TableNormal"/>
        <w:tblW w:w="0" w:type="auto"/>
        <w:jc w:val="center"/>
        <w:tblLayout w:type="fixed"/>
        <w:tblLook w:val="01E0" w:firstRow="1" w:lastRow="1" w:firstColumn="1" w:lastColumn="1" w:noHBand="0" w:noVBand="0"/>
      </w:tblPr>
      <w:tblGrid>
        <w:gridCol w:w="1058"/>
        <w:gridCol w:w="1293"/>
        <w:gridCol w:w="1342"/>
        <w:gridCol w:w="1330"/>
      </w:tblGrid>
      <w:tr w:rsidR="002F24DF" w:rsidRPr="002F24DF" w14:paraId="054290EA" w14:textId="77777777" w:rsidTr="002947E1">
        <w:trPr>
          <w:trHeight w:val="358"/>
          <w:jc w:val="center"/>
        </w:trPr>
        <w:tc>
          <w:tcPr>
            <w:tcW w:w="1058" w:type="dxa"/>
            <w:tcBorders>
              <w:bottom w:val="single" w:sz="4" w:space="0" w:color="000000"/>
            </w:tcBorders>
          </w:tcPr>
          <w:p w14:paraId="18FDFE90" w14:textId="77777777" w:rsidR="002F24DF" w:rsidRPr="002F24DF" w:rsidRDefault="002F24DF" w:rsidP="002F24DF">
            <w:pPr>
              <w:jc w:val="both"/>
              <w:rPr>
                <w:sz w:val="19"/>
                <w:szCs w:val="19"/>
              </w:rPr>
            </w:pPr>
          </w:p>
          <w:p w14:paraId="631B9880" w14:textId="77777777" w:rsidR="002F24DF" w:rsidRPr="002F24DF" w:rsidRDefault="002F24DF" w:rsidP="002F24DF">
            <w:pPr>
              <w:jc w:val="both"/>
              <w:rPr>
                <w:b/>
                <w:sz w:val="19"/>
                <w:szCs w:val="19"/>
              </w:rPr>
            </w:pPr>
            <w:r w:rsidRPr="002F24DF">
              <w:rPr>
                <w:b/>
                <w:sz w:val="19"/>
                <w:szCs w:val="19"/>
              </w:rPr>
              <w:t>Analyte</w:t>
            </w:r>
          </w:p>
        </w:tc>
        <w:tc>
          <w:tcPr>
            <w:tcW w:w="1293" w:type="dxa"/>
            <w:tcBorders>
              <w:bottom w:val="single" w:sz="4" w:space="0" w:color="000000"/>
            </w:tcBorders>
          </w:tcPr>
          <w:p w14:paraId="34B65D90" w14:textId="77777777" w:rsidR="002F24DF" w:rsidRPr="002F24DF" w:rsidRDefault="002F24DF" w:rsidP="002F24DF">
            <w:pPr>
              <w:jc w:val="both"/>
              <w:rPr>
                <w:b/>
                <w:sz w:val="19"/>
                <w:szCs w:val="19"/>
              </w:rPr>
            </w:pPr>
            <w:r w:rsidRPr="002F24DF">
              <w:rPr>
                <w:b/>
                <w:sz w:val="19"/>
                <w:szCs w:val="19"/>
              </w:rPr>
              <w:t>Retention time</w:t>
            </w:r>
          </w:p>
          <w:p w14:paraId="533028D7" w14:textId="77777777" w:rsidR="002F24DF" w:rsidRPr="002F24DF" w:rsidRDefault="002F24DF" w:rsidP="002F24DF">
            <w:pPr>
              <w:jc w:val="both"/>
              <w:rPr>
                <w:b/>
                <w:sz w:val="19"/>
                <w:szCs w:val="19"/>
              </w:rPr>
            </w:pPr>
            <w:r w:rsidRPr="002F24DF">
              <w:rPr>
                <w:b/>
                <w:sz w:val="19"/>
                <w:szCs w:val="19"/>
              </w:rPr>
              <w:t>(min)</w:t>
            </w:r>
          </w:p>
        </w:tc>
        <w:tc>
          <w:tcPr>
            <w:tcW w:w="1342" w:type="dxa"/>
            <w:tcBorders>
              <w:bottom w:val="single" w:sz="4" w:space="0" w:color="000000"/>
            </w:tcBorders>
          </w:tcPr>
          <w:p w14:paraId="799B9D8A" w14:textId="77777777" w:rsidR="002F24DF" w:rsidRPr="002F24DF" w:rsidRDefault="002F24DF" w:rsidP="002F24DF">
            <w:pPr>
              <w:jc w:val="both"/>
              <w:rPr>
                <w:sz w:val="19"/>
                <w:szCs w:val="19"/>
              </w:rPr>
            </w:pPr>
          </w:p>
          <w:p w14:paraId="61F7A460" w14:textId="77777777" w:rsidR="002F24DF" w:rsidRPr="002F24DF" w:rsidRDefault="002F24DF" w:rsidP="002F24DF">
            <w:pPr>
              <w:jc w:val="both"/>
              <w:rPr>
                <w:b/>
                <w:sz w:val="19"/>
                <w:szCs w:val="19"/>
              </w:rPr>
            </w:pPr>
            <w:r w:rsidRPr="002F24DF">
              <w:rPr>
                <w:b/>
                <w:sz w:val="19"/>
                <w:szCs w:val="19"/>
              </w:rPr>
              <w:t>MRM transition</w:t>
            </w:r>
          </w:p>
        </w:tc>
        <w:tc>
          <w:tcPr>
            <w:tcW w:w="1330" w:type="dxa"/>
            <w:tcBorders>
              <w:bottom w:val="single" w:sz="4" w:space="0" w:color="000000"/>
            </w:tcBorders>
          </w:tcPr>
          <w:p w14:paraId="7469F0C8" w14:textId="77777777" w:rsidR="002F24DF" w:rsidRPr="002F24DF" w:rsidRDefault="002F24DF" w:rsidP="002F24DF">
            <w:pPr>
              <w:jc w:val="both"/>
              <w:rPr>
                <w:b/>
                <w:sz w:val="19"/>
                <w:szCs w:val="19"/>
              </w:rPr>
            </w:pPr>
            <w:r w:rsidRPr="002F24DF">
              <w:rPr>
                <w:b/>
                <w:sz w:val="19"/>
                <w:szCs w:val="19"/>
              </w:rPr>
              <w:t>Collision energy</w:t>
            </w:r>
          </w:p>
          <w:p w14:paraId="1F4716CE" w14:textId="77777777" w:rsidR="002F24DF" w:rsidRPr="002F24DF" w:rsidRDefault="002F24DF" w:rsidP="002F24DF">
            <w:pPr>
              <w:jc w:val="both"/>
              <w:rPr>
                <w:b/>
                <w:sz w:val="19"/>
                <w:szCs w:val="19"/>
              </w:rPr>
            </w:pPr>
            <w:r w:rsidRPr="002F24DF">
              <w:rPr>
                <w:b/>
                <w:sz w:val="19"/>
                <w:szCs w:val="19"/>
              </w:rPr>
              <w:t>(V)</w:t>
            </w:r>
          </w:p>
        </w:tc>
      </w:tr>
      <w:tr w:rsidR="002F24DF" w:rsidRPr="002F24DF" w14:paraId="47886652" w14:textId="77777777" w:rsidTr="002947E1">
        <w:trPr>
          <w:trHeight w:val="222"/>
          <w:jc w:val="center"/>
        </w:trPr>
        <w:tc>
          <w:tcPr>
            <w:tcW w:w="1058" w:type="dxa"/>
            <w:tcBorders>
              <w:top w:val="single" w:sz="4" w:space="0" w:color="000000"/>
            </w:tcBorders>
          </w:tcPr>
          <w:p w14:paraId="65BE1DB3" w14:textId="77777777" w:rsidR="002F24DF" w:rsidRPr="002F24DF" w:rsidRDefault="002F24DF" w:rsidP="002F24DF">
            <w:pPr>
              <w:jc w:val="both"/>
              <w:rPr>
                <w:b/>
                <w:sz w:val="19"/>
                <w:szCs w:val="19"/>
              </w:rPr>
            </w:pPr>
            <w:r w:rsidRPr="002F24DF">
              <w:rPr>
                <w:b/>
                <w:sz w:val="19"/>
                <w:szCs w:val="19"/>
              </w:rPr>
              <w:t>E1</w:t>
            </w:r>
          </w:p>
        </w:tc>
        <w:tc>
          <w:tcPr>
            <w:tcW w:w="1293" w:type="dxa"/>
            <w:tcBorders>
              <w:top w:val="single" w:sz="4" w:space="0" w:color="000000"/>
            </w:tcBorders>
          </w:tcPr>
          <w:p w14:paraId="49863AD0" w14:textId="77777777" w:rsidR="002F24DF" w:rsidRPr="002F24DF" w:rsidRDefault="002F24DF" w:rsidP="002F24DF">
            <w:pPr>
              <w:jc w:val="both"/>
              <w:rPr>
                <w:sz w:val="19"/>
                <w:szCs w:val="19"/>
              </w:rPr>
            </w:pPr>
            <w:r w:rsidRPr="002F24DF">
              <w:rPr>
                <w:sz w:val="19"/>
                <w:szCs w:val="19"/>
              </w:rPr>
              <w:t>13.962</w:t>
            </w:r>
          </w:p>
        </w:tc>
        <w:tc>
          <w:tcPr>
            <w:tcW w:w="1342" w:type="dxa"/>
            <w:tcBorders>
              <w:top w:val="single" w:sz="4" w:space="0" w:color="000000"/>
            </w:tcBorders>
          </w:tcPr>
          <w:p w14:paraId="3D8B0EC9" w14:textId="77777777" w:rsidR="002F24DF" w:rsidRPr="002F24DF" w:rsidRDefault="002F24DF" w:rsidP="002F24DF">
            <w:pPr>
              <w:jc w:val="both"/>
              <w:rPr>
                <w:sz w:val="19"/>
                <w:szCs w:val="19"/>
              </w:rPr>
            </w:pPr>
            <w:r w:rsidRPr="002F24DF">
              <w:rPr>
                <w:sz w:val="19"/>
                <w:szCs w:val="19"/>
              </w:rPr>
              <w:t xml:space="preserve">342.1 </w:t>
            </w:r>
            <w:r w:rsidRPr="002F24DF">
              <w:rPr>
                <w:i/>
                <w:sz w:val="19"/>
                <w:szCs w:val="19"/>
              </w:rPr>
              <w:t xml:space="preserve">&gt; </w:t>
            </w:r>
            <w:r w:rsidRPr="002F24DF">
              <w:rPr>
                <w:sz w:val="19"/>
                <w:szCs w:val="19"/>
              </w:rPr>
              <w:t>257.2 (Q)</w:t>
            </w:r>
          </w:p>
        </w:tc>
        <w:tc>
          <w:tcPr>
            <w:tcW w:w="1330" w:type="dxa"/>
            <w:tcBorders>
              <w:top w:val="single" w:sz="4" w:space="0" w:color="000000"/>
            </w:tcBorders>
          </w:tcPr>
          <w:p w14:paraId="1AC30AF7" w14:textId="77777777" w:rsidR="002F24DF" w:rsidRPr="002F24DF" w:rsidRDefault="002F24DF" w:rsidP="002F24DF">
            <w:pPr>
              <w:jc w:val="both"/>
              <w:rPr>
                <w:sz w:val="19"/>
                <w:szCs w:val="19"/>
              </w:rPr>
            </w:pPr>
            <w:r w:rsidRPr="002F24DF">
              <w:rPr>
                <w:sz w:val="19"/>
                <w:szCs w:val="19"/>
              </w:rPr>
              <w:t>15</w:t>
            </w:r>
          </w:p>
        </w:tc>
      </w:tr>
      <w:tr w:rsidR="002F24DF" w:rsidRPr="002F24DF" w14:paraId="4D0733B3" w14:textId="77777777" w:rsidTr="002947E1">
        <w:trPr>
          <w:trHeight w:val="171"/>
          <w:jc w:val="center"/>
        </w:trPr>
        <w:tc>
          <w:tcPr>
            <w:tcW w:w="1058" w:type="dxa"/>
          </w:tcPr>
          <w:p w14:paraId="56CA214B" w14:textId="77777777" w:rsidR="002F24DF" w:rsidRPr="002F24DF" w:rsidRDefault="002F24DF" w:rsidP="002F24DF">
            <w:pPr>
              <w:jc w:val="both"/>
              <w:rPr>
                <w:sz w:val="19"/>
                <w:szCs w:val="19"/>
              </w:rPr>
            </w:pPr>
          </w:p>
        </w:tc>
        <w:tc>
          <w:tcPr>
            <w:tcW w:w="1293" w:type="dxa"/>
          </w:tcPr>
          <w:p w14:paraId="236C1B5B" w14:textId="77777777" w:rsidR="002F24DF" w:rsidRPr="002F24DF" w:rsidRDefault="002F24DF" w:rsidP="002F24DF">
            <w:pPr>
              <w:jc w:val="both"/>
              <w:rPr>
                <w:sz w:val="19"/>
                <w:szCs w:val="19"/>
              </w:rPr>
            </w:pPr>
          </w:p>
        </w:tc>
        <w:tc>
          <w:tcPr>
            <w:tcW w:w="1342" w:type="dxa"/>
          </w:tcPr>
          <w:p w14:paraId="05623520" w14:textId="77777777" w:rsidR="002F24DF" w:rsidRPr="002F24DF" w:rsidRDefault="002F24DF" w:rsidP="002F24DF">
            <w:pPr>
              <w:jc w:val="both"/>
              <w:rPr>
                <w:sz w:val="19"/>
                <w:szCs w:val="19"/>
              </w:rPr>
            </w:pPr>
            <w:r w:rsidRPr="002F24DF">
              <w:rPr>
                <w:sz w:val="19"/>
                <w:szCs w:val="19"/>
              </w:rPr>
              <w:t xml:space="preserve">342.1 </w:t>
            </w:r>
            <w:r w:rsidRPr="002F24DF">
              <w:rPr>
                <w:i/>
                <w:sz w:val="19"/>
                <w:szCs w:val="19"/>
              </w:rPr>
              <w:t xml:space="preserve">&gt; </w:t>
            </w:r>
            <w:r w:rsidRPr="002F24DF">
              <w:rPr>
                <w:sz w:val="19"/>
                <w:szCs w:val="19"/>
              </w:rPr>
              <w:t>244.3 (q)</w:t>
            </w:r>
          </w:p>
        </w:tc>
        <w:tc>
          <w:tcPr>
            <w:tcW w:w="1330" w:type="dxa"/>
          </w:tcPr>
          <w:p w14:paraId="239CAF8B" w14:textId="77777777" w:rsidR="002F24DF" w:rsidRPr="002F24DF" w:rsidRDefault="002F24DF" w:rsidP="002F24DF">
            <w:pPr>
              <w:jc w:val="both"/>
              <w:rPr>
                <w:sz w:val="19"/>
                <w:szCs w:val="19"/>
              </w:rPr>
            </w:pPr>
            <w:r w:rsidRPr="002F24DF">
              <w:rPr>
                <w:sz w:val="19"/>
                <w:szCs w:val="19"/>
              </w:rPr>
              <w:t>18</w:t>
            </w:r>
          </w:p>
        </w:tc>
      </w:tr>
      <w:tr w:rsidR="002F24DF" w:rsidRPr="002F24DF" w14:paraId="46CF08A6" w14:textId="77777777" w:rsidTr="002947E1">
        <w:trPr>
          <w:trHeight w:val="171"/>
          <w:jc w:val="center"/>
        </w:trPr>
        <w:tc>
          <w:tcPr>
            <w:tcW w:w="1058" w:type="dxa"/>
          </w:tcPr>
          <w:p w14:paraId="28572974" w14:textId="77777777" w:rsidR="002F24DF" w:rsidRPr="002F24DF" w:rsidRDefault="002F24DF" w:rsidP="002F24DF">
            <w:pPr>
              <w:jc w:val="both"/>
              <w:rPr>
                <w:b/>
                <w:sz w:val="19"/>
                <w:szCs w:val="19"/>
              </w:rPr>
            </w:pPr>
            <w:r w:rsidRPr="002F24DF">
              <w:rPr>
                <w:b/>
                <w:sz w:val="19"/>
                <w:szCs w:val="19"/>
              </w:rPr>
              <w:t>E2</w:t>
            </w:r>
          </w:p>
        </w:tc>
        <w:tc>
          <w:tcPr>
            <w:tcW w:w="1293" w:type="dxa"/>
          </w:tcPr>
          <w:p w14:paraId="32DE0F4C" w14:textId="77777777" w:rsidR="002F24DF" w:rsidRPr="002F24DF" w:rsidRDefault="002F24DF" w:rsidP="002F24DF">
            <w:pPr>
              <w:jc w:val="both"/>
              <w:rPr>
                <w:sz w:val="19"/>
                <w:szCs w:val="19"/>
              </w:rPr>
            </w:pPr>
            <w:r w:rsidRPr="002F24DF">
              <w:rPr>
                <w:sz w:val="19"/>
                <w:szCs w:val="19"/>
              </w:rPr>
              <w:t>14.376</w:t>
            </w:r>
          </w:p>
        </w:tc>
        <w:tc>
          <w:tcPr>
            <w:tcW w:w="1342" w:type="dxa"/>
          </w:tcPr>
          <w:p w14:paraId="0BFDAD61" w14:textId="77777777" w:rsidR="002F24DF" w:rsidRPr="002F24DF" w:rsidRDefault="002F24DF" w:rsidP="002F24DF">
            <w:pPr>
              <w:jc w:val="both"/>
              <w:rPr>
                <w:sz w:val="19"/>
                <w:szCs w:val="19"/>
              </w:rPr>
            </w:pPr>
            <w:r w:rsidRPr="002F24DF">
              <w:rPr>
                <w:sz w:val="19"/>
                <w:szCs w:val="19"/>
              </w:rPr>
              <w:t xml:space="preserve">416.4 </w:t>
            </w:r>
            <w:r w:rsidRPr="002F24DF">
              <w:rPr>
                <w:i/>
                <w:sz w:val="19"/>
                <w:szCs w:val="19"/>
              </w:rPr>
              <w:t xml:space="preserve">&gt; </w:t>
            </w:r>
            <w:r w:rsidRPr="002F24DF">
              <w:rPr>
                <w:sz w:val="19"/>
                <w:szCs w:val="19"/>
              </w:rPr>
              <w:t>285.2 (Q)</w:t>
            </w:r>
          </w:p>
        </w:tc>
        <w:tc>
          <w:tcPr>
            <w:tcW w:w="1330" w:type="dxa"/>
          </w:tcPr>
          <w:p w14:paraId="1DF122C1" w14:textId="77777777" w:rsidR="002F24DF" w:rsidRPr="002F24DF" w:rsidRDefault="002F24DF" w:rsidP="002F24DF">
            <w:pPr>
              <w:jc w:val="both"/>
              <w:rPr>
                <w:sz w:val="19"/>
                <w:szCs w:val="19"/>
              </w:rPr>
            </w:pPr>
            <w:r w:rsidRPr="002F24DF">
              <w:rPr>
                <w:sz w:val="19"/>
                <w:szCs w:val="19"/>
              </w:rPr>
              <w:t>15</w:t>
            </w:r>
          </w:p>
        </w:tc>
      </w:tr>
      <w:tr w:rsidR="002F24DF" w:rsidRPr="002F24DF" w14:paraId="3E3351DD" w14:textId="77777777" w:rsidTr="002947E1">
        <w:trPr>
          <w:trHeight w:val="171"/>
          <w:jc w:val="center"/>
        </w:trPr>
        <w:tc>
          <w:tcPr>
            <w:tcW w:w="1058" w:type="dxa"/>
          </w:tcPr>
          <w:p w14:paraId="0F8BAD89" w14:textId="77777777" w:rsidR="002F24DF" w:rsidRPr="002F24DF" w:rsidRDefault="002F24DF" w:rsidP="002F24DF">
            <w:pPr>
              <w:jc w:val="both"/>
              <w:rPr>
                <w:sz w:val="19"/>
                <w:szCs w:val="19"/>
              </w:rPr>
            </w:pPr>
          </w:p>
        </w:tc>
        <w:tc>
          <w:tcPr>
            <w:tcW w:w="1293" w:type="dxa"/>
          </w:tcPr>
          <w:p w14:paraId="7C8D2374" w14:textId="77777777" w:rsidR="002F24DF" w:rsidRPr="002F24DF" w:rsidRDefault="002F24DF" w:rsidP="002F24DF">
            <w:pPr>
              <w:jc w:val="both"/>
              <w:rPr>
                <w:sz w:val="19"/>
                <w:szCs w:val="19"/>
              </w:rPr>
            </w:pPr>
          </w:p>
        </w:tc>
        <w:tc>
          <w:tcPr>
            <w:tcW w:w="1342" w:type="dxa"/>
          </w:tcPr>
          <w:p w14:paraId="4D960C4E" w14:textId="77777777" w:rsidR="002F24DF" w:rsidRPr="002F24DF" w:rsidRDefault="002F24DF" w:rsidP="002F24DF">
            <w:pPr>
              <w:jc w:val="both"/>
              <w:rPr>
                <w:sz w:val="19"/>
                <w:szCs w:val="19"/>
              </w:rPr>
            </w:pPr>
            <w:r w:rsidRPr="002F24DF">
              <w:rPr>
                <w:sz w:val="19"/>
                <w:szCs w:val="19"/>
              </w:rPr>
              <w:t xml:space="preserve">416.4 </w:t>
            </w:r>
            <w:r w:rsidRPr="002F24DF">
              <w:rPr>
                <w:i/>
                <w:sz w:val="19"/>
                <w:szCs w:val="19"/>
              </w:rPr>
              <w:t xml:space="preserve">&gt; </w:t>
            </w:r>
            <w:r w:rsidRPr="002F24DF">
              <w:rPr>
                <w:sz w:val="19"/>
                <w:szCs w:val="19"/>
              </w:rPr>
              <w:t>129.1 (q)</w:t>
            </w:r>
          </w:p>
        </w:tc>
        <w:tc>
          <w:tcPr>
            <w:tcW w:w="1330" w:type="dxa"/>
          </w:tcPr>
          <w:p w14:paraId="1062ED39" w14:textId="77777777" w:rsidR="002F24DF" w:rsidRPr="002F24DF" w:rsidRDefault="002F24DF" w:rsidP="002F24DF">
            <w:pPr>
              <w:jc w:val="both"/>
              <w:rPr>
                <w:sz w:val="19"/>
                <w:szCs w:val="19"/>
              </w:rPr>
            </w:pPr>
            <w:r w:rsidRPr="002F24DF">
              <w:rPr>
                <w:sz w:val="19"/>
                <w:szCs w:val="19"/>
              </w:rPr>
              <w:t>21</w:t>
            </w:r>
          </w:p>
        </w:tc>
      </w:tr>
      <w:tr w:rsidR="002F24DF" w:rsidRPr="002F24DF" w14:paraId="43828108" w14:textId="77777777" w:rsidTr="002947E1">
        <w:trPr>
          <w:trHeight w:val="171"/>
          <w:jc w:val="center"/>
        </w:trPr>
        <w:tc>
          <w:tcPr>
            <w:tcW w:w="1058" w:type="dxa"/>
          </w:tcPr>
          <w:p w14:paraId="51D860ED" w14:textId="77777777" w:rsidR="002F24DF" w:rsidRPr="002F24DF" w:rsidRDefault="002F24DF" w:rsidP="002F24DF">
            <w:pPr>
              <w:jc w:val="both"/>
              <w:rPr>
                <w:b/>
                <w:sz w:val="19"/>
                <w:szCs w:val="19"/>
              </w:rPr>
            </w:pPr>
            <w:r w:rsidRPr="002F24DF">
              <w:rPr>
                <w:b/>
                <w:sz w:val="19"/>
                <w:szCs w:val="19"/>
              </w:rPr>
              <w:t>EE2</w:t>
            </w:r>
          </w:p>
        </w:tc>
        <w:tc>
          <w:tcPr>
            <w:tcW w:w="1293" w:type="dxa"/>
          </w:tcPr>
          <w:p w14:paraId="750B5589" w14:textId="77777777" w:rsidR="002F24DF" w:rsidRPr="002F24DF" w:rsidRDefault="002F24DF" w:rsidP="002F24DF">
            <w:pPr>
              <w:jc w:val="both"/>
              <w:rPr>
                <w:sz w:val="19"/>
                <w:szCs w:val="19"/>
              </w:rPr>
            </w:pPr>
            <w:r w:rsidRPr="002F24DF">
              <w:rPr>
                <w:sz w:val="19"/>
                <w:szCs w:val="19"/>
              </w:rPr>
              <w:t>14.953</w:t>
            </w:r>
          </w:p>
        </w:tc>
        <w:tc>
          <w:tcPr>
            <w:tcW w:w="1342" w:type="dxa"/>
          </w:tcPr>
          <w:p w14:paraId="4EDD691F" w14:textId="77777777" w:rsidR="002F24DF" w:rsidRPr="002F24DF" w:rsidRDefault="002F24DF" w:rsidP="002F24DF">
            <w:pPr>
              <w:jc w:val="both"/>
              <w:rPr>
                <w:sz w:val="19"/>
                <w:szCs w:val="19"/>
              </w:rPr>
            </w:pPr>
            <w:r w:rsidRPr="002F24DF">
              <w:rPr>
                <w:sz w:val="19"/>
                <w:szCs w:val="19"/>
              </w:rPr>
              <w:t xml:space="preserve">425.3 </w:t>
            </w:r>
            <w:r w:rsidRPr="002F24DF">
              <w:rPr>
                <w:i/>
                <w:sz w:val="19"/>
                <w:szCs w:val="19"/>
              </w:rPr>
              <w:t xml:space="preserve">&gt; </w:t>
            </w:r>
            <w:r w:rsidRPr="002F24DF">
              <w:rPr>
                <w:sz w:val="19"/>
                <w:szCs w:val="19"/>
              </w:rPr>
              <w:t>193.2 (Q)</w:t>
            </w:r>
          </w:p>
        </w:tc>
        <w:tc>
          <w:tcPr>
            <w:tcW w:w="1330" w:type="dxa"/>
          </w:tcPr>
          <w:p w14:paraId="1F16A9F3" w14:textId="77777777" w:rsidR="002F24DF" w:rsidRPr="002F24DF" w:rsidRDefault="002F24DF" w:rsidP="002F24DF">
            <w:pPr>
              <w:jc w:val="both"/>
              <w:rPr>
                <w:sz w:val="19"/>
                <w:szCs w:val="19"/>
              </w:rPr>
            </w:pPr>
            <w:r w:rsidRPr="002F24DF">
              <w:rPr>
                <w:sz w:val="19"/>
                <w:szCs w:val="19"/>
              </w:rPr>
              <w:t>18</w:t>
            </w:r>
          </w:p>
        </w:tc>
      </w:tr>
      <w:tr w:rsidR="002F24DF" w:rsidRPr="002F24DF" w14:paraId="15EBF6FC" w14:textId="77777777" w:rsidTr="002947E1">
        <w:trPr>
          <w:trHeight w:val="162"/>
          <w:jc w:val="center"/>
        </w:trPr>
        <w:tc>
          <w:tcPr>
            <w:tcW w:w="1058" w:type="dxa"/>
            <w:tcBorders>
              <w:bottom w:val="single" w:sz="4" w:space="0" w:color="000000"/>
            </w:tcBorders>
          </w:tcPr>
          <w:p w14:paraId="009CDAC4" w14:textId="77777777" w:rsidR="002F24DF" w:rsidRPr="002F24DF" w:rsidRDefault="002F24DF" w:rsidP="002F24DF">
            <w:pPr>
              <w:jc w:val="both"/>
              <w:rPr>
                <w:sz w:val="19"/>
                <w:szCs w:val="19"/>
              </w:rPr>
            </w:pPr>
          </w:p>
        </w:tc>
        <w:tc>
          <w:tcPr>
            <w:tcW w:w="1293" w:type="dxa"/>
            <w:tcBorders>
              <w:bottom w:val="single" w:sz="4" w:space="0" w:color="000000"/>
            </w:tcBorders>
          </w:tcPr>
          <w:p w14:paraId="1C812FED" w14:textId="77777777" w:rsidR="002F24DF" w:rsidRPr="002F24DF" w:rsidRDefault="002F24DF" w:rsidP="002F24DF">
            <w:pPr>
              <w:jc w:val="both"/>
              <w:rPr>
                <w:sz w:val="19"/>
                <w:szCs w:val="19"/>
              </w:rPr>
            </w:pPr>
          </w:p>
        </w:tc>
        <w:tc>
          <w:tcPr>
            <w:tcW w:w="1342" w:type="dxa"/>
            <w:tcBorders>
              <w:bottom w:val="single" w:sz="4" w:space="0" w:color="000000"/>
            </w:tcBorders>
          </w:tcPr>
          <w:p w14:paraId="23185CB6" w14:textId="77777777" w:rsidR="002F24DF" w:rsidRPr="002F24DF" w:rsidRDefault="002F24DF" w:rsidP="002F24DF">
            <w:pPr>
              <w:jc w:val="both"/>
              <w:rPr>
                <w:sz w:val="19"/>
                <w:szCs w:val="19"/>
              </w:rPr>
            </w:pPr>
            <w:r w:rsidRPr="002F24DF">
              <w:rPr>
                <w:sz w:val="19"/>
                <w:szCs w:val="19"/>
              </w:rPr>
              <w:t xml:space="preserve">425.3 </w:t>
            </w:r>
            <w:r w:rsidRPr="002F24DF">
              <w:rPr>
                <w:i/>
                <w:sz w:val="19"/>
                <w:szCs w:val="19"/>
              </w:rPr>
              <w:t xml:space="preserve">&gt; </w:t>
            </w:r>
            <w:r w:rsidRPr="002F24DF">
              <w:rPr>
                <w:sz w:val="19"/>
                <w:szCs w:val="19"/>
              </w:rPr>
              <w:t>231.2 (q)</w:t>
            </w:r>
          </w:p>
        </w:tc>
        <w:tc>
          <w:tcPr>
            <w:tcW w:w="1330" w:type="dxa"/>
            <w:tcBorders>
              <w:bottom w:val="single" w:sz="4" w:space="0" w:color="000000"/>
            </w:tcBorders>
          </w:tcPr>
          <w:p w14:paraId="78A96747" w14:textId="77777777" w:rsidR="002F24DF" w:rsidRPr="002F24DF" w:rsidRDefault="002F24DF" w:rsidP="002F24DF">
            <w:pPr>
              <w:jc w:val="both"/>
              <w:rPr>
                <w:sz w:val="19"/>
                <w:szCs w:val="19"/>
              </w:rPr>
            </w:pPr>
            <w:r w:rsidRPr="002F24DF">
              <w:rPr>
                <w:sz w:val="19"/>
                <w:szCs w:val="19"/>
              </w:rPr>
              <w:t>21</w:t>
            </w:r>
          </w:p>
        </w:tc>
      </w:tr>
    </w:tbl>
    <w:p w14:paraId="358936EC" w14:textId="77777777" w:rsidR="002F24DF" w:rsidRDefault="002F24DF" w:rsidP="002F24DF">
      <w:pPr>
        <w:jc w:val="both"/>
      </w:pPr>
    </w:p>
    <w:p w14:paraId="3F7C2757" w14:textId="77777777" w:rsidR="002F24DF" w:rsidRDefault="002F24DF" w:rsidP="002F24DF">
      <w:pPr>
        <w:jc w:val="both"/>
      </w:pPr>
    </w:p>
    <w:p w14:paraId="53F2B82B" w14:textId="77777777" w:rsidR="002F24DF" w:rsidRDefault="002F24DF" w:rsidP="002F24DF">
      <w:pPr>
        <w:jc w:val="both"/>
      </w:pPr>
    </w:p>
    <w:p w14:paraId="06BF5ED5" w14:textId="77777777" w:rsidR="002F24DF" w:rsidRDefault="002F24DF" w:rsidP="002F24DF">
      <w:pPr>
        <w:ind w:firstLine="720"/>
        <w:jc w:val="both"/>
      </w:pPr>
      <w:r>
        <w:lastRenderedPageBreak/>
        <w:t>The MS transfer line temperature was set at 280°C and the ion source was kept at 200°C</w:t>
      </w:r>
    </w:p>
    <w:p w14:paraId="71B41C6E" w14:textId="4212AF09" w:rsidR="002F24DF" w:rsidRDefault="002F24DF" w:rsidP="002F24DF">
      <w:pPr>
        <w:ind w:firstLine="720"/>
        <w:jc w:val="both"/>
      </w:pPr>
      <w:r>
        <w:t xml:space="preserve">The MS operated in multiple-reaction monitoring (MRM) mode. The retention time of the targeted analytes and the MRM transitions (Q: quantifier ion; q: qualifier ion) with their respective CE are displayed in Table 1. The cycle (loop) time was set at 300 </w:t>
      </w:r>
      <w:proofErr w:type="spellStart"/>
      <w:r>
        <w:t>ms</w:t>
      </w:r>
      <w:proofErr w:type="spellEnd"/>
      <w:r>
        <w:t xml:space="preserve">, ensuring 11-13 data points per peak. The minimum dwell time (without considering the switching channel time) was calculated as 37.5 </w:t>
      </w:r>
      <w:proofErr w:type="spellStart"/>
      <w:r>
        <w:t>ms.</w:t>
      </w:r>
      <w:proofErr w:type="spellEnd"/>
      <w:r>
        <w:t xml:space="preserve"> The detector was tuned at 20 eV and 70 eV (the conditions obtained are reported in Supplementary Table S1). Preliminary experiments in scan mode were performed with a mass range of 50-700 m/z. For the study of the final MS/MS method, the absolute detector voltage was set at 1.7 kV, as suggested in the instrument manual.</w:t>
      </w:r>
    </w:p>
    <w:p w14:paraId="7558E6D5" w14:textId="77777777" w:rsidR="002F24DF" w:rsidRDefault="002F24DF" w:rsidP="00552603"/>
    <w:p w14:paraId="006D636F" w14:textId="0696339A" w:rsidR="002F24DF" w:rsidRDefault="00561F2A" w:rsidP="00561F2A">
      <w:pPr>
        <w:pStyle w:val="Titre3"/>
      </w:pPr>
      <w:r>
        <w:t>LC-ESI-MS/MS</w:t>
      </w:r>
    </w:p>
    <w:p w14:paraId="4448A7B3" w14:textId="77777777" w:rsidR="002F24DF" w:rsidRDefault="002F24DF" w:rsidP="00552603"/>
    <w:p w14:paraId="65F5D77A" w14:textId="62D85628" w:rsidR="00561F2A" w:rsidRDefault="00561F2A" w:rsidP="00561F2A">
      <w:pPr>
        <w:jc w:val="both"/>
      </w:pPr>
      <w:r>
        <w:tab/>
      </w:r>
      <w:r w:rsidRPr="00561F2A">
        <w:t xml:space="preserve">The LC-ESI-MS/MS instrumentation and method applied were exactly as reported in </w:t>
      </w:r>
      <w:proofErr w:type="spellStart"/>
      <w:r w:rsidRPr="00561F2A">
        <w:t>Glineur</w:t>
      </w:r>
      <w:proofErr w:type="spellEnd"/>
      <w:r w:rsidRPr="00561F2A">
        <w:t xml:space="preserve"> et al. [26].</w:t>
      </w:r>
    </w:p>
    <w:p w14:paraId="104544FC" w14:textId="77777777" w:rsidR="00561F2A" w:rsidRDefault="00561F2A" w:rsidP="00552603"/>
    <w:p w14:paraId="21836142" w14:textId="651A8821" w:rsidR="00561F2A" w:rsidRDefault="00561F2A" w:rsidP="00561F2A">
      <w:pPr>
        <w:pStyle w:val="Titre2"/>
      </w:pPr>
      <w:r>
        <w:t>FIGURE-OF-MERITS</w:t>
      </w:r>
    </w:p>
    <w:p w14:paraId="3308CD41" w14:textId="77777777" w:rsidR="002F24DF" w:rsidRDefault="002F24DF" w:rsidP="00552603"/>
    <w:p w14:paraId="674339C6" w14:textId="681753F6" w:rsidR="00561F2A" w:rsidRDefault="00561F2A" w:rsidP="00561F2A">
      <w:pPr>
        <w:jc w:val="both"/>
      </w:pPr>
      <w:r>
        <w:tab/>
      </w:r>
      <w:r>
        <w:t>The calibration curves were built using six concentration levels (three replicates at each level), namely 125, 312.5, 625, 1250, 2500,</w:t>
      </w:r>
      <w:r>
        <w:t xml:space="preserve"> </w:t>
      </w:r>
      <w:r>
        <w:t>6250 ng/L for EE2, E2; and 500, 1250, 2500, 5000, 10000, 25000</w:t>
      </w:r>
      <w:r>
        <w:t xml:space="preserve"> </w:t>
      </w:r>
      <w:r>
        <w:t>ng/L for E1. DISs were added at 1250 ng/L for EE</w:t>
      </w:r>
      <w:proofErr w:type="gramStart"/>
      <w:r>
        <w:t>2,E</w:t>
      </w:r>
      <w:proofErr w:type="gramEnd"/>
      <w:r>
        <w:t xml:space="preserve">2, and 5000 ng/L for E1. The lowest concentration </w:t>
      </w:r>
      <w:proofErr w:type="gramStart"/>
      <w:r>
        <w:t>point</w:t>
      </w:r>
      <w:proofErr w:type="gramEnd"/>
      <w:r>
        <w:t xml:space="preserve"> of the calibration curve corresponded to the </w:t>
      </w:r>
      <w:proofErr w:type="spellStart"/>
      <w:r>
        <w:t>LOQrequired</w:t>
      </w:r>
      <w:proofErr w:type="spellEnd"/>
      <w:r>
        <w:t xml:space="preserve"> by the EU Watch List [21], ap- plying the overall concentration factor resulting from the sample preparation procedure used in [24]. The partial least square model was used to build the calibration curve, and the residual plot was inspected to confirm the linearity of the model. The calibration curves were acquired at both 20 and 70 eV, considering the detector voltage relative to tuning and at 1.7 kV. The LOQs were extrapolated from the lowest concentration of the calibration curve as 10-times the signal-to-noise (S/N) ratio.</w:t>
      </w:r>
    </w:p>
    <w:p w14:paraId="5218B723" w14:textId="408A3BC5" w:rsidR="002F24DF" w:rsidRDefault="00561F2A" w:rsidP="00561F2A">
      <w:pPr>
        <w:ind w:firstLine="720"/>
        <w:jc w:val="both"/>
      </w:pPr>
      <w:r>
        <w:t>Matrix effect (ME) was calculated on the GC-MS/MS and the LC- MS/MS instrument by comparing the response obtained by derivatizing a standard mixture of DISs in pure solvents (A) with the response of the same concentration of derivatized DISs added on the derivatized extract of surface water (B) after the sample preparation described in [24]. Matrix effect was finally calculated as: ME= (B/</w:t>
      </w:r>
      <w:proofErr w:type="gramStart"/>
      <w:r>
        <w:t>A)</w:t>
      </w:r>
      <w:r>
        <w:rPr>
          <w:rFonts w:ascii="Cambria Math" w:hAnsi="Cambria Math" w:cs="Cambria Math"/>
        </w:rPr>
        <w:t>∗</w:t>
      </w:r>
      <w:proofErr w:type="gramEnd"/>
      <w:r>
        <w:t>100 [27].</w:t>
      </w:r>
    </w:p>
    <w:p w14:paraId="0CCA7EA5" w14:textId="77777777" w:rsidR="000F4F69" w:rsidRDefault="000F4F69" w:rsidP="000F4F69"/>
    <w:p w14:paraId="4F69378A" w14:textId="77777777" w:rsidR="000F4F69" w:rsidRPr="00F74DD5" w:rsidRDefault="000F4F69" w:rsidP="000F4F69">
      <w:pPr>
        <w:pStyle w:val="Titre1"/>
        <w:ind w:left="0"/>
      </w:pPr>
      <w:r w:rsidRPr="00F74DD5">
        <w:t>Results and discussion</w:t>
      </w:r>
    </w:p>
    <w:p w14:paraId="12847A6F" w14:textId="77777777" w:rsidR="000F4F69" w:rsidRPr="00763248" w:rsidRDefault="000F4F69" w:rsidP="000F4F69">
      <w:pPr>
        <w:pStyle w:val="Corpsdetexte"/>
        <w:spacing w:before="50"/>
        <w:ind w:left="0"/>
        <w:rPr>
          <w:rFonts w:asciiTheme="minorHAnsi" w:hAnsiTheme="minorHAnsi" w:cstheme="minorHAnsi"/>
          <w:b/>
          <w:sz w:val="22"/>
          <w:szCs w:val="22"/>
        </w:rPr>
      </w:pPr>
    </w:p>
    <w:p w14:paraId="60559B6C" w14:textId="5179ABB4" w:rsidR="000F4F69" w:rsidRDefault="00726A15" w:rsidP="00726A15">
      <w:pPr>
        <w:pStyle w:val="Titre2"/>
      </w:pPr>
      <w:bookmarkStart w:id="7" w:name="3.1_Optimization_of_extraction_procedure"/>
      <w:bookmarkEnd w:id="7"/>
      <w:r>
        <w:t>FULL SPECTRA</w:t>
      </w:r>
    </w:p>
    <w:p w14:paraId="45BC0F8A" w14:textId="77777777" w:rsidR="00726A15" w:rsidRDefault="00726A15" w:rsidP="00726A15"/>
    <w:p w14:paraId="7566F841" w14:textId="77777777" w:rsidR="00726A15" w:rsidRDefault="00726A15" w:rsidP="00726A15">
      <w:pPr>
        <w:jc w:val="both"/>
      </w:pPr>
      <w:r>
        <w:tab/>
      </w:r>
      <w:r w:rsidRPr="00726A15">
        <w:t>The GC-EI-MS full scan spectrum profile of the three targeted analytes, acquired setting the ionization energy at 70 and 20 eV, were compared and both absolute and relative intensity profiles at 20 and 70 eV of the most dominant ions for each analyte are reported in Fig. 1. The exact values of the relative and absolute</w:t>
      </w:r>
      <w:r>
        <w:t xml:space="preserve"> </w:t>
      </w:r>
      <w:r>
        <w:t xml:space="preserve">intensity of the most intense ions observed in full scan MS spectra, acquired at 20 eV and 70 eV, are reported in Supplementary Table S2. The entire MS spectra </w:t>
      </w:r>
      <w:proofErr w:type="gramStart"/>
      <w:r>
        <w:t>are</w:t>
      </w:r>
      <w:proofErr w:type="gramEnd"/>
      <w:r>
        <w:t xml:space="preserve"> reported in Supplementary Figure S1- S3. For more information on the fragmentation patterns, the reader is directed to [28].</w:t>
      </w:r>
    </w:p>
    <w:p w14:paraId="0DF49EAC" w14:textId="0D68D8F3" w:rsidR="00726A15" w:rsidRDefault="00726A15" w:rsidP="00726A15">
      <w:pPr>
        <w:ind w:firstLine="720"/>
        <w:jc w:val="both"/>
      </w:pPr>
      <w:r>
        <w:lastRenderedPageBreak/>
        <w:t>The non-selective trimethylsilyl fragment, i.e., m/z = 73, was not reported in Fig. 1 to amplify the difference between the other ions. In fact, the fragment 73 m/z was the most intense ion in the spectra acquired at 70 eV for all the target analytes but decreased to almost zero when the ionization energy was reduced to 20 eV. When lowering the ionization energy to 20 eV, the base peaks (100</w:t>
      </w:r>
      <w:r>
        <w:t xml:space="preserve"> </w:t>
      </w:r>
      <w:r>
        <w:t xml:space="preserve">%) became m/z 196, 285, and 342 for EE2, E2, and E1, respectively (Fig. 1). The intensity of the molecular ions [M+.] </w:t>
      </w:r>
      <w:proofErr w:type="spellStart"/>
      <w:r>
        <w:t>increased</w:t>
      </w:r>
      <w:proofErr w:type="spellEnd"/>
      <w:r>
        <w:t xml:space="preserve"> of 2.29, 1.90, 1.25 times in terms of absolute intensity for EE2, E2, and E1, respectively (Fig. 1D, E, and F).</w:t>
      </w:r>
    </w:p>
    <w:p w14:paraId="3B782027" w14:textId="0FE15B42" w:rsidR="00726A15" w:rsidRDefault="00726A15" w:rsidP="00976EB2">
      <w:pPr>
        <w:ind w:firstLine="720"/>
        <w:jc w:val="both"/>
      </w:pPr>
      <w:r>
        <w:t xml:space="preserve">The relative intensity of the molecular ions increased significantly when the ionization energy </w:t>
      </w:r>
      <w:proofErr w:type="gramStart"/>
      <w:r>
        <w:t>was decreased</w:t>
      </w:r>
      <w:proofErr w:type="gramEnd"/>
      <w:r>
        <w:t xml:space="preserve"> from 70 to 20 eV, namely from 4.6 % to 35.0 % for EE2, from 22.5 % to 87.3 % for E2, and from 76 % to 100 % for E1 (Fig. 1 </w:t>
      </w:r>
      <w:proofErr w:type="gramStart"/>
      <w:r>
        <w:t>A,B</w:t>
      </w:r>
      <w:proofErr w:type="gramEnd"/>
      <w:r>
        <w:t xml:space="preserve">, and C). The gain for E1 was the most limited one because of the stability of the entire molecule, which presented limited fragmentation already at 70eV. In the case of EE2, the fragment </w:t>
      </w:r>
      <w:proofErr w:type="gramStart"/>
      <w:r>
        <w:t>corresponding</w:t>
      </w:r>
      <w:proofErr w:type="gramEnd"/>
      <w:r>
        <w:t xml:space="preserve"> to the loss of a methyl group ([M+. − CH</w:t>
      </w:r>
      <w:proofErr w:type="gramStart"/>
      <w:r>
        <w:t>3 ]</w:t>
      </w:r>
      <w:proofErr w:type="gramEnd"/>
      <w:r>
        <w:t>= 425 m/z) was significantly more</w:t>
      </w:r>
      <w:r>
        <w:t xml:space="preserve"> </w:t>
      </w:r>
      <w:r>
        <w:t>intense than the molecular ion, i.e., 15.5 % ([M+. − CH</w:t>
      </w:r>
      <w:proofErr w:type="gramStart"/>
      <w:r>
        <w:t>3 ]</w:t>
      </w:r>
      <w:proofErr w:type="gramEnd"/>
      <w:r>
        <w:t>) vs 4.6 %</w:t>
      </w:r>
      <w:r w:rsidR="00976EB2">
        <w:t xml:space="preserve"> </w:t>
      </w:r>
      <w:r>
        <w:t xml:space="preserve">([M+.]) at 70 eV. The fragment 425 m/z increased to 94.0 % at 20 eV, while the molecular ion </w:t>
      </w:r>
      <w:proofErr w:type="gramStart"/>
      <w:r>
        <w:t>increase</w:t>
      </w:r>
      <w:proofErr w:type="gramEnd"/>
      <w:r>
        <w:t xml:space="preserve"> to 35.0 %, in terms of relative intensity.</w:t>
      </w:r>
    </w:p>
    <w:p w14:paraId="3BB73684" w14:textId="0A763AB5" w:rsidR="00726A15" w:rsidRDefault="00726A15" w:rsidP="00726A15">
      <w:pPr>
        <w:jc w:val="both"/>
      </w:pPr>
    </w:p>
    <w:p w14:paraId="43A5E837" w14:textId="4ECA5B19" w:rsidR="001608E9" w:rsidRDefault="001608E9" w:rsidP="001608E9">
      <w:pPr>
        <w:jc w:val="center"/>
      </w:pPr>
      <w:r>
        <w:rPr>
          <w:noProof/>
          <w:sz w:val="20"/>
        </w:rPr>
        <w:drawing>
          <wp:inline distT="0" distB="0" distL="0" distR="0" wp14:anchorId="4415B51C" wp14:editId="65CED6A5">
            <wp:extent cx="5637475" cy="4365266"/>
            <wp:effectExtent l="0" t="0" r="1905" b="0"/>
            <wp:docPr id="20" name="Image 20" descr="Une image contenant texte, diagramme, capture d’écran, Parallèl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Une image contenant texte, diagramme, capture d’écran, Parallèle&#10;&#10;Le contenu généré par l’IA peut être incorrect."/>
                    <pic:cNvPicPr/>
                  </pic:nvPicPr>
                  <pic:blipFill>
                    <a:blip r:embed="rId11" cstate="print"/>
                    <a:stretch>
                      <a:fillRect/>
                    </a:stretch>
                  </pic:blipFill>
                  <pic:spPr>
                    <a:xfrm>
                      <a:off x="0" y="0"/>
                      <a:ext cx="5641167" cy="4368125"/>
                    </a:xfrm>
                    <a:prstGeom prst="rect">
                      <a:avLst/>
                    </a:prstGeom>
                  </pic:spPr>
                </pic:pic>
              </a:graphicData>
            </a:graphic>
          </wp:inline>
        </w:drawing>
      </w:r>
    </w:p>
    <w:p w14:paraId="3A1F68E6" w14:textId="0A4F7765" w:rsidR="00726A15" w:rsidRPr="001608E9" w:rsidRDefault="001608E9" w:rsidP="00726A15">
      <w:pPr>
        <w:rPr>
          <w:sz w:val="20"/>
          <w:szCs w:val="20"/>
        </w:rPr>
      </w:pPr>
      <w:r w:rsidRPr="001608E9">
        <w:rPr>
          <w:b/>
          <w:bCs/>
        </w:rPr>
        <w:t>Fig. 1.</w:t>
      </w:r>
      <w:r w:rsidRPr="001608E9">
        <w:t xml:space="preserve"> </w:t>
      </w:r>
      <w:proofErr w:type="spellStart"/>
      <w:r w:rsidRPr="001608E9">
        <w:rPr>
          <w:sz w:val="20"/>
          <w:szCs w:val="20"/>
        </w:rPr>
        <w:t>Barplot</w:t>
      </w:r>
      <w:proofErr w:type="spellEnd"/>
      <w:r w:rsidRPr="001608E9">
        <w:rPr>
          <w:sz w:val="20"/>
          <w:szCs w:val="20"/>
        </w:rPr>
        <w:t xml:space="preserve"> of both relative (</w:t>
      </w:r>
      <w:proofErr w:type="gramStart"/>
      <w:r w:rsidRPr="001608E9">
        <w:rPr>
          <w:sz w:val="20"/>
          <w:szCs w:val="20"/>
        </w:rPr>
        <w:t>A,B</w:t>
      </w:r>
      <w:proofErr w:type="gramEnd"/>
      <w:r w:rsidRPr="001608E9">
        <w:rPr>
          <w:sz w:val="20"/>
          <w:szCs w:val="20"/>
        </w:rPr>
        <w:t>, and C) and absolute (D, E, and F) intensity of the most intense fragments obtained at 20 eV and 70 eV for EE2, E2, and E1, respectively.</w:t>
      </w:r>
    </w:p>
    <w:p w14:paraId="18E36C1D" w14:textId="77777777" w:rsidR="001608E9" w:rsidRPr="00726A15" w:rsidRDefault="001608E9" w:rsidP="00726A15"/>
    <w:p w14:paraId="4132B015" w14:textId="7C4651EA" w:rsidR="000F4F69" w:rsidRDefault="00C114F5" w:rsidP="00C114F5">
      <w:pPr>
        <w:pStyle w:val="Titre2"/>
        <w:ind w:firstLine="43"/>
      </w:pPr>
      <w:r>
        <w:lastRenderedPageBreak/>
        <w:t>MRM OPTIMIZATION</w:t>
      </w:r>
      <w:r w:rsidR="000F4F69">
        <w:t xml:space="preserve"> </w:t>
      </w:r>
    </w:p>
    <w:p w14:paraId="0A8989FE" w14:textId="77777777" w:rsidR="00C114F5" w:rsidRDefault="00C114F5" w:rsidP="00C114F5"/>
    <w:p w14:paraId="0A49BAF9" w14:textId="519CB455" w:rsidR="00C114F5" w:rsidRDefault="00C114F5" w:rsidP="00C114F5">
      <w:pPr>
        <w:jc w:val="both"/>
      </w:pPr>
      <w:r>
        <w:tab/>
      </w:r>
      <w:r w:rsidRPr="00C114F5">
        <w:t xml:space="preserve">Different precursor ions were tested for each compound in or- der to establish the most performing transitions to target (Supplementary Table S3). The MRM transition optimization was per- formed at both 20 and 70 eV for comparison purposes and to evaluate the stability of the entire fragmentation process. The CE </w:t>
      </w:r>
      <w:proofErr w:type="gramStart"/>
      <w:r w:rsidRPr="00C114F5">
        <w:t>was varied</w:t>
      </w:r>
      <w:proofErr w:type="gramEnd"/>
      <w:r w:rsidRPr="00C114F5">
        <w:t xml:space="preserve"> between 3 and 45 V, at 3 V intervals. The optimization procedure was repeated three times at each electron energy tested (20 eV; 70 eV). The software elaborated the data automatically, providing a list of transitions ranked according to their intensity. Two or three transitions were selected considering their absolute intensity, providing at least two product ions: one Q ion and one q ion, as re- quired for confirmation in several institutional documents [29,30]. To assure the selection of estrogenic specific ions, the fragmentation pattern of the DIS was used as support. Graphs describing the relative intensity as a function of the CE for the MRM transitions selected for EE2, at 20 eV and 70 eV are reported in Supplementary Figure S4. Generally, the best transitions, in terms of intensity, were obtained using [M+.] and [M+. − CH</w:t>
      </w:r>
      <w:proofErr w:type="gramStart"/>
      <w:r w:rsidRPr="00C114F5">
        <w:t>3 ]</w:t>
      </w:r>
      <w:proofErr w:type="gramEnd"/>
      <w:r w:rsidRPr="00C114F5">
        <w:t xml:space="preserve"> as precursor ions. The final selected CEs are reported in Table 1.</w:t>
      </w:r>
    </w:p>
    <w:p w14:paraId="30422C2A" w14:textId="77777777" w:rsidR="00C114F5" w:rsidRPr="00C114F5" w:rsidRDefault="00C114F5" w:rsidP="00C114F5"/>
    <w:p w14:paraId="5099E128" w14:textId="7625AEE3" w:rsidR="000F4F69" w:rsidRDefault="00BA61F6" w:rsidP="000F4F69">
      <w:pPr>
        <w:pStyle w:val="Titre2"/>
        <w:rPr>
          <w:lang w:val="fr-BE"/>
        </w:rPr>
      </w:pPr>
      <w:r w:rsidRPr="00BA61F6">
        <w:rPr>
          <w:lang w:val="fr-BE"/>
        </w:rPr>
        <w:t>QUANTITATIVE COMPARISON : 20 eV VERSUS 70e</w:t>
      </w:r>
      <w:r>
        <w:rPr>
          <w:lang w:val="fr-BE"/>
        </w:rPr>
        <w:t>V</w:t>
      </w:r>
    </w:p>
    <w:p w14:paraId="5AC7F2D9" w14:textId="77777777" w:rsidR="00BA61F6" w:rsidRPr="00BA61F6" w:rsidRDefault="00BA61F6" w:rsidP="00BA61F6">
      <w:pPr>
        <w:rPr>
          <w:lang w:val="fr-BE"/>
        </w:rPr>
      </w:pPr>
    </w:p>
    <w:p w14:paraId="38218C78" w14:textId="05B3974E" w:rsidR="00BA61F6" w:rsidRDefault="00BA61F6" w:rsidP="00BA61F6">
      <w:pPr>
        <w:jc w:val="both"/>
        <w:rPr>
          <w:lang w:val="en-GB"/>
        </w:rPr>
      </w:pPr>
      <w:r>
        <w:rPr>
          <w:lang w:val="fr-BE"/>
        </w:rPr>
        <w:tab/>
      </w:r>
      <w:r w:rsidRPr="00BA61F6">
        <w:rPr>
          <w:lang w:val="en-GB"/>
        </w:rPr>
        <w:t xml:space="preserve">The calibration curves were built by setting the MS detector according to the specific tuning parameters related to the electron energy used (Supplementary Table S1), except for the detector voltage value, which was set at 1.7 kV to increase the LOQ (as suggested in the instrument manual). In fact, although the tuning parameters applied at 20 eV allowed an increment of the slopes of the curves by ~10-times compared to 70 eV, the LOQ was not </w:t>
      </w:r>
      <w:proofErr w:type="spellStart"/>
      <w:r w:rsidRPr="00BA61F6">
        <w:rPr>
          <w:lang w:val="en-GB"/>
        </w:rPr>
        <w:t>su</w:t>
      </w:r>
      <w:proofErr w:type="spellEnd"/>
      <w:r w:rsidRPr="00BA61F6">
        <w:rPr>
          <w:lang w:val="fr-BE"/>
        </w:rPr>
        <w:t>ﬃ</w:t>
      </w:r>
      <w:proofErr w:type="spellStart"/>
      <w:r w:rsidRPr="00BA61F6">
        <w:rPr>
          <w:lang w:val="en-GB"/>
        </w:rPr>
        <w:t>cient</w:t>
      </w:r>
      <w:proofErr w:type="spellEnd"/>
      <w:r w:rsidRPr="00BA61F6">
        <w:rPr>
          <w:lang w:val="en-GB"/>
        </w:rPr>
        <w:t xml:space="preserve"> since the lowest concentration point of the calibration curve was barely detected at 20 eV (Table 2).</w:t>
      </w:r>
    </w:p>
    <w:p w14:paraId="2E09024C" w14:textId="77777777" w:rsidR="00BC0DA6" w:rsidRDefault="00BC0DA6" w:rsidP="00BA61F6">
      <w:pPr>
        <w:jc w:val="both"/>
        <w:rPr>
          <w:lang w:val="en-GB"/>
        </w:rPr>
      </w:pPr>
    </w:p>
    <w:p w14:paraId="7299EA30" w14:textId="77777777" w:rsidR="00BC0DA6" w:rsidRPr="00BC0DA6" w:rsidRDefault="00BC0DA6" w:rsidP="00BC0DA6">
      <w:pPr>
        <w:jc w:val="both"/>
        <w:rPr>
          <w:b/>
          <w:bCs/>
          <w:lang w:val="en-GB"/>
        </w:rPr>
      </w:pPr>
      <w:r w:rsidRPr="00BC0DA6">
        <w:rPr>
          <w:b/>
          <w:bCs/>
          <w:lang w:val="en-GB"/>
        </w:rPr>
        <w:t>Table 2</w:t>
      </w:r>
    </w:p>
    <w:p w14:paraId="523F6E36" w14:textId="61BEBEF3" w:rsidR="00BC0DA6" w:rsidRPr="00BC0DA6" w:rsidRDefault="00BC0DA6" w:rsidP="00BC0DA6">
      <w:pPr>
        <w:jc w:val="both"/>
        <w:rPr>
          <w:sz w:val="20"/>
          <w:szCs w:val="20"/>
          <w:lang w:val="en-GB"/>
        </w:rPr>
      </w:pPr>
      <w:r w:rsidRPr="00BC0DA6">
        <w:rPr>
          <w:sz w:val="20"/>
          <w:szCs w:val="20"/>
          <w:lang w:val="en-GB"/>
        </w:rPr>
        <w:t>Instrumental Limits of Quantification (LOQ in ng/L) for the GC-MS/MS instrument calculated at 70 eV and 20 eV and using the detector voltage set as for the result of the tuning (Tune) or setting an absolute value of 1.7 kV. Instrumental LOQs calculated for the LC-MS/MS as used in [24].</w:t>
      </w:r>
    </w:p>
    <w:tbl>
      <w:tblPr>
        <w:tblStyle w:val="TableNormal"/>
        <w:tblW w:w="0" w:type="auto"/>
        <w:jc w:val="center"/>
        <w:tblLayout w:type="fixed"/>
        <w:tblLook w:val="01E0" w:firstRow="1" w:lastRow="1" w:firstColumn="1" w:lastColumn="1" w:noHBand="0" w:noVBand="0"/>
      </w:tblPr>
      <w:tblGrid>
        <w:gridCol w:w="932"/>
        <w:gridCol w:w="764"/>
        <w:gridCol w:w="663"/>
        <w:gridCol w:w="197"/>
        <w:gridCol w:w="765"/>
        <w:gridCol w:w="765"/>
        <w:gridCol w:w="1250"/>
      </w:tblGrid>
      <w:tr w:rsidR="00BC0DA6" w:rsidRPr="00BC0DA6" w14:paraId="5D8E9EBC" w14:textId="77777777" w:rsidTr="002266C6">
        <w:trPr>
          <w:trHeight w:val="247"/>
          <w:jc w:val="center"/>
        </w:trPr>
        <w:tc>
          <w:tcPr>
            <w:tcW w:w="932" w:type="dxa"/>
            <w:tcBorders>
              <w:bottom w:val="single" w:sz="4" w:space="0" w:color="000000"/>
            </w:tcBorders>
          </w:tcPr>
          <w:p w14:paraId="75D58D85" w14:textId="77777777" w:rsidR="00BC0DA6" w:rsidRPr="00BC0DA6" w:rsidRDefault="00BC0DA6" w:rsidP="00BC0DA6">
            <w:pPr>
              <w:jc w:val="both"/>
            </w:pPr>
          </w:p>
        </w:tc>
        <w:tc>
          <w:tcPr>
            <w:tcW w:w="764" w:type="dxa"/>
            <w:tcBorders>
              <w:top w:val="single" w:sz="4" w:space="0" w:color="000000"/>
              <w:bottom w:val="single" w:sz="4" w:space="0" w:color="000000"/>
            </w:tcBorders>
          </w:tcPr>
          <w:p w14:paraId="1CA31BAF" w14:textId="77777777" w:rsidR="00BC0DA6" w:rsidRPr="00BC0DA6" w:rsidRDefault="00BC0DA6" w:rsidP="00BC0DA6">
            <w:pPr>
              <w:jc w:val="both"/>
              <w:rPr>
                <w:b/>
              </w:rPr>
            </w:pPr>
          </w:p>
        </w:tc>
        <w:tc>
          <w:tcPr>
            <w:tcW w:w="663" w:type="dxa"/>
            <w:tcBorders>
              <w:top w:val="single" w:sz="4" w:space="0" w:color="000000"/>
              <w:bottom w:val="single" w:sz="4" w:space="0" w:color="000000"/>
            </w:tcBorders>
          </w:tcPr>
          <w:p w14:paraId="3869BF7F" w14:textId="77777777" w:rsidR="00BC0DA6" w:rsidRPr="00BC0DA6" w:rsidRDefault="00BC0DA6" w:rsidP="00BC0DA6">
            <w:pPr>
              <w:jc w:val="both"/>
              <w:rPr>
                <w:b/>
              </w:rPr>
            </w:pPr>
          </w:p>
        </w:tc>
        <w:tc>
          <w:tcPr>
            <w:tcW w:w="197" w:type="dxa"/>
            <w:tcBorders>
              <w:bottom w:val="single" w:sz="4" w:space="0" w:color="000000"/>
            </w:tcBorders>
          </w:tcPr>
          <w:p w14:paraId="4BE44A72" w14:textId="77777777" w:rsidR="00BC0DA6" w:rsidRPr="00BC0DA6" w:rsidRDefault="00BC0DA6" w:rsidP="00BC0DA6">
            <w:pPr>
              <w:jc w:val="both"/>
            </w:pPr>
          </w:p>
        </w:tc>
        <w:tc>
          <w:tcPr>
            <w:tcW w:w="765" w:type="dxa"/>
            <w:tcBorders>
              <w:top w:val="single" w:sz="4" w:space="0" w:color="000000"/>
              <w:bottom w:val="single" w:sz="4" w:space="0" w:color="000000"/>
            </w:tcBorders>
          </w:tcPr>
          <w:p w14:paraId="1008D30E" w14:textId="77777777" w:rsidR="00BC0DA6" w:rsidRPr="00BC0DA6" w:rsidRDefault="00BC0DA6" w:rsidP="00BC0DA6">
            <w:pPr>
              <w:jc w:val="both"/>
              <w:rPr>
                <w:b/>
              </w:rPr>
            </w:pPr>
          </w:p>
        </w:tc>
        <w:tc>
          <w:tcPr>
            <w:tcW w:w="765" w:type="dxa"/>
            <w:tcBorders>
              <w:top w:val="single" w:sz="4" w:space="0" w:color="000000"/>
              <w:bottom w:val="single" w:sz="4" w:space="0" w:color="000000"/>
            </w:tcBorders>
          </w:tcPr>
          <w:p w14:paraId="3D95792F" w14:textId="77777777" w:rsidR="00BC0DA6" w:rsidRPr="00BC0DA6" w:rsidRDefault="00BC0DA6" w:rsidP="00BC0DA6">
            <w:pPr>
              <w:jc w:val="both"/>
              <w:rPr>
                <w:b/>
              </w:rPr>
            </w:pPr>
          </w:p>
        </w:tc>
        <w:tc>
          <w:tcPr>
            <w:tcW w:w="1250" w:type="dxa"/>
            <w:tcBorders>
              <w:bottom w:val="single" w:sz="4" w:space="0" w:color="000000"/>
            </w:tcBorders>
          </w:tcPr>
          <w:p w14:paraId="2A56C349" w14:textId="77777777" w:rsidR="00BC0DA6" w:rsidRPr="00BC0DA6" w:rsidRDefault="00BC0DA6" w:rsidP="00BC0DA6">
            <w:pPr>
              <w:jc w:val="both"/>
            </w:pPr>
          </w:p>
        </w:tc>
      </w:tr>
      <w:tr w:rsidR="00BC0DA6" w:rsidRPr="00BC0DA6" w14:paraId="7372DE40" w14:textId="77777777" w:rsidTr="002266C6">
        <w:trPr>
          <w:trHeight w:val="247"/>
          <w:jc w:val="center"/>
        </w:trPr>
        <w:tc>
          <w:tcPr>
            <w:tcW w:w="932" w:type="dxa"/>
          </w:tcPr>
          <w:p w14:paraId="436C7C9F" w14:textId="77777777" w:rsidR="00BC0DA6" w:rsidRPr="00BC0DA6" w:rsidRDefault="00BC0DA6" w:rsidP="00BC0DA6">
            <w:pPr>
              <w:jc w:val="both"/>
            </w:pPr>
          </w:p>
        </w:tc>
        <w:tc>
          <w:tcPr>
            <w:tcW w:w="3154" w:type="dxa"/>
            <w:gridSpan w:val="5"/>
            <w:tcBorders>
              <w:top w:val="single" w:sz="4" w:space="0" w:color="000000"/>
              <w:bottom w:val="single" w:sz="4" w:space="0" w:color="000000"/>
            </w:tcBorders>
          </w:tcPr>
          <w:p w14:paraId="02D144E7" w14:textId="0234C756" w:rsidR="00BC0DA6" w:rsidRPr="00BC0DA6" w:rsidRDefault="00BC0DA6" w:rsidP="00BC0DA6">
            <w:pPr>
              <w:jc w:val="center"/>
              <w:rPr>
                <w:b/>
              </w:rPr>
            </w:pPr>
            <w:r>
              <w:rPr>
                <w:b/>
              </w:rPr>
              <w:t>GC-MS/MS</w:t>
            </w:r>
          </w:p>
        </w:tc>
        <w:tc>
          <w:tcPr>
            <w:tcW w:w="1250" w:type="dxa"/>
          </w:tcPr>
          <w:p w14:paraId="314D0984" w14:textId="7177C221" w:rsidR="00BC0DA6" w:rsidRPr="00AC075C" w:rsidRDefault="00BC0DA6" w:rsidP="00BC0DA6">
            <w:pPr>
              <w:jc w:val="center"/>
              <w:rPr>
                <w:b/>
                <w:bCs/>
              </w:rPr>
            </w:pPr>
            <w:r w:rsidRPr="00AC075C">
              <w:rPr>
                <w:b/>
                <w:bCs/>
              </w:rPr>
              <w:t>LC-MS/MS</w:t>
            </w:r>
          </w:p>
        </w:tc>
      </w:tr>
      <w:tr w:rsidR="00BC0DA6" w:rsidRPr="00BC0DA6" w14:paraId="731EFCB0" w14:textId="77777777" w:rsidTr="002266C6">
        <w:trPr>
          <w:trHeight w:val="313"/>
          <w:jc w:val="center"/>
        </w:trPr>
        <w:tc>
          <w:tcPr>
            <w:tcW w:w="932" w:type="dxa"/>
          </w:tcPr>
          <w:p w14:paraId="18C5312B" w14:textId="77777777" w:rsidR="00BC0DA6" w:rsidRPr="00BC0DA6" w:rsidRDefault="00BC0DA6" w:rsidP="00BC0DA6">
            <w:pPr>
              <w:jc w:val="both"/>
            </w:pPr>
          </w:p>
        </w:tc>
        <w:tc>
          <w:tcPr>
            <w:tcW w:w="1427" w:type="dxa"/>
            <w:gridSpan w:val="2"/>
            <w:tcBorders>
              <w:top w:val="single" w:sz="4" w:space="0" w:color="000000"/>
              <w:bottom w:val="single" w:sz="4" w:space="0" w:color="000000"/>
            </w:tcBorders>
          </w:tcPr>
          <w:p w14:paraId="5F837AC1" w14:textId="4E8544C5" w:rsidR="00BC0DA6" w:rsidRPr="00BC0DA6" w:rsidRDefault="00BC0DA6" w:rsidP="00BC0DA6">
            <w:pPr>
              <w:jc w:val="center"/>
              <w:rPr>
                <w:b/>
              </w:rPr>
            </w:pPr>
            <w:r>
              <w:rPr>
                <w:b/>
              </w:rPr>
              <w:t>1.7 kV</w:t>
            </w:r>
          </w:p>
        </w:tc>
        <w:tc>
          <w:tcPr>
            <w:tcW w:w="197" w:type="dxa"/>
          </w:tcPr>
          <w:p w14:paraId="52091781" w14:textId="77777777" w:rsidR="00BC0DA6" w:rsidRPr="00BC0DA6" w:rsidRDefault="00BC0DA6" w:rsidP="00BC0DA6">
            <w:pPr>
              <w:jc w:val="both"/>
            </w:pPr>
          </w:p>
        </w:tc>
        <w:tc>
          <w:tcPr>
            <w:tcW w:w="1530" w:type="dxa"/>
            <w:gridSpan w:val="2"/>
            <w:tcBorders>
              <w:top w:val="single" w:sz="4" w:space="0" w:color="000000"/>
            </w:tcBorders>
          </w:tcPr>
          <w:p w14:paraId="030D041D" w14:textId="51581AF3" w:rsidR="00BC0DA6" w:rsidRPr="00BC0DA6" w:rsidRDefault="00BC0DA6" w:rsidP="00BC0DA6">
            <w:pPr>
              <w:jc w:val="center"/>
              <w:rPr>
                <w:b/>
              </w:rPr>
            </w:pPr>
            <w:r>
              <w:rPr>
                <w:b/>
              </w:rPr>
              <w:t>Tune</w:t>
            </w:r>
            <w:r w:rsidR="00D5081E">
              <w:rPr>
                <w:b/>
              </w:rPr>
              <w:t>*</w:t>
            </w:r>
          </w:p>
        </w:tc>
        <w:tc>
          <w:tcPr>
            <w:tcW w:w="1250" w:type="dxa"/>
          </w:tcPr>
          <w:p w14:paraId="25637227" w14:textId="77777777" w:rsidR="00BC0DA6" w:rsidRPr="00BC0DA6" w:rsidRDefault="00BC0DA6" w:rsidP="00BC0DA6">
            <w:pPr>
              <w:jc w:val="both"/>
            </w:pPr>
          </w:p>
        </w:tc>
      </w:tr>
      <w:tr w:rsidR="00BC0DA6" w:rsidRPr="00BC0DA6" w14:paraId="75385CDB" w14:textId="77777777" w:rsidTr="002266C6">
        <w:trPr>
          <w:trHeight w:val="247"/>
          <w:jc w:val="center"/>
        </w:trPr>
        <w:tc>
          <w:tcPr>
            <w:tcW w:w="932" w:type="dxa"/>
            <w:tcBorders>
              <w:bottom w:val="single" w:sz="4" w:space="0" w:color="000000"/>
            </w:tcBorders>
          </w:tcPr>
          <w:p w14:paraId="59140D06" w14:textId="77777777" w:rsidR="00BC0DA6" w:rsidRPr="00BC0DA6" w:rsidRDefault="00BC0DA6" w:rsidP="00BC0DA6">
            <w:pPr>
              <w:jc w:val="both"/>
            </w:pPr>
          </w:p>
        </w:tc>
        <w:tc>
          <w:tcPr>
            <w:tcW w:w="764" w:type="dxa"/>
            <w:tcBorders>
              <w:top w:val="single" w:sz="4" w:space="0" w:color="000000"/>
              <w:bottom w:val="single" w:sz="4" w:space="0" w:color="000000"/>
            </w:tcBorders>
          </w:tcPr>
          <w:p w14:paraId="714477D1" w14:textId="77777777" w:rsidR="00BC0DA6" w:rsidRPr="00BC0DA6" w:rsidRDefault="00BC0DA6" w:rsidP="00BC0DA6">
            <w:pPr>
              <w:jc w:val="both"/>
              <w:rPr>
                <w:b/>
              </w:rPr>
            </w:pPr>
            <w:r w:rsidRPr="00BC0DA6">
              <w:rPr>
                <w:b/>
              </w:rPr>
              <w:t>70eV</w:t>
            </w:r>
          </w:p>
        </w:tc>
        <w:tc>
          <w:tcPr>
            <w:tcW w:w="663" w:type="dxa"/>
            <w:tcBorders>
              <w:top w:val="single" w:sz="4" w:space="0" w:color="000000"/>
              <w:bottom w:val="single" w:sz="4" w:space="0" w:color="000000"/>
            </w:tcBorders>
          </w:tcPr>
          <w:p w14:paraId="6AB5888E" w14:textId="77777777" w:rsidR="00BC0DA6" w:rsidRPr="00BC0DA6" w:rsidRDefault="00BC0DA6" w:rsidP="00BC0DA6">
            <w:pPr>
              <w:jc w:val="both"/>
              <w:rPr>
                <w:b/>
              </w:rPr>
            </w:pPr>
            <w:r w:rsidRPr="00BC0DA6">
              <w:rPr>
                <w:b/>
              </w:rPr>
              <w:t>20eV</w:t>
            </w:r>
          </w:p>
        </w:tc>
        <w:tc>
          <w:tcPr>
            <w:tcW w:w="197" w:type="dxa"/>
            <w:tcBorders>
              <w:bottom w:val="single" w:sz="4" w:space="0" w:color="000000"/>
            </w:tcBorders>
          </w:tcPr>
          <w:p w14:paraId="5144A4B3" w14:textId="77777777" w:rsidR="00BC0DA6" w:rsidRPr="00BC0DA6" w:rsidRDefault="00BC0DA6" w:rsidP="00BC0DA6">
            <w:pPr>
              <w:jc w:val="both"/>
            </w:pPr>
          </w:p>
        </w:tc>
        <w:tc>
          <w:tcPr>
            <w:tcW w:w="765" w:type="dxa"/>
            <w:tcBorders>
              <w:top w:val="single" w:sz="4" w:space="0" w:color="000000"/>
              <w:bottom w:val="single" w:sz="4" w:space="0" w:color="000000"/>
            </w:tcBorders>
          </w:tcPr>
          <w:p w14:paraId="516F3D32" w14:textId="77777777" w:rsidR="00BC0DA6" w:rsidRPr="00BC0DA6" w:rsidRDefault="00BC0DA6" w:rsidP="00BC0DA6">
            <w:pPr>
              <w:jc w:val="both"/>
              <w:rPr>
                <w:b/>
              </w:rPr>
            </w:pPr>
            <w:r w:rsidRPr="00BC0DA6">
              <w:rPr>
                <w:b/>
              </w:rPr>
              <w:t>70eV</w:t>
            </w:r>
          </w:p>
        </w:tc>
        <w:tc>
          <w:tcPr>
            <w:tcW w:w="765" w:type="dxa"/>
            <w:tcBorders>
              <w:top w:val="single" w:sz="4" w:space="0" w:color="000000"/>
              <w:bottom w:val="single" w:sz="4" w:space="0" w:color="000000"/>
            </w:tcBorders>
          </w:tcPr>
          <w:p w14:paraId="338B7CA9" w14:textId="77777777" w:rsidR="00BC0DA6" w:rsidRPr="00BC0DA6" w:rsidRDefault="00BC0DA6" w:rsidP="00BC0DA6">
            <w:pPr>
              <w:jc w:val="both"/>
              <w:rPr>
                <w:b/>
              </w:rPr>
            </w:pPr>
            <w:r w:rsidRPr="00BC0DA6">
              <w:rPr>
                <w:b/>
              </w:rPr>
              <w:t>20eV</w:t>
            </w:r>
          </w:p>
        </w:tc>
        <w:tc>
          <w:tcPr>
            <w:tcW w:w="1250" w:type="dxa"/>
            <w:tcBorders>
              <w:bottom w:val="single" w:sz="4" w:space="0" w:color="000000"/>
            </w:tcBorders>
          </w:tcPr>
          <w:p w14:paraId="093A1C8A" w14:textId="77777777" w:rsidR="00BC0DA6" w:rsidRPr="00BC0DA6" w:rsidRDefault="00BC0DA6" w:rsidP="00BC0DA6">
            <w:pPr>
              <w:jc w:val="both"/>
            </w:pPr>
          </w:p>
        </w:tc>
      </w:tr>
      <w:tr w:rsidR="00BC0DA6" w:rsidRPr="00BC0DA6" w14:paraId="197CE8CE" w14:textId="77777777" w:rsidTr="002266C6">
        <w:trPr>
          <w:trHeight w:val="197"/>
          <w:jc w:val="center"/>
        </w:trPr>
        <w:tc>
          <w:tcPr>
            <w:tcW w:w="932" w:type="dxa"/>
            <w:tcBorders>
              <w:top w:val="single" w:sz="4" w:space="0" w:color="000000"/>
            </w:tcBorders>
          </w:tcPr>
          <w:p w14:paraId="0E4F3C1E" w14:textId="77777777" w:rsidR="00BC0DA6" w:rsidRPr="00BC0DA6" w:rsidRDefault="00BC0DA6" w:rsidP="00BC0DA6">
            <w:pPr>
              <w:jc w:val="both"/>
              <w:rPr>
                <w:b/>
              </w:rPr>
            </w:pPr>
            <w:r w:rsidRPr="00BC0DA6">
              <w:rPr>
                <w:b/>
              </w:rPr>
              <w:t>EE2</w:t>
            </w:r>
          </w:p>
        </w:tc>
        <w:tc>
          <w:tcPr>
            <w:tcW w:w="764" w:type="dxa"/>
            <w:tcBorders>
              <w:top w:val="single" w:sz="4" w:space="0" w:color="000000"/>
            </w:tcBorders>
          </w:tcPr>
          <w:p w14:paraId="10C1F66F" w14:textId="77777777" w:rsidR="00BC0DA6" w:rsidRPr="00BC0DA6" w:rsidRDefault="00BC0DA6" w:rsidP="00BC0DA6">
            <w:pPr>
              <w:jc w:val="both"/>
            </w:pPr>
            <w:r w:rsidRPr="00BC0DA6">
              <w:t>0.57</w:t>
            </w:r>
          </w:p>
        </w:tc>
        <w:tc>
          <w:tcPr>
            <w:tcW w:w="663" w:type="dxa"/>
            <w:tcBorders>
              <w:top w:val="single" w:sz="4" w:space="0" w:color="000000"/>
            </w:tcBorders>
          </w:tcPr>
          <w:p w14:paraId="7C17C841" w14:textId="77777777" w:rsidR="00BC0DA6" w:rsidRPr="00BC0DA6" w:rsidRDefault="00BC0DA6" w:rsidP="00BC0DA6">
            <w:pPr>
              <w:jc w:val="both"/>
            </w:pPr>
            <w:r w:rsidRPr="00BC0DA6">
              <w:t>0.12</w:t>
            </w:r>
          </w:p>
        </w:tc>
        <w:tc>
          <w:tcPr>
            <w:tcW w:w="197" w:type="dxa"/>
            <w:tcBorders>
              <w:top w:val="single" w:sz="4" w:space="0" w:color="000000"/>
            </w:tcBorders>
          </w:tcPr>
          <w:p w14:paraId="376A4DD7" w14:textId="77777777" w:rsidR="00BC0DA6" w:rsidRPr="00BC0DA6" w:rsidRDefault="00BC0DA6" w:rsidP="00BC0DA6">
            <w:pPr>
              <w:jc w:val="both"/>
            </w:pPr>
          </w:p>
        </w:tc>
        <w:tc>
          <w:tcPr>
            <w:tcW w:w="765" w:type="dxa"/>
            <w:tcBorders>
              <w:top w:val="single" w:sz="4" w:space="0" w:color="000000"/>
            </w:tcBorders>
          </w:tcPr>
          <w:p w14:paraId="0438FE10" w14:textId="77777777" w:rsidR="00BC0DA6" w:rsidRPr="00BC0DA6" w:rsidRDefault="00BC0DA6" w:rsidP="00BC0DA6">
            <w:pPr>
              <w:jc w:val="both"/>
            </w:pPr>
            <w:r w:rsidRPr="00BC0DA6">
              <w:t>4849</w:t>
            </w:r>
          </w:p>
        </w:tc>
        <w:tc>
          <w:tcPr>
            <w:tcW w:w="765" w:type="dxa"/>
            <w:tcBorders>
              <w:top w:val="single" w:sz="4" w:space="0" w:color="000000"/>
            </w:tcBorders>
          </w:tcPr>
          <w:p w14:paraId="19774DD5" w14:textId="77777777" w:rsidR="00BC0DA6" w:rsidRPr="00BC0DA6" w:rsidRDefault="00BC0DA6" w:rsidP="00BC0DA6">
            <w:pPr>
              <w:jc w:val="both"/>
            </w:pPr>
            <w:r w:rsidRPr="00BC0DA6">
              <w:t>151</w:t>
            </w:r>
          </w:p>
        </w:tc>
        <w:tc>
          <w:tcPr>
            <w:tcW w:w="1250" w:type="dxa"/>
            <w:tcBorders>
              <w:top w:val="single" w:sz="4" w:space="0" w:color="000000"/>
            </w:tcBorders>
          </w:tcPr>
          <w:p w14:paraId="10F1A9B1" w14:textId="77777777" w:rsidR="00BC0DA6" w:rsidRPr="00BC0DA6" w:rsidRDefault="00BC0DA6" w:rsidP="00BC0DA6">
            <w:pPr>
              <w:jc w:val="center"/>
            </w:pPr>
            <w:r w:rsidRPr="00BC0DA6">
              <w:t>12.91</w:t>
            </w:r>
          </w:p>
        </w:tc>
      </w:tr>
      <w:tr w:rsidR="00BC0DA6" w:rsidRPr="00BC0DA6" w14:paraId="7C0910EA" w14:textId="77777777" w:rsidTr="002266C6">
        <w:trPr>
          <w:trHeight w:val="190"/>
          <w:jc w:val="center"/>
        </w:trPr>
        <w:tc>
          <w:tcPr>
            <w:tcW w:w="932" w:type="dxa"/>
          </w:tcPr>
          <w:p w14:paraId="67FBDB22" w14:textId="77777777" w:rsidR="00BC0DA6" w:rsidRPr="00BC0DA6" w:rsidRDefault="00BC0DA6" w:rsidP="00BC0DA6">
            <w:pPr>
              <w:jc w:val="both"/>
              <w:rPr>
                <w:b/>
              </w:rPr>
            </w:pPr>
            <w:r w:rsidRPr="00BC0DA6">
              <w:rPr>
                <w:b/>
              </w:rPr>
              <w:t>E2</w:t>
            </w:r>
          </w:p>
        </w:tc>
        <w:tc>
          <w:tcPr>
            <w:tcW w:w="764" w:type="dxa"/>
          </w:tcPr>
          <w:p w14:paraId="44129F50" w14:textId="77777777" w:rsidR="00BC0DA6" w:rsidRPr="00BC0DA6" w:rsidRDefault="00BC0DA6" w:rsidP="00BC0DA6">
            <w:pPr>
              <w:jc w:val="both"/>
            </w:pPr>
            <w:r w:rsidRPr="00BC0DA6">
              <w:t>1.16</w:t>
            </w:r>
          </w:p>
        </w:tc>
        <w:tc>
          <w:tcPr>
            <w:tcW w:w="663" w:type="dxa"/>
          </w:tcPr>
          <w:p w14:paraId="1976927C" w14:textId="77777777" w:rsidR="00BC0DA6" w:rsidRPr="00BC0DA6" w:rsidRDefault="00BC0DA6" w:rsidP="00BC0DA6">
            <w:pPr>
              <w:jc w:val="both"/>
            </w:pPr>
            <w:r w:rsidRPr="00BC0DA6">
              <w:t>0.12</w:t>
            </w:r>
          </w:p>
        </w:tc>
        <w:tc>
          <w:tcPr>
            <w:tcW w:w="197" w:type="dxa"/>
          </w:tcPr>
          <w:p w14:paraId="74DE7164" w14:textId="77777777" w:rsidR="00BC0DA6" w:rsidRPr="00BC0DA6" w:rsidRDefault="00BC0DA6" w:rsidP="00BC0DA6">
            <w:pPr>
              <w:jc w:val="both"/>
            </w:pPr>
          </w:p>
        </w:tc>
        <w:tc>
          <w:tcPr>
            <w:tcW w:w="765" w:type="dxa"/>
          </w:tcPr>
          <w:p w14:paraId="14B0FB12" w14:textId="77777777" w:rsidR="00BC0DA6" w:rsidRPr="00BC0DA6" w:rsidRDefault="00BC0DA6" w:rsidP="00BC0DA6">
            <w:pPr>
              <w:jc w:val="both"/>
            </w:pPr>
            <w:r w:rsidRPr="00BC0DA6">
              <w:t>5778</w:t>
            </w:r>
          </w:p>
        </w:tc>
        <w:tc>
          <w:tcPr>
            <w:tcW w:w="765" w:type="dxa"/>
          </w:tcPr>
          <w:p w14:paraId="649CB130" w14:textId="77777777" w:rsidR="00BC0DA6" w:rsidRPr="00BC0DA6" w:rsidRDefault="00BC0DA6" w:rsidP="00BC0DA6">
            <w:pPr>
              <w:jc w:val="both"/>
            </w:pPr>
            <w:r w:rsidRPr="00BC0DA6">
              <w:t>181</w:t>
            </w:r>
          </w:p>
        </w:tc>
        <w:tc>
          <w:tcPr>
            <w:tcW w:w="1250" w:type="dxa"/>
          </w:tcPr>
          <w:p w14:paraId="6A465B7F" w14:textId="77777777" w:rsidR="00BC0DA6" w:rsidRPr="00BC0DA6" w:rsidRDefault="00BC0DA6" w:rsidP="00BC0DA6">
            <w:pPr>
              <w:jc w:val="center"/>
            </w:pPr>
            <w:r w:rsidRPr="00BC0DA6">
              <w:t>10.11</w:t>
            </w:r>
          </w:p>
        </w:tc>
      </w:tr>
      <w:tr w:rsidR="00BC0DA6" w:rsidRPr="00BC0DA6" w14:paraId="6D82903C" w14:textId="77777777" w:rsidTr="002266C6">
        <w:trPr>
          <w:trHeight w:val="228"/>
          <w:jc w:val="center"/>
        </w:trPr>
        <w:tc>
          <w:tcPr>
            <w:tcW w:w="932" w:type="dxa"/>
            <w:tcBorders>
              <w:bottom w:val="single" w:sz="4" w:space="0" w:color="000000"/>
            </w:tcBorders>
          </w:tcPr>
          <w:p w14:paraId="02DAE5B6" w14:textId="77777777" w:rsidR="00BC0DA6" w:rsidRPr="00BC0DA6" w:rsidRDefault="00BC0DA6" w:rsidP="00BC0DA6">
            <w:pPr>
              <w:jc w:val="both"/>
              <w:rPr>
                <w:b/>
              </w:rPr>
            </w:pPr>
            <w:r w:rsidRPr="00BC0DA6">
              <w:rPr>
                <w:b/>
              </w:rPr>
              <w:t>E1</w:t>
            </w:r>
          </w:p>
        </w:tc>
        <w:tc>
          <w:tcPr>
            <w:tcW w:w="764" w:type="dxa"/>
            <w:tcBorders>
              <w:bottom w:val="single" w:sz="4" w:space="0" w:color="000000"/>
            </w:tcBorders>
          </w:tcPr>
          <w:p w14:paraId="22AB1E9B" w14:textId="77777777" w:rsidR="00BC0DA6" w:rsidRPr="00BC0DA6" w:rsidRDefault="00BC0DA6" w:rsidP="00BC0DA6">
            <w:pPr>
              <w:jc w:val="both"/>
            </w:pPr>
            <w:r w:rsidRPr="00BC0DA6">
              <w:t>0.11</w:t>
            </w:r>
          </w:p>
        </w:tc>
        <w:tc>
          <w:tcPr>
            <w:tcW w:w="663" w:type="dxa"/>
            <w:tcBorders>
              <w:bottom w:val="single" w:sz="4" w:space="0" w:color="000000"/>
            </w:tcBorders>
          </w:tcPr>
          <w:p w14:paraId="19C1EF96" w14:textId="77777777" w:rsidR="00BC0DA6" w:rsidRPr="00BC0DA6" w:rsidRDefault="00BC0DA6" w:rsidP="00BC0DA6">
            <w:pPr>
              <w:jc w:val="both"/>
            </w:pPr>
            <w:r w:rsidRPr="00BC0DA6">
              <w:t>0.09</w:t>
            </w:r>
          </w:p>
        </w:tc>
        <w:tc>
          <w:tcPr>
            <w:tcW w:w="197" w:type="dxa"/>
            <w:tcBorders>
              <w:bottom w:val="single" w:sz="4" w:space="0" w:color="000000"/>
            </w:tcBorders>
          </w:tcPr>
          <w:p w14:paraId="40111EB7" w14:textId="77777777" w:rsidR="00BC0DA6" w:rsidRPr="00BC0DA6" w:rsidRDefault="00BC0DA6" w:rsidP="00BC0DA6">
            <w:pPr>
              <w:jc w:val="both"/>
            </w:pPr>
          </w:p>
        </w:tc>
        <w:tc>
          <w:tcPr>
            <w:tcW w:w="765" w:type="dxa"/>
            <w:tcBorders>
              <w:bottom w:val="single" w:sz="4" w:space="0" w:color="000000"/>
            </w:tcBorders>
          </w:tcPr>
          <w:p w14:paraId="6BD4286C" w14:textId="77777777" w:rsidR="00BC0DA6" w:rsidRPr="00BC0DA6" w:rsidRDefault="00BC0DA6" w:rsidP="00BC0DA6">
            <w:pPr>
              <w:jc w:val="both"/>
            </w:pPr>
            <w:r w:rsidRPr="00BC0DA6">
              <w:t>434</w:t>
            </w:r>
          </w:p>
        </w:tc>
        <w:tc>
          <w:tcPr>
            <w:tcW w:w="765" w:type="dxa"/>
            <w:tcBorders>
              <w:bottom w:val="single" w:sz="4" w:space="0" w:color="000000"/>
            </w:tcBorders>
          </w:tcPr>
          <w:p w14:paraId="451F9E30" w14:textId="77777777" w:rsidR="00BC0DA6" w:rsidRPr="00BC0DA6" w:rsidRDefault="00BC0DA6" w:rsidP="00BC0DA6">
            <w:pPr>
              <w:jc w:val="both"/>
            </w:pPr>
            <w:r w:rsidRPr="00BC0DA6">
              <w:t>91</w:t>
            </w:r>
          </w:p>
        </w:tc>
        <w:tc>
          <w:tcPr>
            <w:tcW w:w="1250" w:type="dxa"/>
            <w:tcBorders>
              <w:bottom w:val="single" w:sz="4" w:space="0" w:color="000000"/>
            </w:tcBorders>
          </w:tcPr>
          <w:p w14:paraId="69046117" w14:textId="77777777" w:rsidR="00BC0DA6" w:rsidRPr="00BC0DA6" w:rsidRDefault="00BC0DA6" w:rsidP="00BC0DA6">
            <w:pPr>
              <w:jc w:val="center"/>
            </w:pPr>
            <w:r w:rsidRPr="00BC0DA6">
              <w:t>12.97</w:t>
            </w:r>
          </w:p>
        </w:tc>
      </w:tr>
    </w:tbl>
    <w:p w14:paraId="098E6DA4" w14:textId="6B008F00" w:rsidR="00BC0DA6" w:rsidRPr="00BC0DA6" w:rsidRDefault="005C2E29" w:rsidP="005C2E29">
      <w:pPr>
        <w:jc w:val="both"/>
      </w:pPr>
      <w:r>
        <w:rPr>
          <w:rFonts w:ascii="Cambria Math" w:hAnsi="Cambria Math" w:cs="Cambria Math"/>
        </w:rPr>
        <w:t xml:space="preserve">                                      </w:t>
      </w:r>
      <w:r w:rsidR="004C64E5" w:rsidRPr="004C64E5">
        <w:rPr>
          <w:rFonts w:ascii="Cambria Math" w:hAnsi="Cambria Math" w:cs="Cambria Math"/>
        </w:rPr>
        <w:t>∗</w:t>
      </w:r>
      <w:r w:rsidR="004C64E5" w:rsidRPr="004C64E5">
        <w:t xml:space="preserve"> Detector Voltage used relative to tune</w:t>
      </w:r>
    </w:p>
    <w:p w14:paraId="2071230E" w14:textId="77777777" w:rsidR="00BC0DA6" w:rsidRPr="00BA61F6" w:rsidRDefault="00BC0DA6" w:rsidP="00BA61F6">
      <w:pPr>
        <w:jc w:val="both"/>
        <w:rPr>
          <w:lang w:val="en-GB"/>
        </w:rPr>
      </w:pPr>
    </w:p>
    <w:p w14:paraId="7A16B2EE" w14:textId="11DD333C" w:rsidR="00BA61F6" w:rsidRPr="00BA61F6" w:rsidRDefault="00BA61F6" w:rsidP="00BA61F6">
      <w:pPr>
        <w:ind w:firstLine="720"/>
        <w:jc w:val="both"/>
        <w:rPr>
          <w:lang w:val="en-GB"/>
        </w:rPr>
      </w:pPr>
      <w:r w:rsidRPr="00BA61F6">
        <w:rPr>
          <w:lang w:val="en-GB"/>
        </w:rPr>
        <w:t xml:space="preserve">The saturation of the detector occurred at the highest level for E1 at 20 eV, so one calibration point was removed for this com- pound. Linear functions of calibration showed correlation </w:t>
      </w:r>
      <w:proofErr w:type="spellStart"/>
      <w:r w:rsidRPr="00BA61F6">
        <w:rPr>
          <w:lang w:val="en-GB"/>
        </w:rPr>
        <w:t>coe</w:t>
      </w:r>
      <w:proofErr w:type="spellEnd"/>
      <w:r w:rsidRPr="00BA61F6">
        <w:rPr>
          <w:lang w:val="fr-BE"/>
        </w:rPr>
        <w:t>ﬃ</w:t>
      </w:r>
      <w:proofErr w:type="spellStart"/>
      <w:r w:rsidRPr="00BA61F6">
        <w:rPr>
          <w:lang w:val="en-GB"/>
        </w:rPr>
        <w:t>cients</w:t>
      </w:r>
      <w:proofErr w:type="spellEnd"/>
      <w:r w:rsidRPr="00BA61F6">
        <w:rPr>
          <w:lang w:val="en-GB"/>
        </w:rPr>
        <w:t xml:space="preserve"> (R2) &gt; 0.990 when calculated against the absolute area of the target compounds and R2 &gt; 0.996 when corrected for the DIS. The residual plot showed random distribution confirming the linearity of the model.</w:t>
      </w:r>
    </w:p>
    <w:p w14:paraId="53DB3E69" w14:textId="29838AF1" w:rsidR="00BA61F6" w:rsidRPr="00BA61F6" w:rsidRDefault="00BA61F6" w:rsidP="00BA61F6">
      <w:pPr>
        <w:ind w:firstLine="720"/>
        <w:jc w:val="both"/>
        <w:rPr>
          <w:lang w:val="en-GB"/>
        </w:rPr>
      </w:pPr>
      <w:r w:rsidRPr="00BA61F6">
        <w:rPr>
          <w:lang w:val="en-GB"/>
        </w:rPr>
        <w:t xml:space="preserve">The stability of the results at 20 eV and 70 eV was also evaluated by considering the average of the relative standard deviations (RSD %), calculated for the absolute area at each concentration </w:t>
      </w:r>
      <w:r w:rsidRPr="00BA61F6">
        <w:rPr>
          <w:lang w:val="en-GB"/>
        </w:rPr>
        <w:lastRenderedPageBreak/>
        <w:t>level (RSD % Area in Table 3, n=18), showing values lower than 7 % for both the Q and q ions at 20 eV and below 8 % at 70 eV. The stability of the ion ratios was assessed as well by the average of RSDs, calculated for the q/Q ion ratio at each concentration level (Table 3). RSD % (n=18) of 1.2, 5.3, and 4.3 % were reported for the q/Q ion ratios at 20 eV for E1, E2, and EE2, respectively. It has been observed that the q/Q ion ratio was significantly higher at 20 eV for all analytes. Indeed, the ratio increased from 37 % at 70 eV to 44 % at 20 eV for E1, from 30 % to 38 % for E2 and from 58 % to 64</w:t>
      </w:r>
    </w:p>
    <w:p w14:paraId="1CF615FE" w14:textId="0DF7180D" w:rsidR="00BA61F6" w:rsidRPr="00BA61F6" w:rsidRDefault="00BA61F6" w:rsidP="00BA61F6">
      <w:pPr>
        <w:jc w:val="both"/>
        <w:rPr>
          <w:lang w:val="en-GB"/>
        </w:rPr>
      </w:pPr>
      <w:r w:rsidRPr="00BA61F6">
        <w:rPr>
          <w:lang w:val="en-GB"/>
        </w:rPr>
        <w:t>% for EE2, respectively (Table 3). A higher q ion signal (with noise remaining at the same level) results in an improvement of the S/N ratio, thus of the identification of the target compounds based on the q/Q ion ratio. Indeed, as reported in several Guidelines [29,30], the identification of the analyte relied on several criteria based on both chromatographic separation and MS/MS data. The MS/MS criteria require the monitoring of at least two transitions, for which the chromatographic peaks must perfectly overlap. The two transitions must both show a minimum S/N ratio of 3.</w:t>
      </w:r>
    </w:p>
    <w:p w14:paraId="325A92A1" w14:textId="7933F110" w:rsidR="003032C4" w:rsidRDefault="00BA61F6" w:rsidP="003032C4">
      <w:pPr>
        <w:ind w:firstLine="720"/>
        <w:jc w:val="both"/>
        <w:rPr>
          <w:lang w:val="en-GB"/>
        </w:rPr>
      </w:pPr>
      <w:r w:rsidRPr="00BA61F6">
        <w:rPr>
          <w:lang w:val="en-GB"/>
        </w:rPr>
        <w:t xml:space="preserve">The sensitivity was evaluated by comparing the slopes of the linear functions, using 20 eV and 70 eV. The slope of the linear functions at 20 eV increased by a factor of 2.3, 4.3, 2.3 for EE2, E2, and E1, respectively, when compared to 70 eV electron energy. The LOQ was estimated as 10-times the S/N ratio calculated at the lowest concentration of the calibration curves, when the detector voltage was set as relative to tuning and at 1.7 kV (Table 2). </w:t>
      </w:r>
      <w:r w:rsidRPr="00B44BA4">
        <w:rPr>
          <w:lang w:val="en-GB"/>
        </w:rPr>
        <w:t>The</w:t>
      </w:r>
      <w:r w:rsidR="00B44BA4" w:rsidRPr="00B44BA4">
        <w:rPr>
          <w:lang w:val="en-GB"/>
        </w:rPr>
        <w:t xml:space="preserve"> </w:t>
      </w:r>
      <w:r w:rsidR="00B44BA4" w:rsidRPr="00B44BA4">
        <w:rPr>
          <w:lang w:val="en-GB"/>
        </w:rPr>
        <w:t>LOQ obtained raising the detector voltage to 1.7 kV was roughly three orders of magnitude lower for all the compounds in both conditions (i.e., 20 and 70eV). The change in the LOQ comparing 20 eV and 70 eV setting the detector voltage value obtained by the tuning or raising it to 1.7kV was very different, suggesting a non- linear proportionality and multiple contributions on the detector response, among others, the specific fragmentation pattern of the</w:t>
      </w:r>
      <w:r w:rsidR="00B44BA4">
        <w:rPr>
          <w:lang w:val="en-GB"/>
        </w:rPr>
        <w:t xml:space="preserve"> </w:t>
      </w:r>
      <w:r w:rsidR="00B44BA4" w:rsidRPr="00B44BA4">
        <w:rPr>
          <w:lang w:val="en-GB"/>
        </w:rPr>
        <w:t>molecules of interest.</w:t>
      </w:r>
    </w:p>
    <w:p w14:paraId="6DFC7397" w14:textId="77777777" w:rsidR="003032C4" w:rsidRPr="003032C4" w:rsidRDefault="003032C4" w:rsidP="003032C4">
      <w:pPr>
        <w:jc w:val="both"/>
        <w:rPr>
          <w:lang w:val="en-GB"/>
        </w:rPr>
      </w:pPr>
    </w:p>
    <w:p w14:paraId="08EB5495" w14:textId="77777777" w:rsidR="003032C4" w:rsidRPr="003032C4" w:rsidRDefault="003032C4" w:rsidP="003032C4">
      <w:pPr>
        <w:jc w:val="both"/>
        <w:rPr>
          <w:b/>
          <w:bCs/>
          <w:lang w:val="en-GB"/>
        </w:rPr>
      </w:pPr>
      <w:r w:rsidRPr="003032C4">
        <w:rPr>
          <w:b/>
          <w:bCs/>
          <w:lang w:val="en-GB"/>
        </w:rPr>
        <w:t>Table 3</w:t>
      </w:r>
    </w:p>
    <w:p w14:paraId="496E1D7B" w14:textId="07AD3297" w:rsidR="003032C4" w:rsidRPr="003032C4" w:rsidRDefault="003032C4" w:rsidP="003032C4">
      <w:pPr>
        <w:jc w:val="both"/>
        <w:rPr>
          <w:sz w:val="20"/>
          <w:szCs w:val="20"/>
          <w:lang w:val="en-GB"/>
        </w:rPr>
      </w:pPr>
      <w:r w:rsidRPr="003032C4">
        <w:rPr>
          <w:sz w:val="20"/>
          <w:szCs w:val="20"/>
          <w:lang w:val="en-GB"/>
        </w:rPr>
        <w:t>Area stability: average of RSDs calculated for the absolute area (RSD% Area), average of q/Q ion ratios (Average Ratio) and ion ratio stability: average of RSDs calculated for</w:t>
      </w:r>
      <w:r w:rsidRPr="003032C4">
        <w:rPr>
          <w:sz w:val="20"/>
          <w:szCs w:val="20"/>
          <w:lang w:val="en-GB"/>
        </w:rPr>
        <w:t xml:space="preserve"> </w:t>
      </w:r>
      <w:r w:rsidRPr="003032C4">
        <w:rPr>
          <w:sz w:val="20"/>
          <w:szCs w:val="20"/>
          <w:lang w:val="en-GB"/>
        </w:rPr>
        <w:t>q/Q ion ratio, these 3 parameters were calculated considering all concentration levels (n=18, 6 concentration level, 3 replicate at each level).</w:t>
      </w:r>
    </w:p>
    <w:tbl>
      <w:tblPr>
        <w:tblStyle w:val="TableNormal"/>
        <w:tblW w:w="0" w:type="auto"/>
        <w:jc w:val="center"/>
        <w:tblLayout w:type="fixed"/>
        <w:tblLook w:val="01E0" w:firstRow="1" w:lastRow="1" w:firstColumn="1" w:lastColumn="1" w:noHBand="0" w:noVBand="0"/>
      </w:tblPr>
      <w:tblGrid>
        <w:gridCol w:w="386"/>
        <w:gridCol w:w="1434"/>
        <w:gridCol w:w="1354"/>
        <w:gridCol w:w="1293"/>
        <w:gridCol w:w="1414"/>
        <w:gridCol w:w="342"/>
        <w:gridCol w:w="1354"/>
        <w:gridCol w:w="1292"/>
        <w:gridCol w:w="1414"/>
        <w:gridCol w:w="119"/>
      </w:tblGrid>
      <w:tr w:rsidR="003032C4" w:rsidRPr="003032C4" w14:paraId="3F03542B" w14:textId="77777777" w:rsidTr="003032C4">
        <w:trPr>
          <w:trHeight w:val="265"/>
          <w:jc w:val="center"/>
        </w:trPr>
        <w:tc>
          <w:tcPr>
            <w:tcW w:w="3174" w:type="dxa"/>
            <w:gridSpan w:val="3"/>
            <w:tcBorders>
              <w:top w:val="single" w:sz="4" w:space="0" w:color="000000"/>
            </w:tcBorders>
          </w:tcPr>
          <w:p w14:paraId="11CA41A3" w14:textId="77777777" w:rsidR="003032C4" w:rsidRPr="003032C4" w:rsidRDefault="003032C4" w:rsidP="003032C4">
            <w:pPr>
              <w:jc w:val="both"/>
              <w:rPr>
                <w:sz w:val="18"/>
                <w:szCs w:val="18"/>
              </w:rPr>
            </w:pPr>
          </w:p>
        </w:tc>
        <w:tc>
          <w:tcPr>
            <w:tcW w:w="1293" w:type="dxa"/>
            <w:tcBorders>
              <w:top w:val="single" w:sz="4" w:space="0" w:color="000000"/>
              <w:bottom w:val="single" w:sz="4" w:space="0" w:color="000000"/>
            </w:tcBorders>
          </w:tcPr>
          <w:p w14:paraId="1744C5A3" w14:textId="77777777" w:rsidR="003032C4" w:rsidRPr="003032C4" w:rsidRDefault="003032C4" w:rsidP="003032C4">
            <w:pPr>
              <w:jc w:val="both"/>
              <w:rPr>
                <w:b/>
                <w:sz w:val="18"/>
                <w:szCs w:val="18"/>
              </w:rPr>
            </w:pPr>
            <w:r w:rsidRPr="003032C4">
              <w:rPr>
                <w:b/>
                <w:sz w:val="18"/>
                <w:szCs w:val="18"/>
              </w:rPr>
              <w:t>20eV</w:t>
            </w:r>
          </w:p>
        </w:tc>
        <w:tc>
          <w:tcPr>
            <w:tcW w:w="1414" w:type="dxa"/>
            <w:tcBorders>
              <w:top w:val="single" w:sz="4" w:space="0" w:color="000000"/>
              <w:bottom w:val="single" w:sz="4" w:space="0" w:color="000000"/>
            </w:tcBorders>
          </w:tcPr>
          <w:p w14:paraId="445EB344" w14:textId="77777777" w:rsidR="003032C4" w:rsidRPr="003032C4" w:rsidRDefault="003032C4" w:rsidP="003032C4">
            <w:pPr>
              <w:jc w:val="both"/>
              <w:rPr>
                <w:sz w:val="18"/>
                <w:szCs w:val="18"/>
              </w:rPr>
            </w:pPr>
          </w:p>
        </w:tc>
        <w:tc>
          <w:tcPr>
            <w:tcW w:w="342" w:type="dxa"/>
            <w:tcBorders>
              <w:top w:val="single" w:sz="4" w:space="0" w:color="000000"/>
            </w:tcBorders>
          </w:tcPr>
          <w:p w14:paraId="00100243" w14:textId="77777777" w:rsidR="003032C4" w:rsidRPr="003032C4" w:rsidRDefault="003032C4" w:rsidP="003032C4">
            <w:pPr>
              <w:jc w:val="both"/>
              <w:rPr>
                <w:sz w:val="18"/>
                <w:szCs w:val="18"/>
              </w:rPr>
            </w:pPr>
          </w:p>
        </w:tc>
        <w:tc>
          <w:tcPr>
            <w:tcW w:w="1354" w:type="dxa"/>
            <w:tcBorders>
              <w:top w:val="single" w:sz="4" w:space="0" w:color="000000"/>
              <w:bottom w:val="single" w:sz="4" w:space="0" w:color="000000"/>
            </w:tcBorders>
          </w:tcPr>
          <w:p w14:paraId="01336D8E" w14:textId="77777777" w:rsidR="003032C4" w:rsidRPr="003032C4" w:rsidRDefault="003032C4" w:rsidP="003032C4">
            <w:pPr>
              <w:jc w:val="both"/>
              <w:rPr>
                <w:sz w:val="18"/>
                <w:szCs w:val="18"/>
              </w:rPr>
            </w:pPr>
          </w:p>
        </w:tc>
        <w:tc>
          <w:tcPr>
            <w:tcW w:w="1292" w:type="dxa"/>
            <w:tcBorders>
              <w:top w:val="single" w:sz="4" w:space="0" w:color="000000"/>
              <w:bottom w:val="single" w:sz="4" w:space="0" w:color="000000"/>
            </w:tcBorders>
          </w:tcPr>
          <w:p w14:paraId="2CFE9051" w14:textId="77777777" w:rsidR="003032C4" w:rsidRPr="003032C4" w:rsidRDefault="003032C4" w:rsidP="003032C4">
            <w:pPr>
              <w:jc w:val="both"/>
              <w:rPr>
                <w:b/>
                <w:sz w:val="18"/>
                <w:szCs w:val="18"/>
              </w:rPr>
            </w:pPr>
            <w:r w:rsidRPr="003032C4">
              <w:rPr>
                <w:b/>
                <w:sz w:val="18"/>
                <w:szCs w:val="18"/>
              </w:rPr>
              <w:t>70eV</w:t>
            </w:r>
          </w:p>
        </w:tc>
        <w:tc>
          <w:tcPr>
            <w:tcW w:w="1414" w:type="dxa"/>
            <w:tcBorders>
              <w:top w:val="single" w:sz="4" w:space="0" w:color="000000"/>
              <w:bottom w:val="single" w:sz="4" w:space="0" w:color="000000"/>
            </w:tcBorders>
          </w:tcPr>
          <w:p w14:paraId="3CF34F9B" w14:textId="77777777" w:rsidR="003032C4" w:rsidRPr="003032C4" w:rsidRDefault="003032C4" w:rsidP="003032C4">
            <w:pPr>
              <w:jc w:val="both"/>
              <w:rPr>
                <w:sz w:val="18"/>
                <w:szCs w:val="18"/>
              </w:rPr>
            </w:pPr>
          </w:p>
        </w:tc>
        <w:tc>
          <w:tcPr>
            <w:tcW w:w="119" w:type="dxa"/>
            <w:vMerge w:val="restart"/>
            <w:tcBorders>
              <w:top w:val="single" w:sz="4" w:space="0" w:color="000000"/>
            </w:tcBorders>
          </w:tcPr>
          <w:p w14:paraId="5D41C3D9" w14:textId="77777777" w:rsidR="003032C4" w:rsidRPr="003032C4" w:rsidRDefault="003032C4" w:rsidP="003032C4">
            <w:pPr>
              <w:jc w:val="both"/>
              <w:rPr>
                <w:sz w:val="18"/>
                <w:szCs w:val="18"/>
              </w:rPr>
            </w:pPr>
          </w:p>
        </w:tc>
      </w:tr>
      <w:tr w:rsidR="003032C4" w:rsidRPr="003032C4" w14:paraId="65A913F5" w14:textId="77777777" w:rsidTr="003032C4">
        <w:trPr>
          <w:trHeight w:val="247"/>
          <w:jc w:val="center"/>
        </w:trPr>
        <w:tc>
          <w:tcPr>
            <w:tcW w:w="1820" w:type="dxa"/>
            <w:gridSpan w:val="2"/>
            <w:tcBorders>
              <w:bottom w:val="single" w:sz="4" w:space="0" w:color="000000"/>
            </w:tcBorders>
          </w:tcPr>
          <w:p w14:paraId="7DC0C484" w14:textId="77777777" w:rsidR="003032C4" w:rsidRPr="003032C4" w:rsidRDefault="003032C4" w:rsidP="003032C4">
            <w:pPr>
              <w:jc w:val="both"/>
              <w:rPr>
                <w:b/>
                <w:sz w:val="18"/>
                <w:szCs w:val="18"/>
              </w:rPr>
            </w:pPr>
            <w:r w:rsidRPr="003032C4">
              <w:rPr>
                <w:b/>
                <w:sz w:val="18"/>
                <w:szCs w:val="18"/>
              </w:rPr>
              <w:t>MRM (m/z)</w:t>
            </w:r>
          </w:p>
        </w:tc>
        <w:tc>
          <w:tcPr>
            <w:tcW w:w="1354" w:type="dxa"/>
            <w:tcBorders>
              <w:top w:val="single" w:sz="4" w:space="0" w:color="000000"/>
              <w:bottom w:val="single" w:sz="4" w:space="0" w:color="000000"/>
            </w:tcBorders>
          </w:tcPr>
          <w:p w14:paraId="6740066B" w14:textId="77777777" w:rsidR="003032C4" w:rsidRPr="003032C4" w:rsidRDefault="003032C4" w:rsidP="003032C4">
            <w:pPr>
              <w:jc w:val="both"/>
              <w:rPr>
                <w:b/>
                <w:sz w:val="18"/>
                <w:szCs w:val="18"/>
              </w:rPr>
            </w:pPr>
            <w:r w:rsidRPr="003032C4">
              <w:rPr>
                <w:b/>
                <w:sz w:val="18"/>
                <w:szCs w:val="18"/>
              </w:rPr>
              <w:t>Average RSD% area</w:t>
            </w:r>
          </w:p>
        </w:tc>
        <w:tc>
          <w:tcPr>
            <w:tcW w:w="1293" w:type="dxa"/>
            <w:tcBorders>
              <w:top w:val="single" w:sz="4" w:space="0" w:color="000000"/>
              <w:bottom w:val="single" w:sz="4" w:space="0" w:color="000000"/>
            </w:tcBorders>
          </w:tcPr>
          <w:p w14:paraId="1E432A7D" w14:textId="77777777" w:rsidR="003032C4" w:rsidRPr="003032C4" w:rsidRDefault="003032C4" w:rsidP="003032C4">
            <w:pPr>
              <w:jc w:val="both"/>
              <w:rPr>
                <w:b/>
                <w:sz w:val="18"/>
                <w:szCs w:val="18"/>
              </w:rPr>
            </w:pPr>
            <w:r w:rsidRPr="003032C4">
              <w:rPr>
                <w:b/>
                <w:sz w:val="18"/>
                <w:szCs w:val="18"/>
              </w:rPr>
              <w:t>Average Ratio%</w:t>
            </w:r>
          </w:p>
        </w:tc>
        <w:tc>
          <w:tcPr>
            <w:tcW w:w="1414" w:type="dxa"/>
            <w:tcBorders>
              <w:top w:val="single" w:sz="4" w:space="0" w:color="000000"/>
              <w:bottom w:val="single" w:sz="4" w:space="0" w:color="000000"/>
            </w:tcBorders>
          </w:tcPr>
          <w:p w14:paraId="11C1BB4E" w14:textId="77777777" w:rsidR="003032C4" w:rsidRPr="003032C4" w:rsidRDefault="003032C4" w:rsidP="003032C4">
            <w:pPr>
              <w:jc w:val="both"/>
              <w:rPr>
                <w:b/>
                <w:sz w:val="18"/>
                <w:szCs w:val="18"/>
              </w:rPr>
            </w:pPr>
            <w:r w:rsidRPr="003032C4">
              <w:rPr>
                <w:b/>
                <w:sz w:val="18"/>
                <w:szCs w:val="18"/>
              </w:rPr>
              <w:t>Average RSD% Ratio</w:t>
            </w:r>
          </w:p>
        </w:tc>
        <w:tc>
          <w:tcPr>
            <w:tcW w:w="342" w:type="dxa"/>
            <w:tcBorders>
              <w:bottom w:val="single" w:sz="4" w:space="0" w:color="000000"/>
            </w:tcBorders>
          </w:tcPr>
          <w:p w14:paraId="503B5429" w14:textId="77777777" w:rsidR="003032C4" w:rsidRPr="003032C4" w:rsidRDefault="003032C4" w:rsidP="003032C4">
            <w:pPr>
              <w:jc w:val="both"/>
              <w:rPr>
                <w:sz w:val="18"/>
                <w:szCs w:val="18"/>
              </w:rPr>
            </w:pPr>
          </w:p>
        </w:tc>
        <w:tc>
          <w:tcPr>
            <w:tcW w:w="1354" w:type="dxa"/>
            <w:tcBorders>
              <w:top w:val="single" w:sz="4" w:space="0" w:color="000000"/>
              <w:bottom w:val="single" w:sz="4" w:space="0" w:color="000000"/>
            </w:tcBorders>
          </w:tcPr>
          <w:p w14:paraId="0F1884E9" w14:textId="77777777" w:rsidR="003032C4" w:rsidRPr="003032C4" w:rsidRDefault="003032C4" w:rsidP="003032C4">
            <w:pPr>
              <w:jc w:val="both"/>
              <w:rPr>
                <w:b/>
                <w:sz w:val="18"/>
                <w:szCs w:val="18"/>
              </w:rPr>
            </w:pPr>
            <w:r w:rsidRPr="003032C4">
              <w:rPr>
                <w:b/>
                <w:sz w:val="18"/>
                <w:szCs w:val="18"/>
              </w:rPr>
              <w:t>Average RSD% area</w:t>
            </w:r>
          </w:p>
        </w:tc>
        <w:tc>
          <w:tcPr>
            <w:tcW w:w="1292" w:type="dxa"/>
            <w:tcBorders>
              <w:top w:val="single" w:sz="4" w:space="0" w:color="000000"/>
              <w:bottom w:val="single" w:sz="4" w:space="0" w:color="000000"/>
            </w:tcBorders>
          </w:tcPr>
          <w:p w14:paraId="3AAF9438" w14:textId="77777777" w:rsidR="003032C4" w:rsidRPr="003032C4" w:rsidRDefault="003032C4" w:rsidP="003032C4">
            <w:pPr>
              <w:jc w:val="both"/>
              <w:rPr>
                <w:b/>
                <w:sz w:val="18"/>
                <w:szCs w:val="18"/>
              </w:rPr>
            </w:pPr>
            <w:r w:rsidRPr="003032C4">
              <w:rPr>
                <w:b/>
                <w:sz w:val="18"/>
                <w:szCs w:val="18"/>
              </w:rPr>
              <w:t>Average Ratio%</w:t>
            </w:r>
          </w:p>
        </w:tc>
        <w:tc>
          <w:tcPr>
            <w:tcW w:w="1414" w:type="dxa"/>
            <w:tcBorders>
              <w:top w:val="single" w:sz="4" w:space="0" w:color="000000"/>
              <w:bottom w:val="single" w:sz="4" w:space="0" w:color="000000"/>
            </w:tcBorders>
          </w:tcPr>
          <w:p w14:paraId="7CD5FD4F" w14:textId="77777777" w:rsidR="003032C4" w:rsidRPr="003032C4" w:rsidRDefault="003032C4" w:rsidP="003032C4">
            <w:pPr>
              <w:jc w:val="both"/>
              <w:rPr>
                <w:b/>
                <w:sz w:val="18"/>
                <w:szCs w:val="18"/>
              </w:rPr>
            </w:pPr>
            <w:r w:rsidRPr="003032C4">
              <w:rPr>
                <w:b/>
                <w:sz w:val="18"/>
                <w:szCs w:val="18"/>
              </w:rPr>
              <w:t>Average RSD% Ratio</w:t>
            </w:r>
          </w:p>
        </w:tc>
        <w:tc>
          <w:tcPr>
            <w:tcW w:w="119" w:type="dxa"/>
            <w:vMerge/>
            <w:tcBorders>
              <w:top w:val="nil"/>
            </w:tcBorders>
          </w:tcPr>
          <w:p w14:paraId="3863BF27" w14:textId="77777777" w:rsidR="003032C4" w:rsidRPr="003032C4" w:rsidRDefault="003032C4" w:rsidP="003032C4">
            <w:pPr>
              <w:jc w:val="both"/>
              <w:rPr>
                <w:sz w:val="18"/>
                <w:szCs w:val="18"/>
              </w:rPr>
            </w:pPr>
          </w:p>
        </w:tc>
      </w:tr>
      <w:tr w:rsidR="003032C4" w:rsidRPr="003032C4" w14:paraId="539B40C6" w14:textId="77777777" w:rsidTr="003032C4">
        <w:trPr>
          <w:trHeight w:val="198"/>
          <w:jc w:val="center"/>
        </w:trPr>
        <w:tc>
          <w:tcPr>
            <w:tcW w:w="1820" w:type="dxa"/>
            <w:gridSpan w:val="2"/>
          </w:tcPr>
          <w:p w14:paraId="226F8136" w14:textId="77777777" w:rsidR="003032C4" w:rsidRPr="003032C4" w:rsidRDefault="003032C4" w:rsidP="003032C4">
            <w:pPr>
              <w:jc w:val="both"/>
              <w:rPr>
                <w:sz w:val="18"/>
                <w:szCs w:val="18"/>
              </w:rPr>
            </w:pPr>
          </w:p>
        </w:tc>
        <w:tc>
          <w:tcPr>
            <w:tcW w:w="1354" w:type="dxa"/>
          </w:tcPr>
          <w:p w14:paraId="2ABCBAFA" w14:textId="77777777" w:rsidR="003032C4" w:rsidRPr="003032C4" w:rsidRDefault="003032C4" w:rsidP="003032C4">
            <w:pPr>
              <w:jc w:val="both"/>
              <w:rPr>
                <w:sz w:val="18"/>
                <w:szCs w:val="18"/>
              </w:rPr>
            </w:pPr>
          </w:p>
        </w:tc>
        <w:tc>
          <w:tcPr>
            <w:tcW w:w="1293" w:type="dxa"/>
          </w:tcPr>
          <w:p w14:paraId="255DD1CD" w14:textId="77777777" w:rsidR="003032C4" w:rsidRPr="003032C4" w:rsidRDefault="003032C4" w:rsidP="003032C4">
            <w:pPr>
              <w:jc w:val="both"/>
              <w:rPr>
                <w:sz w:val="18"/>
                <w:szCs w:val="18"/>
              </w:rPr>
            </w:pPr>
          </w:p>
        </w:tc>
        <w:tc>
          <w:tcPr>
            <w:tcW w:w="1414" w:type="dxa"/>
          </w:tcPr>
          <w:p w14:paraId="1B467C2B" w14:textId="77777777" w:rsidR="003032C4" w:rsidRPr="003032C4" w:rsidRDefault="003032C4" w:rsidP="003032C4">
            <w:pPr>
              <w:jc w:val="both"/>
              <w:rPr>
                <w:b/>
                <w:sz w:val="18"/>
                <w:szCs w:val="18"/>
              </w:rPr>
            </w:pPr>
            <w:r w:rsidRPr="003032C4">
              <w:rPr>
                <w:b/>
                <w:sz w:val="18"/>
                <w:szCs w:val="18"/>
              </w:rPr>
              <w:t>E1</w:t>
            </w:r>
          </w:p>
        </w:tc>
        <w:tc>
          <w:tcPr>
            <w:tcW w:w="342" w:type="dxa"/>
          </w:tcPr>
          <w:p w14:paraId="7A16372A" w14:textId="77777777" w:rsidR="003032C4" w:rsidRPr="003032C4" w:rsidRDefault="003032C4" w:rsidP="003032C4">
            <w:pPr>
              <w:jc w:val="both"/>
              <w:rPr>
                <w:sz w:val="18"/>
                <w:szCs w:val="18"/>
              </w:rPr>
            </w:pPr>
          </w:p>
        </w:tc>
        <w:tc>
          <w:tcPr>
            <w:tcW w:w="1354" w:type="dxa"/>
          </w:tcPr>
          <w:p w14:paraId="414F3347" w14:textId="77777777" w:rsidR="003032C4" w:rsidRPr="003032C4" w:rsidRDefault="003032C4" w:rsidP="003032C4">
            <w:pPr>
              <w:jc w:val="both"/>
              <w:rPr>
                <w:sz w:val="18"/>
                <w:szCs w:val="18"/>
              </w:rPr>
            </w:pPr>
          </w:p>
        </w:tc>
        <w:tc>
          <w:tcPr>
            <w:tcW w:w="1292" w:type="dxa"/>
          </w:tcPr>
          <w:p w14:paraId="166F0FB9" w14:textId="77777777" w:rsidR="003032C4" w:rsidRPr="003032C4" w:rsidRDefault="003032C4" w:rsidP="003032C4">
            <w:pPr>
              <w:jc w:val="both"/>
              <w:rPr>
                <w:sz w:val="18"/>
                <w:szCs w:val="18"/>
              </w:rPr>
            </w:pPr>
          </w:p>
        </w:tc>
        <w:tc>
          <w:tcPr>
            <w:tcW w:w="1414" w:type="dxa"/>
          </w:tcPr>
          <w:p w14:paraId="3DBAF962" w14:textId="77777777" w:rsidR="003032C4" w:rsidRPr="003032C4" w:rsidRDefault="003032C4" w:rsidP="003032C4">
            <w:pPr>
              <w:jc w:val="both"/>
              <w:rPr>
                <w:sz w:val="18"/>
                <w:szCs w:val="18"/>
              </w:rPr>
            </w:pPr>
          </w:p>
        </w:tc>
        <w:tc>
          <w:tcPr>
            <w:tcW w:w="119" w:type="dxa"/>
            <w:vMerge/>
            <w:tcBorders>
              <w:top w:val="nil"/>
            </w:tcBorders>
          </w:tcPr>
          <w:p w14:paraId="48FE01E3" w14:textId="77777777" w:rsidR="003032C4" w:rsidRPr="003032C4" w:rsidRDefault="003032C4" w:rsidP="003032C4">
            <w:pPr>
              <w:jc w:val="both"/>
              <w:rPr>
                <w:sz w:val="18"/>
                <w:szCs w:val="18"/>
              </w:rPr>
            </w:pPr>
          </w:p>
        </w:tc>
      </w:tr>
      <w:tr w:rsidR="003032C4" w:rsidRPr="003032C4" w14:paraId="4AA7E877" w14:textId="77777777" w:rsidTr="003032C4">
        <w:trPr>
          <w:trHeight w:val="195"/>
          <w:jc w:val="center"/>
        </w:trPr>
        <w:tc>
          <w:tcPr>
            <w:tcW w:w="386" w:type="dxa"/>
          </w:tcPr>
          <w:p w14:paraId="0610C792" w14:textId="77777777" w:rsidR="003032C4" w:rsidRPr="003032C4" w:rsidRDefault="003032C4" w:rsidP="003032C4">
            <w:pPr>
              <w:jc w:val="both"/>
              <w:rPr>
                <w:b/>
                <w:sz w:val="18"/>
                <w:szCs w:val="18"/>
              </w:rPr>
            </w:pPr>
            <w:r w:rsidRPr="003032C4">
              <w:rPr>
                <w:b/>
                <w:sz w:val="18"/>
                <w:szCs w:val="18"/>
              </w:rPr>
              <w:t>Q</w:t>
            </w:r>
          </w:p>
        </w:tc>
        <w:tc>
          <w:tcPr>
            <w:tcW w:w="1434" w:type="dxa"/>
          </w:tcPr>
          <w:p w14:paraId="4CC4E522" w14:textId="77777777" w:rsidR="003032C4" w:rsidRPr="003032C4" w:rsidRDefault="003032C4" w:rsidP="003032C4">
            <w:pPr>
              <w:jc w:val="both"/>
              <w:rPr>
                <w:sz w:val="18"/>
                <w:szCs w:val="18"/>
              </w:rPr>
            </w:pPr>
            <w:r w:rsidRPr="003032C4">
              <w:rPr>
                <w:sz w:val="18"/>
                <w:szCs w:val="18"/>
              </w:rPr>
              <w:t>342.10</w:t>
            </w:r>
            <w:r w:rsidRPr="003032C4">
              <w:rPr>
                <w:i/>
                <w:sz w:val="18"/>
                <w:szCs w:val="18"/>
              </w:rPr>
              <w:t>&gt;</w:t>
            </w:r>
            <w:r w:rsidRPr="003032C4">
              <w:rPr>
                <w:sz w:val="18"/>
                <w:szCs w:val="18"/>
              </w:rPr>
              <w:t>257.20</w:t>
            </w:r>
          </w:p>
        </w:tc>
        <w:tc>
          <w:tcPr>
            <w:tcW w:w="1354" w:type="dxa"/>
          </w:tcPr>
          <w:p w14:paraId="389732ED" w14:textId="77777777" w:rsidR="003032C4" w:rsidRPr="003032C4" w:rsidRDefault="003032C4" w:rsidP="003032C4">
            <w:pPr>
              <w:jc w:val="both"/>
              <w:rPr>
                <w:sz w:val="18"/>
                <w:szCs w:val="18"/>
              </w:rPr>
            </w:pPr>
            <w:r w:rsidRPr="003032C4">
              <w:rPr>
                <w:sz w:val="18"/>
                <w:szCs w:val="18"/>
              </w:rPr>
              <w:t>3.5</w:t>
            </w:r>
          </w:p>
        </w:tc>
        <w:tc>
          <w:tcPr>
            <w:tcW w:w="1293" w:type="dxa"/>
          </w:tcPr>
          <w:p w14:paraId="1B898551" w14:textId="77777777" w:rsidR="003032C4" w:rsidRPr="003032C4" w:rsidRDefault="003032C4" w:rsidP="003032C4">
            <w:pPr>
              <w:jc w:val="both"/>
              <w:rPr>
                <w:sz w:val="18"/>
                <w:szCs w:val="18"/>
              </w:rPr>
            </w:pPr>
            <w:r w:rsidRPr="003032C4">
              <w:rPr>
                <w:sz w:val="18"/>
                <w:szCs w:val="18"/>
              </w:rPr>
              <w:t>100</w:t>
            </w:r>
          </w:p>
        </w:tc>
        <w:tc>
          <w:tcPr>
            <w:tcW w:w="1414" w:type="dxa"/>
          </w:tcPr>
          <w:p w14:paraId="05CC3864" w14:textId="77777777" w:rsidR="003032C4" w:rsidRPr="003032C4" w:rsidRDefault="003032C4" w:rsidP="003032C4">
            <w:pPr>
              <w:jc w:val="both"/>
              <w:rPr>
                <w:sz w:val="18"/>
                <w:szCs w:val="18"/>
              </w:rPr>
            </w:pPr>
            <w:r w:rsidRPr="003032C4">
              <w:rPr>
                <w:sz w:val="18"/>
                <w:szCs w:val="18"/>
              </w:rPr>
              <w:t>-</w:t>
            </w:r>
          </w:p>
        </w:tc>
        <w:tc>
          <w:tcPr>
            <w:tcW w:w="1696" w:type="dxa"/>
            <w:gridSpan w:val="2"/>
          </w:tcPr>
          <w:p w14:paraId="069BFE24" w14:textId="77777777" w:rsidR="003032C4" w:rsidRPr="003032C4" w:rsidRDefault="003032C4" w:rsidP="003032C4">
            <w:pPr>
              <w:jc w:val="both"/>
              <w:rPr>
                <w:sz w:val="18"/>
                <w:szCs w:val="18"/>
              </w:rPr>
            </w:pPr>
            <w:r w:rsidRPr="003032C4">
              <w:rPr>
                <w:sz w:val="18"/>
                <w:szCs w:val="18"/>
              </w:rPr>
              <w:t>3.6</w:t>
            </w:r>
          </w:p>
        </w:tc>
        <w:tc>
          <w:tcPr>
            <w:tcW w:w="1292" w:type="dxa"/>
          </w:tcPr>
          <w:p w14:paraId="29716C31" w14:textId="77777777" w:rsidR="003032C4" w:rsidRPr="003032C4" w:rsidRDefault="003032C4" w:rsidP="003032C4">
            <w:pPr>
              <w:jc w:val="both"/>
              <w:rPr>
                <w:sz w:val="18"/>
                <w:szCs w:val="18"/>
              </w:rPr>
            </w:pPr>
            <w:r w:rsidRPr="003032C4">
              <w:rPr>
                <w:sz w:val="18"/>
                <w:szCs w:val="18"/>
              </w:rPr>
              <w:t>100</w:t>
            </w:r>
          </w:p>
        </w:tc>
        <w:tc>
          <w:tcPr>
            <w:tcW w:w="1533" w:type="dxa"/>
            <w:gridSpan w:val="2"/>
          </w:tcPr>
          <w:p w14:paraId="7F5067B8" w14:textId="77777777" w:rsidR="003032C4" w:rsidRPr="003032C4" w:rsidRDefault="003032C4" w:rsidP="003032C4">
            <w:pPr>
              <w:jc w:val="both"/>
              <w:rPr>
                <w:sz w:val="18"/>
                <w:szCs w:val="18"/>
              </w:rPr>
            </w:pPr>
            <w:r w:rsidRPr="003032C4">
              <w:rPr>
                <w:sz w:val="18"/>
                <w:szCs w:val="18"/>
              </w:rPr>
              <w:t>-</w:t>
            </w:r>
          </w:p>
        </w:tc>
      </w:tr>
      <w:tr w:rsidR="003032C4" w:rsidRPr="003032C4" w14:paraId="41975D6A" w14:textId="77777777" w:rsidTr="003032C4">
        <w:trPr>
          <w:trHeight w:val="151"/>
          <w:jc w:val="center"/>
        </w:trPr>
        <w:tc>
          <w:tcPr>
            <w:tcW w:w="386" w:type="dxa"/>
          </w:tcPr>
          <w:p w14:paraId="268E095B" w14:textId="77777777" w:rsidR="003032C4" w:rsidRPr="003032C4" w:rsidRDefault="003032C4" w:rsidP="003032C4">
            <w:pPr>
              <w:jc w:val="both"/>
              <w:rPr>
                <w:b/>
                <w:sz w:val="18"/>
                <w:szCs w:val="18"/>
              </w:rPr>
            </w:pPr>
            <w:r w:rsidRPr="003032C4">
              <w:rPr>
                <w:b/>
                <w:sz w:val="18"/>
                <w:szCs w:val="18"/>
              </w:rPr>
              <w:t>q</w:t>
            </w:r>
          </w:p>
        </w:tc>
        <w:tc>
          <w:tcPr>
            <w:tcW w:w="1434" w:type="dxa"/>
          </w:tcPr>
          <w:p w14:paraId="32099FA8" w14:textId="77777777" w:rsidR="003032C4" w:rsidRPr="003032C4" w:rsidRDefault="003032C4" w:rsidP="003032C4">
            <w:pPr>
              <w:jc w:val="both"/>
              <w:rPr>
                <w:sz w:val="18"/>
                <w:szCs w:val="18"/>
              </w:rPr>
            </w:pPr>
            <w:r w:rsidRPr="003032C4">
              <w:rPr>
                <w:sz w:val="18"/>
                <w:szCs w:val="18"/>
              </w:rPr>
              <w:t>342.10</w:t>
            </w:r>
            <w:r w:rsidRPr="003032C4">
              <w:rPr>
                <w:i/>
                <w:sz w:val="18"/>
                <w:szCs w:val="18"/>
              </w:rPr>
              <w:t>&gt;</w:t>
            </w:r>
            <w:r w:rsidRPr="003032C4">
              <w:rPr>
                <w:sz w:val="18"/>
                <w:szCs w:val="18"/>
              </w:rPr>
              <w:t>244.20</w:t>
            </w:r>
          </w:p>
        </w:tc>
        <w:tc>
          <w:tcPr>
            <w:tcW w:w="1354" w:type="dxa"/>
          </w:tcPr>
          <w:p w14:paraId="363EC154" w14:textId="77777777" w:rsidR="003032C4" w:rsidRPr="003032C4" w:rsidRDefault="003032C4" w:rsidP="003032C4">
            <w:pPr>
              <w:jc w:val="both"/>
              <w:rPr>
                <w:sz w:val="18"/>
                <w:szCs w:val="18"/>
              </w:rPr>
            </w:pPr>
            <w:r w:rsidRPr="003032C4">
              <w:rPr>
                <w:sz w:val="18"/>
                <w:szCs w:val="18"/>
              </w:rPr>
              <w:t>5.3</w:t>
            </w:r>
          </w:p>
        </w:tc>
        <w:tc>
          <w:tcPr>
            <w:tcW w:w="1293" w:type="dxa"/>
          </w:tcPr>
          <w:p w14:paraId="208B906E" w14:textId="77777777" w:rsidR="003032C4" w:rsidRPr="003032C4" w:rsidRDefault="003032C4" w:rsidP="003032C4">
            <w:pPr>
              <w:jc w:val="both"/>
              <w:rPr>
                <w:sz w:val="18"/>
                <w:szCs w:val="18"/>
              </w:rPr>
            </w:pPr>
            <w:r w:rsidRPr="003032C4">
              <w:rPr>
                <w:sz w:val="18"/>
                <w:szCs w:val="18"/>
              </w:rPr>
              <w:t>44</w:t>
            </w:r>
          </w:p>
        </w:tc>
        <w:tc>
          <w:tcPr>
            <w:tcW w:w="1414" w:type="dxa"/>
          </w:tcPr>
          <w:p w14:paraId="2530886E" w14:textId="77777777" w:rsidR="003032C4" w:rsidRPr="003032C4" w:rsidRDefault="003032C4" w:rsidP="003032C4">
            <w:pPr>
              <w:jc w:val="both"/>
              <w:rPr>
                <w:sz w:val="18"/>
                <w:szCs w:val="18"/>
              </w:rPr>
            </w:pPr>
            <w:r w:rsidRPr="003032C4">
              <w:rPr>
                <w:sz w:val="18"/>
                <w:szCs w:val="18"/>
              </w:rPr>
              <w:t>1.2</w:t>
            </w:r>
          </w:p>
        </w:tc>
        <w:tc>
          <w:tcPr>
            <w:tcW w:w="1696" w:type="dxa"/>
            <w:gridSpan w:val="2"/>
          </w:tcPr>
          <w:p w14:paraId="51EEADD7" w14:textId="77777777" w:rsidR="003032C4" w:rsidRPr="003032C4" w:rsidRDefault="003032C4" w:rsidP="003032C4">
            <w:pPr>
              <w:jc w:val="both"/>
              <w:rPr>
                <w:sz w:val="18"/>
                <w:szCs w:val="18"/>
              </w:rPr>
            </w:pPr>
            <w:r w:rsidRPr="003032C4">
              <w:rPr>
                <w:sz w:val="18"/>
                <w:szCs w:val="18"/>
              </w:rPr>
              <w:t>5.1</w:t>
            </w:r>
          </w:p>
        </w:tc>
        <w:tc>
          <w:tcPr>
            <w:tcW w:w="1292" w:type="dxa"/>
          </w:tcPr>
          <w:p w14:paraId="4C8FEEB1" w14:textId="77777777" w:rsidR="003032C4" w:rsidRPr="003032C4" w:rsidRDefault="003032C4" w:rsidP="003032C4">
            <w:pPr>
              <w:jc w:val="both"/>
              <w:rPr>
                <w:sz w:val="18"/>
                <w:szCs w:val="18"/>
              </w:rPr>
            </w:pPr>
            <w:r w:rsidRPr="003032C4">
              <w:rPr>
                <w:sz w:val="18"/>
                <w:szCs w:val="18"/>
              </w:rPr>
              <w:t>37</w:t>
            </w:r>
          </w:p>
        </w:tc>
        <w:tc>
          <w:tcPr>
            <w:tcW w:w="1533" w:type="dxa"/>
            <w:gridSpan w:val="2"/>
          </w:tcPr>
          <w:p w14:paraId="48C4D11F" w14:textId="77777777" w:rsidR="003032C4" w:rsidRPr="003032C4" w:rsidRDefault="003032C4" w:rsidP="003032C4">
            <w:pPr>
              <w:jc w:val="both"/>
              <w:rPr>
                <w:sz w:val="18"/>
                <w:szCs w:val="18"/>
              </w:rPr>
            </w:pPr>
            <w:r w:rsidRPr="003032C4">
              <w:rPr>
                <w:sz w:val="18"/>
                <w:szCs w:val="18"/>
              </w:rPr>
              <w:t>2.0</w:t>
            </w:r>
          </w:p>
        </w:tc>
      </w:tr>
      <w:tr w:rsidR="003032C4" w:rsidRPr="003032C4" w14:paraId="33B3564B" w14:textId="77777777" w:rsidTr="003032C4">
        <w:trPr>
          <w:trHeight w:val="167"/>
          <w:jc w:val="center"/>
        </w:trPr>
        <w:tc>
          <w:tcPr>
            <w:tcW w:w="386" w:type="dxa"/>
          </w:tcPr>
          <w:p w14:paraId="66E78C77" w14:textId="77777777" w:rsidR="003032C4" w:rsidRPr="003032C4" w:rsidRDefault="003032C4" w:rsidP="003032C4">
            <w:pPr>
              <w:jc w:val="both"/>
              <w:rPr>
                <w:sz w:val="18"/>
                <w:szCs w:val="18"/>
              </w:rPr>
            </w:pPr>
          </w:p>
        </w:tc>
        <w:tc>
          <w:tcPr>
            <w:tcW w:w="1434" w:type="dxa"/>
          </w:tcPr>
          <w:p w14:paraId="5C048CB7" w14:textId="77777777" w:rsidR="003032C4" w:rsidRPr="003032C4" w:rsidRDefault="003032C4" w:rsidP="003032C4">
            <w:pPr>
              <w:jc w:val="both"/>
              <w:rPr>
                <w:sz w:val="18"/>
                <w:szCs w:val="18"/>
              </w:rPr>
            </w:pPr>
          </w:p>
        </w:tc>
        <w:tc>
          <w:tcPr>
            <w:tcW w:w="1354" w:type="dxa"/>
          </w:tcPr>
          <w:p w14:paraId="3597405E" w14:textId="77777777" w:rsidR="003032C4" w:rsidRPr="003032C4" w:rsidRDefault="003032C4" w:rsidP="003032C4">
            <w:pPr>
              <w:jc w:val="both"/>
              <w:rPr>
                <w:sz w:val="18"/>
                <w:szCs w:val="18"/>
              </w:rPr>
            </w:pPr>
          </w:p>
        </w:tc>
        <w:tc>
          <w:tcPr>
            <w:tcW w:w="1293" w:type="dxa"/>
          </w:tcPr>
          <w:p w14:paraId="068D219B" w14:textId="77777777" w:rsidR="003032C4" w:rsidRPr="003032C4" w:rsidRDefault="003032C4" w:rsidP="003032C4">
            <w:pPr>
              <w:jc w:val="both"/>
              <w:rPr>
                <w:sz w:val="18"/>
                <w:szCs w:val="18"/>
              </w:rPr>
            </w:pPr>
          </w:p>
        </w:tc>
        <w:tc>
          <w:tcPr>
            <w:tcW w:w="1414" w:type="dxa"/>
          </w:tcPr>
          <w:p w14:paraId="6F4EE769" w14:textId="77777777" w:rsidR="003032C4" w:rsidRPr="003032C4" w:rsidRDefault="003032C4" w:rsidP="003032C4">
            <w:pPr>
              <w:jc w:val="both"/>
              <w:rPr>
                <w:b/>
                <w:sz w:val="18"/>
                <w:szCs w:val="18"/>
              </w:rPr>
            </w:pPr>
            <w:r w:rsidRPr="003032C4">
              <w:rPr>
                <w:b/>
                <w:sz w:val="18"/>
                <w:szCs w:val="18"/>
              </w:rPr>
              <w:t>E2</w:t>
            </w:r>
          </w:p>
        </w:tc>
        <w:tc>
          <w:tcPr>
            <w:tcW w:w="342" w:type="dxa"/>
          </w:tcPr>
          <w:p w14:paraId="41109883" w14:textId="77777777" w:rsidR="003032C4" w:rsidRPr="003032C4" w:rsidRDefault="003032C4" w:rsidP="003032C4">
            <w:pPr>
              <w:jc w:val="both"/>
              <w:rPr>
                <w:sz w:val="18"/>
                <w:szCs w:val="18"/>
              </w:rPr>
            </w:pPr>
          </w:p>
        </w:tc>
        <w:tc>
          <w:tcPr>
            <w:tcW w:w="1354" w:type="dxa"/>
          </w:tcPr>
          <w:p w14:paraId="34B7ACB0" w14:textId="77777777" w:rsidR="003032C4" w:rsidRPr="003032C4" w:rsidRDefault="003032C4" w:rsidP="003032C4">
            <w:pPr>
              <w:jc w:val="both"/>
              <w:rPr>
                <w:sz w:val="18"/>
                <w:szCs w:val="18"/>
              </w:rPr>
            </w:pPr>
          </w:p>
        </w:tc>
        <w:tc>
          <w:tcPr>
            <w:tcW w:w="1292" w:type="dxa"/>
          </w:tcPr>
          <w:p w14:paraId="0568A047" w14:textId="77777777" w:rsidR="003032C4" w:rsidRPr="003032C4" w:rsidRDefault="003032C4" w:rsidP="003032C4">
            <w:pPr>
              <w:jc w:val="both"/>
              <w:rPr>
                <w:sz w:val="18"/>
                <w:szCs w:val="18"/>
              </w:rPr>
            </w:pPr>
          </w:p>
        </w:tc>
        <w:tc>
          <w:tcPr>
            <w:tcW w:w="1414" w:type="dxa"/>
          </w:tcPr>
          <w:p w14:paraId="19D96A16" w14:textId="77777777" w:rsidR="003032C4" w:rsidRPr="003032C4" w:rsidRDefault="003032C4" w:rsidP="003032C4">
            <w:pPr>
              <w:jc w:val="both"/>
              <w:rPr>
                <w:sz w:val="18"/>
                <w:szCs w:val="18"/>
              </w:rPr>
            </w:pPr>
          </w:p>
        </w:tc>
        <w:tc>
          <w:tcPr>
            <w:tcW w:w="119" w:type="dxa"/>
          </w:tcPr>
          <w:p w14:paraId="44C77A80" w14:textId="77777777" w:rsidR="003032C4" w:rsidRPr="003032C4" w:rsidRDefault="003032C4" w:rsidP="003032C4">
            <w:pPr>
              <w:jc w:val="both"/>
              <w:rPr>
                <w:sz w:val="18"/>
                <w:szCs w:val="18"/>
              </w:rPr>
            </w:pPr>
          </w:p>
        </w:tc>
      </w:tr>
      <w:tr w:rsidR="003032C4" w:rsidRPr="003032C4" w14:paraId="2E9A13A2" w14:textId="77777777" w:rsidTr="003032C4">
        <w:trPr>
          <w:trHeight w:val="195"/>
          <w:jc w:val="center"/>
        </w:trPr>
        <w:tc>
          <w:tcPr>
            <w:tcW w:w="386" w:type="dxa"/>
          </w:tcPr>
          <w:p w14:paraId="02025444" w14:textId="77777777" w:rsidR="003032C4" w:rsidRPr="003032C4" w:rsidRDefault="003032C4" w:rsidP="003032C4">
            <w:pPr>
              <w:jc w:val="both"/>
              <w:rPr>
                <w:b/>
                <w:sz w:val="18"/>
                <w:szCs w:val="18"/>
              </w:rPr>
            </w:pPr>
            <w:r w:rsidRPr="003032C4">
              <w:rPr>
                <w:b/>
                <w:sz w:val="18"/>
                <w:szCs w:val="18"/>
              </w:rPr>
              <w:t>Q</w:t>
            </w:r>
          </w:p>
        </w:tc>
        <w:tc>
          <w:tcPr>
            <w:tcW w:w="1434" w:type="dxa"/>
          </w:tcPr>
          <w:p w14:paraId="2E676017" w14:textId="77777777" w:rsidR="003032C4" w:rsidRPr="003032C4" w:rsidRDefault="003032C4" w:rsidP="003032C4">
            <w:pPr>
              <w:jc w:val="both"/>
              <w:rPr>
                <w:sz w:val="18"/>
                <w:szCs w:val="18"/>
              </w:rPr>
            </w:pPr>
            <w:r w:rsidRPr="003032C4">
              <w:rPr>
                <w:sz w:val="18"/>
                <w:szCs w:val="18"/>
              </w:rPr>
              <w:t>416.40</w:t>
            </w:r>
            <w:r w:rsidRPr="003032C4">
              <w:rPr>
                <w:i/>
                <w:sz w:val="18"/>
                <w:szCs w:val="18"/>
              </w:rPr>
              <w:t>&gt;</w:t>
            </w:r>
            <w:r w:rsidRPr="003032C4">
              <w:rPr>
                <w:sz w:val="18"/>
                <w:szCs w:val="18"/>
              </w:rPr>
              <w:t>285.20</w:t>
            </w:r>
          </w:p>
        </w:tc>
        <w:tc>
          <w:tcPr>
            <w:tcW w:w="1354" w:type="dxa"/>
          </w:tcPr>
          <w:p w14:paraId="4EDE0C5A" w14:textId="77777777" w:rsidR="003032C4" w:rsidRPr="003032C4" w:rsidRDefault="003032C4" w:rsidP="003032C4">
            <w:pPr>
              <w:jc w:val="both"/>
              <w:rPr>
                <w:sz w:val="18"/>
                <w:szCs w:val="18"/>
              </w:rPr>
            </w:pPr>
            <w:r w:rsidRPr="003032C4">
              <w:rPr>
                <w:sz w:val="18"/>
                <w:szCs w:val="18"/>
              </w:rPr>
              <w:t>5.7</w:t>
            </w:r>
          </w:p>
        </w:tc>
        <w:tc>
          <w:tcPr>
            <w:tcW w:w="1293" w:type="dxa"/>
          </w:tcPr>
          <w:p w14:paraId="378CB9CE" w14:textId="77777777" w:rsidR="003032C4" w:rsidRPr="003032C4" w:rsidRDefault="003032C4" w:rsidP="003032C4">
            <w:pPr>
              <w:jc w:val="both"/>
              <w:rPr>
                <w:sz w:val="18"/>
                <w:szCs w:val="18"/>
              </w:rPr>
            </w:pPr>
            <w:r w:rsidRPr="003032C4">
              <w:rPr>
                <w:sz w:val="18"/>
                <w:szCs w:val="18"/>
              </w:rPr>
              <w:t>100</w:t>
            </w:r>
          </w:p>
        </w:tc>
        <w:tc>
          <w:tcPr>
            <w:tcW w:w="1414" w:type="dxa"/>
          </w:tcPr>
          <w:p w14:paraId="2CC0D6E6" w14:textId="77777777" w:rsidR="003032C4" w:rsidRPr="003032C4" w:rsidRDefault="003032C4" w:rsidP="003032C4">
            <w:pPr>
              <w:jc w:val="both"/>
              <w:rPr>
                <w:sz w:val="18"/>
                <w:szCs w:val="18"/>
              </w:rPr>
            </w:pPr>
            <w:r w:rsidRPr="003032C4">
              <w:rPr>
                <w:sz w:val="18"/>
                <w:szCs w:val="18"/>
              </w:rPr>
              <w:t>-</w:t>
            </w:r>
          </w:p>
        </w:tc>
        <w:tc>
          <w:tcPr>
            <w:tcW w:w="1696" w:type="dxa"/>
            <w:gridSpan w:val="2"/>
          </w:tcPr>
          <w:p w14:paraId="7D00FED5" w14:textId="77777777" w:rsidR="003032C4" w:rsidRPr="003032C4" w:rsidRDefault="003032C4" w:rsidP="003032C4">
            <w:pPr>
              <w:jc w:val="both"/>
              <w:rPr>
                <w:sz w:val="18"/>
                <w:szCs w:val="18"/>
              </w:rPr>
            </w:pPr>
            <w:r w:rsidRPr="003032C4">
              <w:rPr>
                <w:sz w:val="18"/>
                <w:szCs w:val="18"/>
              </w:rPr>
              <w:t>5.1</w:t>
            </w:r>
          </w:p>
        </w:tc>
        <w:tc>
          <w:tcPr>
            <w:tcW w:w="1292" w:type="dxa"/>
          </w:tcPr>
          <w:p w14:paraId="2A3D23F2" w14:textId="77777777" w:rsidR="003032C4" w:rsidRPr="003032C4" w:rsidRDefault="003032C4" w:rsidP="003032C4">
            <w:pPr>
              <w:jc w:val="both"/>
              <w:rPr>
                <w:sz w:val="18"/>
                <w:szCs w:val="18"/>
              </w:rPr>
            </w:pPr>
            <w:r w:rsidRPr="003032C4">
              <w:rPr>
                <w:sz w:val="18"/>
                <w:szCs w:val="18"/>
              </w:rPr>
              <w:t>100</w:t>
            </w:r>
          </w:p>
        </w:tc>
        <w:tc>
          <w:tcPr>
            <w:tcW w:w="1533" w:type="dxa"/>
            <w:gridSpan w:val="2"/>
          </w:tcPr>
          <w:p w14:paraId="0698CA6B" w14:textId="77777777" w:rsidR="003032C4" w:rsidRPr="003032C4" w:rsidRDefault="003032C4" w:rsidP="003032C4">
            <w:pPr>
              <w:jc w:val="both"/>
              <w:rPr>
                <w:sz w:val="18"/>
                <w:szCs w:val="18"/>
              </w:rPr>
            </w:pPr>
            <w:r w:rsidRPr="003032C4">
              <w:rPr>
                <w:sz w:val="18"/>
                <w:szCs w:val="18"/>
              </w:rPr>
              <w:t>-</w:t>
            </w:r>
          </w:p>
        </w:tc>
      </w:tr>
      <w:tr w:rsidR="003032C4" w:rsidRPr="003032C4" w14:paraId="1A36E06D" w14:textId="77777777" w:rsidTr="003032C4">
        <w:trPr>
          <w:trHeight w:val="171"/>
          <w:jc w:val="center"/>
        </w:trPr>
        <w:tc>
          <w:tcPr>
            <w:tcW w:w="386" w:type="dxa"/>
          </w:tcPr>
          <w:p w14:paraId="67F0007F" w14:textId="77777777" w:rsidR="003032C4" w:rsidRPr="003032C4" w:rsidRDefault="003032C4" w:rsidP="003032C4">
            <w:pPr>
              <w:jc w:val="both"/>
              <w:rPr>
                <w:b/>
                <w:sz w:val="18"/>
                <w:szCs w:val="18"/>
              </w:rPr>
            </w:pPr>
            <w:r w:rsidRPr="003032C4">
              <w:rPr>
                <w:b/>
                <w:sz w:val="18"/>
                <w:szCs w:val="18"/>
              </w:rPr>
              <w:t>q</w:t>
            </w:r>
          </w:p>
        </w:tc>
        <w:tc>
          <w:tcPr>
            <w:tcW w:w="1434" w:type="dxa"/>
          </w:tcPr>
          <w:p w14:paraId="7D4FEF62" w14:textId="77777777" w:rsidR="003032C4" w:rsidRPr="003032C4" w:rsidRDefault="003032C4" w:rsidP="003032C4">
            <w:pPr>
              <w:jc w:val="both"/>
              <w:rPr>
                <w:sz w:val="18"/>
                <w:szCs w:val="18"/>
              </w:rPr>
            </w:pPr>
            <w:r w:rsidRPr="003032C4">
              <w:rPr>
                <w:sz w:val="18"/>
                <w:szCs w:val="18"/>
              </w:rPr>
              <w:t>416.40</w:t>
            </w:r>
            <w:r w:rsidRPr="003032C4">
              <w:rPr>
                <w:i/>
                <w:sz w:val="18"/>
                <w:szCs w:val="18"/>
              </w:rPr>
              <w:t>&gt;</w:t>
            </w:r>
            <w:r w:rsidRPr="003032C4">
              <w:rPr>
                <w:sz w:val="18"/>
                <w:szCs w:val="18"/>
              </w:rPr>
              <w:t>129.20</w:t>
            </w:r>
          </w:p>
        </w:tc>
        <w:tc>
          <w:tcPr>
            <w:tcW w:w="1354" w:type="dxa"/>
          </w:tcPr>
          <w:p w14:paraId="7E9F8E57" w14:textId="77777777" w:rsidR="003032C4" w:rsidRPr="003032C4" w:rsidRDefault="003032C4" w:rsidP="003032C4">
            <w:pPr>
              <w:jc w:val="both"/>
              <w:rPr>
                <w:sz w:val="18"/>
                <w:szCs w:val="18"/>
              </w:rPr>
            </w:pPr>
            <w:r w:rsidRPr="003032C4">
              <w:rPr>
                <w:sz w:val="18"/>
                <w:szCs w:val="18"/>
              </w:rPr>
              <w:t>5.0</w:t>
            </w:r>
          </w:p>
        </w:tc>
        <w:tc>
          <w:tcPr>
            <w:tcW w:w="1293" w:type="dxa"/>
          </w:tcPr>
          <w:p w14:paraId="4A2496AB" w14:textId="77777777" w:rsidR="003032C4" w:rsidRPr="003032C4" w:rsidRDefault="003032C4" w:rsidP="003032C4">
            <w:pPr>
              <w:jc w:val="both"/>
              <w:rPr>
                <w:sz w:val="18"/>
                <w:szCs w:val="18"/>
              </w:rPr>
            </w:pPr>
            <w:r w:rsidRPr="003032C4">
              <w:rPr>
                <w:sz w:val="18"/>
                <w:szCs w:val="18"/>
              </w:rPr>
              <w:t>38</w:t>
            </w:r>
          </w:p>
        </w:tc>
        <w:tc>
          <w:tcPr>
            <w:tcW w:w="1414" w:type="dxa"/>
          </w:tcPr>
          <w:p w14:paraId="78B4E9B8" w14:textId="77777777" w:rsidR="003032C4" w:rsidRPr="003032C4" w:rsidRDefault="003032C4" w:rsidP="003032C4">
            <w:pPr>
              <w:jc w:val="both"/>
              <w:rPr>
                <w:sz w:val="18"/>
                <w:szCs w:val="18"/>
              </w:rPr>
            </w:pPr>
            <w:r w:rsidRPr="003032C4">
              <w:rPr>
                <w:sz w:val="18"/>
                <w:szCs w:val="18"/>
              </w:rPr>
              <w:t>5.3</w:t>
            </w:r>
          </w:p>
        </w:tc>
        <w:tc>
          <w:tcPr>
            <w:tcW w:w="1696" w:type="dxa"/>
            <w:gridSpan w:val="2"/>
          </w:tcPr>
          <w:p w14:paraId="4F77429C" w14:textId="77777777" w:rsidR="003032C4" w:rsidRPr="003032C4" w:rsidRDefault="003032C4" w:rsidP="003032C4">
            <w:pPr>
              <w:jc w:val="both"/>
              <w:rPr>
                <w:sz w:val="18"/>
                <w:szCs w:val="18"/>
              </w:rPr>
            </w:pPr>
            <w:r w:rsidRPr="003032C4">
              <w:rPr>
                <w:sz w:val="18"/>
                <w:szCs w:val="18"/>
              </w:rPr>
              <w:t>6.4</w:t>
            </w:r>
          </w:p>
        </w:tc>
        <w:tc>
          <w:tcPr>
            <w:tcW w:w="1292" w:type="dxa"/>
          </w:tcPr>
          <w:p w14:paraId="2D4343CC" w14:textId="77777777" w:rsidR="003032C4" w:rsidRPr="003032C4" w:rsidRDefault="003032C4" w:rsidP="003032C4">
            <w:pPr>
              <w:jc w:val="both"/>
              <w:rPr>
                <w:sz w:val="18"/>
                <w:szCs w:val="18"/>
              </w:rPr>
            </w:pPr>
            <w:r w:rsidRPr="003032C4">
              <w:rPr>
                <w:sz w:val="18"/>
                <w:szCs w:val="18"/>
              </w:rPr>
              <w:t>30</w:t>
            </w:r>
          </w:p>
        </w:tc>
        <w:tc>
          <w:tcPr>
            <w:tcW w:w="1533" w:type="dxa"/>
            <w:gridSpan w:val="2"/>
          </w:tcPr>
          <w:p w14:paraId="088CBCE2" w14:textId="77777777" w:rsidR="003032C4" w:rsidRPr="003032C4" w:rsidRDefault="003032C4" w:rsidP="003032C4">
            <w:pPr>
              <w:jc w:val="both"/>
              <w:rPr>
                <w:sz w:val="18"/>
                <w:szCs w:val="18"/>
              </w:rPr>
            </w:pPr>
            <w:r w:rsidRPr="003032C4">
              <w:rPr>
                <w:sz w:val="18"/>
                <w:szCs w:val="18"/>
              </w:rPr>
              <w:t>7.3</w:t>
            </w:r>
          </w:p>
        </w:tc>
      </w:tr>
      <w:tr w:rsidR="003032C4" w:rsidRPr="003032C4" w14:paraId="021646DC" w14:textId="77777777" w:rsidTr="003032C4">
        <w:trPr>
          <w:trHeight w:val="169"/>
          <w:jc w:val="center"/>
        </w:trPr>
        <w:tc>
          <w:tcPr>
            <w:tcW w:w="386" w:type="dxa"/>
          </w:tcPr>
          <w:p w14:paraId="464C8386" w14:textId="77777777" w:rsidR="003032C4" w:rsidRPr="003032C4" w:rsidRDefault="003032C4" w:rsidP="003032C4">
            <w:pPr>
              <w:jc w:val="both"/>
              <w:rPr>
                <w:sz w:val="18"/>
                <w:szCs w:val="18"/>
              </w:rPr>
            </w:pPr>
          </w:p>
        </w:tc>
        <w:tc>
          <w:tcPr>
            <w:tcW w:w="1434" w:type="dxa"/>
          </w:tcPr>
          <w:p w14:paraId="005E81ED" w14:textId="77777777" w:rsidR="003032C4" w:rsidRPr="003032C4" w:rsidRDefault="003032C4" w:rsidP="003032C4">
            <w:pPr>
              <w:jc w:val="both"/>
              <w:rPr>
                <w:sz w:val="18"/>
                <w:szCs w:val="18"/>
              </w:rPr>
            </w:pPr>
          </w:p>
        </w:tc>
        <w:tc>
          <w:tcPr>
            <w:tcW w:w="1354" w:type="dxa"/>
          </w:tcPr>
          <w:p w14:paraId="44AB1732" w14:textId="77777777" w:rsidR="003032C4" w:rsidRPr="003032C4" w:rsidRDefault="003032C4" w:rsidP="003032C4">
            <w:pPr>
              <w:jc w:val="both"/>
              <w:rPr>
                <w:sz w:val="18"/>
                <w:szCs w:val="18"/>
              </w:rPr>
            </w:pPr>
          </w:p>
        </w:tc>
        <w:tc>
          <w:tcPr>
            <w:tcW w:w="1293" w:type="dxa"/>
          </w:tcPr>
          <w:p w14:paraId="72A5B88C" w14:textId="77777777" w:rsidR="003032C4" w:rsidRPr="003032C4" w:rsidRDefault="003032C4" w:rsidP="003032C4">
            <w:pPr>
              <w:jc w:val="both"/>
              <w:rPr>
                <w:sz w:val="18"/>
                <w:szCs w:val="18"/>
              </w:rPr>
            </w:pPr>
          </w:p>
        </w:tc>
        <w:tc>
          <w:tcPr>
            <w:tcW w:w="1414" w:type="dxa"/>
          </w:tcPr>
          <w:p w14:paraId="5AA5C3DA" w14:textId="77777777" w:rsidR="003032C4" w:rsidRPr="003032C4" w:rsidRDefault="003032C4" w:rsidP="003032C4">
            <w:pPr>
              <w:jc w:val="both"/>
              <w:rPr>
                <w:b/>
                <w:sz w:val="18"/>
                <w:szCs w:val="18"/>
              </w:rPr>
            </w:pPr>
            <w:r w:rsidRPr="003032C4">
              <w:rPr>
                <w:b/>
                <w:sz w:val="18"/>
                <w:szCs w:val="18"/>
              </w:rPr>
              <w:t>EE2</w:t>
            </w:r>
          </w:p>
        </w:tc>
        <w:tc>
          <w:tcPr>
            <w:tcW w:w="1696" w:type="dxa"/>
            <w:gridSpan w:val="2"/>
          </w:tcPr>
          <w:p w14:paraId="245758BD" w14:textId="77777777" w:rsidR="003032C4" w:rsidRPr="003032C4" w:rsidRDefault="003032C4" w:rsidP="003032C4">
            <w:pPr>
              <w:jc w:val="both"/>
              <w:rPr>
                <w:sz w:val="18"/>
                <w:szCs w:val="18"/>
              </w:rPr>
            </w:pPr>
          </w:p>
        </w:tc>
        <w:tc>
          <w:tcPr>
            <w:tcW w:w="1292" w:type="dxa"/>
          </w:tcPr>
          <w:p w14:paraId="45F41CA2" w14:textId="77777777" w:rsidR="003032C4" w:rsidRPr="003032C4" w:rsidRDefault="003032C4" w:rsidP="003032C4">
            <w:pPr>
              <w:jc w:val="both"/>
              <w:rPr>
                <w:sz w:val="18"/>
                <w:szCs w:val="18"/>
              </w:rPr>
            </w:pPr>
          </w:p>
        </w:tc>
        <w:tc>
          <w:tcPr>
            <w:tcW w:w="1533" w:type="dxa"/>
            <w:gridSpan w:val="2"/>
          </w:tcPr>
          <w:p w14:paraId="40FB41C0" w14:textId="77777777" w:rsidR="003032C4" w:rsidRPr="003032C4" w:rsidRDefault="003032C4" w:rsidP="003032C4">
            <w:pPr>
              <w:jc w:val="both"/>
              <w:rPr>
                <w:sz w:val="18"/>
                <w:szCs w:val="18"/>
              </w:rPr>
            </w:pPr>
          </w:p>
        </w:tc>
      </w:tr>
      <w:tr w:rsidR="003032C4" w:rsidRPr="003032C4" w14:paraId="5C336F08" w14:textId="77777777" w:rsidTr="003032C4">
        <w:trPr>
          <w:trHeight w:val="173"/>
          <w:jc w:val="center"/>
        </w:trPr>
        <w:tc>
          <w:tcPr>
            <w:tcW w:w="386" w:type="dxa"/>
          </w:tcPr>
          <w:p w14:paraId="2BA90CD0" w14:textId="77777777" w:rsidR="003032C4" w:rsidRPr="003032C4" w:rsidRDefault="003032C4" w:rsidP="003032C4">
            <w:pPr>
              <w:jc w:val="both"/>
              <w:rPr>
                <w:b/>
                <w:sz w:val="18"/>
                <w:szCs w:val="18"/>
              </w:rPr>
            </w:pPr>
            <w:r w:rsidRPr="003032C4">
              <w:rPr>
                <w:b/>
                <w:sz w:val="18"/>
                <w:szCs w:val="18"/>
              </w:rPr>
              <w:t>Q</w:t>
            </w:r>
          </w:p>
        </w:tc>
        <w:tc>
          <w:tcPr>
            <w:tcW w:w="1434" w:type="dxa"/>
          </w:tcPr>
          <w:p w14:paraId="0F5D4575" w14:textId="77777777" w:rsidR="003032C4" w:rsidRPr="003032C4" w:rsidRDefault="003032C4" w:rsidP="003032C4">
            <w:pPr>
              <w:jc w:val="both"/>
              <w:rPr>
                <w:sz w:val="18"/>
                <w:szCs w:val="18"/>
              </w:rPr>
            </w:pPr>
            <w:r w:rsidRPr="003032C4">
              <w:rPr>
                <w:sz w:val="18"/>
                <w:szCs w:val="18"/>
              </w:rPr>
              <w:t>425.30</w:t>
            </w:r>
            <w:r w:rsidRPr="003032C4">
              <w:rPr>
                <w:i/>
                <w:sz w:val="18"/>
                <w:szCs w:val="18"/>
              </w:rPr>
              <w:t>&gt;</w:t>
            </w:r>
            <w:r w:rsidRPr="003032C4">
              <w:rPr>
                <w:sz w:val="18"/>
                <w:szCs w:val="18"/>
              </w:rPr>
              <w:t>193.20</w:t>
            </w:r>
          </w:p>
        </w:tc>
        <w:tc>
          <w:tcPr>
            <w:tcW w:w="1354" w:type="dxa"/>
          </w:tcPr>
          <w:p w14:paraId="083E6556" w14:textId="77777777" w:rsidR="003032C4" w:rsidRPr="003032C4" w:rsidRDefault="003032C4" w:rsidP="003032C4">
            <w:pPr>
              <w:jc w:val="both"/>
              <w:rPr>
                <w:sz w:val="18"/>
                <w:szCs w:val="18"/>
              </w:rPr>
            </w:pPr>
            <w:r w:rsidRPr="003032C4">
              <w:rPr>
                <w:sz w:val="18"/>
                <w:szCs w:val="18"/>
              </w:rPr>
              <w:t>6.6</w:t>
            </w:r>
          </w:p>
        </w:tc>
        <w:tc>
          <w:tcPr>
            <w:tcW w:w="1293" w:type="dxa"/>
          </w:tcPr>
          <w:p w14:paraId="5CC240D3" w14:textId="77777777" w:rsidR="003032C4" w:rsidRPr="003032C4" w:rsidRDefault="003032C4" w:rsidP="003032C4">
            <w:pPr>
              <w:jc w:val="both"/>
              <w:rPr>
                <w:sz w:val="18"/>
                <w:szCs w:val="18"/>
              </w:rPr>
            </w:pPr>
            <w:r w:rsidRPr="003032C4">
              <w:rPr>
                <w:sz w:val="18"/>
                <w:szCs w:val="18"/>
              </w:rPr>
              <w:t>100</w:t>
            </w:r>
          </w:p>
        </w:tc>
        <w:tc>
          <w:tcPr>
            <w:tcW w:w="1414" w:type="dxa"/>
          </w:tcPr>
          <w:p w14:paraId="233DBB6A" w14:textId="77777777" w:rsidR="003032C4" w:rsidRPr="003032C4" w:rsidRDefault="003032C4" w:rsidP="003032C4">
            <w:pPr>
              <w:jc w:val="both"/>
              <w:rPr>
                <w:sz w:val="18"/>
                <w:szCs w:val="18"/>
              </w:rPr>
            </w:pPr>
            <w:r w:rsidRPr="003032C4">
              <w:rPr>
                <w:sz w:val="18"/>
                <w:szCs w:val="18"/>
              </w:rPr>
              <w:t>-</w:t>
            </w:r>
          </w:p>
        </w:tc>
        <w:tc>
          <w:tcPr>
            <w:tcW w:w="1696" w:type="dxa"/>
            <w:gridSpan w:val="2"/>
          </w:tcPr>
          <w:p w14:paraId="124BA668" w14:textId="77777777" w:rsidR="003032C4" w:rsidRPr="003032C4" w:rsidRDefault="003032C4" w:rsidP="003032C4">
            <w:pPr>
              <w:jc w:val="both"/>
              <w:rPr>
                <w:sz w:val="18"/>
                <w:szCs w:val="18"/>
              </w:rPr>
            </w:pPr>
            <w:r w:rsidRPr="003032C4">
              <w:rPr>
                <w:sz w:val="18"/>
                <w:szCs w:val="18"/>
              </w:rPr>
              <w:t>5.4</w:t>
            </w:r>
          </w:p>
        </w:tc>
        <w:tc>
          <w:tcPr>
            <w:tcW w:w="1292" w:type="dxa"/>
          </w:tcPr>
          <w:p w14:paraId="7B3B8F89" w14:textId="77777777" w:rsidR="003032C4" w:rsidRPr="003032C4" w:rsidRDefault="003032C4" w:rsidP="003032C4">
            <w:pPr>
              <w:jc w:val="both"/>
              <w:rPr>
                <w:sz w:val="18"/>
                <w:szCs w:val="18"/>
              </w:rPr>
            </w:pPr>
            <w:r w:rsidRPr="003032C4">
              <w:rPr>
                <w:sz w:val="18"/>
                <w:szCs w:val="18"/>
              </w:rPr>
              <w:t>100</w:t>
            </w:r>
          </w:p>
        </w:tc>
        <w:tc>
          <w:tcPr>
            <w:tcW w:w="1533" w:type="dxa"/>
            <w:gridSpan w:val="2"/>
          </w:tcPr>
          <w:p w14:paraId="36FE7DF8" w14:textId="77777777" w:rsidR="003032C4" w:rsidRPr="003032C4" w:rsidRDefault="003032C4" w:rsidP="003032C4">
            <w:pPr>
              <w:jc w:val="both"/>
              <w:rPr>
                <w:sz w:val="18"/>
                <w:szCs w:val="18"/>
              </w:rPr>
            </w:pPr>
            <w:r w:rsidRPr="003032C4">
              <w:rPr>
                <w:sz w:val="18"/>
                <w:szCs w:val="18"/>
              </w:rPr>
              <w:t>-</w:t>
            </w:r>
          </w:p>
        </w:tc>
      </w:tr>
      <w:tr w:rsidR="003032C4" w:rsidRPr="003032C4" w14:paraId="4077CAB0" w14:textId="77777777" w:rsidTr="003032C4">
        <w:trPr>
          <w:trHeight w:val="221"/>
          <w:jc w:val="center"/>
        </w:trPr>
        <w:tc>
          <w:tcPr>
            <w:tcW w:w="386" w:type="dxa"/>
            <w:tcBorders>
              <w:bottom w:val="single" w:sz="4" w:space="0" w:color="000000"/>
            </w:tcBorders>
          </w:tcPr>
          <w:p w14:paraId="3C375AE0" w14:textId="77777777" w:rsidR="003032C4" w:rsidRPr="003032C4" w:rsidRDefault="003032C4" w:rsidP="003032C4">
            <w:pPr>
              <w:jc w:val="both"/>
              <w:rPr>
                <w:b/>
                <w:sz w:val="18"/>
                <w:szCs w:val="18"/>
              </w:rPr>
            </w:pPr>
            <w:r w:rsidRPr="003032C4">
              <w:rPr>
                <w:b/>
                <w:sz w:val="18"/>
                <w:szCs w:val="18"/>
              </w:rPr>
              <w:t>q</w:t>
            </w:r>
          </w:p>
        </w:tc>
        <w:tc>
          <w:tcPr>
            <w:tcW w:w="1434" w:type="dxa"/>
            <w:tcBorders>
              <w:bottom w:val="single" w:sz="4" w:space="0" w:color="000000"/>
            </w:tcBorders>
          </w:tcPr>
          <w:p w14:paraId="32A61C77" w14:textId="77777777" w:rsidR="003032C4" w:rsidRPr="003032C4" w:rsidRDefault="003032C4" w:rsidP="003032C4">
            <w:pPr>
              <w:jc w:val="both"/>
              <w:rPr>
                <w:sz w:val="18"/>
                <w:szCs w:val="18"/>
              </w:rPr>
            </w:pPr>
            <w:r w:rsidRPr="003032C4">
              <w:rPr>
                <w:sz w:val="18"/>
                <w:szCs w:val="18"/>
              </w:rPr>
              <w:t>425.30</w:t>
            </w:r>
            <w:r w:rsidRPr="003032C4">
              <w:rPr>
                <w:i/>
                <w:sz w:val="18"/>
                <w:szCs w:val="18"/>
              </w:rPr>
              <w:t>&gt;</w:t>
            </w:r>
            <w:r w:rsidRPr="003032C4">
              <w:rPr>
                <w:sz w:val="18"/>
                <w:szCs w:val="18"/>
              </w:rPr>
              <w:t>231.10</w:t>
            </w:r>
          </w:p>
        </w:tc>
        <w:tc>
          <w:tcPr>
            <w:tcW w:w="1354" w:type="dxa"/>
            <w:tcBorders>
              <w:bottom w:val="single" w:sz="4" w:space="0" w:color="000000"/>
            </w:tcBorders>
          </w:tcPr>
          <w:p w14:paraId="299ED9F2" w14:textId="77777777" w:rsidR="003032C4" w:rsidRPr="003032C4" w:rsidRDefault="003032C4" w:rsidP="003032C4">
            <w:pPr>
              <w:jc w:val="both"/>
              <w:rPr>
                <w:sz w:val="18"/>
                <w:szCs w:val="18"/>
              </w:rPr>
            </w:pPr>
            <w:r w:rsidRPr="003032C4">
              <w:rPr>
                <w:sz w:val="18"/>
                <w:szCs w:val="18"/>
              </w:rPr>
              <w:t>6.8</w:t>
            </w:r>
          </w:p>
        </w:tc>
        <w:tc>
          <w:tcPr>
            <w:tcW w:w="1293" w:type="dxa"/>
            <w:tcBorders>
              <w:bottom w:val="single" w:sz="4" w:space="0" w:color="000000"/>
            </w:tcBorders>
          </w:tcPr>
          <w:p w14:paraId="4E1BF526" w14:textId="77777777" w:rsidR="003032C4" w:rsidRPr="003032C4" w:rsidRDefault="003032C4" w:rsidP="003032C4">
            <w:pPr>
              <w:jc w:val="both"/>
              <w:rPr>
                <w:sz w:val="18"/>
                <w:szCs w:val="18"/>
              </w:rPr>
            </w:pPr>
            <w:r w:rsidRPr="003032C4">
              <w:rPr>
                <w:sz w:val="18"/>
                <w:szCs w:val="18"/>
              </w:rPr>
              <w:t>64</w:t>
            </w:r>
          </w:p>
        </w:tc>
        <w:tc>
          <w:tcPr>
            <w:tcW w:w="1414" w:type="dxa"/>
            <w:tcBorders>
              <w:bottom w:val="single" w:sz="4" w:space="0" w:color="000000"/>
            </w:tcBorders>
          </w:tcPr>
          <w:p w14:paraId="2198A3A6" w14:textId="77777777" w:rsidR="003032C4" w:rsidRPr="003032C4" w:rsidRDefault="003032C4" w:rsidP="003032C4">
            <w:pPr>
              <w:jc w:val="both"/>
              <w:rPr>
                <w:sz w:val="18"/>
                <w:szCs w:val="18"/>
              </w:rPr>
            </w:pPr>
            <w:r w:rsidRPr="003032C4">
              <w:rPr>
                <w:sz w:val="18"/>
                <w:szCs w:val="18"/>
              </w:rPr>
              <w:t>4.3</w:t>
            </w:r>
          </w:p>
        </w:tc>
        <w:tc>
          <w:tcPr>
            <w:tcW w:w="1696" w:type="dxa"/>
            <w:gridSpan w:val="2"/>
            <w:tcBorders>
              <w:bottom w:val="single" w:sz="4" w:space="0" w:color="000000"/>
            </w:tcBorders>
          </w:tcPr>
          <w:p w14:paraId="77CADFE8" w14:textId="77777777" w:rsidR="003032C4" w:rsidRPr="003032C4" w:rsidRDefault="003032C4" w:rsidP="003032C4">
            <w:pPr>
              <w:jc w:val="both"/>
              <w:rPr>
                <w:sz w:val="18"/>
                <w:szCs w:val="18"/>
              </w:rPr>
            </w:pPr>
            <w:r w:rsidRPr="003032C4">
              <w:rPr>
                <w:sz w:val="18"/>
                <w:szCs w:val="18"/>
              </w:rPr>
              <w:t>8.0</w:t>
            </w:r>
          </w:p>
        </w:tc>
        <w:tc>
          <w:tcPr>
            <w:tcW w:w="1292" w:type="dxa"/>
            <w:tcBorders>
              <w:bottom w:val="single" w:sz="4" w:space="0" w:color="000000"/>
            </w:tcBorders>
          </w:tcPr>
          <w:p w14:paraId="3CFCC7DC" w14:textId="77777777" w:rsidR="003032C4" w:rsidRPr="003032C4" w:rsidRDefault="003032C4" w:rsidP="003032C4">
            <w:pPr>
              <w:jc w:val="both"/>
              <w:rPr>
                <w:sz w:val="18"/>
                <w:szCs w:val="18"/>
              </w:rPr>
            </w:pPr>
            <w:r w:rsidRPr="003032C4">
              <w:rPr>
                <w:sz w:val="18"/>
                <w:szCs w:val="18"/>
              </w:rPr>
              <w:t>58</w:t>
            </w:r>
          </w:p>
        </w:tc>
        <w:tc>
          <w:tcPr>
            <w:tcW w:w="1533" w:type="dxa"/>
            <w:gridSpan w:val="2"/>
            <w:tcBorders>
              <w:bottom w:val="single" w:sz="4" w:space="0" w:color="000000"/>
            </w:tcBorders>
          </w:tcPr>
          <w:p w14:paraId="488C1112" w14:textId="77777777" w:rsidR="003032C4" w:rsidRPr="003032C4" w:rsidRDefault="003032C4" w:rsidP="003032C4">
            <w:pPr>
              <w:jc w:val="both"/>
              <w:rPr>
                <w:sz w:val="18"/>
                <w:szCs w:val="18"/>
              </w:rPr>
            </w:pPr>
            <w:r w:rsidRPr="003032C4">
              <w:rPr>
                <w:sz w:val="18"/>
                <w:szCs w:val="18"/>
              </w:rPr>
              <w:t>9.8</w:t>
            </w:r>
          </w:p>
        </w:tc>
      </w:tr>
    </w:tbl>
    <w:p w14:paraId="26FF09B5" w14:textId="77777777" w:rsidR="003032C4" w:rsidRDefault="003032C4" w:rsidP="003032C4">
      <w:pPr>
        <w:jc w:val="both"/>
        <w:rPr>
          <w:lang w:val="en-GB"/>
        </w:rPr>
      </w:pPr>
    </w:p>
    <w:p w14:paraId="7383D1DA" w14:textId="49681F1B" w:rsidR="000C10CA" w:rsidRPr="00B44BA4" w:rsidRDefault="000C10CA" w:rsidP="000C10CA">
      <w:pPr>
        <w:ind w:firstLine="720"/>
        <w:jc w:val="both"/>
        <w:rPr>
          <w:lang w:val="en-GB"/>
        </w:rPr>
      </w:pPr>
      <w:r w:rsidRPr="000C10CA">
        <w:rPr>
          <w:lang w:val="en-GB"/>
        </w:rPr>
        <w:t>The LOQs obtained in GC-MS/MS were compared with the instrumental LOQs obtained by injecting the same solution concentration in LC-MS/MS. Different from what was reported by Grover</w:t>
      </w:r>
      <w:r w:rsidRPr="000C10CA">
        <w:t xml:space="preserve"> </w:t>
      </w:r>
      <w:r w:rsidRPr="000C10CA">
        <w:rPr>
          <w:lang w:val="en-GB"/>
        </w:rPr>
        <w:t>et al. [25], who observed similar LODs in GC-MS, GC-MS/MS, and</w:t>
      </w:r>
      <w:r>
        <w:rPr>
          <w:lang w:val="en-GB"/>
        </w:rPr>
        <w:t xml:space="preserve"> </w:t>
      </w:r>
      <w:r w:rsidRPr="000C10CA">
        <w:rPr>
          <w:lang w:val="en-GB"/>
        </w:rPr>
        <w:t xml:space="preserve">LC-MS/MS, the instrumental LOQs for the GC-MS/MS instrument were ~100 lower than the LC-MS/MS. This finding is of particular interest for future perspectives. Indeed, in the paper of </w:t>
      </w:r>
      <w:proofErr w:type="spellStart"/>
      <w:r w:rsidRPr="000C10CA">
        <w:rPr>
          <w:lang w:val="en-GB"/>
        </w:rPr>
        <w:t>Glineur</w:t>
      </w:r>
      <w:proofErr w:type="spellEnd"/>
      <w:r w:rsidRPr="000C10CA">
        <w:rPr>
          <w:lang w:val="en-GB"/>
        </w:rPr>
        <w:t xml:space="preserve"> et al. [24], which reached the LOQs required by the Water Frame- work Directive Watch List [21] for surface water, a relatively long sample preparation procedure was optimized, involving a concentration factor of 1250-times. Despite two purification steps, the recovery and the matrix effect accounted for a ~50 % signal loss, </w:t>
      </w:r>
      <w:r w:rsidRPr="000C10CA">
        <w:rPr>
          <w:lang w:val="en-GB"/>
        </w:rPr>
        <w:lastRenderedPageBreak/>
        <w:t xml:space="preserve">impairing the LOQs. Considering the ~two-orders of magnitude lower instrumental LOQs obtained in GC-MS/MS, an easier preparation method can be foreseen, none or limited concentration factor would be required (a rough conservative estimation would be to applied a 10-times concentration factor), also considering that GC-EI-MS is reported to be much less affected by matrix effect than the LC-API-MS interfaces [31,32]. To verify this statement in our specific application, the matrix effects obtained in GC-MS/MS and LC-ESI-MS/MS were compared using the sample preparation described by </w:t>
      </w:r>
      <w:proofErr w:type="spellStart"/>
      <w:r w:rsidRPr="000C10CA">
        <w:rPr>
          <w:lang w:val="en-GB"/>
        </w:rPr>
        <w:t>Glineur</w:t>
      </w:r>
      <w:proofErr w:type="spellEnd"/>
      <w:r w:rsidRPr="000C10CA">
        <w:rPr>
          <w:lang w:val="en-GB"/>
        </w:rPr>
        <w:t xml:space="preserve"> et al. [24] and then injecting the sample both into the LC-MS/MS and the GC-MS/MS instrument. Almost no matrix effect was observed from the GC-MS/MS determination, on average ME%=100 (92.7% for EE2, 101.2% for E1, and 107.0% for E2) compared to LC-MS/MS, on average ME%=76 (87.0% for EE2, 69.8% for E1, and 71.1% for E2)</w:t>
      </w:r>
    </w:p>
    <w:p w14:paraId="007C28FB" w14:textId="77777777" w:rsidR="000F4F69" w:rsidRPr="00BA61F6" w:rsidRDefault="000F4F69" w:rsidP="000F4F69">
      <w:pPr>
        <w:pStyle w:val="Corpsdetexte"/>
        <w:spacing w:before="8" w:line="232" w:lineRule="auto"/>
        <w:ind w:firstLine="239"/>
        <w:rPr>
          <w:rFonts w:asciiTheme="minorHAnsi" w:hAnsiTheme="minorHAnsi" w:cstheme="minorHAnsi"/>
          <w:sz w:val="22"/>
          <w:szCs w:val="22"/>
          <w:lang w:val="en-GB"/>
        </w:rPr>
      </w:pPr>
    </w:p>
    <w:p w14:paraId="363CD237" w14:textId="77777777" w:rsidR="000F4F69" w:rsidRPr="005A517B" w:rsidRDefault="000F4F69" w:rsidP="000F4F69">
      <w:pPr>
        <w:pStyle w:val="Titre1"/>
      </w:pPr>
      <w:r w:rsidRPr="005A517B">
        <w:t>Conclusion</w:t>
      </w:r>
    </w:p>
    <w:p w14:paraId="3EFEE76F" w14:textId="77777777" w:rsidR="000F4F69" w:rsidRDefault="000F4F69" w:rsidP="0001591C">
      <w:pPr>
        <w:pStyle w:val="Corpsdetexte"/>
        <w:spacing w:before="8" w:line="232" w:lineRule="auto"/>
        <w:ind w:left="0"/>
        <w:rPr>
          <w:rFonts w:asciiTheme="minorHAnsi" w:hAnsiTheme="minorHAnsi" w:cstheme="minorHAnsi"/>
          <w:sz w:val="22"/>
          <w:szCs w:val="22"/>
        </w:rPr>
      </w:pPr>
    </w:p>
    <w:p w14:paraId="540159AD" w14:textId="0752A6D5" w:rsidR="000F4F69" w:rsidRDefault="0001591C" w:rsidP="0001591C">
      <w:pPr>
        <w:pStyle w:val="Corpsdetexte"/>
        <w:spacing w:before="8" w:line="232" w:lineRule="auto"/>
        <w:rPr>
          <w:rFonts w:asciiTheme="minorHAnsi" w:hAnsiTheme="minorHAnsi" w:cstheme="minorHAnsi"/>
          <w:sz w:val="22"/>
          <w:szCs w:val="22"/>
        </w:rPr>
      </w:pPr>
      <w:r>
        <w:rPr>
          <w:rFonts w:asciiTheme="minorHAnsi" w:hAnsiTheme="minorHAnsi" w:cstheme="minorHAnsi"/>
          <w:sz w:val="22"/>
          <w:szCs w:val="22"/>
        </w:rPr>
        <w:tab/>
      </w:r>
      <w:r w:rsidRPr="0001591C">
        <w:rPr>
          <w:rFonts w:asciiTheme="minorHAnsi" w:hAnsiTheme="minorHAnsi" w:cstheme="minorHAnsi"/>
          <w:sz w:val="22"/>
          <w:szCs w:val="22"/>
        </w:rPr>
        <w:t xml:space="preserve">This work reported for the first time the exploitation of lower EI energy coupled with MS/MS as an effective alternative to increase instrumental sensitivity. The approach has </w:t>
      </w:r>
      <w:proofErr w:type="gramStart"/>
      <w:r w:rsidRPr="0001591C">
        <w:rPr>
          <w:rFonts w:asciiTheme="minorHAnsi" w:hAnsiTheme="minorHAnsi" w:cstheme="minorHAnsi"/>
          <w:sz w:val="22"/>
          <w:szCs w:val="22"/>
        </w:rPr>
        <w:t>been</w:t>
      </w:r>
      <w:r>
        <w:rPr>
          <w:rFonts w:asciiTheme="minorHAnsi" w:hAnsiTheme="minorHAnsi" w:cstheme="minorHAnsi"/>
          <w:sz w:val="22"/>
          <w:szCs w:val="22"/>
        </w:rPr>
        <w:t xml:space="preserve"> </w:t>
      </w:r>
      <w:r w:rsidRPr="0001591C">
        <w:rPr>
          <w:rFonts w:asciiTheme="minorHAnsi" w:hAnsiTheme="minorHAnsi" w:cstheme="minorHAnsi"/>
          <w:sz w:val="22"/>
          <w:szCs w:val="22"/>
        </w:rPr>
        <w:t>proved</w:t>
      </w:r>
      <w:proofErr w:type="gramEnd"/>
      <w:r w:rsidRPr="0001591C">
        <w:rPr>
          <w:rFonts w:asciiTheme="minorHAnsi" w:hAnsiTheme="minorHAnsi" w:cstheme="minorHAnsi"/>
          <w:sz w:val="22"/>
          <w:szCs w:val="22"/>
        </w:rPr>
        <w:t xml:space="preserve"> e</w:t>
      </w:r>
      <w:r>
        <w:rPr>
          <w:rFonts w:asciiTheme="minorHAnsi" w:hAnsiTheme="minorHAnsi" w:cstheme="minorHAnsi"/>
          <w:sz w:val="22"/>
          <w:szCs w:val="22"/>
        </w:rPr>
        <w:t>f</w:t>
      </w:r>
      <w:r w:rsidRPr="0001591C">
        <w:rPr>
          <w:rFonts w:asciiTheme="minorHAnsi" w:hAnsiTheme="minorHAnsi" w:cstheme="minorHAnsi"/>
          <w:sz w:val="22"/>
          <w:szCs w:val="22"/>
        </w:rPr>
        <w:t>fective and robust. The ionization eﬃciency was repeatable, providing consistent results at different concentration levels. The change of the fragmentation profile with softer ionization energy (i.e., 20 eV) reflected in a compound-dependent gain of sensitivity compared to 70 eV, ranging between 1.1- and 9.7-times (</w:t>
      </w:r>
      <w:proofErr w:type="spellStart"/>
      <w:r w:rsidRPr="0001591C">
        <w:rPr>
          <w:rFonts w:asciiTheme="minorHAnsi" w:hAnsiTheme="minorHAnsi" w:cstheme="minorHAnsi"/>
          <w:sz w:val="22"/>
          <w:szCs w:val="22"/>
        </w:rPr>
        <w:t>i.e</w:t>
      </w:r>
      <w:proofErr w:type="spellEnd"/>
      <w:r w:rsidRPr="0001591C">
        <w:rPr>
          <w:rFonts w:asciiTheme="minorHAnsi" w:hAnsiTheme="minorHAnsi" w:cstheme="minorHAnsi"/>
          <w:sz w:val="22"/>
          <w:szCs w:val="22"/>
        </w:rPr>
        <w:t xml:space="preserve">, 4.8 for EE2, 9.7 for E2, and 1.1 for E1). Noteworthy, compared to the instrumental LOQ of an LC-MS/MS, </w:t>
      </w:r>
      <w:proofErr w:type="gramStart"/>
      <w:r w:rsidRPr="0001591C">
        <w:rPr>
          <w:rFonts w:asciiTheme="minorHAnsi" w:hAnsiTheme="minorHAnsi" w:cstheme="minorHAnsi"/>
          <w:sz w:val="22"/>
          <w:szCs w:val="22"/>
        </w:rPr>
        <w:t>100-times</w:t>
      </w:r>
      <w:proofErr w:type="gramEnd"/>
      <w:r w:rsidRPr="0001591C">
        <w:rPr>
          <w:rFonts w:asciiTheme="minorHAnsi" w:hAnsiTheme="minorHAnsi" w:cstheme="minorHAnsi"/>
          <w:sz w:val="22"/>
          <w:szCs w:val="22"/>
        </w:rPr>
        <w:t xml:space="preserve"> lower LOQs were obtained using 20eV and no matrix effect. Therefore, considering the highly promising starting point, a more straightforward sample preparation method can be foreseen to more easily achieve the LOQs</w:t>
      </w:r>
      <w:r w:rsidRPr="0001591C">
        <w:t xml:space="preserve"> </w:t>
      </w:r>
      <w:r w:rsidRPr="0001591C">
        <w:rPr>
          <w:rFonts w:asciiTheme="minorHAnsi" w:hAnsiTheme="minorHAnsi" w:cstheme="minorHAnsi"/>
          <w:sz w:val="22"/>
          <w:szCs w:val="22"/>
        </w:rPr>
        <w:t>required by the European Watch List for this concerning class of emerging pollutants. Theoretically, it should be possible to reach the targeted LOQs using 2.5 mL, thus leading towards miniaturization of the preparative steps.</w:t>
      </w:r>
    </w:p>
    <w:p w14:paraId="0F0D4D67" w14:textId="77777777" w:rsidR="0001591C" w:rsidRDefault="0001591C" w:rsidP="0001591C">
      <w:pPr>
        <w:pStyle w:val="Corpsdetexte"/>
        <w:spacing w:before="8" w:line="232" w:lineRule="auto"/>
        <w:rPr>
          <w:rFonts w:asciiTheme="minorHAnsi" w:hAnsiTheme="minorHAnsi" w:cstheme="minorHAnsi"/>
          <w:sz w:val="22"/>
          <w:szCs w:val="22"/>
        </w:rPr>
      </w:pPr>
    </w:p>
    <w:p w14:paraId="4DFC6B31" w14:textId="77777777" w:rsidR="00C853E5" w:rsidRPr="00C853E5" w:rsidRDefault="00C853E5" w:rsidP="00C853E5">
      <w:pPr>
        <w:pStyle w:val="Titre1"/>
      </w:pPr>
      <w:r w:rsidRPr="00C853E5">
        <w:t>Compliance with ethical standards</w:t>
      </w:r>
    </w:p>
    <w:p w14:paraId="67A90C84" w14:textId="77777777" w:rsidR="00C853E5" w:rsidRPr="00C853E5" w:rsidRDefault="00C853E5" w:rsidP="00C853E5">
      <w:pPr>
        <w:pStyle w:val="Corpsdetexte"/>
        <w:spacing w:before="8" w:line="232" w:lineRule="auto"/>
        <w:rPr>
          <w:rFonts w:asciiTheme="minorHAnsi" w:hAnsiTheme="minorHAnsi" w:cstheme="minorHAnsi"/>
          <w:sz w:val="22"/>
          <w:szCs w:val="22"/>
        </w:rPr>
      </w:pPr>
    </w:p>
    <w:p w14:paraId="5B521C5D" w14:textId="77777777" w:rsidR="00C853E5" w:rsidRPr="00C853E5" w:rsidRDefault="00C853E5" w:rsidP="00C853E5">
      <w:pPr>
        <w:pStyle w:val="Corpsdetexte"/>
        <w:spacing w:before="8" w:line="232" w:lineRule="auto"/>
        <w:ind w:firstLine="677"/>
        <w:rPr>
          <w:rFonts w:asciiTheme="minorHAnsi" w:hAnsiTheme="minorHAnsi" w:cstheme="minorHAnsi"/>
          <w:sz w:val="22"/>
          <w:szCs w:val="22"/>
        </w:rPr>
      </w:pPr>
      <w:r w:rsidRPr="00C853E5">
        <w:rPr>
          <w:rFonts w:asciiTheme="minorHAnsi" w:hAnsiTheme="minorHAnsi" w:cstheme="minorHAnsi"/>
          <w:sz w:val="22"/>
          <w:szCs w:val="22"/>
        </w:rPr>
        <w:t>The authors declare no competing financial interest.</w:t>
      </w:r>
    </w:p>
    <w:p w14:paraId="7816F1A6" w14:textId="77777777" w:rsidR="00C853E5" w:rsidRPr="00C853E5" w:rsidRDefault="00C853E5" w:rsidP="00C853E5">
      <w:pPr>
        <w:pStyle w:val="Corpsdetexte"/>
        <w:spacing w:before="8" w:line="232" w:lineRule="auto"/>
        <w:rPr>
          <w:rFonts w:asciiTheme="minorHAnsi" w:hAnsiTheme="minorHAnsi" w:cstheme="minorHAnsi"/>
          <w:sz w:val="22"/>
          <w:szCs w:val="22"/>
        </w:rPr>
      </w:pPr>
    </w:p>
    <w:p w14:paraId="234173A7" w14:textId="77777777" w:rsidR="00C853E5" w:rsidRPr="00C853E5" w:rsidRDefault="00C853E5" w:rsidP="00C853E5">
      <w:pPr>
        <w:pStyle w:val="Titre1"/>
      </w:pPr>
      <w:r w:rsidRPr="00C853E5">
        <w:t>Ethical approval</w:t>
      </w:r>
    </w:p>
    <w:p w14:paraId="20FE9B5F" w14:textId="77777777" w:rsidR="00C853E5" w:rsidRPr="00C853E5" w:rsidRDefault="00C853E5" w:rsidP="00C853E5">
      <w:pPr>
        <w:pStyle w:val="Corpsdetexte"/>
        <w:spacing w:before="8" w:line="232" w:lineRule="auto"/>
        <w:rPr>
          <w:rFonts w:asciiTheme="minorHAnsi" w:hAnsiTheme="minorHAnsi" w:cstheme="minorHAnsi"/>
          <w:sz w:val="22"/>
          <w:szCs w:val="22"/>
        </w:rPr>
      </w:pPr>
    </w:p>
    <w:p w14:paraId="35767877" w14:textId="629B4CD9" w:rsidR="00C853E5" w:rsidRDefault="00C853E5" w:rsidP="00C853E5">
      <w:pPr>
        <w:pStyle w:val="Corpsdetexte"/>
        <w:spacing w:before="8" w:line="232" w:lineRule="auto"/>
        <w:ind w:firstLine="677"/>
        <w:rPr>
          <w:rFonts w:asciiTheme="minorHAnsi" w:hAnsiTheme="minorHAnsi" w:cstheme="minorHAnsi"/>
          <w:sz w:val="22"/>
          <w:szCs w:val="22"/>
        </w:rPr>
      </w:pPr>
      <w:r w:rsidRPr="00C853E5">
        <w:rPr>
          <w:rFonts w:asciiTheme="minorHAnsi" w:hAnsiTheme="minorHAnsi" w:cstheme="minorHAnsi"/>
          <w:sz w:val="22"/>
          <w:szCs w:val="22"/>
        </w:rPr>
        <w:t>The authors have declared that no ethical issues exist.</w:t>
      </w:r>
    </w:p>
    <w:p w14:paraId="14EC1A89" w14:textId="77777777" w:rsidR="000F4F69" w:rsidRPr="00603E91" w:rsidRDefault="000F4F69" w:rsidP="00B80536">
      <w:pPr>
        <w:spacing w:before="65"/>
        <w:jc w:val="both"/>
        <w:rPr>
          <w:rFonts w:cstheme="minorHAnsi"/>
        </w:rPr>
        <w:sectPr w:rsidR="000F4F69" w:rsidRPr="00603E91" w:rsidSect="000F4F69">
          <w:type w:val="continuous"/>
          <w:pgSz w:w="11910" w:h="15880"/>
          <w:pgMar w:top="1418" w:right="1418" w:bottom="1418" w:left="1418" w:header="655" w:footer="544" w:gutter="0"/>
          <w:cols w:space="720"/>
        </w:sectPr>
      </w:pPr>
    </w:p>
    <w:p w14:paraId="40C2AAEC" w14:textId="77777777" w:rsidR="000F4F69" w:rsidRDefault="000F4F69" w:rsidP="000F4F69">
      <w:pPr>
        <w:pStyle w:val="Corpsdetexte"/>
        <w:spacing w:before="8" w:line="232" w:lineRule="auto"/>
        <w:ind w:left="0"/>
        <w:rPr>
          <w:rFonts w:asciiTheme="minorHAnsi" w:hAnsiTheme="minorHAnsi" w:cstheme="minorHAnsi"/>
          <w:sz w:val="22"/>
          <w:szCs w:val="22"/>
        </w:rPr>
      </w:pPr>
    </w:p>
    <w:p w14:paraId="0723FF92" w14:textId="77777777" w:rsidR="000F4F69" w:rsidRPr="00A91B58" w:rsidRDefault="000F4F69" w:rsidP="000F4F69">
      <w:pPr>
        <w:pStyle w:val="Titre1"/>
      </w:pPr>
      <w:r w:rsidRPr="00A91B58">
        <w:t>Declaration of Competing Interest</w:t>
      </w:r>
    </w:p>
    <w:p w14:paraId="0B1043BB" w14:textId="77777777" w:rsidR="000F4F69" w:rsidRDefault="000F4F69" w:rsidP="000F4F69">
      <w:pPr>
        <w:pStyle w:val="Corpsdetexte"/>
        <w:spacing w:before="23"/>
        <w:ind w:left="0"/>
        <w:rPr>
          <w:rFonts w:asciiTheme="minorHAnsi" w:hAnsiTheme="minorHAnsi" w:cstheme="minorHAnsi"/>
          <w:sz w:val="22"/>
          <w:szCs w:val="22"/>
        </w:rPr>
      </w:pPr>
    </w:p>
    <w:p w14:paraId="182FBBDF" w14:textId="544402CA" w:rsidR="00B80536" w:rsidRDefault="00B80536" w:rsidP="000F4F69">
      <w:pPr>
        <w:pStyle w:val="Corpsdetexte"/>
        <w:spacing w:before="23"/>
        <w:ind w:left="0"/>
        <w:rPr>
          <w:rFonts w:asciiTheme="minorHAnsi" w:hAnsiTheme="minorHAnsi" w:cstheme="minorHAnsi"/>
          <w:sz w:val="22"/>
          <w:szCs w:val="22"/>
        </w:rPr>
      </w:pPr>
      <w:r>
        <w:rPr>
          <w:rFonts w:asciiTheme="minorHAnsi" w:hAnsiTheme="minorHAnsi" w:cstheme="minorHAnsi"/>
          <w:sz w:val="22"/>
          <w:szCs w:val="22"/>
        </w:rPr>
        <w:tab/>
      </w:r>
      <w:r w:rsidRPr="00B80536">
        <w:rPr>
          <w:rFonts w:asciiTheme="minorHAnsi" w:hAnsiTheme="minorHAnsi" w:cstheme="minorHAnsi"/>
          <w:sz w:val="22"/>
          <w:szCs w:val="22"/>
        </w:rPr>
        <w:t>The authors declare that they have no known competing financial interests or personal relationships that could have appeared to influence the work reported in this paper.</w:t>
      </w:r>
    </w:p>
    <w:p w14:paraId="1413B81E" w14:textId="77777777" w:rsidR="00B80536" w:rsidRDefault="00B80536" w:rsidP="000F4F69">
      <w:pPr>
        <w:pStyle w:val="Corpsdetexte"/>
        <w:spacing w:before="23"/>
        <w:ind w:left="0"/>
        <w:rPr>
          <w:rFonts w:asciiTheme="minorHAnsi" w:hAnsiTheme="minorHAnsi" w:cstheme="minorHAnsi"/>
          <w:sz w:val="22"/>
          <w:szCs w:val="22"/>
        </w:rPr>
      </w:pPr>
    </w:p>
    <w:p w14:paraId="1A1A2510" w14:textId="77777777" w:rsidR="00B80536" w:rsidRPr="004B561E" w:rsidRDefault="00B80536" w:rsidP="00B80536">
      <w:pPr>
        <w:pStyle w:val="Titre1"/>
      </w:pPr>
      <w:proofErr w:type="spellStart"/>
      <w:r w:rsidRPr="004B561E">
        <w:t>CRediT</w:t>
      </w:r>
      <w:proofErr w:type="spellEnd"/>
      <w:r w:rsidRPr="004B561E">
        <w:t xml:space="preserve"> authorship contribution statement</w:t>
      </w:r>
    </w:p>
    <w:p w14:paraId="6E488DD1" w14:textId="77777777" w:rsidR="00B80536" w:rsidRDefault="00B80536" w:rsidP="000F4F69">
      <w:pPr>
        <w:pStyle w:val="Corpsdetexte"/>
        <w:spacing w:before="23"/>
        <w:ind w:left="0"/>
        <w:rPr>
          <w:rFonts w:asciiTheme="minorHAnsi" w:hAnsiTheme="minorHAnsi" w:cstheme="minorHAnsi"/>
          <w:sz w:val="22"/>
          <w:szCs w:val="22"/>
        </w:rPr>
      </w:pPr>
    </w:p>
    <w:p w14:paraId="3FF691D3" w14:textId="4FD1A8AF" w:rsidR="00B80536" w:rsidRDefault="00B80536" w:rsidP="000F4F69">
      <w:pPr>
        <w:pStyle w:val="Corpsdetexte"/>
        <w:spacing w:before="23"/>
        <w:ind w:left="0"/>
        <w:rPr>
          <w:rFonts w:asciiTheme="minorHAnsi" w:hAnsiTheme="minorHAnsi" w:cstheme="minorHAnsi"/>
          <w:sz w:val="22"/>
          <w:szCs w:val="22"/>
        </w:rPr>
      </w:pPr>
      <w:r>
        <w:rPr>
          <w:rFonts w:asciiTheme="minorHAnsi" w:hAnsiTheme="minorHAnsi" w:cstheme="minorHAnsi"/>
          <w:sz w:val="22"/>
          <w:szCs w:val="22"/>
        </w:rPr>
        <w:tab/>
      </w:r>
      <w:r w:rsidRPr="00B80536">
        <w:rPr>
          <w:rFonts w:asciiTheme="minorHAnsi" w:hAnsiTheme="minorHAnsi" w:cstheme="minorHAnsi"/>
          <w:b/>
          <w:bCs/>
          <w:sz w:val="22"/>
          <w:szCs w:val="22"/>
        </w:rPr>
        <w:t>Alex Glineur</w:t>
      </w:r>
      <w:r w:rsidRPr="00B80536">
        <w:rPr>
          <w:rFonts w:asciiTheme="minorHAnsi" w:hAnsiTheme="minorHAnsi" w:cstheme="minorHAnsi"/>
          <w:sz w:val="22"/>
          <w:szCs w:val="22"/>
        </w:rPr>
        <w:t xml:space="preserve">: Conceptualization, Methodology, Visualization, Investigation, Data curation, Validation, Writing – original draft. </w:t>
      </w:r>
      <w:r w:rsidRPr="00B80536">
        <w:rPr>
          <w:rFonts w:asciiTheme="minorHAnsi" w:hAnsiTheme="minorHAnsi" w:cstheme="minorHAnsi"/>
          <w:b/>
          <w:bCs/>
          <w:sz w:val="22"/>
          <w:szCs w:val="22"/>
        </w:rPr>
        <w:t>Marco Beccaria</w:t>
      </w:r>
      <w:r w:rsidRPr="00B80536">
        <w:rPr>
          <w:rFonts w:asciiTheme="minorHAnsi" w:hAnsiTheme="minorHAnsi" w:cstheme="minorHAnsi"/>
          <w:sz w:val="22"/>
          <w:szCs w:val="22"/>
        </w:rPr>
        <w:t xml:space="preserve">: Conceptualization, Methodology, Visualization, </w:t>
      </w:r>
      <w:r w:rsidRPr="00B80536">
        <w:rPr>
          <w:rFonts w:asciiTheme="minorHAnsi" w:hAnsiTheme="minorHAnsi" w:cstheme="minorHAnsi"/>
          <w:sz w:val="22"/>
          <w:szCs w:val="22"/>
        </w:rPr>
        <w:lastRenderedPageBreak/>
        <w:t xml:space="preserve">Supervision, Writing – review &amp; editing. </w:t>
      </w:r>
      <w:r w:rsidRPr="00B80536">
        <w:rPr>
          <w:rFonts w:asciiTheme="minorHAnsi" w:hAnsiTheme="minorHAnsi" w:cstheme="minorHAnsi"/>
          <w:b/>
          <w:bCs/>
          <w:sz w:val="22"/>
          <w:szCs w:val="22"/>
        </w:rPr>
        <w:t>Giorgia Purcaro</w:t>
      </w:r>
      <w:r w:rsidRPr="00B80536">
        <w:rPr>
          <w:rFonts w:asciiTheme="minorHAnsi" w:hAnsiTheme="minorHAnsi" w:cstheme="minorHAnsi"/>
          <w:sz w:val="22"/>
          <w:szCs w:val="22"/>
        </w:rPr>
        <w:t>: Concep</w:t>
      </w:r>
      <w:r>
        <w:rPr>
          <w:rFonts w:asciiTheme="minorHAnsi" w:hAnsiTheme="minorHAnsi" w:cstheme="minorHAnsi"/>
          <w:sz w:val="22"/>
          <w:szCs w:val="22"/>
        </w:rPr>
        <w:t>t</w:t>
      </w:r>
      <w:r w:rsidRPr="00B80536">
        <w:rPr>
          <w:rFonts w:asciiTheme="minorHAnsi" w:hAnsiTheme="minorHAnsi" w:cstheme="minorHAnsi"/>
          <w:sz w:val="22"/>
          <w:szCs w:val="22"/>
        </w:rPr>
        <w:t>ualization, Methodology, Visualization, Supervision, Writing – review &amp; editing, Funding acquisition, Project administration.</w:t>
      </w:r>
    </w:p>
    <w:p w14:paraId="64E0AB57" w14:textId="77777777" w:rsidR="00B80536" w:rsidRPr="00763248" w:rsidRDefault="00B80536" w:rsidP="000F4F69">
      <w:pPr>
        <w:pStyle w:val="Corpsdetexte"/>
        <w:spacing w:before="23"/>
        <w:ind w:left="0"/>
        <w:rPr>
          <w:rFonts w:asciiTheme="minorHAnsi" w:hAnsiTheme="minorHAnsi" w:cstheme="minorHAnsi"/>
          <w:sz w:val="22"/>
          <w:szCs w:val="22"/>
        </w:rPr>
      </w:pPr>
    </w:p>
    <w:p w14:paraId="0A031F8C" w14:textId="77777777" w:rsidR="000F4F69" w:rsidRPr="00A91B58" w:rsidRDefault="000F4F69" w:rsidP="000F4F69">
      <w:pPr>
        <w:pStyle w:val="Titre1"/>
      </w:pPr>
      <w:bookmarkStart w:id="8" w:name="Acknowledgments"/>
      <w:bookmarkEnd w:id="8"/>
      <w:r w:rsidRPr="00A91B58">
        <w:t>Acknowledgments</w:t>
      </w:r>
    </w:p>
    <w:p w14:paraId="34DE03B2" w14:textId="77777777" w:rsidR="000F4F69" w:rsidRDefault="000F4F69" w:rsidP="000F4F69">
      <w:pPr>
        <w:pStyle w:val="Corpsdetexte"/>
        <w:spacing w:before="27"/>
        <w:ind w:left="0"/>
        <w:rPr>
          <w:rFonts w:asciiTheme="minorHAnsi" w:hAnsiTheme="minorHAnsi" w:cstheme="minorHAnsi"/>
          <w:sz w:val="22"/>
          <w:szCs w:val="22"/>
        </w:rPr>
      </w:pPr>
    </w:p>
    <w:p w14:paraId="221AAA07" w14:textId="4C76A782" w:rsidR="00B80536" w:rsidRDefault="00B80536" w:rsidP="000F4F69">
      <w:pPr>
        <w:pStyle w:val="Corpsdetexte"/>
        <w:spacing w:before="27"/>
        <w:ind w:left="0"/>
        <w:rPr>
          <w:rFonts w:asciiTheme="minorHAnsi" w:hAnsiTheme="minorHAnsi" w:cstheme="minorHAnsi"/>
          <w:sz w:val="22"/>
          <w:szCs w:val="22"/>
        </w:rPr>
      </w:pPr>
      <w:r>
        <w:rPr>
          <w:rFonts w:asciiTheme="minorHAnsi" w:hAnsiTheme="minorHAnsi" w:cstheme="minorHAnsi"/>
          <w:sz w:val="22"/>
          <w:szCs w:val="22"/>
        </w:rPr>
        <w:tab/>
      </w:r>
      <w:r w:rsidRPr="00B80536">
        <w:rPr>
          <w:rFonts w:asciiTheme="minorHAnsi" w:hAnsiTheme="minorHAnsi" w:cstheme="minorHAnsi"/>
          <w:sz w:val="22"/>
          <w:szCs w:val="22"/>
        </w:rPr>
        <w:t>This work was granted partially by funds Ernest du Bois man- aged by the “</w:t>
      </w:r>
      <w:proofErr w:type="spellStart"/>
      <w:r w:rsidRPr="00B80536">
        <w:rPr>
          <w:rFonts w:asciiTheme="minorHAnsi" w:hAnsiTheme="minorHAnsi" w:cstheme="minorHAnsi"/>
          <w:sz w:val="22"/>
          <w:szCs w:val="22"/>
        </w:rPr>
        <w:t>Fondation</w:t>
      </w:r>
      <w:proofErr w:type="spellEnd"/>
      <w:r w:rsidRPr="00B80536">
        <w:rPr>
          <w:rFonts w:asciiTheme="minorHAnsi" w:hAnsiTheme="minorHAnsi" w:cstheme="minorHAnsi"/>
          <w:sz w:val="22"/>
          <w:szCs w:val="22"/>
        </w:rPr>
        <w:t xml:space="preserve"> Roi Baudouin” (2018-F2812650-211494). The authors thank Shimadzu and </w:t>
      </w:r>
      <w:proofErr w:type="spellStart"/>
      <w:r w:rsidRPr="00B80536">
        <w:rPr>
          <w:rFonts w:asciiTheme="minorHAnsi" w:hAnsiTheme="minorHAnsi" w:cstheme="minorHAnsi"/>
          <w:sz w:val="22"/>
          <w:szCs w:val="22"/>
        </w:rPr>
        <w:t>Supelco</w:t>
      </w:r>
      <w:proofErr w:type="spellEnd"/>
      <w:r w:rsidRPr="00B80536">
        <w:rPr>
          <w:rFonts w:asciiTheme="minorHAnsi" w:hAnsiTheme="minorHAnsi" w:cstheme="minorHAnsi"/>
          <w:sz w:val="22"/>
          <w:szCs w:val="22"/>
        </w:rPr>
        <w:t xml:space="preserve"> (</w:t>
      </w:r>
      <w:proofErr w:type="spellStart"/>
      <w:r w:rsidRPr="00B80536">
        <w:rPr>
          <w:rFonts w:asciiTheme="minorHAnsi" w:hAnsiTheme="minorHAnsi" w:cstheme="minorHAnsi"/>
          <w:sz w:val="22"/>
          <w:szCs w:val="22"/>
        </w:rPr>
        <w:t>MilliporeSigma</w:t>
      </w:r>
      <w:proofErr w:type="spellEnd"/>
      <w:r w:rsidRPr="00B80536">
        <w:rPr>
          <w:rFonts w:asciiTheme="minorHAnsi" w:hAnsiTheme="minorHAnsi" w:cstheme="minorHAnsi"/>
          <w:sz w:val="22"/>
          <w:szCs w:val="22"/>
        </w:rPr>
        <w:t xml:space="preserve">) for </w:t>
      </w:r>
      <w:proofErr w:type="gramStart"/>
      <w:r w:rsidRPr="00B80536">
        <w:rPr>
          <w:rFonts w:asciiTheme="minorHAnsi" w:hAnsiTheme="minorHAnsi" w:cstheme="minorHAnsi"/>
          <w:sz w:val="22"/>
          <w:szCs w:val="22"/>
        </w:rPr>
        <w:t>the</w:t>
      </w:r>
      <w:proofErr w:type="gramEnd"/>
      <w:r w:rsidRPr="00B80536">
        <w:rPr>
          <w:rFonts w:asciiTheme="minorHAnsi" w:hAnsiTheme="minorHAnsi" w:cstheme="minorHAnsi"/>
          <w:sz w:val="22"/>
          <w:szCs w:val="22"/>
        </w:rPr>
        <w:t xml:space="preserve"> support.</w:t>
      </w:r>
    </w:p>
    <w:p w14:paraId="48E929DD" w14:textId="77777777" w:rsidR="00B80536" w:rsidRPr="00763248" w:rsidRDefault="00B80536" w:rsidP="000F4F69">
      <w:pPr>
        <w:pStyle w:val="Corpsdetexte"/>
        <w:spacing w:before="27"/>
        <w:ind w:left="0"/>
        <w:rPr>
          <w:rFonts w:asciiTheme="minorHAnsi" w:hAnsiTheme="minorHAnsi" w:cstheme="minorHAnsi"/>
          <w:sz w:val="22"/>
          <w:szCs w:val="22"/>
        </w:rPr>
      </w:pPr>
    </w:p>
    <w:p w14:paraId="4440823B" w14:textId="77777777" w:rsidR="000F4F69" w:rsidRPr="00A91B58" w:rsidRDefault="000F4F69" w:rsidP="000F4F69">
      <w:pPr>
        <w:pStyle w:val="Titre1"/>
      </w:pPr>
      <w:bookmarkStart w:id="9" w:name="Supplementary_materials"/>
      <w:bookmarkEnd w:id="9"/>
      <w:r w:rsidRPr="00A91B58">
        <w:t>Supplementary materials</w:t>
      </w:r>
    </w:p>
    <w:p w14:paraId="79D0DE9B" w14:textId="77777777" w:rsidR="000F4F69" w:rsidRDefault="000F4F69" w:rsidP="000F4F69">
      <w:pPr>
        <w:pStyle w:val="Corpsdetexte"/>
        <w:spacing w:before="24"/>
        <w:ind w:left="0"/>
        <w:rPr>
          <w:rFonts w:asciiTheme="minorHAnsi" w:hAnsiTheme="minorHAnsi" w:cstheme="minorHAnsi"/>
          <w:sz w:val="22"/>
          <w:szCs w:val="22"/>
        </w:rPr>
      </w:pPr>
    </w:p>
    <w:p w14:paraId="09493A89" w14:textId="5965AA94" w:rsidR="00B80536" w:rsidRDefault="00B80536" w:rsidP="000F4F69">
      <w:pPr>
        <w:pStyle w:val="Corpsdetexte"/>
        <w:spacing w:before="24"/>
        <w:ind w:left="0"/>
        <w:rPr>
          <w:rFonts w:asciiTheme="minorHAnsi" w:hAnsiTheme="minorHAnsi" w:cstheme="minorHAnsi"/>
          <w:sz w:val="22"/>
          <w:szCs w:val="22"/>
        </w:rPr>
      </w:pPr>
      <w:r>
        <w:rPr>
          <w:rFonts w:asciiTheme="minorHAnsi" w:hAnsiTheme="minorHAnsi" w:cstheme="minorHAnsi"/>
          <w:sz w:val="22"/>
          <w:szCs w:val="22"/>
        </w:rPr>
        <w:tab/>
      </w:r>
      <w:r w:rsidRPr="00B80536">
        <w:rPr>
          <w:rFonts w:asciiTheme="minorHAnsi" w:hAnsiTheme="minorHAnsi" w:cstheme="minorHAnsi"/>
          <w:sz w:val="22"/>
          <w:szCs w:val="22"/>
        </w:rPr>
        <w:t xml:space="preserve">Supplementary material associated with this article can be found, in the online version, at </w:t>
      </w:r>
      <w:proofErr w:type="gramStart"/>
      <w:r w:rsidRPr="00B80536">
        <w:rPr>
          <w:rFonts w:asciiTheme="minorHAnsi" w:hAnsiTheme="minorHAnsi" w:cstheme="minorHAnsi"/>
          <w:sz w:val="22"/>
          <w:szCs w:val="22"/>
        </w:rPr>
        <w:t>doi:10.1016/j.chroma</w:t>
      </w:r>
      <w:proofErr w:type="gramEnd"/>
      <w:r w:rsidRPr="00B80536">
        <w:rPr>
          <w:rFonts w:asciiTheme="minorHAnsi" w:hAnsiTheme="minorHAnsi" w:cstheme="minorHAnsi"/>
          <w:sz w:val="22"/>
          <w:szCs w:val="22"/>
        </w:rPr>
        <w:t>.2021.462359.</w:t>
      </w:r>
      <w:r>
        <w:rPr>
          <w:rFonts w:asciiTheme="minorHAnsi" w:hAnsiTheme="minorHAnsi" w:cstheme="minorHAnsi"/>
          <w:sz w:val="22"/>
          <w:szCs w:val="22"/>
        </w:rPr>
        <w:t xml:space="preserve"> </w:t>
      </w:r>
    </w:p>
    <w:p w14:paraId="534E0D63" w14:textId="77777777" w:rsidR="000F4F69" w:rsidRPr="00763248" w:rsidRDefault="000F4F69" w:rsidP="000F4F69">
      <w:pPr>
        <w:pStyle w:val="Corpsdetexte"/>
        <w:spacing w:before="50"/>
        <w:ind w:left="0"/>
        <w:rPr>
          <w:rFonts w:asciiTheme="minorHAnsi" w:hAnsiTheme="minorHAnsi" w:cstheme="minorHAnsi"/>
          <w:sz w:val="22"/>
          <w:szCs w:val="22"/>
        </w:rPr>
      </w:pPr>
    </w:p>
    <w:p w14:paraId="18FA0B5C" w14:textId="77777777" w:rsidR="000F4F69" w:rsidRDefault="000F4F69" w:rsidP="000F4F69">
      <w:pPr>
        <w:pStyle w:val="Titre1"/>
      </w:pPr>
      <w:bookmarkStart w:id="10" w:name="References"/>
      <w:bookmarkEnd w:id="10"/>
      <w:r w:rsidRPr="00A91B58">
        <w:t>Reference</w:t>
      </w:r>
      <w:r>
        <w:t>s</w:t>
      </w:r>
    </w:p>
    <w:p w14:paraId="1C43521D" w14:textId="77777777" w:rsidR="00C9052B" w:rsidRDefault="00C9052B" w:rsidP="00C9052B"/>
    <w:p w14:paraId="34104BBC" w14:textId="514D451C" w:rsidR="00C9052B" w:rsidRPr="00C9052B" w:rsidRDefault="00C9052B" w:rsidP="00C9052B">
      <w:pPr>
        <w:numPr>
          <w:ilvl w:val="0"/>
          <w:numId w:val="5"/>
        </w:numPr>
        <w:tabs>
          <w:tab w:val="left" w:pos="353"/>
        </w:tabs>
        <w:jc w:val="both"/>
        <w:rPr>
          <w:rFonts w:eastAsia="Calibri" w:cstheme="minorHAnsi"/>
          <w:sz w:val="20"/>
          <w:szCs w:val="20"/>
        </w:rPr>
      </w:pPr>
      <w:r w:rsidRPr="00C9052B">
        <w:rPr>
          <w:rFonts w:eastAsia="Calibri" w:cstheme="minorHAnsi"/>
          <w:w w:val="120"/>
          <w:sz w:val="20"/>
          <w:szCs w:val="20"/>
        </w:rPr>
        <w:t>B. Gruber, F. David, P. Sandra, Capillary gas chromatography-mass spectrom</w:t>
      </w:r>
      <w:bookmarkStart w:id="11" w:name="_bookmark19"/>
      <w:bookmarkEnd w:id="11"/>
      <w:r w:rsidRPr="00C9052B">
        <w:rPr>
          <w:rFonts w:eastAsia="Calibri" w:cstheme="minorHAnsi"/>
          <w:w w:val="120"/>
          <w:sz w:val="20"/>
          <w:szCs w:val="20"/>
        </w:rPr>
        <w:t xml:space="preserve">etry: current trends and perspectives, </w:t>
      </w:r>
      <w:proofErr w:type="spellStart"/>
      <w:r w:rsidRPr="00C9052B">
        <w:rPr>
          <w:rFonts w:eastAsia="Calibri" w:cstheme="minorHAnsi"/>
          <w:w w:val="120"/>
          <w:sz w:val="20"/>
          <w:szCs w:val="20"/>
        </w:rPr>
        <w:t>TrAC</w:t>
      </w:r>
      <w:proofErr w:type="spellEnd"/>
      <w:r w:rsidRPr="00C9052B">
        <w:rPr>
          <w:rFonts w:eastAsia="Calibri" w:cstheme="minorHAnsi"/>
          <w:w w:val="120"/>
          <w:sz w:val="20"/>
          <w:szCs w:val="20"/>
        </w:rPr>
        <w:t xml:space="preserve"> - Trends Anal. Chem. 124 (2020)</w:t>
      </w:r>
      <w:r w:rsidRPr="00C9052B">
        <w:rPr>
          <w:rFonts w:eastAsia="Calibri" w:cstheme="minorHAnsi"/>
          <w:spacing w:val="40"/>
          <w:w w:val="120"/>
          <w:sz w:val="20"/>
          <w:szCs w:val="20"/>
        </w:rPr>
        <w:t xml:space="preserve"> </w:t>
      </w:r>
      <w:r w:rsidRPr="00C9052B">
        <w:rPr>
          <w:rFonts w:eastAsia="Calibri" w:cstheme="minorHAnsi"/>
          <w:w w:val="120"/>
          <w:sz w:val="20"/>
          <w:szCs w:val="20"/>
        </w:rPr>
        <w:t>115475, doi:</w:t>
      </w:r>
      <w:hyperlink r:id="rId12">
        <w:r w:rsidRPr="00C9052B">
          <w:rPr>
            <w:rFonts w:eastAsia="Calibri" w:cstheme="minorHAnsi"/>
            <w:color w:val="0080AC"/>
            <w:w w:val="120"/>
            <w:sz w:val="20"/>
            <w:szCs w:val="20"/>
          </w:rPr>
          <w:t>10.1016/j.trac.2019.04.007</w:t>
        </w:r>
      </w:hyperlink>
      <w:r w:rsidRPr="00C9052B">
        <w:rPr>
          <w:rFonts w:eastAsia="Calibri" w:cstheme="minorHAnsi"/>
          <w:color w:val="0080AC"/>
          <w:w w:val="120"/>
          <w:sz w:val="20"/>
          <w:szCs w:val="20"/>
        </w:rPr>
        <w:t>.</w:t>
      </w:r>
    </w:p>
    <w:p w14:paraId="703634F3" w14:textId="77777777" w:rsidR="00C9052B" w:rsidRPr="00C9052B" w:rsidRDefault="00C9052B" w:rsidP="00C9052B">
      <w:pPr>
        <w:numPr>
          <w:ilvl w:val="0"/>
          <w:numId w:val="5"/>
        </w:numPr>
        <w:tabs>
          <w:tab w:val="left" w:pos="353"/>
        </w:tabs>
        <w:jc w:val="both"/>
        <w:rPr>
          <w:rFonts w:eastAsia="Calibri" w:cstheme="minorHAnsi"/>
          <w:sz w:val="20"/>
          <w:szCs w:val="20"/>
        </w:rPr>
      </w:pPr>
      <w:bookmarkStart w:id="12" w:name="_bookmark21"/>
      <w:bookmarkStart w:id="13" w:name="_bookmark22"/>
      <w:bookmarkEnd w:id="12"/>
      <w:bookmarkEnd w:id="13"/>
      <w:r w:rsidRPr="00C9052B">
        <w:rPr>
          <w:rFonts w:eastAsia="Calibri" w:cstheme="minorHAnsi"/>
          <w:w w:val="120"/>
          <w:sz w:val="20"/>
          <w:szCs w:val="20"/>
        </w:rPr>
        <w:t>J.H. Gross, Mass Spectrometry, third, Springer International Publishing, Cham,</w:t>
      </w:r>
      <w:r w:rsidRPr="00C9052B">
        <w:rPr>
          <w:rFonts w:eastAsia="Calibri" w:cstheme="minorHAnsi"/>
          <w:spacing w:val="40"/>
          <w:w w:val="120"/>
          <w:sz w:val="20"/>
          <w:szCs w:val="20"/>
        </w:rPr>
        <w:t xml:space="preserve"> </w:t>
      </w:r>
      <w:r w:rsidRPr="00C9052B">
        <w:rPr>
          <w:rFonts w:eastAsia="Calibri" w:cstheme="minorHAnsi"/>
          <w:w w:val="120"/>
          <w:sz w:val="20"/>
          <w:szCs w:val="20"/>
        </w:rPr>
        <w:t>2017,</w:t>
      </w:r>
      <w:r w:rsidRPr="00C9052B">
        <w:rPr>
          <w:rFonts w:eastAsia="Calibri" w:cstheme="minorHAnsi"/>
          <w:spacing w:val="39"/>
          <w:w w:val="120"/>
          <w:sz w:val="20"/>
          <w:szCs w:val="20"/>
        </w:rPr>
        <w:t xml:space="preserve"> </w:t>
      </w:r>
      <w:r w:rsidRPr="00C9052B">
        <w:rPr>
          <w:rFonts w:eastAsia="Calibri" w:cstheme="minorHAnsi"/>
          <w:w w:val="120"/>
          <w:sz w:val="20"/>
          <w:szCs w:val="20"/>
        </w:rPr>
        <w:t>doi:</w:t>
      </w:r>
      <w:hyperlink r:id="rId13">
        <w:r w:rsidRPr="00C9052B">
          <w:rPr>
            <w:rFonts w:eastAsia="Calibri" w:cstheme="minorHAnsi"/>
            <w:color w:val="0080AC"/>
            <w:w w:val="120"/>
            <w:sz w:val="20"/>
            <w:szCs w:val="20"/>
          </w:rPr>
          <w:t>10.1007/978-</w:t>
        </w:r>
        <w:r w:rsidRPr="00C9052B">
          <w:rPr>
            <w:rFonts w:eastAsia="Calibri" w:cstheme="minorHAnsi"/>
            <w:color w:val="0080AC"/>
            <w:spacing w:val="-18"/>
            <w:w w:val="120"/>
            <w:sz w:val="20"/>
            <w:szCs w:val="20"/>
          </w:rPr>
          <w:t xml:space="preserve"> </w:t>
        </w:r>
        <w:r w:rsidRPr="00C9052B">
          <w:rPr>
            <w:rFonts w:eastAsia="Calibri" w:cstheme="minorHAnsi"/>
            <w:color w:val="0080AC"/>
            <w:w w:val="120"/>
            <w:sz w:val="20"/>
            <w:szCs w:val="20"/>
          </w:rPr>
          <w:t>3-</w:t>
        </w:r>
        <w:r w:rsidRPr="00C9052B">
          <w:rPr>
            <w:rFonts w:eastAsia="Calibri" w:cstheme="minorHAnsi"/>
            <w:color w:val="0080AC"/>
            <w:spacing w:val="-18"/>
            <w:w w:val="120"/>
            <w:sz w:val="20"/>
            <w:szCs w:val="20"/>
          </w:rPr>
          <w:t xml:space="preserve"> </w:t>
        </w:r>
        <w:r w:rsidRPr="00C9052B">
          <w:rPr>
            <w:rFonts w:eastAsia="Calibri" w:cstheme="minorHAnsi"/>
            <w:color w:val="0080AC"/>
            <w:w w:val="120"/>
            <w:sz w:val="20"/>
            <w:szCs w:val="20"/>
          </w:rPr>
          <w:t>319-54398-</w:t>
        </w:r>
        <w:r w:rsidRPr="00C9052B">
          <w:rPr>
            <w:rFonts w:eastAsia="Calibri" w:cstheme="minorHAnsi"/>
            <w:color w:val="0080AC"/>
            <w:spacing w:val="-18"/>
            <w:w w:val="120"/>
            <w:sz w:val="20"/>
            <w:szCs w:val="20"/>
          </w:rPr>
          <w:t xml:space="preserve"> </w:t>
        </w:r>
        <w:r w:rsidRPr="00C9052B">
          <w:rPr>
            <w:rFonts w:eastAsia="Calibri" w:cstheme="minorHAnsi"/>
            <w:color w:val="0080AC"/>
            <w:w w:val="120"/>
            <w:sz w:val="20"/>
            <w:szCs w:val="20"/>
          </w:rPr>
          <w:t>7</w:t>
        </w:r>
      </w:hyperlink>
      <w:r w:rsidRPr="00C9052B">
        <w:rPr>
          <w:rFonts w:eastAsia="Calibri" w:cstheme="minorHAnsi"/>
          <w:color w:val="0080AC"/>
          <w:w w:val="120"/>
          <w:sz w:val="20"/>
          <w:szCs w:val="20"/>
        </w:rPr>
        <w:t>.</w:t>
      </w:r>
    </w:p>
    <w:p w14:paraId="6A9A3D52" w14:textId="57886C65" w:rsidR="00C9052B" w:rsidRPr="00C9052B" w:rsidRDefault="00C9052B" w:rsidP="00C9052B">
      <w:pPr>
        <w:numPr>
          <w:ilvl w:val="0"/>
          <w:numId w:val="5"/>
        </w:numPr>
        <w:tabs>
          <w:tab w:val="left" w:pos="353"/>
        </w:tabs>
        <w:jc w:val="both"/>
        <w:rPr>
          <w:rFonts w:eastAsia="Calibri" w:cstheme="minorHAnsi"/>
          <w:sz w:val="20"/>
          <w:szCs w:val="20"/>
        </w:rPr>
      </w:pPr>
      <w:r w:rsidRPr="00C9052B">
        <w:rPr>
          <w:rFonts w:eastAsia="Calibri" w:cstheme="minorHAnsi"/>
          <w:w w:val="120"/>
          <w:sz w:val="20"/>
          <w:szCs w:val="20"/>
        </w:rPr>
        <w:t>T. Furuhashi, K. Okuda, Application of GC/MS soft ionization for isomeric bi</w:t>
      </w:r>
      <w:hyperlink r:id="rId14">
        <w:r w:rsidRPr="00C9052B">
          <w:rPr>
            <w:rFonts w:eastAsia="Calibri" w:cstheme="minorHAnsi"/>
            <w:w w:val="120"/>
            <w:sz w:val="20"/>
            <w:szCs w:val="20"/>
          </w:rPr>
          <w:t>ological compound analysis, Crit. Rev. Anal. Chem. 47 (2017) 438–453, doi:</w:t>
        </w:r>
        <w:r w:rsidRPr="00C9052B">
          <w:rPr>
            <w:rFonts w:eastAsia="Calibri" w:cstheme="minorHAnsi"/>
            <w:color w:val="0080AC"/>
            <w:w w:val="120"/>
            <w:sz w:val="20"/>
            <w:szCs w:val="20"/>
          </w:rPr>
          <w:t>10.</w:t>
        </w:r>
        <w:r w:rsidRPr="00C9052B">
          <w:rPr>
            <w:rFonts w:eastAsia="Calibri" w:cstheme="minorHAnsi"/>
            <w:color w:val="0080AC"/>
            <w:spacing w:val="40"/>
            <w:w w:val="120"/>
            <w:sz w:val="20"/>
            <w:szCs w:val="20"/>
          </w:rPr>
          <w:t xml:space="preserve"> </w:t>
        </w:r>
        <w:r w:rsidRPr="00C9052B">
          <w:rPr>
            <w:rFonts w:eastAsia="Calibri" w:cstheme="minorHAnsi"/>
            <w:color w:val="0080AC"/>
            <w:spacing w:val="-2"/>
            <w:w w:val="120"/>
            <w:sz w:val="20"/>
            <w:szCs w:val="20"/>
          </w:rPr>
          <w:t>1080/10408347.2017.1320215.</w:t>
        </w:r>
      </w:hyperlink>
    </w:p>
    <w:p w14:paraId="3A2F541F" w14:textId="66AB72A4" w:rsidR="00C9052B" w:rsidRPr="00C9052B" w:rsidRDefault="00C9052B" w:rsidP="00C9052B">
      <w:pPr>
        <w:numPr>
          <w:ilvl w:val="0"/>
          <w:numId w:val="5"/>
        </w:numPr>
        <w:tabs>
          <w:tab w:val="left" w:pos="353"/>
        </w:tabs>
        <w:jc w:val="both"/>
        <w:rPr>
          <w:rFonts w:eastAsia="Calibri" w:cstheme="minorHAnsi"/>
          <w:sz w:val="20"/>
          <w:szCs w:val="20"/>
        </w:rPr>
      </w:pPr>
      <w:bookmarkStart w:id="14" w:name="_bookmark23"/>
      <w:bookmarkEnd w:id="14"/>
      <w:r w:rsidRPr="00C9052B">
        <w:rPr>
          <w:rFonts w:eastAsia="Calibri" w:cstheme="minorHAnsi"/>
          <w:w w:val="120"/>
          <w:sz w:val="20"/>
          <w:szCs w:val="20"/>
        </w:rPr>
        <w:t>J. Fang, H. Zhao, Y. Zhang, M. Lu, Z. Cai, Atmospheric pressure chemical ionization in gas chromatography-mass spectrometry for the analysis of persistent organic pollutants, Trends Environ. Anal. Chem. 25 (2020) e00076,</w:t>
      </w:r>
      <w:r w:rsidRPr="00C9052B">
        <w:rPr>
          <w:rFonts w:eastAsia="Calibri" w:cstheme="minorHAnsi"/>
          <w:spacing w:val="40"/>
          <w:w w:val="120"/>
          <w:sz w:val="20"/>
          <w:szCs w:val="20"/>
        </w:rPr>
        <w:t xml:space="preserve"> </w:t>
      </w:r>
      <w:r w:rsidRPr="00C9052B">
        <w:rPr>
          <w:rFonts w:eastAsia="Calibri" w:cstheme="minorHAnsi"/>
          <w:spacing w:val="-2"/>
          <w:w w:val="120"/>
          <w:sz w:val="20"/>
          <w:szCs w:val="20"/>
        </w:rPr>
        <w:t>doi:</w:t>
      </w:r>
      <w:hyperlink r:id="rId15">
        <w:proofErr w:type="gramStart"/>
        <w:r w:rsidRPr="00C9052B">
          <w:rPr>
            <w:rFonts w:eastAsia="Calibri" w:cstheme="minorHAnsi"/>
            <w:color w:val="0080AC"/>
            <w:spacing w:val="-2"/>
            <w:w w:val="120"/>
            <w:sz w:val="20"/>
            <w:szCs w:val="20"/>
          </w:rPr>
          <w:t>10.1016/j.teac.2019.e</w:t>
        </w:r>
        <w:proofErr w:type="gramEnd"/>
        <w:r w:rsidRPr="00C9052B">
          <w:rPr>
            <w:rFonts w:eastAsia="Calibri" w:cstheme="minorHAnsi"/>
            <w:color w:val="0080AC"/>
            <w:spacing w:val="-2"/>
            <w:w w:val="120"/>
            <w:sz w:val="20"/>
            <w:szCs w:val="20"/>
          </w:rPr>
          <w:t>00076</w:t>
        </w:r>
      </w:hyperlink>
      <w:r w:rsidRPr="00C9052B">
        <w:rPr>
          <w:rFonts w:eastAsia="Calibri" w:cstheme="minorHAnsi"/>
          <w:color w:val="0080AC"/>
          <w:spacing w:val="-2"/>
          <w:w w:val="120"/>
          <w:sz w:val="20"/>
          <w:szCs w:val="20"/>
        </w:rPr>
        <w:t>.</w:t>
      </w:r>
    </w:p>
    <w:p w14:paraId="44BB013A" w14:textId="77777777" w:rsidR="00C9052B" w:rsidRPr="00C9052B" w:rsidRDefault="00C9052B" w:rsidP="00C9052B">
      <w:pPr>
        <w:numPr>
          <w:ilvl w:val="0"/>
          <w:numId w:val="5"/>
        </w:numPr>
        <w:tabs>
          <w:tab w:val="left" w:pos="353"/>
        </w:tabs>
        <w:jc w:val="both"/>
        <w:rPr>
          <w:rFonts w:eastAsia="Calibri" w:cstheme="minorHAnsi"/>
          <w:sz w:val="20"/>
          <w:szCs w:val="20"/>
        </w:rPr>
      </w:pPr>
      <w:bookmarkStart w:id="15" w:name="_bookmark24"/>
      <w:bookmarkEnd w:id="15"/>
      <w:r w:rsidRPr="00C9052B">
        <w:rPr>
          <w:rFonts w:eastAsia="Calibri" w:cstheme="minorHAnsi"/>
          <w:w w:val="120"/>
          <w:sz w:val="20"/>
          <w:szCs w:val="20"/>
        </w:rPr>
        <w:t>B. Munson, Chemical ionization mass spectrometry, Anal. Chem. 49 (1977)</w:t>
      </w:r>
      <w:r w:rsidRPr="00C9052B">
        <w:rPr>
          <w:rFonts w:eastAsia="Calibri" w:cstheme="minorHAnsi"/>
          <w:spacing w:val="40"/>
          <w:w w:val="120"/>
          <w:sz w:val="20"/>
          <w:szCs w:val="20"/>
        </w:rPr>
        <w:t xml:space="preserve"> </w:t>
      </w:r>
      <w:r w:rsidRPr="00C9052B">
        <w:rPr>
          <w:rFonts w:eastAsia="Calibri" w:cstheme="minorHAnsi"/>
          <w:w w:val="120"/>
          <w:sz w:val="20"/>
          <w:szCs w:val="20"/>
        </w:rPr>
        <w:t>772A–778A, doi:</w:t>
      </w:r>
      <w:hyperlink r:id="rId16">
        <w:r w:rsidRPr="00C9052B">
          <w:rPr>
            <w:rFonts w:eastAsia="Calibri" w:cstheme="minorHAnsi"/>
            <w:color w:val="0080AC"/>
            <w:w w:val="120"/>
            <w:sz w:val="20"/>
            <w:szCs w:val="20"/>
          </w:rPr>
          <w:t>10.1021/ac50017a710</w:t>
        </w:r>
      </w:hyperlink>
      <w:r w:rsidRPr="00C9052B">
        <w:rPr>
          <w:rFonts w:eastAsia="Calibri" w:cstheme="minorHAnsi"/>
          <w:color w:val="0080AC"/>
          <w:w w:val="120"/>
          <w:sz w:val="20"/>
          <w:szCs w:val="20"/>
        </w:rPr>
        <w:t>.</w:t>
      </w:r>
    </w:p>
    <w:p w14:paraId="552AF159" w14:textId="4827C1D0" w:rsidR="00C9052B" w:rsidRPr="00C9052B" w:rsidRDefault="00C9052B" w:rsidP="00C9052B">
      <w:pPr>
        <w:numPr>
          <w:ilvl w:val="0"/>
          <w:numId w:val="5"/>
        </w:numPr>
        <w:tabs>
          <w:tab w:val="left" w:pos="353"/>
        </w:tabs>
        <w:ind w:right="1"/>
        <w:jc w:val="both"/>
        <w:rPr>
          <w:rFonts w:eastAsia="Calibri" w:cstheme="minorHAnsi"/>
          <w:sz w:val="20"/>
          <w:szCs w:val="20"/>
        </w:rPr>
      </w:pPr>
      <w:r w:rsidRPr="00C9052B">
        <w:rPr>
          <w:rFonts w:eastAsia="Calibri" w:cstheme="minorHAnsi"/>
          <w:w w:val="120"/>
          <w:sz w:val="20"/>
          <w:szCs w:val="20"/>
        </w:rPr>
        <w:t>M.S.B.</w:t>
      </w:r>
      <w:r w:rsidRPr="00C9052B">
        <w:rPr>
          <w:rFonts w:eastAsia="Calibri" w:cstheme="minorHAnsi"/>
          <w:spacing w:val="39"/>
          <w:w w:val="120"/>
          <w:sz w:val="20"/>
          <w:szCs w:val="20"/>
        </w:rPr>
        <w:t xml:space="preserve"> </w:t>
      </w:r>
      <w:r w:rsidRPr="00C9052B">
        <w:rPr>
          <w:rFonts w:eastAsia="Calibri" w:cstheme="minorHAnsi"/>
          <w:w w:val="120"/>
          <w:sz w:val="20"/>
          <w:szCs w:val="20"/>
        </w:rPr>
        <w:t>Munson,</w:t>
      </w:r>
      <w:r w:rsidRPr="00C9052B">
        <w:rPr>
          <w:rFonts w:eastAsia="Calibri" w:cstheme="minorHAnsi"/>
          <w:spacing w:val="39"/>
          <w:w w:val="120"/>
          <w:sz w:val="20"/>
          <w:szCs w:val="20"/>
        </w:rPr>
        <w:t xml:space="preserve"> </w:t>
      </w:r>
      <w:r w:rsidRPr="00C9052B">
        <w:rPr>
          <w:rFonts w:eastAsia="Calibri" w:cstheme="minorHAnsi"/>
          <w:w w:val="120"/>
          <w:sz w:val="20"/>
          <w:szCs w:val="20"/>
        </w:rPr>
        <w:t>F.H.</w:t>
      </w:r>
      <w:r w:rsidRPr="00C9052B">
        <w:rPr>
          <w:rFonts w:eastAsia="Calibri" w:cstheme="minorHAnsi"/>
          <w:spacing w:val="39"/>
          <w:w w:val="120"/>
          <w:sz w:val="20"/>
          <w:szCs w:val="20"/>
        </w:rPr>
        <w:t xml:space="preserve"> </w:t>
      </w:r>
      <w:r w:rsidRPr="00C9052B">
        <w:rPr>
          <w:rFonts w:eastAsia="Calibri" w:cstheme="minorHAnsi"/>
          <w:w w:val="120"/>
          <w:sz w:val="20"/>
          <w:szCs w:val="20"/>
        </w:rPr>
        <w:t>Field,</w:t>
      </w:r>
      <w:r w:rsidRPr="00C9052B">
        <w:rPr>
          <w:rFonts w:eastAsia="Calibri" w:cstheme="minorHAnsi"/>
          <w:spacing w:val="39"/>
          <w:w w:val="120"/>
          <w:sz w:val="20"/>
          <w:szCs w:val="20"/>
        </w:rPr>
        <w:t xml:space="preserve"> </w:t>
      </w:r>
      <w:r w:rsidRPr="00C9052B">
        <w:rPr>
          <w:rFonts w:eastAsia="Calibri" w:cstheme="minorHAnsi"/>
          <w:w w:val="120"/>
          <w:sz w:val="20"/>
          <w:szCs w:val="20"/>
        </w:rPr>
        <w:t>Chemical</w:t>
      </w:r>
      <w:r w:rsidRPr="00C9052B">
        <w:rPr>
          <w:rFonts w:eastAsia="Calibri" w:cstheme="minorHAnsi"/>
          <w:spacing w:val="39"/>
          <w:w w:val="120"/>
          <w:sz w:val="20"/>
          <w:szCs w:val="20"/>
        </w:rPr>
        <w:t xml:space="preserve"> </w:t>
      </w:r>
      <w:r w:rsidRPr="00C9052B">
        <w:rPr>
          <w:rFonts w:eastAsia="Calibri" w:cstheme="minorHAnsi"/>
          <w:w w:val="120"/>
          <w:sz w:val="20"/>
          <w:szCs w:val="20"/>
        </w:rPr>
        <w:t>ionization</w:t>
      </w:r>
      <w:r w:rsidRPr="00C9052B">
        <w:rPr>
          <w:rFonts w:eastAsia="Calibri" w:cstheme="minorHAnsi"/>
          <w:spacing w:val="39"/>
          <w:w w:val="120"/>
          <w:sz w:val="20"/>
          <w:szCs w:val="20"/>
        </w:rPr>
        <w:t xml:space="preserve"> </w:t>
      </w:r>
      <w:r w:rsidRPr="00C9052B">
        <w:rPr>
          <w:rFonts w:eastAsia="Calibri" w:cstheme="minorHAnsi"/>
          <w:w w:val="120"/>
          <w:sz w:val="20"/>
          <w:szCs w:val="20"/>
        </w:rPr>
        <w:t>mass</w:t>
      </w:r>
      <w:r w:rsidRPr="00C9052B">
        <w:rPr>
          <w:rFonts w:eastAsia="Calibri" w:cstheme="minorHAnsi"/>
          <w:spacing w:val="39"/>
          <w:w w:val="120"/>
          <w:sz w:val="20"/>
          <w:szCs w:val="20"/>
        </w:rPr>
        <w:t xml:space="preserve"> </w:t>
      </w:r>
      <w:r w:rsidRPr="00C9052B">
        <w:rPr>
          <w:rFonts w:eastAsia="Calibri" w:cstheme="minorHAnsi"/>
          <w:w w:val="120"/>
          <w:sz w:val="20"/>
          <w:szCs w:val="20"/>
        </w:rPr>
        <w:t>spectrometry.</w:t>
      </w:r>
      <w:r w:rsidRPr="00C9052B">
        <w:rPr>
          <w:rFonts w:eastAsia="Calibri" w:cstheme="minorHAnsi"/>
          <w:spacing w:val="39"/>
          <w:w w:val="120"/>
          <w:sz w:val="20"/>
          <w:szCs w:val="20"/>
        </w:rPr>
        <w:t xml:space="preserve"> </w:t>
      </w:r>
      <w:r w:rsidRPr="00C9052B">
        <w:rPr>
          <w:rFonts w:eastAsia="Calibri" w:cstheme="minorHAnsi"/>
          <w:w w:val="120"/>
          <w:sz w:val="20"/>
          <w:szCs w:val="20"/>
        </w:rPr>
        <w:t>I.</w:t>
      </w:r>
      <w:r w:rsidRPr="00C9052B">
        <w:rPr>
          <w:rFonts w:eastAsia="Calibri" w:cstheme="minorHAnsi"/>
          <w:spacing w:val="39"/>
          <w:w w:val="120"/>
          <w:sz w:val="20"/>
          <w:szCs w:val="20"/>
        </w:rPr>
        <w:t xml:space="preserve"> </w:t>
      </w:r>
      <w:r w:rsidRPr="00C9052B">
        <w:rPr>
          <w:rFonts w:eastAsia="Calibri" w:cstheme="minorHAnsi"/>
          <w:w w:val="120"/>
          <w:sz w:val="20"/>
          <w:szCs w:val="20"/>
        </w:rPr>
        <w:t>Gen</w:t>
      </w:r>
      <w:hyperlink r:id="rId17">
        <w:r w:rsidRPr="00C9052B">
          <w:rPr>
            <w:rFonts w:eastAsia="Calibri" w:cstheme="minorHAnsi"/>
            <w:w w:val="120"/>
            <w:sz w:val="20"/>
            <w:szCs w:val="20"/>
          </w:rPr>
          <w:t>eral introduction, J. Am. Chem. Soc. 88 (1966) 2621–2630, doi:</w:t>
        </w:r>
        <w:r w:rsidRPr="00C9052B">
          <w:rPr>
            <w:rFonts w:eastAsia="Calibri" w:cstheme="minorHAnsi"/>
            <w:color w:val="0080AC"/>
            <w:w w:val="120"/>
            <w:sz w:val="20"/>
            <w:szCs w:val="20"/>
          </w:rPr>
          <w:t>10.1021/</w:t>
        </w:r>
        <w:r w:rsidRPr="00C9052B">
          <w:rPr>
            <w:rFonts w:eastAsia="Calibri" w:cstheme="minorHAnsi"/>
            <w:color w:val="0080AC"/>
            <w:spacing w:val="40"/>
            <w:w w:val="120"/>
            <w:sz w:val="20"/>
            <w:szCs w:val="20"/>
          </w:rPr>
          <w:t xml:space="preserve"> </w:t>
        </w:r>
        <w:r w:rsidRPr="00C9052B">
          <w:rPr>
            <w:rFonts w:eastAsia="Calibri" w:cstheme="minorHAnsi"/>
            <w:color w:val="0080AC"/>
            <w:spacing w:val="-2"/>
            <w:w w:val="120"/>
            <w:sz w:val="20"/>
            <w:szCs w:val="20"/>
          </w:rPr>
          <w:t>ja00964a001.</w:t>
        </w:r>
      </w:hyperlink>
    </w:p>
    <w:p w14:paraId="6B79D705" w14:textId="77777777" w:rsidR="00C9052B" w:rsidRPr="00C9052B" w:rsidRDefault="00C9052B" w:rsidP="00C9052B">
      <w:pPr>
        <w:numPr>
          <w:ilvl w:val="0"/>
          <w:numId w:val="5"/>
        </w:numPr>
        <w:tabs>
          <w:tab w:val="left" w:pos="353"/>
        </w:tabs>
        <w:ind w:right="1"/>
        <w:jc w:val="both"/>
        <w:rPr>
          <w:rFonts w:eastAsia="Calibri" w:cstheme="minorHAnsi"/>
          <w:sz w:val="20"/>
          <w:szCs w:val="20"/>
        </w:rPr>
      </w:pPr>
      <w:bookmarkStart w:id="16" w:name="_bookmark25"/>
      <w:bookmarkEnd w:id="16"/>
      <w:r w:rsidRPr="00C9052B">
        <w:rPr>
          <w:rFonts w:eastAsia="Calibri" w:cstheme="minorHAnsi"/>
          <w:w w:val="120"/>
          <w:sz w:val="20"/>
          <w:szCs w:val="20"/>
        </w:rPr>
        <w:t>P. Leinweber, H.R. Schulten, Advances in analytical pyrolysis of soil organic</w:t>
      </w:r>
      <w:r w:rsidRPr="00C9052B">
        <w:rPr>
          <w:rFonts w:eastAsia="Calibri" w:cstheme="minorHAnsi"/>
          <w:spacing w:val="40"/>
          <w:w w:val="120"/>
          <w:sz w:val="20"/>
          <w:szCs w:val="20"/>
        </w:rPr>
        <w:t xml:space="preserve"> </w:t>
      </w:r>
      <w:hyperlink r:id="rId18">
        <w:r w:rsidRPr="00C9052B">
          <w:rPr>
            <w:rFonts w:eastAsia="Calibri" w:cstheme="minorHAnsi"/>
            <w:w w:val="120"/>
            <w:sz w:val="20"/>
            <w:szCs w:val="20"/>
          </w:rPr>
          <w:t>matter,</w:t>
        </w:r>
        <w:r w:rsidRPr="00C9052B">
          <w:rPr>
            <w:rFonts w:eastAsia="Calibri" w:cstheme="minorHAnsi"/>
            <w:spacing w:val="3"/>
            <w:w w:val="120"/>
            <w:sz w:val="20"/>
            <w:szCs w:val="20"/>
          </w:rPr>
          <w:t xml:space="preserve"> </w:t>
        </w:r>
        <w:r w:rsidRPr="00C9052B">
          <w:rPr>
            <w:rFonts w:eastAsia="Calibri" w:cstheme="minorHAnsi"/>
            <w:w w:val="120"/>
            <w:sz w:val="20"/>
            <w:szCs w:val="20"/>
          </w:rPr>
          <w:t>J</w:t>
        </w:r>
        <w:r w:rsidRPr="00C9052B">
          <w:rPr>
            <w:rFonts w:eastAsia="Calibri" w:cstheme="minorHAnsi"/>
            <w:spacing w:val="2"/>
            <w:w w:val="120"/>
            <w:sz w:val="20"/>
            <w:szCs w:val="20"/>
          </w:rPr>
          <w:t xml:space="preserve"> </w:t>
        </w:r>
        <w:r w:rsidRPr="00C9052B">
          <w:rPr>
            <w:rFonts w:eastAsia="Calibri" w:cstheme="minorHAnsi"/>
            <w:w w:val="120"/>
            <w:sz w:val="20"/>
            <w:szCs w:val="20"/>
          </w:rPr>
          <w:t>Anal.</w:t>
        </w:r>
        <w:r w:rsidRPr="00C9052B">
          <w:rPr>
            <w:rFonts w:eastAsia="Calibri" w:cstheme="minorHAnsi"/>
            <w:spacing w:val="3"/>
            <w:w w:val="120"/>
            <w:sz w:val="20"/>
            <w:szCs w:val="20"/>
          </w:rPr>
          <w:t xml:space="preserve"> </w:t>
        </w:r>
        <w:r w:rsidRPr="00C9052B">
          <w:rPr>
            <w:rFonts w:eastAsia="Calibri" w:cstheme="minorHAnsi"/>
            <w:w w:val="120"/>
            <w:sz w:val="20"/>
            <w:szCs w:val="20"/>
          </w:rPr>
          <w:t>Appl.</w:t>
        </w:r>
        <w:r w:rsidRPr="00C9052B">
          <w:rPr>
            <w:rFonts w:eastAsia="Calibri" w:cstheme="minorHAnsi"/>
            <w:spacing w:val="2"/>
            <w:w w:val="120"/>
            <w:sz w:val="20"/>
            <w:szCs w:val="20"/>
          </w:rPr>
          <w:t xml:space="preserve"> </w:t>
        </w:r>
        <w:r w:rsidRPr="00C9052B">
          <w:rPr>
            <w:rFonts w:eastAsia="Calibri" w:cstheme="minorHAnsi"/>
            <w:w w:val="120"/>
            <w:sz w:val="20"/>
            <w:szCs w:val="20"/>
          </w:rPr>
          <w:t>Pyrolysis.</w:t>
        </w:r>
        <w:r w:rsidRPr="00C9052B">
          <w:rPr>
            <w:rFonts w:eastAsia="Calibri" w:cstheme="minorHAnsi"/>
            <w:spacing w:val="2"/>
            <w:w w:val="120"/>
            <w:sz w:val="20"/>
            <w:szCs w:val="20"/>
          </w:rPr>
          <w:t xml:space="preserve"> </w:t>
        </w:r>
        <w:r w:rsidRPr="00C9052B">
          <w:rPr>
            <w:rFonts w:eastAsia="Calibri" w:cstheme="minorHAnsi"/>
            <w:w w:val="120"/>
            <w:sz w:val="20"/>
            <w:szCs w:val="20"/>
          </w:rPr>
          <w:t>49</w:t>
        </w:r>
        <w:r w:rsidRPr="00C9052B">
          <w:rPr>
            <w:rFonts w:eastAsia="Calibri" w:cstheme="minorHAnsi"/>
            <w:spacing w:val="3"/>
            <w:w w:val="120"/>
            <w:sz w:val="20"/>
            <w:szCs w:val="20"/>
          </w:rPr>
          <w:t xml:space="preserve"> </w:t>
        </w:r>
        <w:r w:rsidRPr="00C9052B">
          <w:rPr>
            <w:rFonts w:eastAsia="Calibri" w:cstheme="minorHAnsi"/>
            <w:w w:val="120"/>
            <w:sz w:val="20"/>
            <w:szCs w:val="20"/>
          </w:rPr>
          <w:t>(1999)</w:t>
        </w:r>
        <w:r w:rsidRPr="00C9052B">
          <w:rPr>
            <w:rFonts w:eastAsia="Calibri" w:cstheme="minorHAnsi"/>
            <w:spacing w:val="3"/>
            <w:w w:val="120"/>
            <w:sz w:val="20"/>
            <w:szCs w:val="20"/>
          </w:rPr>
          <w:t xml:space="preserve"> </w:t>
        </w:r>
        <w:r w:rsidRPr="00C9052B">
          <w:rPr>
            <w:rFonts w:eastAsia="Calibri" w:cstheme="minorHAnsi"/>
            <w:w w:val="120"/>
            <w:sz w:val="20"/>
            <w:szCs w:val="20"/>
          </w:rPr>
          <w:t>359–383,</w:t>
        </w:r>
        <w:r w:rsidRPr="00C9052B">
          <w:rPr>
            <w:rFonts w:eastAsia="Calibri" w:cstheme="minorHAnsi"/>
            <w:spacing w:val="3"/>
            <w:w w:val="120"/>
            <w:sz w:val="20"/>
            <w:szCs w:val="20"/>
          </w:rPr>
          <w:t xml:space="preserve"> </w:t>
        </w:r>
        <w:r w:rsidRPr="00C9052B">
          <w:rPr>
            <w:rFonts w:eastAsia="Calibri" w:cstheme="minorHAnsi"/>
            <w:w w:val="120"/>
            <w:sz w:val="20"/>
            <w:szCs w:val="20"/>
          </w:rPr>
          <w:t>doi:</w:t>
        </w:r>
        <w:r w:rsidRPr="00C9052B">
          <w:rPr>
            <w:rFonts w:eastAsia="Calibri" w:cstheme="minorHAnsi"/>
            <w:color w:val="0080AC"/>
            <w:w w:val="120"/>
            <w:sz w:val="20"/>
            <w:szCs w:val="20"/>
          </w:rPr>
          <w:t>10.1016/S0165-</w:t>
        </w:r>
        <w:r w:rsidRPr="00C9052B">
          <w:rPr>
            <w:rFonts w:eastAsia="Calibri" w:cstheme="minorHAnsi"/>
            <w:color w:val="0080AC"/>
            <w:spacing w:val="-2"/>
            <w:w w:val="120"/>
            <w:sz w:val="20"/>
            <w:szCs w:val="20"/>
          </w:rPr>
          <w:t>2370(98)</w:t>
        </w:r>
      </w:hyperlink>
    </w:p>
    <w:bookmarkStart w:id="17" w:name="_bookmark26"/>
    <w:bookmarkEnd w:id="17"/>
    <w:p w14:paraId="3C3AC60A" w14:textId="77777777" w:rsidR="00C9052B" w:rsidRPr="00C9052B" w:rsidRDefault="00C9052B" w:rsidP="00C9052B">
      <w:pPr>
        <w:ind w:left="353"/>
        <w:jc w:val="both"/>
        <w:rPr>
          <w:rFonts w:eastAsia="Calibri" w:cstheme="minorHAnsi"/>
          <w:sz w:val="20"/>
          <w:szCs w:val="20"/>
        </w:rPr>
      </w:pPr>
      <w:r w:rsidRPr="00C9052B">
        <w:rPr>
          <w:rFonts w:eastAsia="Calibri" w:cstheme="minorHAnsi"/>
          <w:sz w:val="20"/>
          <w:szCs w:val="20"/>
        </w:rPr>
        <w:fldChar w:fldCharType="begin"/>
      </w:r>
      <w:r w:rsidRPr="00C9052B">
        <w:rPr>
          <w:rFonts w:eastAsia="Calibri" w:cstheme="minorHAnsi"/>
          <w:sz w:val="20"/>
          <w:szCs w:val="20"/>
        </w:rPr>
        <w:instrText>HYPERLINK "https://doi.org/10.1016/S0165-2370(98)00082-5" \h</w:instrText>
      </w:r>
      <w:r w:rsidRPr="00C9052B">
        <w:rPr>
          <w:rFonts w:eastAsia="Calibri" w:cstheme="minorHAnsi"/>
          <w:sz w:val="20"/>
          <w:szCs w:val="20"/>
        </w:rPr>
      </w:r>
      <w:r w:rsidRPr="00C9052B">
        <w:rPr>
          <w:rFonts w:eastAsia="Calibri" w:cstheme="minorHAnsi"/>
          <w:sz w:val="20"/>
          <w:szCs w:val="20"/>
        </w:rPr>
        <w:fldChar w:fldCharType="separate"/>
      </w:r>
      <w:r w:rsidRPr="00C9052B">
        <w:rPr>
          <w:rFonts w:eastAsia="Calibri" w:cstheme="minorHAnsi"/>
          <w:color w:val="0080AC"/>
          <w:w w:val="120"/>
          <w:sz w:val="20"/>
          <w:szCs w:val="20"/>
        </w:rPr>
        <w:t>00082-</w:t>
      </w:r>
      <w:r w:rsidRPr="00C9052B">
        <w:rPr>
          <w:rFonts w:eastAsia="Calibri" w:cstheme="minorHAnsi"/>
          <w:color w:val="0080AC"/>
          <w:spacing w:val="-5"/>
          <w:w w:val="120"/>
          <w:sz w:val="20"/>
          <w:szCs w:val="20"/>
        </w:rPr>
        <w:t>5.</w:t>
      </w:r>
      <w:r w:rsidRPr="00C9052B">
        <w:rPr>
          <w:rFonts w:eastAsia="Calibri" w:cstheme="minorHAnsi"/>
          <w:sz w:val="20"/>
          <w:szCs w:val="20"/>
        </w:rPr>
        <w:fldChar w:fldCharType="end"/>
      </w:r>
    </w:p>
    <w:p w14:paraId="35CC44C6" w14:textId="02A859CD" w:rsidR="00C9052B" w:rsidRPr="00C9052B" w:rsidRDefault="00C9052B" w:rsidP="00C9052B">
      <w:pPr>
        <w:numPr>
          <w:ilvl w:val="0"/>
          <w:numId w:val="5"/>
        </w:numPr>
        <w:tabs>
          <w:tab w:val="left" w:pos="353"/>
        </w:tabs>
        <w:spacing w:before="8"/>
        <w:ind w:right="1"/>
        <w:jc w:val="both"/>
        <w:rPr>
          <w:rFonts w:eastAsia="Calibri" w:cstheme="minorHAnsi"/>
          <w:sz w:val="20"/>
          <w:szCs w:val="20"/>
        </w:rPr>
      </w:pPr>
      <w:r w:rsidRPr="00C9052B">
        <w:rPr>
          <w:rFonts w:eastAsia="Calibri" w:cstheme="minorHAnsi"/>
          <w:w w:val="120"/>
          <w:sz w:val="20"/>
          <w:szCs w:val="20"/>
        </w:rPr>
        <w:t xml:space="preserve">C. </w:t>
      </w:r>
      <w:proofErr w:type="spellStart"/>
      <w:r w:rsidRPr="00C9052B">
        <w:rPr>
          <w:rFonts w:eastAsia="Calibri" w:cstheme="minorHAnsi"/>
          <w:w w:val="120"/>
          <w:sz w:val="20"/>
          <w:szCs w:val="20"/>
        </w:rPr>
        <w:t>Fenselau</w:t>
      </w:r>
      <w:proofErr w:type="spellEnd"/>
      <w:r w:rsidRPr="00C9052B">
        <w:rPr>
          <w:rFonts w:eastAsia="Calibri" w:cstheme="minorHAnsi"/>
          <w:w w:val="120"/>
          <w:sz w:val="20"/>
          <w:szCs w:val="20"/>
        </w:rPr>
        <w:t>, S.Y. Wang, P. Brown, Field ionization mass spectra of pho</w:t>
      </w:r>
      <w:hyperlink r:id="rId19">
        <w:r w:rsidRPr="00C9052B">
          <w:rPr>
            <w:rFonts w:eastAsia="Calibri" w:cstheme="minorHAnsi"/>
            <w:w w:val="120"/>
            <w:sz w:val="20"/>
            <w:szCs w:val="20"/>
          </w:rPr>
          <w:t>topolymers</w:t>
        </w:r>
        <w:r w:rsidRPr="00C9052B">
          <w:rPr>
            <w:rFonts w:eastAsia="Calibri" w:cstheme="minorHAnsi"/>
            <w:spacing w:val="62"/>
            <w:w w:val="120"/>
            <w:sz w:val="20"/>
            <w:szCs w:val="20"/>
          </w:rPr>
          <w:t xml:space="preserve"> </w:t>
        </w:r>
        <w:r w:rsidRPr="00C9052B">
          <w:rPr>
            <w:rFonts w:eastAsia="Calibri" w:cstheme="minorHAnsi"/>
            <w:w w:val="120"/>
            <w:sz w:val="20"/>
            <w:szCs w:val="20"/>
          </w:rPr>
          <w:t>of</w:t>
        </w:r>
        <w:r w:rsidRPr="00C9052B">
          <w:rPr>
            <w:rFonts w:eastAsia="Calibri" w:cstheme="minorHAnsi"/>
            <w:spacing w:val="62"/>
            <w:w w:val="120"/>
            <w:sz w:val="20"/>
            <w:szCs w:val="20"/>
          </w:rPr>
          <w:t xml:space="preserve"> </w:t>
        </w:r>
        <w:r w:rsidRPr="00C9052B">
          <w:rPr>
            <w:rFonts w:eastAsia="Calibri" w:cstheme="minorHAnsi"/>
            <w:w w:val="120"/>
            <w:sz w:val="20"/>
            <w:szCs w:val="20"/>
          </w:rPr>
          <w:t>thymine,</w:t>
        </w:r>
        <w:r w:rsidRPr="00C9052B">
          <w:rPr>
            <w:rFonts w:eastAsia="Calibri" w:cstheme="minorHAnsi"/>
            <w:spacing w:val="62"/>
            <w:w w:val="120"/>
            <w:sz w:val="20"/>
            <w:szCs w:val="20"/>
          </w:rPr>
          <w:t xml:space="preserve"> </w:t>
        </w:r>
        <w:r w:rsidRPr="00C9052B">
          <w:rPr>
            <w:rFonts w:eastAsia="Calibri" w:cstheme="minorHAnsi"/>
            <w:w w:val="120"/>
            <w:sz w:val="20"/>
            <w:szCs w:val="20"/>
          </w:rPr>
          <w:t>Tetrahedron</w:t>
        </w:r>
        <w:r w:rsidRPr="00C9052B">
          <w:rPr>
            <w:rFonts w:eastAsia="Calibri" w:cstheme="minorHAnsi"/>
            <w:spacing w:val="62"/>
            <w:w w:val="120"/>
            <w:sz w:val="20"/>
            <w:szCs w:val="20"/>
          </w:rPr>
          <w:t xml:space="preserve"> </w:t>
        </w:r>
        <w:r w:rsidRPr="00C9052B">
          <w:rPr>
            <w:rFonts w:eastAsia="Calibri" w:cstheme="minorHAnsi"/>
            <w:w w:val="120"/>
            <w:sz w:val="20"/>
            <w:szCs w:val="20"/>
          </w:rPr>
          <w:t>26</w:t>
        </w:r>
        <w:r w:rsidRPr="00C9052B">
          <w:rPr>
            <w:rFonts w:eastAsia="Calibri" w:cstheme="minorHAnsi"/>
            <w:spacing w:val="62"/>
            <w:w w:val="120"/>
            <w:sz w:val="20"/>
            <w:szCs w:val="20"/>
          </w:rPr>
          <w:t xml:space="preserve"> </w:t>
        </w:r>
        <w:r w:rsidRPr="00C9052B">
          <w:rPr>
            <w:rFonts w:eastAsia="Calibri" w:cstheme="minorHAnsi"/>
            <w:w w:val="120"/>
            <w:sz w:val="20"/>
            <w:szCs w:val="20"/>
          </w:rPr>
          <w:t>(1970)</w:t>
        </w:r>
        <w:r w:rsidRPr="00C9052B">
          <w:rPr>
            <w:rFonts w:eastAsia="Calibri" w:cstheme="minorHAnsi"/>
            <w:spacing w:val="62"/>
            <w:w w:val="120"/>
            <w:sz w:val="20"/>
            <w:szCs w:val="20"/>
          </w:rPr>
          <w:t xml:space="preserve"> </w:t>
        </w:r>
        <w:r w:rsidRPr="00C9052B">
          <w:rPr>
            <w:rFonts w:eastAsia="Calibri" w:cstheme="minorHAnsi"/>
            <w:w w:val="120"/>
            <w:sz w:val="20"/>
            <w:szCs w:val="20"/>
          </w:rPr>
          <w:t>5923–5927,</w:t>
        </w:r>
        <w:r w:rsidRPr="00C9052B">
          <w:rPr>
            <w:rFonts w:eastAsia="Calibri" w:cstheme="minorHAnsi"/>
            <w:spacing w:val="62"/>
            <w:w w:val="120"/>
            <w:sz w:val="20"/>
            <w:szCs w:val="20"/>
          </w:rPr>
          <w:t xml:space="preserve"> </w:t>
        </w:r>
        <w:r w:rsidRPr="00C9052B">
          <w:rPr>
            <w:rFonts w:eastAsia="Calibri" w:cstheme="minorHAnsi"/>
            <w:w w:val="120"/>
            <w:sz w:val="20"/>
            <w:szCs w:val="20"/>
          </w:rPr>
          <w:t>doi:</w:t>
        </w:r>
        <w:r w:rsidRPr="00C9052B">
          <w:rPr>
            <w:rFonts w:eastAsia="Calibri" w:cstheme="minorHAnsi"/>
            <w:color w:val="0080AC"/>
            <w:w w:val="120"/>
            <w:sz w:val="20"/>
            <w:szCs w:val="20"/>
          </w:rPr>
          <w:t>10.1016/</w:t>
        </w:r>
      </w:hyperlink>
    </w:p>
    <w:bookmarkStart w:id="18" w:name="_bookmark27"/>
    <w:bookmarkEnd w:id="18"/>
    <w:p w14:paraId="78774348" w14:textId="77777777" w:rsidR="00C9052B" w:rsidRPr="00C9052B" w:rsidRDefault="00C9052B" w:rsidP="00C9052B">
      <w:pPr>
        <w:ind w:left="353"/>
        <w:jc w:val="both"/>
        <w:rPr>
          <w:rFonts w:eastAsia="Calibri" w:cstheme="minorHAnsi"/>
          <w:sz w:val="20"/>
          <w:szCs w:val="20"/>
        </w:rPr>
      </w:pPr>
      <w:r w:rsidRPr="00C9052B">
        <w:rPr>
          <w:rFonts w:eastAsia="Calibri" w:cstheme="minorHAnsi"/>
          <w:sz w:val="20"/>
          <w:szCs w:val="20"/>
        </w:rPr>
        <w:fldChar w:fldCharType="begin"/>
      </w:r>
      <w:r w:rsidRPr="00C9052B">
        <w:rPr>
          <w:rFonts w:eastAsia="Calibri" w:cstheme="minorHAnsi"/>
          <w:sz w:val="20"/>
          <w:szCs w:val="20"/>
        </w:rPr>
        <w:instrText>HYPERLINK "https://doi.org/10.1016/0040-4020(70)80029-1" \h</w:instrText>
      </w:r>
      <w:r w:rsidRPr="00C9052B">
        <w:rPr>
          <w:rFonts w:eastAsia="Calibri" w:cstheme="minorHAnsi"/>
          <w:sz w:val="20"/>
          <w:szCs w:val="20"/>
        </w:rPr>
      </w:r>
      <w:r w:rsidRPr="00C9052B">
        <w:rPr>
          <w:rFonts w:eastAsia="Calibri" w:cstheme="minorHAnsi"/>
          <w:sz w:val="20"/>
          <w:szCs w:val="20"/>
        </w:rPr>
        <w:fldChar w:fldCharType="separate"/>
      </w:r>
      <w:r w:rsidRPr="00C9052B">
        <w:rPr>
          <w:rFonts w:eastAsia="Calibri" w:cstheme="minorHAnsi"/>
          <w:color w:val="0080AC"/>
          <w:w w:val="120"/>
          <w:sz w:val="20"/>
          <w:szCs w:val="20"/>
        </w:rPr>
        <w:t>0040-4020(70)80029-</w:t>
      </w:r>
      <w:r w:rsidRPr="00C9052B">
        <w:rPr>
          <w:rFonts w:eastAsia="Calibri" w:cstheme="minorHAnsi"/>
          <w:color w:val="0080AC"/>
          <w:spacing w:val="-5"/>
          <w:w w:val="120"/>
          <w:sz w:val="20"/>
          <w:szCs w:val="20"/>
        </w:rPr>
        <w:t>1.</w:t>
      </w:r>
      <w:r w:rsidRPr="00C9052B">
        <w:rPr>
          <w:rFonts w:eastAsia="Calibri" w:cstheme="minorHAnsi"/>
          <w:sz w:val="20"/>
          <w:szCs w:val="20"/>
        </w:rPr>
        <w:fldChar w:fldCharType="end"/>
      </w:r>
    </w:p>
    <w:p w14:paraId="125D1BD1" w14:textId="323D81A5" w:rsidR="00C9052B" w:rsidRPr="00C9052B" w:rsidRDefault="00C9052B" w:rsidP="00C9052B">
      <w:pPr>
        <w:numPr>
          <w:ilvl w:val="0"/>
          <w:numId w:val="5"/>
        </w:numPr>
        <w:tabs>
          <w:tab w:val="left" w:pos="353"/>
        </w:tabs>
        <w:spacing w:before="13"/>
        <w:ind w:right="1"/>
        <w:jc w:val="both"/>
        <w:rPr>
          <w:rFonts w:eastAsia="Calibri" w:cstheme="minorHAnsi"/>
          <w:sz w:val="20"/>
          <w:szCs w:val="20"/>
        </w:rPr>
      </w:pPr>
      <w:r w:rsidRPr="00C9052B">
        <w:rPr>
          <w:rFonts w:eastAsia="Calibri" w:cstheme="minorHAnsi"/>
          <w:w w:val="120"/>
          <w:sz w:val="20"/>
          <w:szCs w:val="20"/>
        </w:rPr>
        <w:t>L. Hanley, R. Zimmermann, Light and molecular ions: The emergence of vacuum UV single-photon ionization in MS, Anal. Chem. 81 (2009) 4174–4182,</w:t>
      </w:r>
      <w:r w:rsidRPr="00C9052B">
        <w:rPr>
          <w:rFonts w:eastAsia="Calibri" w:cstheme="minorHAnsi"/>
          <w:spacing w:val="40"/>
          <w:w w:val="120"/>
          <w:sz w:val="20"/>
          <w:szCs w:val="20"/>
        </w:rPr>
        <w:t xml:space="preserve"> </w:t>
      </w:r>
      <w:r w:rsidRPr="00C9052B">
        <w:rPr>
          <w:rFonts w:eastAsia="Calibri" w:cstheme="minorHAnsi"/>
          <w:spacing w:val="-2"/>
          <w:w w:val="120"/>
          <w:sz w:val="20"/>
          <w:szCs w:val="20"/>
        </w:rPr>
        <w:t>doi:</w:t>
      </w:r>
      <w:hyperlink r:id="rId20">
        <w:r w:rsidRPr="00C9052B">
          <w:rPr>
            <w:rFonts w:eastAsia="Calibri" w:cstheme="minorHAnsi"/>
            <w:color w:val="0080AC"/>
            <w:spacing w:val="-2"/>
            <w:w w:val="120"/>
            <w:sz w:val="20"/>
            <w:szCs w:val="20"/>
          </w:rPr>
          <w:t>10.1021/ac8013675</w:t>
        </w:r>
      </w:hyperlink>
      <w:r w:rsidRPr="00C9052B">
        <w:rPr>
          <w:rFonts w:eastAsia="Calibri" w:cstheme="minorHAnsi"/>
          <w:color w:val="0080AC"/>
          <w:spacing w:val="-2"/>
          <w:w w:val="120"/>
          <w:sz w:val="20"/>
          <w:szCs w:val="20"/>
        </w:rPr>
        <w:t>.</w:t>
      </w:r>
    </w:p>
    <w:p w14:paraId="62649F99" w14:textId="213987B9" w:rsidR="00C9052B" w:rsidRPr="00C9052B" w:rsidRDefault="00C9052B" w:rsidP="00C9052B">
      <w:pPr>
        <w:numPr>
          <w:ilvl w:val="0"/>
          <w:numId w:val="5"/>
        </w:numPr>
        <w:tabs>
          <w:tab w:val="left" w:pos="351"/>
          <w:tab w:val="left" w:pos="353"/>
        </w:tabs>
        <w:ind w:hanging="301"/>
        <w:jc w:val="both"/>
        <w:rPr>
          <w:rFonts w:eastAsia="Calibri" w:cstheme="minorHAnsi"/>
          <w:sz w:val="20"/>
          <w:szCs w:val="20"/>
        </w:rPr>
      </w:pPr>
      <w:bookmarkStart w:id="19" w:name="_bookmark29"/>
      <w:bookmarkEnd w:id="19"/>
      <w:r w:rsidRPr="00C9052B">
        <w:rPr>
          <w:rFonts w:eastAsia="Calibri" w:cstheme="minorHAnsi"/>
          <w:w w:val="120"/>
          <w:sz w:val="20"/>
          <w:szCs w:val="20"/>
        </w:rPr>
        <w:t>U.</w:t>
      </w:r>
      <w:r w:rsidRPr="00C9052B">
        <w:rPr>
          <w:rFonts w:eastAsia="Calibri" w:cstheme="minorHAnsi"/>
          <w:spacing w:val="37"/>
          <w:w w:val="120"/>
          <w:sz w:val="20"/>
          <w:szCs w:val="20"/>
        </w:rPr>
        <w:t xml:space="preserve"> </w:t>
      </w:r>
      <w:r w:rsidRPr="00C9052B">
        <w:rPr>
          <w:rFonts w:eastAsia="Calibri" w:cstheme="minorHAnsi"/>
          <w:w w:val="120"/>
          <w:sz w:val="20"/>
          <w:szCs w:val="20"/>
        </w:rPr>
        <w:t>Boesl,</w:t>
      </w:r>
      <w:r w:rsidRPr="00C9052B">
        <w:rPr>
          <w:rFonts w:eastAsia="Calibri" w:cstheme="minorHAnsi"/>
          <w:spacing w:val="37"/>
          <w:w w:val="120"/>
          <w:sz w:val="20"/>
          <w:szCs w:val="20"/>
        </w:rPr>
        <w:t xml:space="preserve"> </w:t>
      </w:r>
      <w:r w:rsidRPr="00C9052B">
        <w:rPr>
          <w:rFonts w:eastAsia="Calibri" w:cstheme="minorHAnsi"/>
          <w:w w:val="120"/>
          <w:sz w:val="20"/>
          <w:szCs w:val="20"/>
        </w:rPr>
        <w:t>Multiphoton</w:t>
      </w:r>
      <w:r w:rsidRPr="00C9052B">
        <w:rPr>
          <w:rFonts w:eastAsia="Calibri" w:cstheme="minorHAnsi"/>
          <w:spacing w:val="37"/>
          <w:w w:val="120"/>
          <w:sz w:val="20"/>
          <w:szCs w:val="20"/>
        </w:rPr>
        <w:t xml:space="preserve"> </w:t>
      </w:r>
      <w:r w:rsidRPr="00C9052B">
        <w:rPr>
          <w:rFonts w:eastAsia="Calibri" w:cstheme="minorHAnsi"/>
          <w:w w:val="120"/>
          <w:sz w:val="20"/>
          <w:szCs w:val="20"/>
        </w:rPr>
        <w:t>excitation</w:t>
      </w:r>
      <w:r w:rsidRPr="00C9052B">
        <w:rPr>
          <w:rFonts w:eastAsia="Calibri" w:cstheme="minorHAnsi"/>
          <w:spacing w:val="37"/>
          <w:w w:val="120"/>
          <w:sz w:val="20"/>
          <w:szCs w:val="20"/>
        </w:rPr>
        <w:t xml:space="preserve"> </w:t>
      </w:r>
      <w:r w:rsidRPr="00C9052B">
        <w:rPr>
          <w:rFonts w:eastAsia="Calibri" w:cstheme="minorHAnsi"/>
          <w:w w:val="120"/>
          <w:sz w:val="20"/>
          <w:szCs w:val="20"/>
        </w:rPr>
        <w:t>and</w:t>
      </w:r>
      <w:r w:rsidRPr="00C9052B">
        <w:rPr>
          <w:rFonts w:eastAsia="Calibri" w:cstheme="minorHAnsi"/>
          <w:spacing w:val="37"/>
          <w:w w:val="120"/>
          <w:sz w:val="20"/>
          <w:szCs w:val="20"/>
        </w:rPr>
        <w:t xml:space="preserve"> </w:t>
      </w:r>
      <w:r w:rsidRPr="00C9052B">
        <w:rPr>
          <w:rFonts w:eastAsia="Calibri" w:cstheme="minorHAnsi"/>
          <w:w w:val="120"/>
          <w:sz w:val="20"/>
          <w:szCs w:val="20"/>
        </w:rPr>
        <w:t>mass-selective</w:t>
      </w:r>
      <w:r w:rsidRPr="00C9052B">
        <w:rPr>
          <w:rFonts w:eastAsia="Calibri" w:cstheme="minorHAnsi"/>
          <w:spacing w:val="37"/>
          <w:w w:val="120"/>
          <w:sz w:val="20"/>
          <w:szCs w:val="20"/>
        </w:rPr>
        <w:t xml:space="preserve"> </w:t>
      </w:r>
      <w:r w:rsidRPr="00C9052B">
        <w:rPr>
          <w:rFonts w:eastAsia="Calibri" w:cstheme="minorHAnsi"/>
          <w:w w:val="120"/>
          <w:sz w:val="20"/>
          <w:szCs w:val="20"/>
        </w:rPr>
        <w:t>ion</w:t>
      </w:r>
      <w:r w:rsidRPr="00C9052B">
        <w:rPr>
          <w:rFonts w:eastAsia="Calibri" w:cstheme="minorHAnsi"/>
          <w:spacing w:val="37"/>
          <w:w w:val="120"/>
          <w:sz w:val="20"/>
          <w:szCs w:val="20"/>
        </w:rPr>
        <w:t xml:space="preserve"> </w:t>
      </w:r>
      <w:r w:rsidRPr="00C9052B">
        <w:rPr>
          <w:rFonts w:eastAsia="Calibri" w:cstheme="minorHAnsi"/>
          <w:w w:val="120"/>
          <w:sz w:val="20"/>
          <w:szCs w:val="20"/>
        </w:rPr>
        <w:t>detection</w:t>
      </w:r>
      <w:r w:rsidRPr="00C9052B">
        <w:rPr>
          <w:rFonts w:eastAsia="Calibri" w:cstheme="minorHAnsi"/>
          <w:spacing w:val="37"/>
          <w:w w:val="120"/>
          <w:sz w:val="20"/>
          <w:szCs w:val="20"/>
        </w:rPr>
        <w:t xml:space="preserve"> </w:t>
      </w:r>
      <w:r w:rsidRPr="00C9052B">
        <w:rPr>
          <w:rFonts w:eastAsia="Calibri" w:cstheme="minorHAnsi"/>
          <w:w w:val="120"/>
          <w:sz w:val="20"/>
          <w:szCs w:val="20"/>
        </w:rPr>
        <w:t>for</w:t>
      </w:r>
      <w:r w:rsidRPr="00C9052B">
        <w:rPr>
          <w:rFonts w:eastAsia="Calibri" w:cstheme="minorHAnsi"/>
          <w:spacing w:val="37"/>
          <w:w w:val="120"/>
          <w:sz w:val="20"/>
          <w:szCs w:val="20"/>
        </w:rPr>
        <w:t xml:space="preserve"> </w:t>
      </w:r>
      <w:r w:rsidRPr="00C9052B">
        <w:rPr>
          <w:rFonts w:eastAsia="Calibri" w:cstheme="minorHAnsi"/>
          <w:w w:val="120"/>
          <w:sz w:val="20"/>
          <w:szCs w:val="20"/>
        </w:rPr>
        <w:t>neu</w:t>
      </w:r>
      <w:bookmarkStart w:id="20" w:name="_bookmark28"/>
      <w:bookmarkEnd w:id="20"/>
      <w:r w:rsidRPr="00C9052B">
        <w:rPr>
          <w:rFonts w:eastAsia="Calibri" w:cstheme="minorHAnsi"/>
          <w:sz w:val="20"/>
          <w:szCs w:val="20"/>
        </w:rPr>
        <w:fldChar w:fldCharType="begin"/>
      </w:r>
      <w:r w:rsidRPr="00C9052B">
        <w:rPr>
          <w:rFonts w:eastAsia="Calibri" w:cstheme="minorHAnsi"/>
          <w:sz w:val="20"/>
          <w:szCs w:val="20"/>
        </w:rPr>
        <w:instrText>HYPERLINK "https://doi.org/10.1021/j100161a005" \h</w:instrText>
      </w:r>
      <w:r w:rsidRPr="00C9052B">
        <w:rPr>
          <w:rFonts w:eastAsia="Calibri" w:cstheme="minorHAnsi"/>
          <w:sz w:val="20"/>
          <w:szCs w:val="20"/>
        </w:rPr>
      </w:r>
      <w:r w:rsidRPr="00C9052B">
        <w:rPr>
          <w:rFonts w:eastAsia="Calibri" w:cstheme="minorHAnsi"/>
          <w:sz w:val="20"/>
          <w:szCs w:val="20"/>
        </w:rPr>
        <w:fldChar w:fldCharType="separate"/>
      </w:r>
      <w:r w:rsidRPr="00C9052B">
        <w:rPr>
          <w:rFonts w:eastAsia="Calibri" w:cstheme="minorHAnsi"/>
          <w:w w:val="120"/>
          <w:sz w:val="20"/>
          <w:szCs w:val="20"/>
        </w:rPr>
        <w:t>tral and ion spectroscopy, J. Phys. Chem. 95 (1991) 2949–2962, doi:</w:t>
      </w:r>
      <w:r w:rsidRPr="00C9052B">
        <w:rPr>
          <w:rFonts w:eastAsia="Calibri" w:cstheme="minorHAnsi"/>
          <w:color w:val="0080AC"/>
          <w:w w:val="120"/>
          <w:sz w:val="20"/>
          <w:szCs w:val="20"/>
        </w:rPr>
        <w:t>10.1021/</w:t>
      </w:r>
      <w:r w:rsidRPr="00C9052B">
        <w:rPr>
          <w:rFonts w:eastAsia="Calibri" w:cstheme="minorHAnsi"/>
          <w:color w:val="0080AC"/>
          <w:spacing w:val="40"/>
          <w:w w:val="120"/>
          <w:sz w:val="20"/>
          <w:szCs w:val="20"/>
        </w:rPr>
        <w:t xml:space="preserve"> </w:t>
      </w:r>
      <w:r w:rsidRPr="00C9052B">
        <w:rPr>
          <w:rFonts w:eastAsia="Calibri" w:cstheme="minorHAnsi"/>
          <w:color w:val="0080AC"/>
          <w:spacing w:val="-2"/>
          <w:w w:val="120"/>
          <w:sz w:val="20"/>
          <w:szCs w:val="20"/>
        </w:rPr>
        <w:t>j100161a005.</w:t>
      </w:r>
      <w:r w:rsidRPr="00C9052B">
        <w:rPr>
          <w:rFonts w:eastAsia="Calibri" w:cstheme="minorHAnsi"/>
          <w:sz w:val="20"/>
          <w:szCs w:val="20"/>
        </w:rPr>
        <w:fldChar w:fldCharType="end"/>
      </w:r>
    </w:p>
    <w:p w14:paraId="494B9B0E" w14:textId="44B39835" w:rsidR="00C9052B" w:rsidRPr="002F10D2" w:rsidRDefault="00C9052B" w:rsidP="00C9052B">
      <w:pPr>
        <w:numPr>
          <w:ilvl w:val="0"/>
          <w:numId w:val="5"/>
        </w:numPr>
        <w:tabs>
          <w:tab w:val="left" w:pos="351"/>
          <w:tab w:val="left" w:pos="353"/>
        </w:tabs>
        <w:spacing w:before="111"/>
        <w:ind w:right="177" w:hanging="296"/>
        <w:jc w:val="both"/>
        <w:rPr>
          <w:rFonts w:eastAsia="Calibri" w:cstheme="minorHAnsi"/>
          <w:sz w:val="20"/>
          <w:szCs w:val="20"/>
        </w:rPr>
      </w:pPr>
      <w:r w:rsidRPr="00C9052B">
        <w:rPr>
          <w:rFonts w:eastAsia="Calibri" w:cstheme="minorHAnsi"/>
          <w:w w:val="120"/>
          <w:sz w:val="20"/>
          <w:szCs w:val="20"/>
        </w:rPr>
        <w:t>D.X. Li, L. Gan, A. Bronja, O.J. Schmitz, Gas chromatography coupled to atmospheric pressure ionization mass spectrometry (GC-API-MS): Review, Anal.</w:t>
      </w:r>
      <w:r w:rsidRPr="00C9052B">
        <w:rPr>
          <w:rFonts w:eastAsia="Calibri" w:cstheme="minorHAnsi"/>
          <w:spacing w:val="40"/>
          <w:w w:val="120"/>
          <w:sz w:val="20"/>
          <w:szCs w:val="20"/>
        </w:rPr>
        <w:t xml:space="preserve"> </w:t>
      </w:r>
      <w:r w:rsidRPr="00C9052B">
        <w:rPr>
          <w:rFonts w:eastAsia="Calibri" w:cstheme="minorHAnsi"/>
          <w:w w:val="120"/>
          <w:sz w:val="20"/>
          <w:szCs w:val="20"/>
        </w:rPr>
        <w:t>Chim. Acta. 891 (2015) 43–61, doi:</w:t>
      </w:r>
      <w:hyperlink r:id="rId21">
        <w:r w:rsidRPr="00C9052B">
          <w:rPr>
            <w:rFonts w:eastAsia="Calibri" w:cstheme="minorHAnsi"/>
            <w:color w:val="0080AC"/>
            <w:w w:val="120"/>
            <w:sz w:val="20"/>
            <w:szCs w:val="20"/>
          </w:rPr>
          <w:t>10.1016/j.aca.2015.08.002</w:t>
        </w:r>
      </w:hyperlink>
      <w:r w:rsidRPr="00C9052B">
        <w:rPr>
          <w:rFonts w:eastAsia="Calibri" w:cstheme="minorHAnsi"/>
          <w:color w:val="0080AC"/>
          <w:w w:val="120"/>
          <w:sz w:val="20"/>
          <w:szCs w:val="20"/>
        </w:rPr>
        <w:t>.</w:t>
      </w:r>
    </w:p>
    <w:p w14:paraId="4D0E50C9" w14:textId="77777777" w:rsidR="002F10D2" w:rsidRPr="00C9052B" w:rsidRDefault="002F10D2" w:rsidP="002F10D2">
      <w:pPr>
        <w:tabs>
          <w:tab w:val="left" w:pos="351"/>
          <w:tab w:val="left" w:pos="353"/>
        </w:tabs>
        <w:spacing w:before="111"/>
        <w:ind w:left="236" w:right="177"/>
        <w:jc w:val="both"/>
        <w:rPr>
          <w:rFonts w:eastAsia="Calibri" w:cstheme="minorHAnsi"/>
          <w:sz w:val="20"/>
          <w:szCs w:val="20"/>
        </w:rPr>
      </w:pPr>
    </w:p>
    <w:p w14:paraId="74884631" w14:textId="7684D233" w:rsidR="00C9052B" w:rsidRPr="00C9052B" w:rsidRDefault="00C9052B" w:rsidP="00C9052B">
      <w:pPr>
        <w:numPr>
          <w:ilvl w:val="0"/>
          <w:numId w:val="5"/>
        </w:numPr>
        <w:tabs>
          <w:tab w:val="left" w:pos="353"/>
        </w:tabs>
        <w:ind w:right="178" w:hanging="303"/>
        <w:jc w:val="both"/>
        <w:rPr>
          <w:rFonts w:eastAsia="Calibri" w:cstheme="minorHAnsi"/>
          <w:sz w:val="20"/>
          <w:szCs w:val="20"/>
        </w:rPr>
      </w:pPr>
      <w:r w:rsidRPr="00C9052B">
        <w:rPr>
          <w:rFonts w:eastAsia="Calibri" w:cstheme="minorHAnsi"/>
          <w:w w:val="120"/>
          <w:sz w:val="20"/>
          <w:szCs w:val="20"/>
        </w:rPr>
        <w:lastRenderedPageBreak/>
        <w:t xml:space="preserve">A. </w:t>
      </w:r>
      <w:proofErr w:type="spellStart"/>
      <w:r w:rsidRPr="00C9052B">
        <w:rPr>
          <w:rFonts w:eastAsia="Calibri" w:cstheme="minorHAnsi"/>
          <w:w w:val="120"/>
          <w:sz w:val="20"/>
          <w:szCs w:val="20"/>
        </w:rPr>
        <w:t>Maccoll</w:t>
      </w:r>
      <w:proofErr w:type="spellEnd"/>
      <w:r w:rsidRPr="00C9052B">
        <w:rPr>
          <w:rFonts w:eastAsia="Calibri" w:cstheme="minorHAnsi"/>
          <w:w w:val="120"/>
          <w:sz w:val="20"/>
          <w:szCs w:val="20"/>
        </w:rPr>
        <w:t xml:space="preserve">, Plenary lecture: Ion enthalpies and their application in mass spectrometry, Org. Mass </w:t>
      </w:r>
      <w:proofErr w:type="spellStart"/>
      <w:r w:rsidRPr="00C9052B">
        <w:rPr>
          <w:rFonts w:eastAsia="Calibri" w:cstheme="minorHAnsi"/>
          <w:w w:val="120"/>
          <w:sz w:val="20"/>
          <w:szCs w:val="20"/>
        </w:rPr>
        <w:t>Spectrom</w:t>
      </w:r>
      <w:proofErr w:type="spellEnd"/>
      <w:r w:rsidRPr="00C9052B">
        <w:rPr>
          <w:rFonts w:eastAsia="Calibri" w:cstheme="minorHAnsi"/>
          <w:w w:val="120"/>
          <w:sz w:val="20"/>
          <w:szCs w:val="20"/>
        </w:rPr>
        <w:t>. 17 (1982) 1–9, doi:</w:t>
      </w:r>
      <w:hyperlink r:id="rId22">
        <w:r w:rsidRPr="00C9052B">
          <w:rPr>
            <w:rFonts w:eastAsia="Calibri" w:cstheme="minorHAnsi"/>
            <w:color w:val="0080AC"/>
            <w:w w:val="120"/>
            <w:sz w:val="20"/>
            <w:szCs w:val="20"/>
          </w:rPr>
          <w:t>10.1002/oms.1210170102</w:t>
        </w:r>
      </w:hyperlink>
      <w:r w:rsidRPr="00C9052B">
        <w:rPr>
          <w:rFonts w:eastAsia="Calibri" w:cstheme="minorHAnsi"/>
          <w:color w:val="0080AC"/>
          <w:w w:val="120"/>
          <w:sz w:val="20"/>
          <w:szCs w:val="20"/>
        </w:rPr>
        <w:t>.</w:t>
      </w:r>
    </w:p>
    <w:p w14:paraId="2AF9CB66" w14:textId="77777777" w:rsidR="00C9052B" w:rsidRPr="00C9052B" w:rsidRDefault="00C9052B" w:rsidP="00C9052B">
      <w:pPr>
        <w:numPr>
          <w:ilvl w:val="0"/>
          <w:numId w:val="5"/>
        </w:numPr>
        <w:tabs>
          <w:tab w:val="left" w:pos="351"/>
          <w:tab w:val="left" w:pos="353"/>
        </w:tabs>
        <w:ind w:right="178" w:hanging="302"/>
        <w:jc w:val="both"/>
        <w:rPr>
          <w:rFonts w:eastAsia="Calibri" w:cstheme="minorHAnsi"/>
          <w:sz w:val="20"/>
          <w:szCs w:val="20"/>
        </w:rPr>
      </w:pPr>
      <w:r w:rsidRPr="00C9052B">
        <w:rPr>
          <w:rFonts w:eastAsia="Calibri" w:cstheme="minorHAnsi"/>
          <w:w w:val="120"/>
          <w:sz w:val="20"/>
          <w:szCs w:val="20"/>
        </w:rPr>
        <w:t>A.</w:t>
      </w:r>
      <w:r w:rsidRPr="00C9052B">
        <w:rPr>
          <w:rFonts w:eastAsia="Calibri" w:cstheme="minorHAnsi"/>
          <w:spacing w:val="-1"/>
          <w:w w:val="120"/>
          <w:sz w:val="20"/>
          <w:szCs w:val="20"/>
        </w:rPr>
        <w:t xml:space="preserve"> </w:t>
      </w:r>
      <w:proofErr w:type="spellStart"/>
      <w:r w:rsidRPr="00C9052B">
        <w:rPr>
          <w:rFonts w:eastAsia="Calibri" w:cstheme="minorHAnsi"/>
          <w:w w:val="120"/>
          <w:sz w:val="20"/>
          <w:szCs w:val="20"/>
        </w:rPr>
        <w:t>Maccoll</w:t>
      </w:r>
      <w:proofErr w:type="spellEnd"/>
      <w:r w:rsidRPr="00C9052B">
        <w:rPr>
          <w:rFonts w:eastAsia="Calibri" w:cstheme="minorHAnsi"/>
          <w:w w:val="120"/>
          <w:sz w:val="20"/>
          <w:szCs w:val="20"/>
        </w:rPr>
        <w:t>,</w:t>
      </w:r>
      <w:r w:rsidRPr="00C9052B">
        <w:rPr>
          <w:rFonts w:eastAsia="Calibri" w:cstheme="minorHAnsi"/>
          <w:spacing w:val="-1"/>
          <w:w w:val="120"/>
          <w:sz w:val="20"/>
          <w:szCs w:val="20"/>
        </w:rPr>
        <w:t xml:space="preserve"> </w:t>
      </w:r>
      <w:r w:rsidRPr="00C9052B">
        <w:rPr>
          <w:rFonts w:eastAsia="Calibri" w:cstheme="minorHAnsi"/>
          <w:w w:val="120"/>
          <w:sz w:val="20"/>
          <w:szCs w:val="20"/>
        </w:rPr>
        <w:t>Low</w:t>
      </w:r>
      <w:r w:rsidRPr="00C9052B">
        <w:rPr>
          <w:rFonts w:eastAsia="Calibri" w:cstheme="minorHAnsi"/>
          <w:spacing w:val="-1"/>
          <w:w w:val="120"/>
          <w:sz w:val="20"/>
          <w:szCs w:val="20"/>
        </w:rPr>
        <w:t xml:space="preserve"> </w:t>
      </w:r>
      <w:r w:rsidRPr="00C9052B">
        <w:rPr>
          <w:rFonts w:eastAsia="Calibri" w:cstheme="minorHAnsi"/>
          <w:w w:val="120"/>
          <w:sz w:val="20"/>
          <w:szCs w:val="20"/>
        </w:rPr>
        <w:t>energy,</w:t>
      </w:r>
      <w:r w:rsidRPr="00C9052B">
        <w:rPr>
          <w:rFonts w:eastAsia="Calibri" w:cstheme="minorHAnsi"/>
          <w:spacing w:val="-1"/>
          <w:w w:val="120"/>
          <w:sz w:val="20"/>
          <w:szCs w:val="20"/>
        </w:rPr>
        <w:t xml:space="preserve"> </w:t>
      </w:r>
      <w:r w:rsidRPr="00C9052B">
        <w:rPr>
          <w:rFonts w:eastAsia="Calibri" w:cstheme="minorHAnsi"/>
          <w:w w:val="120"/>
          <w:sz w:val="20"/>
          <w:szCs w:val="20"/>
        </w:rPr>
        <w:t>low</w:t>
      </w:r>
      <w:r w:rsidRPr="00C9052B">
        <w:rPr>
          <w:rFonts w:eastAsia="Calibri" w:cstheme="minorHAnsi"/>
          <w:spacing w:val="-1"/>
          <w:w w:val="120"/>
          <w:sz w:val="20"/>
          <w:szCs w:val="20"/>
        </w:rPr>
        <w:t xml:space="preserve"> </w:t>
      </w:r>
      <w:r w:rsidRPr="00C9052B">
        <w:rPr>
          <w:rFonts w:eastAsia="Calibri" w:cstheme="minorHAnsi"/>
          <w:w w:val="120"/>
          <w:sz w:val="20"/>
          <w:szCs w:val="20"/>
        </w:rPr>
        <w:t>temperature</w:t>
      </w:r>
      <w:r w:rsidRPr="00C9052B">
        <w:rPr>
          <w:rFonts w:eastAsia="Calibri" w:cstheme="minorHAnsi"/>
          <w:spacing w:val="-1"/>
          <w:w w:val="120"/>
          <w:sz w:val="20"/>
          <w:szCs w:val="20"/>
        </w:rPr>
        <w:t xml:space="preserve"> </w:t>
      </w:r>
      <w:r w:rsidRPr="00C9052B">
        <w:rPr>
          <w:rFonts w:eastAsia="Calibri" w:cstheme="minorHAnsi"/>
          <w:w w:val="120"/>
          <w:sz w:val="20"/>
          <w:szCs w:val="20"/>
        </w:rPr>
        <w:t>mass</w:t>
      </w:r>
      <w:r w:rsidRPr="00C9052B">
        <w:rPr>
          <w:rFonts w:eastAsia="Calibri" w:cstheme="minorHAnsi"/>
          <w:spacing w:val="-1"/>
          <w:w w:val="120"/>
          <w:sz w:val="20"/>
          <w:szCs w:val="20"/>
        </w:rPr>
        <w:t xml:space="preserve"> </w:t>
      </w:r>
      <w:r w:rsidRPr="00C9052B">
        <w:rPr>
          <w:rFonts w:eastAsia="Calibri" w:cstheme="minorHAnsi"/>
          <w:w w:val="120"/>
          <w:sz w:val="20"/>
          <w:szCs w:val="20"/>
        </w:rPr>
        <w:t>spectra. 6—a</w:t>
      </w:r>
      <w:r w:rsidRPr="00C9052B">
        <w:rPr>
          <w:rFonts w:eastAsia="Calibri" w:cstheme="minorHAnsi"/>
          <w:spacing w:val="-1"/>
          <w:w w:val="120"/>
          <w:sz w:val="20"/>
          <w:szCs w:val="20"/>
        </w:rPr>
        <w:t xml:space="preserve"> </w:t>
      </w:r>
      <w:r w:rsidRPr="00C9052B">
        <w:rPr>
          <w:rFonts w:eastAsia="Calibri" w:cstheme="minorHAnsi"/>
          <w:w w:val="120"/>
          <w:sz w:val="20"/>
          <w:szCs w:val="20"/>
        </w:rPr>
        <w:t>synoptic view,</w:t>
      </w:r>
      <w:r w:rsidRPr="00C9052B">
        <w:rPr>
          <w:rFonts w:eastAsia="Calibri" w:cstheme="minorHAnsi"/>
          <w:spacing w:val="-1"/>
          <w:w w:val="120"/>
          <w:sz w:val="20"/>
          <w:szCs w:val="20"/>
        </w:rPr>
        <w:t xml:space="preserve"> </w:t>
      </w:r>
      <w:r w:rsidRPr="00C9052B">
        <w:rPr>
          <w:rFonts w:eastAsia="Calibri" w:cstheme="minorHAnsi"/>
          <w:w w:val="120"/>
          <w:sz w:val="20"/>
          <w:szCs w:val="20"/>
        </w:rPr>
        <w:t>Org.</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Mass </w:t>
      </w:r>
      <w:proofErr w:type="spellStart"/>
      <w:r w:rsidRPr="00C9052B">
        <w:rPr>
          <w:rFonts w:eastAsia="Calibri" w:cstheme="minorHAnsi"/>
          <w:w w:val="120"/>
          <w:sz w:val="20"/>
          <w:szCs w:val="20"/>
        </w:rPr>
        <w:t>Spectrom</w:t>
      </w:r>
      <w:proofErr w:type="spellEnd"/>
      <w:r w:rsidRPr="00C9052B">
        <w:rPr>
          <w:rFonts w:eastAsia="Calibri" w:cstheme="minorHAnsi"/>
          <w:w w:val="120"/>
          <w:sz w:val="20"/>
          <w:szCs w:val="20"/>
        </w:rPr>
        <w:t>. 21 (1986) 601–611, doi:</w:t>
      </w:r>
      <w:hyperlink r:id="rId23">
        <w:r w:rsidRPr="00C9052B">
          <w:rPr>
            <w:rFonts w:eastAsia="Calibri" w:cstheme="minorHAnsi"/>
            <w:color w:val="0080AC"/>
            <w:w w:val="120"/>
            <w:sz w:val="20"/>
            <w:szCs w:val="20"/>
          </w:rPr>
          <w:t>10.1002/oms.1210211003</w:t>
        </w:r>
      </w:hyperlink>
      <w:r w:rsidRPr="00C9052B">
        <w:rPr>
          <w:rFonts w:eastAsia="Calibri" w:cstheme="minorHAnsi"/>
          <w:color w:val="0080AC"/>
          <w:w w:val="120"/>
          <w:sz w:val="20"/>
          <w:szCs w:val="20"/>
        </w:rPr>
        <w:t>.</w:t>
      </w:r>
    </w:p>
    <w:p w14:paraId="4BFCDCCC" w14:textId="77777777" w:rsidR="00C9052B" w:rsidRPr="00C9052B" w:rsidRDefault="00C9052B" w:rsidP="00C9052B">
      <w:pPr>
        <w:numPr>
          <w:ilvl w:val="0"/>
          <w:numId w:val="5"/>
        </w:numPr>
        <w:tabs>
          <w:tab w:val="left" w:pos="351"/>
          <w:tab w:val="left" w:pos="353"/>
        </w:tabs>
        <w:ind w:right="177" w:hanging="301"/>
        <w:jc w:val="both"/>
        <w:rPr>
          <w:rFonts w:eastAsia="Calibri" w:cstheme="minorHAnsi"/>
          <w:sz w:val="20"/>
          <w:szCs w:val="20"/>
        </w:rPr>
      </w:pPr>
      <w:r w:rsidRPr="00C9052B">
        <w:rPr>
          <w:rFonts w:eastAsia="Calibri" w:cstheme="minorHAnsi"/>
          <w:w w:val="120"/>
          <w:sz w:val="20"/>
          <w:szCs w:val="20"/>
        </w:rPr>
        <w:t>S. Abate, Y.G. Ahn, T. Kind, T.R.I. Cataldi, O. Fiehn, Determination of elemental</w:t>
      </w:r>
      <w:r w:rsidRPr="00C9052B">
        <w:rPr>
          <w:rFonts w:eastAsia="Calibri" w:cstheme="minorHAnsi"/>
          <w:spacing w:val="40"/>
          <w:w w:val="120"/>
          <w:sz w:val="20"/>
          <w:szCs w:val="20"/>
        </w:rPr>
        <w:t xml:space="preserve"> </w:t>
      </w:r>
      <w:r w:rsidRPr="00C9052B">
        <w:rPr>
          <w:rFonts w:eastAsia="Calibri" w:cstheme="minorHAnsi"/>
          <w:w w:val="120"/>
          <w:sz w:val="20"/>
          <w:szCs w:val="20"/>
        </w:rPr>
        <w:t>compositions by gas chromatography/time-of-flight mass spectrometry using</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chemical and electron ionization, Rapid Commun. Mass </w:t>
      </w:r>
      <w:proofErr w:type="spellStart"/>
      <w:r w:rsidRPr="00C9052B">
        <w:rPr>
          <w:rFonts w:eastAsia="Calibri" w:cstheme="minorHAnsi"/>
          <w:w w:val="120"/>
          <w:sz w:val="20"/>
          <w:szCs w:val="20"/>
        </w:rPr>
        <w:t>Spectrom</w:t>
      </w:r>
      <w:proofErr w:type="spellEnd"/>
      <w:r w:rsidRPr="00C9052B">
        <w:rPr>
          <w:rFonts w:eastAsia="Calibri" w:cstheme="minorHAnsi"/>
          <w:w w:val="120"/>
          <w:sz w:val="20"/>
          <w:szCs w:val="20"/>
        </w:rPr>
        <w:t>. 24 (2010)</w:t>
      </w:r>
      <w:r w:rsidRPr="00C9052B">
        <w:rPr>
          <w:rFonts w:eastAsia="Calibri" w:cstheme="minorHAnsi"/>
          <w:spacing w:val="40"/>
          <w:w w:val="120"/>
          <w:sz w:val="20"/>
          <w:szCs w:val="20"/>
        </w:rPr>
        <w:t xml:space="preserve"> </w:t>
      </w:r>
      <w:r w:rsidRPr="00C9052B">
        <w:rPr>
          <w:rFonts w:eastAsia="Calibri" w:cstheme="minorHAnsi"/>
          <w:w w:val="120"/>
          <w:sz w:val="20"/>
          <w:szCs w:val="20"/>
        </w:rPr>
        <w:t>1172–1180, doi:</w:t>
      </w:r>
      <w:hyperlink r:id="rId24">
        <w:r w:rsidRPr="00C9052B">
          <w:rPr>
            <w:rFonts w:eastAsia="Calibri" w:cstheme="minorHAnsi"/>
            <w:color w:val="0080AC"/>
            <w:w w:val="120"/>
            <w:sz w:val="20"/>
            <w:szCs w:val="20"/>
          </w:rPr>
          <w:t>10.1002/rcm.4482</w:t>
        </w:r>
      </w:hyperlink>
      <w:r w:rsidRPr="00C9052B">
        <w:rPr>
          <w:rFonts w:eastAsia="Calibri" w:cstheme="minorHAnsi"/>
          <w:color w:val="0080AC"/>
          <w:w w:val="120"/>
          <w:sz w:val="20"/>
          <w:szCs w:val="20"/>
        </w:rPr>
        <w:t>.</w:t>
      </w:r>
    </w:p>
    <w:p w14:paraId="3EAF68A8" w14:textId="1A73E248" w:rsidR="00C9052B" w:rsidRPr="00C9052B" w:rsidRDefault="00C9052B" w:rsidP="00C9052B">
      <w:pPr>
        <w:numPr>
          <w:ilvl w:val="0"/>
          <w:numId w:val="5"/>
        </w:numPr>
        <w:tabs>
          <w:tab w:val="left" w:pos="353"/>
        </w:tabs>
        <w:ind w:right="179" w:hanging="301"/>
        <w:jc w:val="both"/>
        <w:rPr>
          <w:rFonts w:eastAsia="Calibri" w:cstheme="minorHAnsi"/>
          <w:sz w:val="20"/>
          <w:szCs w:val="20"/>
        </w:rPr>
      </w:pPr>
      <w:r w:rsidRPr="00C9052B">
        <w:rPr>
          <w:rFonts w:eastAsia="Calibri" w:cstheme="minorHAnsi"/>
          <w:w w:val="120"/>
          <w:sz w:val="20"/>
          <w:szCs w:val="20"/>
        </w:rPr>
        <w:t xml:space="preserve">S.G. </w:t>
      </w:r>
      <w:proofErr w:type="spellStart"/>
      <w:r w:rsidRPr="00C9052B">
        <w:rPr>
          <w:rFonts w:eastAsia="Calibri" w:cstheme="minorHAnsi"/>
          <w:w w:val="120"/>
          <w:sz w:val="20"/>
          <w:szCs w:val="20"/>
        </w:rPr>
        <w:t>Roussis</w:t>
      </w:r>
      <w:proofErr w:type="spellEnd"/>
      <w:r w:rsidRPr="00C9052B">
        <w:rPr>
          <w:rFonts w:eastAsia="Calibri" w:cstheme="minorHAnsi"/>
          <w:w w:val="120"/>
          <w:sz w:val="20"/>
          <w:szCs w:val="20"/>
        </w:rPr>
        <w:t>, W.P. Fitzgerald, A.S. Cameron, Low-energy ionization of hydrocarbons in the quadrupole ion trap mass spectrometer, Rapid Commun.</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Mass </w:t>
      </w:r>
      <w:proofErr w:type="spellStart"/>
      <w:r w:rsidRPr="00C9052B">
        <w:rPr>
          <w:rFonts w:eastAsia="Calibri" w:cstheme="minorHAnsi"/>
          <w:w w:val="120"/>
          <w:sz w:val="20"/>
          <w:szCs w:val="20"/>
        </w:rPr>
        <w:t>Spectrom</w:t>
      </w:r>
      <w:proofErr w:type="spellEnd"/>
      <w:r w:rsidRPr="00C9052B">
        <w:rPr>
          <w:rFonts w:eastAsia="Calibri" w:cstheme="minorHAnsi"/>
          <w:w w:val="120"/>
          <w:sz w:val="20"/>
          <w:szCs w:val="20"/>
        </w:rPr>
        <w:t>. 12 (1998) 373–381, doi:</w:t>
      </w:r>
      <w:r w:rsidRPr="00C9052B">
        <w:rPr>
          <w:rFonts w:eastAsia="Calibri" w:cstheme="minorHAnsi"/>
          <w:color w:val="0080AC"/>
          <w:w w:val="120"/>
          <w:sz w:val="20"/>
          <w:szCs w:val="20"/>
        </w:rPr>
        <w:t>10.1002/(SICI)1097-0231(19980415)12:</w:t>
      </w:r>
    </w:p>
    <w:p w14:paraId="6A4EDA1B" w14:textId="77777777" w:rsidR="00C9052B" w:rsidRPr="00C9052B" w:rsidRDefault="00C9052B" w:rsidP="00C9052B">
      <w:pPr>
        <w:ind w:left="353"/>
        <w:jc w:val="both"/>
        <w:rPr>
          <w:rFonts w:eastAsia="Calibri" w:cstheme="minorHAnsi"/>
          <w:sz w:val="20"/>
          <w:szCs w:val="20"/>
        </w:rPr>
      </w:pPr>
      <w:r w:rsidRPr="00C9052B">
        <w:rPr>
          <w:rFonts w:eastAsia="Calibri" w:cstheme="minorHAnsi"/>
          <w:color w:val="0080AC"/>
          <w:spacing w:val="-2"/>
          <w:w w:val="120"/>
          <w:sz w:val="20"/>
          <w:szCs w:val="20"/>
        </w:rPr>
        <w:t>7</w:t>
      </w:r>
      <w:r w:rsidRPr="00C9052B">
        <w:rPr>
          <w:rFonts w:eastAsia="Cambria" w:cstheme="minorHAnsi"/>
          <w:color w:val="0080AC"/>
          <w:spacing w:val="-2"/>
          <w:w w:val="120"/>
          <w:sz w:val="20"/>
          <w:szCs w:val="20"/>
        </w:rPr>
        <w:t>(</w:t>
      </w:r>
      <w:proofErr w:type="gramStart"/>
      <w:r w:rsidRPr="00C9052B">
        <w:rPr>
          <w:rFonts w:eastAsia="Calibri" w:cstheme="minorHAnsi"/>
          <w:color w:val="0080AC"/>
          <w:spacing w:val="-2"/>
          <w:w w:val="120"/>
          <w:sz w:val="20"/>
          <w:szCs w:val="20"/>
        </w:rPr>
        <w:t>373::</w:t>
      </w:r>
      <w:proofErr w:type="gramEnd"/>
      <w:r w:rsidRPr="00C9052B">
        <w:rPr>
          <w:rFonts w:eastAsia="Calibri" w:cstheme="minorHAnsi"/>
          <w:color w:val="0080AC"/>
          <w:spacing w:val="-2"/>
          <w:w w:val="120"/>
          <w:sz w:val="20"/>
          <w:szCs w:val="20"/>
        </w:rPr>
        <w:t>AID-RCM168</w:t>
      </w:r>
      <w:r w:rsidRPr="00C9052B">
        <w:rPr>
          <w:rFonts w:ascii="Cambria Math" w:eastAsia="Cambria" w:hAnsi="Cambria Math" w:cs="Cambria Math"/>
          <w:color w:val="0080AC"/>
          <w:spacing w:val="-2"/>
          <w:w w:val="120"/>
          <w:sz w:val="20"/>
          <w:szCs w:val="20"/>
        </w:rPr>
        <w:t>⟩</w:t>
      </w:r>
      <w:r w:rsidRPr="00C9052B">
        <w:rPr>
          <w:rFonts w:eastAsia="Calibri" w:cstheme="minorHAnsi"/>
          <w:color w:val="0080AC"/>
          <w:spacing w:val="-2"/>
          <w:w w:val="120"/>
          <w:sz w:val="20"/>
          <w:szCs w:val="20"/>
        </w:rPr>
        <w:t>3.0.CO;2-</w:t>
      </w:r>
      <w:r w:rsidRPr="00C9052B">
        <w:rPr>
          <w:rFonts w:eastAsia="Calibri" w:cstheme="minorHAnsi"/>
          <w:color w:val="0080AC"/>
          <w:spacing w:val="8"/>
          <w:w w:val="120"/>
          <w:sz w:val="20"/>
          <w:szCs w:val="20"/>
        </w:rPr>
        <w:t xml:space="preserve"> </w:t>
      </w:r>
      <w:r w:rsidRPr="00C9052B">
        <w:rPr>
          <w:rFonts w:eastAsia="Calibri" w:cstheme="minorHAnsi"/>
          <w:color w:val="0080AC"/>
          <w:spacing w:val="-5"/>
          <w:w w:val="120"/>
          <w:sz w:val="20"/>
          <w:szCs w:val="20"/>
        </w:rPr>
        <w:t>5.</w:t>
      </w:r>
    </w:p>
    <w:p w14:paraId="6E123F48" w14:textId="5F2EDDBD" w:rsidR="00C9052B" w:rsidRPr="00C9052B" w:rsidRDefault="00C9052B" w:rsidP="00C9052B">
      <w:pPr>
        <w:numPr>
          <w:ilvl w:val="0"/>
          <w:numId w:val="5"/>
        </w:numPr>
        <w:tabs>
          <w:tab w:val="left" w:pos="351"/>
          <w:tab w:val="left" w:pos="353"/>
        </w:tabs>
        <w:spacing w:before="9"/>
        <w:ind w:right="176" w:hanging="301"/>
        <w:jc w:val="both"/>
        <w:rPr>
          <w:rFonts w:eastAsia="Calibri" w:cstheme="minorHAnsi"/>
          <w:sz w:val="20"/>
          <w:szCs w:val="20"/>
        </w:rPr>
      </w:pPr>
      <w:r w:rsidRPr="00C9052B">
        <w:rPr>
          <w:rFonts w:eastAsia="Calibri" w:cstheme="minorHAnsi"/>
          <w:w w:val="120"/>
          <w:sz w:val="20"/>
          <w:szCs w:val="20"/>
        </w:rPr>
        <w:t xml:space="preserve">H. Lau, S.Q. Liu, L.P. Tan, B. </w:t>
      </w:r>
      <w:proofErr w:type="spellStart"/>
      <w:r w:rsidRPr="00C9052B">
        <w:rPr>
          <w:rFonts w:eastAsia="Calibri" w:cstheme="minorHAnsi"/>
          <w:w w:val="120"/>
          <w:sz w:val="20"/>
          <w:szCs w:val="20"/>
        </w:rPr>
        <w:t>Lassabliere</w:t>
      </w:r>
      <w:proofErr w:type="spellEnd"/>
      <w:r w:rsidRPr="00C9052B">
        <w:rPr>
          <w:rFonts w:eastAsia="Calibri" w:cstheme="minorHAnsi"/>
          <w:w w:val="120"/>
          <w:sz w:val="20"/>
          <w:szCs w:val="20"/>
        </w:rPr>
        <w:t>, J. Sun, B. Yu, A systematic study of</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molecular ion intensity and mass accuracy in low energy electron </w:t>
      </w:r>
      <w:proofErr w:type="spellStart"/>
      <w:r w:rsidRPr="00C9052B">
        <w:rPr>
          <w:rFonts w:eastAsia="Calibri" w:cstheme="minorHAnsi"/>
          <w:w w:val="120"/>
          <w:sz w:val="20"/>
          <w:szCs w:val="20"/>
        </w:rPr>
        <w:t>ionisation</w:t>
      </w:r>
      <w:proofErr w:type="spellEnd"/>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using gas chromatography-quadrupole time-of-flight mass spectrometry, </w:t>
      </w:r>
      <w:proofErr w:type="spellStart"/>
      <w:r w:rsidRPr="00C9052B">
        <w:rPr>
          <w:rFonts w:eastAsia="Calibri" w:cstheme="minorHAnsi"/>
          <w:w w:val="120"/>
          <w:sz w:val="20"/>
          <w:szCs w:val="20"/>
        </w:rPr>
        <w:t>Talanta</w:t>
      </w:r>
      <w:proofErr w:type="spellEnd"/>
      <w:r w:rsidRPr="00C9052B">
        <w:rPr>
          <w:rFonts w:eastAsia="Calibri" w:cstheme="minorHAnsi"/>
          <w:w w:val="120"/>
          <w:sz w:val="20"/>
          <w:szCs w:val="20"/>
        </w:rPr>
        <w:t xml:space="preserve"> 199 (2019) 431–441, doi:</w:t>
      </w:r>
      <w:hyperlink r:id="rId25">
        <w:r w:rsidRPr="00C9052B">
          <w:rPr>
            <w:rFonts w:eastAsia="Calibri" w:cstheme="minorHAnsi"/>
            <w:color w:val="0080AC"/>
            <w:w w:val="120"/>
            <w:sz w:val="20"/>
            <w:szCs w:val="20"/>
          </w:rPr>
          <w:t>10.1016/j.talanta.2019.02.089</w:t>
        </w:r>
      </w:hyperlink>
      <w:r w:rsidRPr="00C9052B">
        <w:rPr>
          <w:rFonts w:eastAsia="Calibri" w:cstheme="minorHAnsi"/>
          <w:color w:val="0080AC"/>
          <w:w w:val="120"/>
          <w:sz w:val="20"/>
          <w:szCs w:val="20"/>
        </w:rPr>
        <w:t>.</w:t>
      </w:r>
    </w:p>
    <w:p w14:paraId="4D12A890" w14:textId="504C01BF" w:rsidR="00C9052B" w:rsidRPr="00C9052B" w:rsidRDefault="00C9052B" w:rsidP="00C9052B">
      <w:pPr>
        <w:numPr>
          <w:ilvl w:val="0"/>
          <w:numId w:val="5"/>
        </w:numPr>
        <w:tabs>
          <w:tab w:val="left" w:pos="351"/>
          <w:tab w:val="left" w:pos="353"/>
        </w:tabs>
        <w:ind w:right="178" w:hanging="298"/>
        <w:jc w:val="both"/>
        <w:rPr>
          <w:rFonts w:eastAsia="Calibri" w:cstheme="minorHAnsi"/>
          <w:sz w:val="20"/>
          <w:szCs w:val="20"/>
        </w:rPr>
      </w:pPr>
      <w:r w:rsidRPr="00C9052B">
        <w:rPr>
          <w:rFonts w:eastAsia="Calibri" w:cstheme="minorHAnsi"/>
          <w:w w:val="120"/>
          <w:sz w:val="20"/>
          <w:szCs w:val="20"/>
        </w:rPr>
        <w:t>M.S.</w:t>
      </w:r>
      <w:r w:rsidRPr="00C9052B">
        <w:rPr>
          <w:rFonts w:eastAsia="Calibri" w:cstheme="minorHAnsi"/>
          <w:spacing w:val="40"/>
          <w:w w:val="120"/>
          <w:sz w:val="20"/>
          <w:szCs w:val="20"/>
        </w:rPr>
        <w:t xml:space="preserve"> </w:t>
      </w:r>
      <w:r w:rsidRPr="00C9052B">
        <w:rPr>
          <w:rFonts w:eastAsia="Calibri" w:cstheme="minorHAnsi"/>
          <w:w w:val="120"/>
          <w:sz w:val="20"/>
          <w:szCs w:val="20"/>
        </w:rPr>
        <w:t>Alam,</w:t>
      </w:r>
      <w:r w:rsidRPr="00C9052B">
        <w:rPr>
          <w:rFonts w:eastAsia="Calibri" w:cstheme="minorHAnsi"/>
          <w:spacing w:val="40"/>
          <w:w w:val="120"/>
          <w:sz w:val="20"/>
          <w:szCs w:val="20"/>
        </w:rPr>
        <w:t xml:space="preserve"> </w:t>
      </w:r>
      <w:r w:rsidRPr="00C9052B">
        <w:rPr>
          <w:rFonts w:eastAsia="Calibri" w:cstheme="minorHAnsi"/>
          <w:w w:val="120"/>
          <w:sz w:val="20"/>
          <w:szCs w:val="20"/>
        </w:rPr>
        <w:t>C.</w:t>
      </w:r>
      <w:r w:rsidRPr="00C9052B">
        <w:rPr>
          <w:rFonts w:eastAsia="Calibri" w:cstheme="minorHAnsi"/>
          <w:spacing w:val="40"/>
          <w:w w:val="120"/>
          <w:sz w:val="20"/>
          <w:szCs w:val="20"/>
        </w:rPr>
        <w:t xml:space="preserve"> </w:t>
      </w:r>
      <w:r w:rsidRPr="00C9052B">
        <w:rPr>
          <w:rFonts w:eastAsia="Calibri" w:cstheme="minorHAnsi"/>
          <w:w w:val="120"/>
          <w:sz w:val="20"/>
          <w:szCs w:val="20"/>
        </w:rPr>
        <w:t>Stark,</w:t>
      </w:r>
      <w:r w:rsidRPr="00C9052B">
        <w:rPr>
          <w:rFonts w:eastAsia="Calibri" w:cstheme="minorHAnsi"/>
          <w:spacing w:val="40"/>
          <w:w w:val="120"/>
          <w:sz w:val="20"/>
          <w:szCs w:val="20"/>
        </w:rPr>
        <w:t xml:space="preserve"> </w:t>
      </w:r>
      <w:r w:rsidRPr="00C9052B">
        <w:rPr>
          <w:rFonts w:eastAsia="Calibri" w:cstheme="minorHAnsi"/>
          <w:w w:val="120"/>
          <w:sz w:val="20"/>
          <w:szCs w:val="20"/>
        </w:rPr>
        <w:t>R.M.</w:t>
      </w:r>
      <w:r w:rsidRPr="00C9052B">
        <w:rPr>
          <w:rFonts w:eastAsia="Calibri" w:cstheme="minorHAnsi"/>
          <w:spacing w:val="40"/>
          <w:w w:val="120"/>
          <w:sz w:val="20"/>
          <w:szCs w:val="20"/>
        </w:rPr>
        <w:t xml:space="preserve"> </w:t>
      </w:r>
      <w:r w:rsidRPr="00C9052B">
        <w:rPr>
          <w:rFonts w:eastAsia="Calibri" w:cstheme="minorHAnsi"/>
          <w:w w:val="120"/>
          <w:sz w:val="20"/>
          <w:szCs w:val="20"/>
        </w:rPr>
        <w:t>Harrison,</w:t>
      </w:r>
      <w:r w:rsidRPr="00C9052B">
        <w:rPr>
          <w:rFonts w:eastAsia="Calibri" w:cstheme="minorHAnsi"/>
          <w:spacing w:val="40"/>
          <w:w w:val="120"/>
          <w:sz w:val="20"/>
          <w:szCs w:val="20"/>
        </w:rPr>
        <w:t xml:space="preserve"> </w:t>
      </w:r>
      <w:r w:rsidRPr="00C9052B">
        <w:rPr>
          <w:rFonts w:eastAsia="Calibri" w:cstheme="minorHAnsi"/>
          <w:w w:val="120"/>
          <w:sz w:val="20"/>
          <w:szCs w:val="20"/>
        </w:rPr>
        <w:t>Using</w:t>
      </w:r>
      <w:r w:rsidRPr="00C9052B">
        <w:rPr>
          <w:rFonts w:eastAsia="Calibri" w:cstheme="minorHAnsi"/>
          <w:spacing w:val="40"/>
          <w:w w:val="120"/>
          <w:sz w:val="20"/>
          <w:szCs w:val="20"/>
        </w:rPr>
        <w:t xml:space="preserve"> </w:t>
      </w:r>
      <w:r w:rsidRPr="00C9052B">
        <w:rPr>
          <w:rFonts w:eastAsia="Calibri" w:cstheme="minorHAnsi"/>
          <w:w w:val="120"/>
          <w:sz w:val="20"/>
          <w:szCs w:val="20"/>
        </w:rPr>
        <w:t>variable</w:t>
      </w:r>
      <w:r w:rsidRPr="00C9052B">
        <w:rPr>
          <w:rFonts w:eastAsia="Calibri" w:cstheme="minorHAnsi"/>
          <w:spacing w:val="40"/>
          <w:w w:val="120"/>
          <w:sz w:val="20"/>
          <w:szCs w:val="20"/>
        </w:rPr>
        <w:t xml:space="preserve"> </w:t>
      </w:r>
      <w:r w:rsidRPr="00C9052B">
        <w:rPr>
          <w:rFonts w:eastAsia="Calibri" w:cstheme="minorHAnsi"/>
          <w:w w:val="120"/>
          <w:sz w:val="20"/>
          <w:szCs w:val="20"/>
        </w:rPr>
        <w:t>ionization</w:t>
      </w:r>
      <w:r w:rsidRPr="00C9052B">
        <w:rPr>
          <w:rFonts w:eastAsia="Calibri" w:cstheme="minorHAnsi"/>
          <w:spacing w:val="40"/>
          <w:w w:val="120"/>
          <w:sz w:val="20"/>
          <w:szCs w:val="20"/>
        </w:rPr>
        <w:t xml:space="preserve"> </w:t>
      </w:r>
      <w:r w:rsidRPr="00C9052B">
        <w:rPr>
          <w:rFonts w:eastAsia="Calibri" w:cstheme="minorHAnsi"/>
          <w:w w:val="120"/>
          <w:sz w:val="20"/>
          <w:szCs w:val="20"/>
        </w:rPr>
        <w:t>energy</w:t>
      </w:r>
      <w:r w:rsidRPr="00C9052B">
        <w:rPr>
          <w:rFonts w:eastAsia="Calibri" w:cstheme="minorHAnsi"/>
          <w:spacing w:val="40"/>
          <w:w w:val="120"/>
          <w:sz w:val="20"/>
          <w:szCs w:val="20"/>
        </w:rPr>
        <w:t xml:space="preserve"> </w:t>
      </w:r>
      <w:r w:rsidRPr="00C9052B">
        <w:rPr>
          <w:rFonts w:eastAsia="Calibri" w:cstheme="minorHAnsi"/>
          <w:w w:val="120"/>
          <w:sz w:val="20"/>
          <w:szCs w:val="20"/>
        </w:rPr>
        <w:t>time-</w:t>
      </w:r>
      <w:r w:rsidRPr="00C9052B">
        <w:rPr>
          <w:rFonts w:eastAsia="Calibri" w:cstheme="minorHAnsi"/>
          <w:spacing w:val="40"/>
          <w:w w:val="120"/>
          <w:sz w:val="20"/>
          <w:szCs w:val="20"/>
        </w:rPr>
        <w:t xml:space="preserve"> </w:t>
      </w:r>
      <w:r w:rsidRPr="00C9052B">
        <w:rPr>
          <w:rFonts w:eastAsia="Calibri" w:cstheme="minorHAnsi"/>
          <w:w w:val="120"/>
          <w:sz w:val="20"/>
          <w:szCs w:val="20"/>
        </w:rPr>
        <w:t>of-flight</w:t>
      </w:r>
      <w:r w:rsidRPr="00C9052B">
        <w:rPr>
          <w:rFonts w:eastAsia="Calibri" w:cstheme="minorHAnsi"/>
          <w:spacing w:val="40"/>
          <w:w w:val="120"/>
          <w:sz w:val="20"/>
          <w:szCs w:val="20"/>
        </w:rPr>
        <w:t xml:space="preserve"> </w:t>
      </w:r>
      <w:r w:rsidRPr="00C9052B">
        <w:rPr>
          <w:rFonts w:eastAsia="Calibri" w:cstheme="minorHAnsi"/>
          <w:w w:val="120"/>
          <w:sz w:val="20"/>
          <w:szCs w:val="20"/>
        </w:rPr>
        <w:t>mass</w:t>
      </w:r>
      <w:r w:rsidRPr="00C9052B">
        <w:rPr>
          <w:rFonts w:eastAsia="Calibri" w:cstheme="minorHAnsi"/>
          <w:spacing w:val="40"/>
          <w:w w:val="120"/>
          <w:sz w:val="20"/>
          <w:szCs w:val="20"/>
        </w:rPr>
        <w:t xml:space="preserve"> </w:t>
      </w:r>
      <w:r w:rsidRPr="00C9052B">
        <w:rPr>
          <w:rFonts w:eastAsia="Calibri" w:cstheme="minorHAnsi"/>
          <w:w w:val="120"/>
          <w:sz w:val="20"/>
          <w:szCs w:val="20"/>
        </w:rPr>
        <w:t>spectrometry</w:t>
      </w:r>
      <w:r w:rsidRPr="00C9052B">
        <w:rPr>
          <w:rFonts w:eastAsia="Calibri" w:cstheme="minorHAnsi"/>
          <w:spacing w:val="40"/>
          <w:w w:val="120"/>
          <w:sz w:val="20"/>
          <w:szCs w:val="20"/>
        </w:rPr>
        <w:t xml:space="preserve"> </w:t>
      </w:r>
      <w:r w:rsidRPr="00C9052B">
        <w:rPr>
          <w:rFonts w:eastAsia="Calibri" w:cstheme="minorHAnsi"/>
          <w:w w:val="120"/>
          <w:sz w:val="20"/>
          <w:szCs w:val="20"/>
        </w:rPr>
        <w:t>with</w:t>
      </w:r>
      <w:r w:rsidRPr="00C9052B">
        <w:rPr>
          <w:rFonts w:eastAsia="Calibri" w:cstheme="minorHAnsi"/>
          <w:spacing w:val="40"/>
          <w:w w:val="120"/>
          <w:sz w:val="20"/>
          <w:szCs w:val="20"/>
        </w:rPr>
        <w:t xml:space="preserve"> </w:t>
      </w:r>
      <w:r w:rsidRPr="00C9052B">
        <w:rPr>
          <w:rFonts w:eastAsia="Calibri" w:cstheme="minorHAnsi"/>
          <w:w w:val="120"/>
          <w:sz w:val="20"/>
          <w:szCs w:val="20"/>
        </w:rPr>
        <w:t>comprehensive</w:t>
      </w:r>
      <w:r w:rsidRPr="00C9052B">
        <w:rPr>
          <w:rFonts w:eastAsia="Calibri" w:cstheme="minorHAnsi"/>
          <w:spacing w:val="40"/>
          <w:w w:val="120"/>
          <w:sz w:val="20"/>
          <w:szCs w:val="20"/>
        </w:rPr>
        <w:t xml:space="preserve"> </w:t>
      </w:r>
      <w:r w:rsidRPr="00C9052B">
        <w:rPr>
          <w:rFonts w:eastAsia="Calibri" w:cstheme="minorHAnsi"/>
          <w:w w:val="120"/>
          <w:sz w:val="20"/>
          <w:szCs w:val="20"/>
        </w:rPr>
        <w:t>GC×GC</w:t>
      </w:r>
      <w:r w:rsidRPr="00C9052B">
        <w:rPr>
          <w:rFonts w:eastAsia="Calibri" w:cstheme="minorHAnsi"/>
          <w:spacing w:val="40"/>
          <w:w w:val="120"/>
          <w:sz w:val="20"/>
          <w:szCs w:val="20"/>
        </w:rPr>
        <w:t xml:space="preserve"> </w:t>
      </w:r>
      <w:r w:rsidRPr="00C9052B">
        <w:rPr>
          <w:rFonts w:eastAsia="Calibri" w:cstheme="minorHAnsi"/>
          <w:w w:val="120"/>
          <w:sz w:val="20"/>
          <w:szCs w:val="20"/>
        </w:rPr>
        <w:t>to</w:t>
      </w:r>
      <w:r w:rsidRPr="00C9052B">
        <w:rPr>
          <w:rFonts w:eastAsia="Calibri" w:cstheme="minorHAnsi"/>
          <w:spacing w:val="40"/>
          <w:w w:val="120"/>
          <w:sz w:val="20"/>
          <w:szCs w:val="20"/>
        </w:rPr>
        <w:t xml:space="preserve"> </w:t>
      </w:r>
      <w:r w:rsidRPr="00C9052B">
        <w:rPr>
          <w:rFonts w:eastAsia="Calibri" w:cstheme="minorHAnsi"/>
          <w:w w:val="120"/>
          <w:sz w:val="20"/>
          <w:szCs w:val="20"/>
        </w:rPr>
        <w:t>identify</w:t>
      </w:r>
      <w:r w:rsidRPr="00C9052B">
        <w:rPr>
          <w:rFonts w:eastAsia="Calibri" w:cstheme="minorHAnsi"/>
          <w:spacing w:val="40"/>
          <w:w w:val="120"/>
          <w:sz w:val="20"/>
          <w:szCs w:val="20"/>
        </w:rPr>
        <w:t xml:space="preserve"> </w:t>
      </w:r>
      <w:r w:rsidRPr="00C9052B">
        <w:rPr>
          <w:rFonts w:eastAsia="Calibri" w:cstheme="minorHAnsi"/>
          <w:w w:val="120"/>
          <w:sz w:val="20"/>
          <w:szCs w:val="20"/>
        </w:rPr>
        <w:t>iso</w:t>
      </w:r>
      <w:hyperlink r:id="rId26">
        <w:r w:rsidRPr="00C9052B">
          <w:rPr>
            <w:rFonts w:eastAsia="Calibri" w:cstheme="minorHAnsi"/>
            <w:w w:val="120"/>
            <w:sz w:val="20"/>
            <w:szCs w:val="20"/>
          </w:rPr>
          <w:t xml:space="preserve">meric species, Anal. Chem. 88 (2016) 4211–4220, </w:t>
        </w:r>
        <w:proofErr w:type="gramStart"/>
        <w:r w:rsidRPr="00C9052B">
          <w:rPr>
            <w:rFonts w:eastAsia="Calibri" w:cstheme="minorHAnsi"/>
            <w:w w:val="120"/>
            <w:sz w:val="20"/>
            <w:szCs w:val="20"/>
          </w:rPr>
          <w:t>doi:</w:t>
        </w:r>
        <w:r w:rsidRPr="00C9052B">
          <w:rPr>
            <w:rFonts w:eastAsia="Calibri" w:cstheme="minorHAnsi"/>
            <w:color w:val="0080AC"/>
            <w:w w:val="120"/>
            <w:sz w:val="20"/>
            <w:szCs w:val="20"/>
          </w:rPr>
          <w:t>10.1021/</w:t>
        </w:r>
        <w:proofErr w:type="spellStart"/>
        <w:r w:rsidRPr="00C9052B">
          <w:rPr>
            <w:rFonts w:eastAsia="Calibri" w:cstheme="minorHAnsi"/>
            <w:color w:val="0080AC"/>
            <w:w w:val="120"/>
            <w:sz w:val="20"/>
            <w:szCs w:val="20"/>
          </w:rPr>
          <w:t>acs.analchem</w:t>
        </w:r>
        <w:proofErr w:type="spellEnd"/>
        <w:proofErr w:type="gramEnd"/>
        <w:r w:rsidRPr="00C9052B">
          <w:rPr>
            <w:rFonts w:eastAsia="Calibri" w:cstheme="minorHAnsi"/>
            <w:color w:val="0080AC"/>
            <w:w w:val="120"/>
            <w:sz w:val="20"/>
            <w:szCs w:val="20"/>
          </w:rPr>
          <w:t>.</w:t>
        </w:r>
        <w:r w:rsidRPr="00C9052B">
          <w:rPr>
            <w:rFonts w:eastAsia="Calibri" w:cstheme="minorHAnsi"/>
            <w:color w:val="0080AC"/>
            <w:spacing w:val="40"/>
            <w:w w:val="120"/>
            <w:sz w:val="20"/>
            <w:szCs w:val="20"/>
          </w:rPr>
          <w:t xml:space="preserve"> </w:t>
        </w:r>
        <w:r w:rsidRPr="00C9052B">
          <w:rPr>
            <w:rFonts w:eastAsia="Calibri" w:cstheme="minorHAnsi"/>
            <w:color w:val="0080AC"/>
            <w:spacing w:val="-2"/>
            <w:w w:val="120"/>
            <w:sz w:val="20"/>
            <w:szCs w:val="20"/>
          </w:rPr>
          <w:t>5b03122.</w:t>
        </w:r>
      </w:hyperlink>
    </w:p>
    <w:p w14:paraId="5FD97C72" w14:textId="07DCA860" w:rsidR="00C9052B" w:rsidRPr="00C9052B" w:rsidRDefault="00C9052B" w:rsidP="00C9052B">
      <w:pPr>
        <w:numPr>
          <w:ilvl w:val="0"/>
          <w:numId w:val="5"/>
        </w:numPr>
        <w:tabs>
          <w:tab w:val="left" w:pos="353"/>
        </w:tabs>
        <w:ind w:right="178" w:hanging="300"/>
        <w:jc w:val="both"/>
        <w:rPr>
          <w:rFonts w:eastAsia="Calibri" w:cstheme="minorHAnsi"/>
          <w:sz w:val="20"/>
          <w:szCs w:val="20"/>
        </w:rPr>
      </w:pPr>
      <w:r w:rsidRPr="00C9052B">
        <w:rPr>
          <w:rFonts w:eastAsia="Calibri" w:cstheme="minorHAnsi"/>
          <w:w w:val="120"/>
          <w:sz w:val="20"/>
          <w:szCs w:val="20"/>
        </w:rPr>
        <w:t xml:space="preserve">P.Q. Tranchida, I. Aloisi, B. </w:t>
      </w:r>
      <w:proofErr w:type="spellStart"/>
      <w:r w:rsidRPr="00C9052B">
        <w:rPr>
          <w:rFonts w:eastAsia="Calibri" w:cstheme="minorHAnsi"/>
          <w:w w:val="120"/>
          <w:sz w:val="20"/>
          <w:szCs w:val="20"/>
        </w:rPr>
        <w:t>Giocastro</w:t>
      </w:r>
      <w:proofErr w:type="spellEnd"/>
      <w:r w:rsidRPr="00C9052B">
        <w:rPr>
          <w:rFonts w:eastAsia="Calibri" w:cstheme="minorHAnsi"/>
          <w:w w:val="120"/>
          <w:sz w:val="20"/>
          <w:szCs w:val="20"/>
        </w:rPr>
        <w:t>, L. Mondello, Current state of comprehensive</w:t>
      </w:r>
      <w:r w:rsidRPr="00C9052B">
        <w:rPr>
          <w:rFonts w:eastAsia="Calibri" w:cstheme="minorHAnsi"/>
          <w:spacing w:val="31"/>
          <w:w w:val="120"/>
          <w:sz w:val="20"/>
          <w:szCs w:val="20"/>
        </w:rPr>
        <w:t xml:space="preserve"> </w:t>
      </w:r>
      <w:r w:rsidRPr="00C9052B">
        <w:rPr>
          <w:rFonts w:eastAsia="Calibri" w:cstheme="minorHAnsi"/>
          <w:w w:val="120"/>
          <w:sz w:val="20"/>
          <w:szCs w:val="20"/>
        </w:rPr>
        <w:t>two-dimensional</w:t>
      </w:r>
      <w:r w:rsidRPr="00C9052B">
        <w:rPr>
          <w:rFonts w:eastAsia="Calibri" w:cstheme="minorHAnsi"/>
          <w:spacing w:val="31"/>
          <w:w w:val="120"/>
          <w:sz w:val="20"/>
          <w:szCs w:val="20"/>
        </w:rPr>
        <w:t xml:space="preserve"> </w:t>
      </w:r>
      <w:r w:rsidRPr="00C9052B">
        <w:rPr>
          <w:rFonts w:eastAsia="Calibri" w:cstheme="minorHAnsi"/>
          <w:w w:val="120"/>
          <w:sz w:val="20"/>
          <w:szCs w:val="20"/>
        </w:rPr>
        <w:t>gas</w:t>
      </w:r>
      <w:r w:rsidRPr="00C9052B">
        <w:rPr>
          <w:rFonts w:eastAsia="Calibri" w:cstheme="minorHAnsi"/>
          <w:spacing w:val="31"/>
          <w:w w:val="120"/>
          <w:sz w:val="20"/>
          <w:szCs w:val="20"/>
        </w:rPr>
        <w:t xml:space="preserve"> </w:t>
      </w:r>
      <w:r w:rsidRPr="00C9052B">
        <w:rPr>
          <w:rFonts w:eastAsia="Calibri" w:cstheme="minorHAnsi"/>
          <w:w w:val="120"/>
          <w:sz w:val="20"/>
          <w:szCs w:val="20"/>
        </w:rPr>
        <w:t>chromatography-mass</w:t>
      </w:r>
      <w:r w:rsidRPr="00C9052B">
        <w:rPr>
          <w:rFonts w:eastAsia="Calibri" w:cstheme="minorHAnsi"/>
          <w:spacing w:val="31"/>
          <w:w w:val="120"/>
          <w:sz w:val="20"/>
          <w:szCs w:val="20"/>
        </w:rPr>
        <w:t xml:space="preserve"> </w:t>
      </w:r>
      <w:r w:rsidRPr="00C9052B">
        <w:rPr>
          <w:rFonts w:eastAsia="Calibri" w:cstheme="minorHAnsi"/>
          <w:w w:val="120"/>
          <w:sz w:val="20"/>
          <w:szCs w:val="20"/>
        </w:rPr>
        <w:t>spectrometry</w:t>
      </w:r>
      <w:r w:rsidRPr="00C9052B">
        <w:rPr>
          <w:rFonts w:eastAsia="Calibri" w:cstheme="minorHAnsi"/>
          <w:spacing w:val="31"/>
          <w:w w:val="120"/>
          <w:sz w:val="20"/>
          <w:szCs w:val="20"/>
        </w:rPr>
        <w:t xml:space="preserve"> </w:t>
      </w:r>
      <w:r w:rsidRPr="00C9052B">
        <w:rPr>
          <w:rFonts w:eastAsia="Calibri" w:cstheme="minorHAnsi"/>
          <w:w w:val="120"/>
          <w:sz w:val="20"/>
          <w:szCs w:val="20"/>
        </w:rPr>
        <w:t>with</w:t>
      </w:r>
      <w:r w:rsidRPr="00C9052B">
        <w:rPr>
          <w:rFonts w:eastAsia="Calibri" w:cstheme="minorHAnsi"/>
          <w:spacing w:val="31"/>
          <w:w w:val="120"/>
          <w:sz w:val="20"/>
          <w:szCs w:val="20"/>
        </w:rPr>
        <w:t xml:space="preserve"> </w:t>
      </w:r>
      <w:r w:rsidRPr="00C9052B">
        <w:rPr>
          <w:rFonts w:eastAsia="Calibri" w:cstheme="minorHAnsi"/>
          <w:w w:val="120"/>
          <w:sz w:val="20"/>
          <w:szCs w:val="20"/>
        </w:rPr>
        <w:t>focus</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on processes of ionization, </w:t>
      </w:r>
      <w:proofErr w:type="spellStart"/>
      <w:r w:rsidRPr="00C9052B">
        <w:rPr>
          <w:rFonts w:eastAsia="Calibri" w:cstheme="minorHAnsi"/>
          <w:w w:val="120"/>
          <w:sz w:val="20"/>
          <w:szCs w:val="20"/>
        </w:rPr>
        <w:t>TrAC</w:t>
      </w:r>
      <w:proofErr w:type="spellEnd"/>
      <w:r w:rsidRPr="00C9052B">
        <w:rPr>
          <w:rFonts w:eastAsia="Calibri" w:cstheme="minorHAnsi"/>
          <w:w w:val="120"/>
          <w:sz w:val="20"/>
          <w:szCs w:val="20"/>
        </w:rPr>
        <w:t xml:space="preserve"> - Trends Anal. Chem. 105 (2018) 360–366,</w:t>
      </w:r>
      <w:r w:rsidRPr="00C9052B">
        <w:rPr>
          <w:rFonts w:eastAsia="Calibri" w:cstheme="minorHAnsi"/>
          <w:spacing w:val="40"/>
          <w:w w:val="120"/>
          <w:sz w:val="20"/>
          <w:szCs w:val="20"/>
        </w:rPr>
        <w:t xml:space="preserve"> </w:t>
      </w:r>
      <w:r w:rsidRPr="00C9052B">
        <w:rPr>
          <w:rFonts w:eastAsia="Calibri" w:cstheme="minorHAnsi"/>
          <w:spacing w:val="-2"/>
          <w:w w:val="120"/>
          <w:sz w:val="20"/>
          <w:szCs w:val="20"/>
        </w:rPr>
        <w:t>doi:</w:t>
      </w:r>
      <w:hyperlink r:id="rId27">
        <w:r w:rsidRPr="00C9052B">
          <w:rPr>
            <w:rFonts w:eastAsia="Calibri" w:cstheme="minorHAnsi"/>
            <w:color w:val="0080AC"/>
            <w:spacing w:val="-2"/>
            <w:w w:val="120"/>
            <w:sz w:val="20"/>
            <w:szCs w:val="20"/>
          </w:rPr>
          <w:t>10.1016/j.trac.2018.05.016</w:t>
        </w:r>
      </w:hyperlink>
      <w:r w:rsidRPr="00C9052B">
        <w:rPr>
          <w:rFonts w:eastAsia="Calibri" w:cstheme="minorHAnsi"/>
          <w:color w:val="0080AC"/>
          <w:spacing w:val="-2"/>
          <w:w w:val="120"/>
          <w:sz w:val="20"/>
          <w:szCs w:val="20"/>
        </w:rPr>
        <w:t>.</w:t>
      </w:r>
    </w:p>
    <w:p w14:paraId="3587FCFA" w14:textId="04DE7539" w:rsidR="00C9052B" w:rsidRPr="00C9052B" w:rsidRDefault="00C9052B" w:rsidP="00C9052B">
      <w:pPr>
        <w:numPr>
          <w:ilvl w:val="0"/>
          <w:numId w:val="5"/>
        </w:numPr>
        <w:tabs>
          <w:tab w:val="left" w:pos="351"/>
          <w:tab w:val="left" w:pos="353"/>
        </w:tabs>
        <w:ind w:right="177" w:hanging="301"/>
        <w:jc w:val="both"/>
        <w:rPr>
          <w:rFonts w:eastAsia="Calibri" w:cstheme="minorHAnsi"/>
          <w:sz w:val="20"/>
          <w:szCs w:val="20"/>
        </w:rPr>
      </w:pPr>
      <w:r w:rsidRPr="00C9052B">
        <w:rPr>
          <w:rFonts w:eastAsia="Calibri" w:cstheme="minorHAnsi"/>
          <w:w w:val="120"/>
          <w:sz w:val="20"/>
          <w:szCs w:val="20"/>
        </w:rPr>
        <w:t>M. Beccaria, F.A. Franchina, M. Nasir, T. Mellors, J.E. Hill, G. Purcaro, Investigation of mycobacteria fatty acid profile using different ionization en</w:t>
      </w:r>
      <w:hyperlink r:id="rId28">
        <w:r w:rsidRPr="00C9052B">
          <w:rPr>
            <w:rFonts w:eastAsia="Calibri" w:cstheme="minorHAnsi"/>
            <w:w w:val="120"/>
            <w:sz w:val="20"/>
            <w:szCs w:val="20"/>
          </w:rPr>
          <w:t xml:space="preserve">ergies in GC–MS, Anal. </w:t>
        </w:r>
        <w:proofErr w:type="spellStart"/>
        <w:r w:rsidRPr="00C9052B">
          <w:rPr>
            <w:rFonts w:eastAsia="Calibri" w:cstheme="minorHAnsi"/>
            <w:w w:val="120"/>
            <w:sz w:val="20"/>
            <w:szCs w:val="20"/>
          </w:rPr>
          <w:t>Bioanal</w:t>
        </w:r>
        <w:proofErr w:type="spellEnd"/>
        <w:r w:rsidRPr="00C9052B">
          <w:rPr>
            <w:rFonts w:eastAsia="Calibri" w:cstheme="minorHAnsi"/>
            <w:w w:val="120"/>
            <w:sz w:val="20"/>
            <w:szCs w:val="20"/>
          </w:rPr>
          <w:t>. Chem. 410 (2018) 7987–7996, doi:</w:t>
        </w:r>
        <w:r w:rsidRPr="00C9052B">
          <w:rPr>
            <w:rFonts w:eastAsia="Calibri" w:cstheme="minorHAnsi"/>
            <w:color w:val="0080AC"/>
            <w:w w:val="120"/>
            <w:sz w:val="20"/>
            <w:szCs w:val="20"/>
          </w:rPr>
          <w:t>10.1007/</w:t>
        </w:r>
        <w:r w:rsidRPr="00C9052B">
          <w:rPr>
            <w:rFonts w:eastAsia="Calibri" w:cstheme="minorHAnsi"/>
            <w:color w:val="0080AC"/>
            <w:spacing w:val="40"/>
            <w:w w:val="120"/>
            <w:sz w:val="20"/>
            <w:szCs w:val="20"/>
          </w:rPr>
          <w:t xml:space="preserve"> </w:t>
        </w:r>
        <w:r w:rsidRPr="00C9052B">
          <w:rPr>
            <w:rFonts w:eastAsia="Calibri" w:cstheme="minorHAnsi"/>
            <w:color w:val="0080AC"/>
            <w:w w:val="120"/>
            <w:sz w:val="20"/>
            <w:szCs w:val="20"/>
          </w:rPr>
          <w:t>s00216-018-1421-</w:t>
        </w:r>
        <w:r w:rsidRPr="00C9052B">
          <w:rPr>
            <w:rFonts w:eastAsia="Calibri" w:cstheme="minorHAnsi"/>
            <w:color w:val="0080AC"/>
            <w:spacing w:val="-23"/>
            <w:w w:val="120"/>
            <w:sz w:val="20"/>
            <w:szCs w:val="20"/>
          </w:rPr>
          <w:t xml:space="preserve"> </w:t>
        </w:r>
        <w:r w:rsidRPr="00C9052B">
          <w:rPr>
            <w:rFonts w:eastAsia="Calibri" w:cstheme="minorHAnsi"/>
            <w:color w:val="0080AC"/>
            <w:w w:val="120"/>
            <w:sz w:val="20"/>
            <w:szCs w:val="20"/>
          </w:rPr>
          <w:t>z.</w:t>
        </w:r>
      </w:hyperlink>
    </w:p>
    <w:p w14:paraId="3D00DB50" w14:textId="74CAAB91" w:rsidR="00C9052B" w:rsidRPr="00C9052B" w:rsidRDefault="00C9052B" w:rsidP="00C9052B">
      <w:pPr>
        <w:numPr>
          <w:ilvl w:val="0"/>
          <w:numId w:val="5"/>
        </w:numPr>
        <w:tabs>
          <w:tab w:val="left" w:pos="351"/>
          <w:tab w:val="left" w:pos="353"/>
        </w:tabs>
        <w:ind w:right="178" w:hanging="310"/>
        <w:jc w:val="both"/>
        <w:rPr>
          <w:rFonts w:eastAsia="Calibri" w:cstheme="minorHAnsi"/>
          <w:sz w:val="20"/>
          <w:szCs w:val="20"/>
        </w:rPr>
      </w:pPr>
      <w:r w:rsidRPr="00C9052B">
        <w:rPr>
          <w:rFonts w:eastAsia="Calibri" w:cstheme="minorHAnsi"/>
          <w:w w:val="115"/>
          <w:sz w:val="20"/>
          <w:szCs w:val="20"/>
        </w:rPr>
        <w:t>P.Q.</w:t>
      </w:r>
      <w:r w:rsidRPr="00C9052B">
        <w:rPr>
          <w:rFonts w:eastAsia="Calibri" w:cstheme="minorHAnsi"/>
          <w:spacing w:val="35"/>
          <w:w w:val="115"/>
          <w:sz w:val="20"/>
          <w:szCs w:val="20"/>
        </w:rPr>
        <w:t xml:space="preserve"> </w:t>
      </w:r>
      <w:r w:rsidRPr="00C9052B">
        <w:rPr>
          <w:rFonts w:eastAsia="Calibri" w:cstheme="minorHAnsi"/>
          <w:w w:val="115"/>
          <w:sz w:val="20"/>
          <w:szCs w:val="20"/>
        </w:rPr>
        <w:t>Tranchida,</w:t>
      </w:r>
      <w:r w:rsidRPr="00C9052B">
        <w:rPr>
          <w:rFonts w:eastAsia="Calibri" w:cstheme="minorHAnsi"/>
          <w:spacing w:val="35"/>
          <w:w w:val="115"/>
          <w:sz w:val="20"/>
          <w:szCs w:val="20"/>
        </w:rPr>
        <w:t xml:space="preserve"> </w:t>
      </w:r>
      <w:r w:rsidRPr="00C9052B">
        <w:rPr>
          <w:rFonts w:eastAsia="Calibri" w:cstheme="minorHAnsi"/>
          <w:w w:val="115"/>
          <w:sz w:val="20"/>
          <w:szCs w:val="20"/>
        </w:rPr>
        <w:t>I.</w:t>
      </w:r>
      <w:r w:rsidRPr="00C9052B">
        <w:rPr>
          <w:rFonts w:eastAsia="Calibri" w:cstheme="minorHAnsi"/>
          <w:spacing w:val="35"/>
          <w:w w:val="115"/>
          <w:sz w:val="20"/>
          <w:szCs w:val="20"/>
        </w:rPr>
        <w:t xml:space="preserve"> </w:t>
      </w:r>
      <w:r w:rsidRPr="00C9052B">
        <w:rPr>
          <w:rFonts w:eastAsia="Calibri" w:cstheme="minorHAnsi"/>
          <w:w w:val="115"/>
          <w:sz w:val="20"/>
          <w:szCs w:val="20"/>
        </w:rPr>
        <w:t>Aloisi,</w:t>
      </w:r>
      <w:r w:rsidRPr="00C9052B">
        <w:rPr>
          <w:rFonts w:eastAsia="Calibri" w:cstheme="minorHAnsi"/>
          <w:spacing w:val="35"/>
          <w:w w:val="115"/>
          <w:sz w:val="20"/>
          <w:szCs w:val="20"/>
        </w:rPr>
        <w:t xml:space="preserve"> </w:t>
      </w:r>
      <w:r w:rsidRPr="00C9052B">
        <w:rPr>
          <w:rFonts w:eastAsia="Calibri" w:cstheme="minorHAnsi"/>
          <w:w w:val="115"/>
          <w:sz w:val="20"/>
          <w:szCs w:val="20"/>
        </w:rPr>
        <w:t>B.</w:t>
      </w:r>
      <w:r w:rsidRPr="00C9052B">
        <w:rPr>
          <w:rFonts w:eastAsia="Calibri" w:cstheme="minorHAnsi"/>
          <w:spacing w:val="35"/>
          <w:w w:val="115"/>
          <w:sz w:val="20"/>
          <w:szCs w:val="20"/>
        </w:rPr>
        <w:t xml:space="preserve"> </w:t>
      </w:r>
      <w:proofErr w:type="spellStart"/>
      <w:r w:rsidRPr="00C9052B">
        <w:rPr>
          <w:rFonts w:eastAsia="Calibri" w:cstheme="minorHAnsi"/>
          <w:w w:val="115"/>
          <w:sz w:val="20"/>
          <w:szCs w:val="20"/>
        </w:rPr>
        <w:t>Giocastro</w:t>
      </w:r>
      <w:proofErr w:type="spellEnd"/>
      <w:r w:rsidRPr="00C9052B">
        <w:rPr>
          <w:rFonts w:eastAsia="Calibri" w:cstheme="minorHAnsi"/>
          <w:w w:val="115"/>
          <w:sz w:val="20"/>
          <w:szCs w:val="20"/>
        </w:rPr>
        <w:t>,</w:t>
      </w:r>
      <w:r w:rsidRPr="00C9052B">
        <w:rPr>
          <w:rFonts w:eastAsia="Calibri" w:cstheme="minorHAnsi"/>
          <w:spacing w:val="35"/>
          <w:w w:val="115"/>
          <w:sz w:val="20"/>
          <w:szCs w:val="20"/>
        </w:rPr>
        <w:t xml:space="preserve"> </w:t>
      </w:r>
      <w:r w:rsidRPr="00C9052B">
        <w:rPr>
          <w:rFonts w:eastAsia="Calibri" w:cstheme="minorHAnsi"/>
          <w:w w:val="115"/>
          <w:sz w:val="20"/>
          <w:szCs w:val="20"/>
        </w:rPr>
        <w:t>M.</w:t>
      </w:r>
      <w:r w:rsidRPr="00C9052B">
        <w:rPr>
          <w:rFonts w:eastAsia="Calibri" w:cstheme="minorHAnsi"/>
          <w:spacing w:val="35"/>
          <w:w w:val="115"/>
          <w:sz w:val="20"/>
          <w:szCs w:val="20"/>
        </w:rPr>
        <w:t xml:space="preserve"> </w:t>
      </w:r>
      <w:r w:rsidRPr="00C9052B">
        <w:rPr>
          <w:rFonts w:eastAsia="Calibri" w:cstheme="minorHAnsi"/>
          <w:w w:val="115"/>
          <w:sz w:val="20"/>
          <w:szCs w:val="20"/>
        </w:rPr>
        <w:t>Zoccali,</w:t>
      </w:r>
      <w:r w:rsidRPr="00C9052B">
        <w:rPr>
          <w:rFonts w:eastAsia="Calibri" w:cstheme="minorHAnsi"/>
          <w:spacing w:val="35"/>
          <w:w w:val="115"/>
          <w:sz w:val="20"/>
          <w:szCs w:val="20"/>
        </w:rPr>
        <w:t xml:space="preserve"> </w:t>
      </w:r>
      <w:r w:rsidRPr="00C9052B">
        <w:rPr>
          <w:rFonts w:eastAsia="Calibri" w:cstheme="minorHAnsi"/>
          <w:w w:val="115"/>
          <w:sz w:val="20"/>
          <w:szCs w:val="20"/>
        </w:rPr>
        <w:t>L.</w:t>
      </w:r>
      <w:r w:rsidRPr="00C9052B">
        <w:rPr>
          <w:rFonts w:eastAsia="Calibri" w:cstheme="minorHAnsi"/>
          <w:spacing w:val="35"/>
          <w:w w:val="115"/>
          <w:sz w:val="20"/>
          <w:szCs w:val="20"/>
        </w:rPr>
        <w:t xml:space="preserve"> </w:t>
      </w:r>
      <w:r w:rsidRPr="00C9052B">
        <w:rPr>
          <w:rFonts w:eastAsia="Calibri" w:cstheme="minorHAnsi"/>
          <w:w w:val="115"/>
          <w:sz w:val="20"/>
          <w:szCs w:val="20"/>
        </w:rPr>
        <w:t>Mondello,</w:t>
      </w:r>
      <w:r w:rsidRPr="00C9052B">
        <w:rPr>
          <w:rFonts w:eastAsia="Calibri" w:cstheme="minorHAnsi"/>
          <w:spacing w:val="35"/>
          <w:w w:val="115"/>
          <w:sz w:val="20"/>
          <w:szCs w:val="20"/>
        </w:rPr>
        <w:t xml:space="preserve"> </w:t>
      </w:r>
      <w:r w:rsidRPr="00C9052B">
        <w:rPr>
          <w:rFonts w:eastAsia="Calibri" w:cstheme="minorHAnsi"/>
          <w:w w:val="115"/>
          <w:sz w:val="20"/>
          <w:szCs w:val="20"/>
        </w:rPr>
        <w:t>Comprehensive</w:t>
      </w:r>
      <w:r w:rsidRPr="00C9052B">
        <w:rPr>
          <w:rFonts w:eastAsia="Calibri" w:cstheme="minorHAnsi"/>
          <w:spacing w:val="40"/>
          <w:w w:val="115"/>
          <w:sz w:val="20"/>
          <w:szCs w:val="20"/>
        </w:rPr>
        <w:t xml:space="preserve"> </w:t>
      </w:r>
      <w:r w:rsidRPr="00C9052B">
        <w:rPr>
          <w:rFonts w:eastAsia="Calibri" w:cstheme="minorHAnsi"/>
          <w:w w:val="115"/>
          <w:sz w:val="20"/>
          <w:szCs w:val="20"/>
        </w:rPr>
        <w:t>two-dimensional</w:t>
      </w:r>
      <w:r w:rsidRPr="00C9052B">
        <w:rPr>
          <w:rFonts w:eastAsia="Calibri" w:cstheme="minorHAnsi"/>
          <w:spacing w:val="40"/>
          <w:w w:val="115"/>
          <w:sz w:val="20"/>
          <w:szCs w:val="20"/>
        </w:rPr>
        <w:t xml:space="preserve"> </w:t>
      </w:r>
      <w:r w:rsidRPr="00C9052B">
        <w:rPr>
          <w:rFonts w:eastAsia="Calibri" w:cstheme="minorHAnsi"/>
          <w:w w:val="115"/>
          <w:sz w:val="20"/>
          <w:szCs w:val="20"/>
        </w:rPr>
        <w:t>gas</w:t>
      </w:r>
      <w:r w:rsidRPr="00C9052B">
        <w:rPr>
          <w:rFonts w:eastAsia="Calibri" w:cstheme="minorHAnsi"/>
          <w:spacing w:val="40"/>
          <w:w w:val="115"/>
          <w:sz w:val="20"/>
          <w:szCs w:val="20"/>
        </w:rPr>
        <w:t xml:space="preserve"> </w:t>
      </w:r>
      <w:r w:rsidRPr="00C9052B">
        <w:rPr>
          <w:rFonts w:eastAsia="Calibri" w:cstheme="minorHAnsi"/>
          <w:w w:val="115"/>
          <w:sz w:val="20"/>
          <w:szCs w:val="20"/>
        </w:rPr>
        <w:t>chromatography-mass</w:t>
      </w:r>
      <w:r w:rsidRPr="00C9052B">
        <w:rPr>
          <w:rFonts w:eastAsia="Calibri" w:cstheme="minorHAnsi"/>
          <w:spacing w:val="40"/>
          <w:w w:val="115"/>
          <w:sz w:val="20"/>
          <w:szCs w:val="20"/>
        </w:rPr>
        <w:t xml:space="preserve"> </w:t>
      </w:r>
      <w:r w:rsidRPr="00C9052B">
        <w:rPr>
          <w:rFonts w:eastAsia="Calibri" w:cstheme="minorHAnsi"/>
          <w:w w:val="115"/>
          <w:sz w:val="20"/>
          <w:szCs w:val="20"/>
        </w:rPr>
        <w:t>spectrometry</w:t>
      </w:r>
      <w:r w:rsidRPr="00C9052B">
        <w:rPr>
          <w:rFonts w:eastAsia="Calibri" w:cstheme="minorHAnsi"/>
          <w:spacing w:val="40"/>
          <w:w w:val="115"/>
          <w:sz w:val="20"/>
          <w:szCs w:val="20"/>
        </w:rPr>
        <w:t xml:space="preserve"> </w:t>
      </w:r>
      <w:r w:rsidRPr="00C9052B">
        <w:rPr>
          <w:rFonts w:eastAsia="Calibri" w:cstheme="minorHAnsi"/>
          <w:w w:val="115"/>
          <w:sz w:val="20"/>
          <w:szCs w:val="20"/>
        </w:rPr>
        <w:t>using</w:t>
      </w:r>
      <w:r w:rsidRPr="00C9052B">
        <w:rPr>
          <w:rFonts w:eastAsia="Calibri" w:cstheme="minorHAnsi"/>
          <w:spacing w:val="40"/>
          <w:w w:val="115"/>
          <w:sz w:val="20"/>
          <w:szCs w:val="20"/>
        </w:rPr>
        <w:t xml:space="preserve"> </w:t>
      </w:r>
      <w:r w:rsidRPr="00C9052B">
        <w:rPr>
          <w:rFonts w:eastAsia="Calibri" w:cstheme="minorHAnsi"/>
          <w:w w:val="115"/>
          <w:sz w:val="20"/>
          <w:szCs w:val="20"/>
        </w:rPr>
        <w:t>milder</w:t>
      </w:r>
      <w:r w:rsidRPr="00C9052B">
        <w:rPr>
          <w:rFonts w:eastAsia="Calibri" w:cstheme="minorHAnsi"/>
          <w:spacing w:val="40"/>
          <w:w w:val="115"/>
          <w:sz w:val="20"/>
          <w:szCs w:val="20"/>
        </w:rPr>
        <w:t xml:space="preserve"> </w:t>
      </w:r>
      <w:r w:rsidRPr="00C9052B">
        <w:rPr>
          <w:rFonts w:eastAsia="Calibri" w:cstheme="minorHAnsi"/>
          <w:w w:val="115"/>
          <w:sz w:val="20"/>
          <w:szCs w:val="20"/>
        </w:rPr>
        <w:t>electron</w:t>
      </w:r>
      <w:r w:rsidRPr="00C9052B">
        <w:rPr>
          <w:rFonts w:eastAsia="Calibri" w:cstheme="minorHAnsi"/>
          <w:spacing w:val="40"/>
          <w:w w:val="115"/>
          <w:sz w:val="20"/>
          <w:szCs w:val="20"/>
        </w:rPr>
        <w:t xml:space="preserve"> </w:t>
      </w:r>
      <w:r w:rsidRPr="00C9052B">
        <w:rPr>
          <w:rFonts w:eastAsia="Calibri" w:cstheme="minorHAnsi"/>
          <w:w w:val="115"/>
          <w:sz w:val="20"/>
          <w:szCs w:val="20"/>
        </w:rPr>
        <w:t>ionization</w:t>
      </w:r>
      <w:r w:rsidRPr="00C9052B">
        <w:rPr>
          <w:rFonts w:eastAsia="Calibri" w:cstheme="minorHAnsi"/>
          <w:spacing w:val="40"/>
          <w:w w:val="115"/>
          <w:sz w:val="20"/>
          <w:szCs w:val="20"/>
        </w:rPr>
        <w:t xml:space="preserve"> </w:t>
      </w:r>
      <w:r w:rsidRPr="00C9052B">
        <w:rPr>
          <w:rFonts w:eastAsia="Calibri" w:cstheme="minorHAnsi"/>
          <w:w w:val="115"/>
          <w:sz w:val="20"/>
          <w:szCs w:val="20"/>
        </w:rPr>
        <w:t>conditions:</w:t>
      </w:r>
      <w:r w:rsidRPr="00C9052B">
        <w:rPr>
          <w:rFonts w:eastAsia="Calibri" w:cstheme="minorHAnsi"/>
          <w:spacing w:val="40"/>
          <w:w w:val="115"/>
          <w:sz w:val="20"/>
          <w:szCs w:val="20"/>
        </w:rPr>
        <w:t xml:space="preserve"> </w:t>
      </w:r>
      <w:r w:rsidRPr="00C9052B">
        <w:rPr>
          <w:rFonts w:eastAsia="Calibri" w:cstheme="minorHAnsi"/>
          <w:w w:val="115"/>
          <w:sz w:val="20"/>
          <w:szCs w:val="20"/>
        </w:rPr>
        <w:t>a</w:t>
      </w:r>
      <w:r w:rsidRPr="00C9052B">
        <w:rPr>
          <w:rFonts w:eastAsia="Calibri" w:cstheme="minorHAnsi"/>
          <w:spacing w:val="40"/>
          <w:w w:val="115"/>
          <w:sz w:val="20"/>
          <w:szCs w:val="20"/>
        </w:rPr>
        <w:t xml:space="preserve"> </w:t>
      </w:r>
      <w:r w:rsidRPr="00C9052B">
        <w:rPr>
          <w:rFonts w:eastAsia="Calibri" w:cstheme="minorHAnsi"/>
          <w:w w:val="115"/>
          <w:sz w:val="20"/>
          <w:szCs w:val="20"/>
        </w:rPr>
        <w:t>preliminary</w:t>
      </w:r>
      <w:r w:rsidRPr="00C9052B">
        <w:rPr>
          <w:rFonts w:eastAsia="Calibri" w:cstheme="minorHAnsi"/>
          <w:spacing w:val="40"/>
          <w:w w:val="115"/>
          <w:sz w:val="20"/>
          <w:szCs w:val="20"/>
        </w:rPr>
        <w:t xml:space="preserve"> </w:t>
      </w:r>
      <w:r w:rsidRPr="00C9052B">
        <w:rPr>
          <w:rFonts w:eastAsia="Calibri" w:cstheme="minorHAnsi"/>
          <w:w w:val="115"/>
          <w:sz w:val="20"/>
          <w:szCs w:val="20"/>
        </w:rPr>
        <w:t>evaluation,</w:t>
      </w:r>
      <w:r w:rsidRPr="00C9052B">
        <w:rPr>
          <w:rFonts w:eastAsia="Calibri" w:cstheme="minorHAnsi"/>
          <w:spacing w:val="40"/>
          <w:w w:val="115"/>
          <w:sz w:val="20"/>
          <w:szCs w:val="20"/>
        </w:rPr>
        <w:t xml:space="preserve"> </w:t>
      </w:r>
      <w:r w:rsidRPr="00C9052B">
        <w:rPr>
          <w:rFonts w:eastAsia="Calibri" w:cstheme="minorHAnsi"/>
          <w:w w:val="115"/>
          <w:sz w:val="20"/>
          <w:szCs w:val="20"/>
        </w:rPr>
        <w:t>J.</w:t>
      </w:r>
      <w:r w:rsidRPr="00C9052B">
        <w:rPr>
          <w:rFonts w:eastAsia="Calibri" w:cstheme="minorHAnsi"/>
          <w:spacing w:val="40"/>
          <w:w w:val="115"/>
          <w:sz w:val="20"/>
          <w:szCs w:val="20"/>
        </w:rPr>
        <w:t xml:space="preserve"> </w:t>
      </w:r>
      <w:proofErr w:type="spellStart"/>
      <w:r w:rsidRPr="00C9052B">
        <w:rPr>
          <w:rFonts w:eastAsia="Calibri" w:cstheme="minorHAnsi"/>
          <w:w w:val="115"/>
          <w:sz w:val="20"/>
          <w:szCs w:val="20"/>
        </w:rPr>
        <w:t>Chromatogr</w:t>
      </w:r>
      <w:proofErr w:type="spellEnd"/>
      <w:r w:rsidRPr="00C9052B">
        <w:rPr>
          <w:rFonts w:eastAsia="Calibri" w:cstheme="minorHAnsi"/>
          <w:w w:val="115"/>
          <w:sz w:val="20"/>
          <w:szCs w:val="20"/>
        </w:rPr>
        <w:t>.</w:t>
      </w:r>
      <w:r w:rsidRPr="00C9052B">
        <w:rPr>
          <w:rFonts w:eastAsia="Calibri" w:cstheme="minorHAnsi"/>
          <w:spacing w:val="40"/>
          <w:w w:val="115"/>
          <w:sz w:val="20"/>
          <w:szCs w:val="20"/>
        </w:rPr>
        <w:t xml:space="preserve"> </w:t>
      </w:r>
      <w:r w:rsidRPr="00C9052B">
        <w:rPr>
          <w:rFonts w:eastAsia="Calibri" w:cstheme="minorHAnsi"/>
          <w:w w:val="115"/>
          <w:sz w:val="20"/>
          <w:szCs w:val="20"/>
        </w:rPr>
        <w:t>A</w:t>
      </w:r>
      <w:r w:rsidRPr="00C9052B">
        <w:rPr>
          <w:rFonts w:eastAsia="Calibri" w:cstheme="minorHAnsi"/>
          <w:spacing w:val="40"/>
          <w:w w:val="115"/>
          <w:sz w:val="20"/>
          <w:szCs w:val="20"/>
        </w:rPr>
        <w:t xml:space="preserve"> </w:t>
      </w:r>
      <w:r w:rsidRPr="00C9052B">
        <w:rPr>
          <w:rFonts w:eastAsia="Calibri" w:cstheme="minorHAnsi"/>
          <w:w w:val="115"/>
          <w:sz w:val="20"/>
          <w:szCs w:val="20"/>
        </w:rPr>
        <w:t>1589</w:t>
      </w:r>
      <w:r w:rsidRPr="00C9052B">
        <w:rPr>
          <w:rFonts w:eastAsia="Calibri" w:cstheme="minorHAnsi"/>
          <w:spacing w:val="40"/>
          <w:w w:val="115"/>
          <w:sz w:val="20"/>
          <w:szCs w:val="20"/>
        </w:rPr>
        <w:t xml:space="preserve"> </w:t>
      </w:r>
      <w:r w:rsidRPr="00C9052B">
        <w:rPr>
          <w:rFonts w:eastAsia="Calibri" w:cstheme="minorHAnsi"/>
          <w:w w:val="115"/>
          <w:sz w:val="20"/>
          <w:szCs w:val="20"/>
        </w:rPr>
        <w:t>(2019)</w:t>
      </w:r>
      <w:r w:rsidRPr="00C9052B">
        <w:rPr>
          <w:rFonts w:eastAsia="Calibri" w:cstheme="minorHAnsi"/>
          <w:spacing w:val="40"/>
          <w:w w:val="115"/>
          <w:sz w:val="20"/>
          <w:szCs w:val="20"/>
        </w:rPr>
        <w:t xml:space="preserve"> </w:t>
      </w:r>
      <w:r w:rsidRPr="00C9052B">
        <w:rPr>
          <w:rFonts w:eastAsia="Calibri" w:cstheme="minorHAnsi"/>
          <w:w w:val="115"/>
          <w:sz w:val="20"/>
          <w:szCs w:val="20"/>
        </w:rPr>
        <w:t>134–140,</w:t>
      </w:r>
      <w:r w:rsidRPr="00C9052B">
        <w:rPr>
          <w:rFonts w:eastAsia="Calibri" w:cstheme="minorHAnsi"/>
          <w:spacing w:val="40"/>
          <w:w w:val="115"/>
          <w:sz w:val="20"/>
          <w:szCs w:val="20"/>
        </w:rPr>
        <w:t xml:space="preserve"> </w:t>
      </w:r>
      <w:r w:rsidRPr="00C9052B">
        <w:rPr>
          <w:rFonts w:eastAsia="Calibri" w:cstheme="minorHAnsi"/>
          <w:w w:val="115"/>
          <w:sz w:val="20"/>
          <w:szCs w:val="20"/>
        </w:rPr>
        <w:t>doi:</w:t>
      </w:r>
      <w:hyperlink r:id="rId29">
        <w:r w:rsidRPr="00C9052B">
          <w:rPr>
            <w:rFonts w:eastAsia="Calibri" w:cstheme="minorHAnsi"/>
            <w:color w:val="0080AC"/>
            <w:w w:val="115"/>
            <w:sz w:val="20"/>
            <w:szCs w:val="20"/>
          </w:rPr>
          <w:t>10.1016/j.chroma.2019.01.006</w:t>
        </w:r>
      </w:hyperlink>
      <w:r w:rsidRPr="00C9052B">
        <w:rPr>
          <w:rFonts w:eastAsia="Calibri" w:cstheme="minorHAnsi"/>
          <w:color w:val="0080AC"/>
          <w:w w:val="115"/>
          <w:sz w:val="20"/>
          <w:szCs w:val="20"/>
        </w:rPr>
        <w:t>.</w:t>
      </w:r>
    </w:p>
    <w:p w14:paraId="64EA5364" w14:textId="77777777" w:rsidR="00C9052B" w:rsidRPr="00C9052B" w:rsidRDefault="00C9052B" w:rsidP="00C9052B">
      <w:pPr>
        <w:numPr>
          <w:ilvl w:val="0"/>
          <w:numId w:val="5"/>
        </w:numPr>
        <w:tabs>
          <w:tab w:val="left" w:pos="353"/>
        </w:tabs>
        <w:ind w:right="178" w:hanging="304"/>
        <w:jc w:val="both"/>
        <w:rPr>
          <w:rFonts w:eastAsia="Calibri" w:cstheme="minorHAnsi"/>
          <w:sz w:val="20"/>
          <w:szCs w:val="20"/>
        </w:rPr>
      </w:pPr>
      <w:hyperlink r:id="rId30">
        <w:r w:rsidRPr="00C9052B">
          <w:rPr>
            <w:rFonts w:eastAsia="Calibri" w:cstheme="minorHAnsi"/>
            <w:color w:val="0080AC"/>
            <w:w w:val="120"/>
            <w:sz w:val="20"/>
            <w:szCs w:val="20"/>
          </w:rPr>
          <w:t>EC Decision 2018/840, Commission implementing decision (EU) 2018/840 of 5</w:t>
        </w:r>
        <w:r w:rsidRPr="00C9052B">
          <w:rPr>
            <w:rFonts w:eastAsia="Calibri" w:cstheme="minorHAnsi"/>
            <w:color w:val="0080AC"/>
            <w:spacing w:val="40"/>
            <w:w w:val="120"/>
            <w:sz w:val="20"/>
            <w:szCs w:val="20"/>
          </w:rPr>
          <w:t xml:space="preserve"> </w:t>
        </w:r>
        <w:r w:rsidRPr="00C9052B">
          <w:rPr>
            <w:rFonts w:eastAsia="Calibri" w:cstheme="minorHAnsi"/>
            <w:color w:val="0080AC"/>
            <w:w w:val="120"/>
            <w:sz w:val="20"/>
            <w:szCs w:val="20"/>
          </w:rPr>
          <w:t>June</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2018</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establishing</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a</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watch</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list</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of</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substances</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for</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Union-wide</w:t>
        </w:r>
        <w:r w:rsidRPr="00C9052B">
          <w:rPr>
            <w:rFonts w:eastAsia="Calibri" w:cstheme="minorHAnsi"/>
            <w:color w:val="0080AC"/>
            <w:spacing w:val="24"/>
            <w:w w:val="120"/>
            <w:sz w:val="20"/>
            <w:szCs w:val="20"/>
          </w:rPr>
          <w:t xml:space="preserve"> </w:t>
        </w:r>
        <w:r w:rsidRPr="00C9052B">
          <w:rPr>
            <w:rFonts w:eastAsia="Calibri" w:cstheme="minorHAnsi"/>
            <w:color w:val="0080AC"/>
            <w:w w:val="120"/>
            <w:sz w:val="20"/>
            <w:szCs w:val="20"/>
          </w:rPr>
          <w:t>monitoring</w:t>
        </w:r>
        <w:r w:rsidRPr="00C9052B">
          <w:rPr>
            <w:rFonts w:eastAsia="Calibri" w:cstheme="minorHAnsi"/>
            <w:color w:val="0080AC"/>
            <w:spacing w:val="40"/>
            <w:w w:val="120"/>
            <w:sz w:val="20"/>
            <w:szCs w:val="20"/>
          </w:rPr>
          <w:t xml:space="preserve"> </w:t>
        </w:r>
        <w:r w:rsidRPr="00C9052B">
          <w:rPr>
            <w:rFonts w:eastAsia="Calibri" w:cstheme="minorHAnsi"/>
            <w:color w:val="0080AC"/>
            <w:w w:val="120"/>
            <w:sz w:val="20"/>
            <w:szCs w:val="20"/>
          </w:rPr>
          <w:t xml:space="preserve">in the field of water policy, </w:t>
        </w:r>
        <w:proofErr w:type="gramStart"/>
        <w:r w:rsidRPr="00C9052B">
          <w:rPr>
            <w:rFonts w:eastAsia="Calibri" w:cstheme="minorHAnsi"/>
            <w:color w:val="0080AC"/>
            <w:w w:val="120"/>
            <w:sz w:val="20"/>
            <w:szCs w:val="20"/>
          </w:rPr>
          <w:t>Off</w:t>
        </w:r>
        <w:proofErr w:type="gramEnd"/>
        <w:r w:rsidRPr="00C9052B">
          <w:rPr>
            <w:rFonts w:eastAsia="Calibri" w:cstheme="minorHAnsi"/>
            <w:color w:val="0080AC"/>
            <w:w w:val="120"/>
            <w:sz w:val="20"/>
            <w:szCs w:val="20"/>
          </w:rPr>
          <w:t>. J. Eur. Union 141 (2018) 9–12.</w:t>
        </w:r>
      </w:hyperlink>
    </w:p>
    <w:p w14:paraId="7C8961F7" w14:textId="2A6B6976" w:rsidR="00C9052B" w:rsidRPr="00C9052B" w:rsidRDefault="00C9052B" w:rsidP="002F10D2">
      <w:pPr>
        <w:numPr>
          <w:ilvl w:val="0"/>
          <w:numId w:val="5"/>
        </w:numPr>
        <w:tabs>
          <w:tab w:val="left" w:pos="350"/>
        </w:tabs>
        <w:ind w:left="350" w:hanging="306"/>
        <w:jc w:val="both"/>
        <w:rPr>
          <w:rFonts w:eastAsia="Calibri" w:cstheme="minorHAnsi"/>
          <w:sz w:val="20"/>
          <w:szCs w:val="20"/>
        </w:rPr>
      </w:pPr>
      <w:r w:rsidRPr="00C9052B">
        <w:rPr>
          <w:rFonts w:eastAsia="Calibri" w:cstheme="minorHAnsi"/>
          <w:w w:val="115"/>
          <w:sz w:val="20"/>
          <w:szCs w:val="20"/>
        </w:rPr>
        <w:t>S.</w:t>
      </w:r>
      <w:r w:rsidRPr="00C9052B">
        <w:rPr>
          <w:rFonts w:eastAsia="Calibri" w:cstheme="minorHAnsi"/>
          <w:spacing w:val="66"/>
          <w:w w:val="115"/>
          <w:sz w:val="20"/>
          <w:szCs w:val="20"/>
        </w:rPr>
        <w:t xml:space="preserve"> </w:t>
      </w:r>
      <w:proofErr w:type="spellStart"/>
      <w:r w:rsidRPr="00C9052B">
        <w:rPr>
          <w:rFonts w:eastAsia="Calibri" w:cstheme="minorHAnsi"/>
          <w:w w:val="115"/>
          <w:sz w:val="20"/>
          <w:szCs w:val="20"/>
        </w:rPr>
        <w:t>Könemann</w:t>
      </w:r>
      <w:proofErr w:type="spellEnd"/>
      <w:r w:rsidRPr="00C9052B">
        <w:rPr>
          <w:rFonts w:eastAsia="Calibri" w:cstheme="minorHAnsi"/>
          <w:w w:val="115"/>
          <w:sz w:val="20"/>
          <w:szCs w:val="20"/>
        </w:rPr>
        <w:t>,</w:t>
      </w:r>
      <w:r w:rsidRPr="00C9052B">
        <w:rPr>
          <w:rFonts w:eastAsia="Calibri" w:cstheme="minorHAnsi"/>
          <w:spacing w:val="66"/>
          <w:w w:val="115"/>
          <w:sz w:val="20"/>
          <w:szCs w:val="20"/>
        </w:rPr>
        <w:t xml:space="preserve"> </w:t>
      </w:r>
      <w:r w:rsidRPr="00C9052B">
        <w:rPr>
          <w:rFonts w:eastAsia="Calibri" w:cstheme="minorHAnsi"/>
          <w:w w:val="115"/>
          <w:sz w:val="20"/>
          <w:szCs w:val="20"/>
        </w:rPr>
        <w:t>R.</w:t>
      </w:r>
      <w:r w:rsidRPr="00C9052B">
        <w:rPr>
          <w:rFonts w:eastAsia="Calibri" w:cstheme="minorHAnsi"/>
          <w:spacing w:val="67"/>
          <w:w w:val="115"/>
          <w:sz w:val="20"/>
          <w:szCs w:val="20"/>
        </w:rPr>
        <w:t xml:space="preserve"> </w:t>
      </w:r>
      <w:r w:rsidRPr="00C9052B">
        <w:rPr>
          <w:rFonts w:eastAsia="Calibri" w:cstheme="minorHAnsi"/>
          <w:w w:val="115"/>
          <w:sz w:val="20"/>
          <w:szCs w:val="20"/>
        </w:rPr>
        <w:t>Kase,</w:t>
      </w:r>
      <w:r w:rsidRPr="00C9052B">
        <w:rPr>
          <w:rFonts w:eastAsia="Calibri" w:cstheme="minorHAnsi"/>
          <w:spacing w:val="66"/>
          <w:w w:val="115"/>
          <w:sz w:val="20"/>
          <w:szCs w:val="20"/>
        </w:rPr>
        <w:t xml:space="preserve"> </w:t>
      </w:r>
      <w:r w:rsidRPr="00C9052B">
        <w:rPr>
          <w:rFonts w:eastAsia="Calibri" w:cstheme="minorHAnsi"/>
          <w:w w:val="115"/>
          <w:sz w:val="20"/>
          <w:szCs w:val="20"/>
        </w:rPr>
        <w:t>E.</w:t>
      </w:r>
      <w:r w:rsidRPr="00C9052B">
        <w:rPr>
          <w:rFonts w:eastAsia="Calibri" w:cstheme="minorHAnsi"/>
          <w:spacing w:val="67"/>
          <w:w w:val="115"/>
          <w:sz w:val="20"/>
          <w:szCs w:val="20"/>
        </w:rPr>
        <w:t xml:space="preserve"> </w:t>
      </w:r>
      <w:r w:rsidRPr="00C9052B">
        <w:rPr>
          <w:rFonts w:eastAsia="Calibri" w:cstheme="minorHAnsi"/>
          <w:w w:val="115"/>
          <w:sz w:val="20"/>
          <w:szCs w:val="20"/>
        </w:rPr>
        <w:t>Simon,</w:t>
      </w:r>
      <w:r w:rsidRPr="00C9052B">
        <w:rPr>
          <w:rFonts w:eastAsia="Calibri" w:cstheme="minorHAnsi"/>
          <w:spacing w:val="66"/>
          <w:w w:val="115"/>
          <w:sz w:val="20"/>
          <w:szCs w:val="20"/>
        </w:rPr>
        <w:t xml:space="preserve"> </w:t>
      </w:r>
      <w:r w:rsidRPr="00C9052B">
        <w:rPr>
          <w:rFonts w:eastAsia="Calibri" w:cstheme="minorHAnsi"/>
          <w:w w:val="115"/>
          <w:sz w:val="20"/>
          <w:szCs w:val="20"/>
        </w:rPr>
        <w:t>K.</w:t>
      </w:r>
      <w:r w:rsidRPr="00C9052B">
        <w:rPr>
          <w:rFonts w:eastAsia="Calibri" w:cstheme="minorHAnsi"/>
          <w:spacing w:val="67"/>
          <w:w w:val="115"/>
          <w:sz w:val="20"/>
          <w:szCs w:val="20"/>
        </w:rPr>
        <w:t xml:space="preserve"> </w:t>
      </w:r>
      <w:r w:rsidRPr="00C9052B">
        <w:rPr>
          <w:rFonts w:eastAsia="Calibri" w:cstheme="minorHAnsi"/>
          <w:w w:val="115"/>
          <w:sz w:val="20"/>
          <w:szCs w:val="20"/>
        </w:rPr>
        <w:t>Swart,</w:t>
      </w:r>
      <w:r w:rsidRPr="00C9052B">
        <w:rPr>
          <w:rFonts w:eastAsia="Calibri" w:cstheme="minorHAnsi"/>
          <w:spacing w:val="66"/>
          <w:w w:val="115"/>
          <w:sz w:val="20"/>
          <w:szCs w:val="20"/>
        </w:rPr>
        <w:t xml:space="preserve"> </w:t>
      </w:r>
      <w:r w:rsidRPr="00C9052B">
        <w:rPr>
          <w:rFonts w:eastAsia="Calibri" w:cstheme="minorHAnsi"/>
          <w:w w:val="115"/>
          <w:sz w:val="20"/>
          <w:szCs w:val="20"/>
        </w:rPr>
        <w:t>S.</w:t>
      </w:r>
      <w:r w:rsidRPr="00C9052B">
        <w:rPr>
          <w:rFonts w:eastAsia="Calibri" w:cstheme="minorHAnsi"/>
          <w:spacing w:val="67"/>
          <w:w w:val="115"/>
          <w:sz w:val="20"/>
          <w:szCs w:val="20"/>
        </w:rPr>
        <w:t xml:space="preserve"> </w:t>
      </w:r>
      <w:r w:rsidRPr="00C9052B">
        <w:rPr>
          <w:rFonts w:eastAsia="Calibri" w:cstheme="minorHAnsi"/>
          <w:w w:val="115"/>
          <w:sz w:val="20"/>
          <w:szCs w:val="20"/>
        </w:rPr>
        <w:t>Buchinger,</w:t>
      </w:r>
      <w:r w:rsidRPr="00C9052B">
        <w:rPr>
          <w:rFonts w:eastAsia="Calibri" w:cstheme="minorHAnsi"/>
          <w:spacing w:val="66"/>
          <w:w w:val="115"/>
          <w:sz w:val="20"/>
          <w:szCs w:val="20"/>
        </w:rPr>
        <w:t xml:space="preserve"> </w:t>
      </w:r>
      <w:r w:rsidRPr="00C9052B">
        <w:rPr>
          <w:rFonts w:eastAsia="Calibri" w:cstheme="minorHAnsi"/>
          <w:w w:val="115"/>
          <w:sz w:val="20"/>
          <w:szCs w:val="20"/>
        </w:rPr>
        <w:t>M.</w:t>
      </w:r>
      <w:r w:rsidRPr="00C9052B">
        <w:rPr>
          <w:rFonts w:eastAsia="Calibri" w:cstheme="minorHAnsi"/>
          <w:spacing w:val="66"/>
          <w:w w:val="115"/>
          <w:sz w:val="20"/>
          <w:szCs w:val="20"/>
        </w:rPr>
        <w:t xml:space="preserve"> </w:t>
      </w:r>
      <w:r w:rsidRPr="00C9052B">
        <w:rPr>
          <w:rFonts w:eastAsia="Calibri" w:cstheme="minorHAnsi"/>
          <w:spacing w:val="-2"/>
          <w:w w:val="115"/>
          <w:sz w:val="20"/>
          <w:szCs w:val="20"/>
        </w:rPr>
        <w:t>Schlüsener,</w:t>
      </w:r>
      <w:r w:rsidR="002F10D2" w:rsidRPr="002F10D2">
        <w:rPr>
          <w:rFonts w:eastAsia="Calibri" w:cstheme="minorHAnsi"/>
          <w:sz w:val="20"/>
          <w:szCs w:val="20"/>
        </w:rPr>
        <w:t xml:space="preserve"> </w:t>
      </w:r>
      <w:r w:rsidRPr="00C9052B">
        <w:rPr>
          <w:rFonts w:eastAsia="Calibri" w:cstheme="minorHAnsi"/>
          <w:w w:val="120"/>
          <w:sz w:val="20"/>
          <w:szCs w:val="20"/>
        </w:rPr>
        <w:t>H.</w:t>
      </w:r>
      <w:r w:rsidRPr="00C9052B">
        <w:rPr>
          <w:rFonts w:eastAsia="Calibri" w:cstheme="minorHAnsi"/>
          <w:spacing w:val="54"/>
          <w:w w:val="120"/>
          <w:sz w:val="20"/>
          <w:szCs w:val="20"/>
        </w:rPr>
        <w:t xml:space="preserve"> </w:t>
      </w:r>
      <w:r w:rsidRPr="00C9052B">
        <w:rPr>
          <w:rFonts w:eastAsia="Calibri" w:cstheme="minorHAnsi"/>
          <w:w w:val="120"/>
          <w:sz w:val="20"/>
          <w:szCs w:val="20"/>
        </w:rPr>
        <w:t>Hollert,</w:t>
      </w:r>
      <w:r w:rsidRPr="00C9052B">
        <w:rPr>
          <w:rFonts w:eastAsia="Calibri" w:cstheme="minorHAnsi"/>
          <w:spacing w:val="54"/>
          <w:w w:val="120"/>
          <w:sz w:val="20"/>
          <w:szCs w:val="20"/>
        </w:rPr>
        <w:t xml:space="preserve"> </w:t>
      </w:r>
      <w:r w:rsidRPr="00C9052B">
        <w:rPr>
          <w:rFonts w:eastAsia="Calibri" w:cstheme="minorHAnsi"/>
          <w:w w:val="120"/>
          <w:sz w:val="20"/>
          <w:szCs w:val="20"/>
        </w:rPr>
        <w:t>B.I.</w:t>
      </w:r>
      <w:r w:rsidRPr="00C9052B">
        <w:rPr>
          <w:rFonts w:eastAsia="Calibri" w:cstheme="minorHAnsi"/>
          <w:spacing w:val="54"/>
          <w:w w:val="120"/>
          <w:sz w:val="20"/>
          <w:szCs w:val="20"/>
        </w:rPr>
        <w:t xml:space="preserve"> </w:t>
      </w:r>
      <w:r w:rsidRPr="00C9052B">
        <w:rPr>
          <w:rFonts w:eastAsia="Calibri" w:cstheme="minorHAnsi"/>
          <w:w w:val="120"/>
          <w:sz w:val="20"/>
          <w:szCs w:val="20"/>
        </w:rPr>
        <w:t>Escher,</w:t>
      </w:r>
      <w:r w:rsidRPr="00C9052B">
        <w:rPr>
          <w:rFonts w:eastAsia="Calibri" w:cstheme="minorHAnsi"/>
          <w:spacing w:val="55"/>
          <w:w w:val="120"/>
          <w:sz w:val="20"/>
          <w:szCs w:val="20"/>
        </w:rPr>
        <w:t xml:space="preserve"> </w:t>
      </w:r>
      <w:r w:rsidRPr="00C9052B">
        <w:rPr>
          <w:rFonts w:eastAsia="Calibri" w:cstheme="minorHAnsi"/>
          <w:w w:val="120"/>
          <w:sz w:val="20"/>
          <w:szCs w:val="20"/>
        </w:rPr>
        <w:t>I.</w:t>
      </w:r>
      <w:r w:rsidRPr="00C9052B">
        <w:rPr>
          <w:rFonts w:eastAsia="Calibri" w:cstheme="minorHAnsi"/>
          <w:spacing w:val="55"/>
          <w:w w:val="120"/>
          <w:sz w:val="20"/>
          <w:szCs w:val="20"/>
        </w:rPr>
        <w:t xml:space="preserve"> </w:t>
      </w:r>
      <w:r w:rsidRPr="00C9052B">
        <w:rPr>
          <w:rFonts w:eastAsia="Calibri" w:cstheme="minorHAnsi"/>
          <w:w w:val="120"/>
          <w:sz w:val="20"/>
          <w:szCs w:val="20"/>
        </w:rPr>
        <w:t>Werner,</w:t>
      </w:r>
      <w:r w:rsidRPr="00C9052B">
        <w:rPr>
          <w:rFonts w:eastAsia="Calibri" w:cstheme="minorHAnsi"/>
          <w:spacing w:val="55"/>
          <w:w w:val="120"/>
          <w:sz w:val="20"/>
          <w:szCs w:val="20"/>
        </w:rPr>
        <w:t xml:space="preserve"> </w:t>
      </w:r>
      <w:r w:rsidRPr="00C9052B">
        <w:rPr>
          <w:rFonts w:eastAsia="Calibri" w:cstheme="minorHAnsi"/>
          <w:w w:val="120"/>
          <w:sz w:val="20"/>
          <w:szCs w:val="20"/>
        </w:rPr>
        <w:t>S.</w:t>
      </w:r>
      <w:r w:rsidRPr="00C9052B">
        <w:rPr>
          <w:rFonts w:eastAsia="Calibri" w:cstheme="minorHAnsi"/>
          <w:spacing w:val="54"/>
          <w:w w:val="120"/>
          <w:sz w:val="20"/>
          <w:szCs w:val="20"/>
        </w:rPr>
        <w:t xml:space="preserve"> </w:t>
      </w:r>
      <w:r w:rsidRPr="00C9052B">
        <w:rPr>
          <w:rFonts w:eastAsia="Calibri" w:cstheme="minorHAnsi"/>
          <w:w w:val="120"/>
          <w:sz w:val="20"/>
          <w:szCs w:val="20"/>
        </w:rPr>
        <w:t>Aït-Aïssa,</w:t>
      </w:r>
      <w:r w:rsidRPr="00C9052B">
        <w:rPr>
          <w:rFonts w:eastAsia="Calibri" w:cstheme="minorHAnsi"/>
          <w:spacing w:val="54"/>
          <w:w w:val="120"/>
          <w:sz w:val="20"/>
          <w:szCs w:val="20"/>
        </w:rPr>
        <w:t xml:space="preserve"> </w:t>
      </w:r>
      <w:r w:rsidRPr="00C9052B">
        <w:rPr>
          <w:rFonts w:eastAsia="Calibri" w:cstheme="minorHAnsi"/>
          <w:w w:val="120"/>
          <w:sz w:val="20"/>
          <w:szCs w:val="20"/>
        </w:rPr>
        <w:t>E.</w:t>
      </w:r>
      <w:r w:rsidRPr="00C9052B">
        <w:rPr>
          <w:rFonts w:eastAsia="Calibri" w:cstheme="minorHAnsi"/>
          <w:spacing w:val="55"/>
          <w:w w:val="120"/>
          <w:sz w:val="20"/>
          <w:szCs w:val="20"/>
        </w:rPr>
        <w:t xml:space="preserve"> </w:t>
      </w:r>
      <w:proofErr w:type="spellStart"/>
      <w:r w:rsidRPr="00C9052B">
        <w:rPr>
          <w:rFonts w:eastAsia="Calibri" w:cstheme="minorHAnsi"/>
          <w:w w:val="120"/>
          <w:sz w:val="20"/>
          <w:szCs w:val="20"/>
        </w:rPr>
        <w:t>Vermeirssen</w:t>
      </w:r>
      <w:proofErr w:type="spellEnd"/>
      <w:r w:rsidRPr="00C9052B">
        <w:rPr>
          <w:rFonts w:eastAsia="Calibri" w:cstheme="minorHAnsi"/>
          <w:w w:val="120"/>
          <w:sz w:val="20"/>
          <w:szCs w:val="20"/>
        </w:rPr>
        <w:t>,</w:t>
      </w:r>
      <w:r w:rsidRPr="00C9052B">
        <w:rPr>
          <w:rFonts w:eastAsia="Calibri" w:cstheme="minorHAnsi"/>
          <w:spacing w:val="55"/>
          <w:w w:val="120"/>
          <w:sz w:val="20"/>
          <w:szCs w:val="20"/>
        </w:rPr>
        <w:t xml:space="preserve"> </w:t>
      </w:r>
      <w:r w:rsidRPr="00C9052B">
        <w:rPr>
          <w:rFonts w:eastAsia="Calibri" w:cstheme="minorHAnsi"/>
          <w:w w:val="120"/>
          <w:sz w:val="20"/>
          <w:szCs w:val="20"/>
        </w:rPr>
        <w:t>V.</w:t>
      </w:r>
      <w:r w:rsidRPr="00C9052B">
        <w:rPr>
          <w:rFonts w:eastAsia="Calibri" w:cstheme="minorHAnsi"/>
          <w:spacing w:val="54"/>
          <w:w w:val="120"/>
          <w:sz w:val="20"/>
          <w:szCs w:val="20"/>
        </w:rPr>
        <w:t xml:space="preserve"> </w:t>
      </w:r>
      <w:r w:rsidRPr="00C9052B">
        <w:rPr>
          <w:rFonts w:eastAsia="Calibri" w:cstheme="minorHAnsi"/>
          <w:spacing w:val="-2"/>
          <w:w w:val="120"/>
          <w:sz w:val="20"/>
          <w:szCs w:val="20"/>
        </w:rPr>
        <w:t>Dulio,</w:t>
      </w:r>
      <w:r w:rsidR="002F10D2" w:rsidRPr="002F10D2">
        <w:rPr>
          <w:rFonts w:eastAsia="Calibri" w:cstheme="minorHAnsi"/>
          <w:sz w:val="20"/>
          <w:szCs w:val="20"/>
        </w:rPr>
        <w:t xml:space="preserve"> </w:t>
      </w:r>
      <w:r w:rsidRPr="00C9052B">
        <w:rPr>
          <w:rFonts w:eastAsia="Calibri" w:cstheme="minorHAnsi"/>
          <w:w w:val="120"/>
          <w:sz w:val="20"/>
          <w:szCs w:val="20"/>
        </w:rPr>
        <w:t>S.</w:t>
      </w:r>
      <w:r w:rsidRPr="00C9052B">
        <w:rPr>
          <w:rFonts w:eastAsia="Calibri" w:cstheme="minorHAnsi"/>
          <w:spacing w:val="24"/>
          <w:w w:val="120"/>
          <w:sz w:val="20"/>
          <w:szCs w:val="20"/>
        </w:rPr>
        <w:t xml:space="preserve"> </w:t>
      </w:r>
      <w:r w:rsidRPr="00C9052B">
        <w:rPr>
          <w:rFonts w:eastAsia="Calibri" w:cstheme="minorHAnsi"/>
          <w:w w:val="120"/>
          <w:sz w:val="20"/>
          <w:szCs w:val="20"/>
        </w:rPr>
        <w:t>Valsecchi,</w:t>
      </w:r>
      <w:r w:rsidRPr="00C9052B">
        <w:rPr>
          <w:rFonts w:eastAsia="Calibri" w:cstheme="minorHAnsi"/>
          <w:spacing w:val="24"/>
          <w:w w:val="120"/>
          <w:sz w:val="20"/>
          <w:szCs w:val="20"/>
        </w:rPr>
        <w:t xml:space="preserve"> </w:t>
      </w:r>
      <w:r w:rsidRPr="00C9052B">
        <w:rPr>
          <w:rFonts w:eastAsia="Calibri" w:cstheme="minorHAnsi"/>
          <w:w w:val="120"/>
          <w:sz w:val="20"/>
          <w:szCs w:val="20"/>
        </w:rPr>
        <w:t>S.</w:t>
      </w:r>
      <w:r w:rsidRPr="00C9052B">
        <w:rPr>
          <w:rFonts w:eastAsia="Calibri" w:cstheme="minorHAnsi"/>
          <w:spacing w:val="24"/>
          <w:w w:val="120"/>
          <w:sz w:val="20"/>
          <w:szCs w:val="20"/>
        </w:rPr>
        <w:t xml:space="preserve"> </w:t>
      </w:r>
      <w:proofErr w:type="spellStart"/>
      <w:r w:rsidRPr="00C9052B">
        <w:rPr>
          <w:rFonts w:eastAsia="Calibri" w:cstheme="minorHAnsi"/>
          <w:w w:val="120"/>
          <w:sz w:val="20"/>
          <w:szCs w:val="20"/>
        </w:rPr>
        <w:t>Polesello</w:t>
      </w:r>
      <w:proofErr w:type="spellEnd"/>
      <w:r w:rsidRPr="00C9052B">
        <w:rPr>
          <w:rFonts w:eastAsia="Calibri" w:cstheme="minorHAnsi"/>
          <w:w w:val="120"/>
          <w:sz w:val="20"/>
          <w:szCs w:val="20"/>
        </w:rPr>
        <w:t>,</w:t>
      </w:r>
      <w:r w:rsidRPr="00C9052B">
        <w:rPr>
          <w:rFonts w:eastAsia="Calibri" w:cstheme="minorHAnsi"/>
          <w:spacing w:val="24"/>
          <w:w w:val="120"/>
          <w:sz w:val="20"/>
          <w:szCs w:val="20"/>
        </w:rPr>
        <w:t xml:space="preserve"> </w:t>
      </w:r>
      <w:r w:rsidRPr="00C9052B">
        <w:rPr>
          <w:rFonts w:eastAsia="Calibri" w:cstheme="minorHAnsi"/>
          <w:w w:val="120"/>
          <w:sz w:val="20"/>
          <w:szCs w:val="20"/>
        </w:rPr>
        <w:t>P.</w:t>
      </w:r>
      <w:r w:rsidRPr="00C9052B">
        <w:rPr>
          <w:rFonts w:eastAsia="Calibri" w:cstheme="minorHAnsi"/>
          <w:spacing w:val="24"/>
          <w:w w:val="120"/>
          <w:sz w:val="20"/>
          <w:szCs w:val="20"/>
        </w:rPr>
        <w:t xml:space="preserve"> </w:t>
      </w:r>
      <w:proofErr w:type="spellStart"/>
      <w:r w:rsidRPr="00C9052B">
        <w:rPr>
          <w:rFonts w:eastAsia="Calibri" w:cstheme="minorHAnsi"/>
          <w:w w:val="120"/>
          <w:sz w:val="20"/>
          <w:szCs w:val="20"/>
        </w:rPr>
        <w:t>Behnisch</w:t>
      </w:r>
      <w:proofErr w:type="spellEnd"/>
      <w:r w:rsidRPr="00C9052B">
        <w:rPr>
          <w:rFonts w:eastAsia="Calibri" w:cstheme="minorHAnsi"/>
          <w:w w:val="120"/>
          <w:sz w:val="20"/>
          <w:szCs w:val="20"/>
        </w:rPr>
        <w:t>,</w:t>
      </w:r>
      <w:r w:rsidRPr="00C9052B">
        <w:rPr>
          <w:rFonts w:eastAsia="Calibri" w:cstheme="minorHAnsi"/>
          <w:spacing w:val="24"/>
          <w:w w:val="120"/>
          <w:sz w:val="20"/>
          <w:szCs w:val="20"/>
        </w:rPr>
        <w:t xml:space="preserve"> </w:t>
      </w:r>
      <w:r w:rsidRPr="00C9052B">
        <w:rPr>
          <w:rFonts w:eastAsia="Calibri" w:cstheme="minorHAnsi"/>
          <w:w w:val="120"/>
          <w:sz w:val="20"/>
          <w:szCs w:val="20"/>
        </w:rPr>
        <w:t>B.</w:t>
      </w:r>
      <w:r w:rsidRPr="00C9052B">
        <w:rPr>
          <w:rFonts w:eastAsia="Calibri" w:cstheme="minorHAnsi"/>
          <w:spacing w:val="24"/>
          <w:w w:val="120"/>
          <w:sz w:val="20"/>
          <w:szCs w:val="20"/>
        </w:rPr>
        <w:t xml:space="preserve"> </w:t>
      </w:r>
      <w:r w:rsidRPr="00C9052B">
        <w:rPr>
          <w:rFonts w:eastAsia="Calibri" w:cstheme="minorHAnsi"/>
          <w:w w:val="120"/>
          <w:sz w:val="20"/>
          <w:szCs w:val="20"/>
        </w:rPr>
        <w:t>Javurkova,</w:t>
      </w:r>
      <w:r w:rsidRPr="00C9052B">
        <w:rPr>
          <w:rFonts w:eastAsia="Calibri" w:cstheme="minorHAnsi"/>
          <w:spacing w:val="25"/>
          <w:w w:val="120"/>
          <w:sz w:val="20"/>
          <w:szCs w:val="20"/>
        </w:rPr>
        <w:t xml:space="preserve"> </w:t>
      </w:r>
      <w:r w:rsidRPr="00C9052B">
        <w:rPr>
          <w:rFonts w:eastAsia="Calibri" w:cstheme="minorHAnsi"/>
          <w:w w:val="120"/>
          <w:sz w:val="20"/>
          <w:szCs w:val="20"/>
        </w:rPr>
        <w:t>O.</w:t>
      </w:r>
      <w:r w:rsidRPr="00C9052B">
        <w:rPr>
          <w:rFonts w:eastAsia="Calibri" w:cstheme="minorHAnsi"/>
          <w:spacing w:val="24"/>
          <w:w w:val="120"/>
          <w:sz w:val="20"/>
          <w:szCs w:val="20"/>
        </w:rPr>
        <w:t xml:space="preserve"> </w:t>
      </w:r>
      <w:r w:rsidRPr="00C9052B">
        <w:rPr>
          <w:rFonts w:eastAsia="Calibri" w:cstheme="minorHAnsi"/>
          <w:w w:val="120"/>
          <w:sz w:val="20"/>
          <w:szCs w:val="20"/>
        </w:rPr>
        <w:t>Perceval,</w:t>
      </w:r>
      <w:r w:rsidRPr="00C9052B">
        <w:rPr>
          <w:rFonts w:eastAsia="Calibri" w:cstheme="minorHAnsi"/>
          <w:spacing w:val="24"/>
          <w:w w:val="120"/>
          <w:sz w:val="20"/>
          <w:szCs w:val="20"/>
        </w:rPr>
        <w:t xml:space="preserve"> </w:t>
      </w:r>
      <w:r w:rsidRPr="00C9052B">
        <w:rPr>
          <w:rFonts w:eastAsia="Calibri" w:cstheme="minorHAnsi"/>
          <w:w w:val="120"/>
          <w:sz w:val="20"/>
          <w:szCs w:val="20"/>
        </w:rPr>
        <w:t>C.</w:t>
      </w:r>
      <w:r w:rsidRPr="00C9052B">
        <w:rPr>
          <w:rFonts w:eastAsia="Calibri" w:cstheme="minorHAnsi"/>
          <w:spacing w:val="25"/>
          <w:w w:val="120"/>
          <w:sz w:val="20"/>
          <w:szCs w:val="20"/>
        </w:rPr>
        <w:t xml:space="preserve"> </w:t>
      </w:r>
      <w:r w:rsidRPr="00C9052B">
        <w:rPr>
          <w:rFonts w:eastAsia="Calibri" w:cstheme="minorHAnsi"/>
          <w:w w:val="120"/>
          <w:sz w:val="20"/>
          <w:szCs w:val="20"/>
        </w:rPr>
        <w:t>Di</w:t>
      </w:r>
      <w:r w:rsidRPr="00C9052B">
        <w:rPr>
          <w:rFonts w:eastAsia="Calibri" w:cstheme="minorHAnsi"/>
          <w:spacing w:val="24"/>
          <w:w w:val="120"/>
          <w:sz w:val="20"/>
          <w:szCs w:val="20"/>
        </w:rPr>
        <w:t xml:space="preserve"> </w:t>
      </w:r>
      <w:r w:rsidRPr="00C9052B">
        <w:rPr>
          <w:rFonts w:eastAsia="Calibri" w:cstheme="minorHAnsi"/>
          <w:spacing w:val="-2"/>
          <w:w w:val="120"/>
          <w:sz w:val="20"/>
          <w:szCs w:val="20"/>
        </w:rPr>
        <w:t>Paolo,</w:t>
      </w:r>
      <w:r w:rsidR="002F10D2">
        <w:rPr>
          <w:rFonts w:eastAsia="Calibri" w:cstheme="minorHAnsi"/>
          <w:sz w:val="20"/>
          <w:szCs w:val="20"/>
        </w:rPr>
        <w:t xml:space="preserve"> </w:t>
      </w:r>
      <w:r w:rsidRPr="00C9052B">
        <w:rPr>
          <w:rFonts w:eastAsia="Calibri" w:cstheme="minorHAnsi"/>
          <w:w w:val="120"/>
          <w:sz w:val="20"/>
          <w:szCs w:val="20"/>
        </w:rPr>
        <w:t>D.</w:t>
      </w:r>
      <w:r w:rsidRPr="00C9052B">
        <w:rPr>
          <w:rFonts w:eastAsia="Calibri" w:cstheme="minorHAnsi"/>
          <w:spacing w:val="19"/>
          <w:w w:val="120"/>
          <w:sz w:val="20"/>
          <w:szCs w:val="20"/>
        </w:rPr>
        <w:t xml:space="preserve"> </w:t>
      </w:r>
      <w:r w:rsidRPr="00C9052B">
        <w:rPr>
          <w:rFonts w:eastAsia="Calibri" w:cstheme="minorHAnsi"/>
          <w:w w:val="120"/>
          <w:sz w:val="20"/>
          <w:szCs w:val="20"/>
        </w:rPr>
        <w:t>Olbrich,</w:t>
      </w:r>
      <w:r w:rsidRPr="00C9052B">
        <w:rPr>
          <w:rFonts w:eastAsia="Calibri" w:cstheme="minorHAnsi"/>
          <w:spacing w:val="20"/>
          <w:w w:val="120"/>
          <w:sz w:val="20"/>
          <w:szCs w:val="20"/>
        </w:rPr>
        <w:t xml:space="preserve"> </w:t>
      </w:r>
      <w:r w:rsidRPr="00C9052B">
        <w:rPr>
          <w:rFonts w:eastAsia="Calibri" w:cstheme="minorHAnsi"/>
          <w:w w:val="120"/>
          <w:sz w:val="20"/>
          <w:szCs w:val="20"/>
        </w:rPr>
        <w:t>E.</w:t>
      </w:r>
      <w:r w:rsidRPr="00C9052B">
        <w:rPr>
          <w:rFonts w:eastAsia="Calibri" w:cstheme="minorHAnsi"/>
          <w:spacing w:val="19"/>
          <w:w w:val="120"/>
          <w:sz w:val="20"/>
          <w:szCs w:val="20"/>
        </w:rPr>
        <w:t xml:space="preserve"> </w:t>
      </w:r>
      <w:proofErr w:type="spellStart"/>
      <w:r w:rsidRPr="00C9052B">
        <w:rPr>
          <w:rFonts w:eastAsia="Calibri" w:cstheme="minorHAnsi"/>
          <w:w w:val="120"/>
          <w:sz w:val="20"/>
          <w:szCs w:val="20"/>
        </w:rPr>
        <w:t>Sychrova</w:t>
      </w:r>
      <w:proofErr w:type="spellEnd"/>
      <w:r w:rsidRPr="00C9052B">
        <w:rPr>
          <w:rFonts w:eastAsia="Calibri" w:cstheme="minorHAnsi"/>
          <w:w w:val="120"/>
          <w:sz w:val="20"/>
          <w:szCs w:val="20"/>
        </w:rPr>
        <w:t>,</w:t>
      </w:r>
      <w:r w:rsidRPr="00C9052B">
        <w:rPr>
          <w:rFonts w:eastAsia="Calibri" w:cstheme="minorHAnsi"/>
          <w:spacing w:val="20"/>
          <w:w w:val="120"/>
          <w:sz w:val="20"/>
          <w:szCs w:val="20"/>
        </w:rPr>
        <w:t xml:space="preserve"> </w:t>
      </w:r>
      <w:r w:rsidRPr="00C9052B">
        <w:rPr>
          <w:rFonts w:eastAsia="Calibri" w:cstheme="minorHAnsi"/>
          <w:w w:val="120"/>
          <w:sz w:val="20"/>
          <w:szCs w:val="20"/>
        </w:rPr>
        <w:t>R.</w:t>
      </w:r>
      <w:r w:rsidRPr="00C9052B">
        <w:rPr>
          <w:rFonts w:eastAsia="Calibri" w:cstheme="minorHAnsi"/>
          <w:spacing w:val="19"/>
          <w:w w:val="120"/>
          <w:sz w:val="20"/>
          <w:szCs w:val="20"/>
        </w:rPr>
        <w:t xml:space="preserve"> </w:t>
      </w:r>
      <w:r w:rsidRPr="00C9052B">
        <w:rPr>
          <w:rFonts w:eastAsia="Calibri" w:cstheme="minorHAnsi"/>
          <w:w w:val="120"/>
          <w:sz w:val="20"/>
          <w:szCs w:val="20"/>
        </w:rPr>
        <w:t>Schlichting,</w:t>
      </w:r>
      <w:r w:rsidRPr="00C9052B">
        <w:rPr>
          <w:rFonts w:eastAsia="Calibri" w:cstheme="minorHAnsi"/>
          <w:spacing w:val="20"/>
          <w:w w:val="120"/>
          <w:sz w:val="20"/>
          <w:szCs w:val="20"/>
        </w:rPr>
        <w:t xml:space="preserve"> </w:t>
      </w:r>
      <w:r w:rsidRPr="00C9052B">
        <w:rPr>
          <w:rFonts w:eastAsia="Calibri" w:cstheme="minorHAnsi"/>
          <w:w w:val="120"/>
          <w:sz w:val="20"/>
          <w:szCs w:val="20"/>
        </w:rPr>
        <w:t>L.</w:t>
      </w:r>
      <w:r w:rsidRPr="00C9052B">
        <w:rPr>
          <w:rFonts w:eastAsia="Calibri" w:cstheme="minorHAnsi"/>
          <w:spacing w:val="19"/>
          <w:w w:val="120"/>
          <w:sz w:val="20"/>
          <w:szCs w:val="20"/>
        </w:rPr>
        <w:t xml:space="preserve"> </w:t>
      </w:r>
      <w:r w:rsidRPr="00C9052B">
        <w:rPr>
          <w:rFonts w:eastAsia="Calibri" w:cstheme="minorHAnsi"/>
          <w:w w:val="120"/>
          <w:sz w:val="20"/>
          <w:szCs w:val="20"/>
        </w:rPr>
        <w:t>Leborgne,</w:t>
      </w:r>
      <w:r w:rsidRPr="00C9052B">
        <w:rPr>
          <w:rFonts w:eastAsia="Calibri" w:cstheme="minorHAnsi"/>
          <w:spacing w:val="20"/>
          <w:w w:val="120"/>
          <w:sz w:val="20"/>
          <w:szCs w:val="20"/>
        </w:rPr>
        <w:t xml:space="preserve"> </w:t>
      </w:r>
      <w:r w:rsidRPr="00C9052B">
        <w:rPr>
          <w:rFonts w:eastAsia="Calibri" w:cstheme="minorHAnsi"/>
          <w:w w:val="120"/>
          <w:sz w:val="20"/>
          <w:szCs w:val="20"/>
        </w:rPr>
        <w:t>M.</w:t>
      </w:r>
      <w:r w:rsidRPr="00C9052B">
        <w:rPr>
          <w:rFonts w:eastAsia="Calibri" w:cstheme="minorHAnsi"/>
          <w:spacing w:val="19"/>
          <w:w w:val="120"/>
          <w:sz w:val="20"/>
          <w:szCs w:val="20"/>
        </w:rPr>
        <w:t xml:space="preserve"> </w:t>
      </w:r>
      <w:r w:rsidRPr="00C9052B">
        <w:rPr>
          <w:rFonts w:eastAsia="Calibri" w:cstheme="minorHAnsi"/>
          <w:w w:val="120"/>
          <w:sz w:val="20"/>
          <w:szCs w:val="20"/>
        </w:rPr>
        <w:t>Clara,</w:t>
      </w:r>
      <w:r w:rsidRPr="00C9052B">
        <w:rPr>
          <w:rFonts w:eastAsia="Calibri" w:cstheme="minorHAnsi"/>
          <w:spacing w:val="20"/>
          <w:w w:val="120"/>
          <w:sz w:val="20"/>
          <w:szCs w:val="20"/>
        </w:rPr>
        <w:t xml:space="preserve"> </w:t>
      </w:r>
      <w:r w:rsidRPr="00C9052B">
        <w:rPr>
          <w:rFonts w:eastAsia="Calibri" w:cstheme="minorHAnsi"/>
          <w:w w:val="120"/>
          <w:sz w:val="20"/>
          <w:szCs w:val="20"/>
        </w:rPr>
        <w:t>C.</w:t>
      </w:r>
      <w:r w:rsidRPr="00C9052B">
        <w:rPr>
          <w:rFonts w:eastAsia="Calibri" w:cstheme="minorHAnsi"/>
          <w:spacing w:val="19"/>
          <w:w w:val="120"/>
          <w:sz w:val="20"/>
          <w:szCs w:val="20"/>
        </w:rPr>
        <w:t xml:space="preserve"> </w:t>
      </w:r>
      <w:proofErr w:type="spellStart"/>
      <w:r w:rsidRPr="00C9052B">
        <w:rPr>
          <w:rFonts w:eastAsia="Calibri" w:cstheme="minorHAnsi"/>
          <w:spacing w:val="-2"/>
          <w:w w:val="120"/>
          <w:sz w:val="20"/>
          <w:szCs w:val="20"/>
        </w:rPr>
        <w:t>Scheffknecht</w:t>
      </w:r>
      <w:proofErr w:type="spellEnd"/>
      <w:r w:rsidRPr="00C9052B">
        <w:rPr>
          <w:rFonts w:eastAsia="Calibri" w:cstheme="minorHAnsi"/>
          <w:spacing w:val="-2"/>
          <w:w w:val="120"/>
          <w:sz w:val="20"/>
          <w:szCs w:val="20"/>
        </w:rPr>
        <w:t>,</w:t>
      </w:r>
      <w:r w:rsidR="002F10D2">
        <w:rPr>
          <w:rFonts w:eastAsia="Calibri" w:cstheme="minorHAnsi"/>
          <w:sz w:val="20"/>
          <w:szCs w:val="20"/>
        </w:rPr>
        <w:t xml:space="preserve"> </w:t>
      </w:r>
      <w:r w:rsidRPr="00C9052B">
        <w:rPr>
          <w:rFonts w:eastAsia="Calibri" w:cstheme="minorHAnsi"/>
          <w:w w:val="115"/>
          <w:sz w:val="20"/>
          <w:szCs w:val="20"/>
        </w:rPr>
        <w:t xml:space="preserve">Y. </w:t>
      </w:r>
      <w:proofErr w:type="spellStart"/>
      <w:r w:rsidRPr="00C9052B">
        <w:rPr>
          <w:rFonts w:eastAsia="Calibri" w:cstheme="minorHAnsi"/>
          <w:w w:val="115"/>
          <w:sz w:val="20"/>
          <w:szCs w:val="20"/>
        </w:rPr>
        <w:t>Marneffe</w:t>
      </w:r>
      <w:proofErr w:type="spellEnd"/>
      <w:r w:rsidRPr="00C9052B">
        <w:rPr>
          <w:rFonts w:eastAsia="Calibri" w:cstheme="minorHAnsi"/>
          <w:w w:val="115"/>
          <w:sz w:val="20"/>
          <w:szCs w:val="20"/>
        </w:rPr>
        <w:t xml:space="preserve">, C. Chalon, P. </w:t>
      </w:r>
      <w:proofErr w:type="spellStart"/>
      <w:r w:rsidRPr="00C9052B">
        <w:rPr>
          <w:rFonts w:eastAsia="Calibri" w:cstheme="minorHAnsi"/>
          <w:w w:val="115"/>
          <w:sz w:val="20"/>
          <w:szCs w:val="20"/>
        </w:rPr>
        <w:t>Tušil</w:t>
      </w:r>
      <w:proofErr w:type="spellEnd"/>
      <w:r w:rsidRPr="00C9052B">
        <w:rPr>
          <w:rFonts w:eastAsia="Calibri" w:cstheme="minorHAnsi"/>
          <w:w w:val="115"/>
          <w:sz w:val="20"/>
          <w:szCs w:val="20"/>
        </w:rPr>
        <w:t xml:space="preserve">, P. </w:t>
      </w:r>
      <w:proofErr w:type="spellStart"/>
      <w:r w:rsidRPr="00C9052B">
        <w:rPr>
          <w:rFonts w:eastAsia="Calibri" w:cstheme="minorHAnsi"/>
          <w:w w:val="115"/>
          <w:sz w:val="20"/>
          <w:szCs w:val="20"/>
        </w:rPr>
        <w:t>Soldàn</w:t>
      </w:r>
      <w:proofErr w:type="spellEnd"/>
      <w:r w:rsidRPr="00C9052B">
        <w:rPr>
          <w:rFonts w:eastAsia="Calibri" w:cstheme="minorHAnsi"/>
          <w:w w:val="115"/>
          <w:sz w:val="20"/>
          <w:szCs w:val="20"/>
        </w:rPr>
        <w:t>, B. von Danwitz, J. Schwaiger, M.I. San</w:t>
      </w:r>
      <w:r w:rsidRPr="00C9052B">
        <w:rPr>
          <w:rFonts w:eastAsia="Calibri" w:cstheme="minorHAnsi"/>
          <w:spacing w:val="40"/>
          <w:w w:val="115"/>
          <w:sz w:val="20"/>
          <w:szCs w:val="20"/>
        </w:rPr>
        <w:t xml:space="preserve"> </w:t>
      </w:r>
      <w:r w:rsidRPr="00C9052B">
        <w:rPr>
          <w:rFonts w:eastAsia="Calibri" w:cstheme="minorHAnsi"/>
          <w:w w:val="115"/>
          <w:sz w:val="20"/>
          <w:szCs w:val="20"/>
        </w:rPr>
        <w:t xml:space="preserve">Martín Becares, F. Bersani, K. </w:t>
      </w:r>
      <w:proofErr w:type="spellStart"/>
      <w:r w:rsidRPr="00C9052B">
        <w:rPr>
          <w:rFonts w:eastAsia="Calibri" w:cstheme="minorHAnsi"/>
          <w:w w:val="115"/>
          <w:sz w:val="20"/>
          <w:szCs w:val="20"/>
        </w:rPr>
        <w:t>Hilscherová</w:t>
      </w:r>
      <w:proofErr w:type="spellEnd"/>
      <w:r w:rsidRPr="00C9052B">
        <w:rPr>
          <w:rFonts w:eastAsia="Calibri" w:cstheme="minorHAnsi"/>
          <w:w w:val="115"/>
          <w:sz w:val="20"/>
          <w:szCs w:val="20"/>
        </w:rPr>
        <w:t xml:space="preserve">, G. </w:t>
      </w:r>
      <w:proofErr w:type="spellStart"/>
      <w:r w:rsidRPr="00C9052B">
        <w:rPr>
          <w:rFonts w:eastAsia="Calibri" w:cstheme="minorHAnsi"/>
          <w:w w:val="115"/>
          <w:sz w:val="20"/>
          <w:szCs w:val="20"/>
        </w:rPr>
        <w:t>Reifferscheid</w:t>
      </w:r>
      <w:proofErr w:type="spellEnd"/>
      <w:r w:rsidRPr="00C9052B">
        <w:rPr>
          <w:rFonts w:eastAsia="Calibri" w:cstheme="minorHAnsi"/>
          <w:w w:val="115"/>
          <w:sz w:val="20"/>
          <w:szCs w:val="20"/>
        </w:rPr>
        <w:t xml:space="preserve">, T. Ternes, M. </w:t>
      </w:r>
      <w:proofErr w:type="spellStart"/>
      <w:r w:rsidRPr="00C9052B">
        <w:rPr>
          <w:rFonts w:eastAsia="Calibri" w:cstheme="minorHAnsi"/>
          <w:w w:val="115"/>
          <w:sz w:val="20"/>
          <w:szCs w:val="20"/>
        </w:rPr>
        <w:t>Carere</w:t>
      </w:r>
      <w:proofErr w:type="spellEnd"/>
      <w:r w:rsidRPr="00C9052B">
        <w:rPr>
          <w:rFonts w:eastAsia="Calibri" w:cstheme="minorHAnsi"/>
          <w:w w:val="115"/>
          <w:sz w:val="20"/>
          <w:szCs w:val="20"/>
        </w:rPr>
        <w:t>,</w:t>
      </w:r>
      <w:r w:rsidRPr="00C9052B">
        <w:rPr>
          <w:rFonts w:eastAsia="Calibri" w:cstheme="minorHAnsi"/>
          <w:spacing w:val="40"/>
          <w:w w:val="115"/>
          <w:sz w:val="20"/>
          <w:szCs w:val="20"/>
        </w:rPr>
        <w:t xml:space="preserve"> </w:t>
      </w:r>
      <w:r w:rsidRPr="00C9052B">
        <w:rPr>
          <w:rFonts w:eastAsia="Calibri" w:cstheme="minorHAnsi"/>
          <w:w w:val="115"/>
          <w:sz w:val="20"/>
          <w:szCs w:val="20"/>
        </w:rPr>
        <w:t>Effect-based and chemical analytical methods to monitor estrogens under the</w:t>
      </w:r>
      <w:r w:rsidRPr="00C9052B">
        <w:rPr>
          <w:rFonts w:eastAsia="Calibri" w:cstheme="minorHAnsi"/>
          <w:spacing w:val="40"/>
          <w:w w:val="115"/>
          <w:sz w:val="20"/>
          <w:szCs w:val="20"/>
        </w:rPr>
        <w:t xml:space="preserve"> </w:t>
      </w:r>
      <w:r w:rsidRPr="00C9052B">
        <w:rPr>
          <w:rFonts w:eastAsia="Calibri" w:cstheme="minorHAnsi"/>
          <w:w w:val="115"/>
          <w:sz w:val="20"/>
          <w:szCs w:val="20"/>
        </w:rPr>
        <w:t xml:space="preserve">European Water Framework Directive, </w:t>
      </w:r>
      <w:proofErr w:type="spellStart"/>
      <w:r w:rsidRPr="00C9052B">
        <w:rPr>
          <w:rFonts w:eastAsia="Calibri" w:cstheme="minorHAnsi"/>
          <w:w w:val="115"/>
          <w:sz w:val="20"/>
          <w:szCs w:val="20"/>
        </w:rPr>
        <w:t>TrAC</w:t>
      </w:r>
      <w:proofErr w:type="spellEnd"/>
      <w:r w:rsidRPr="00C9052B">
        <w:rPr>
          <w:rFonts w:eastAsia="Calibri" w:cstheme="minorHAnsi"/>
          <w:w w:val="115"/>
          <w:sz w:val="20"/>
          <w:szCs w:val="20"/>
        </w:rPr>
        <w:t xml:space="preserve"> - Trends Anal. Chem. 102 (2018)</w:t>
      </w:r>
      <w:r w:rsidRPr="00C9052B">
        <w:rPr>
          <w:rFonts w:eastAsia="Calibri" w:cstheme="minorHAnsi"/>
          <w:spacing w:val="40"/>
          <w:w w:val="115"/>
          <w:sz w:val="20"/>
          <w:szCs w:val="20"/>
        </w:rPr>
        <w:t xml:space="preserve"> </w:t>
      </w:r>
      <w:r w:rsidRPr="00C9052B">
        <w:rPr>
          <w:rFonts w:eastAsia="Calibri" w:cstheme="minorHAnsi"/>
          <w:w w:val="115"/>
          <w:sz w:val="20"/>
          <w:szCs w:val="20"/>
        </w:rPr>
        <w:t>225–235,</w:t>
      </w:r>
      <w:r w:rsidRPr="00C9052B">
        <w:rPr>
          <w:rFonts w:eastAsia="Calibri" w:cstheme="minorHAnsi"/>
          <w:spacing w:val="24"/>
          <w:w w:val="115"/>
          <w:sz w:val="20"/>
          <w:szCs w:val="20"/>
        </w:rPr>
        <w:t xml:space="preserve"> </w:t>
      </w:r>
      <w:r w:rsidRPr="00C9052B">
        <w:rPr>
          <w:rFonts w:eastAsia="Calibri" w:cstheme="minorHAnsi"/>
          <w:w w:val="115"/>
          <w:sz w:val="20"/>
          <w:szCs w:val="20"/>
        </w:rPr>
        <w:t>doi:</w:t>
      </w:r>
      <w:hyperlink r:id="rId31">
        <w:r w:rsidRPr="00C9052B">
          <w:rPr>
            <w:rFonts w:eastAsia="Calibri" w:cstheme="minorHAnsi"/>
            <w:color w:val="0080AC"/>
            <w:w w:val="115"/>
            <w:sz w:val="20"/>
            <w:szCs w:val="20"/>
          </w:rPr>
          <w:t>10.1016/j.trac.2018.02.008</w:t>
        </w:r>
      </w:hyperlink>
      <w:r w:rsidRPr="00C9052B">
        <w:rPr>
          <w:rFonts w:eastAsia="Calibri" w:cstheme="minorHAnsi"/>
          <w:color w:val="0080AC"/>
          <w:w w:val="115"/>
          <w:sz w:val="20"/>
          <w:szCs w:val="20"/>
        </w:rPr>
        <w:t>.</w:t>
      </w:r>
    </w:p>
    <w:p w14:paraId="7CFCFA7F" w14:textId="415052A7" w:rsidR="00C9052B" w:rsidRPr="00C9052B" w:rsidRDefault="00C9052B" w:rsidP="002F10D2">
      <w:pPr>
        <w:numPr>
          <w:ilvl w:val="0"/>
          <w:numId w:val="5"/>
        </w:numPr>
        <w:tabs>
          <w:tab w:val="left" w:pos="349"/>
          <w:tab w:val="left" w:pos="353"/>
        </w:tabs>
        <w:ind w:left="349" w:hanging="306"/>
        <w:jc w:val="both"/>
        <w:rPr>
          <w:rFonts w:eastAsia="Calibri" w:cstheme="minorHAnsi"/>
          <w:sz w:val="20"/>
          <w:szCs w:val="20"/>
        </w:rPr>
      </w:pPr>
      <w:r w:rsidRPr="00C9052B">
        <w:rPr>
          <w:rFonts w:eastAsia="Calibri" w:cstheme="minorHAnsi"/>
          <w:w w:val="115"/>
          <w:sz w:val="20"/>
          <w:szCs w:val="20"/>
        </w:rPr>
        <w:t>L.</w:t>
      </w:r>
      <w:r w:rsidRPr="00C9052B">
        <w:rPr>
          <w:rFonts w:eastAsia="Calibri" w:cstheme="minorHAnsi"/>
          <w:spacing w:val="13"/>
          <w:w w:val="115"/>
          <w:sz w:val="20"/>
          <w:szCs w:val="20"/>
        </w:rPr>
        <w:t xml:space="preserve"> </w:t>
      </w:r>
      <w:r w:rsidRPr="00C9052B">
        <w:rPr>
          <w:rFonts w:eastAsia="Calibri" w:cstheme="minorHAnsi"/>
          <w:w w:val="115"/>
          <w:sz w:val="20"/>
          <w:szCs w:val="20"/>
        </w:rPr>
        <w:t>Barreiros,</w:t>
      </w:r>
      <w:r w:rsidRPr="00C9052B">
        <w:rPr>
          <w:rFonts w:eastAsia="Calibri" w:cstheme="minorHAnsi"/>
          <w:spacing w:val="12"/>
          <w:w w:val="115"/>
          <w:sz w:val="20"/>
          <w:szCs w:val="20"/>
        </w:rPr>
        <w:t xml:space="preserve"> </w:t>
      </w:r>
      <w:r w:rsidRPr="00C9052B">
        <w:rPr>
          <w:rFonts w:eastAsia="Calibri" w:cstheme="minorHAnsi"/>
          <w:w w:val="115"/>
          <w:sz w:val="20"/>
          <w:szCs w:val="20"/>
        </w:rPr>
        <w:t>J.F.</w:t>
      </w:r>
      <w:r w:rsidRPr="00C9052B">
        <w:rPr>
          <w:rFonts w:eastAsia="Calibri" w:cstheme="minorHAnsi"/>
          <w:spacing w:val="13"/>
          <w:w w:val="115"/>
          <w:sz w:val="20"/>
          <w:szCs w:val="20"/>
        </w:rPr>
        <w:t xml:space="preserve"> </w:t>
      </w:r>
      <w:r w:rsidRPr="00C9052B">
        <w:rPr>
          <w:rFonts w:eastAsia="Calibri" w:cstheme="minorHAnsi"/>
          <w:w w:val="115"/>
          <w:sz w:val="20"/>
          <w:szCs w:val="20"/>
        </w:rPr>
        <w:t>Queiroz,</w:t>
      </w:r>
      <w:r w:rsidRPr="00C9052B">
        <w:rPr>
          <w:rFonts w:eastAsia="Calibri" w:cstheme="minorHAnsi"/>
          <w:spacing w:val="13"/>
          <w:w w:val="115"/>
          <w:sz w:val="20"/>
          <w:szCs w:val="20"/>
        </w:rPr>
        <w:t xml:space="preserve"> </w:t>
      </w:r>
      <w:r w:rsidRPr="00C9052B">
        <w:rPr>
          <w:rFonts w:eastAsia="Calibri" w:cstheme="minorHAnsi"/>
          <w:w w:val="115"/>
          <w:sz w:val="20"/>
          <w:szCs w:val="20"/>
        </w:rPr>
        <w:t>L.M.</w:t>
      </w:r>
      <w:r w:rsidRPr="00C9052B">
        <w:rPr>
          <w:rFonts w:eastAsia="Calibri" w:cstheme="minorHAnsi"/>
          <w:spacing w:val="13"/>
          <w:w w:val="115"/>
          <w:sz w:val="20"/>
          <w:szCs w:val="20"/>
        </w:rPr>
        <w:t xml:space="preserve"> </w:t>
      </w:r>
      <w:r w:rsidRPr="00C9052B">
        <w:rPr>
          <w:rFonts w:eastAsia="Calibri" w:cstheme="minorHAnsi"/>
          <w:w w:val="115"/>
          <w:sz w:val="20"/>
          <w:szCs w:val="20"/>
        </w:rPr>
        <w:t>Magalhães,</w:t>
      </w:r>
      <w:r w:rsidRPr="00C9052B">
        <w:rPr>
          <w:rFonts w:eastAsia="Calibri" w:cstheme="minorHAnsi"/>
          <w:spacing w:val="12"/>
          <w:w w:val="115"/>
          <w:sz w:val="20"/>
          <w:szCs w:val="20"/>
        </w:rPr>
        <w:t xml:space="preserve"> </w:t>
      </w:r>
      <w:r w:rsidRPr="00C9052B">
        <w:rPr>
          <w:rFonts w:eastAsia="Calibri" w:cstheme="minorHAnsi"/>
          <w:w w:val="115"/>
          <w:sz w:val="20"/>
          <w:szCs w:val="20"/>
        </w:rPr>
        <w:t>A.M.T.</w:t>
      </w:r>
      <w:r w:rsidRPr="00C9052B">
        <w:rPr>
          <w:rFonts w:eastAsia="Calibri" w:cstheme="minorHAnsi"/>
          <w:spacing w:val="13"/>
          <w:w w:val="115"/>
          <w:sz w:val="20"/>
          <w:szCs w:val="20"/>
        </w:rPr>
        <w:t xml:space="preserve"> </w:t>
      </w:r>
      <w:r w:rsidRPr="00C9052B">
        <w:rPr>
          <w:rFonts w:eastAsia="Calibri" w:cstheme="minorHAnsi"/>
          <w:w w:val="115"/>
          <w:sz w:val="20"/>
          <w:szCs w:val="20"/>
        </w:rPr>
        <w:t>Silva,</w:t>
      </w:r>
      <w:r w:rsidRPr="00C9052B">
        <w:rPr>
          <w:rFonts w:eastAsia="Calibri" w:cstheme="minorHAnsi"/>
          <w:spacing w:val="13"/>
          <w:w w:val="115"/>
          <w:sz w:val="20"/>
          <w:szCs w:val="20"/>
        </w:rPr>
        <w:t xml:space="preserve"> </w:t>
      </w:r>
      <w:r w:rsidRPr="00C9052B">
        <w:rPr>
          <w:rFonts w:eastAsia="Calibri" w:cstheme="minorHAnsi"/>
          <w:w w:val="115"/>
          <w:sz w:val="20"/>
          <w:szCs w:val="20"/>
        </w:rPr>
        <w:t>M.A.</w:t>
      </w:r>
      <w:r w:rsidRPr="00C9052B">
        <w:rPr>
          <w:rFonts w:eastAsia="Calibri" w:cstheme="minorHAnsi"/>
          <w:spacing w:val="13"/>
          <w:w w:val="115"/>
          <w:sz w:val="20"/>
          <w:szCs w:val="20"/>
        </w:rPr>
        <w:t xml:space="preserve"> </w:t>
      </w:r>
      <w:r w:rsidRPr="00C9052B">
        <w:rPr>
          <w:rFonts w:eastAsia="Calibri" w:cstheme="minorHAnsi"/>
          <w:w w:val="115"/>
          <w:sz w:val="20"/>
          <w:szCs w:val="20"/>
        </w:rPr>
        <w:t>Segundo,</w:t>
      </w:r>
      <w:r w:rsidRPr="00C9052B">
        <w:rPr>
          <w:rFonts w:eastAsia="Calibri" w:cstheme="minorHAnsi"/>
          <w:spacing w:val="12"/>
          <w:w w:val="115"/>
          <w:sz w:val="20"/>
          <w:szCs w:val="20"/>
        </w:rPr>
        <w:t xml:space="preserve"> </w:t>
      </w:r>
      <w:r w:rsidRPr="00C9052B">
        <w:rPr>
          <w:rFonts w:eastAsia="Calibri" w:cstheme="minorHAnsi"/>
          <w:w w:val="115"/>
          <w:sz w:val="20"/>
          <w:szCs w:val="20"/>
        </w:rPr>
        <w:t>Analysis</w:t>
      </w:r>
      <w:r w:rsidRPr="00C9052B">
        <w:rPr>
          <w:rFonts w:eastAsia="Calibri" w:cstheme="minorHAnsi"/>
          <w:spacing w:val="12"/>
          <w:w w:val="115"/>
          <w:sz w:val="20"/>
          <w:szCs w:val="20"/>
        </w:rPr>
        <w:t xml:space="preserve"> </w:t>
      </w:r>
      <w:r w:rsidRPr="00C9052B">
        <w:rPr>
          <w:rFonts w:eastAsia="Calibri" w:cstheme="minorHAnsi"/>
          <w:spacing w:val="-5"/>
          <w:w w:val="115"/>
          <w:sz w:val="20"/>
          <w:szCs w:val="20"/>
        </w:rPr>
        <w:t>of</w:t>
      </w:r>
      <w:r w:rsidR="002F10D2">
        <w:rPr>
          <w:rFonts w:eastAsia="Calibri" w:cstheme="minorHAnsi"/>
          <w:sz w:val="20"/>
          <w:szCs w:val="20"/>
        </w:rPr>
        <w:t xml:space="preserve"> </w:t>
      </w:r>
      <w:r w:rsidRPr="00C9052B">
        <w:rPr>
          <w:rFonts w:eastAsia="Calibri" w:cstheme="minorHAnsi"/>
          <w:w w:val="120"/>
          <w:sz w:val="20"/>
          <w:szCs w:val="20"/>
        </w:rPr>
        <w:t>17-</w:t>
      </w:r>
      <w:r w:rsidRPr="00C9052B">
        <w:rPr>
          <w:rFonts w:eastAsia="Calibri" w:cstheme="minorHAnsi"/>
          <w:i/>
          <w:w w:val="120"/>
          <w:sz w:val="20"/>
          <w:szCs w:val="20"/>
        </w:rPr>
        <w:t>β</w:t>
      </w:r>
      <w:r w:rsidRPr="00C9052B">
        <w:rPr>
          <w:rFonts w:eastAsia="Calibri" w:cstheme="minorHAnsi"/>
          <w:w w:val="120"/>
          <w:sz w:val="20"/>
          <w:szCs w:val="20"/>
        </w:rPr>
        <w:t>-estradiol and 17-</w:t>
      </w:r>
      <w:r w:rsidRPr="00C9052B">
        <w:rPr>
          <w:rFonts w:eastAsia="Calibri" w:cstheme="minorHAnsi"/>
          <w:i/>
          <w:w w:val="120"/>
          <w:sz w:val="20"/>
          <w:szCs w:val="20"/>
        </w:rPr>
        <w:t>α</w:t>
      </w:r>
      <w:r w:rsidRPr="00C9052B">
        <w:rPr>
          <w:rFonts w:eastAsia="Calibri" w:cstheme="minorHAnsi"/>
          <w:w w:val="120"/>
          <w:sz w:val="20"/>
          <w:szCs w:val="20"/>
        </w:rPr>
        <w:t>-</w:t>
      </w:r>
      <w:proofErr w:type="spellStart"/>
      <w:r w:rsidRPr="00C9052B">
        <w:rPr>
          <w:rFonts w:eastAsia="Calibri" w:cstheme="minorHAnsi"/>
          <w:w w:val="120"/>
          <w:sz w:val="20"/>
          <w:szCs w:val="20"/>
        </w:rPr>
        <w:t>ethinylestradiol</w:t>
      </w:r>
      <w:proofErr w:type="spellEnd"/>
      <w:r w:rsidRPr="00C9052B">
        <w:rPr>
          <w:rFonts w:eastAsia="Calibri" w:cstheme="minorHAnsi"/>
          <w:w w:val="120"/>
          <w:sz w:val="20"/>
          <w:szCs w:val="20"/>
        </w:rPr>
        <w:t xml:space="preserve"> in biological and environmental ma</w:t>
      </w:r>
      <w:hyperlink r:id="rId32">
        <w:r w:rsidRPr="00C9052B">
          <w:rPr>
            <w:rFonts w:eastAsia="Calibri" w:cstheme="minorHAnsi"/>
            <w:w w:val="120"/>
            <w:sz w:val="20"/>
            <w:szCs w:val="20"/>
          </w:rPr>
          <w:t xml:space="preserve">trices - a review, </w:t>
        </w:r>
        <w:proofErr w:type="spellStart"/>
        <w:r w:rsidRPr="00C9052B">
          <w:rPr>
            <w:rFonts w:eastAsia="Calibri" w:cstheme="minorHAnsi"/>
            <w:w w:val="120"/>
            <w:sz w:val="20"/>
            <w:szCs w:val="20"/>
          </w:rPr>
          <w:t>Microchem</w:t>
        </w:r>
        <w:proofErr w:type="spellEnd"/>
        <w:r w:rsidRPr="00C9052B">
          <w:rPr>
            <w:rFonts w:eastAsia="Calibri" w:cstheme="minorHAnsi"/>
            <w:w w:val="120"/>
            <w:sz w:val="20"/>
            <w:szCs w:val="20"/>
          </w:rPr>
          <w:t xml:space="preserve">. J. 126 (2016) 243–262, </w:t>
        </w:r>
        <w:proofErr w:type="gramStart"/>
        <w:r w:rsidRPr="00C9052B">
          <w:rPr>
            <w:rFonts w:eastAsia="Calibri" w:cstheme="minorHAnsi"/>
            <w:w w:val="120"/>
            <w:sz w:val="20"/>
            <w:szCs w:val="20"/>
          </w:rPr>
          <w:t>doi:</w:t>
        </w:r>
        <w:r w:rsidRPr="00C9052B">
          <w:rPr>
            <w:rFonts w:eastAsia="Calibri" w:cstheme="minorHAnsi"/>
            <w:color w:val="0080AC"/>
            <w:w w:val="120"/>
            <w:sz w:val="20"/>
            <w:szCs w:val="20"/>
          </w:rPr>
          <w:t>10.1016/j.microc</w:t>
        </w:r>
        <w:proofErr w:type="gramEnd"/>
        <w:r w:rsidRPr="00C9052B">
          <w:rPr>
            <w:rFonts w:eastAsia="Calibri" w:cstheme="minorHAnsi"/>
            <w:color w:val="0080AC"/>
            <w:w w:val="120"/>
            <w:sz w:val="20"/>
            <w:szCs w:val="20"/>
          </w:rPr>
          <w:t>.2015.</w:t>
        </w:r>
        <w:r w:rsidRPr="00C9052B">
          <w:rPr>
            <w:rFonts w:eastAsia="Calibri" w:cstheme="minorHAnsi"/>
            <w:color w:val="0080AC"/>
            <w:spacing w:val="40"/>
            <w:w w:val="120"/>
            <w:sz w:val="20"/>
            <w:szCs w:val="20"/>
          </w:rPr>
          <w:t xml:space="preserve"> </w:t>
        </w:r>
        <w:r w:rsidRPr="00C9052B">
          <w:rPr>
            <w:rFonts w:eastAsia="Calibri" w:cstheme="minorHAnsi"/>
            <w:color w:val="0080AC"/>
            <w:spacing w:val="-2"/>
            <w:w w:val="120"/>
            <w:sz w:val="20"/>
            <w:szCs w:val="20"/>
          </w:rPr>
          <w:t>12.003.</w:t>
        </w:r>
      </w:hyperlink>
    </w:p>
    <w:p w14:paraId="1022CA62" w14:textId="58FC7790" w:rsidR="00C9052B" w:rsidRPr="00C9052B" w:rsidRDefault="00C9052B" w:rsidP="00C9052B">
      <w:pPr>
        <w:numPr>
          <w:ilvl w:val="0"/>
          <w:numId w:val="5"/>
        </w:numPr>
        <w:tabs>
          <w:tab w:val="left" w:pos="353"/>
        </w:tabs>
        <w:spacing w:before="12"/>
        <w:ind w:right="178" w:hanging="308"/>
        <w:jc w:val="both"/>
        <w:rPr>
          <w:rFonts w:eastAsia="Calibri" w:cstheme="minorHAnsi"/>
          <w:sz w:val="20"/>
          <w:szCs w:val="20"/>
        </w:rPr>
      </w:pPr>
      <w:r w:rsidRPr="00C9052B">
        <w:rPr>
          <w:rFonts w:eastAsia="Calibri" w:cstheme="minorHAnsi"/>
          <w:w w:val="120"/>
          <w:sz w:val="20"/>
          <w:szCs w:val="20"/>
        </w:rPr>
        <w:t xml:space="preserve">A. </w:t>
      </w:r>
      <w:proofErr w:type="spellStart"/>
      <w:r w:rsidRPr="00C9052B">
        <w:rPr>
          <w:rFonts w:eastAsia="Calibri" w:cstheme="minorHAnsi"/>
          <w:w w:val="120"/>
          <w:sz w:val="20"/>
          <w:szCs w:val="20"/>
        </w:rPr>
        <w:t>Glineur</w:t>
      </w:r>
      <w:proofErr w:type="spellEnd"/>
      <w:r w:rsidRPr="00C9052B">
        <w:rPr>
          <w:rFonts w:eastAsia="Calibri" w:cstheme="minorHAnsi"/>
          <w:w w:val="120"/>
          <w:sz w:val="20"/>
          <w:szCs w:val="20"/>
        </w:rPr>
        <w:t xml:space="preserve">, K. Nott, P. </w:t>
      </w:r>
      <w:proofErr w:type="spellStart"/>
      <w:r w:rsidRPr="00C9052B">
        <w:rPr>
          <w:rFonts w:eastAsia="Calibri" w:cstheme="minorHAnsi"/>
          <w:w w:val="120"/>
          <w:sz w:val="20"/>
          <w:szCs w:val="20"/>
        </w:rPr>
        <w:t>Carbonnelle</w:t>
      </w:r>
      <w:proofErr w:type="spellEnd"/>
      <w:r w:rsidRPr="00C9052B">
        <w:rPr>
          <w:rFonts w:eastAsia="Calibri" w:cstheme="minorHAnsi"/>
          <w:w w:val="120"/>
          <w:sz w:val="20"/>
          <w:szCs w:val="20"/>
        </w:rPr>
        <w:t xml:space="preserve">, S. </w:t>
      </w:r>
      <w:proofErr w:type="spellStart"/>
      <w:r w:rsidRPr="00C9052B">
        <w:rPr>
          <w:rFonts w:eastAsia="Calibri" w:cstheme="minorHAnsi"/>
          <w:w w:val="120"/>
          <w:sz w:val="20"/>
          <w:szCs w:val="20"/>
        </w:rPr>
        <w:t>Ronkart</w:t>
      </w:r>
      <w:proofErr w:type="spellEnd"/>
      <w:r w:rsidRPr="00C9052B">
        <w:rPr>
          <w:rFonts w:eastAsia="Calibri" w:cstheme="minorHAnsi"/>
          <w:w w:val="120"/>
          <w:sz w:val="20"/>
          <w:szCs w:val="20"/>
        </w:rPr>
        <w:t>, G. Purcaro, Development and</w:t>
      </w:r>
      <w:r w:rsidRPr="00C9052B">
        <w:rPr>
          <w:rFonts w:eastAsia="Calibri" w:cstheme="minorHAnsi"/>
          <w:spacing w:val="40"/>
          <w:w w:val="120"/>
          <w:sz w:val="20"/>
          <w:szCs w:val="20"/>
        </w:rPr>
        <w:t xml:space="preserve"> </w:t>
      </w:r>
      <w:r w:rsidRPr="00C9052B">
        <w:rPr>
          <w:rFonts w:eastAsia="Calibri" w:cstheme="minorHAnsi"/>
          <w:w w:val="120"/>
          <w:sz w:val="20"/>
          <w:szCs w:val="20"/>
        </w:rPr>
        <w:t>validation</w:t>
      </w:r>
      <w:r w:rsidRPr="00C9052B">
        <w:rPr>
          <w:rFonts w:eastAsia="Calibri" w:cstheme="minorHAnsi"/>
          <w:spacing w:val="19"/>
          <w:w w:val="120"/>
          <w:sz w:val="20"/>
          <w:szCs w:val="20"/>
        </w:rPr>
        <w:t xml:space="preserve"> </w:t>
      </w:r>
      <w:r w:rsidRPr="00C9052B">
        <w:rPr>
          <w:rFonts w:eastAsia="Calibri" w:cstheme="minorHAnsi"/>
          <w:w w:val="120"/>
          <w:sz w:val="20"/>
          <w:szCs w:val="20"/>
        </w:rPr>
        <w:t>of</w:t>
      </w:r>
      <w:r w:rsidRPr="00C9052B">
        <w:rPr>
          <w:rFonts w:eastAsia="Calibri" w:cstheme="minorHAnsi"/>
          <w:spacing w:val="19"/>
          <w:w w:val="120"/>
          <w:sz w:val="20"/>
          <w:szCs w:val="20"/>
        </w:rPr>
        <w:t xml:space="preserve"> </w:t>
      </w:r>
      <w:r w:rsidRPr="00C9052B">
        <w:rPr>
          <w:rFonts w:eastAsia="Calibri" w:cstheme="minorHAnsi"/>
          <w:w w:val="120"/>
          <w:sz w:val="20"/>
          <w:szCs w:val="20"/>
        </w:rPr>
        <w:t>a</w:t>
      </w:r>
      <w:r w:rsidRPr="00C9052B">
        <w:rPr>
          <w:rFonts w:eastAsia="Calibri" w:cstheme="minorHAnsi"/>
          <w:spacing w:val="19"/>
          <w:w w:val="120"/>
          <w:sz w:val="20"/>
          <w:szCs w:val="20"/>
        </w:rPr>
        <w:t xml:space="preserve"> </w:t>
      </w:r>
      <w:r w:rsidRPr="00C9052B">
        <w:rPr>
          <w:rFonts w:eastAsia="Calibri" w:cstheme="minorHAnsi"/>
          <w:w w:val="120"/>
          <w:sz w:val="20"/>
          <w:szCs w:val="20"/>
        </w:rPr>
        <w:t>method</w:t>
      </w:r>
      <w:r w:rsidRPr="00C9052B">
        <w:rPr>
          <w:rFonts w:eastAsia="Calibri" w:cstheme="minorHAnsi"/>
          <w:spacing w:val="19"/>
          <w:w w:val="120"/>
          <w:sz w:val="20"/>
          <w:szCs w:val="20"/>
        </w:rPr>
        <w:t xml:space="preserve"> </w:t>
      </w:r>
      <w:r w:rsidRPr="00C9052B">
        <w:rPr>
          <w:rFonts w:eastAsia="Calibri" w:cstheme="minorHAnsi"/>
          <w:w w:val="120"/>
          <w:sz w:val="20"/>
          <w:szCs w:val="20"/>
        </w:rPr>
        <w:t>for</w:t>
      </w:r>
      <w:r w:rsidRPr="00C9052B">
        <w:rPr>
          <w:rFonts w:eastAsia="Calibri" w:cstheme="minorHAnsi"/>
          <w:spacing w:val="19"/>
          <w:w w:val="120"/>
          <w:sz w:val="20"/>
          <w:szCs w:val="20"/>
        </w:rPr>
        <w:t xml:space="preserve"> </w:t>
      </w:r>
      <w:r w:rsidRPr="00C9052B">
        <w:rPr>
          <w:rFonts w:eastAsia="Calibri" w:cstheme="minorHAnsi"/>
          <w:w w:val="120"/>
          <w:sz w:val="20"/>
          <w:szCs w:val="20"/>
        </w:rPr>
        <w:t>determining</w:t>
      </w:r>
      <w:r w:rsidRPr="00C9052B">
        <w:rPr>
          <w:rFonts w:eastAsia="Calibri" w:cstheme="minorHAnsi"/>
          <w:spacing w:val="19"/>
          <w:w w:val="120"/>
          <w:sz w:val="20"/>
          <w:szCs w:val="20"/>
        </w:rPr>
        <w:t xml:space="preserve"> </w:t>
      </w:r>
      <w:r w:rsidRPr="00C9052B">
        <w:rPr>
          <w:rFonts w:eastAsia="Calibri" w:cstheme="minorHAnsi"/>
          <w:w w:val="120"/>
          <w:sz w:val="20"/>
          <w:szCs w:val="20"/>
        </w:rPr>
        <w:t>estrogenic</w:t>
      </w:r>
      <w:r w:rsidRPr="00C9052B">
        <w:rPr>
          <w:rFonts w:eastAsia="Calibri" w:cstheme="minorHAnsi"/>
          <w:spacing w:val="19"/>
          <w:w w:val="120"/>
          <w:sz w:val="20"/>
          <w:szCs w:val="20"/>
        </w:rPr>
        <w:t xml:space="preserve"> </w:t>
      </w:r>
      <w:r w:rsidRPr="00C9052B">
        <w:rPr>
          <w:rFonts w:eastAsia="Calibri" w:cstheme="minorHAnsi"/>
          <w:w w:val="120"/>
          <w:sz w:val="20"/>
          <w:szCs w:val="20"/>
        </w:rPr>
        <w:t>compounds</w:t>
      </w:r>
      <w:r w:rsidRPr="00C9052B">
        <w:rPr>
          <w:rFonts w:eastAsia="Calibri" w:cstheme="minorHAnsi"/>
          <w:spacing w:val="19"/>
          <w:w w:val="120"/>
          <w:sz w:val="20"/>
          <w:szCs w:val="20"/>
        </w:rPr>
        <w:t xml:space="preserve"> </w:t>
      </w:r>
      <w:r w:rsidRPr="00C9052B">
        <w:rPr>
          <w:rFonts w:eastAsia="Calibri" w:cstheme="minorHAnsi"/>
          <w:w w:val="120"/>
          <w:sz w:val="20"/>
          <w:szCs w:val="20"/>
        </w:rPr>
        <w:t>in</w:t>
      </w:r>
      <w:r w:rsidRPr="00C9052B">
        <w:rPr>
          <w:rFonts w:eastAsia="Calibri" w:cstheme="minorHAnsi"/>
          <w:spacing w:val="19"/>
          <w:w w:val="120"/>
          <w:sz w:val="20"/>
          <w:szCs w:val="20"/>
        </w:rPr>
        <w:t xml:space="preserve"> </w:t>
      </w:r>
      <w:r w:rsidRPr="00C9052B">
        <w:rPr>
          <w:rFonts w:eastAsia="Calibri" w:cstheme="minorHAnsi"/>
          <w:w w:val="120"/>
          <w:sz w:val="20"/>
          <w:szCs w:val="20"/>
        </w:rPr>
        <w:t>surface</w:t>
      </w:r>
      <w:r w:rsidRPr="00C9052B">
        <w:rPr>
          <w:rFonts w:eastAsia="Calibri" w:cstheme="minorHAnsi"/>
          <w:spacing w:val="19"/>
          <w:w w:val="120"/>
          <w:sz w:val="20"/>
          <w:szCs w:val="20"/>
        </w:rPr>
        <w:t xml:space="preserve"> </w:t>
      </w:r>
      <w:r w:rsidRPr="00C9052B">
        <w:rPr>
          <w:rFonts w:eastAsia="Calibri" w:cstheme="minorHAnsi"/>
          <w:w w:val="120"/>
          <w:sz w:val="20"/>
          <w:szCs w:val="20"/>
        </w:rPr>
        <w:t>water</w:t>
      </w:r>
      <w:r w:rsidRPr="00C9052B">
        <w:rPr>
          <w:rFonts w:eastAsia="Calibri" w:cstheme="minorHAnsi"/>
          <w:spacing w:val="40"/>
          <w:w w:val="120"/>
          <w:sz w:val="20"/>
          <w:szCs w:val="20"/>
        </w:rPr>
        <w:t xml:space="preserve"> </w:t>
      </w:r>
      <w:r w:rsidRPr="00C9052B">
        <w:rPr>
          <w:rFonts w:eastAsia="Calibri" w:cstheme="minorHAnsi"/>
          <w:w w:val="120"/>
          <w:sz w:val="20"/>
          <w:szCs w:val="20"/>
        </w:rPr>
        <w:t>at</w:t>
      </w:r>
      <w:r w:rsidRPr="00C9052B">
        <w:rPr>
          <w:rFonts w:eastAsia="Calibri" w:cstheme="minorHAnsi"/>
          <w:spacing w:val="40"/>
          <w:w w:val="120"/>
          <w:sz w:val="20"/>
          <w:szCs w:val="20"/>
        </w:rPr>
        <w:t xml:space="preserve"> </w:t>
      </w:r>
      <w:r w:rsidRPr="00C9052B">
        <w:rPr>
          <w:rFonts w:eastAsia="Calibri" w:cstheme="minorHAnsi"/>
          <w:w w:val="120"/>
          <w:sz w:val="20"/>
          <w:szCs w:val="20"/>
        </w:rPr>
        <w:t>the</w:t>
      </w:r>
      <w:r w:rsidRPr="00C9052B">
        <w:rPr>
          <w:rFonts w:eastAsia="Calibri" w:cstheme="minorHAnsi"/>
          <w:spacing w:val="40"/>
          <w:w w:val="120"/>
          <w:sz w:val="20"/>
          <w:szCs w:val="20"/>
        </w:rPr>
        <w:t xml:space="preserve"> </w:t>
      </w:r>
      <w:r w:rsidRPr="00C9052B">
        <w:rPr>
          <w:rFonts w:eastAsia="Calibri" w:cstheme="minorHAnsi"/>
          <w:w w:val="120"/>
          <w:sz w:val="20"/>
          <w:szCs w:val="20"/>
        </w:rPr>
        <w:t>ultra-trace</w:t>
      </w:r>
      <w:r w:rsidRPr="00C9052B">
        <w:rPr>
          <w:rFonts w:eastAsia="Calibri" w:cstheme="minorHAnsi"/>
          <w:spacing w:val="40"/>
          <w:w w:val="120"/>
          <w:sz w:val="20"/>
          <w:szCs w:val="20"/>
        </w:rPr>
        <w:t xml:space="preserve"> </w:t>
      </w:r>
      <w:r w:rsidRPr="00C9052B">
        <w:rPr>
          <w:rFonts w:eastAsia="Calibri" w:cstheme="minorHAnsi"/>
          <w:w w:val="120"/>
          <w:sz w:val="20"/>
          <w:szCs w:val="20"/>
        </w:rPr>
        <w:t>level</w:t>
      </w:r>
      <w:r w:rsidRPr="00C9052B">
        <w:rPr>
          <w:rFonts w:eastAsia="Calibri" w:cstheme="minorHAnsi"/>
          <w:spacing w:val="40"/>
          <w:w w:val="120"/>
          <w:sz w:val="20"/>
          <w:szCs w:val="20"/>
        </w:rPr>
        <w:t xml:space="preserve"> </w:t>
      </w:r>
      <w:r w:rsidRPr="00C9052B">
        <w:rPr>
          <w:rFonts w:eastAsia="Calibri" w:cstheme="minorHAnsi"/>
          <w:w w:val="120"/>
          <w:sz w:val="20"/>
          <w:szCs w:val="20"/>
        </w:rPr>
        <w:t>required</w:t>
      </w:r>
      <w:r w:rsidRPr="00C9052B">
        <w:rPr>
          <w:rFonts w:eastAsia="Calibri" w:cstheme="minorHAnsi"/>
          <w:spacing w:val="40"/>
          <w:w w:val="120"/>
          <w:sz w:val="20"/>
          <w:szCs w:val="20"/>
        </w:rPr>
        <w:t xml:space="preserve"> </w:t>
      </w:r>
      <w:r w:rsidRPr="00C9052B">
        <w:rPr>
          <w:rFonts w:eastAsia="Calibri" w:cstheme="minorHAnsi"/>
          <w:w w:val="120"/>
          <w:sz w:val="20"/>
          <w:szCs w:val="20"/>
        </w:rPr>
        <w:t>by</w:t>
      </w:r>
      <w:r w:rsidRPr="00C9052B">
        <w:rPr>
          <w:rFonts w:eastAsia="Calibri" w:cstheme="minorHAnsi"/>
          <w:spacing w:val="40"/>
          <w:w w:val="120"/>
          <w:sz w:val="20"/>
          <w:szCs w:val="20"/>
        </w:rPr>
        <w:t xml:space="preserve"> </w:t>
      </w:r>
      <w:r w:rsidRPr="00C9052B">
        <w:rPr>
          <w:rFonts w:eastAsia="Calibri" w:cstheme="minorHAnsi"/>
          <w:w w:val="120"/>
          <w:sz w:val="20"/>
          <w:szCs w:val="20"/>
        </w:rPr>
        <w:t>the</w:t>
      </w:r>
      <w:r w:rsidRPr="00C9052B">
        <w:rPr>
          <w:rFonts w:eastAsia="Calibri" w:cstheme="minorHAnsi"/>
          <w:spacing w:val="40"/>
          <w:w w:val="120"/>
          <w:sz w:val="20"/>
          <w:szCs w:val="20"/>
        </w:rPr>
        <w:t xml:space="preserve"> </w:t>
      </w:r>
      <w:r w:rsidRPr="00C9052B">
        <w:rPr>
          <w:rFonts w:eastAsia="Calibri" w:cstheme="minorHAnsi"/>
          <w:w w:val="120"/>
          <w:sz w:val="20"/>
          <w:szCs w:val="20"/>
        </w:rPr>
        <w:t>EU</w:t>
      </w:r>
      <w:r w:rsidRPr="00C9052B">
        <w:rPr>
          <w:rFonts w:eastAsia="Calibri" w:cstheme="minorHAnsi"/>
          <w:spacing w:val="40"/>
          <w:w w:val="120"/>
          <w:sz w:val="20"/>
          <w:szCs w:val="20"/>
        </w:rPr>
        <w:t xml:space="preserve"> </w:t>
      </w:r>
      <w:r w:rsidRPr="00C9052B">
        <w:rPr>
          <w:rFonts w:eastAsia="Calibri" w:cstheme="minorHAnsi"/>
          <w:w w:val="120"/>
          <w:sz w:val="20"/>
          <w:szCs w:val="20"/>
        </w:rPr>
        <w:t>water</w:t>
      </w:r>
      <w:r w:rsidRPr="00C9052B">
        <w:rPr>
          <w:rFonts w:eastAsia="Calibri" w:cstheme="minorHAnsi"/>
          <w:spacing w:val="40"/>
          <w:w w:val="120"/>
          <w:sz w:val="20"/>
          <w:szCs w:val="20"/>
        </w:rPr>
        <w:t xml:space="preserve"> </w:t>
      </w:r>
      <w:r w:rsidRPr="00C9052B">
        <w:rPr>
          <w:rFonts w:eastAsia="Calibri" w:cstheme="minorHAnsi"/>
          <w:w w:val="120"/>
          <w:sz w:val="20"/>
          <w:szCs w:val="20"/>
        </w:rPr>
        <w:t>framework</w:t>
      </w:r>
      <w:r w:rsidRPr="00C9052B">
        <w:rPr>
          <w:rFonts w:eastAsia="Calibri" w:cstheme="minorHAnsi"/>
          <w:spacing w:val="40"/>
          <w:w w:val="120"/>
          <w:sz w:val="20"/>
          <w:szCs w:val="20"/>
        </w:rPr>
        <w:t xml:space="preserve"> </w:t>
      </w:r>
      <w:r w:rsidRPr="00C9052B">
        <w:rPr>
          <w:rFonts w:eastAsia="Calibri" w:cstheme="minorHAnsi"/>
          <w:w w:val="120"/>
          <w:sz w:val="20"/>
          <w:szCs w:val="20"/>
        </w:rPr>
        <w:t>directive</w:t>
      </w:r>
      <w:r w:rsidRPr="00C9052B">
        <w:rPr>
          <w:rFonts w:eastAsia="Calibri" w:cstheme="minorHAnsi"/>
          <w:spacing w:val="40"/>
          <w:w w:val="120"/>
          <w:sz w:val="20"/>
          <w:szCs w:val="20"/>
        </w:rPr>
        <w:t xml:space="preserve"> </w:t>
      </w:r>
      <w:hyperlink r:id="rId33">
        <w:r w:rsidRPr="00C9052B">
          <w:rPr>
            <w:rFonts w:eastAsia="Calibri" w:cstheme="minorHAnsi"/>
            <w:w w:val="120"/>
            <w:sz w:val="20"/>
            <w:szCs w:val="20"/>
          </w:rPr>
          <w:t>watch</w:t>
        </w:r>
        <w:r w:rsidRPr="00C9052B">
          <w:rPr>
            <w:rFonts w:eastAsia="Calibri" w:cstheme="minorHAnsi"/>
            <w:spacing w:val="21"/>
            <w:w w:val="120"/>
            <w:sz w:val="20"/>
            <w:szCs w:val="20"/>
          </w:rPr>
          <w:t xml:space="preserve"> </w:t>
        </w:r>
        <w:r w:rsidRPr="00C9052B">
          <w:rPr>
            <w:rFonts w:eastAsia="Calibri" w:cstheme="minorHAnsi"/>
            <w:w w:val="120"/>
            <w:sz w:val="20"/>
            <w:szCs w:val="20"/>
          </w:rPr>
          <w:t>list,</w:t>
        </w:r>
        <w:r w:rsidRPr="00C9052B">
          <w:rPr>
            <w:rFonts w:eastAsia="Calibri" w:cstheme="minorHAnsi"/>
            <w:spacing w:val="21"/>
            <w:w w:val="120"/>
            <w:sz w:val="20"/>
            <w:szCs w:val="20"/>
          </w:rPr>
          <w:t xml:space="preserve"> </w:t>
        </w:r>
        <w:r w:rsidRPr="00C9052B">
          <w:rPr>
            <w:rFonts w:eastAsia="Calibri" w:cstheme="minorHAnsi"/>
            <w:w w:val="120"/>
            <w:sz w:val="20"/>
            <w:szCs w:val="20"/>
          </w:rPr>
          <w:t>J.</w:t>
        </w:r>
        <w:r w:rsidRPr="00C9052B">
          <w:rPr>
            <w:rFonts w:eastAsia="Calibri" w:cstheme="minorHAnsi"/>
            <w:spacing w:val="21"/>
            <w:w w:val="120"/>
            <w:sz w:val="20"/>
            <w:szCs w:val="20"/>
          </w:rPr>
          <w:t xml:space="preserve"> </w:t>
        </w:r>
        <w:proofErr w:type="spellStart"/>
        <w:r w:rsidRPr="00C9052B">
          <w:rPr>
            <w:rFonts w:eastAsia="Calibri" w:cstheme="minorHAnsi"/>
            <w:w w:val="120"/>
            <w:sz w:val="20"/>
            <w:szCs w:val="20"/>
          </w:rPr>
          <w:t>Chromatogr</w:t>
        </w:r>
        <w:proofErr w:type="spellEnd"/>
        <w:r w:rsidRPr="00C9052B">
          <w:rPr>
            <w:rFonts w:eastAsia="Calibri" w:cstheme="minorHAnsi"/>
            <w:w w:val="120"/>
            <w:sz w:val="20"/>
            <w:szCs w:val="20"/>
          </w:rPr>
          <w:t>.</w:t>
        </w:r>
        <w:r w:rsidRPr="00C9052B">
          <w:rPr>
            <w:rFonts w:eastAsia="Calibri" w:cstheme="minorHAnsi"/>
            <w:spacing w:val="21"/>
            <w:w w:val="120"/>
            <w:sz w:val="20"/>
            <w:szCs w:val="20"/>
          </w:rPr>
          <w:t xml:space="preserve"> </w:t>
        </w:r>
        <w:r w:rsidRPr="00C9052B">
          <w:rPr>
            <w:rFonts w:eastAsia="Calibri" w:cstheme="minorHAnsi"/>
            <w:w w:val="120"/>
            <w:sz w:val="20"/>
            <w:szCs w:val="20"/>
          </w:rPr>
          <w:t>A</w:t>
        </w:r>
        <w:r w:rsidRPr="00C9052B">
          <w:rPr>
            <w:rFonts w:eastAsia="Calibri" w:cstheme="minorHAnsi"/>
            <w:spacing w:val="21"/>
            <w:w w:val="120"/>
            <w:sz w:val="20"/>
            <w:szCs w:val="20"/>
          </w:rPr>
          <w:t xml:space="preserve"> </w:t>
        </w:r>
        <w:r w:rsidRPr="00C9052B">
          <w:rPr>
            <w:rFonts w:eastAsia="Calibri" w:cstheme="minorHAnsi"/>
            <w:w w:val="120"/>
            <w:sz w:val="20"/>
            <w:szCs w:val="20"/>
          </w:rPr>
          <w:t>1624</w:t>
        </w:r>
        <w:r w:rsidRPr="00C9052B">
          <w:rPr>
            <w:rFonts w:eastAsia="Calibri" w:cstheme="minorHAnsi"/>
            <w:spacing w:val="21"/>
            <w:w w:val="120"/>
            <w:sz w:val="20"/>
            <w:szCs w:val="20"/>
          </w:rPr>
          <w:t xml:space="preserve"> </w:t>
        </w:r>
        <w:r w:rsidRPr="00C9052B">
          <w:rPr>
            <w:rFonts w:eastAsia="Calibri" w:cstheme="minorHAnsi"/>
            <w:w w:val="120"/>
            <w:sz w:val="20"/>
            <w:szCs w:val="20"/>
          </w:rPr>
          <w:t>(2020)</w:t>
        </w:r>
        <w:r w:rsidRPr="00C9052B">
          <w:rPr>
            <w:rFonts w:eastAsia="Calibri" w:cstheme="minorHAnsi"/>
            <w:spacing w:val="21"/>
            <w:w w:val="120"/>
            <w:sz w:val="20"/>
            <w:szCs w:val="20"/>
          </w:rPr>
          <w:t xml:space="preserve"> </w:t>
        </w:r>
        <w:r w:rsidRPr="00C9052B">
          <w:rPr>
            <w:rFonts w:eastAsia="Calibri" w:cstheme="minorHAnsi"/>
            <w:w w:val="120"/>
            <w:sz w:val="20"/>
            <w:szCs w:val="20"/>
          </w:rPr>
          <w:t>461242,</w:t>
        </w:r>
        <w:r w:rsidRPr="00C9052B">
          <w:rPr>
            <w:rFonts w:eastAsia="Calibri" w:cstheme="minorHAnsi"/>
            <w:spacing w:val="21"/>
            <w:w w:val="120"/>
            <w:sz w:val="20"/>
            <w:szCs w:val="20"/>
          </w:rPr>
          <w:t xml:space="preserve"> </w:t>
        </w:r>
        <w:proofErr w:type="gramStart"/>
        <w:r w:rsidRPr="00C9052B">
          <w:rPr>
            <w:rFonts w:eastAsia="Calibri" w:cstheme="minorHAnsi"/>
            <w:w w:val="120"/>
            <w:sz w:val="20"/>
            <w:szCs w:val="20"/>
          </w:rPr>
          <w:t>doi:</w:t>
        </w:r>
        <w:r w:rsidRPr="00C9052B">
          <w:rPr>
            <w:rFonts w:eastAsia="Calibri" w:cstheme="minorHAnsi"/>
            <w:color w:val="0080AC"/>
            <w:w w:val="120"/>
            <w:sz w:val="20"/>
            <w:szCs w:val="20"/>
          </w:rPr>
          <w:t>10.1016/j.chroma</w:t>
        </w:r>
        <w:proofErr w:type="gramEnd"/>
        <w:r w:rsidRPr="00C9052B">
          <w:rPr>
            <w:rFonts w:eastAsia="Calibri" w:cstheme="minorHAnsi"/>
            <w:color w:val="0080AC"/>
            <w:w w:val="120"/>
            <w:sz w:val="20"/>
            <w:szCs w:val="20"/>
          </w:rPr>
          <w:t>.2020.</w:t>
        </w:r>
      </w:hyperlink>
    </w:p>
    <w:p w14:paraId="21BAC8FA" w14:textId="77777777" w:rsidR="00C9052B" w:rsidRDefault="00C9052B" w:rsidP="00C9052B">
      <w:pPr>
        <w:ind w:left="353"/>
        <w:jc w:val="both"/>
        <w:rPr>
          <w:rFonts w:eastAsia="Calibri" w:cstheme="minorHAnsi"/>
          <w:sz w:val="20"/>
          <w:szCs w:val="20"/>
        </w:rPr>
      </w:pPr>
      <w:hyperlink r:id="rId34">
        <w:r w:rsidRPr="00C9052B">
          <w:rPr>
            <w:rFonts w:eastAsia="Calibri" w:cstheme="minorHAnsi"/>
            <w:color w:val="0080AC"/>
            <w:spacing w:val="-2"/>
            <w:w w:val="120"/>
            <w:sz w:val="20"/>
            <w:szCs w:val="20"/>
          </w:rPr>
          <w:t>461242.</w:t>
        </w:r>
      </w:hyperlink>
    </w:p>
    <w:p w14:paraId="1F0E228E" w14:textId="77777777" w:rsidR="002F10D2" w:rsidRPr="00C9052B" w:rsidRDefault="002F10D2" w:rsidP="002F10D2">
      <w:pPr>
        <w:jc w:val="both"/>
        <w:rPr>
          <w:rFonts w:eastAsia="Calibri" w:cstheme="minorHAnsi"/>
          <w:sz w:val="20"/>
          <w:szCs w:val="20"/>
        </w:rPr>
      </w:pPr>
    </w:p>
    <w:p w14:paraId="15BCDB37" w14:textId="355CC4A0" w:rsidR="00C9052B" w:rsidRPr="00C9052B" w:rsidRDefault="00C9052B" w:rsidP="00C9052B">
      <w:pPr>
        <w:numPr>
          <w:ilvl w:val="0"/>
          <w:numId w:val="5"/>
        </w:numPr>
        <w:tabs>
          <w:tab w:val="left" w:pos="349"/>
          <w:tab w:val="left" w:pos="353"/>
        </w:tabs>
        <w:spacing w:before="13"/>
        <w:ind w:right="177" w:hanging="310"/>
        <w:jc w:val="both"/>
        <w:rPr>
          <w:rFonts w:eastAsia="Calibri" w:cstheme="minorHAnsi"/>
          <w:sz w:val="20"/>
          <w:szCs w:val="20"/>
        </w:rPr>
      </w:pPr>
      <w:r w:rsidRPr="00C9052B">
        <w:rPr>
          <w:rFonts w:eastAsia="Calibri" w:cstheme="minorHAnsi"/>
          <w:w w:val="120"/>
          <w:sz w:val="20"/>
          <w:szCs w:val="20"/>
        </w:rPr>
        <w:lastRenderedPageBreak/>
        <w:t>D.P. Grover, Z.L. Zhang, J.W. Readman, J.L. Zhou, A comparison of three analytical techniques for the measurement of steroidal estrogens in environmental</w:t>
      </w:r>
      <w:r w:rsidRPr="00C9052B">
        <w:rPr>
          <w:rFonts w:eastAsia="Calibri" w:cstheme="minorHAnsi"/>
          <w:spacing w:val="40"/>
          <w:w w:val="120"/>
          <w:sz w:val="20"/>
          <w:szCs w:val="20"/>
        </w:rPr>
        <w:t xml:space="preserve"> </w:t>
      </w:r>
      <w:r w:rsidRPr="00C9052B">
        <w:rPr>
          <w:rFonts w:eastAsia="Calibri" w:cstheme="minorHAnsi"/>
          <w:w w:val="120"/>
          <w:sz w:val="20"/>
          <w:szCs w:val="20"/>
        </w:rPr>
        <w:t>water</w:t>
      </w:r>
      <w:r w:rsidRPr="00C9052B">
        <w:rPr>
          <w:rFonts w:eastAsia="Calibri" w:cstheme="minorHAnsi"/>
          <w:spacing w:val="-6"/>
          <w:w w:val="120"/>
          <w:sz w:val="20"/>
          <w:szCs w:val="20"/>
        </w:rPr>
        <w:t xml:space="preserve"> </w:t>
      </w:r>
      <w:r w:rsidRPr="00C9052B">
        <w:rPr>
          <w:rFonts w:eastAsia="Calibri" w:cstheme="minorHAnsi"/>
          <w:w w:val="120"/>
          <w:sz w:val="20"/>
          <w:szCs w:val="20"/>
        </w:rPr>
        <w:t>samples,</w:t>
      </w:r>
      <w:r w:rsidRPr="00C9052B">
        <w:rPr>
          <w:rFonts w:eastAsia="Calibri" w:cstheme="minorHAnsi"/>
          <w:spacing w:val="-5"/>
          <w:w w:val="120"/>
          <w:sz w:val="20"/>
          <w:szCs w:val="20"/>
        </w:rPr>
        <w:t xml:space="preserve"> </w:t>
      </w:r>
      <w:proofErr w:type="spellStart"/>
      <w:r w:rsidRPr="00C9052B">
        <w:rPr>
          <w:rFonts w:eastAsia="Calibri" w:cstheme="minorHAnsi"/>
          <w:w w:val="120"/>
          <w:sz w:val="20"/>
          <w:szCs w:val="20"/>
        </w:rPr>
        <w:t>Talanta</w:t>
      </w:r>
      <w:proofErr w:type="spellEnd"/>
      <w:r w:rsidRPr="00C9052B">
        <w:rPr>
          <w:rFonts w:eastAsia="Calibri" w:cstheme="minorHAnsi"/>
          <w:spacing w:val="-6"/>
          <w:w w:val="120"/>
          <w:sz w:val="20"/>
          <w:szCs w:val="20"/>
        </w:rPr>
        <w:t xml:space="preserve"> </w:t>
      </w:r>
      <w:r w:rsidRPr="00C9052B">
        <w:rPr>
          <w:rFonts w:eastAsia="Calibri" w:cstheme="minorHAnsi"/>
          <w:w w:val="120"/>
          <w:sz w:val="20"/>
          <w:szCs w:val="20"/>
        </w:rPr>
        <w:t>78</w:t>
      </w:r>
      <w:r w:rsidRPr="00C9052B">
        <w:rPr>
          <w:rFonts w:eastAsia="Calibri" w:cstheme="minorHAnsi"/>
          <w:spacing w:val="-5"/>
          <w:w w:val="120"/>
          <w:sz w:val="20"/>
          <w:szCs w:val="20"/>
        </w:rPr>
        <w:t xml:space="preserve"> </w:t>
      </w:r>
      <w:r w:rsidRPr="00C9052B">
        <w:rPr>
          <w:rFonts w:eastAsia="Calibri" w:cstheme="minorHAnsi"/>
          <w:w w:val="120"/>
          <w:sz w:val="20"/>
          <w:szCs w:val="20"/>
        </w:rPr>
        <w:t>(2009)</w:t>
      </w:r>
      <w:r w:rsidRPr="00C9052B">
        <w:rPr>
          <w:rFonts w:eastAsia="Calibri" w:cstheme="minorHAnsi"/>
          <w:spacing w:val="-5"/>
          <w:w w:val="120"/>
          <w:sz w:val="20"/>
          <w:szCs w:val="20"/>
        </w:rPr>
        <w:t xml:space="preserve"> </w:t>
      </w:r>
      <w:r w:rsidRPr="00C9052B">
        <w:rPr>
          <w:rFonts w:eastAsia="Calibri" w:cstheme="minorHAnsi"/>
          <w:w w:val="120"/>
          <w:sz w:val="20"/>
          <w:szCs w:val="20"/>
        </w:rPr>
        <w:t>1204–1210,</w:t>
      </w:r>
      <w:r w:rsidRPr="00C9052B">
        <w:rPr>
          <w:rFonts w:eastAsia="Calibri" w:cstheme="minorHAnsi"/>
          <w:spacing w:val="-5"/>
          <w:w w:val="120"/>
          <w:sz w:val="20"/>
          <w:szCs w:val="20"/>
        </w:rPr>
        <w:t xml:space="preserve"> </w:t>
      </w:r>
      <w:r w:rsidRPr="00C9052B">
        <w:rPr>
          <w:rFonts w:eastAsia="Calibri" w:cstheme="minorHAnsi"/>
          <w:w w:val="120"/>
          <w:sz w:val="20"/>
          <w:szCs w:val="20"/>
        </w:rPr>
        <w:t>doi:</w:t>
      </w:r>
      <w:hyperlink r:id="rId35">
        <w:r w:rsidRPr="00C9052B">
          <w:rPr>
            <w:rFonts w:eastAsia="Calibri" w:cstheme="minorHAnsi"/>
            <w:color w:val="0080AC"/>
            <w:w w:val="120"/>
            <w:sz w:val="20"/>
            <w:szCs w:val="20"/>
          </w:rPr>
          <w:t>10.1016/j.talanta.2008.12.049</w:t>
        </w:r>
      </w:hyperlink>
      <w:r w:rsidRPr="00C9052B">
        <w:rPr>
          <w:rFonts w:eastAsia="Calibri" w:cstheme="minorHAnsi"/>
          <w:color w:val="0080AC"/>
          <w:w w:val="120"/>
          <w:sz w:val="20"/>
          <w:szCs w:val="20"/>
        </w:rPr>
        <w:t>.</w:t>
      </w:r>
    </w:p>
    <w:p w14:paraId="09328FE5" w14:textId="0CEFE619" w:rsidR="00C9052B" w:rsidRPr="00C9052B" w:rsidRDefault="00C9052B" w:rsidP="00C9052B">
      <w:pPr>
        <w:numPr>
          <w:ilvl w:val="0"/>
          <w:numId w:val="5"/>
        </w:numPr>
        <w:tabs>
          <w:tab w:val="left" w:pos="349"/>
          <w:tab w:val="left" w:pos="353"/>
        </w:tabs>
        <w:ind w:right="177" w:hanging="310"/>
        <w:jc w:val="both"/>
        <w:rPr>
          <w:rFonts w:eastAsia="Calibri" w:cstheme="minorHAnsi"/>
          <w:sz w:val="20"/>
          <w:szCs w:val="20"/>
        </w:rPr>
      </w:pPr>
      <w:r w:rsidRPr="00C9052B">
        <w:rPr>
          <w:rFonts w:eastAsia="Calibri" w:cstheme="minorHAnsi"/>
          <w:w w:val="115"/>
          <w:sz w:val="20"/>
          <w:szCs w:val="20"/>
        </w:rPr>
        <w:t xml:space="preserve">A. </w:t>
      </w:r>
      <w:proofErr w:type="spellStart"/>
      <w:r w:rsidRPr="00C9052B">
        <w:rPr>
          <w:rFonts w:eastAsia="Calibri" w:cstheme="minorHAnsi"/>
          <w:w w:val="115"/>
          <w:sz w:val="20"/>
          <w:szCs w:val="20"/>
        </w:rPr>
        <w:t>Glineur</w:t>
      </w:r>
      <w:proofErr w:type="spellEnd"/>
      <w:r w:rsidRPr="00C9052B">
        <w:rPr>
          <w:rFonts w:eastAsia="Calibri" w:cstheme="minorHAnsi"/>
          <w:w w:val="115"/>
          <w:sz w:val="20"/>
          <w:szCs w:val="20"/>
        </w:rPr>
        <w:t xml:space="preserve">, B. Barbera, K. Nott, P. </w:t>
      </w:r>
      <w:proofErr w:type="spellStart"/>
      <w:r w:rsidRPr="00C9052B">
        <w:rPr>
          <w:rFonts w:eastAsia="Calibri" w:cstheme="minorHAnsi"/>
          <w:w w:val="115"/>
          <w:sz w:val="20"/>
          <w:szCs w:val="20"/>
        </w:rPr>
        <w:t>Carbonnelle</w:t>
      </w:r>
      <w:proofErr w:type="spellEnd"/>
      <w:r w:rsidRPr="00C9052B">
        <w:rPr>
          <w:rFonts w:eastAsia="Calibri" w:cstheme="minorHAnsi"/>
          <w:w w:val="115"/>
          <w:sz w:val="20"/>
          <w:szCs w:val="20"/>
        </w:rPr>
        <w:t xml:space="preserve">, S. </w:t>
      </w:r>
      <w:proofErr w:type="spellStart"/>
      <w:r w:rsidRPr="00C9052B">
        <w:rPr>
          <w:rFonts w:eastAsia="Calibri" w:cstheme="minorHAnsi"/>
          <w:w w:val="115"/>
          <w:sz w:val="20"/>
          <w:szCs w:val="20"/>
        </w:rPr>
        <w:t>Ronkart</w:t>
      </w:r>
      <w:proofErr w:type="spellEnd"/>
      <w:r w:rsidRPr="00C9052B">
        <w:rPr>
          <w:rFonts w:eastAsia="Calibri" w:cstheme="minorHAnsi"/>
          <w:w w:val="115"/>
          <w:sz w:val="20"/>
          <w:szCs w:val="20"/>
        </w:rPr>
        <w:t xml:space="preserve">, G. </w:t>
      </w:r>
      <w:proofErr w:type="spellStart"/>
      <w:r w:rsidRPr="00C9052B">
        <w:rPr>
          <w:rFonts w:eastAsia="Calibri" w:cstheme="minorHAnsi"/>
          <w:w w:val="115"/>
          <w:sz w:val="20"/>
          <w:szCs w:val="20"/>
        </w:rPr>
        <w:t>Lognay</w:t>
      </w:r>
      <w:proofErr w:type="spellEnd"/>
      <w:r w:rsidRPr="00C9052B">
        <w:rPr>
          <w:rFonts w:eastAsia="Calibri" w:cstheme="minorHAnsi"/>
          <w:w w:val="115"/>
          <w:sz w:val="20"/>
          <w:szCs w:val="20"/>
        </w:rPr>
        <w:t xml:space="preserve">, E. </w:t>
      </w:r>
      <w:proofErr w:type="spellStart"/>
      <w:r w:rsidRPr="00C9052B">
        <w:rPr>
          <w:rFonts w:eastAsia="Calibri" w:cstheme="minorHAnsi"/>
          <w:w w:val="115"/>
          <w:sz w:val="20"/>
          <w:szCs w:val="20"/>
        </w:rPr>
        <w:t>Tyteca</w:t>
      </w:r>
      <w:proofErr w:type="spellEnd"/>
      <w:r w:rsidRPr="00C9052B">
        <w:rPr>
          <w:rFonts w:eastAsia="Calibri" w:cstheme="minorHAnsi"/>
          <w:w w:val="115"/>
          <w:sz w:val="20"/>
          <w:szCs w:val="20"/>
        </w:rPr>
        <w:t>,</w:t>
      </w:r>
      <w:r w:rsidRPr="00C9052B">
        <w:rPr>
          <w:rFonts w:eastAsia="Calibri" w:cstheme="minorHAnsi"/>
          <w:spacing w:val="40"/>
          <w:w w:val="115"/>
          <w:sz w:val="20"/>
          <w:szCs w:val="20"/>
        </w:rPr>
        <w:t xml:space="preserve"> </w:t>
      </w:r>
      <w:r w:rsidRPr="00C9052B">
        <w:rPr>
          <w:rFonts w:eastAsia="Calibri" w:cstheme="minorHAnsi"/>
          <w:w w:val="115"/>
          <w:sz w:val="20"/>
          <w:szCs w:val="20"/>
        </w:rPr>
        <w:t>Trace</w:t>
      </w:r>
      <w:r w:rsidRPr="00C9052B">
        <w:rPr>
          <w:rFonts w:eastAsia="Calibri" w:cstheme="minorHAnsi"/>
          <w:spacing w:val="40"/>
          <w:w w:val="115"/>
          <w:sz w:val="20"/>
          <w:szCs w:val="20"/>
        </w:rPr>
        <w:t xml:space="preserve"> </w:t>
      </w:r>
      <w:r w:rsidRPr="00C9052B">
        <w:rPr>
          <w:rFonts w:eastAsia="Calibri" w:cstheme="minorHAnsi"/>
          <w:w w:val="115"/>
          <w:sz w:val="20"/>
          <w:szCs w:val="20"/>
        </w:rPr>
        <w:t>analysis</w:t>
      </w:r>
      <w:r w:rsidRPr="00C9052B">
        <w:rPr>
          <w:rFonts w:eastAsia="Calibri" w:cstheme="minorHAnsi"/>
          <w:spacing w:val="40"/>
          <w:w w:val="115"/>
          <w:sz w:val="20"/>
          <w:szCs w:val="20"/>
        </w:rPr>
        <w:t xml:space="preserve"> </w:t>
      </w:r>
      <w:r w:rsidRPr="00C9052B">
        <w:rPr>
          <w:rFonts w:eastAsia="Calibri" w:cstheme="minorHAnsi"/>
          <w:w w:val="115"/>
          <w:sz w:val="20"/>
          <w:szCs w:val="20"/>
        </w:rPr>
        <w:t>of</w:t>
      </w:r>
      <w:r w:rsidRPr="00C9052B">
        <w:rPr>
          <w:rFonts w:eastAsia="Calibri" w:cstheme="minorHAnsi"/>
          <w:spacing w:val="40"/>
          <w:w w:val="115"/>
          <w:sz w:val="20"/>
          <w:szCs w:val="20"/>
        </w:rPr>
        <w:t xml:space="preserve"> </w:t>
      </w:r>
      <w:r w:rsidRPr="00C9052B">
        <w:rPr>
          <w:rFonts w:eastAsia="Calibri" w:cstheme="minorHAnsi"/>
          <w:w w:val="115"/>
          <w:sz w:val="20"/>
          <w:szCs w:val="20"/>
        </w:rPr>
        <w:t>estrogenic</w:t>
      </w:r>
      <w:r w:rsidRPr="00C9052B">
        <w:rPr>
          <w:rFonts w:eastAsia="Calibri" w:cstheme="minorHAnsi"/>
          <w:spacing w:val="40"/>
          <w:w w:val="115"/>
          <w:sz w:val="20"/>
          <w:szCs w:val="20"/>
        </w:rPr>
        <w:t xml:space="preserve"> </w:t>
      </w:r>
      <w:r w:rsidRPr="00C9052B">
        <w:rPr>
          <w:rFonts w:eastAsia="Calibri" w:cstheme="minorHAnsi"/>
          <w:w w:val="115"/>
          <w:sz w:val="20"/>
          <w:szCs w:val="20"/>
        </w:rPr>
        <w:t>compounds</w:t>
      </w:r>
      <w:r w:rsidRPr="00C9052B">
        <w:rPr>
          <w:rFonts w:eastAsia="Calibri" w:cstheme="minorHAnsi"/>
          <w:spacing w:val="40"/>
          <w:w w:val="115"/>
          <w:sz w:val="20"/>
          <w:szCs w:val="20"/>
        </w:rPr>
        <w:t xml:space="preserve"> </w:t>
      </w:r>
      <w:r w:rsidRPr="00C9052B">
        <w:rPr>
          <w:rFonts w:eastAsia="Calibri" w:cstheme="minorHAnsi"/>
          <w:w w:val="115"/>
          <w:sz w:val="20"/>
          <w:szCs w:val="20"/>
        </w:rPr>
        <w:t>in</w:t>
      </w:r>
      <w:r w:rsidRPr="00C9052B">
        <w:rPr>
          <w:rFonts w:eastAsia="Calibri" w:cstheme="minorHAnsi"/>
          <w:spacing w:val="40"/>
          <w:w w:val="115"/>
          <w:sz w:val="20"/>
          <w:szCs w:val="20"/>
        </w:rPr>
        <w:t xml:space="preserve"> </w:t>
      </w:r>
      <w:r w:rsidRPr="00C9052B">
        <w:rPr>
          <w:rFonts w:eastAsia="Calibri" w:cstheme="minorHAnsi"/>
          <w:w w:val="115"/>
          <w:sz w:val="20"/>
          <w:szCs w:val="20"/>
        </w:rPr>
        <w:t>surface</w:t>
      </w:r>
      <w:r w:rsidRPr="00C9052B">
        <w:rPr>
          <w:rFonts w:eastAsia="Calibri" w:cstheme="minorHAnsi"/>
          <w:spacing w:val="40"/>
          <w:w w:val="115"/>
          <w:sz w:val="20"/>
          <w:szCs w:val="20"/>
        </w:rPr>
        <w:t xml:space="preserve"> </w:t>
      </w:r>
      <w:r w:rsidRPr="00C9052B">
        <w:rPr>
          <w:rFonts w:eastAsia="Calibri" w:cstheme="minorHAnsi"/>
          <w:w w:val="115"/>
          <w:sz w:val="20"/>
          <w:szCs w:val="20"/>
        </w:rPr>
        <w:t>and</w:t>
      </w:r>
      <w:r w:rsidRPr="00C9052B">
        <w:rPr>
          <w:rFonts w:eastAsia="Calibri" w:cstheme="minorHAnsi"/>
          <w:spacing w:val="40"/>
          <w:w w:val="115"/>
          <w:sz w:val="20"/>
          <w:szCs w:val="20"/>
        </w:rPr>
        <w:t xml:space="preserve"> </w:t>
      </w:r>
      <w:r w:rsidRPr="00C9052B">
        <w:rPr>
          <w:rFonts w:eastAsia="Calibri" w:cstheme="minorHAnsi"/>
          <w:w w:val="115"/>
          <w:sz w:val="20"/>
          <w:szCs w:val="20"/>
        </w:rPr>
        <w:t>groundwater</w:t>
      </w:r>
      <w:r w:rsidRPr="00C9052B">
        <w:rPr>
          <w:rFonts w:eastAsia="Calibri" w:cstheme="minorHAnsi"/>
          <w:spacing w:val="40"/>
          <w:w w:val="115"/>
          <w:sz w:val="20"/>
          <w:szCs w:val="20"/>
        </w:rPr>
        <w:t xml:space="preserve"> </w:t>
      </w:r>
      <w:r w:rsidRPr="00C9052B">
        <w:rPr>
          <w:rFonts w:eastAsia="Calibri" w:cstheme="minorHAnsi"/>
          <w:w w:val="115"/>
          <w:sz w:val="20"/>
          <w:szCs w:val="20"/>
        </w:rPr>
        <w:t>by</w:t>
      </w:r>
      <w:r w:rsidRPr="00C9052B">
        <w:rPr>
          <w:rFonts w:eastAsia="Calibri" w:cstheme="minorHAnsi"/>
          <w:spacing w:val="40"/>
          <w:w w:val="115"/>
          <w:sz w:val="20"/>
          <w:szCs w:val="20"/>
        </w:rPr>
        <w:t xml:space="preserve"> </w:t>
      </w:r>
      <w:proofErr w:type="spellStart"/>
      <w:r w:rsidRPr="00C9052B">
        <w:rPr>
          <w:rFonts w:eastAsia="Calibri" w:cstheme="minorHAnsi"/>
          <w:w w:val="115"/>
          <w:sz w:val="20"/>
          <w:szCs w:val="20"/>
        </w:rPr>
        <w:t>ultra high</w:t>
      </w:r>
      <w:proofErr w:type="spellEnd"/>
      <w:r w:rsidRPr="00C9052B">
        <w:rPr>
          <w:rFonts w:eastAsia="Calibri" w:cstheme="minorHAnsi"/>
          <w:w w:val="115"/>
          <w:sz w:val="20"/>
          <w:szCs w:val="20"/>
        </w:rPr>
        <w:t xml:space="preserve"> performance liquid chromatography-tandem mass spectrometry as</w:t>
      </w:r>
      <w:r w:rsidRPr="00C9052B">
        <w:rPr>
          <w:rFonts w:eastAsia="Calibri" w:cstheme="minorHAnsi"/>
          <w:spacing w:val="40"/>
          <w:w w:val="115"/>
          <w:sz w:val="20"/>
          <w:szCs w:val="20"/>
        </w:rPr>
        <w:t xml:space="preserve"> </w:t>
      </w:r>
      <w:hyperlink r:id="rId36">
        <w:r w:rsidRPr="00C9052B">
          <w:rPr>
            <w:rFonts w:eastAsia="Calibri" w:cstheme="minorHAnsi"/>
            <w:w w:val="115"/>
            <w:sz w:val="20"/>
            <w:szCs w:val="20"/>
          </w:rPr>
          <w:t xml:space="preserve">pyridine-3-sulfonyl derivatives, J. </w:t>
        </w:r>
        <w:proofErr w:type="spellStart"/>
        <w:r w:rsidRPr="00C9052B">
          <w:rPr>
            <w:rFonts w:eastAsia="Calibri" w:cstheme="minorHAnsi"/>
            <w:w w:val="115"/>
            <w:sz w:val="20"/>
            <w:szCs w:val="20"/>
          </w:rPr>
          <w:t>Chromatogr</w:t>
        </w:r>
        <w:proofErr w:type="spellEnd"/>
        <w:r w:rsidRPr="00C9052B">
          <w:rPr>
            <w:rFonts w:eastAsia="Calibri" w:cstheme="minorHAnsi"/>
            <w:w w:val="115"/>
            <w:sz w:val="20"/>
            <w:szCs w:val="20"/>
          </w:rPr>
          <w:t>. A 1534 (2018) 43–54, doi:</w:t>
        </w:r>
        <w:r w:rsidRPr="00C9052B">
          <w:rPr>
            <w:rFonts w:eastAsia="Calibri" w:cstheme="minorHAnsi"/>
            <w:color w:val="0080AC"/>
            <w:w w:val="115"/>
            <w:sz w:val="20"/>
            <w:szCs w:val="20"/>
          </w:rPr>
          <w:t>10.</w:t>
        </w:r>
        <w:r w:rsidRPr="00C9052B">
          <w:rPr>
            <w:rFonts w:eastAsia="Calibri" w:cstheme="minorHAnsi"/>
            <w:color w:val="0080AC"/>
            <w:spacing w:val="40"/>
            <w:w w:val="115"/>
            <w:sz w:val="20"/>
            <w:szCs w:val="20"/>
          </w:rPr>
          <w:t xml:space="preserve"> </w:t>
        </w:r>
        <w:r w:rsidRPr="00C9052B">
          <w:rPr>
            <w:rFonts w:eastAsia="Calibri" w:cstheme="minorHAnsi"/>
            <w:color w:val="0080AC"/>
            <w:spacing w:val="-2"/>
            <w:w w:val="115"/>
            <w:sz w:val="20"/>
            <w:szCs w:val="20"/>
          </w:rPr>
          <w:t>1016/j.chroma.2017.12.042.</w:t>
        </w:r>
      </w:hyperlink>
    </w:p>
    <w:p w14:paraId="3445FF37" w14:textId="56B4B4C5" w:rsidR="00C9052B" w:rsidRPr="00C9052B" w:rsidRDefault="00C9052B" w:rsidP="002F10D2">
      <w:pPr>
        <w:numPr>
          <w:ilvl w:val="0"/>
          <w:numId w:val="5"/>
        </w:numPr>
        <w:tabs>
          <w:tab w:val="left" w:pos="353"/>
        </w:tabs>
        <w:ind w:right="178" w:hanging="306"/>
        <w:jc w:val="both"/>
        <w:rPr>
          <w:rFonts w:eastAsia="Calibri" w:cstheme="minorHAnsi"/>
          <w:sz w:val="20"/>
          <w:szCs w:val="20"/>
        </w:rPr>
      </w:pPr>
      <w:r w:rsidRPr="00C9052B">
        <w:rPr>
          <w:rFonts w:eastAsia="Calibri" w:cstheme="minorHAnsi"/>
          <w:w w:val="120"/>
          <w:sz w:val="20"/>
          <w:szCs w:val="20"/>
        </w:rPr>
        <w:t>F. Gosetti, E. Mazzucco, D. Zampieri, M.C. Gennaro, Signal suppression/enhancement in high-performance liquid chromatography tandem mass</w:t>
      </w:r>
      <w:r w:rsidRPr="00C9052B">
        <w:rPr>
          <w:rFonts w:eastAsia="Calibri" w:cstheme="minorHAnsi"/>
          <w:spacing w:val="40"/>
          <w:w w:val="120"/>
          <w:sz w:val="20"/>
          <w:szCs w:val="20"/>
        </w:rPr>
        <w:t xml:space="preserve"> </w:t>
      </w:r>
      <w:hyperlink r:id="rId37">
        <w:r w:rsidRPr="00C9052B">
          <w:rPr>
            <w:rFonts w:eastAsia="Calibri" w:cstheme="minorHAnsi"/>
            <w:w w:val="120"/>
            <w:sz w:val="20"/>
            <w:szCs w:val="20"/>
          </w:rPr>
          <w:t>spectrometry,</w:t>
        </w:r>
        <w:r w:rsidRPr="00C9052B">
          <w:rPr>
            <w:rFonts w:eastAsia="Calibri" w:cstheme="minorHAnsi"/>
            <w:spacing w:val="8"/>
            <w:w w:val="120"/>
            <w:sz w:val="20"/>
            <w:szCs w:val="20"/>
          </w:rPr>
          <w:t xml:space="preserve"> </w:t>
        </w:r>
        <w:r w:rsidRPr="00C9052B">
          <w:rPr>
            <w:rFonts w:eastAsia="Calibri" w:cstheme="minorHAnsi"/>
            <w:w w:val="120"/>
            <w:sz w:val="20"/>
            <w:szCs w:val="20"/>
          </w:rPr>
          <w:t>J.</w:t>
        </w:r>
        <w:r w:rsidRPr="00C9052B">
          <w:rPr>
            <w:rFonts w:eastAsia="Calibri" w:cstheme="minorHAnsi"/>
            <w:spacing w:val="8"/>
            <w:w w:val="120"/>
            <w:sz w:val="20"/>
            <w:szCs w:val="20"/>
          </w:rPr>
          <w:t xml:space="preserve"> </w:t>
        </w:r>
        <w:proofErr w:type="spellStart"/>
        <w:r w:rsidRPr="00C9052B">
          <w:rPr>
            <w:rFonts w:eastAsia="Calibri" w:cstheme="minorHAnsi"/>
            <w:w w:val="120"/>
            <w:sz w:val="20"/>
            <w:szCs w:val="20"/>
          </w:rPr>
          <w:t>Chromatogr</w:t>
        </w:r>
        <w:proofErr w:type="spellEnd"/>
        <w:r w:rsidRPr="00C9052B">
          <w:rPr>
            <w:rFonts w:eastAsia="Calibri" w:cstheme="minorHAnsi"/>
            <w:w w:val="120"/>
            <w:sz w:val="20"/>
            <w:szCs w:val="20"/>
          </w:rPr>
          <w:t>.</w:t>
        </w:r>
        <w:r w:rsidRPr="00C9052B">
          <w:rPr>
            <w:rFonts w:eastAsia="Calibri" w:cstheme="minorHAnsi"/>
            <w:spacing w:val="8"/>
            <w:w w:val="120"/>
            <w:sz w:val="20"/>
            <w:szCs w:val="20"/>
          </w:rPr>
          <w:t xml:space="preserve"> </w:t>
        </w:r>
        <w:r w:rsidRPr="00C9052B">
          <w:rPr>
            <w:rFonts w:eastAsia="Calibri" w:cstheme="minorHAnsi"/>
            <w:w w:val="120"/>
            <w:sz w:val="20"/>
            <w:szCs w:val="20"/>
          </w:rPr>
          <w:t>A</w:t>
        </w:r>
        <w:r w:rsidRPr="00C9052B">
          <w:rPr>
            <w:rFonts w:eastAsia="Calibri" w:cstheme="minorHAnsi"/>
            <w:spacing w:val="8"/>
            <w:w w:val="120"/>
            <w:sz w:val="20"/>
            <w:szCs w:val="20"/>
          </w:rPr>
          <w:t xml:space="preserve"> </w:t>
        </w:r>
        <w:r w:rsidRPr="00C9052B">
          <w:rPr>
            <w:rFonts w:eastAsia="Calibri" w:cstheme="minorHAnsi"/>
            <w:w w:val="120"/>
            <w:sz w:val="20"/>
            <w:szCs w:val="20"/>
          </w:rPr>
          <w:t>1217</w:t>
        </w:r>
        <w:r w:rsidRPr="00C9052B">
          <w:rPr>
            <w:rFonts w:eastAsia="Calibri" w:cstheme="minorHAnsi"/>
            <w:spacing w:val="8"/>
            <w:w w:val="120"/>
            <w:sz w:val="20"/>
            <w:szCs w:val="20"/>
          </w:rPr>
          <w:t xml:space="preserve"> </w:t>
        </w:r>
        <w:r w:rsidRPr="00C9052B">
          <w:rPr>
            <w:rFonts w:eastAsia="Calibri" w:cstheme="minorHAnsi"/>
            <w:w w:val="120"/>
            <w:sz w:val="20"/>
            <w:szCs w:val="20"/>
          </w:rPr>
          <w:t>(2010)</w:t>
        </w:r>
        <w:r w:rsidRPr="00C9052B">
          <w:rPr>
            <w:rFonts w:eastAsia="Calibri" w:cstheme="minorHAnsi"/>
            <w:spacing w:val="8"/>
            <w:w w:val="120"/>
            <w:sz w:val="20"/>
            <w:szCs w:val="20"/>
          </w:rPr>
          <w:t xml:space="preserve"> </w:t>
        </w:r>
        <w:r w:rsidRPr="00C9052B">
          <w:rPr>
            <w:rFonts w:eastAsia="Calibri" w:cstheme="minorHAnsi"/>
            <w:w w:val="120"/>
            <w:sz w:val="20"/>
            <w:szCs w:val="20"/>
          </w:rPr>
          <w:t>3929–3937,</w:t>
        </w:r>
        <w:r w:rsidRPr="00C9052B">
          <w:rPr>
            <w:rFonts w:eastAsia="Calibri" w:cstheme="minorHAnsi"/>
            <w:spacing w:val="8"/>
            <w:w w:val="120"/>
            <w:sz w:val="20"/>
            <w:szCs w:val="20"/>
          </w:rPr>
          <w:t xml:space="preserve"> </w:t>
        </w:r>
        <w:proofErr w:type="gramStart"/>
        <w:r w:rsidRPr="00C9052B">
          <w:rPr>
            <w:rFonts w:eastAsia="Calibri" w:cstheme="minorHAnsi"/>
            <w:w w:val="120"/>
            <w:sz w:val="20"/>
            <w:szCs w:val="20"/>
          </w:rPr>
          <w:t>doi:</w:t>
        </w:r>
        <w:r w:rsidRPr="00C9052B">
          <w:rPr>
            <w:rFonts w:eastAsia="Calibri" w:cstheme="minorHAnsi"/>
            <w:color w:val="0080AC"/>
            <w:w w:val="120"/>
            <w:sz w:val="20"/>
            <w:szCs w:val="20"/>
          </w:rPr>
          <w:t>10.1016/j.chroma</w:t>
        </w:r>
        <w:proofErr w:type="gramEnd"/>
        <w:r w:rsidRPr="00C9052B">
          <w:rPr>
            <w:rFonts w:eastAsia="Calibri" w:cstheme="minorHAnsi"/>
            <w:color w:val="0080AC"/>
            <w:w w:val="120"/>
            <w:sz w:val="20"/>
            <w:szCs w:val="20"/>
          </w:rPr>
          <w:t>.</w:t>
        </w:r>
      </w:hyperlink>
      <w:hyperlink r:id="rId38">
        <w:r w:rsidRPr="00C9052B">
          <w:rPr>
            <w:rFonts w:eastAsia="Calibri" w:cstheme="minorHAnsi"/>
            <w:color w:val="0080AC"/>
            <w:spacing w:val="-2"/>
            <w:w w:val="115"/>
            <w:sz w:val="20"/>
            <w:szCs w:val="20"/>
          </w:rPr>
          <w:t>2009.11.060.</w:t>
        </w:r>
      </w:hyperlink>
    </w:p>
    <w:p w14:paraId="2C890E17" w14:textId="6BD0AE70" w:rsidR="00C9052B" w:rsidRPr="00C9052B" w:rsidRDefault="00C9052B" w:rsidP="002F10D2">
      <w:pPr>
        <w:numPr>
          <w:ilvl w:val="0"/>
          <w:numId w:val="5"/>
        </w:numPr>
        <w:tabs>
          <w:tab w:val="left" w:pos="349"/>
          <w:tab w:val="left" w:pos="353"/>
        </w:tabs>
        <w:spacing w:before="11"/>
        <w:ind w:right="179" w:hanging="310"/>
        <w:jc w:val="both"/>
        <w:rPr>
          <w:rFonts w:eastAsia="Calibri" w:cstheme="minorHAnsi"/>
          <w:sz w:val="20"/>
          <w:szCs w:val="20"/>
        </w:rPr>
      </w:pPr>
      <w:r w:rsidRPr="00C9052B">
        <w:rPr>
          <w:rFonts w:eastAsia="Calibri" w:cstheme="minorHAnsi"/>
          <w:w w:val="120"/>
          <w:sz w:val="20"/>
          <w:szCs w:val="20"/>
        </w:rPr>
        <w:t>A.</w:t>
      </w:r>
      <w:r w:rsidRPr="00C9052B">
        <w:rPr>
          <w:rFonts w:eastAsia="Calibri" w:cstheme="minorHAnsi"/>
          <w:spacing w:val="80"/>
          <w:w w:val="120"/>
          <w:sz w:val="20"/>
          <w:szCs w:val="20"/>
        </w:rPr>
        <w:t xml:space="preserve"> </w:t>
      </w:r>
      <w:r w:rsidRPr="00C9052B">
        <w:rPr>
          <w:rFonts w:eastAsia="Calibri" w:cstheme="minorHAnsi"/>
          <w:w w:val="120"/>
          <w:sz w:val="20"/>
          <w:szCs w:val="20"/>
        </w:rPr>
        <w:t>Shareef,</w:t>
      </w:r>
      <w:r w:rsidRPr="00C9052B">
        <w:rPr>
          <w:rFonts w:eastAsia="Calibri" w:cstheme="minorHAnsi"/>
          <w:spacing w:val="80"/>
          <w:w w:val="120"/>
          <w:sz w:val="20"/>
          <w:szCs w:val="20"/>
        </w:rPr>
        <w:t xml:space="preserve"> </w:t>
      </w:r>
      <w:r w:rsidRPr="00C9052B">
        <w:rPr>
          <w:rFonts w:eastAsia="Calibri" w:cstheme="minorHAnsi"/>
          <w:w w:val="120"/>
          <w:sz w:val="20"/>
          <w:szCs w:val="20"/>
        </w:rPr>
        <w:t>M.J.</w:t>
      </w:r>
      <w:r w:rsidRPr="00C9052B">
        <w:rPr>
          <w:rFonts w:eastAsia="Calibri" w:cstheme="minorHAnsi"/>
          <w:spacing w:val="80"/>
          <w:w w:val="120"/>
          <w:sz w:val="20"/>
          <w:szCs w:val="20"/>
        </w:rPr>
        <w:t xml:space="preserve"> </w:t>
      </w:r>
      <w:r w:rsidRPr="00C9052B">
        <w:rPr>
          <w:rFonts w:eastAsia="Calibri" w:cstheme="minorHAnsi"/>
          <w:w w:val="120"/>
          <w:sz w:val="20"/>
          <w:szCs w:val="20"/>
        </w:rPr>
        <w:t>Angove,</w:t>
      </w:r>
      <w:r w:rsidRPr="00C9052B">
        <w:rPr>
          <w:rFonts w:eastAsia="Calibri" w:cstheme="minorHAnsi"/>
          <w:spacing w:val="80"/>
          <w:w w:val="120"/>
          <w:sz w:val="20"/>
          <w:szCs w:val="20"/>
        </w:rPr>
        <w:t xml:space="preserve"> </w:t>
      </w:r>
      <w:r w:rsidRPr="00C9052B">
        <w:rPr>
          <w:rFonts w:eastAsia="Calibri" w:cstheme="minorHAnsi"/>
          <w:w w:val="120"/>
          <w:sz w:val="20"/>
          <w:szCs w:val="20"/>
        </w:rPr>
        <w:t>J.D.</w:t>
      </w:r>
      <w:r w:rsidRPr="00C9052B">
        <w:rPr>
          <w:rFonts w:eastAsia="Calibri" w:cstheme="minorHAnsi"/>
          <w:spacing w:val="80"/>
          <w:w w:val="120"/>
          <w:sz w:val="20"/>
          <w:szCs w:val="20"/>
        </w:rPr>
        <w:t xml:space="preserve"> </w:t>
      </w:r>
      <w:r w:rsidRPr="00C9052B">
        <w:rPr>
          <w:rFonts w:eastAsia="Calibri" w:cstheme="minorHAnsi"/>
          <w:w w:val="120"/>
          <w:sz w:val="20"/>
          <w:szCs w:val="20"/>
        </w:rPr>
        <w:t>Wells,</w:t>
      </w:r>
      <w:r w:rsidRPr="00C9052B">
        <w:rPr>
          <w:rFonts w:eastAsia="Calibri" w:cstheme="minorHAnsi"/>
          <w:spacing w:val="80"/>
          <w:w w:val="120"/>
          <w:sz w:val="20"/>
          <w:szCs w:val="20"/>
        </w:rPr>
        <w:t xml:space="preserve"> </w:t>
      </w:r>
      <w:r w:rsidRPr="00C9052B">
        <w:rPr>
          <w:rFonts w:eastAsia="Calibri" w:cstheme="minorHAnsi"/>
          <w:w w:val="120"/>
          <w:sz w:val="20"/>
          <w:szCs w:val="20"/>
        </w:rPr>
        <w:t>Optimization</w:t>
      </w:r>
      <w:r w:rsidRPr="00C9052B">
        <w:rPr>
          <w:rFonts w:eastAsia="Calibri" w:cstheme="minorHAnsi"/>
          <w:spacing w:val="80"/>
          <w:w w:val="120"/>
          <w:sz w:val="20"/>
          <w:szCs w:val="20"/>
        </w:rPr>
        <w:t xml:space="preserve"> </w:t>
      </w:r>
      <w:r w:rsidRPr="00C9052B">
        <w:rPr>
          <w:rFonts w:eastAsia="Calibri" w:cstheme="minorHAnsi"/>
          <w:w w:val="120"/>
          <w:sz w:val="20"/>
          <w:szCs w:val="20"/>
        </w:rPr>
        <w:t>of</w:t>
      </w:r>
      <w:r w:rsidRPr="00C9052B">
        <w:rPr>
          <w:rFonts w:eastAsia="Calibri" w:cstheme="minorHAnsi"/>
          <w:spacing w:val="80"/>
          <w:w w:val="120"/>
          <w:sz w:val="20"/>
          <w:szCs w:val="20"/>
        </w:rPr>
        <w:t xml:space="preserve"> </w:t>
      </w:r>
      <w:proofErr w:type="spellStart"/>
      <w:r w:rsidRPr="00C9052B">
        <w:rPr>
          <w:rFonts w:eastAsia="Calibri" w:cstheme="minorHAnsi"/>
          <w:w w:val="120"/>
          <w:sz w:val="20"/>
          <w:szCs w:val="20"/>
        </w:rPr>
        <w:t>silylation</w:t>
      </w:r>
      <w:proofErr w:type="spellEnd"/>
      <w:r w:rsidRPr="00C9052B">
        <w:rPr>
          <w:rFonts w:eastAsia="Calibri" w:cstheme="minorHAnsi"/>
          <w:spacing w:val="80"/>
          <w:w w:val="120"/>
          <w:sz w:val="20"/>
          <w:szCs w:val="20"/>
        </w:rPr>
        <w:t xml:space="preserve"> </w:t>
      </w:r>
      <w:r w:rsidRPr="00C9052B">
        <w:rPr>
          <w:rFonts w:eastAsia="Calibri" w:cstheme="minorHAnsi"/>
          <w:w w:val="120"/>
          <w:sz w:val="20"/>
          <w:szCs w:val="20"/>
        </w:rPr>
        <w:t>using</w:t>
      </w:r>
      <w:r w:rsidRPr="00C9052B">
        <w:rPr>
          <w:rFonts w:eastAsia="Calibri" w:cstheme="minorHAnsi"/>
          <w:spacing w:val="40"/>
          <w:w w:val="120"/>
          <w:sz w:val="20"/>
          <w:szCs w:val="20"/>
        </w:rPr>
        <w:t xml:space="preserve"> </w:t>
      </w:r>
      <w:r w:rsidRPr="00C9052B">
        <w:rPr>
          <w:rFonts w:eastAsia="Calibri" w:cstheme="minorHAnsi"/>
          <w:w w:val="120"/>
          <w:sz w:val="20"/>
          <w:szCs w:val="20"/>
        </w:rPr>
        <w:t xml:space="preserve">N-methyl-N-(trimethylsilyl)- trifluoroacetamide, </w:t>
      </w:r>
      <w:proofErr w:type="gramStart"/>
      <w:r w:rsidRPr="00C9052B">
        <w:rPr>
          <w:rFonts w:eastAsia="Calibri" w:cstheme="minorHAnsi"/>
          <w:w w:val="120"/>
          <w:sz w:val="20"/>
          <w:szCs w:val="20"/>
        </w:rPr>
        <w:t>N,O</w:t>
      </w:r>
      <w:proofErr w:type="gramEnd"/>
      <w:r w:rsidRPr="00C9052B">
        <w:rPr>
          <w:rFonts w:eastAsia="Calibri" w:cstheme="minorHAnsi"/>
          <w:w w:val="120"/>
          <w:sz w:val="20"/>
          <w:szCs w:val="20"/>
        </w:rPr>
        <w:t>-bis-(trimethylsilyl)-</w:t>
      </w:r>
      <w:r w:rsidRPr="00C9052B">
        <w:rPr>
          <w:rFonts w:eastAsia="Calibri" w:cstheme="minorHAnsi"/>
          <w:spacing w:val="40"/>
          <w:w w:val="120"/>
          <w:sz w:val="20"/>
          <w:szCs w:val="20"/>
        </w:rPr>
        <w:t xml:space="preserve"> </w:t>
      </w:r>
      <w:r w:rsidRPr="00C9052B">
        <w:rPr>
          <w:rFonts w:eastAsia="Calibri" w:cstheme="minorHAnsi"/>
          <w:w w:val="120"/>
          <w:sz w:val="20"/>
          <w:szCs w:val="20"/>
        </w:rPr>
        <w:t>trifluoroacetamide</w:t>
      </w:r>
      <w:r w:rsidRPr="00C9052B">
        <w:rPr>
          <w:rFonts w:eastAsia="Calibri" w:cstheme="minorHAnsi"/>
          <w:spacing w:val="40"/>
          <w:w w:val="120"/>
          <w:sz w:val="20"/>
          <w:szCs w:val="20"/>
        </w:rPr>
        <w:t xml:space="preserve"> </w:t>
      </w:r>
      <w:r w:rsidRPr="00C9052B">
        <w:rPr>
          <w:rFonts w:eastAsia="Calibri" w:cstheme="minorHAnsi"/>
          <w:w w:val="120"/>
          <w:sz w:val="20"/>
          <w:szCs w:val="20"/>
        </w:rPr>
        <w:t>and</w:t>
      </w:r>
      <w:r w:rsidRPr="00C9052B">
        <w:rPr>
          <w:rFonts w:eastAsia="Calibri" w:cstheme="minorHAnsi"/>
          <w:spacing w:val="40"/>
          <w:w w:val="120"/>
          <w:sz w:val="20"/>
          <w:szCs w:val="20"/>
        </w:rPr>
        <w:t xml:space="preserve"> </w:t>
      </w:r>
      <w:r w:rsidRPr="00C9052B">
        <w:rPr>
          <w:rFonts w:eastAsia="Calibri" w:cstheme="minorHAnsi"/>
          <w:w w:val="120"/>
          <w:sz w:val="20"/>
          <w:szCs w:val="20"/>
        </w:rPr>
        <w:t>N-(tert-</w:t>
      </w:r>
      <w:proofErr w:type="spellStart"/>
      <w:r w:rsidRPr="00C9052B">
        <w:rPr>
          <w:rFonts w:eastAsia="Calibri" w:cstheme="minorHAnsi"/>
          <w:w w:val="120"/>
          <w:sz w:val="20"/>
          <w:szCs w:val="20"/>
        </w:rPr>
        <w:t>butyldimethylsilyl</w:t>
      </w:r>
      <w:proofErr w:type="spellEnd"/>
      <w:r w:rsidRPr="00C9052B">
        <w:rPr>
          <w:rFonts w:eastAsia="Calibri" w:cstheme="minorHAnsi"/>
          <w:w w:val="120"/>
          <w:sz w:val="20"/>
          <w:szCs w:val="20"/>
        </w:rPr>
        <w:t>)-N-</w:t>
      </w:r>
      <w:proofErr w:type="spellStart"/>
      <w:r w:rsidRPr="00C9052B">
        <w:rPr>
          <w:rFonts w:eastAsia="Calibri" w:cstheme="minorHAnsi"/>
          <w:w w:val="120"/>
          <w:sz w:val="20"/>
          <w:szCs w:val="20"/>
        </w:rPr>
        <w:t>methyltrifluoroacetamide</w:t>
      </w:r>
      <w:proofErr w:type="spellEnd"/>
      <w:r w:rsidR="002F10D2">
        <w:rPr>
          <w:rFonts w:eastAsia="Calibri" w:cstheme="minorHAnsi"/>
          <w:sz w:val="20"/>
          <w:szCs w:val="20"/>
        </w:rPr>
        <w:t xml:space="preserve"> </w:t>
      </w:r>
      <w:r w:rsidRPr="00C9052B">
        <w:rPr>
          <w:rFonts w:eastAsia="Calibri" w:cstheme="minorHAnsi"/>
          <w:w w:val="115"/>
          <w:sz w:val="20"/>
          <w:szCs w:val="20"/>
        </w:rPr>
        <w:t>for</w:t>
      </w:r>
      <w:r w:rsidRPr="00C9052B">
        <w:rPr>
          <w:rFonts w:eastAsia="Calibri" w:cstheme="minorHAnsi"/>
          <w:spacing w:val="56"/>
          <w:w w:val="115"/>
          <w:sz w:val="20"/>
          <w:szCs w:val="20"/>
        </w:rPr>
        <w:t xml:space="preserve"> </w:t>
      </w:r>
      <w:r w:rsidRPr="00C9052B">
        <w:rPr>
          <w:rFonts w:eastAsia="Calibri" w:cstheme="minorHAnsi"/>
          <w:w w:val="115"/>
          <w:sz w:val="20"/>
          <w:szCs w:val="20"/>
        </w:rPr>
        <w:t>the</w:t>
      </w:r>
      <w:r w:rsidRPr="00C9052B">
        <w:rPr>
          <w:rFonts w:eastAsia="Calibri" w:cstheme="minorHAnsi"/>
          <w:spacing w:val="56"/>
          <w:w w:val="115"/>
          <w:sz w:val="20"/>
          <w:szCs w:val="20"/>
        </w:rPr>
        <w:t xml:space="preserve"> </w:t>
      </w:r>
      <w:r w:rsidRPr="00C9052B">
        <w:rPr>
          <w:rFonts w:eastAsia="Calibri" w:cstheme="minorHAnsi"/>
          <w:w w:val="115"/>
          <w:sz w:val="20"/>
          <w:szCs w:val="20"/>
        </w:rPr>
        <w:t>determination</w:t>
      </w:r>
      <w:r w:rsidRPr="00C9052B">
        <w:rPr>
          <w:rFonts w:eastAsia="Calibri" w:cstheme="minorHAnsi"/>
          <w:spacing w:val="56"/>
          <w:w w:val="115"/>
          <w:sz w:val="20"/>
          <w:szCs w:val="20"/>
        </w:rPr>
        <w:t xml:space="preserve"> </w:t>
      </w:r>
      <w:r w:rsidRPr="00C9052B">
        <w:rPr>
          <w:rFonts w:eastAsia="Calibri" w:cstheme="minorHAnsi"/>
          <w:w w:val="115"/>
          <w:sz w:val="20"/>
          <w:szCs w:val="20"/>
        </w:rPr>
        <w:t>of</w:t>
      </w:r>
      <w:r w:rsidRPr="00C9052B">
        <w:rPr>
          <w:rFonts w:eastAsia="Calibri" w:cstheme="minorHAnsi"/>
          <w:spacing w:val="57"/>
          <w:w w:val="115"/>
          <w:sz w:val="20"/>
          <w:szCs w:val="20"/>
        </w:rPr>
        <w:t xml:space="preserve"> </w:t>
      </w:r>
      <w:r w:rsidRPr="00C9052B">
        <w:rPr>
          <w:rFonts w:eastAsia="Calibri" w:cstheme="minorHAnsi"/>
          <w:w w:val="115"/>
          <w:sz w:val="20"/>
          <w:szCs w:val="20"/>
        </w:rPr>
        <w:t>the</w:t>
      </w:r>
      <w:r w:rsidRPr="00C9052B">
        <w:rPr>
          <w:rFonts w:eastAsia="Calibri" w:cstheme="minorHAnsi"/>
          <w:spacing w:val="56"/>
          <w:w w:val="115"/>
          <w:sz w:val="20"/>
          <w:szCs w:val="20"/>
        </w:rPr>
        <w:t xml:space="preserve"> </w:t>
      </w:r>
      <w:r w:rsidRPr="00C9052B">
        <w:rPr>
          <w:rFonts w:eastAsia="Calibri" w:cstheme="minorHAnsi"/>
          <w:w w:val="115"/>
          <w:sz w:val="20"/>
          <w:szCs w:val="20"/>
        </w:rPr>
        <w:t>estrogens</w:t>
      </w:r>
      <w:r w:rsidRPr="00C9052B">
        <w:rPr>
          <w:rFonts w:eastAsia="Calibri" w:cstheme="minorHAnsi"/>
          <w:spacing w:val="56"/>
          <w:w w:val="115"/>
          <w:sz w:val="20"/>
          <w:szCs w:val="20"/>
        </w:rPr>
        <w:t xml:space="preserve"> </w:t>
      </w:r>
      <w:r w:rsidRPr="00C9052B">
        <w:rPr>
          <w:rFonts w:eastAsia="Calibri" w:cstheme="minorHAnsi"/>
          <w:w w:val="115"/>
          <w:sz w:val="20"/>
          <w:szCs w:val="20"/>
        </w:rPr>
        <w:t>estrone</w:t>
      </w:r>
      <w:r w:rsidRPr="00C9052B">
        <w:rPr>
          <w:rFonts w:eastAsia="Calibri" w:cstheme="minorHAnsi"/>
          <w:spacing w:val="57"/>
          <w:w w:val="115"/>
          <w:sz w:val="20"/>
          <w:szCs w:val="20"/>
        </w:rPr>
        <w:t xml:space="preserve"> </w:t>
      </w:r>
      <w:r w:rsidRPr="00C9052B">
        <w:rPr>
          <w:rFonts w:eastAsia="Calibri" w:cstheme="minorHAnsi"/>
          <w:w w:val="115"/>
          <w:sz w:val="20"/>
          <w:szCs w:val="20"/>
        </w:rPr>
        <w:t>and</w:t>
      </w:r>
      <w:r w:rsidRPr="00C9052B">
        <w:rPr>
          <w:rFonts w:eastAsia="Calibri" w:cstheme="minorHAnsi"/>
          <w:spacing w:val="56"/>
          <w:w w:val="115"/>
          <w:sz w:val="20"/>
          <w:szCs w:val="20"/>
        </w:rPr>
        <w:t xml:space="preserve"> </w:t>
      </w:r>
      <w:r w:rsidRPr="00C9052B">
        <w:rPr>
          <w:rFonts w:eastAsia="Calibri" w:cstheme="minorHAnsi"/>
          <w:w w:val="115"/>
          <w:sz w:val="20"/>
          <w:szCs w:val="20"/>
        </w:rPr>
        <w:t>17</w:t>
      </w:r>
      <w:r w:rsidRPr="00C9052B">
        <w:rPr>
          <w:rFonts w:eastAsia="Calibri" w:cstheme="minorHAnsi"/>
          <w:i/>
          <w:w w:val="115"/>
          <w:sz w:val="20"/>
          <w:szCs w:val="20"/>
        </w:rPr>
        <w:t>α</w:t>
      </w:r>
      <w:r w:rsidRPr="00C9052B">
        <w:rPr>
          <w:rFonts w:eastAsia="Calibri" w:cstheme="minorHAnsi"/>
          <w:w w:val="115"/>
          <w:sz w:val="20"/>
          <w:szCs w:val="20"/>
        </w:rPr>
        <w:t>-</w:t>
      </w:r>
      <w:proofErr w:type="spellStart"/>
      <w:r w:rsidRPr="00C9052B">
        <w:rPr>
          <w:rFonts w:eastAsia="Calibri" w:cstheme="minorHAnsi"/>
          <w:w w:val="115"/>
          <w:sz w:val="20"/>
          <w:szCs w:val="20"/>
        </w:rPr>
        <w:t>ethinylestradio</w:t>
      </w:r>
      <w:proofErr w:type="spellEnd"/>
      <w:r w:rsidRPr="00C9052B">
        <w:rPr>
          <w:rFonts w:eastAsia="Calibri" w:cstheme="minorHAnsi"/>
          <w:w w:val="115"/>
          <w:sz w:val="20"/>
          <w:szCs w:val="20"/>
        </w:rPr>
        <w:t>,</w:t>
      </w:r>
      <w:r w:rsidRPr="00C9052B">
        <w:rPr>
          <w:rFonts w:eastAsia="Calibri" w:cstheme="minorHAnsi"/>
          <w:spacing w:val="56"/>
          <w:w w:val="115"/>
          <w:sz w:val="20"/>
          <w:szCs w:val="20"/>
        </w:rPr>
        <w:t xml:space="preserve"> </w:t>
      </w:r>
      <w:r w:rsidRPr="00C9052B">
        <w:rPr>
          <w:rFonts w:eastAsia="Calibri" w:cstheme="minorHAnsi"/>
          <w:spacing w:val="-5"/>
          <w:w w:val="115"/>
          <w:sz w:val="20"/>
          <w:szCs w:val="20"/>
        </w:rPr>
        <w:t>J.</w:t>
      </w:r>
      <w:r w:rsidR="002F10D2">
        <w:rPr>
          <w:rFonts w:eastAsia="Calibri" w:cstheme="minorHAnsi"/>
          <w:sz w:val="20"/>
          <w:szCs w:val="20"/>
        </w:rPr>
        <w:t xml:space="preserve"> </w:t>
      </w:r>
      <w:proofErr w:type="spellStart"/>
      <w:r w:rsidRPr="00C9052B">
        <w:rPr>
          <w:rFonts w:eastAsia="Calibri" w:cstheme="minorHAnsi"/>
          <w:w w:val="120"/>
          <w:sz w:val="20"/>
          <w:szCs w:val="20"/>
        </w:rPr>
        <w:t>Chromatogr</w:t>
      </w:r>
      <w:proofErr w:type="spellEnd"/>
      <w:r w:rsidRPr="00C9052B">
        <w:rPr>
          <w:rFonts w:eastAsia="Calibri" w:cstheme="minorHAnsi"/>
          <w:w w:val="120"/>
          <w:sz w:val="20"/>
          <w:szCs w:val="20"/>
        </w:rPr>
        <w:t>.</w:t>
      </w:r>
      <w:r w:rsidRPr="00C9052B">
        <w:rPr>
          <w:rFonts w:eastAsia="Calibri" w:cstheme="minorHAnsi"/>
          <w:spacing w:val="3"/>
          <w:w w:val="120"/>
          <w:sz w:val="20"/>
          <w:szCs w:val="20"/>
        </w:rPr>
        <w:t xml:space="preserve"> </w:t>
      </w:r>
      <w:r w:rsidRPr="00C9052B">
        <w:rPr>
          <w:rFonts w:eastAsia="Calibri" w:cstheme="minorHAnsi"/>
          <w:w w:val="120"/>
          <w:sz w:val="20"/>
          <w:szCs w:val="20"/>
        </w:rPr>
        <w:t>A</w:t>
      </w:r>
      <w:r w:rsidRPr="00C9052B">
        <w:rPr>
          <w:rFonts w:eastAsia="Calibri" w:cstheme="minorHAnsi"/>
          <w:spacing w:val="4"/>
          <w:w w:val="120"/>
          <w:sz w:val="20"/>
          <w:szCs w:val="20"/>
        </w:rPr>
        <w:t xml:space="preserve"> </w:t>
      </w:r>
      <w:r w:rsidRPr="00C9052B">
        <w:rPr>
          <w:rFonts w:eastAsia="Calibri" w:cstheme="minorHAnsi"/>
          <w:w w:val="120"/>
          <w:sz w:val="20"/>
          <w:szCs w:val="20"/>
        </w:rPr>
        <w:t>1108</w:t>
      </w:r>
      <w:r w:rsidRPr="00C9052B">
        <w:rPr>
          <w:rFonts w:eastAsia="Calibri" w:cstheme="minorHAnsi"/>
          <w:spacing w:val="3"/>
          <w:w w:val="120"/>
          <w:sz w:val="20"/>
          <w:szCs w:val="20"/>
        </w:rPr>
        <w:t xml:space="preserve"> </w:t>
      </w:r>
      <w:r w:rsidRPr="00C9052B">
        <w:rPr>
          <w:rFonts w:eastAsia="Calibri" w:cstheme="minorHAnsi"/>
          <w:w w:val="120"/>
          <w:sz w:val="20"/>
          <w:szCs w:val="20"/>
        </w:rPr>
        <w:t>(2006)</w:t>
      </w:r>
      <w:r w:rsidRPr="00C9052B">
        <w:rPr>
          <w:rFonts w:eastAsia="Calibri" w:cstheme="minorHAnsi"/>
          <w:spacing w:val="3"/>
          <w:w w:val="120"/>
          <w:sz w:val="20"/>
          <w:szCs w:val="20"/>
        </w:rPr>
        <w:t xml:space="preserve"> </w:t>
      </w:r>
      <w:r w:rsidRPr="00C9052B">
        <w:rPr>
          <w:rFonts w:eastAsia="Calibri" w:cstheme="minorHAnsi"/>
          <w:w w:val="120"/>
          <w:sz w:val="20"/>
          <w:szCs w:val="20"/>
        </w:rPr>
        <w:t>121–128,</w:t>
      </w:r>
      <w:r w:rsidRPr="00C9052B">
        <w:rPr>
          <w:rFonts w:eastAsia="Calibri" w:cstheme="minorHAnsi"/>
          <w:spacing w:val="4"/>
          <w:w w:val="120"/>
          <w:sz w:val="20"/>
          <w:szCs w:val="20"/>
        </w:rPr>
        <w:t xml:space="preserve"> </w:t>
      </w:r>
      <w:r w:rsidRPr="00C9052B">
        <w:rPr>
          <w:rFonts w:eastAsia="Calibri" w:cstheme="minorHAnsi"/>
          <w:spacing w:val="-2"/>
          <w:w w:val="120"/>
          <w:sz w:val="20"/>
          <w:szCs w:val="20"/>
        </w:rPr>
        <w:t>doi:</w:t>
      </w:r>
      <w:hyperlink r:id="rId39">
        <w:r w:rsidRPr="00C9052B">
          <w:rPr>
            <w:rFonts w:eastAsia="Calibri" w:cstheme="minorHAnsi"/>
            <w:color w:val="0080AC"/>
            <w:spacing w:val="-2"/>
            <w:w w:val="120"/>
            <w:sz w:val="20"/>
            <w:szCs w:val="20"/>
          </w:rPr>
          <w:t>10.1016/j.chroma.2005.12.098</w:t>
        </w:r>
      </w:hyperlink>
      <w:r w:rsidRPr="00C9052B">
        <w:rPr>
          <w:rFonts w:eastAsia="Calibri" w:cstheme="minorHAnsi"/>
          <w:color w:val="0080AC"/>
          <w:spacing w:val="-2"/>
          <w:w w:val="120"/>
          <w:sz w:val="20"/>
          <w:szCs w:val="20"/>
        </w:rPr>
        <w:t>.</w:t>
      </w:r>
    </w:p>
    <w:p w14:paraId="20EE5370" w14:textId="68363710" w:rsidR="00C9052B" w:rsidRPr="00C9052B" w:rsidRDefault="00C9052B" w:rsidP="00C9052B">
      <w:pPr>
        <w:numPr>
          <w:ilvl w:val="0"/>
          <w:numId w:val="5"/>
        </w:numPr>
        <w:tabs>
          <w:tab w:val="left" w:pos="349"/>
          <w:tab w:val="left" w:pos="353"/>
        </w:tabs>
        <w:spacing w:before="13"/>
        <w:ind w:right="180" w:hanging="310"/>
        <w:jc w:val="both"/>
        <w:rPr>
          <w:rFonts w:eastAsia="Calibri" w:cstheme="minorHAnsi"/>
          <w:sz w:val="20"/>
          <w:szCs w:val="20"/>
        </w:rPr>
      </w:pPr>
      <w:hyperlink r:id="rId40">
        <w:r w:rsidRPr="00C9052B">
          <w:rPr>
            <w:rFonts w:eastAsia="Calibri" w:cstheme="minorHAnsi"/>
            <w:color w:val="0080AC"/>
            <w:w w:val="120"/>
            <w:sz w:val="20"/>
            <w:szCs w:val="20"/>
          </w:rPr>
          <w:t>EC Sante/11813/2017Analytical Quality Control and Method Validation Procedures for Pesticide Residues Analysis in Food and Feed, 2017.</w:t>
        </w:r>
      </w:hyperlink>
    </w:p>
    <w:p w14:paraId="7203A34F" w14:textId="392207C5" w:rsidR="00C9052B" w:rsidRPr="00C9052B" w:rsidRDefault="00C9052B" w:rsidP="00C9052B">
      <w:pPr>
        <w:numPr>
          <w:ilvl w:val="0"/>
          <w:numId w:val="5"/>
        </w:numPr>
        <w:tabs>
          <w:tab w:val="left" w:pos="351"/>
          <w:tab w:val="left" w:pos="353"/>
        </w:tabs>
        <w:ind w:right="178" w:hanging="310"/>
        <w:jc w:val="both"/>
        <w:rPr>
          <w:rFonts w:eastAsia="Calibri" w:cstheme="minorHAnsi"/>
          <w:sz w:val="20"/>
          <w:szCs w:val="20"/>
        </w:rPr>
      </w:pPr>
      <w:hyperlink r:id="rId41">
        <w:r w:rsidRPr="00C9052B">
          <w:rPr>
            <w:rFonts w:eastAsia="Calibri" w:cstheme="minorHAnsi"/>
            <w:color w:val="0080AC"/>
            <w:w w:val="120"/>
            <w:sz w:val="20"/>
            <w:szCs w:val="20"/>
          </w:rPr>
          <w:t>EC Decision 2002/657/EC, Commission decision of 12 august 2002 implementing council directive 96/23/EC concerning the performance of analytical meth</w:t>
        </w:r>
        <w:r w:rsidR="002F10D2">
          <w:rPr>
            <w:rFonts w:eastAsia="Calibri" w:cstheme="minorHAnsi"/>
            <w:color w:val="0080AC"/>
            <w:w w:val="120"/>
            <w:sz w:val="20"/>
            <w:szCs w:val="20"/>
          </w:rPr>
          <w:t>o</w:t>
        </w:r>
        <w:r w:rsidRPr="00C9052B">
          <w:rPr>
            <w:rFonts w:eastAsia="Calibri" w:cstheme="minorHAnsi"/>
            <w:color w:val="0080AC"/>
            <w:w w:val="120"/>
            <w:sz w:val="20"/>
            <w:szCs w:val="20"/>
          </w:rPr>
          <w:t xml:space="preserve">ds and the interpretation of results, </w:t>
        </w:r>
        <w:proofErr w:type="gramStart"/>
        <w:r w:rsidRPr="00C9052B">
          <w:rPr>
            <w:rFonts w:eastAsia="Calibri" w:cstheme="minorHAnsi"/>
            <w:color w:val="0080AC"/>
            <w:w w:val="120"/>
            <w:sz w:val="20"/>
            <w:szCs w:val="20"/>
          </w:rPr>
          <w:t>Off</w:t>
        </w:r>
        <w:proofErr w:type="gramEnd"/>
        <w:r w:rsidRPr="00C9052B">
          <w:rPr>
            <w:rFonts w:eastAsia="Calibri" w:cstheme="minorHAnsi"/>
            <w:color w:val="0080AC"/>
            <w:w w:val="120"/>
            <w:sz w:val="20"/>
            <w:szCs w:val="20"/>
          </w:rPr>
          <w:t>. J. Eur. Union 221 (2002) 8–36.</w:t>
        </w:r>
      </w:hyperlink>
    </w:p>
    <w:p w14:paraId="109D13AD" w14:textId="76DC70B1" w:rsidR="00C9052B" w:rsidRPr="00C9052B" w:rsidRDefault="00C9052B" w:rsidP="00C9052B">
      <w:pPr>
        <w:numPr>
          <w:ilvl w:val="0"/>
          <w:numId w:val="5"/>
        </w:numPr>
        <w:tabs>
          <w:tab w:val="left" w:pos="353"/>
        </w:tabs>
        <w:ind w:right="177" w:hanging="303"/>
        <w:jc w:val="both"/>
        <w:rPr>
          <w:rFonts w:eastAsia="Calibri" w:cstheme="minorHAnsi"/>
          <w:sz w:val="20"/>
          <w:szCs w:val="20"/>
        </w:rPr>
      </w:pPr>
      <w:r w:rsidRPr="00C9052B">
        <w:rPr>
          <w:rFonts w:eastAsia="Calibri" w:cstheme="minorHAnsi"/>
          <w:w w:val="120"/>
          <w:sz w:val="20"/>
          <w:szCs w:val="20"/>
        </w:rPr>
        <w:t>P.</w:t>
      </w:r>
      <w:r w:rsidRPr="00C9052B">
        <w:rPr>
          <w:rFonts w:eastAsia="Calibri" w:cstheme="minorHAnsi"/>
          <w:spacing w:val="23"/>
          <w:w w:val="120"/>
          <w:sz w:val="20"/>
          <w:szCs w:val="20"/>
        </w:rPr>
        <w:t xml:space="preserve"> </w:t>
      </w:r>
      <w:r w:rsidRPr="00C9052B">
        <w:rPr>
          <w:rFonts w:eastAsia="Calibri" w:cstheme="minorHAnsi"/>
          <w:w w:val="120"/>
          <w:sz w:val="20"/>
          <w:szCs w:val="20"/>
        </w:rPr>
        <w:t>Palma,</w:t>
      </w:r>
      <w:r w:rsidRPr="00C9052B">
        <w:rPr>
          <w:rFonts w:eastAsia="Calibri" w:cstheme="minorHAnsi"/>
          <w:spacing w:val="23"/>
          <w:w w:val="120"/>
          <w:sz w:val="20"/>
          <w:szCs w:val="20"/>
        </w:rPr>
        <w:t xml:space="preserve"> </w:t>
      </w:r>
      <w:r w:rsidRPr="00C9052B">
        <w:rPr>
          <w:rFonts w:eastAsia="Calibri" w:cstheme="minorHAnsi"/>
          <w:w w:val="120"/>
          <w:sz w:val="20"/>
          <w:szCs w:val="20"/>
        </w:rPr>
        <w:t>G.</w:t>
      </w:r>
      <w:r w:rsidRPr="00C9052B">
        <w:rPr>
          <w:rFonts w:eastAsia="Calibri" w:cstheme="minorHAnsi"/>
          <w:spacing w:val="23"/>
          <w:w w:val="120"/>
          <w:sz w:val="20"/>
          <w:szCs w:val="20"/>
        </w:rPr>
        <w:t xml:space="preserve"> </w:t>
      </w:r>
      <w:proofErr w:type="spellStart"/>
      <w:r w:rsidRPr="00C9052B">
        <w:rPr>
          <w:rFonts w:eastAsia="Calibri" w:cstheme="minorHAnsi"/>
          <w:w w:val="120"/>
          <w:sz w:val="20"/>
          <w:szCs w:val="20"/>
        </w:rPr>
        <w:t>Famiglini</w:t>
      </w:r>
      <w:proofErr w:type="spellEnd"/>
      <w:r w:rsidRPr="00C9052B">
        <w:rPr>
          <w:rFonts w:eastAsia="Calibri" w:cstheme="minorHAnsi"/>
          <w:w w:val="120"/>
          <w:sz w:val="20"/>
          <w:szCs w:val="20"/>
        </w:rPr>
        <w:t>,</w:t>
      </w:r>
      <w:r w:rsidRPr="00C9052B">
        <w:rPr>
          <w:rFonts w:eastAsia="Calibri" w:cstheme="minorHAnsi"/>
          <w:spacing w:val="22"/>
          <w:w w:val="120"/>
          <w:sz w:val="20"/>
          <w:szCs w:val="20"/>
        </w:rPr>
        <w:t xml:space="preserve"> </w:t>
      </w:r>
      <w:r w:rsidRPr="00C9052B">
        <w:rPr>
          <w:rFonts w:eastAsia="Calibri" w:cstheme="minorHAnsi"/>
          <w:w w:val="120"/>
          <w:sz w:val="20"/>
          <w:szCs w:val="20"/>
        </w:rPr>
        <w:t>H.</w:t>
      </w:r>
      <w:r w:rsidRPr="00C9052B">
        <w:rPr>
          <w:rFonts w:eastAsia="Calibri" w:cstheme="minorHAnsi"/>
          <w:spacing w:val="23"/>
          <w:w w:val="120"/>
          <w:sz w:val="20"/>
          <w:szCs w:val="20"/>
        </w:rPr>
        <w:t xml:space="preserve"> </w:t>
      </w:r>
      <w:proofErr w:type="spellStart"/>
      <w:r w:rsidRPr="00C9052B">
        <w:rPr>
          <w:rFonts w:eastAsia="Calibri" w:cstheme="minorHAnsi"/>
          <w:w w:val="120"/>
          <w:sz w:val="20"/>
          <w:szCs w:val="20"/>
        </w:rPr>
        <w:t>Trufelli</w:t>
      </w:r>
      <w:proofErr w:type="spellEnd"/>
      <w:r w:rsidRPr="00C9052B">
        <w:rPr>
          <w:rFonts w:eastAsia="Calibri" w:cstheme="minorHAnsi"/>
          <w:w w:val="120"/>
          <w:sz w:val="20"/>
          <w:szCs w:val="20"/>
        </w:rPr>
        <w:t>,</w:t>
      </w:r>
      <w:r w:rsidRPr="00C9052B">
        <w:rPr>
          <w:rFonts w:eastAsia="Calibri" w:cstheme="minorHAnsi"/>
          <w:spacing w:val="23"/>
          <w:w w:val="120"/>
          <w:sz w:val="20"/>
          <w:szCs w:val="20"/>
        </w:rPr>
        <w:t xml:space="preserve"> </w:t>
      </w:r>
      <w:r w:rsidRPr="00C9052B">
        <w:rPr>
          <w:rFonts w:eastAsia="Calibri" w:cstheme="minorHAnsi"/>
          <w:w w:val="120"/>
          <w:sz w:val="20"/>
          <w:szCs w:val="20"/>
        </w:rPr>
        <w:t>E.</w:t>
      </w:r>
      <w:r w:rsidRPr="00C9052B">
        <w:rPr>
          <w:rFonts w:eastAsia="Calibri" w:cstheme="minorHAnsi"/>
          <w:spacing w:val="23"/>
          <w:w w:val="120"/>
          <w:sz w:val="20"/>
          <w:szCs w:val="20"/>
        </w:rPr>
        <w:t xml:space="preserve"> </w:t>
      </w:r>
      <w:r w:rsidRPr="00C9052B">
        <w:rPr>
          <w:rFonts w:eastAsia="Calibri" w:cstheme="minorHAnsi"/>
          <w:w w:val="120"/>
          <w:sz w:val="20"/>
          <w:szCs w:val="20"/>
        </w:rPr>
        <w:t>Pierini,</w:t>
      </w:r>
      <w:r w:rsidRPr="00C9052B">
        <w:rPr>
          <w:rFonts w:eastAsia="Calibri" w:cstheme="minorHAnsi"/>
          <w:spacing w:val="22"/>
          <w:w w:val="120"/>
          <w:sz w:val="20"/>
          <w:szCs w:val="20"/>
        </w:rPr>
        <w:t xml:space="preserve"> </w:t>
      </w:r>
      <w:r w:rsidRPr="00C9052B">
        <w:rPr>
          <w:rFonts w:eastAsia="Calibri" w:cstheme="minorHAnsi"/>
          <w:w w:val="120"/>
          <w:sz w:val="20"/>
          <w:szCs w:val="20"/>
        </w:rPr>
        <w:t>V.</w:t>
      </w:r>
      <w:r w:rsidRPr="00C9052B">
        <w:rPr>
          <w:rFonts w:eastAsia="Calibri" w:cstheme="minorHAnsi"/>
          <w:spacing w:val="23"/>
          <w:w w:val="120"/>
          <w:sz w:val="20"/>
          <w:szCs w:val="20"/>
        </w:rPr>
        <w:t xml:space="preserve"> </w:t>
      </w:r>
      <w:proofErr w:type="spellStart"/>
      <w:r w:rsidRPr="00C9052B">
        <w:rPr>
          <w:rFonts w:eastAsia="Calibri" w:cstheme="minorHAnsi"/>
          <w:w w:val="120"/>
          <w:sz w:val="20"/>
          <w:szCs w:val="20"/>
        </w:rPr>
        <w:t>Termopoli</w:t>
      </w:r>
      <w:proofErr w:type="spellEnd"/>
      <w:r w:rsidRPr="00C9052B">
        <w:rPr>
          <w:rFonts w:eastAsia="Calibri" w:cstheme="minorHAnsi"/>
          <w:w w:val="120"/>
          <w:sz w:val="20"/>
          <w:szCs w:val="20"/>
        </w:rPr>
        <w:t>,</w:t>
      </w:r>
      <w:r w:rsidRPr="00C9052B">
        <w:rPr>
          <w:rFonts w:eastAsia="Calibri" w:cstheme="minorHAnsi"/>
          <w:spacing w:val="23"/>
          <w:w w:val="120"/>
          <w:sz w:val="20"/>
          <w:szCs w:val="20"/>
        </w:rPr>
        <w:t xml:space="preserve"> </w:t>
      </w:r>
      <w:r w:rsidRPr="00C9052B">
        <w:rPr>
          <w:rFonts w:eastAsia="Calibri" w:cstheme="minorHAnsi"/>
          <w:w w:val="120"/>
          <w:sz w:val="20"/>
          <w:szCs w:val="20"/>
        </w:rPr>
        <w:t>A.</w:t>
      </w:r>
      <w:r w:rsidRPr="00C9052B">
        <w:rPr>
          <w:rFonts w:eastAsia="Calibri" w:cstheme="minorHAnsi"/>
          <w:spacing w:val="23"/>
          <w:w w:val="120"/>
          <w:sz w:val="20"/>
          <w:szCs w:val="20"/>
        </w:rPr>
        <w:t xml:space="preserve"> </w:t>
      </w:r>
      <w:r w:rsidRPr="00C9052B">
        <w:rPr>
          <w:rFonts w:eastAsia="Calibri" w:cstheme="minorHAnsi"/>
          <w:w w:val="120"/>
          <w:sz w:val="20"/>
          <w:szCs w:val="20"/>
        </w:rPr>
        <w:t>Cappiello,</w:t>
      </w:r>
      <w:r w:rsidRPr="00C9052B">
        <w:rPr>
          <w:rFonts w:eastAsia="Calibri" w:cstheme="minorHAnsi"/>
          <w:spacing w:val="22"/>
          <w:w w:val="120"/>
          <w:sz w:val="20"/>
          <w:szCs w:val="20"/>
        </w:rPr>
        <w:t xml:space="preserve"> </w:t>
      </w:r>
      <w:r w:rsidRPr="00C9052B">
        <w:rPr>
          <w:rFonts w:eastAsia="Calibri" w:cstheme="minorHAnsi"/>
          <w:w w:val="120"/>
          <w:sz w:val="20"/>
          <w:szCs w:val="20"/>
        </w:rPr>
        <w:t>Electron</w:t>
      </w:r>
      <w:r w:rsidRPr="00C9052B">
        <w:rPr>
          <w:rFonts w:eastAsia="Calibri" w:cstheme="minorHAnsi"/>
          <w:spacing w:val="18"/>
          <w:w w:val="120"/>
          <w:sz w:val="20"/>
          <w:szCs w:val="20"/>
        </w:rPr>
        <w:t xml:space="preserve"> </w:t>
      </w:r>
      <w:r w:rsidRPr="00C9052B">
        <w:rPr>
          <w:rFonts w:eastAsia="Calibri" w:cstheme="minorHAnsi"/>
          <w:w w:val="120"/>
          <w:sz w:val="20"/>
          <w:szCs w:val="20"/>
        </w:rPr>
        <w:t>ionization</w:t>
      </w:r>
      <w:r w:rsidRPr="00C9052B">
        <w:rPr>
          <w:rFonts w:eastAsia="Calibri" w:cstheme="minorHAnsi"/>
          <w:spacing w:val="17"/>
          <w:w w:val="120"/>
          <w:sz w:val="20"/>
          <w:szCs w:val="20"/>
        </w:rPr>
        <w:t xml:space="preserve"> </w:t>
      </w:r>
      <w:r w:rsidRPr="00C9052B">
        <w:rPr>
          <w:rFonts w:eastAsia="Calibri" w:cstheme="minorHAnsi"/>
          <w:w w:val="120"/>
          <w:sz w:val="20"/>
          <w:szCs w:val="20"/>
        </w:rPr>
        <w:t>in</w:t>
      </w:r>
      <w:r w:rsidRPr="00C9052B">
        <w:rPr>
          <w:rFonts w:eastAsia="Calibri" w:cstheme="minorHAnsi"/>
          <w:spacing w:val="18"/>
          <w:w w:val="120"/>
          <w:sz w:val="20"/>
          <w:szCs w:val="20"/>
        </w:rPr>
        <w:t xml:space="preserve"> </w:t>
      </w:r>
      <w:r w:rsidRPr="00C9052B">
        <w:rPr>
          <w:rFonts w:eastAsia="Calibri" w:cstheme="minorHAnsi"/>
          <w:w w:val="120"/>
          <w:sz w:val="20"/>
          <w:szCs w:val="20"/>
        </w:rPr>
        <w:t>LC-MS:</w:t>
      </w:r>
      <w:r w:rsidRPr="00C9052B">
        <w:rPr>
          <w:rFonts w:eastAsia="Calibri" w:cstheme="minorHAnsi"/>
          <w:spacing w:val="18"/>
          <w:w w:val="120"/>
          <w:sz w:val="20"/>
          <w:szCs w:val="20"/>
        </w:rPr>
        <w:t xml:space="preserve"> </w:t>
      </w:r>
      <w:r w:rsidRPr="00C9052B">
        <w:rPr>
          <w:rFonts w:eastAsia="Calibri" w:cstheme="minorHAnsi"/>
          <w:w w:val="120"/>
          <w:sz w:val="20"/>
          <w:szCs w:val="20"/>
        </w:rPr>
        <w:t>recent</w:t>
      </w:r>
      <w:r w:rsidRPr="00C9052B">
        <w:rPr>
          <w:rFonts w:eastAsia="Calibri" w:cstheme="minorHAnsi"/>
          <w:spacing w:val="18"/>
          <w:w w:val="120"/>
          <w:sz w:val="20"/>
          <w:szCs w:val="20"/>
        </w:rPr>
        <w:t xml:space="preserve"> </w:t>
      </w:r>
      <w:r w:rsidRPr="00C9052B">
        <w:rPr>
          <w:rFonts w:eastAsia="Calibri" w:cstheme="minorHAnsi"/>
          <w:w w:val="120"/>
          <w:sz w:val="20"/>
          <w:szCs w:val="20"/>
        </w:rPr>
        <w:t>developments</w:t>
      </w:r>
      <w:r w:rsidRPr="00C9052B">
        <w:rPr>
          <w:rFonts w:eastAsia="Calibri" w:cstheme="minorHAnsi"/>
          <w:spacing w:val="17"/>
          <w:w w:val="120"/>
          <w:sz w:val="20"/>
          <w:szCs w:val="20"/>
        </w:rPr>
        <w:t xml:space="preserve"> </w:t>
      </w:r>
      <w:r w:rsidRPr="00C9052B">
        <w:rPr>
          <w:rFonts w:eastAsia="Calibri" w:cstheme="minorHAnsi"/>
          <w:w w:val="120"/>
          <w:sz w:val="20"/>
          <w:szCs w:val="20"/>
        </w:rPr>
        <w:t>and</w:t>
      </w:r>
      <w:r w:rsidRPr="00C9052B">
        <w:rPr>
          <w:rFonts w:eastAsia="Calibri" w:cstheme="minorHAnsi"/>
          <w:spacing w:val="18"/>
          <w:w w:val="120"/>
          <w:sz w:val="20"/>
          <w:szCs w:val="20"/>
        </w:rPr>
        <w:t xml:space="preserve"> </w:t>
      </w:r>
      <w:r w:rsidRPr="00C9052B">
        <w:rPr>
          <w:rFonts w:eastAsia="Calibri" w:cstheme="minorHAnsi"/>
          <w:w w:val="120"/>
          <w:sz w:val="20"/>
          <w:szCs w:val="20"/>
        </w:rPr>
        <w:t>applications</w:t>
      </w:r>
      <w:r w:rsidRPr="00C9052B">
        <w:rPr>
          <w:rFonts w:eastAsia="Calibri" w:cstheme="minorHAnsi"/>
          <w:spacing w:val="18"/>
          <w:w w:val="120"/>
          <w:sz w:val="20"/>
          <w:szCs w:val="20"/>
        </w:rPr>
        <w:t xml:space="preserve"> </w:t>
      </w:r>
      <w:r w:rsidRPr="00C9052B">
        <w:rPr>
          <w:rFonts w:eastAsia="Calibri" w:cstheme="minorHAnsi"/>
          <w:w w:val="120"/>
          <w:sz w:val="20"/>
          <w:szCs w:val="20"/>
        </w:rPr>
        <w:t>of</w:t>
      </w:r>
      <w:r w:rsidRPr="00C9052B">
        <w:rPr>
          <w:rFonts w:eastAsia="Calibri" w:cstheme="minorHAnsi"/>
          <w:spacing w:val="18"/>
          <w:w w:val="120"/>
          <w:sz w:val="20"/>
          <w:szCs w:val="20"/>
        </w:rPr>
        <w:t xml:space="preserve"> </w:t>
      </w:r>
      <w:r w:rsidRPr="00C9052B">
        <w:rPr>
          <w:rFonts w:eastAsia="Calibri" w:cstheme="minorHAnsi"/>
          <w:w w:val="120"/>
          <w:sz w:val="20"/>
          <w:szCs w:val="20"/>
        </w:rPr>
        <w:t>the</w:t>
      </w:r>
      <w:r w:rsidRPr="00C9052B">
        <w:rPr>
          <w:rFonts w:eastAsia="Calibri" w:cstheme="minorHAnsi"/>
          <w:spacing w:val="18"/>
          <w:w w:val="120"/>
          <w:sz w:val="20"/>
          <w:szCs w:val="20"/>
        </w:rPr>
        <w:t xml:space="preserve"> </w:t>
      </w:r>
      <w:r w:rsidRPr="00C9052B">
        <w:rPr>
          <w:rFonts w:eastAsia="Calibri" w:cstheme="minorHAnsi"/>
          <w:w w:val="120"/>
          <w:sz w:val="20"/>
          <w:szCs w:val="20"/>
        </w:rPr>
        <w:t>direct-</w:t>
      </w:r>
      <w:r w:rsidRPr="00C9052B">
        <w:rPr>
          <w:rFonts w:eastAsia="Calibri" w:cstheme="minorHAnsi"/>
          <w:spacing w:val="40"/>
          <w:w w:val="120"/>
          <w:sz w:val="20"/>
          <w:szCs w:val="20"/>
        </w:rPr>
        <w:t xml:space="preserve"> </w:t>
      </w:r>
      <w:hyperlink r:id="rId42">
        <w:r w:rsidRPr="00C9052B">
          <w:rPr>
            <w:rFonts w:eastAsia="Calibri" w:cstheme="minorHAnsi"/>
            <w:w w:val="120"/>
            <w:sz w:val="20"/>
            <w:szCs w:val="20"/>
          </w:rPr>
          <w:t xml:space="preserve">EI LC-MS interface, Anal. </w:t>
        </w:r>
        <w:proofErr w:type="spellStart"/>
        <w:r w:rsidRPr="00C9052B">
          <w:rPr>
            <w:rFonts w:eastAsia="Calibri" w:cstheme="minorHAnsi"/>
            <w:w w:val="120"/>
            <w:sz w:val="20"/>
            <w:szCs w:val="20"/>
          </w:rPr>
          <w:t>Bioanal</w:t>
        </w:r>
        <w:proofErr w:type="spellEnd"/>
        <w:r w:rsidRPr="00C9052B">
          <w:rPr>
            <w:rFonts w:eastAsia="Calibri" w:cstheme="minorHAnsi"/>
            <w:w w:val="120"/>
            <w:sz w:val="20"/>
            <w:szCs w:val="20"/>
          </w:rPr>
          <w:t>. Chem. 399 (2011) 2683–2693, doi:</w:t>
        </w:r>
        <w:r w:rsidRPr="00C9052B">
          <w:rPr>
            <w:rFonts w:eastAsia="Calibri" w:cstheme="minorHAnsi"/>
            <w:color w:val="0080AC"/>
            <w:w w:val="120"/>
            <w:sz w:val="20"/>
            <w:szCs w:val="20"/>
          </w:rPr>
          <w:t>10.1007/</w:t>
        </w:r>
        <w:r w:rsidRPr="00C9052B">
          <w:rPr>
            <w:rFonts w:eastAsia="Calibri" w:cstheme="minorHAnsi"/>
            <w:color w:val="0080AC"/>
            <w:spacing w:val="40"/>
            <w:w w:val="120"/>
            <w:sz w:val="20"/>
            <w:szCs w:val="20"/>
          </w:rPr>
          <w:t xml:space="preserve"> </w:t>
        </w:r>
        <w:r w:rsidRPr="00C9052B">
          <w:rPr>
            <w:rFonts w:eastAsia="Calibri" w:cstheme="minorHAnsi"/>
            <w:color w:val="0080AC"/>
            <w:w w:val="120"/>
            <w:sz w:val="20"/>
            <w:szCs w:val="20"/>
          </w:rPr>
          <w:t>s00216-010-4637-</w:t>
        </w:r>
        <w:r w:rsidRPr="00C9052B">
          <w:rPr>
            <w:rFonts w:eastAsia="Calibri" w:cstheme="minorHAnsi"/>
            <w:color w:val="0080AC"/>
            <w:spacing w:val="-23"/>
            <w:w w:val="120"/>
            <w:sz w:val="20"/>
            <w:szCs w:val="20"/>
          </w:rPr>
          <w:t xml:space="preserve"> </w:t>
        </w:r>
        <w:r w:rsidRPr="00C9052B">
          <w:rPr>
            <w:rFonts w:eastAsia="Calibri" w:cstheme="minorHAnsi"/>
            <w:color w:val="0080AC"/>
            <w:w w:val="120"/>
            <w:sz w:val="20"/>
            <w:szCs w:val="20"/>
          </w:rPr>
          <w:t>0.</w:t>
        </w:r>
      </w:hyperlink>
    </w:p>
    <w:p w14:paraId="75087EA1" w14:textId="77777777" w:rsidR="00C9052B" w:rsidRPr="00C9052B" w:rsidRDefault="00C9052B" w:rsidP="00C9052B">
      <w:pPr>
        <w:numPr>
          <w:ilvl w:val="0"/>
          <w:numId w:val="5"/>
        </w:numPr>
        <w:tabs>
          <w:tab w:val="left" w:pos="349"/>
          <w:tab w:val="left" w:pos="353"/>
        </w:tabs>
        <w:ind w:right="179" w:hanging="310"/>
        <w:jc w:val="both"/>
        <w:rPr>
          <w:rFonts w:eastAsia="Calibri" w:cstheme="minorHAnsi"/>
          <w:sz w:val="20"/>
          <w:szCs w:val="20"/>
        </w:rPr>
      </w:pPr>
      <w:r w:rsidRPr="00C9052B">
        <w:rPr>
          <w:rFonts w:eastAsia="Calibri" w:cstheme="minorHAnsi"/>
          <w:w w:val="120"/>
          <w:sz w:val="20"/>
          <w:szCs w:val="20"/>
        </w:rPr>
        <w:t xml:space="preserve">M. Beccaria, D. </w:t>
      </w:r>
      <w:proofErr w:type="spellStart"/>
      <w:r w:rsidRPr="00C9052B">
        <w:rPr>
          <w:rFonts w:eastAsia="Calibri" w:cstheme="minorHAnsi"/>
          <w:w w:val="120"/>
          <w:sz w:val="20"/>
          <w:szCs w:val="20"/>
        </w:rPr>
        <w:t>Cabooter</w:t>
      </w:r>
      <w:proofErr w:type="spellEnd"/>
      <w:r w:rsidRPr="00C9052B">
        <w:rPr>
          <w:rFonts w:eastAsia="Calibri" w:cstheme="minorHAnsi"/>
          <w:w w:val="120"/>
          <w:sz w:val="20"/>
          <w:szCs w:val="20"/>
        </w:rPr>
        <w:t>, Current developments in LC-MS for pharmaceutical</w:t>
      </w:r>
      <w:r w:rsidRPr="00C9052B">
        <w:rPr>
          <w:rFonts w:eastAsia="Calibri" w:cstheme="minorHAnsi"/>
          <w:spacing w:val="40"/>
          <w:w w:val="120"/>
          <w:sz w:val="20"/>
          <w:szCs w:val="20"/>
        </w:rPr>
        <w:t xml:space="preserve"> </w:t>
      </w:r>
      <w:r w:rsidRPr="00C9052B">
        <w:rPr>
          <w:rFonts w:eastAsia="Calibri" w:cstheme="minorHAnsi"/>
          <w:w w:val="120"/>
          <w:sz w:val="20"/>
          <w:szCs w:val="20"/>
        </w:rPr>
        <w:t>analysis, Analyst 145 (2020) 1129–1157, doi:</w:t>
      </w:r>
      <w:hyperlink r:id="rId43">
        <w:r w:rsidRPr="00C9052B">
          <w:rPr>
            <w:rFonts w:eastAsia="Calibri" w:cstheme="minorHAnsi"/>
            <w:color w:val="0080AC"/>
            <w:w w:val="120"/>
            <w:sz w:val="20"/>
            <w:szCs w:val="20"/>
          </w:rPr>
          <w:t>10.1039/c9an02145k</w:t>
        </w:r>
      </w:hyperlink>
      <w:r w:rsidRPr="00C9052B">
        <w:rPr>
          <w:rFonts w:eastAsia="Calibri" w:cstheme="minorHAnsi"/>
          <w:color w:val="0080AC"/>
          <w:w w:val="120"/>
          <w:sz w:val="20"/>
          <w:szCs w:val="20"/>
        </w:rPr>
        <w:t>.</w:t>
      </w:r>
    </w:p>
    <w:p w14:paraId="34E04340" w14:textId="77777777" w:rsidR="00C9052B" w:rsidRDefault="00C9052B" w:rsidP="00C9052B"/>
    <w:p w14:paraId="0C6F6B79" w14:textId="299D8849" w:rsidR="005A1512" w:rsidRPr="00A91B58" w:rsidRDefault="005A1512" w:rsidP="00A91B58">
      <w:pPr>
        <w:tabs>
          <w:tab w:val="left" w:pos="372"/>
          <w:tab w:val="left" w:pos="374"/>
        </w:tabs>
        <w:spacing w:line="276" w:lineRule="auto"/>
        <w:ind w:right="81"/>
        <w:jc w:val="both"/>
        <w:rPr>
          <w:sz w:val="12"/>
        </w:rPr>
      </w:pPr>
      <w:bookmarkStart w:id="21" w:name="2.2.3_Microwave-assisted_extraction"/>
      <w:bookmarkStart w:id="22" w:name="2.2.4_Solid-phase_extraction"/>
      <w:bookmarkStart w:id="23" w:name="2.3_HPLC-PDA_instrumentation_and_method"/>
      <w:bookmarkStart w:id="24" w:name="2.4_Extraction_method_validation"/>
      <w:bookmarkStart w:id="25" w:name="_bookmark6"/>
      <w:bookmarkStart w:id="26" w:name="3_Results_and_discussion"/>
      <w:bookmarkStart w:id="27" w:name="_bookmark14"/>
      <w:bookmarkStart w:id="28" w:name="_bookmark10"/>
      <w:bookmarkStart w:id="29" w:name="_bookmark11"/>
      <w:bookmarkStart w:id="30" w:name="3.3_Quantification_of_oxygen_heterocycli"/>
      <w:bookmarkStart w:id="31" w:name="4_Conclusion"/>
      <w:bookmarkStart w:id="32" w:name="CRediT_authorship_contribution_statement"/>
      <w:bookmarkStart w:id="33" w:name="_bookmark12"/>
      <w:bookmarkStart w:id="34" w:name="Data_availability"/>
      <w:bookmarkStart w:id="35" w:name="_bookmark13"/>
      <w:bookmarkStart w:id="36" w:name="Declaration_of_competing_interest"/>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sectPr w:rsidR="005A1512" w:rsidRPr="00A91B58" w:rsidSect="000504DE">
      <w:footerReference w:type="default" r:id="rId44"/>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0DF5" w14:textId="77777777" w:rsidR="0007798A" w:rsidRDefault="0007798A">
      <w:r>
        <w:separator/>
      </w:r>
    </w:p>
  </w:endnote>
  <w:endnote w:type="continuationSeparator" w:id="0">
    <w:p w14:paraId="497302D9" w14:textId="77777777" w:rsidR="0007798A" w:rsidRDefault="0007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62848"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0243" w14:textId="77777777" w:rsidR="0007798A" w:rsidRDefault="0007798A">
      <w:r>
        <w:separator/>
      </w:r>
    </w:p>
  </w:footnote>
  <w:footnote w:type="continuationSeparator" w:id="0">
    <w:p w14:paraId="2191728F" w14:textId="77777777" w:rsidR="0007798A" w:rsidRDefault="0007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12A59209" w:rsidR="00763248" w:rsidRDefault="00763248" w:rsidP="00BF3FAC">
          <w:pPr>
            <w:pStyle w:val="En-tte"/>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834176" w:rsidRPr="00834176">
            <w:rPr>
              <w:i/>
              <w:sz w:val="18"/>
              <w:szCs w:val="18"/>
            </w:rPr>
            <w:t>Journal of Chromatography. A, 1652, p. 462359</w:t>
          </w:r>
        </w:p>
        <w:p w14:paraId="57988DE7" w14:textId="091235D4" w:rsidR="00763248" w:rsidRPr="00A44770" w:rsidRDefault="00763248" w:rsidP="00BF3FAC">
          <w:pPr>
            <w:pStyle w:val="En-tte"/>
            <w:rPr>
              <w:i/>
              <w:sz w:val="18"/>
              <w:szCs w:val="18"/>
            </w:rPr>
          </w:pPr>
          <w:proofErr w:type="gramStart"/>
          <w:r w:rsidRPr="00A44770">
            <w:rPr>
              <w:i/>
              <w:sz w:val="18"/>
              <w:szCs w:val="18"/>
            </w:rPr>
            <w:t>DO</w:t>
          </w:r>
          <w:r>
            <w:rPr>
              <w:i/>
              <w:sz w:val="18"/>
              <w:szCs w:val="18"/>
            </w:rPr>
            <w:t xml:space="preserve">I </w:t>
          </w:r>
          <w:r w:rsidRPr="00A44770">
            <w:rPr>
              <w:i/>
              <w:sz w:val="18"/>
              <w:szCs w:val="18"/>
            </w:rPr>
            <w:t>:</w:t>
          </w:r>
          <w:proofErr w:type="gramEnd"/>
          <w:r w:rsidRPr="00737CFB">
            <w:rPr>
              <w:i/>
              <w:sz w:val="18"/>
              <w:szCs w:val="18"/>
            </w:rPr>
            <w:t xml:space="preserve"> </w:t>
          </w:r>
          <w:r w:rsidR="00834176" w:rsidRPr="00834176">
            <w:rPr>
              <w:i/>
              <w:sz w:val="18"/>
              <w:szCs w:val="18"/>
            </w:rPr>
            <w:t>10.1016/j.chroma.2021.462359</w:t>
          </w:r>
        </w:p>
        <w:p w14:paraId="1288AC7D" w14:textId="785114F6" w:rsidR="00763248" w:rsidRPr="00A44770" w:rsidRDefault="00763248" w:rsidP="00BF3FAC">
          <w:pPr>
            <w:pStyle w:val="En-tte"/>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En-tte"/>
            <w:jc w:val="right"/>
          </w:pPr>
          <w:r>
            <w:t xml:space="preserve">        </w:t>
          </w:r>
        </w:p>
      </w:tc>
    </w:tr>
  </w:tbl>
  <w:p w14:paraId="28A25B06" w14:textId="6D2B01B4" w:rsidR="00BF3FAC" w:rsidRPr="00BF3FAC" w:rsidRDefault="00763248">
    <w:pPr>
      <w:pStyle w:val="En-tte"/>
      <w:rPr>
        <w:lang w:val="fr-BE"/>
      </w:rPr>
    </w:pPr>
    <w:r>
      <w:rPr>
        <w:noProof/>
      </w:rPr>
      <w:drawing>
        <wp:anchor distT="0" distB="0" distL="114300" distR="114300" simplePos="0" relativeHeight="251651584"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4D545335"/>
    <w:multiLevelType w:val="hybridMultilevel"/>
    <w:tmpl w:val="4112B078"/>
    <w:lvl w:ilvl="0" w:tplc="8FF0918E">
      <w:start w:val="1"/>
      <w:numFmt w:val="decimal"/>
      <w:lvlText w:val="[%1]"/>
      <w:lvlJc w:val="left"/>
      <w:pPr>
        <w:ind w:left="236" w:hanging="236"/>
        <w:jc w:val="right"/>
      </w:pPr>
      <w:rPr>
        <w:rFonts w:ascii="Calibri" w:eastAsia="Calibri" w:hAnsi="Calibri" w:cs="Calibri" w:hint="default"/>
        <w:b w:val="0"/>
        <w:bCs w:val="0"/>
        <w:i w:val="0"/>
        <w:iCs w:val="0"/>
        <w:spacing w:val="0"/>
        <w:w w:val="123"/>
        <w:sz w:val="12"/>
        <w:szCs w:val="12"/>
        <w:lang w:val="en-US" w:eastAsia="en-US" w:bidi="ar-SA"/>
      </w:rPr>
    </w:lvl>
    <w:lvl w:ilvl="1" w:tplc="979EF2D6">
      <w:numFmt w:val="bullet"/>
      <w:lvlText w:val="•"/>
      <w:lvlJc w:val="left"/>
      <w:pPr>
        <w:ind w:left="831" w:hanging="236"/>
      </w:pPr>
      <w:rPr>
        <w:rFonts w:hint="default"/>
        <w:lang w:val="en-US" w:eastAsia="en-US" w:bidi="ar-SA"/>
      </w:rPr>
    </w:lvl>
    <w:lvl w:ilvl="2" w:tplc="A5820776">
      <w:numFmt w:val="bullet"/>
      <w:lvlText w:val="•"/>
      <w:lvlJc w:val="left"/>
      <w:pPr>
        <w:ind w:left="1302" w:hanging="236"/>
      </w:pPr>
      <w:rPr>
        <w:rFonts w:hint="default"/>
        <w:lang w:val="en-US" w:eastAsia="en-US" w:bidi="ar-SA"/>
      </w:rPr>
    </w:lvl>
    <w:lvl w:ilvl="3" w:tplc="8AFA41AE">
      <w:numFmt w:val="bullet"/>
      <w:lvlText w:val="•"/>
      <w:lvlJc w:val="left"/>
      <w:pPr>
        <w:ind w:left="1773" w:hanging="236"/>
      </w:pPr>
      <w:rPr>
        <w:rFonts w:hint="default"/>
        <w:lang w:val="en-US" w:eastAsia="en-US" w:bidi="ar-SA"/>
      </w:rPr>
    </w:lvl>
    <w:lvl w:ilvl="4" w:tplc="04462AE2">
      <w:numFmt w:val="bullet"/>
      <w:lvlText w:val="•"/>
      <w:lvlJc w:val="left"/>
      <w:pPr>
        <w:ind w:left="2244" w:hanging="236"/>
      </w:pPr>
      <w:rPr>
        <w:rFonts w:hint="default"/>
        <w:lang w:val="en-US" w:eastAsia="en-US" w:bidi="ar-SA"/>
      </w:rPr>
    </w:lvl>
    <w:lvl w:ilvl="5" w:tplc="671C0F26">
      <w:numFmt w:val="bullet"/>
      <w:lvlText w:val="•"/>
      <w:lvlJc w:val="left"/>
      <w:pPr>
        <w:ind w:left="2715" w:hanging="236"/>
      </w:pPr>
      <w:rPr>
        <w:rFonts w:hint="default"/>
        <w:lang w:val="en-US" w:eastAsia="en-US" w:bidi="ar-SA"/>
      </w:rPr>
    </w:lvl>
    <w:lvl w:ilvl="6" w:tplc="A202C52C">
      <w:numFmt w:val="bullet"/>
      <w:lvlText w:val="•"/>
      <w:lvlJc w:val="left"/>
      <w:pPr>
        <w:ind w:left="3187" w:hanging="236"/>
      </w:pPr>
      <w:rPr>
        <w:rFonts w:hint="default"/>
        <w:lang w:val="en-US" w:eastAsia="en-US" w:bidi="ar-SA"/>
      </w:rPr>
    </w:lvl>
    <w:lvl w:ilvl="7" w:tplc="D0C847D4">
      <w:numFmt w:val="bullet"/>
      <w:lvlText w:val="•"/>
      <w:lvlJc w:val="left"/>
      <w:pPr>
        <w:ind w:left="3658" w:hanging="236"/>
      </w:pPr>
      <w:rPr>
        <w:rFonts w:hint="default"/>
        <w:lang w:val="en-US" w:eastAsia="en-US" w:bidi="ar-SA"/>
      </w:rPr>
    </w:lvl>
    <w:lvl w:ilvl="8" w:tplc="E2765FD0">
      <w:numFmt w:val="bullet"/>
      <w:lvlText w:val="•"/>
      <w:lvlJc w:val="left"/>
      <w:pPr>
        <w:ind w:left="4129" w:hanging="236"/>
      </w:pPr>
      <w:rPr>
        <w:rFonts w:hint="default"/>
        <w:lang w:val="en-US" w:eastAsia="en-US" w:bidi="ar-SA"/>
      </w:rPr>
    </w:lvl>
  </w:abstractNum>
  <w:abstractNum w:abstractNumId="3"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4"/>
  </w:num>
  <w:num w:numId="3" w16cid:durableId="1140539169">
    <w:abstractNumId w:val="3"/>
  </w:num>
  <w:num w:numId="4" w16cid:durableId="235752367">
    <w:abstractNumId w:val="0"/>
  </w:num>
  <w:num w:numId="5" w16cid:durableId="100501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1591C"/>
    <w:rsid w:val="00026A38"/>
    <w:rsid w:val="000504DE"/>
    <w:rsid w:val="00061920"/>
    <w:rsid w:val="0007798A"/>
    <w:rsid w:val="000C10CA"/>
    <w:rsid w:val="000E0DAA"/>
    <w:rsid w:val="000F4F69"/>
    <w:rsid w:val="001608E9"/>
    <w:rsid w:val="001E34F2"/>
    <w:rsid w:val="002266C6"/>
    <w:rsid w:val="002947E1"/>
    <w:rsid w:val="002B285B"/>
    <w:rsid w:val="002C09BC"/>
    <w:rsid w:val="002F10D2"/>
    <w:rsid w:val="002F24DF"/>
    <w:rsid w:val="002F3C05"/>
    <w:rsid w:val="00302444"/>
    <w:rsid w:val="003032C4"/>
    <w:rsid w:val="0032341C"/>
    <w:rsid w:val="00334AE4"/>
    <w:rsid w:val="00335744"/>
    <w:rsid w:val="00371939"/>
    <w:rsid w:val="00381B72"/>
    <w:rsid w:val="003D72C8"/>
    <w:rsid w:val="003E78F0"/>
    <w:rsid w:val="004057B4"/>
    <w:rsid w:val="00406476"/>
    <w:rsid w:val="00442233"/>
    <w:rsid w:val="0045681C"/>
    <w:rsid w:val="00483EAB"/>
    <w:rsid w:val="004B561E"/>
    <w:rsid w:val="004C2B62"/>
    <w:rsid w:val="004C64E5"/>
    <w:rsid w:val="004D08D6"/>
    <w:rsid w:val="004F52B0"/>
    <w:rsid w:val="00511E0A"/>
    <w:rsid w:val="00536BB9"/>
    <w:rsid w:val="00552603"/>
    <w:rsid w:val="00561F2A"/>
    <w:rsid w:val="00591551"/>
    <w:rsid w:val="005A1512"/>
    <w:rsid w:val="005A517B"/>
    <w:rsid w:val="005C2E29"/>
    <w:rsid w:val="00603E91"/>
    <w:rsid w:val="0069257C"/>
    <w:rsid w:val="007159A8"/>
    <w:rsid w:val="00726A15"/>
    <w:rsid w:val="00763248"/>
    <w:rsid w:val="0077443D"/>
    <w:rsid w:val="007971D0"/>
    <w:rsid w:val="00810293"/>
    <w:rsid w:val="00822E45"/>
    <w:rsid w:val="00831509"/>
    <w:rsid w:val="00831C73"/>
    <w:rsid w:val="00834176"/>
    <w:rsid w:val="008503D5"/>
    <w:rsid w:val="00873D39"/>
    <w:rsid w:val="00894BC5"/>
    <w:rsid w:val="008A028F"/>
    <w:rsid w:val="008B6808"/>
    <w:rsid w:val="00965108"/>
    <w:rsid w:val="00976EB2"/>
    <w:rsid w:val="009C1BCA"/>
    <w:rsid w:val="00A256EA"/>
    <w:rsid w:val="00A5150C"/>
    <w:rsid w:val="00A51D3D"/>
    <w:rsid w:val="00A63C86"/>
    <w:rsid w:val="00A76B5D"/>
    <w:rsid w:val="00A91B58"/>
    <w:rsid w:val="00AC075C"/>
    <w:rsid w:val="00AE4947"/>
    <w:rsid w:val="00B23F31"/>
    <w:rsid w:val="00B3411E"/>
    <w:rsid w:val="00B44BA4"/>
    <w:rsid w:val="00B80536"/>
    <w:rsid w:val="00BA42A1"/>
    <w:rsid w:val="00BA61F6"/>
    <w:rsid w:val="00BC0DA6"/>
    <w:rsid w:val="00BF3FAC"/>
    <w:rsid w:val="00BF5588"/>
    <w:rsid w:val="00C114F5"/>
    <w:rsid w:val="00C3361E"/>
    <w:rsid w:val="00C46435"/>
    <w:rsid w:val="00C853E5"/>
    <w:rsid w:val="00C873B2"/>
    <w:rsid w:val="00C9052B"/>
    <w:rsid w:val="00CB5884"/>
    <w:rsid w:val="00CF3BD6"/>
    <w:rsid w:val="00D04D71"/>
    <w:rsid w:val="00D5064B"/>
    <w:rsid w:val="00D5081E"/>
    <w:rsid w:val="00E14B3D"/>
    <w:rsid w:val="00E424F3"/>
    <w:rsid w:val="00E57F18"/>
    <w:rsid w:val="00E818BB"/>
    <w:rsid w:val="00E83BDE"/>
    <w:rsid w:val="00EB649A"/>
    <w:rsid w:val="00EC0467"/>
    <w:rsid w:val="00EC1E17"/>
    <w:rsid w:val="00EE0910"/>
    <w:rsid w:val="00F1349A"/>
    <w:rsid w:val="00F25512"/>
    <w:rsid w:val="00F27067"/>
    <w:rsid w:val="00F37946"/>
    <w:rsid w:val="00F440B0"/>
    <w:rsid w:val="00F620E6"/>
    <w:rsid w:val="00F74DD5"/>
    <w:rsid w:val="00F97BAF"/>
    <w:rsid w:val="00FA32E5"/>
    <w:rsid w:val="00FD4239"/>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7/978-3-319-54398-7" TargetMode="External"/><Relationship Id="rId18" Type="http://schemas.openxmlformats.org/officeDocument/2006/relationships/hyperlink" Target="https://doi.org/10.1016/S0165-2370(98)00082-5" TargetMode="External"/><Relationship Id="rId26" Type="http://schemas.openxmlformats.org/officeDocument/2006/relationships/hyperlink" Target="https://doi.org/10.1021/acs.analchem.penalty%20-%40M%205b03122" TargetMode="External"/><Relationship Id="rId39" Type="http://schemas.openxmlformats.org/officeDocument/2006/relationships/hyperlink" Target="https://doi.org/10.1016/j.chroma.2005.12.098" TargetMode="External"/><Relationship Id="rId3" Type="http://schemas.openxmlformats.org/officeDocument/2006/relationships/styles" Target="styles.xml"/><Relationship Id="rId21" Type="http://schemas.openxmlformats.org/officeDocument/2006/relationships/hyperlink" Target="https://doi.org/10.1016/j.aca.2015.08.002" TargetMode="External"/><Relationship Id="rId34" Type="http://schemas.openxmlformats.org/officeDocument/2006/relationships/hyperlink" Target="https://doi.org/10.1016/j.chroma.2020.penalty%20-%40M%20461242" TargetMode="External"/><Relationship Id="rId42" Type="http://schemas.openxmlformats.org/officeDocument/2006/relationships/hyperlink" Target="https://doi.org/10.1007/s00216-010-4637-0" TargetMode="External"/><Relationship Id="rId7" Type="http://schemas.openxmlformats.org/officeDocument/2006/relationships/endnotes" Target="endnotes.xml"/><Relationship Id="rId12" Type="http://schemas.openxmlformats.org/officeDocument/2006/relationships/hyperlink" Target="https://doi.org/10.1016/j.trac.2019.04.007" TargetMode="External"/><Relationship Id="rId17" Type="http://schemas.openxmlformats.org/officeDocument/2006/relationships/hyperlink" Target="https://doi.org/10.1021/ja00964a001" TargetMode="External"/><Relationship Id="rId25" Type="http://schemas.openxmlformats.org/officeDocument/2006/relationships/hyperlink" Target="https://doi.org/10.1016/j.talanta.2019.02.089" TargetMode="External"/><Relationship Id="rId33" Type="http://schemas.openxmlformats.org/officeDocument/2006/relationships/hyperlink" Target="https://doi.org/10.1016/j.chroma.2020.penalty%20-%40M%20461242" TargetMode="External"/><Relationship Id="rId38" Type="http://schemas.openxmlformats.org/officeDocument/2006/relationships/hyperlink" Target="https://doi.org/10.1016/j.chroma.2009.11.06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21/ac50017a710" TargetMode="External"/><Relationship Id="rId20" Type="http://schemas.openxmlformats.org/officeDocument/2006/relationships/hyperlink" Target="https://doi.org/10.1021/ac8013675" TargetMode="External"/><Relationship Id="rId29" Type="http://schemas.openxmlformats.org/officeDocument/2006/relationships/hyperlink" Target="https://doi.org/10.1016/j.chroma.2019.01.006" TargetMode="External"/><Relationship Id="rId41" Type="http://schemas.openxmlformats.org/officeDocument/2006/relationships/hyperlink" Target="http://refhub.elsevier.com/S0021-9673(21)00483-0/sbref0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002/rcm.4482" TargetMode="External"/><Relationship Id="rId32" Type="http://schemas.openxmlformats.org/officeDocument/2006/relationships/hyperlink" Target="https://doi.org/10.1016/j.microc.2015.12.003" TargetMode="External"/><Relationship Id="rId37" Type="http://schemas.openxmlformats.org/officeDocument/2006/relationships/hyperlink" Target="https://doi.org/10.1016/j.chroma.2009.11.060" TargetMode="External"/><Relationship Id="rId40" Type="http://schemas.openxmlformats.org/officeDocument/2006/relationships/hyperlink" Target="http://refhub.elsevier.com/S0021-9673(21)00483-0/sbref002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teac.2019.e00076" TargetMode="External"/><Relationship Id="rId23" Type="http://schemas.openxmlformats.org/officeDocument/2006/relationships/hyperlink" Target="https://doi.org/10.1002/oms.1210211003" TargetMode="External"/><Relationship Id="rId28" Type="http://schemas.openxmlformats.org/officeDocument/2006/relationships/hyperlink" Target="https://doi.org/10.1007/s00216-018-1421-z" TargetMode="External"/><Relationship Id="rId36" Type="http://schemas.openxmlformats.org/officeDocument/2006/relationships/hyperlink" Target="https://doi.org/10.1016/j.chroma.2017.12.042" TargetMode="External"/><Relationship Id="rId10" Type="http://schemas.openxmlformats.org/officeDocument/2006/relationships/hyperlink" Target="mailto:gpurcaro@uliege.be" TargetMode="External"/><Relationship Id="rId19" Type="http://schemas.openxmlformats.org/officeDocument/2006/relationships/hyperlink" Target="https://doi.org/10.1016/0040-4020(70)80029-1" TargetMode="External"/><Relationship Id="rId31" Type="http://schemas.openxmlformats.org/officeDocument/2006/relationships/hyperlink" Target="https://doi.org/10.1016/j.trac.2018.02.00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obecos@gmail.com" TargetMode="External"/><Relationship Id="rId14" Type="http://schemas.openxmlformats.org/officeDocument/2006/relationships/hyperlink" Target="https://doi.org/10.1080/10408347.2017.1320215" TargetMode="External"/><Relationship Id="rId22" Type="http://schemas.openxmlformats.org/officeDocument/2006/relationships/hyperlink" Target="https://doi.org/10.1002/oms.1210170102" TargetMode="External"/><Relationship Id="rId27" Type="http://schemas.openxmlformats.org/officeDocument/2006/relationships/hyperlink" Target="https://doi.org/10.1016/j.trac.2018.05.016" TargetMode="External"/><Relationship Id="rId30" Type="http://schemas.openxmlformats.org/officeDocument/2006/relationships/hyperlink" Target="http://refhub.elsevier.com/S0021-9673(21)00483-0/sbref0021" TargetMode="External"/><Relationship Id="rId35" Type="http://schemas.openxmlformats.org/officeDocument/2006/relationships/hyperlink" Target="https://doi.org/10.1016/j.talanta.2008.12.049" TargetMode="External"/><Relationship Id="rId43" Type="http://schemas.openxmlformats.org/officeDocument/2006/relationships/hyperlink" Target="https://doi.org/10.1039/c9an02145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Pages>
  <Words>4996</Words>
  <Characters>27482</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103</cp:revision>
  <cp:lastPrinted>2025-07-29T11:01:00Z</cp:lastPrinted>
  <dcterms:created xsi:type="dcterms:W3CDTF">2025-07-29T08:19:00Z</dcterms:created>
  <dcterms:modified xsi:type="dcterms:W3CDTF">2025-08-21T16:10:00Z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