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459F" w:rsidRDefault="008B5CFF">
      <w:pPr>
        <w:spacing w:before="115"/>
        <w:ind w:left="2467"/>
        <w:rPr>
          <w:sz w:val="19"/>
        </w:rPr>
      </w:pPr>
      <w:r>
        <w:rPr>
          <w:noProof/>
        </w:rPr>
        <w:drawing>
          <wp:anchor distT="0" distB="0" distL="0" distR="0" simplePos="0" relativeHeight="1024" behindDoc="0" locked="0" layoutInCell="1" allowOverlap="1" wp14:anchorId="7A6A3A7A" wp14:editId="58524A43">
            <wp:simplePos x="0" y="0"/>
            <wp:positionH relativeFrom="page">
              <wp:posOffset>6514399</wp:posOffset>
            </wp:positionH>
            <wp:positionV relativeFrom="paragraph">
              <wp:posOffset>81776</wp:posOffset>
            </wp:positionV>
            <wp:extent cx="546291" cy="44735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46291" cy="447353"/>
                    </a:xfrm>
                    <a:prstGeom prst="rect">
                      <a:avLst/>
                    </a:prstGeom>
                  </pic:spPr>
                </pic:pic>
              </a:graphicData>
            </a:graphic>
          </wp:anchor>
        </w:drawing>
      </w:r>
      <w:r>
        <w:rPr>
          <w:w w:val="105"/>
          <w:sz w:val="19"/>
        </w:rPr>
        <w:t>1</w:t>
      </w:r>
      <w:r w:rsidR="00D433AD">
        <w:rPr>
          <w:w w:val="105"/>
          <w:sz w:val="19"/>
        </w:rPr>
        <w:t>7</w:t>
      </w:r>
      <w:r>
        <w:rPr>
          <w:w w:val="105"/>
          <w:sz w:val="19"/>
          <w:vertAlign w:val="superscript"/>
        </w:rPr>
        <w:t>th</w:t>
      </w:r>
      <w:r>
        <w:rPr>
          <w:w w:val="105"/>
          <w:sz w:val="19"/>
        </w:rPr>
        <w:t xml:space="preserve"> Conference on Wind Engineering – IN-VENTO</w:t>
      </w:r>
      <w:r>
        <w:rPr>
          <w:spacing w:val="-19"/>
          <w:w w:val="105"/>
          <w:sz w:val="19"/>
        </w:rPr>
        <w:t xml:space="preserve"> </w:t>
      </w:r>
      <w:r>
        <w:rPr>
          <w:w w:val="105"/>
          <w:sz w:val="19"/>
        </w:rPr>
        <w:t>202</w:t>
      </w:r>
      <w:r w:rsidR="00FA1E04">
        <w:rPr>
          <w:w w:val="105"/>
          <w:sz w:val="19"/>
        </w:rPr>
        <w:t>2</w:t>
      </w:r>
    </w:p>
    <w:p w:rsidR="00DE459F" w:rsidRPr="00453976" w:rsidRDefault="008B5CFF">
      <w:pPr>
        <w:spacing w:before="2" w:line="242" w:lineRule="auto"/>
        <w:ind w:left="5362" w:right="2868" w:hanging="267"/>
        <w:rPr>
          <w:sz w:val="19"/>
          <w:lang w:val="it-IT"/>
        </w:rPr>
      </w:pPr>
      <w:r w:rsidRPr="00453976">
        <w:rPr>
          <w:w w:val="105"/>
          <w:sz w:val="19"/>
          <w:lang w:val="it-IT"/>
        </w:rPr>
        <w:t xml:space="preserve">Politecnico di Milano, IT </w:t>
      </w:r>
      <w:r w:rsidR="00CC299B">
        <w:rPr>
          <w:w w:val="105"/>
          <w:sz w:val="19"/>
          <w:lang w:val="it-IT"/>
        </w:rPr>
        <w:t>4</w:t>
      </w:r>
      <w:r w:rsidRPr="00453976">
        <w:rPr>
          <w:w w:val="105"/>
          <w:sz w:val="19"/>
          <w:lang w:val="it-IT"/>
        </w:rPr>
        <w:t xml:space="preserve"> – </w:t>
      </w:r>
      <w:r w:rsidR="00CC299B">
        <w:rPr>
          <w:w w:val="105"/>
          <w:sz w:val="19"/>
          <w:lang w:val="it-IT"/>
        </w:rPr>
        <w:t>7</w:t>
      </w:r>
      <w:r w:rsidRPr="00453976">
        <w:rPr>
          <w:w w:val="105"/>
          <w:sz w:val="19"/>
          <w:lang w:val="it-IT"/>
        </w:rPr>
        <w:t xml:space="preserve"> </w:t>
      </w:r>
      <w:proofErr w:type="spellStart"/>
      <w:r w:rsidRPr="00453976">
        <w:rPr>
          <w:w w:val="105"/>
          <w:sz w:val="19"/>
          <w:lang w:val="it-IT"/>
        </w:rPr>
        <w:t>September</w:t>
      </w:r>
      <w:proofErr w:type="spellEnd"/>
      <w:r w:rsidRPr="00453976">
        <w:rPr>
          <w:spacing w:val="-4"/>
          <w:w w:val="105"/>
          <w:sz w:val="19"/>
          <w:lang w:val="it-IT"/>
        </w:rPr>
        <w:t xml:space="preserve"> </w:t>
      </w:r>
      <w:r w:rsidRPr="00453976">
        <w:rPr>
          <w:w w:val="105"/>
          <w:sz w:val="19"/>
          <w:lang w:val="it-IT"/>
        </w:rPr>
        <w:t>202</w:t>
      </w:r>
      <w:r w:rsidR="00DC1671">
        <w:rPr>
          <w:w w:val="105"/>
          <w:sz w:val="19"/>
          <w:lang w:val="it-IT"/>
        </w:rPr>
        <w:t>2</w:t>
      </w:r>
    </w:p>
    <w:p w:rsidR="00DE459F" w:rsidRPr="00453976" w:rsidRDefault="00DE459F">
      <w:pPr>
        <w:pStyle w:val="Corpsdetexte"/>
        <w:spacing w:before="4"/>
        <w:ind w:left="0"/>
        <w:rPr>
          <w:sz w:val="28"/>
          <w:lang w:val="it-IT"/>
        </w:rPr>
      </w:pPr>
    </w:p>
    <w:p w:rsidR="00DE459F" w:rsidRDefault="0003419B">
      <w:pPr>
        <w:spacing w:line="230" w:lineRule="auto"/>
        <w:ind w:left="355" w:right="505" w:hanging="30"/>
        <w:rPr>
          <w:b/>
          <w:sz w:val="36"/>
        </w:rPr>
      </w:pPr>
      <w:r w:rsidRPr="0003419B">
        <w:rPr>
          <w:b/>
          <w:sz w:val="36"/>
        </w:rPr>
        <w:t xml:space="preserve">A bivariate statistical </w:t>
      </w:r>
      <w:r w:rsidR="001D2814">
        <w:rPr>
          <w:b/>
          <w:sz w:val="36"/>
        </w:rPr>
        <w:t xml:space="preserve">model </w:t>
      </w:r>
      <w:r w:rsidRPr="0003419B">
        <w:rPr>
          <w:b/>
          <w:sz w:val="36"/>
        </w:rPr>
        <w:t>of large pressure peaks measured in wind tunnel tests</w:t>
      </w:r>
    </w:p>
    <w:p w:rsidR="00DE459F" w:rsidRDefault="00DE459F" w:rsidP="003D3663">
      <w:pPr>
        <w:pStyle w:val="Corpsdetexte"/>
        <w:spacing w:line="242" w:lineRule="auto"/>
        <w:ind w:right="8220"/>
        <w:rPr>
          <w:color w:val="00B0F0"/>
        </w:rPr>
      </w:pPr>
    </w:p>
    <w:p w:rsidR="003D3663" w:rsidRPr="003D3663" w:rsidRDefault="003D3663" w:rsidP="003D3663">
      <w:pPr>
        <w:pStyle w:val="Corpsdetexte"/>
        <w:spacing w:line="242" w:lineRule="auto"/>
        <w:ind w:right="8220"/>
        <w:rPr>
          <w:color w:val="00B0F0"/>
        </w:rPr>
      </w:pPr>
    </w:p>
    <w:p w:rsidR="00DE459F" w:rsidRDefault="0003419B" w:rsidP="003D3663">
      <w:pPr>
        <w:spacing w:line="313" w:lineRule="exact"/>
        <w:jc w:val="center"/>
        <w:rPr>
          <w:sz w:val="28"/>
          <w:vertAlign w:val="superscript"/>
        </w:rPr>
      </w:pPr>
      <w:r>
        <w:rPr>
          <w:sz w:val="28"/>
          <w:u w:val="single"/>
        </w:rPr>
        <w:t xml:space="preserve">Vincent </w:t>
      </w:r>
      <w:proofErr w:type="spellStart"/>
      <w:r>
        <w:rPr>
          <w:sz w:val="28"/>
          <w:u w:val="single"/>
        </w:rPr>
        <w:t>Denoël</w:t>
      </w:r>
      <w:proofErr w:type="spellEnd"/>
      <w:r w:rsidR="008B5CFF">
        <w:rPr>
          <w:sz w:val="28"/>
        </w:rPr>
        <w:t xml:space="preserve"> </w:t>
      </w:r>
      <w:r w:rsidR="008B5CFF">
        <w:rPr>
          <w:sz w:val="28"/>
          <w:vertAlign w:val="superscript"/>
        </w:rPr>
        <w:t>1</w:t>
      </w:r>
      <w:r w:rsidR="008B5CFF">
        <w:rPr>
          <w:sz w:val="28"/>
        </w:rPr>
        <w:t xml:space="preserve">, </w:t>
      </w:r>
      <w:proofErr w:type="spellStart"/>
      <w:r>
        <w:rPr>
          <w:sz w:val="28"/>
        </w:rPr>
        <w:t>Thibaud</w:t>
      </w:r>
      <w:proofErr w:type="spellEnd"/>
      <w:r>
        <w:rPr>
          <w:sz w:val="28"/>
        </w:rPr>
        <w:t xml:space="preserve"> </w:t>
      </w:r>
      <w:proofErr w:type="spellStart"/>
      <w:r>
        <w:rPr>
          <w:sz w:val="28"/>
        </w:rPr>
        <w:t>Bastin</w:t>
      </w:r>
      <w:proofErr w:type="spellEnd"/>
      <w:r>
        <w:rPr>
          <w:sz w:val="28"/>
        </w:rPr>
        <w:t xml:space="preserve"> </w:t>
      </w:r>
      <w:r w:rsidR="007E4BAE">
        <w:rPr>
          <w:sz w:val="28"/>
          <w:vertAlign w:val="superscript"/>
        </w:rPr>
        <w:t>1</w:t>
      </w:r>
      <w:r>
        <w:rPr>
          <w:sz w:val="28"/>
        </w:rPr>
        <w:t>,</w:t>
      </w:r>
      <w:r w:rsidR="003D3663">
        <w:rPr>
          <w:rFonts w:ascii="Courier New" w:hAnsi="Courier New" w:cs="Courier New"/>
          <w:sz w:val="28"/>
        </w:rPr>
        <w:t xml:space="preserve"> </w:t>
      </w:r>
      <w:r w:rsidRPr="0003419B">
        <w:rPr>
          <w:sz w:val="28"/>
        </w:rPr>
        <w:t xml:space="preserve">Giulia </w:t>
      </w:r>
      <w:proofErr w:type="spellStart"/>
      <w:r w:rsidRPr="0003419B">
        <w:rPr>
          <w:sz w:val="28"/>
        </w:rPr>
        <w:t>Pomaranzi</w:t>
      </w:r>
      <w:proofErr w:type="spellEnd"/>
      <w:r>
        <w:rPr>
          <w:sz w:val="28"/>
        </w:rPr>
        <w:t xml:space="preserve"> </w:t>
      </w:r>
      <w:r w:rsidR="007E4BAE">
        <w:rPr>
          <w:sz w:val="28"/>
          <w:vertAlign w:val="superscript"/>
        </w:rPr>
        <w:t>2</w:t>
      </w:r>
      <w:r>
        <w:rPr>
          <w:sz w:val="28"/>
        </w:rPr>
        <w:t>, Alberto</w:t>
      </w:r>
      <w:r w:rsidRPr="0003419B">
        <w:rPr>
          <w:sz w:val="28"/>
        </w:rPr>
        <w:t xml:space="preserve"> </w:t>
      </w:r>
      <w:proofErr w:type="spellStart"/>
      <w:r>
        <w:rPr>
          <w:sz w:val="28"/>
        </w:rPr>
        <w:t>Zasso</w:t>
      </w:r>
      <w:proofErr w:type="spellEnd"/>
      <w:r>
        <w:rPr>
          <w:sz w:val="28"/>
        </w:rPr>
        <w:t xml:space="preserve"> </w:t>
      </w:r>
      <w:r w:rsidR="007E4BAE">
        <w:rPr>
          <w:sz w:val="28"/>
          <w:vertAlign w:val="superscript"/>
        </w:rPr>
        <w:t>3</w:t>
      </w:r>
    </w:p>
    <w:p w:rsidR="0003419B" w:rsidRPr="007E4BAE" w:rsidRDefault="0003419B">
      <w:pPr>
        <w:spacing w:line="313" w:lineRule="exact"/>
        <w:ind w:left="212"/>
        <w:rPr>
          <w:sz w:val="18"/>
          <w:szCs w:val="18"/>
        </w:rPr>
      </w:pPr>
    </w:p>
    <w:p w:rsidR="007E4BAE" w:rsidRPr="008318B9" w:rsidRDefault="008B5CFF" w:rsidP="007E4BAE">
      <w:pPr>
        <w:pStyle w:val="Sansinterligne"/>
        <w:ind w:left="720" w:firstLine="720"/>
        <w:rPr>
          <w:i/>
          <w:sz w:val="24"/>
          <w:szCs w:val="24"/>
        </w:rPr>
      </w:pPr>
      <w:r w:rsidRPr="008318B9">
        <w:rPr>
          <w:i/>
          <w:position w:val="11"/>
          <w:sz w:val="24"/>
          <w:szCs w:val="24"/>
        </w:rPr>
        <w:t>1</w:t>
      </w:r>
      <w:r w:rsidR="007E4BAE" w:rsidRPr="008318B9">
        <w:rPr>
          <w:i/>
          <w:position w:val="11"/>
          <w:sz w:val="24"/>
          <w:szCs w:val="24"/>
        </w:rPr>
        <w:t xml:space="preserve"> </w:t>
      </w:r>
      <w:r w:rsidR="0003419B" w:rsidRPr="008318B9">
        <w:rPr>
          <w:i/>
          <w:sz w:val="24"/>
          <w:szCs w:val="24"/>
        </w:rPr>
        <w:t>Structural</w:t>
      </w:r>
      <w:r w:rsidR="00B3033B" w:rsidRPr="008318B9">
        <w:rPr>
          <w:i/>
          <w:sz w:val="24"/>
          <w:szCs w:val="24"/>
        </w:rPr>
        <w:t xml:space="preserve"> </w:t>
      </w:r>
      <w:r w:rsidR="0003419B" w:rsidRPr="008318B9">
        <w:rPr>
          <w:i/>
          <w:sz w:val="24"/>
          <w:szCs w:val="24"/>
        </w:rPr>
        <w:t>&amp;</w:t>
      </w:r>
      <w:r w:rsidR="00B3033B" w:rsidRPr="008318B9">
        <w:rPr>
          <w:i/>
          <w:sz w:val="24"/>
          <w:szCs w:val="24"/>
        </w:rPr>
        <w:t xml:space="preserve"> </w:t>
      </w:r>
      <w:r w:rsidR="0003419B" w:rsidRPr="008318B9">
        <w:rPr>
          <w:i/>
          <w:sz w:val="24"/>
          <w:szCs w:val="24"/>
        </w:rPr>
        <w:t xml:space="preserve">Stochastic Dynamics, University of Liège, </w:t>
      </w:r>
      <w:hyperlink r:id="rId9" w:history="1">
        <w:r w:rsidR="0003419B" w:rsidRPr="008318B9">
          <w:rPr>
            <w:rStyle w:val="Lienhypertexte"/>
            <w:i/>
            <w:sz w:val="24"/>
            <w:szCs w:val="24"/>
          </w:rPr>
          <w:t>v.denoel@uliege.be</w:t>
        </w:r>
      </w:hyperlink>
      <w:r w:rsidR="0003419B" w:rsidRPr="008318B9">
        <w:rPr>
          <w:i/>
          <w:sz w:val="24"/>
          <w:szCs w:val="24"/>
        </w:rPr>
        <w:t xml:space="preserve"> </w:t>
      </w:r>
    </w:p>
    <w:p w:rsidR="007E4BAE" w:rsidRPr="008318B9" w:rsidRDefault="007E4BAE" w:rsidP="007E4BAE">
      <w:pPr>
        <w:pStyle w:val="Sansinterligne"/>
        <w:ind w:left="720" w:firstLine="720"/>
        <w:rPr>
          <w:i/>
          <w:sz w:val="24"/>
          <w:szCs w:val="24"/>
        </w:rPr>
      </w:pPr>
      <w:r w:rsidRPr="008318B9">
        <w:rPr>
          <w:i/>
          <w:position w:val="11"/>
          <w:sz w:val="24"/>
          <w:szCs w:val="24"/>
        </w:rPr>
        <w:t>2</w:t>
      </w:r>
      <w:r w:rsidRPr="008318B9">
        <w:rPr>
          <w:i/>
          <w:sz w:val="24"/>
          <w:szCs w:val="24"/>
        </w:rPr>
        <w:t xml:space="preserve"> </w:t>
      </w:r>
      <w:proofErr w:type="spellStart"/>
      <w:r w:rsidRPr="008318B9">
        <w:rPr>
          <w:i/>
          <w:sz w:val="24"/>
          <w:szCs w:val="24"/>
        </w:rPr>
        <w:t>Politecnico</w:t>
      </w:r>
      <w:proofErr w:type="spellEnd"/>
      <w:r w:rsidRPr="008318B9">
        <w:rPr>
          <w:i/>
          <w:sz w:val="24"/>
          <w:szCs w:val="24"/>
        </w:rPr>
        <w:t xml:space="preserve"> di Milano,</w:t>
      </w:r>
      <w:r w:rsidR="00113913">
        <w:rPr>
          <w:i/>
          <w:sz w:val="24"/>
          <w:szCs w:val="24"/>
        </w:rPr>
        <w:t xml:space="preserve"> </w:t>
      </w:r>
      <w:r w:rsidR="00113913" w:rsidRPr="00113913">
        <w:rPr>
          <w:i/>
          <w:sz w:val="24"/>
          <w:szCs w:val="24"/>
        </w:rPr>
        <w:t>Dept of Mechanical Engineering</w:t>
      </w:r>
      <w:r w:rsidR="00113913">
        <w:rPr>
          <w:i/>
          <w:sz w:val="24"/>
          <w:szCs w:val="24"/>
        </w:rPr>
        <w:t xml:space="preserve">,  </w:t>
      </w:r>
      <w:hyperlink r:id="rId10" w:history="1">
        <w:r w:rsidR="00113913" w:rsidRPr="00BB2774">
          <w:rPr>
            <w:rStyle w:val="Lienhypertexte"/>
            <w:i/>
            <w:sz w:val="24"/>
            <w:szCs w:val="24"/>
          </w:rPr>
          <w:t>giulia.pomaranzi@polimi.it</w:t>
        </w:r>
      </w:hyperlink>
      <w:r w:rsidR="00113913">
        <w:rPr>
          <w:i/>
          <w:sz w:val="24"/>
          <w:szCs w:val="24"/>
        </w:rPr>
        <w:t xml:space="preserve"> </w:t>
      </w:r>
    </w:p>
    <w:p w:rsidR="007E4BAE" w:rsidRPr="008318B9" w:rsidRDefault="007E4BAE" w:rsidP="007E4BAE">
      <w:pPr>
        <w:pStyle w:val="Sansinterligne"/>
        <w:ind w:left="720" w:firstLine="720"/>
        <w:rPr>
          <w:i/>
          <w:sz w:val="24"/>
          <w:szCs w:val="24"/>
        </w:rPr>
      </w:pPr>
      <w:r w:rsidRPr="008318B9">
        <w:rPr>
          <w:i/>
          <w:position w:val="11"/>
          <w:sz w:val="24"/>
          <w:szCs w:val="24"/>
        </w:rPr>
        <w:t>3</w:t>
      </w:r>
      <w:r w:rsidRPr="008318B9">
        <w:rPr>
          <w:i/>
          <w:sz w:val="24"/>
          <w:szCs w:val="24"/>
        </w:rPr>
        <w:t xml:space="preserve"> </w:t>
      </w:r>
      <w:proofErr w:type="spellStart"/>
      <w:r w:rsidRPr="008318B9">
        <w:rPr>
          <w:i/>
          <w:sz w:val="24"/>
          <w:szCs w:val="24"/>
        </w:rPr>
        <w:t>Politecnico</w:t>
      </w:r>
      <w:proofErr w:type="spellEnd"/>
      <w:r w:rsidRPr="008318B9">
        <w:rPr>
          <w:i/>
          <w:sz w:val="24"/>
          <w:szCs w:val="24"/>
        </w:rPr>
        <w:t xml:space="preserve"> di Milano,</w:t>
      </w:r>
      <w:r w:rsidR="00113913">
        <w:rPr>
          <w:i/>
          <w:sz w:val="24"/>
          <w:szCs w:val="24"/>
        </w:rPr>
        <w:t xml:space="preserve"> </w:t>
      </w:r>
      <w:r w:rsidR="00113913" w:rsidRPr="00113913">
        <w:rPr>
          <w:i/>
          <w:sz w:val="24"/>
          <w:szCs w:val="24"/>
        </w:rPr>
        <w:t>Dept of Mechanical Engineering</w:t>
      </w:r>
      <w:r w:rsidR="00113913">
        <w:rPr>
          <w:i/>
          <w:sz w:val="24"/>
          <w:szCs w:val="24"/>
        </w:rPr>
        <w:t xml:space="preserve">,  </w:t>
      </w:r>
      <w:hyperlink r:id="rId11" w:history="1">
        <w:r w:rsidR="00113913" w:rsidRPr="00BB2774">
          <w:rPr>
            <w:rStyle w:val="Lienhypertexte"/>
            <w:i/>
            <w:sz w:val="24"/>
            <w:szCs w:val="24"/>
          </w:rPr>
          <w:t>alberto.zasso@polimi.it</w:t>
        </w:r>
      </w:hyperlink>
      <w:r w:rsidRPr="008318B9">
        <w:rPr>
          <w:i/>
          <w:sz w:val="24"/>
          <w:szCs w:val="24"/>
        </w:rPr>
        <w:t xml:space="preserve">  </w:t>
      </w:r>
    </w:p>
    <w:p w:rsidR="003D3663" w:rsidRDefault="003D3663">
      <w:pPr>
        <w:spacing w:line="252" w:lineRule="auto"/>
        <w:ind w:left="220" w:right="417"/>
        <w:jc w:val="both"/>
        <w:rPr>
          <w:w w:val="105"/>
          <w:sz w:val="24"/>
          <w:szCs w:val="24"/>
        </w:rPr>
      </w:pPr>
    </w:p>
    <w:p w:rsidR="008318B9" w:rsidRPr="008318B9" w:rsidRDefault="008318B9">
      <w:pPr>
        <w:spacing w:line="252" w:lineRule="auto"/>
        <w:ind w:left="220" w:right="417"/>
        <w:jc w:val="both"/>
        <w:rPr>
          <w:w w:val="105"/>
          <w:sz w:val="24"/>
          <w:szCs w:val="24"/>
        </w:rPr>
      </w:pPr>
    </w:p>
    <w:p w:rsidR="003D3663" w:rsidRPr="008318B9" w:rsidRDefault="003D3663" w:rsidP="008318B9">
      <w:pPr>
        <w:spacing w:before="1" w:line="244" w:lineRule="auto"/>
        <w:ind w:left="220"/>
        <w:rPr>
          <w:b/>
          <w:sz w:val="20"/>
          <w:szCs w:val="20"/>
        </w:rPr>
      </w:pPr>
      <w:r w:rsidRPr="008318B9">
        <w:rPr>
          <w:b/>
          <w:sz w:val="20"/>
          <w:szCs w:val="20"/>
        </w:rPr>
        <w:t xml:space="preserve">SUMMARY: </w:t>
      </w:r>
    </w:p>
    <w:p w:rsidR="00DE459F" w:rsidRPr="008318B9" w:rsidRDefault="00CF484A" w:rsidP="00CF484A">
      <w:pPr>
        <w:spacing w:line="252" w:lineRule="auto"/>
        <w:ind w:left="220" w:right="417"/>
        <w:jc w:val="both"/>
        <w:rPr>
          <w:sz w:val="20"/>
          <w:szCs w:val="20"/>
        </w:rPr>
      </w:pPr>
      <w:r>
        <w:rPr>
          <w:w w:val="105"/>
          <w:sz w:val="20"/>
          <w:szCs w:val="20"/>
        </w:rPr>
        <w:t>A statistical approach for the treatment of large negative peak pressures is discussed. It is based on spatial correlation so that these large peak values, which are difficult to handle in a design, could be smoothed out by invoking the characteristic size associate</w:t>
      </w:r>
      <w:r w:rsidR="00D46F13">
        <w:rPr>
          <w:w w:val="105"/>
          <w:sz w:val="20"/>
          <w:szCs w:val="20"/>
        </w:rPr>
        <w:t>d</w:t>
      </w:r>
      <w:r>
        <w:rPr>
          <w:w w:val="105"/>
          <w:sz w:val="20"/>
          <w:szCs w:val="20"/>
        </w:rPr>
        <w:t xml:space="preserve"> with these events. The proposed method hinges on a mixture model of bicubic translation processes. Development of the method is summarized and applied to the computation of the area-average pressure on the building façade of a model tested in wind tunnel facilities at </w:t>
      </w:r>
      <w:proofErr w:type="spellStart"/>
      <w:r>
        <w:rPr>
          <w:w w:val="105"/>
          <w:sz w:val="20"/>
          <w:szCs w:val="20"/>
        </w:rPr>
        <w:t>Politecnico</w:t>
      </w:r>
      <w:proofErr w:type="spellEnd"/>
      <w:r>
        <w:rPr>
          <w:w w:val="105"/>
          <w:sz w:val="20"/>
          <w:szCs w:val="20"/>
        </w:rPr>
        <w:t xml:space="preserve"> di Milano.</w:t>
      </w:r>
    </w:p>
    <w:p w:rsidR="00DE459F" w:rsidRPr="008318B9" w:rsidRDefault="00DE459F">
      <w:pPr>
        <w:spacing w:before="3"/>
        <w:ind w:left="220"/>
        <w:rPr>
          <w:sz w:val="20"/>
          <w:szCs w:val="20"/>
        </w:rPr>
      </w:pPr>
    </w:p>
    <w:p w:rsidR="00DE459F" w:rsidRPr="008318B9" w:rsidRDefault="008B5CFF">
      <w:pPr>
        <w:spacing w:before="12" w:line="252" w:lineRule="auto"/>
        <w:ind w:left="220" w:right="442"/>
        <w:rPr>
          <w:i/>
          <w:sz w:val="20"/>
          <w:szCs w:val="20"/>
        </w:rPr>
      </w:pPr>
      <w:r w:rsidRPr="008318B9">
        <w:rPr>
          <w:i/>
          <w:w w:val="105"/>
          <w:sz w:val="20"/>
          <w:szCs w:val="20"/>
        </w:rPr>
        <w:t xml:space="preserve">Keywords: </w:t>
      </w:r>
      <w:r w:rsidR="00E44D04">
        <w:rPr>
          <w:i/>
          <w:w w:val="105"/>
          <w:sz w:val="20"/>
          <w:szCs w:val="20"/>
        </w:rPr>
        <w:t xml:space="preserve">building facades, </w:t>
      </w:r>
      <w:r w:rsidR="00D633F0">
        <w:rPr>
          <w:i/>
          <w:w w:val="105"/>
          <w:sz w:val="20"/>
          <w:szCs w:val="20"/>
        </w:rPr>
        <w:t>bicubic translation model, Bayesian regression</w:t>
      </w:r>
      <w:r w:rsidR="0003419B" w:rsidRPr="008318B9">
        <w:rPr>
          <w:i/>
          <w:w w:val="105"/>
          <w:sz w:val="20"/>
          <w:szCs w:val="20"/>
        </w:rPr>
        <w:t>, mixture model</w:t>
      </w:r>
      <w:r w:rsidR="00C7177A">
        <w:rPr>
          <w:i/>
          <w:w w:val="105"/>
          <w:sz w:val="20"/>
          <w:szCs w:val="20"/>
        </w:rPr>
        <w:t>, size effect</w:t>
      </w:r>
    </w:p>
    <w:p w:rsidR="008318B9" w:rsidRDefault="008318B9" w:rsidP="00896708">
      <w:pPr>
        <w:pStyle w:val="Corpsdetexte"/>
        <w:spacing w:line="237" w:lineRule="auto"/>
        <w:ind w:left="0" w:right="8220"/>
      </w:pPr>
    </w:p>
    <w:p w:rsidR="00DE459F" w:rsidRDefault="003D3663">
      <w:pPr>
        <w:pStyle w:val="Titre1"/>
        <w:numPr>
          <w:ilvl w:val="0"/>
          <w:numId w:val="1"/>
        </w:numPr>
        <w:tabs>
          <w:tab w:val="left" w:pos="460"/>
        </w:tabs>
        <w:jc w:val="both"/>
      </w:pPr>
      <w:r>
        <w:t>INTRODUCTION</w:t>
      </w:r>
    </w:p>
    <w:p w:rsidR="00896708" w:rsidRDefault="00896708" w:rsidP="00896708">
      <w:pPr>
        <w:pStyle w:val="Titre1"/>
        <w:tabs>
          <w:tab w:val="left" w:pos="460"/>
        </w:tabs>
        <w:ind w:firstLine="0"/>
        <w:jc w:val="both"/>
      </w:pPr>
    </w:p>
    <w:p w:rsidR="00337157" w:rsidRDefault="001D2814" w:rsidP="003F5A82">
      <w:pPr>
        <w:pStyle w:val="Corpsdetexte"/>
        <w:ind w:right="417"/>
        <w:jc w:val="both"/>
      </w:pPr>
      <w:r w:rsidRPr="001D2814">
        <w:t>Several experimental evidence</w:t>
      </w:r>
      <w:r w:rsidR="00337157">
        <w:t>s</w:t>
      </w:r>
      <w:r w:rsidRPr="001D2814">
        <w:t xml:space="preserve"> have shown that very high </w:t>
      </w:r>
      <w:r>
        <w:t xml:space="preserve">negative </w:t>
      </w:r>
      <w:r w:rsidRPr="001D2814">
        <w:t>pressure</w:t>
      </w:r>
      <w:r>
        <w:t>s</w:t>
      </w:r>
      <w:r w:rsidRPr="001D2814">
        <w:t xml:space="preserve"> could be measured on the facades of </w:t>
      </w:r>
      <w:r>
        <w:t xml:space="preserve">a </w:t>
      </w:r>
      <w:r w:rsidRPr="001D2814">
        <w:t>building in the wind tunnel</w:t>
      </w:r>
      <w:r>
        <w:t xml:space="preserve"> </w:t>
      </w:r>
      <w:r w:rsidR="00890F50">
        <w:t>(Lamberti et al.</w:t>
      </w:r>
      <w:r w:rsidR="00430F41">
        <w:t>,</w:t>
      </w:r>
      <w:r w:rsidR="0098509A">
        <w:t xml:space="preserve"> 2020</w:t>
      </w:r>
      <w:r w:rsidR="00430F41">
        <w:t>;</w:t>
      </w:r>
      <w:r w:rsidR="00890F50">
        <w:t xml:space="preserve"> </w:t>
      </w:r>
      <w:proofErr w:type="spellStart"/>
      <w:r w:rsidR="0098509A">
        <w:t>Pomaranzi</w:t>
      </w:r>
      <w:proofErr w:type="spellEnd"/>
      <w:r w:rsidR="0098509A">
        <w:t xml:space="preserve"> et al.</w:t>
      </w:r>
      <w:r w:rsidR="00430F41">
        <w:t>,</w:t>
      </w:r>
      <w:r w:rsidR="0098509A">
        <w:t xml:space="preserve"> 2022</w:t>
      </w:r>
      <w:r w:rsidR="00890F50">
        <w:t>)</w:t>
      </w:r>
      <w:r w:rsidRPr="001D2814">
        <w:t xml:space="preserve">. </w:t>
      </w:r>
      <w:r w:rsidR="003F5A82">
        <w:t xml:space="preserve">They are being more frequently observed because of the widespread tendency to use higher frequency sampling and number of </w:t>
      </w:r>
      <w:proofErr w:type="gramStart"/>
      <w:r w:rsidR="003F5A82">
        <w:t>pressure</w:t>
      </w:r>
      <w:proofErr w:type="gramEnd"/>
      <w:r w:rsidR="003F5A82">
        <w:t xml:space="preserve"> taps in wind tunnel testing. </w:t>
      </w:r>
      <w:r w:rsidR="003F5A82" w:rsidRPr="001D2814">
        <w:t xml:space="preserve">The management of </w:t>
      </w:r>
      <w:r w:rsidR="003F5A82">
        <w:t>these</w:t>
      </w:r>
      <w:r w:rsidR="003F5A82" w:rsidRPr="001D2814">
        <w:t xml:space="preserve"> major </w:t>
      </w:r>
      <w:r w:rsidR="003F5A82">
        <w:t>suction</w:t>
      </w:r>
      <w:r w:rsidR="003F5A82" w:rsidRPr="001D2814">
        <w:t xml:space="preserve"> peaks remains an important issue today.</w:t>
      </w:r>
      <w:r w:rsidR="003F5A82">
        <w:t xml:space="preserve"> </w:t>
      </w:r>
      <w:r w:rsidR="00337157" w:rsidRPr="001D2814">
        <w:t>Indeed,</w:t>
      </w:r>
      <w:r w:rsidRPr="001D2814">
        <w:t xml:space="preserve"> if </w:t>
      </w:r>
      <w:r w:rsidR="00337157">
        <w:t>these</w:t>
      </w:r>
      <w:r w:rsidRPr="001D2814">
        <w:t xml:space="preserve"> were to be treated in complete transparency, </w:t>
      </w:r>
      <w:r w:rsidR="00337157">
        <w:t>experimentalists</w:t>
      </w:r>
      <w:r w:rsidRPr="001D2814">
        <w:t xml:space="preserve"> </w:t>
      </w:r>
      <w:r w:rsidR="00337157">
        <w:t xml:space="preserve">would not </w:t>
      </w:r>
      <w:r w:rsidRPr="001D2814">
        <w:t xml:space="preserve">be able to provide </w:t>
      </w:r>
      <w:r w:rsidR="00337157">
        <w:t>reasonable</w:t>
      </w:r>
      <w:r w:rsidRPr="001D2814">
        <w:t xml:space="preserve"> pressure peak </w:t>
      </w:r>
      <w:r w:rsidR="00337157">
        <w:t xml:space="preserve">values </w:t>
      </w:r>
      <w:r w:rsidRPr="001D2814">
        <w:t>for the dimensioning of the structures.</w:t>
      </w:r>
      <w:r w:rsidR="003F5A82">
        <w:t xml:space="preserve"> The main reason is that the time-space equivalence used today to smooth out the</w:t>
      </w:r>
      <w:r w:rsidR="00C7177A">
        <w:t xml:space="preserve"> </w:t>
      </w:r>
      <w:r w:rsidR="003F5A82">
        <w:t>peak pressure</w:t>
      </w:r>
      <w:r w:rsidR="00C7177A">
        <w:t>s</w:t>
      </w:r>
      <w:r w:rsidR="003F5A82">
        <w:t xml:space="preserve"> does not hold at these small scales.</w:t>
      </w:r>
    </w:p>
    <w:p w:rsidR="00337157" w:rsidRDefault="00337157">
      <w:pPr>
        <w:pStyle w:val="Corpsdetexte"/>
        <w:ind w:right="417"/>
        <w:jc w:val="both"/>
      </w:pPr>
    </w:p>
    <w:p w:rsidR="004003EF" w:rsidRDefault="003F5A82" w:rsidP="004003EF">
      <w:pPr>
        <w:pStyle w:val="Corpsdetexte"/>
        <w:ind w:right="417"/>
        <w:jc w:val="both"/>
      </w:pPr>
      <w:r>
        <w:t xml:space="preserve">The same </w:t>
      </w:r>
      <w:r w:rsidR="001D2814" w:rsidRPr="001D2814">
        <w:t>experimental</w:t>
      </w:r>
      <w:r>
        <w:t xml:space="preserve"> </w:t>
      </w:r>
      <w:r w:rsidRPr="001D2814">
        <w:t>evidence</w:t>
      </w:r>
      <w:r>
        <w:t>s</w:t>
      </w:r>
      <w:r w:rsidR="001D2814" w:rsidRPr="001D2814">
        <w:t xml:space="preserve"> also show that the </w:t>
      </w:r>
      <w:r>
        <w:t xml:space="preserve">spatial </w:t>
      </w:r>
      <w:r w:rsidR="001D2814" w:rsidRPr="001D2814">
        <w:t xml:space="preserve">extent of </w:t>
      </w:r>
      <w:r>
        <w:t xml:space="preserve">the peak pressure is </w:t>
      </w:r>
      <w:r w:rsidR="001D2814" w:rsidRPr="001D2814">
        <w:t>relatively limited</w:t>
      </w:r>
      <w:r>
        <w:t>.</w:t>
      </w:r>
      <w:r w:rsidR="001D2814" w:rsidRPr="001D2814">
        <w:t xml:space="preserve"> </w:t>
      </w:r>
      <w:r>
        <w:t>This</w:t>
      </w:r>
      <w:r w:rsidR="001D2814" w:rsidRPr="001D2814">
        <w:t xml:space="preserve"> effectively justifies</w:t>
      </w:r>
      <w:r>
        <w:t xml:space="preserve"> that building façades need to being</w:t>
      </w:r>
      <w:r w:rsidR="001D2814" w:rsidRPr="001D2814">
        <w:t xml:space="preserve"> dimensioned with th</w:t>
      </w:r>
      <w:r>
        <w:t>e</w:t>
      </w:r>
      <w:r w:rsidR="001D2814" w:rsidRPr="001D2814">
        <w:t>s</w:t>
      </w:r>
      <w:r>
        <w:t xml:space="preserve">e extreme values since, integration of pressure across a finite (non-zero) area would </w:t>
      </w:r>
      <w:r w:rsidR="003D3663">
        <w:t>result in a smaller average pressure. A very high density of pressure taps is required to establish the size effect related to the spatial extent of th</w:t>
      </w:r>
      <w:r w:rsidR="00C7177A">
        <w:t>i</w:t>
      </w:r>
      <w:r w:rsidR="003D3663">
        <w:t>s phenomen</w:t>
      </w:r>
      <w:r w:rsidR="00C7177A">
        <w:t>on</w:t>
      </w:r>
      <w:r w:rsidR="003D3663">
        <w:t>.</w:t>
      </w:r>
      <w:r w:rsidR="001D2814" w:rsidRPr="001D2814">
        <w:t xml:space="preserve"> </w:t>
      </w:r>
      <w:r w:rsidR="003D3663">
        <w:t>T</w:t>
      </w:r>
      <w:r w:rsidR="001D2814" w:rsidRPr="001D2814">
        <w:t xml:space="preserve">he </w:t>
      </w:r>
      <w:r w:rsidR="003D3663">
        <w:t xml:space="preserve">data processing </w:t>
      </w:r>
      <w:r w:rsidR="001D2814" w:rsidRPr="001D2814">
        <w:t>techniques traditionally used to limit the impact of th</w:t>
      </w:r>
      <w:r w:rsidR="003D3663">
        <w:t>ese</w:t>
      </w:r>
      <w:r w:rsidR="001D2814" w:rsidRPr="001D2814">
        <w:t xml:space="preserve"> large negative pressure peak</w:t>
      </w:r>
      <w:r w:rsidR="003D3663">
        <w:t>s</w:t>
      </w:r>
      <w:r w:rsidR="001D2814" w:rsidRPr="001D2814">
        <w:t xml:space="preserve"> consists of </w:t>
      </w:r>
      <w:r w:rsidR="003D3663">
        <w:t>averaging</w:t>
      </w:r>
      <w:r w:rsidR="001D2814" w:rsidRPr="001D2814">
        <w:t xml:space="preserve"> in time rather than in space. The standard approach is to use the</w:t>
      </w:r>
      <w:r w:rsidR="003D3663">
        <w:t xml:space="preserve"> well-known</w:t>
      </w:r>
      <w:r w:rsidR="001D2814" w:rsidRPr="001D2814">
        <w:t xml:space="preserve"> T</w:t>
      </w:r>
      <w:r w:rsidR="003D3663">
        <w:t>V</w:t>
      </w:r>
      <w:r w:rsidR="001D2814" w:rsidRPr="001D2814">
        <w:t>L method</w:t>
      </w:r>
      <w:r w:rsidR="003D3663">
        <w:t xml:space="preserve"> </w:t>
      </w:r>
      <w:r w:rsidR="0098509A">
        <w:t>(Lawson, 1976)</w:t>
      </w:r>
      <w:r w:rsidR="003D3663">
        <w:t xml:space="preserve">. </w:t>
      </w:r>
      <w:r w:rsidR="001D2814" w:rsidRPr="001D2814">
        <w:t>This approach does not offer a uniformly valid solution</w:t>
      </w:r>
      <w:r w:rsidR="003D3663">
        <w:t xml:space="preserve"> in areas with large negative peaks</w:t>
      </w:r>
      <w:r w:rsidR="001D2814" w:rsidRPr="001D2814">
        <w:t xml:space="preserve">, which </w:t>
      </w:r>
      <w:r w:rsidR="003D3663">
        <w:t>is expected</w:t>
      </w:r>
      <w:r w:rsidR="001D2814" w:rsidRPr="001D2814">
        <w:t xml:space="preserve"> given that its origins are based on a stationary</w:t>
      </w:r>
      <w:r w:rsidR="003D3663">
        <w:t xml:space="preserve"> (in time)</w:t>
      </w:r>
      <w:r w:rsidR="001D2814" w:rsidRPr="001D2814">
        <w:t xml:space="preserve"> and homogeneous</w:t>
      </w:r>
      <w:r w:rsidR="003D3663">
        <w:t xml:space="preserve"> (in space)</w:t>
      </w:r>
      <w:r w:rsidR="001D2814" w:rsidRPr="001D2814">
        <w:t xml:space="preserve"> pressure field.</w:t>
      </w:r>
    </w:p>
    <w:p w:rsidR="00902FED" w:rsidRDefault="001D2814" w:rsidP="004003EF">
      <w:pPr>
        <w:pStyle w:val="Corpsdetexte"/>
        <w:ind w:right="417"/>
        <w:jc w:val="both"/>
      </w:pPr>
      <w:r w:rsidRPr="001D2814">
        <w:lastRenderedPageBreak/>
        <w:t>The origin o</w:t>
      </w:r>
      <w:r w:rsidR="00B837D7">
        <w:t>f large</w:t>
      </w:r>
      <w:r w:rsidRPr="001D2814">
        <w:t xml:space="preserve"> negative peak</w:t>
      </w:r>
      <w:r w:rsidR="00B837D7">
        <w:t xml:space="preserve"> pressure</w:t>
      </w:r>
      <w:r w:rsidRPr="001D2814">
        <w:t>s on the facades of the building corresponds to physical phenomena different from th</w:t>
      </w:r>
      <w:r w:rsidR="00BF627E">
        <w:t>os</w:t>
      </w:r>
      <w:r w:rsidRPr="001D2814">
        <w:t xml:space="preserve">e generally observed in the shear layer. They presumably correspond to small </w:t>
      </w:r>
      <w:r w:rsidR="00780A91">
        <w:t xml:space="preserve">hairpin vortices </w:t>
      </w:r>
      <w:r w:rsidR="00BF627E">
        <w:t xml:space="preserve">while </w:t>
      </w:r>
      <w:r w:rsidR="000C772E">
        <w:t>a typical</w:t>
      </w:r>
      <w:r w:rsidR="00BF627E">
        <w:t xml:space="preserve"> shear layer is composed of larger vortices </w:t>
      </w:r>
      <w:r w:rsidR="000C772E">
        <w:t>(</w:t>
      </w:r>
      <w:proofErr w:type="spellStart"/>
      <w:r w:rsidR="000C772E">
        <w:t>Simiu</w:t>
      </w:r>
      <w:proofErr w:type="spellEnd"/>
      <w:r w:rsidR="000C772E">
        <w:t xml:space="preserve"> and Scanlan</w:t>
      </w:r>
      <w:r w:rsidR="00430F41">
        <w:t>, 1996</w:t>
      </w:r>
      <w:r w:rsidR="000C772E">
        <w:t>)</w:t>
      </w:r>
      <w:r w:rsidR="00BF627E">
        <w:t>.</w:t>
      </w:r>
      <w:r w:rsidRPr="001D2814">
        <w:t xml:space="preserve"> Therefore, it is possible to model </w:t>
      </w:r>
      <w:r w:rsidR="00BF627E">
        <w:t xml:space="preserve">the measured pressure as a mixture </w:t>
      </w:r>
      <w:r w:rsidR="00C7177A">
        <w:t>of</w:t>
      </w:r>
      <w:r w:rsidR="00BF627E">
        <w:t xml:space="preserve"> two components, one related to the </w:t>
      </w:r>
      <w:proofErr w:type="gramStart"/>
      <w:r w:rsidR="00BF627E">
        <w:t>small scale</w:t>
      </w:r>
      <w:proofErr w:type="gramEnd"/>
      <w:r w:rsidR="00BF627E">
        <w:t xml:space="preserve"> </w:t>
      </w:r>
      <w:r w:rsidR="00902FED">
        <w:t>phenomenon, and one related to the large scale</w:t>
      </w:r>
      <w:r w:rsidR="00C7177A">
        <w:t xml:space="preserve"> (</w:t>
      </w:r>
      <w:proofErr w:type="spellStart"/>
      <w:r w:rsidR="00C7177A">
        <w:t>Rigo</w:t>
      </w:r>
      <w:proofErr w:type="spellEnd"/>
      <w:r w:rsidR="00C7177A">
        <w:t xml:space="preserve"> et al., 2020)</w:t>
      </w:r>
    </w:p>
    <w:p w:rsidR="00902FED" w:rsidRDefault="00902FED">
      <w:pPr>
        <w:pStyle w:val="Corpsdetexte"/>
        <w:ind w:right="417"/>
        <w:jc w:val="both"/>
      </w:pPr>
    </w:p>
    <w:p w:rsidR="00902FED" w:rsidRDefault="00902FED" w:rsidP="00445D10">
      <w:pPr>
        <w:pStyle w:val="Corpsdetexte"/>
        <w:ind w:right="417"/>
        <w:jc w:val="both"/>
      </w:pPr>
      <w:r>
        <w:t>The separation of the measured pressure into two components then becomes an important objective. While it is virtually impossible to attribute the pressure measured at a given time to any one of the two components, the de-mixing of the two processes can be achieved in a statistical sense. There exist several method</w:t>
      </w:r>
      <w:r w:rsidR="0065254C">
        <w:t>s</w:t>
      </w:r>
      <w:r>
        <w:t xml:space="preserve"> to de-mix mixtures of random variables </w:t>
      </w:r>
      <w:r w:rsidR="00037B6E">
        <w:t>(e.g. Moon 1996)</w:t>
      </w:r>
      <w:r>
        <w:t xml:space="preserve"> and also random processes </w:t>
      </w:r>
      <w:r w:rsidR="00B73D42">
        <w:t xml:space="preserve">(Comon and </w:t>
      </w:r>
      <w:proofErr w:type="spellStart"/>
      <w:r w:rsidR="00B73D42">
        <w:t>Jutten</w:t>
      </w:r>
      <w:proofErr w:type="spellEnd"/>
      <w:r w:rsidR="00B73D42">
        <w:t>, 2010)</w:t>
      </w:r>
      <w:r>
        <w:t xml:space="preserve">, </w:t>
      </w:r>
      <w:r w:rsidR="00445D10">
        <w:t xml:space="preserve">possibly by </w:t>
      </w:r>
      <w:r>
        <w:t>taking advantage of the different timescales in the two phenomena</w:t>
      </w:r>
      <w:r w:rsidR="00445D10">
        <w:t xml:space="preserve"> </w:t>
      </w:r>
      <w:r w:rsidR="00445D10">
        <w:t>(</w:t>
      </w:r>
      <w:proofErr w:type="spellStart"/>
      <w:r w:rsidR="00445D10">
        <w:t>Rigo</w:t>
      </w:r>
      <w:proofErr w:type="spellEnd"/>
      <w:r w:rsidR="00445D10">
        <w:t xml:space="preserve"> et al., 20</w:t>
      </w:r>
      <w:r w:rsidR="00445D10">
        <w:t>18</w:t>
      </w:r>
      <w:r w:rsidR="00445D10">
        <w:t>)</w:t>
      </w:r>
      <w:r>
        <w:t xml:space="preserve">. With these methods, </w:t>
      </w:r>
      <w:r w:rsidR="001D2814" w:rsidRPr="001D2814">
        <w:t xml:space="preserve">it </w:t>
      </w:r>
      <w:r w:rsidR="00842AC4">
        <w:t xml:space="preserve">is </w:t>
      </w:r>
      <w:r w:rsidR="001D2814" w:rsidRPr="001D2814">
        <w:t>possible to set up a methodology for decomposing a measured pressure signal into two components</w:t>
      </w:r>
      <w:r>
        <w:t>.</w:t>
      </w:r>
    </w:p>
    <w:p w:rsidR="00902FED" w:rsidRDefault="00902FED" w:rsidP="00902FED">
      <w:pPr>
        <w:pStyle w:val="Corpsdetexte"/>
        <w:ind w:right="417"/>
        <w:jc w:val="both"/>
      </w:pPr>
    </w:p>
    <w:p w:rsidR="00902FED" w:rsidRDefault="00902FED" w:rsidP="00902FED">
      <w:pPr>
        <w:pStyle w:val="Corpsdetexte"/>
        <w:ind w:right="417"/>
        <w:jc w:val="both"/>
      </w:pPr>
      <w:r>
        <w:t>But the question of the spatial extent of these two components has not been addressed yet. This question is addressed in this paper by considering the mixture of different physics in joint distributions of pressure at several neighboring taps. Ultimately, this will answer the question of the spatial extent of each component and help derive appropriate technique</w:t>
      </w:r>
      <w:r w:rsidR="00753589">
        <w:t>s</w:t>
      </w:r>
      <w:r>
        <w:t xml:space="preserve"> to determine peak value distribution from wind pressure data</w:t>
      </w:r>
      <w:r w:rsidR="00753589">
        <w:t>, after averaging on finite size (non-zero) areas.</w:t>
      </w:r>
      <w:r>
        <w:t xml:space="preserve"> </w:t>
      </w:r>
    </w:p>
    <w:p w:rsidR="00902FED" w:rsidRDefault="00902FED" w:rsidP="00902FED">
      <w:pPr>
        <w:pStyle w:val="Corpsdetexte"/>
        <w:ind w:right="417"/>
        <w:jc w:val="both"/>
      </w:pPr>
    </w:p>
    <w:p w:rsidR="001D2814" w:rsidRDefault="00902FED" w:rsidP="00902FED">
      <w:pPr>
        <w:pStyle w:val="Corpsdetexte"/>
        <w:ind w:right="417"/>
        <w:jc w:val="both"/>
      </w:pPr>
      <w:r>
        <w:t xml:space="preserve">The </w:t>
      </w:r>
      <w:r w:rsidR="002227AD">
        <w:t>illustration</w:t>
      </w:r>
      <w:r>
        <w:t xml:space="preserve"> is </w:t>
      </w:r>
      <w:r w:rsidR="001D2814" w:rsidRPr="001D2814">
        <w:t xml:space="preserve">based on very </w:t>
      </w:r>
      <w:r w:rsidR="007D3F7E" w:rsidRPr="001D2814">
        <w:t>high-fidelity</w:t>
      </w:r>
      <w:r w:rsidR="001D2814" w:rsidRPr="001D2814">
        <w:t xml:space="preserve"> experimental data, measuring pressure on the facades of a building with a very high density</w:t>
      </w:r>
      <w:r w:rsidR="004003EF">
        <w:t xml:space="preserve"> but the proposed methodology is applicable to scarcer tap density</w:t>
      </w:r>
      <w:r>
        <w:t>.</w:t>
      </w:r>
      <w:r w:rsidR="001D2814" w:rsidRPr="001D2814">
        <w:t xml:space="preserve"> The article is organized as follows: </w:t>
      </w:r>
      <w:r w:rsidR="003D3663">
        <w:t>S</w:t>
      </w:r>
      <w:r w:rsidR="001D2814" w:rsidRPr="001D2814">
        <w:t xml:space="preserve">ection </w:t>
      </w:r>
      <w:r w:rsidR="003D3663">
        <w:t>2</w:t>
      </w:r>
      <w:r w:rsidR="001D2814" w:rsidRPr="001D2814">
        <w:t xml:space="preserve"> presents the mathematical model which is fitted to the given</w:t>
      </w:r>
      <w:r w:rsidR="002227AD">
        <w:t xml:space="preserve"> data</w:t>
      </w:r>
      <w:r w:rsidR="001D2814" w:rsidRPr="001D2814">
        <w:t xml:space="preserve">. Section </w:t>
      </w:r>
      <w:r w:rsidR="003D3663">
        <w:t>3</w:t>
      </w:r>
      <w:r w:rsidR="001D2814" w:rsidRPr="001D2814">
        <w:t xml:space="preserve"> briefly describes the experimental setup. Section </w:t>
      </w:r>
      <w:r w:rsidR="003D3663">
        <w:t>4</w:t>
      </w:r>
      <w:r w:rsidR="001D2814" w:rsidRPr="001D2814">
        <w:t xml:space="preserve"> presents the results of the study. Section five provides a discussion and conclusions of this preliminary research.</w:t>
      </w:r>
    </w:p>
    <w:p w:rsidR="003D3663" w:rsidRDefault="003D3663">
      <w:pPr>
        <w:pStyle w:val="Corpsdetexte"/>
        <w:ind w:right="417"/>
        <w:jc w:val="both"/>
      </w:pPr>
    </w:p>
    <w:p w:rsidR="00902FED" w:rsidRDefault="00365BD5" w:rsidP="00902FED">
      <w:pPr>
        <w:pStyle w:val="Titre1"/>
        <w:numPr>
          <w:ilvl w:val="0"/>
          <w:numId w:val="1"/>
        </w:numPr>
        <w:tabs>
          <w:tab w:val="left" w:pos="460"/>
        </w:tabs>
      </w:pPr>
      <w:r>
        <w:t xml:space="preserve">METHODS: </w:t>
      </w:r>
      <w:r w:rsidR="003D3663">
        <w:t>THE STATISTICAL MODEL</w:t>
      </w:r>
    </w:p>
    <w:p w:rsidR="00902FED" w:rsidRDefault="00902FED" w:rsidP="003D3663">
      <w:pPr>
        <w:pStyle w:val="Corpsdetexte"/>
        <w:ind w:right="417"/>
        <w:jc w:val="both"/>
      </w:pPr>
    </w:p>
    <w:p w:rsidR="008B2591" w:rsidRPr="006F1BA6" w:rsidRDefault="008B2591" w:rsidP="006F1BA6">
      <w:pPr>
        <w:pStyle w:val="Corpsdetexte"/>
        <w:ind w:right="417"/>
        <w:jc w:val="both"/>
        <w:rPr>
          <w:i/>
        </w:rPr>
      </w:pPr>
      <w:r>
        <w:t xml:space="preserve">The proposed statistical model hinges on the </w:t>
      </w:r>
      <w:r w:rsidR="00B36909">
        <w:t xml:space="preserve">cubic translation </w:t>
      </w:r>
      <w:r w:rsidR="00AD0631">
        <w:t>(</w:t>
      </w:r>
      <w:proofErr w:type="spellStart"/>
      <w:r w:rsidR="00AD0631">
        <w:t>Grigoriu</w:t>
      </w:r>
      <w:proofErr w:type="spellEnd"/>
      <w:r w:rsidR="00AD0631">
        <w:t xml:space="preserve"> M., 1984; </w:t>
      </w:r>
      <w:proofErr w:type="spellStart"/>
      <w:r w:rsidR="00AD0631">
        <w:t>Winterstein</w:t>
      </w:r>
      <w:proofErr w:type="spellEnd"/>
      <w:r w:rsidR="00AD0631">
        <w:t xml:space="preserve"> S.R., 1987)</w:t>
      </w:r>
      <w:r w:rsidR="00B36909">
        <w:t xml:space="preserve"> which expresses the pressure</w:t>
      </w:r>
      <w:r w:rsidR="00F72DDA">
        <w:t xml:space="preserve"> </w:t>
      </w:r>
      <w:r w:rsidR="00F72DDA" w:rsidRPr="00F72DDA">
        <w:rPr>
          <w:rStyle w:val="math"/>
          <w:noProof/>
        </w:rPr>
        <w:drawing>
          <wp:inline distT="0" distB="0" distL="0" distR="0" wp14:anchorId="346DE35E" wp14:editId="1748F824">
            <wp:extent cx="122400" cy="100800"/>
            <wp:effectExtent l="0" t="0" r="508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2400" cy="100800"/>
                    </a:xfrm>
                    <a:prstGeom prst="rect">
                      <a:avLst/>
                    </a:prstGeom>
                  </pic:spPr>
                </pic:pic>
              </a:graphicData>
            </a:graphic>
          </wp:inline>
        </w:drawing>
      </w:r>
      <w:r w:rsidR="00B36909">
        <w:t xml:space="preserve"> at each pressure tap </w:t>
      </w:r>
      <w:r w:rsidR="00F72DDA">
        <w:t xml:space="preserve">as a cubic transformation of a Gaussian variable </w:t>
      </w:r>
      <w:r w:rsidR="00F72DDA" w:rsidRPr="00F72DDA">
        <w:rPr>
          <w:rStyle w:val="math"/>
          <w:noProof/>
        </w:rPr>
        <w:drawing>
          <wp:inline distT="0" distB="0" distL="0" distR="0" wp14:anchorId="7AE5F516" wp14:editId="67E4C94B">
            <wp:extent cx="79200" cy="72000"/>
            <wp:effectExtent l="0" t="0" r="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9200" cy="72000"/>
                    </a:xfrm>
                    <a:prstGeom prst="rect">
                      <a:avLst/>
                    </a:prstGeom>
                  </pic:spPr>
                </pic:pic>
              </a:graphicData>
            </a:graphic>
          </wp:inline>
        </w:drawing>
      </w:r>
      <w:r w:rsidR="00F72DDA">
        <w:t xml:space="preserve"> :</w:t>
      </w:r>
    </w:p>
    <w:tbl>
      <w:tblPr>
        <w:tblStyle w:val="Grilledutableau"/>
        <w:tblW w:w="963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97"/>
      </w:tblGrid>
      <w:tr w:rsidR="00763CC0" w:rsidRPr="00763CC0" w:rsidTr="00763CC0">
        <w:tc>
          <w:tcPr>
            <w:tcW w:w="8642" w:type="dxa"/>
            <w:vAlign w:val="center"/>
          </w:tcPr>
          <w:p w:rsidR="005D2213" w:rsidRPr="00763CC0" w:rsidRDefault="008B2591" w:rsidP="00763CC0">
            <w:pPr>
              <w:pStyle w:val="Corpsdetexte"/>
              <w:ind w:left="0" w:right="361"/>
              <w:rPr>
                <w:noProof/>
                <w:sz w:val="20"/>
              </w:rPr>
            </w:pPr>
            <w:r w:rsidRPr="008B2591">
              <w:rPr>
                <w:noProof/>
                <w:sz w:val="20"/>
              </w:rPr>
              <w:drawing>
                <wp:inline distT="0" distB="0" distL="0" distR="0" wp14:anchorId="6757A8BB" wp14:editId="726873CB">
                  <wp:extent cx="3481200" cy="3744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81200" cy="374400"/>
                          </a:xfrm>
                          <a:prstGeom prst="rect">
                            <a:avLst/>
                          </a:prstGeom>
                        </pic:spPr>
                      </pic:pic>
                    </a:graphicData>
                  </a:graphic>
                </wp:inline>
              </w:drawing>
            </w:r>
          </w:p>
        </w:tc>
        <w:tc>
          <w:tcPr>
            <w:tcW w:w="997" w:type="dxa"/>
            <w:vAlign w:val="center"/>
          </w:tcPr>
          <w:p w:rsidR="00763CC0" w:rsidRPr="00763CC0" w:rsidRDefault="006A0D5F" w:rsidP="006A0D5F">
            <w:pPr>
              <w:pStyle w:val="Corpsdetexte"/>
              <w:jc w:val="right"/>
            </w:pPr>
            <w:r>
              <w:t>(1)</w:t>
            </w:r>
          </w:p>
        </w:tc>
      </w:tr>
    </w:tbl>
    <w:p w:rsidR="00763CC0" w:rsidRDefault="00763CC0" w:rsidP="003D3663">
      <w:pPr>
        <w:pStyle w:val="Corpsdetexte"/>
        <w:ind w:right="417"/>
        <w:jc w:val="both"/>
      </w:pPr>
    </w:p>
    <w:p w:rsidR="00F72DDA" w:rsidRDefault="00F72DDA" w:rsidP="006A0D5F">
      <w:pPr>
        <w:pStyle w:val="Corpsdetexte"/>
        <w:ind w:right="417"/>
        <w:jc w:val="both"/>
      </w:pPr>
      <w:r>
        <w:t xml:space="preserve">and where the coefficients </w:t>
      </w:r>
      <w:r w:rsidR="00836E2E" w:rsidRPr="006A0D5F">
        <w:rPr>
          <w:rStyle w:val="math3"/>
          <w:noProof/>
        </w:rPr>
        <w:drawing>
          <wp:inline distT="0" distB="0" distL="0" distR="0" wp14:anchorId="2DA60E4D" wp14:editId="567F710B">
            <wp:extent cx="990600" cy="1651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90600" cy="165100"/>
                    </a:xfrm>
                    <a:prstGeom prst="rect">
                      <a:avLst/>
                    </a:prstGeom>
                  </pic:spPr>
                </pic:pic>
              </a:graphicData>
            </a:graphic>
          </wp:inline>
        </w:drawing>
      </w:r>
      <w:r>
        <w:t xml:space="preserve"> </w:t>
      </w:r>
      <w:r w:rsidR="00836E2E">
        <w:t xml:space="preserve"> </w:t>
      </w:r>
      <w:r>
        <w:t xml:space="preserve">need to be adjusted to the data. </w:t>
      </w:r>
      <w:r w:rsidR="006A0D5F">
        <w:t xml:space="preserve">It is possible to express the Probability Density Function (PDF) of the transformed variable </w:t>
      </w:r>
      <w:r w:rsidR="00836E2E" w:rsidRPr="006A0D5F">
        <w:rPr>
          <w:rStyle w:val="math3"/>
          <w:noProof/>
        </w:rPr>
        <w:drawing>
          <wp:inline distT="0" distB="0" distL="0" distR="0" wp14:anchorId="0E502879" wp14:editId="342D6527">
            <wp:extent cx="609600" cy="1651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600" cy="165100"/>
                    </a:xfrm>
                    <a:prstGeom prst="rect">
                      <a:avLst/>
                    </a:prstGeom>
                  </pic:spPr>
                </pic:pic>
              </a:graphicData>
            </a:graphic>
          </wp:inline>
        </w:drawing>
      </w:r>
      <w:r w:rsidR="006A0D5F">
        <w:t xml:space="preserve"> as a function of these coefficients </w:t>
      </w:r>
      <w:r w:rsidR="008D6FBB">
        <w:t>(</w:t>
      </w:r>
      <w:proofErr w:type="spellStart"/>
      <w:r w:rsidR="008D6FBB">
        <w:t>Rigo</w:t>
      </w:r>
      <w:proofErr w:type="spellEnd"/>
      <w:r w:rsidR="008D6FBB">
        <w:t xml:space="preserve"> et al. 2019)</w:t>
      </w:r>
      <w:r w:rsidR="006A0D5F">
        <w:t xml:space="preserve">. </w:t>
      </w:r>
      <w:r w:rsidR="0078678C">
        <w:t>For brevity, its e</w:t>
      </w:r>
      <w:r w:rsidR="004700BD">
        <w:t xml:space="preserve">xpression is omitted here. </w:t>
      </w:r>
      <w:r w:rsidR="006A0D5F">
        <w:t>So, a</w:t>
      </w:r>
      <w:r>
        <w:t xml:space="preserve"> suitable way to </w:t>
      </w:r>
      <w:r w:rsidR="006A0D5F">
        <w:t>adjust them</w:t>
      </w:r>
      <w:r>
        <w:t xml:space="preserve"> is to find the optimal values that minimize the </w:t>
      </w:r>
      <w:r w:rsidR="006A0D5F">
        <w:t xml:space="preserve">(e.g. </w:t>
      </w:r>
      <w:r>
        <w:t>least</w:t>
      </w:r>
      <w:r w:rsidR="006A0D5F">
        <w:t>-</w:t>
      </w:r>
      <w:r>
        <w:t>square</w:t>
      </w:r>
      <w:r w:rsidR="006A0D5F">
        <w:t>)</w:t>
      </w:r>
      <w:r>
        <w:t xml:space="preserve"> error between the PDF of the </w:t>
      </w:r>
      <w:r w:rsidR="006A0D5F">
        <w:t xml:space="preserve">experimental </w:t>
      </w:r>
      <w:r>
        <w:t>data</w:t>
      </w:r>
      <w:r w:rsidR="006A0D5F">
        <w:t>, obtained from a scaled histogram,</w:t>
      </w:r>
      <w:r>
        <w:t xml:space="preserve"> and the PDF predicted by the model </w:t>
      </w:r>
      <w:r w:rsidR="004B590F">
        <w:t>(</w:t>
      </w:r>
      <w:proofErr w:type="spellStart"/>
      <w:r w:rsidR="004B590F">
        <w:t>Rigo</w:t>
      </w:r>
      <w:proofErr w:type="spellEnd"/>
      <w:r w:rsidR="004B590F">
        <w:t xml:space="preserve"> et al. 2018)</w:t>
      </w:r>
      <w:r>
        <w:t>.</w:t>
      </w:r>
    </w:p>
    <w:p w:rsidR="00F72DDA" w:rsidRDefault="00F72DDA" w:rsidP="003D3663">
      <w:pPr>
        <w:pStyle w:val="Corpsdetexte"/>
        <w:ind w:right="417"/>
        <w:jc w:val="both"/>
      </w:pPr>
    </w:p>
    <w:p w:rsidR="00F72DDA" w:rsidRDefault="00F72DDA" w:rsidP="006F1BA6">
      <w:pPr>
        <w:pStyle w:val="Corpsdetexte"/>
        <w:ind w:right="417"/>
        <w:jc w:val="both"/>
      </w:pPr>
      <w:r>
        <w:t>As introduced earlier, the cubic translation model is not suitable to model the pressure at taps with large negative peaks, where several physics are captured. Instead, a mixture model is used. It is chosen to mix two such cubic translations, such that the PDF at critical pressure taps is modeled as:</w:t>
      </w:r>
    </w:p>
    <w:tbl>
      <w:tblPr>
        <w:tblStyle w:val="Grilledutableau"/>
        <w:tblW w:w="963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97"/>
      </w:tblGrid>
      <w:tr w:rsidR="00F72DDA" w:rsidRPr="00763CC0" w:rsidTr="00893CCC">
        <w:tc>
          <w:tcPr>
            <w:tcW w:w="8642" w:type="dxa"/>
            <w:vAlign w:val="center"/>
          </w:tcPr>
          <w:p w:rsidR="00F72DDA" w:rsidRPr="00763CC0" w:rsidRDefault="00836E2E" w:rsidP="00893CCC">
            <w:pPr>
              <w:pStyle w:val="Corpsdetexte"/>
              <w:ind w:left="0" w:right="361"/>
              <w:rPr>
                <w:noProof/>
                <w:sz w:val="20"/>
              </w:rPr>
            </w:pPr>
            <w:r w:rsidRPr="00836E2E">
              <w:rPr>
                <w:noProof/>
                <w:sz w:val="20"/>
              </w:rPr>
              <w:drawing>
                <wp:inline distT="0" distB="0" distL="0" distR="0" wp14:anchorId="2A85539E" wp14:editId="57E5A459">
                  <wp:extent cx="3390900" cy="2032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90900" cy="203200"/>
                          </a:xfrm>
                          <a:prstGeom prst="rect">
                            <a:avLst/>
                          </a:prstGeom>
                        </pic:spPr>
                      </pic:pic>
                    </a:graphicData>
                  </a:graphic>
                </wp:inline>
              </w:drawing>
            </w:r>
          </w:p>
        </w:tc>
        <w:tc>
          <w:tcPr>
            <w:tcW w:w="997" w:type="dxa"/>
            <w:vAlign w:val="center"/>
          </w:tcPr>
          <w:p w:rsidR="00F72DDA" w:rsidRPr="00763CC0" w:rsidRDefault="006A0D5F" w:rsidP="006A0D5F">
            <w:pPr>
              <w:pStyle w:val="Corpsdetexte"/>
              <w:jc w:val="right"/>
            </w:pPr>
            <w:r>
              <w:t>(2)</w:t>
            </w:r>
          </w:p>
        </w:tc>
      </w:tr>
    </w:tbl>
    <w:p w:rsidR="00F72DDA" w:rsidRDefault="006A0D5F" w:rsidP="003D3663">
      <w:pPr>
        <w:pStyle w:val="Corpsdetexte"/>
        <w:ind w:right="417"/>
        <w:jc w:val="both"/>
      </w:pPr>
      <w:r>
        <w:lastRenderedPageBreak/>
        <w:t xml:space="preserve">where </w:t>
      </w:r>
      <w:r w:rsidRPr="006A0D5F">
        <w:rPr>
          <w:rStyle w:val="math3"/>
          <w:noProof/>
        </w:rPr>
        <w:drawing>
          <wp:inline distT="0" distB="0" distL="0" distR="0" wp14:anchorId="11B8263F" wp14:editId="609FF44F">
            <wp:extent cx="203200" cy="1905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3200" cy="190500"/>
                    </a:xfrm>
                    <a:prstGeom prst="rect">
                      <a:avLst/>
                    </a:prstGeom>
                  </pic:spPr>
                </pic:pic>
              </a:graphicData>
            </a:graphic>
          </wp:inline>
        </w:drawing>
      </w:r>
      <w:r>
        <w:t xml:space="preserve"> and </w:t>
      </w:r>
      <w:r w:rsidRPr="006A0D5F">
        <w:rPr>
          <w:rStyle w:val="math3"/>
          <w:noProof/>
        </w:rPr>
        <w:drawing>
          <wp:inline distT="0" distB="0" distL="0" distR="0" wp14:anchorId="09576408" wp14:editId="78A54DDC">
            <wp:extent cx="190500" cy="1905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0500" cy="190500"/>
                    </a:xfrm>
                    <a:prstGeom prst="rect">
                      <a:avLst/>
                    </a:prstGeom>
                  </pic:spPr>
                </pic:pic>
              </a:graphicData>
            </a:graphic>
          </wp:inline>
        </w:drawing>
      </w:r>
      <w:r>
        <w:t xml:space="preserve"> represent two sets of 4 parameters, one for each component of the model, and where </w:t>
      </w:r>
      <w:r w:rsidRPr="006A0D5F">
        <w:rPr>
          <w:rStyle w:val="math3"/>
          <w:noProof/>
        </w:rPr>
        <w:drawing>
          <wp:inline distT="0" distB="0" distL="0" distR="0" wp14:anchorId="39BD589E" wp14:editId="2FFD7C2B">
            <wp:extent cx="152400" cy="1143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2400" cy="114300"/>
                    </a:xfrm>
                    <a:prstGeom prst="rect">
                      <a:avLst/>
                    </a:prstGeom>
                  </pic:spPr>
                </pic:pic>
              </a:graphicData>
            </a:graphic>
          </wp:inline>
        </w:drawing>
      </w:r>
      <w:r>
        <w:t xml:space="preserve"> represents the </w:t>
      </w:r>
      <w:r w:rsidR="004003EF">
        <w:t>mixing ratio</w:t>
      </w:r>
      <w:r>
        <w:t>. This formulation is sufficiently general and also covers the case where either component is Gaussian, since the cubic translation model is adjustable to Gaussian data, when the transformation is linear.</w:t>
      </w:r>
      <w:r w:rsidR="00415B6B">
        <w:t xml:space="preserve"> In total, the unilateral PDF at each pressure tap is represented by a set of 9 parameters collected in </w:t>
      </w:r>
      <w:r w:rsidR="00415B6B" w:rsidRPr="00415B6B">
        <w:rPr>
          <w:rStyle w:val="math3"/>
          <w:noProof/>
        </w:rPr>
        <w:drawing>
          <wp:inline distT="0" distB="0" distL="0" distR="0" wp14:anchorId="583B58A9" wp14:editId="77C52D06">
            <wp:extent cx="127000" cy="1524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7000" cy="152400"/>
                    </a:xfrm>
                    <a:prstGeom prst="rect">
                      <a:avLst/>
                    </a:prstGeom>
                  </pic:spPr>
                </pic:pic>
              </a:graphicData>
            </a:graphic>
          </wp:inline>
        </w:drawing>
      </w:r>
      <w:r w:rsidR="00196958">
        <w:t xml:space="preserve">, corresponding to twice four parameters plus the </w:t>
      </w:r>
      <w:r w:rsidR="004003EF">
        <w:t xml:space="preserve">mixing </w:t>
      </w:r>
      <w:r w:rsidR="00196958">
        <w:t>ratio.</w:t>
      </w:r>
    </w:p>
    <w:p w:rsidR="006A0D5F" w:rsidRDefault="006A0D5F" w:rsidP="003D3663">
      <w:pPr>
        <w:pStyle w:val="Corpsdetexte"/>
        <w:ind w:right="417"/>
        <w:jc w:val="both"/>
      </w:pPr>
    </w:p>
    <w:p w:rsidR="00183895" w:rsidRDefault="0007732D" w:rsidP="003D3663">
      <w:pPr>
        <w:pStyle w:val="Corpsdetexte"/>
        <w:ind w:right="417"/>
        <w:jc w:val="both"/>
      </w:pPr>
      <w:r>
        <w:t>In this paper, we exploit an extension of the cubic trans</w:t>
      </w:r>
      <w:r w:rsidR="004A3361">
        <w:t>l</w:t>
      </w:r>
      <w:r>
        <w:t xml:space="preserve">ation model, that had been coined </w:t>
      </w:r>
      <w:r w:rsidRPr="009E6F7F">
        <w:rPr>
          <w:i/>
        </w:rPr>
        <w:t>bicubic translation model</w:t>
      </w:r>
      <w:r>
        <w:t xml:space="preserve"> in </w:t>
      </w:r>
      <w:r w:rsidR="004A3361">
        <w:t xml:space="preserve">(Blaise et al., 2017) </w:t>
      </w:r>
      <w:r>
        <w:t xml:space="preserve">as it applies to </w:t>
      </w:r>
      <w:r w:rsidR="00D77D67">
        <w:t xml:space="preserve">a </w:t>
      </w:r>
      <w:r>
        <w:t>joint PDF between two different processes</w:t>
      </w:r>
      <w:r w:rsidR="00D77D67">
        <w:t xml:space="preserve"> which are represented by cubic translation models each</w:t>
      </w:r>
      <w:r>
        <w:t>.</w:t>
      </w:r>
      <w:r w:rsidR="00183895">
        <w:t xml:space="preserve"> Specifically, the considered joint PDF model </w:t>
      </w:r>
      <w:r w:rsidR="00183895" w:rsidRPr="00183895">
        <w:rPr>
          <w:rStyle w:val="math3"/>
          <w:noProof/>
        </w:rPr>
        <w:drawing>
          <wp:inline distT="0" distB="0" distL="0" distR="0" wp14:anchorId="1DDB1545" wp14:editId="78CBC46A">
            <wp:extent cx="952500" cy="1651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52500" cy="165100"/>
                    </a:xfrm>
                    <a:prstGeom prst="rect">
                      <a:avLst/>
                    </a:prstGeom>
                  </pic:spPr>
                </pic:pic>
              </a:graphicData>
            </a:graphic>
          </wp:inline>
        </w:drawing>
      </w:r>
      <w:r w:rsidR="00183895">
        <w:t xml:space="preserve"> of the pressures measured at taps </w:t>
      </w:r>
      <w:proofErr w:type="spellStart"/>
      <w:r w:rsidR="00183895" w:rsidRPr="00183895">
        <w:rPr>
          <w:i/>
        </w:rPr>
        <w:t>i</w:t>
      </w:r>
      <w:proofErr w:type="spellEnd"/>
      <w:r w:rsidR="00183895">
        <w:t xml:space="preserve"> and </w:t>
      </w:r>
      <w:r w:rsidR="00183895" w:rsidRPr="00183895">
        <w:rPr>
          <w:i/>
        </w:rPr>
        <w:t>j</w:t>
      </w:r>
      <w:r w:rsidR="00183895">
        <w:t xml:space="preserve"> is expressed as a function of </w:t>
      </w:r>
      <w:r w:rsidR="00715EB3">
        <w:t xml:space="preserve">the 4 parameters of each pressure, plus their correlation coefficient. The nine parameters, again, in total are gathered in vector </w:t>
      </w:r>
      <w:r w:rsidR="00715EB3" w:rsidRPr="00715EB3">
        <w:rPr>
          <w:rStyle w:val="math3"/>
          <w:noProof/>
        </w:rPr>
        <w:drawing>
          <wp:inline distT="0" distB="0" distL="0" distR="0" wp14:anchorId="5A1A3F22" wp14:editId="3BF4E24E">
            <wp:extent cx="228600" cy="1524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8600" cy="152400"/>
                    </a:xfrm>
                    <a:prstGeom prst="rect">
                      <a:avLst/>
                    </a:prstGeom>
                  </pic:spPr>
                </pic:pic>
              </a:graphicData>
            </a:graphic>
          </wp:inline>
        </w:drawing>
      </w:r>
      <w:r w:rsidR="00715EB3">
        <w:t xml:space="preserve"> to simplify notations. </w:t>
      </w:r>
      <w:r w:rsidR="004700BD">
        <w:t xml:space="preserve">For brevity, the complete expression of </w:t>
      </w:r>
      <w:r w:rsidR="004700BD" w:rsidRPr="004700BD">
        <w:rPr>
          <w:rStyle w:val="math3"/>
          <w:noProof/>
        </w:rPr>
        <w:drawing>
          <wp:inline distT="0" distB="0" distL="0" distR="0" wp14:anchorId="4EC1424B" wp14:editId="49BC7320">
            <wp:extent cx="165100" cy="1651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5100" cy="165100"/>
                    </a:xfrm>
                    <a:prstGeom prst="rect">
                      <a:avLst/>
                    </a:prstGeom>
                  </pic:spPr>
                </pic:pic>
              </a:graphicData>
            </a:graphic>
          </wp:inline>
        </w:drawing>
      </w:r>
      <w:r w:rsidR="004700BD">
        <w:t xml:space="preserve"> is also omitted.</w:t>
      </w:r>
    </w:p>
    <w:p w:rsidR="00183895" w:rsidRDefault="00183895" w:rsidP="003D3663">
      <w:pPr>
        <w:pStyle w:val="Corpsdetexte"/>
        <w:ind w:right="417"/>
        <w:jc w:val="both"/>
      </w:pPr>
    </w:p>
    <w:p w:rsidR="00715EB3" w:rsidRDefault="00715EB3" w:rsidP="006F1BA6">
      <w:pPr>
        <w:pStyle w:val="Corpsdetexte"/>
        <w:ind w:right="417"/>
        <w:jc w:val="both"/>
      </w:pPr>
      <w:r>
        <w:t>Finally, the model is further extended in order to include two components, in the sense of a mixture model. As such, the joint PDF of the pressures recorded at two neighboring pressure taps is represented by:</w:t>
      </w:r>
      <w:r w:rsidRPr="00715EB3">
        <w:t xml:space="preserve"> </w:t>
      </w:r>
    </w:p>
    <w:tbl>
      <w:tblPr>
        <w:tblStyle w:val="Grilledutableau"/>
        <w:tblW w:w="963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97"/>
      </w:tblGrid>
      <w:tr w:rsidR="00715EB3" w:rsidRPr="00763CC0" w:rsidTr="00893CCC">
        <w:tc>
          <w:tcPr>
            <w:tcW w:w="8642" w:type="dxa"/>
            <w:vAlign w:val="center"/>
          </w:tcPr>
          <w:p w:rsidR="00715EB3" w:rsidRPr="00763CC0" w:rsidRDefault="00715EB3" w:rsidP="00893CCC">
            <w:pPr>
              <w:pStyle w:val="Corpsdetexte"/>
              <w:ind w:left="0" w:right="361"/>
              <w:rPr>
                <w:noProof/>
                <w:sz w:val="20"/>
              </w:rPr>
            </w:pPr>
            <w:r w:rsidRPr="00715EB3">
              <w:rPr>
                <w:noProof/>
                <w:sz w:val="20"/>
              </w:rPr>
              <w:drawing>
                <wp:inline distT="0" distB="0" distL="0" distR="0" wp14:anchorId="625D1F8D" wp14:editId="29904DE0">
                  <wp:extent cx="4419600" cy="2794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9600" cy="279400"/>
                          </a:xfrm>
                          <a:prstGeom prst="rect">
                            <a:avLst/>
                          </a:prstGeom>
                        </pic:spPr>
                      </pic:pic>
                    </a:graphicData>
                  </a:graphic>
                </wp:inline>
              </w:drawing>
            </w:r>
          </w:p>
        </w:tc>
        <w:tc>
          <w:tcPr>
            <w:tcW w:w="997" w:type="dxa"/>
            <w:vAlign w:val="center"/>
          </w:tcPr>
          <w:p w:rsidR="00715EB3" w:rsidRPr="00763CC0" w:rsidRDefault="00715EB3" w:rsidP="00893CCC">
            <w:pPr>
              <w:pStyle w:val="Corpsdetexte"/>
              <w:jc w:val="right"/>
            </w:pPr>
            <w:r>
              <w:t>(3)</w:t>
            </w:r>
          </w:p>
        </w:tc>
      </w:tr>
    </w:tbl>
    <w:p w:rsidR="00715EB3" w:rsidRDefault="00715EB3" w:rsidP="00715EB3">
      <w:pPr>
        <w:pStyle w:val="Corpsdetexte"/>
        <w:ind w:right="417"/>
        <w:jc w:val="both"/>
      </w:pPr>
    </w:p>
    <w:p w:rsidR="007A7B03" w:rsidRDefault="009B0DC9" w:rsidP="00890F50">
      <w:pPr>
        <w:pStyle w:val="Corpsdetexte"/>
        <w:ind w:right="417"/>
        <w:jc w:val="both"/>
      </w:pPr>
      <w:r>
        <w:t>w</w:t>
      </w:r>
      <w:r w:rsidR="00C06C6C">
        <w:t xml:space="preserve">here </w:t>
      </w:r>
      <w:r w:rsidR="00C06C6C" w:rsidRPr="00C06C6C">
        <w:rPr>
          <w:rStyle w:val="math3"/>
          <w:noProof/>
          <w:position w:val="-10"/>
        </w:rPr>
        <w:drawing>
          <wp:inline distT="0" distB="0" distL="0" distR="0" wp14:anchorId="530AE496" wp14:editId="4622EBFA">
            <wp:extent cx="1107440" cy="215608"/>
            <wp:effectExtent l="0" t="0" r="0" b="63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91816" cy="232035"/>
                    </a:xfrm>
                    <a:prstGeom prst="rect">
                      <a:avLst/>
                    </a:prstGeom>
                  </pic:spPr>
                </pic:pic>
              </a:graphicData>
            </a:graphic>
          </wp:inline>
        </w:drawing>
      </w:r>
      <w:r w:rsidR="00C06C6C">
        <w:t xml:space="preserve"> gathers a set of twice nine, plus one, i.e.</w:t>
      </w:r>
      <w:r>
        <w:t xml:space="preserve"> the</w:t>
      </w:r>
      <w:r w:rsidR="00C06C6C">
        <w:t xml:space="preserve"> 19 parameters of the bicubic model. In summary, a bicubic translation model is composed of 19 parameters; it generalizes the concept of cubic translation model, while allowing to account for correlation of two non-Gaussian process</w:t>
      </w:r>
      <w:r>
        <w:t>es</w:t>
      </w:r>
      <w:r w:rsidR="00C06C6C">
        <w:t>, at least to some extent.</w:t>
      </w:r>
      <w:r w:rsidR="004D08BC">
        <w:t xml:space="preserve"> It falls in the family of parametric models to estimate the statistical properties of experimental data.</w:t>
      </w:r>
    </w:p>
    <w:p w:rsidR="007A7B03" w:rsidRDefault="007A7B03" w:rsidP="00C06C6C">
      <w:pPr>
        <w:pStyle w:val="Corpsdetexte"/>
        <w:ind w:right="417"/>
        <w:jc w:val="both"/>
      </w:pPr>
    </w:p>
    <w:p w:rsidR="00890F50" w:rsidRDefault="00890F50" w:rsidP="00890F50">
      <w:pPr>
        <w:pStyle w:val="Titre1"/>
        <w:numPr>
          <w:ilvl w:val="0"/>
          <w:numId w:val="1"/>
        </w:numPr>
        <w:tabs>
          <w:tab w:val="left" w:pos="460"/>
        </w:tabs>
      </w:pPr>
      <w:r>
        <w:t>EXPERIMENTAL SETUP</w:t>
      </w:r>
    </w:p>
    <w:p w:rsidR="00890F50" w:rsidRDefault="00890F50" w:rsidP="00890F50">
      <w:pPr>
        <w:pStyle w:val="Titre1"/>
        <w:tabs>
          <w:tab w:val="left" w:pos="460"/>
        </w:tabs>
      </w:pPr>
    </w:p>
    <w:p w:rsidR="00890F50" w:rsidRDefault="00890F50" w:rsidP="00890F50">
      <w:pPr>
        <w:pStyle w:val="Corpsdetexte"/>
        <w:ind w:right="417"/>
        <w:jc w:val="both"/>
      </w:pPr>
      <w:r>
        <w:t>Figure 1 depicts some details of the test setup that has been used to illustrate the findings of this research. It consists of a regular building with size 2000 x 1000 x 200 mm (H x W x b) at wind tunnel scale, equipped with a set of 254 pressure sensors which are distributed with variable density over the specimen. Specifically, the area located in an upper corner of the building (see Fig. 1-a, in blue) is equipped with a very high density of pressure taps. The smallest distance between two neighboring taps is as small as 3.4 mm. The closeup view in Figure 1-c allow appreciating the high density of the mesh.</w:t>
      </w:r>
    </w:p>
    <w:p w:rsidR="00890F50" w:rsidRDefault="00890F50" w:rsidP="00C06C6C">
      <w:pPr>
        <w:pStyle w:val="Corpsdetexte"/>
        <w:ind w:right="417"/>
        <w:jc w:val="both"/>
      </w:pPr>
    </w:p>
    <w:p w:rsidR="00890F50" w:rsidRDefault="00890F50" w:rsidP="00890F50">
      <w:pPr>
        <w:pStyle w:val="Corpsdetexte"/>
        <w:ind w:right="417"/>
        <w:jc w:val="both"/>
      </w:pPr>
      <w:r>
        <w:t xml:space="preserve">The wind pressures have been measured on this building for various wind exposures at a wind tunnel sampling frequency of 500 Hz, and for a total duration of 5 minutes of measurement (N=150,000 sample points per channel). The reference pressure used to determine pressure coefficients is the dynamic pressure at the top of the building. In total, a large number of configurations have been tested, with various wind exposures, two different terrain categories, higher tap density on three different tiles (A, B, C), and with or without additional buildings in the near vicinity of the tested building. The full data set is available from </w:t>
      </w:r>
      <w:r w:rsidR="004B590F">
        <w:t>an</w:t>
      </w:r>
      <w:r>
        <w:t xml:space="preserve"> open repository </w:t>
      </w:r>
      <w:r w:rsidR="004B590F">
        <w:t>(</w:t>
      </w:r>
      <w:proofErr w:type="spellStart"/>
      <w:r w:rsidR="004B590F">
        <w:t>Pomaranzi</w:t>
      </w:r>
      <w:proofErr w:type="spellEnd"/>
      <w:r w:rsidR="004B590F">
        <w:t>, 2020)</w:t>
      </w:r>
      <w:r>
        <w:t>. From this very large data set, only one configuration is considered in the following illustration. It concerns configuration A02B00, which stands for (</w:t>
      </w:r>
      <w:proofErr w:type="spellStart"/>
      <w:r>
        <w:t>i</w:t>
      </w:r>
      <w:proofErr w:type="spellEnd"/>
      <w:r>
        <w:t xml:space="preserve">) tile A (higher density of pressure taps in the upper corner of the specimen, as shown in Fig. 1-a), (ii) terrain category II, (iii) </w:t>
      </w:r>
      <w:r w:rsidR="001608FD">
        <w:t>test</w:t>
      </w:r>
      <w:r>
        <w:t xml:space="preserve"> without secondary building (B00). Also, the considered exposure is equal to 10°, which.</w:t>
      </w:r>
    </w:p>
    <w:p w:rsidR="00890F50" w:rsidRDefault="00890F50" w:rsidP="00C06C6C">
      <w:pPr>
        <w:pStyle w:val="Corpsdetexte"/>
        <w:ind w:right="417"/>
        <w:jc w:val="both"/>
      </w:pPr>
    </w:p>
    <w:p w:rsidR="007A7B03" w:rsidRDefault="007A7B03" w:rsidP="007A7B03">
      <w:pPr>
        <w:pStyle w:val="Corpsdetexte"/>
        <w:ind w:right="417"/>
        <w:jc w:val="both"/>
      </w:pPr>
      <w:r>
        <w:rPr>
          <w:noProof/>
        </w:rPr>
        <w:drawing>
          <wp:inline distT="0" distB="0" distL="0" distR="0" wp14:anchorId="070E44D8" wp14:editId="4973CB90">
            <wp:extent cx="5938221" cy="5034048"/>
            <wp:effectExtent l="0" t="0" r="571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1.png"/>
                    <pic:cNvPicPr/>
                  </pic:nvPicPr>
                  <pic:blipFill>
                    <a:blip r:embed="rId27">
                      <a:extLst>
                        <a:ext uri="{28A0092B-C50C-407E-A947-70E740481C1C}">
                          <a14:useLocalDpi xmlns:a14="http://schemas.microsoft.com/office/drawing/2010/main" val="0"/>
                        </a:ext>
                      </a:extLst>
                    </a:blip>
                    <a:stretch>
                      <a:fillRect/>
                    </a:stretch>
                  </pic:blipFill>
                  <pic:spPr>
                    <a:xfrm>
                      <a:off x="0" y="0"/>
                      <a:ext cx="5964016" cy="5055916"/>
                    </a:xfrm>
                    <a:prstGeom prst="rect">
                      <a:avLst/>
                    </a:prstGeom>
                  </pic:spPr>
                </pic:pic>
              </a:graphicData>
            </a:graphic>
          </wp:inline>
        </w:drawing>
      </w:r>
    </w:p>
    <w:p w:rsidR="003D2B76" w:rsidRDefault="003D2B76" w:rsidP="007A7B03">
      <w:pPr>
        <w:jc w:val="center"/>
        <w:rPr>
          <w:b/>
          <w:w w:val="105"/>
          <w:sz w:val="20"/>
        </w:rPr>
      </w:pPr>
    </w:p>
    <w:p w:rsidR="003D3663" w:rsidRDefault="007A7B03" w:rsidP="007A7B03">
      <w:pPr>
        <w:jc w:val="center"/>
        <w:rPr>
          <w:w w:val="105"/>
          <w:sz w:val="20"/>
        </w:rPr>
      </w:pPr>
      <w:r w:rsidRPr="008D1463">
        <w:rPr>
          <w:b/>
          <w:w w:val="105"/>
          <w:sz w:val="20"/>
        </w:rPr>
        <w:t>Figure 1.</w:t>
      </w:r>
      <w:r w:rsidRPr="008D1463">
        <w:rPr>
          <w:w w:val="105"/>
          <w:sz w:val="20"/>
        </w:rPr>
        <w:t xml:space="preserve"> </w:t>
      </w:r>
      <w:r>
        <w:rPr>
          <w:w w:val="105"/>
          <w:sz w:val="20"/>
        </w:rPr>
        <w:t>(a) Sketch of the experimental setup, (b) Positions of the pressure taps (units are in mm of the model),</w:t>
      </w:r>
      <w:r>
        <w:rPr>
          <w:w w:val="105"/>
          <w:sz w:val="20"/>
        </w:rPr>
        <w:br/>
        <w:t>(c) Numbering of pressure taps (d) example of pressure coefficient (measured at tap 42) and its histograms.</w:t>
      </w:r>
    </w:p>
    <w:p w:rsidR="007A7B03" w:rsidRPr="007A7B03" w:rsidRDefault="007A7B03" w:rsidP="007A7B03">
      <w:pPr>
        <w:jc w:val="center"/>
        <w:rPr>
          <w:sz w:val="20"/>
        </w:rPr>
      </w:pPr>
    </w:p>
    <w:p w:rsidR="003D3663" w:rsidRDefault="003D3663" w:rsidP="003D3663">
      <w:pPr>
        <w:pStyle w:val="Titre1"/>
        <w:tabs>
          <w:tab w:val="left" w:pos="460"/>
        </w:tabs>
      </w:pPr>
    </w:p>
    <w:p w:rsidR="002404B8" w:rsidRDefault="002404B8" w:rsidP="002404B8">
      <w:pPr>
        <w:pStyle w:val="Corpsdetexte"/>
        <w:ind w:right="417"/>
        <w:jc w:val="both"/>
      </w:pPr>
      <w:r>
        <w:t>corresponds to a wind attacking the specimen from the back with an incidence of 10° with respect to the large face of the building</w:t>
      </w:r>
    </w:p>
    <w:p w:rsidR="002404B8" w:rsidRDefault="002404B8" w:rsidP="002404B8">
      <w:pPr>
        <w:pStyle w:val="Corpsdetexte"/>
        <w:ind w:right="417"/>
        <w:jc w:val="both"/>
      </w:pPr>
    </w:p>
    <w:p w:rsidR="003D3663" w:rsidRDefault="00A23732" w:rsidP="003D3663">
      <w:pPr>
        <w:pStyle w:val="Titre1"/>
        <w:numPr>
          <w:ilvl w:val="0"/>
          <w:numId w:val="1"/>
        </w:numPr>
        <w:tabs>
          <w:tab w:val="left" w:pos="460"/>
        </w:tabs>
      </w:pPr>
      <w:r>
        <w:t>STATISTICAL ANALYSIS OF LARGE NEGATIVE PRESSURES</w:t>
      </w:r>
    </w:p>
    <w:p w:rsidR="003D3663" w:rsidRDefault="003D3663">
      <w:pPr>
        <w:pStyle w:val="Corpsdetexte"/>
        <w:ind w:right="417"/>
        <w:jc w:val="both"/>
      </w:pPr>
    </w:p>
    <w:p w:rsidR="00175134" w:rsidRDefault="00A23732" w:rsidP="00175134">
      <w:pPr>
        <w:pStyle w:val="Corpsdetexte"/>
        <w:ind w:right="417"/>
        <w:jc w:val="both"/>
      </w:pPr>
      <w:r>
        <w:t xml:space="preserve">Figure 1-d shows the time series of the pressure coefficient measured at pressure tap 42.  The corresponding PDF is also shown on the right in both linear and logarithmic scales. The average pressure coefficient is </w:t>
      </w:r>
      <w:r w:rsidR="002E4F81">
        <w:t>-0.79</w:t>
      </w:r>
      <w:r>
        <w:t xml:space="preserve"> and its standard deviation is </w:t>
      </w:r>
      <w:r w:rsidR="002E4F81">
        <w:t>0.45</w:t>
      </w:r>
      <w:r>
        <w:t xml:space="preserve">. </w:t>
      </w:r>
      <w:r w:rsidR="003D2B76">
        <w:t>However,</w:t>
      </w:r>
      <w:r>
        <w:t xml:space="preserve"> values as large as </w:t>
      </w:r>
      <w:r w:rsidR="002E4F81">
        <w:t>-8.68</w:t>
      </w:r>
      <w:r>
        <w:t xml:space="preserve"> have been registered by the scanner. These large negative values are not isolated events since the experimental PDF regularly drops at high negative pressure coefficients. The non-Gaussian nature of the pressure is visible in the log plot of the PDF</w:t>
      </w:r>
      <w:r w:rsidR="002E4F81">
        <w:t>,</w:t>
      </w:r>
      <w:r>
        <w:t xml:space="preserve"> which does not decrease as a quadratic (as it would be the case if the process was Gaussian), but </w:t>
      </w:r>
      <w:r w:rsidR="00C63BD0">
        <w:t>less fast</w:t>
      </w:r>
      <w:r>
        <w:t xml:space="preserve">, which </w:t>
      </w:r>
      <w:r w:rsidR="002E4F81">
        <w:t>is responsible for</w:t>
      </w:r>
      <w:r>
        <w:t xml:space="preserve"> the small occurrences of the large negative pressures.</w:t>
      </w:r>
    </w:p>
    <w:p w:rsidR="00DA74F4" w:rsidRDefault="00DA74F4" w:rsidP="00175134">
      <w:pPr>
        <w:pStyle w:val="Corpsdetexte"/>
        <w:ind w:right="417"/>
        <w:jc w:val="both"/>
      </w:pPr>
    </w:p>
    <w:p w:rsidR="002E4F81" w:rsidRDefault="00DA74F4" w:rsidP="00175134">
      <w:pPr>
        <w:pStyle w:val="Corpsdetexte"/>
        <w:ind w:right="417"/>
        <w:jc w:val="both"/>
      </w:pPr>
      <w:r>
        <w:lastRenderedPageBreak/>
        <w:t xml:space="preserve">The pressure coefficient at pressure tap 42 can be modelled as a mixture of two cubic translation processes. Its experimental PDF (i.e. the scaled histogram) is adjusted to the parametric PDF of the mixture model. This operation is advantageously led by means of a Bayesian regression technique implementing the famous Monte Carlo Markov Chain algorithm known as the Metropolis-Hastings algorithm </w:t>
      </w:r>
      <w:r w:rsidR="00C63BD0">
        <w:t>(</w:t>
      </w:r>
      <w:r w:rsidR="00AE5BF6">
        <w:t>Hastings, 1970</w:t>
      </w:r>
      <w:r w:rsidR="00C63BD0">
        <w:t>)</w:t>
      </w:r>
      <w:r>
        <w:t>.</w:t>
      </w:r>
      <w:r w:rsidR="001D1E3D">
        <w:t xml:space="preserve"> Alternative approaches, such as the Expectation Maximization algorithm </w:t>
      </w:r>
      <w:r w:rsidR="00B279CC">
        <w:t>(Moon,</w:t>
      </w:r>
      <w:r w:rsidR="001D26D7">
        <w:t xml:space="preserve"> 1996</w:t>
      </w:r>
      <w:r w:rsidR="00B279CC">
        <w:t>)</w:t>
      </w:r>
      <w:r w:rsidR="001D1E3D">
        <w:t xml:space="preserve"> have also been used, but they have led to poorer estimates </w:t>
      </w:r>
      <w:r w:rsidR="001D26D7">
        <w:t>(</w:t>
      </w:r>
      <w:proofErr w:type="spellStart"/>
      <w:r w:rsidR="001D26D7">
        <w:t>Bastin</w:t>
      </w:r>
      <w:proofErr w:type="spellEnd"/>
      <w:r w:rsidR="001D26D7">
        <w:t>, 2021)</w:t>
      </w:r>
      <w:r w:rsidR="001D1E3D">
        <w:t>.</w:t>
      </w:r>
      <w:r w:rsidR="00846D3B">
        <w:t xml:space="preserve"> The results of the de-mixing are represented in Figure </w:t>
      </w:r>
      <w:r w:rsidR="002E4F81">
        <w:t xml:space="preserve">2 for pressure tap 42. This figure shows the posterior distribution of the model parameters </w:t>
      </w:r>
      <w:r w:rsidR="002E4F81" w:rsidRPr="006A0D5F">
        <w:rPr>
          <w:rStyle w:val="math3"/>
          <w:noProof/>
        </w:rPr>
        <w:drawing>
          <wp:inline distT="0" distB="0" distL="0" distR="0" wp14:anchorId="4A2232F3" wp14:editId="1D09655A">
            <wp:extent cx="203200" cy="1905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3200" cy="190500"/>
                    </a:xfrm>
                    <a:prstGeom prst="rect">
                      <a:avLst/>
                    </a:prstGeom>
                  </pic:spPr>
                </pic:pic>
              </a:graphicData>
            </a:graphic>
          </wp:inline>
        </w:drawing>
      </w:r>
      <w:r w:rsidR="002E4F81">
        <w:t xml:space="preserve"> and </w:t>
      </w:r>
      <w:r w:rsidR="002E4F81" w:rsidRPr="006A0D5F">
        <w:rPr>
          <w:rStyle w:val="math3"/>
          <w:noProof/>
        </w:rPr>
        <w:drawing>
          <wp:inline distT="0" distB="0" distL="0" distR="0" wp14:anchorId="0C81F5B4" wp14:editId="70BBC338">
            <wp:extent cx="190500" cy="1905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0500" cy="190500"/>
                    </a:xfrm>
                    <a:prstGeom prst="rect">
                      <a:avLst/>
                    </a:prstGeom>
                  </pic:spPr>
                </pic:pic>
              </a:graphicData>
            </a:graphic>
          </wp:inline>
        </w:drawing>
      </w:r>
      <w:r w:rsidR="002E4F81">
        <w:t xml:space="preserve"> as well as the PDF</w:t>
      </w:r>
      <w:r w:rsidR="00C3192F">
        <w:t xml:space="preserve"> resulting from this 9-parameter univariate model. The agreement with the experimental data is almost perfect in both the linear and log scales.</w:t>
      </w:r>
    </w:p>
    <w:p w:rsidR="007A7B03" w:rsidRPr="003D2B76" w:rsidRDefault="007A7B03" w:rsidP="00175134">
      <w:pPr>
        <w:pStyle w:val="Corpsdetexte"/>
        <w:ind w:right="417"/>
        <w:jc w:val="both"/>
        <w:rPr>
          <w:sz w:val="21"/>
        </w:rPr>
      </w:pPr>
    </w:p>
    <w:p w:rsidR="00A22DB3" w:rsidRDefault="00A22DB3" w:rsidP="00175134">
      <w:pPr>
        <w:pStyle w:val="Corpsdetexte"/>
        <w:ind w:right="417"/>
        <w:jc w:val="both"/>
      </w:pPr>
      <w:r>
        <w:t xml:space="preserve">The posterior distribution is obtained as the likelihood of Bayesian regression since uninformative prior </w:t>
      </w:r>
      <w:r w:rsidR="003D2B76">
        <w:t>was considered</w:t>
      </w:r>
      <w:r>
        <w:t xml:space="preserve">. </w:t>
      </w:r>
      <w:r w:rsidR="00142ED9">
        <w:t>A set of 7</w:t>
      </w:r>
      <w:r w:rsidR="003D2B76">
        <w:t>,</w:t>
      </w:r>
      <w:r w:rsidR="00142ED9">
        <w:t>500 jumps of the M</w:t>
      </w:r>
      <w:r w:rsidR="002E10CD">
        <w:t>e</w:t>
      </w:r>
      <w:r w:rsidR="00142ED9">
        <w:t>tropolis-Hastings algorithm ha</w:t>
      </w:r>
      <w:r w:rsidR="003D2B76">
        <w:t>s</w:t>
      </w:r>
      <w:r w:rsidR="00142ED9">
        <w:t xml:space="preserve"> been used with a burn-in size of 2</w:t>
      </w:r>
      <w:r w:rsidR="003D2B76">
        <w:t>,</w:t>
      </w:r>
      <w:r w:rsidR="00142ED9">
        <w:t>500 samples. The parameters of Component A (with the smallest average pressure in absolute value) are globally identified with a better confidence.</w:t>
      </w:r>
    </w:p>
    <w:p w:rsidR="00846D3B" w:rsidRDefault="00846D3B" w:rsidP="00175134">
      <w:pPr>
        <w:pStyle w:val="Corpsdetexte"/>
        <w:ind w:right="417"/>
        <w:jc w:val="both"/>
      </w:pPr>
    </w:p>
    <w:p w:rsidR="000620F0" w:rsidRDefault="000620F0" w:rsidP="00175134">
      <w:pPr>
        <w:pStyle w:val="Corpsdetexte"/>
        <w:ind w:right="417"/>
        <w:jc w:val="both"/>
      </w:pPr>
      <w:r>
        <w:rPr>
          <w:noProof/>
        </w:rPr>
        <w:drawing>
          <wp:inline distT="0" distB="0" distL="0" distR="0">
            <wp:extent cx="5843847" cy="332922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4.png"/>
                    <pic:cNvPicPr/>
                  </pic:nvPicPr>
                  <pic:blipFill>
                    <a:blip r:embed="rId28">
                      <a:extLst>
                        <a:ext uri="{28A0092B-C50C-407E-A947-70E740481C1C}">
                          <a14:useLocalDpi xmlns:a14="http://schemas.microsoft.com/office/drawing/2010/main" val="0"/>
                        </a:ext>
                      </a:extLst>
                    </a:blip>
                    <a:stretch>
                      <a:fillRect/>
                    </a:stretch>
                  </pic:blipFill>
                  <pic:spPr>
                    <a:xfrm>
                      <a:off x="0" y="0"/>
                      <a:ext cx="5884393" cy="3352321"/>
                    </a:xfrm>
                    <a:prstGeom prst="rect">
                      <a:avLst/>
                    </a:prstGeom>
                  </pic:spPr>
                </pic:pic>
              </a:graphicData>
            </a:graphic>
          </wp:inline>
        </w:drawing>
      </w:r>
    </w:p>
    <w:p w:rsidR="00C0178E" w:rsidRPr="008D1463" w:rsidRDefault="00C0178E" w:rsidP="008D1463">
      <w:pPr>
        <w:jc w:val="center"/>
        <w:rPr>
          <w:sz w:val="21"/>
        </w:rPr>
      </w:pPr>
      <w:r w:rsidRPr="008D1463">
        <w:rPr>
          <w:b/>
          <w:w w:val="105"/>
          <w:sz w:val="21"/>
        </w:rPr>
        <w:t xml:space="preserve">Figure 2. </w:t>
      </w:r>
      <w:r w:rsidRPr="008D1463">
        <w:rPr>
          <w:w w:val="105"/>
          <w:sz w:val="21"/>
        </w:rPr>
        <w:t>Result of the de-mixing of the pressure coefficient measured at pressure tap 42.</w:t>
      </w:r>
      <w:r w:rsidR="001A7A63">
        <w:rPr>
          <w:w w:val="105"/>
          <w:sz w:val="21"/>
        </w:rPr>
        <w:t xml:space="preserve"> (Left) Posterior distributions of the (4x2+1=) 9 model parameters and samples of the Metropolis-Hastings algorithm, (Right) Experimental and identified PDF of the pressure coefficient at tap 42.</w:t>
      </w:r>
    </w:p>
    <w:p w:rsidR="00C76DE4" w:rsidRDefault="00C76DE4" w:rsidP="00133904">
      <w:pPr>
        <w:pStyle w:val="Corpsdetexte"/>
        <w:ind w:left="0" w:right="418"/>
        <w:jc w:val="both"/>
      </w:pPr>
    </w:p>
    <w:p w:rsidR="00C76DE4" w:rsidRDefault="00C76DE4" w:rsidP="00C76DE4">
      <w:pPr>
        <w:spacing w:before="2" w:after="7"/>
        <w:ind w:left="220"/>
        <w:rPr>
          <w:sz w:val="19"/>
        </w:rPr>
      </w:pPr>
      <w:r>
        <w:rPr>
          <w:b/>
          <w:w w:val="105"/>
          <w:sz w:val="19"/>
        </w:rPr>
        <w:t xml:space="preserve">Table 1. </w:t>
      </w:r>
      <w:r w:rsidR="00A22DB3" w:rsidRPr="00A22DB3">
        <w:rPr>
          <w:w w:val="105"/>
          <w:sz w:val="19"/>
        </w:rPr>
        <w:t xml:space="preserve">Median </w:t>
      </w:r>
      <w:r w:rsidR="00A22DB3">
        <w:rPr>
          <w:w w:val="105"/>
          <w:sz w:val="19"/>
        </w:rPr>
        <w:t>estimates of model parameters for the pressure coefficients measured at several taps.</w:t>
      </w:r>
    </w:p>
    <w:tbl>
      <w:tblPr>
        <w:tblStyle w:val="TableNormal1"/>
        <w:tblW w:w="0" w:type="auto"/>
        <w:tblInd w:w="109" w:type="dxa"/>
        <w:tblLayout w:type="fixed"/>
        <w:tblLook w:val="01E0" w:firstRow="1" w:lastRow="1" w:firstColumn="1" w:lastColumn="1" w:noHBand="0" w:noVBand="0"/>
      </w:tblPr>
      <w:tblGrid>
        <w:gridCol w:w="1338"/>
        <w:gridCol w:w="907"/>
        <w:gridCol w:w="907"/>
        <w:gridCol w:w="907"/>
        <w:gridCol w:w="907"/>
        <w:gridCol w:w="907"/>
        <w:gridCol w:w="907"/>
        <w:gridCol w:w="907"/>
        <w:gridCol w:w="907"/>
        <w:gridCol w:w="907"/>
      </w:tblGrid>
      <w:tr w:rsidR="007F5A3E" w:rsidTr="00B26EE7">
        <w:trPr>
          <w:trHeight w:val="220"/>
        </w:trPr>
        <w:tc>
          <w:tcPr>
            <w:tcW w:w="1338" w:type="dxa"/>
            <w:tcBorders>
              <w:top w:val="single" w:sz="4" w:space="0" w:color="000000"/>
              <w:bottom w:val="single" w:sz="4" w:space="0" w:color="auto"/>
            </w:tcBorders>
          </w:tcPr>
          <w:p w:rsidR="007F5A3E" w:rsidRDefault="007F5A3E" w:rsidP="00893CCC">
            <w:pPr>
              <w:pStyle w:val="TableParagraph"/>
              <w:spacing w:line="200" w:lineRule="exact"/>
              <w:rPr>
                <w:sz w:val="19"/>
              </w:rPr>
            </w:pPr>
            <w:r>
              <w:rPr>
                <w:w w:val="105"/>
                <w:sz w:val="19"/>
              </w:rPr>
              <w:t>Pressure tap</w:t>
            </w:r>
          </w:p>
        </w:tc>
        <w:tc>
          <w:tcPr>
            <w:tcW w:w="907" w:type="dxa"/>
            <w:tcBorders>
              <w:top w:val="single" w:sz="4" w:space="0" w:color="000000"/>
              <w:bottom w:val="single" w:sz="4" w:space="0" w:color="auto"/>
            </w:tcBorders>
          </w:tcPr>
          <w:p w:rsidR="007F5A3E" w:rsidRPr="00152613" w:rsidRDefault="00152613" w:rsidP="007F5A3E">
            <w:pPr>
              <w:pStyle w:val="TableParagraph"/>
              <w:spacing w:line="200" w:lineRule="exact"/>
              <w:jc w:val="right"/>
              <w:rPr>
                <w:rStyle w:val="math2"/>
              </w:rPr>
            </w:pPr>
            <w:r w:rsidRPr="00152613">
              <w:rPr>
                <w:rStyle w:val="math2"/>
                <w:noProof/>
              </w:rPr>
              <w:drawing>
                <wp:inline distT="0" distB="0" distL="0" distR="0" wp14:anchorId="7EAB7394" wp14:editId="03A1D1A3">
                  <wp:extent cx="190500" cy="1143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0500" cy="114300"/>
                          </a:xfrm>
                          <a:prstGeom prst="rect">
                            <a:avLst/>
                          </a:prstGeom>
                        </pic:spPr>
                      </pic:pic>
                    </a:graphicData>
                  </a:graphic>
                </wp:inline>
              </w:drawing>
            </w:r>
          </w:p>
        </w:tc>
        <w:tc>
          <w:tcPr>
            <w:tcW w:w="907" w:type="dxa"/>
            <w:tcBorders>
              <w:top w:val="single" w:sz="4" w:space="0" w:color="000000"/>
              <w:bottom w:val="single" w:sz="4" w:space="0" w:color="auto"/>
            </w:tcBorders>
          </w:tcPr>
          <w:p w:rsidR="007F5A3E" w:rsidRPr="006C7C12" w:rsidRDefault="006C7C12" w:rsidP="007F5A3E">
            <w:pPr>
              <w:pStyle w:val="TableParagraph"/>
              <w:spacing w:line="200" w:lineRule="exact"/>
              <w:jc w:val="right"/>
              <w:rPr>
                <w:rStyle w:val="math"/>
              </w:rPr>
            </w:pPr>
            <w:r w:rsidRPr="006C7C12">
              <w:rPr>
                <w:rStyle w:val="math"/>
                <w:noProof/>
              </w:rPr>
              <w:drawing>
                <wp:inline distT="0" distB="0" distL="0" distR="0" wp14:anchorId="2223526B" wp14:editId="4D18B80E">
                  <wp:extent cx="177800" cy="889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7800" cy="88900"/>
                          </a:xfrm>
                          <a:prstGeom prst="rect">
                            <a:avLst/>
                          </a:prstGeom>
                        </pic:spPr>
                      </pic:pic>
                    </a:graphicData>
                  </a:graphic>
                </wp:inline>
              </w:drawing>
            </w:r>
          </w:p>
        </w:tc>
        <w:tc>
          <w:tcPr>
            <w:tcW w:w="907" w:type="dxa"/>
            <w:tcBorders>
              <w:top w:val="single" w:sz="4" w:space="0" w:color="000000"/>
              <w:bottom w:val="single" w:sz="4" w:space="0" w:color="auto"/>
            </w:tcBorders>
          </w:tcPr>
          <w:p w:rsidR="007F5A3E" w:rsidRPr="006C7C12" w:rsidRDefault="006C7C12" w:rsidP="007F5A3E">
            <w:pPr>
              <w:pStyle w:val="TableParagraph"/>
              <w:spacing w:line="200" w:lineRule="exact"/>
              <w:jc w:val="right"/>
              <w:rPr>
                <w:rStyle w:val="math"/>
              </w:rPr>
            </w:pPr>
            <w:r w:rsidRPr="006C7C12">
              <w:rPr>
                <w:rStyle w:val="math"/>
                <w:noProof/>
              </w:rPr>
              <w:drawing>
                <wp:inline distT="0" distB="0" distL="0" distR="0" wp14:anchorId="42138077" wp14:editId="47949304">
                  <wp:extent cx="165100" cy="101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5100" cy="101600"/>
                          </a:xfrm>
                          <a:prstGeom prst="rect">
                            <a:avLst/>
                          </a:prstGeom>
                        </pic:spPr>
                      </pic:pic>
                    </a:graphicData>
                  </a:graphic>
                </wp:inline>
              </w:drawing>
            </w:r>
          </w:p>
        </w:tc>
        <w:tc>
          <w:tcPr>
            <w:tcW w:w="907" w:type="dxa"/>
            <w:tcBorders>
              <w:top w:val="single" w:sz="4" w:space="0" w:color="000000"/>
              <w:bottom w:val="single" w:sz="4" w:space="0" w:color="auto"/>
            </w:tcBorders>
          </w:tcPr>
          <w:p w:rsidR="007F5A3E" w:rsidRPr="006C7C12" w:rsidRDefault="006C7C12" w:rsidP="007F5A3E">
            <w:pPr>
              <w:pStyle w:val="TableParagraph"/>
              <w:spacing w:line="200" w:lineRule="exact"/>
              <w:jc w:val="right"/>
              <w:rPr>
                <w:rStyle w:val="math3"/>
              </w:rPr>
            </w:pPr>
            <w:r w:rsidRPr="006C7C12">
              <w:rPr>
                <w:rStyle w:val="math3"/>
                <w:noProof/>
              </w:rPr>
              <w:drawing>
                <wp:inline distT="0" distB="0" distL="0" distR="0" wp14:anchorId="1B4B9E50" wp14:editId="4307893E">
                  <wp:extent cx="279400" cy="1524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9400" cy="152400"/>
                          </a:xfrm>
                          <a:prstGeom prst="rect">
                            <a:avLst/>
                          </a:prstGeom>
                        </pic:spPr>
                      </pic:pic>
                    </a:graphicData>
                  </a:graphic>
                </wp:inline>
              </w:drawing>
            </w:r>
          </w:p>
        </w:tc>
        <w:tc>
          <w:tcPr>
            <w:tcW w:w="907" w:type="dxa"/>
            <w:tcBorders>
              <w:top w:val="single" w:sz="4" w:space="0" w:color="000000"/>
              <w:bottom w:val="single" w:sz="4" w:space="0" w:color="auto"/>
            </w:tcBorders>
          </w:tcPr>
          <w:p w:rsidR="007F5A3E" w:rsidRPr="006C7C12" w:rsidRDefault="006C7C12" w:rsidP="007F5A3E">
            <w:pPr>
              <w:pStyle w:val="TableParagraph"/>
              <w:spacing w:line="200" w:lineRule="exact"/>
              <w:jc w:val="right"/>
              <w:rPr>
                <w:rStyle w:val="math2"/>
              </w:rPr>
            </w:pPr>
            <w:r w:rsidRPr="006C7C12">
              <w:rPr>
                <w:rStyle w:val="math2"/>
                <w:noProof/>
              </w:rPr>
              <w:drawing>
                <wp:inline distT="0" distB="0" distL="0" distR="0" wp14:anchorId="42E4FDD4" wp14:editId="7353583E">
                  <wp:extent cx="190500" cy="1143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0500" cy="114300"/>
                          </a:xfrm>
                          <a:prstGeom prst="rect">
                            <a:avLst/>
                          </a:prstGeom>
                        </pic:spPr>
                      </pic:pic>
                    </a:graphicData>
                  </a:graphic>
                </wp:inline>
              </w:drawing>
            </w:r>
          </w:p>
        </w:tc>
        <w:tc>
          <w:tcPr>
            <w:tcW w:w="907" w:type="dxa"/>
            <w:tcBorders>
              <w:top w:val="single" w:sz="4" w:space="0" w:color="000000"/>
              <w:bottom w:val="single" w:sz="4" w:space="0" w:color="auto"/>
            </w:tcBorders>
          </w:tcPr>
          <w:p w:rsidR="007F5A3E" w:rsidRPr="006C7C12" w:rsidRDefault="006C7C12" w:rsidP="007F5A3E">
            <w:pPr>
              <w:pStyle w:val="TableParagraph"/>
              <w:spacing w:line="200" w:lineRule="exact"/>
              <w:jc w:val="right"/>
              <w:rPr>
                <w:rStyle w:val="math"/>
              </w:rPr>
            </w:pPr>
            <w:r w:rsidRPr="006C7C12">
              <w:rPr>
                <w:rStyle w:val="math"/>
                <w:noProof/>
              </w:rPr>
              <w:drawing>
                <wp:inline distT="0" distB="0" distL="0" distR="0" wp14:anchorId="52306773" wp14:editId="0841EA53">
                  <wp:extent cx="190500" cy="889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0500" cy="88900"/>
                          </a:xfrm>
                          <a:prstGeom prst="rect">
                            <a:avLst/>
                          </a:prstGeom>
                        </pic:spPr>
                      </pic:pic>
                    </a:graphicData>
                  </a:graphic>
                </wp:inline>
              </w:drawing>
            </w:r>
          </w:p>
        </w:tc>
        <w:tc>
          <w:tcPr>
            <w:tcW w:w="907" w:type="dxa"/>
            <w:tcBorders>
              <w:top w:val="single" w:sz="4" w:space="0" w:color="000000"/>
              <w:bottom w:val="single" w:sz="4" w:space="0" w:color="auto"/>
            </w:tcBorders>
          </w:tcPr>
          <w:p w:rsidR="007F5A3E" w:rsidRDefault="006C7C12" w:rsidP="007F5A3E">
            <w:pPr>
              <w:pStyle w:val="TableParagraph"/>
              <w:spacing w:line="200" w:lineRule="exact"/>
              <w:jc w:val="right"/>
              <w:rPr>
                <w:w w:val="103"/>
                <w:sz w:val="19"/>
              </w:rPr>
            </w:pPr>
            <w:r w:rsidRPr="006C7C12">
              <w:rPr>
                <w:noProof/>
                <w:w w:val="103"/>
                <w:sz w:val="19"/>
              </w:rPr>
              <w:drawing>
                <wp:inline distT="0" distB="0" distL="0" distR="0" wp14:anchorId="77ABD921" wp14:editId="52FB7EC3">
                  <wp:extent cx="165100" cy="1016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5100" cy="101600"/>
                          </a:xfrm>
                          <a:prstGeom prst="rect">
                            <a:avLst/>
                          </a:prstGeom>
                        </pic:spPr>
                      </pic:pic>
                    </a:graphicData>
                  </a:graphic>
                </wp:inline>
              </w:drawing>
            </w:r>
          </w:p>
        </w:tc>
        <w:tc>
          <w:tcPr>
            <w:tcW w:w="907" w:type="dxa"/>
            <w:tcBorders>
              <w:top w:val="single" w:sz="4" w:space="0" w:color="000000"/>
              <w:bottom w:val="single" w:sz="4" w:space="0" w:color="auto"/>
            </w:tcBorders>
          </w:tcPr>
          <w:p w:rsidR="007F5A3E" w:rsidRPr="006C7C12" w:rsidRDefault="006C7C12" w:rsidP="007F5A3E">
            <w:pPr>
              <w:pStyle w:val="TableParagraph"/>
              <w:spacing w:line="200" w:lineRule="exact"/>
              <w:jc w:val="right"/>
              <w:rPr>
                <w:rStyle w:val="math3"/>
              </w:rPr>
            </w:pPr>
            <w:r w:rsidRPr="006C7C12">
              <w:rPr>
                <w:rStyle w:val="math3"/>
                <w:noProof/>
              </w:rPr>
              <w:drawing>
                <wp:inline distT="0" distB="0" distL="0" distR="0" wp14:anchorId="1FB69987" wp14:editId="35A75806">
                  <wp:extent cx="279400" cy="1524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9400" cy="152400"/>
                          </a:xfrm>
                          <a:prstGeom prst="rect">
                            <a:avLst/>
                          </a:prstGeom>
                        </pic:spPr>
                      </pic:pic>
                    </a:graphicData>
                  </a:graphic>
                </wp:inline>
              </w:drawing>
            </w:r>
          </w:p>
        </w:tc>
        <w:tc>
          <w:tcPr>
            <w:tcW w:w="907" w:type="dxa"/>
            <w:tcBorders>
              <w:top w:val="single" w:sz="4" w:space="0" w:color="000000"/>
              <w:bottom w:val="single" w:sz="4" w:space="0" w:color="auto"/>
            </w:tcBorders>
          </w:tcPr>
          <w:p w:rsidR="007F5A3E" w:rsidRDefault="006C7C12" w:rsidP="006C7C12">
            <w:pPr>
              <w:pStyle w:val="TableParagraph"/>
              <w:spacing w:line="200" w:lineRule="exact"/>
              <w:ind w:left="720"/>
              <w:jc w:val="center"/>
              <w:rPr>
                <w:w w:val="103"/>
                <w:sz w:val="19"/>
              </w:rPr>
            </w:pPr>
            <w:r w:rsidRPr="006C7C12">
              <w:rPr>
                <w:noProof/>
                <w:w w:val="103"/>
                <w:sz w:val="19"/>
              </w:rPr>
              <w:drawing>
                <wp:inline distT="0" distB="0" distL="0" distR="0" wp14:anchorId="482FE196" wp14:editId="18A637E0">
                  <wp:extent cx="114300" cy="762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4300" cy="76200"/>
                          </a:xfrm>
                          <a:prstGeom prst="rect">
                            <a:avLst/>
                          </a:prstGeom>
                        </pic:spPr>
                      </pic:pic>
                    </a:graphicData>
                  </a:graphic>
                </wp:inline>
              </w:drawing>
            </w:r>
          </w:p>
        </w:tc>
      </w:tr>
      <w:tr w:rsidR="00D66047" w:rsidTr="00B26EE7">
        <w:trPr>
          <w:trHeight w:val="216"/>
        </w:trPr>
        <w:tc>
          <w:tcPr>
            <w:tcW w:w="1338" w:type="dxa"/>
            <w:tcBorders>
              <w:top w:val="single" w:sz="4" w:space="0" w:color="auto"/>
            </w:tcBorders>
          </w:tcPr>
          <w:p w:rsidR="00D66047" w:rsidRDefault="00D66047" w:rsidP="00D66047">
            <w:pPr>
              <w:pStyle w:val="TableParagraph"/>
              <w:rPr>
                <w:w w:val="105"/>
                <w:sz w:val="19"/>
              </w:rPr>
            </w:pPr>
            <w:r>
              <w:rPr>
                <w:w w:val="105"/>
                <w:sz w:val="19"/>
              </w:rPr>
              <w:t>Tap 109</w:t>
            </w:r>
          </w:p>
        </w:tc>
        <w:tc>
          <w:tcPr>
            <w:tcW w:w="907" w:type="dxa"/>
            <w:tcBorders>
              <w:top w:val="single" w:sz="4" w:space="0" w:color="auto"/>
            </w:tcBorders>
          </w:tcPr>
          <w:p w:rsidR="00D66047" w:rsidRPr="00D66047" w:rsidRDefault="00D66047" w:rsidP="00D66047">
            <w:pPr>
              <w:pStyle w:val="TableParagraph"/>
              <w:jc w:val="right"/>
              <w:rPr>
                <w:w w:val="103"/>
                <w:sz w:val="19"/>
              </w:rPr>
            </w:pPr>
            <w:r w:rsidRPr="00D66047">
              <w:rPr>
                <w:w w:val="103"/>
                <w:sz w:val="19"/>
              </w:rPr>
              <w:t>-0.70</w:t>
            </w:r>
            <w:r>
              <w:rPr>
                <w:w w:val="103"/>
                <w:sz w:val="19"/>
              </w:rPr>
              <w:t>7</w:t>
            </w:r>
            <w:r w:rsidRPr="00D66047">
              <w:rPr>
                <w:w w:val="103"/>
                <w:sz w:val="19"/>
              </w:rPr>
              <w:t xml:space="preserve"> </w:t>
            </w:r>
          </w:p>
        </w:tc>
        <w:tc>
          <w:tcPr>
            <w:tcW w:w="907" w:type="dxa"/>
            <w:tcBorders>
              <w:top w:val="single" w:sz="4" w:space="0" w:color="auto"/>
            </w:tcBorders>
          </w:tcPr>
          <w:p w:rsidR="00D66047" w:rsidRPr="00D66047" w:rsidRDefault="00D66047" w:rsidP="00D66047">
            <w:pPr>
              <w:pStyle w:val="TableParagraph"/>
              <w:jc w:val="right"/>
              <w:rPr>
                <w:w w:val="103"/>
                <w:sz w:val="19"/>
              </w:rPr>
            </w:pPr>
            <w:r w:rsidRPr="00D66047">
              <w:rPr>
                <w:w w:val="103"/>
                <w:sz w:val="19"/>
              </w:rPr>
              <w:t>0.</w:t>
            </w:r>
            <w:r>
              <w:rPr>
                <w:w w:val="103"/>
                <w:sz w:val="19"/>
              </w:rPr>
              <w:t>300</w:t>
            </w:r>
            <w:r w:rsidRPr="00D66047">
              <w:rPr>
                <w:w w:val="103"/>
                <w:sz w:val="19"/>
              </w:rPr>
              <w:t xml:space="preserve"> </w:t>
            </w:r>
          </w:p>
        </w:tc>
        <w:tc>
          <w:tcPr>
            <w:tcW w:w="907" w:type="dxa"/>
            <w:tcBorders>
              <w:top w:val="single" w:sz="4" w:space="0" w:color="auto"/>
            </w:tcBorders>
          </w:tcPr>
          <w:p w:rsidR="00D66047" w:rsidRPr="00D66047" w:rsidRDefault="00D66047" w:rsidP="00D66047">
            <w:pPr>
              <w:pStyle w:val="TableParagraph"/>
              <w:jc w:val="right"/>
              <w:rPr>
                <w:w w:val="103"/>
                <w:sz w:val="19"/>
              </w:rPr>
            </w:pPr>
            <w:r w:rsidRPr="00D66047">
              <w:rPr>
                <w:w w:val="103"/>
                <w:sz w:val="19"/>
              </w:rPr>
              <w:t xml:space="preserve">-3.80 </w:t>
            </w:r>
          </w:p>
        </w:tc>
        <w:tc>
          <w:tcPr>
            <w:tcW w:w="907" w:type="dxa"/>
            <w:tcBorders>
              <w:top w:val="single" w:sz="4" w:space="0" w:color="auto"/>
            </w:tcBorders>
          </w:tcPr>
          <w:p w:rsidR="00D66047" w:rsidRPr="00D66047" w:rsidRDefault="00D66047" w:rsidP="00D66047">
            <w:pPr>
              <w:pStyle w:val="TableParagraph"/>
              <w:jc w:val="right"/>
              <w:rPr>
                <w:w w:val="103"/>
                <w:sz w:val="19"/>
              </w:rPr>
            </w:pPr>
            <w:r w:rsidRPr="00D66047">
              <w:rPr>
                <w:w w:val="103"/>
                <w:sz w:val="19"/>
              </w:rPr>
              <w:t>18.4</w:t>
            </w:r>
          </w:p>
        </w:tc>
        <w:tc>
          <w:tcPr>
            <w:tcW w:w="907" w:type="dxa"/>
            <w:tcBorders>
              <w:top w:val="single" w:sz="4" w:space="0" w:color="auto"/>
            </w:tcBorders>
          </w:tcPr>
          <w:p w:rsidR="00D66047" w:rsidRPr="00D66047" w:rsidRDefault="00D66047" w:rsidP="00D66047">
            <w:pPr>
              <w:pStyle w:val="TableParagraph"/>
              <w:jc w:val="right"/>
              <w:rPr>
                <w:w w:val="103"/>
                <w:sz w:val="19"/>
              </w:rPr>
            </w:pPr>
            <w:r w:rsidRPr="00D66047">
              <w:rPr>
                <w:w w:val="103"/>
                <w:sz w:val="19"/>
              </w:rPr>
              <w:t xml:space="preserve"> -1.3</w:t>
            </w:r>
            <w:r>
              <w:rPr>
                <w:w w:val="103"/>
                <w:sz w:val="19"/>
              </w:rPr>
              <w:t>3</w:t>
            </w:r>
          </w:p>
        </w:tc>
        <w:tc>
          <w:tcPr>
            <w:tcW w:w="907" w:type="dxa"/>
            <w:tcBorders>
              <w:top w:val="single" w:sz="4" w:space="0" w:color="auto"/>
            </w:tcBorders>
          </w:tcPr>
          <w:p w:rsidR="00D66047" w:rsidRPr="00D66047" w:rsidRDefault="00D66047" w:rsidP="00D66047">
            <w:pPr>
              <w:pStyle w:val="TableParagraph"/>
              <w:jc w:val="right"/>
              <w:rPr>
                <w:w w:val="103"/>
                <w:sz w:val="19"/>
              </w:rPr>
            </w:pPr>
            <w:r w:rsidRPr="00D66047">
              <w:rPr>
                <w:w w:val="103"/>
                <w:sz w:val="19"/>
              </w:rPr>
              <w:t xml:space="preserve"> 0.53</w:t>
            </w:r>
            <w:r>
              <w:rPr>
                <w:w w:val="103"/>
                <w:sz w:val="19"/>
              </w:rPr>
              <w:t>5</w:t>
            </w:r>
          </w:p>
        </w:tc>
        <w:tc>
          <w:tcPr>
            <w:tcW w:w="907" w:type="dxa"/>
            <w:tcBorders>
              <w:top w:val="single" w:sz="4" w:space="0" w:color="auto"/>
            </w:tcBorders>
          </w:tcPr>
          <w:p w:rsidR="00D66047" w:rsidRPr="00D66047" w:rsidRDefault="00D66047" w:rsidP="00D66047">
            <w:pPr>
              <w:pStyle w:val="TableParagraph"/>
              <w:jc w:val="right"/>
              <w:rPr>
                <w:w w:val="103"/>
                <w:sz w:val="19"/>
              </w:rPr>
            </w:pPr>
            <w:r w:rsidRPr="00D66047">
              <w:rPr>
                <w:w w:val="103"/>
                <w:sz w:val="19"/>
              </w:rPr>
              <w:t xml:space="preserve"> -7.34</w:t>
            </w:r>
          </w:p>
        </w:tc>
        <w:tc>
          <w:tcPr>
            <w:tcW w:w="907" w:type="dxa"/>
            <w:tcBorders>
              <w:top w:val="single" w:sz="4" w:space="0" w:color="auto"/>
            </w:tcBorders>
          </w:tcPr>
          <w:p w:rsidR="00D66047" w:rsidRPr="00D66047" w:rsidRDefault="00D66047" w:rsidP="00D66047">
            <w:pPr>
              <w:pStyle w:val="TableParagraph"/>
              <w:jc w:val="right"/>
              <w:rPr>
                <w:w w:val="103"/>
                <w:sz w:val="19"/>
              </w:rPr>
            </w:pPr>
            <w:r w:rsidRPr="00D66047">
              <w:rPr>
                <w:w w:val="103"/>
                <w:sz w:val="19"/>
              </w:rPr>
              <w:t xml:space="preserve"> 410. </w:t>
            </w:r>
          </w:p>
        </w:tc>
        <w:tc>
          <w:tcPr>
            <w:tcW w:w="907" w:type="dxa"/>
            <w:tcBorders>
              <w:top w:val="single" w:sz="4" w:space="0" w:color="auto"/>
            </w:tcBorders>
          </w:tcPr>
          <w:p w:rsidR="00D66047" w:rsidRPr="00D66047" w:rsidRDefault="00D66047" w:rsidP="00D66047">
            <w:pPr>
              <w:pStyle w:val="TableParagraph"/>
              <w:jc w:val="right"/>
              <w:rPr>
                <w:w w:val="103"/>
                <w:sz w:val="19"/>
              </w:rPr>
            </w:pPr>
            <w:r w:rsidRPr="00D66047">
              <w:rPr>
                <w:w w:val="103"/>
                <w:sz w:val="19"/>
              </w:rPr>
              <w:t>0.97</w:t>
            </w:r>
          </w:p>
        </w:tc>
      </w:tr>
      <w:tr w:rsidR="00B4109B" w:rsidTr="00B26EE7">
        <w:trPr>
          <w:trHeight w:val="216"/>
        </w:trPr>
        <w:tc>
          <w:tcPr>
            <w:tcW w:w="1338" w:type="dxa"/>
          </w:tcPr>
          <w:p w:rsidR="00B4109B" w:rsidRDefault="00B4109B" w:rsidP="00B4109B">
            <w:pPr>
              <w:pStyle w:val="TableParagraph"/>
              <w:rPr>
                <w:w w:val="105"/>
                <w:sz w:val="19"/>
              </w:rPr>
            </w:pPr>
            <w:r>
              <w:rPr>
                <w:w w:val="105"/>
                <w:sz w:val="19"/>
              </w:rPr>
              <w:t>Tap 44</w:t>
            </w:r>
          </w:p>
        </w:tc>
        <w:tc>
          <w:tcPr>
            <w:tcW w:w="907" w:type="dxa"/>
          </w:tcPr>
          <w:p w:rsidR="00B4109B" w:rsidRPr="00B4109B" w:rsidRDefault="00B4109B" w:rsidP="00B4109B">
            <w:pPr>
              <w:pStyle w:val="TableParagraph"/>
              <w:jc w:val="right"/>
              <w:rPr>
                <w:w w:val="103"/>
                <w:sz w:val="19"/>
              </w:rPr>
            </w:pPr>
            <w:r w:rsidRPr="00B4109B">
              <w:rPr>
                <w:w w:val="103"/>
                <w:sz w:val="19"/>
              </w:rPr>
              <w:t>-0.661</w:t>
            </w:r>
          </w:p>
        </w:tc>
        <w:tc>
          <w:tcPr>
            <w:tcW w:w="907" w:type="dxa"/>
          </w:tcPr>
          <w:p w:rsidR="00B4109B" w:rsidRPr="00B4109B" w:rsidRDefault="00B4109B" w:rsidP="00B4109B">
            <w:pPr>
              <w:pStyle w:val="TableParagraph"/>
              <w:jc w:val="right"/>
              <w:rPr>
                <w:w w:val="103"/>
                <w:sz w:val="19"/>
              </w:rPr>
            </w:pPr>
            <w:r w:rsidRPr="00B4109B">
              <w:rPr>
                <w:w w:val="103"/>
                <w:sz w:val="19"/>
              </w:rPr>
              <w:t xml:space="preserve"> 0.307</w:t>
            </w:r>
          </w:p>
        </w:tc>
        <w:tc>
          <w:tcPr>
            <w:tcW w:w="907" w:type="dxa"/>
          </w:tcPr>
          <w:p w:rsidR="00B4109B" w:rsidRPr="00B4109B" w:rsidRDefault="00B4109B" w:rsidP="00B4109B">
            <w:pPr>
              <w:pStyle w:val="TableParagraph"/>
              <w:jc w:val="right"/>
              <w:rPr>
                <w:w w:val="103"/>
                <w:sz w:val="19"/>
              </w:rPr>
            </w:pPr>
            <w:r w:rsidRPr="00B4109B">
              <w:rPr>
                <w:w w:val="103"/>
                <w:sz w:val="19"/>
              </w:rPr>
              <w:t xml:space="preserve"> -2.64 </w:t>
            </w:r>
          </w:p>
        </w:tc>
        <w:tc>
          <w:tcPr>
            <w:tcW w:w="907" w:type="dxa"/>
          </w:tcPr>
          <w:p w:rsidR="00B4109B" w:rsidRPr="00B4109B" w:rsidRDefault="00B4109B" w:rsidP="00B4109B">
            <w:pPr>
              <w:pStyle w:val="TableParagraph"/>
              <w:jc w:val="right"/>
              <w:rPr>
                <w:w w:val="103"/>
                <w:sz w:val="19"/>
              </w:rPr>
            </w:pPr>
            <w:r w:rsidRPr="00B4109B">
              <w:rPr>
                <w:w w:val="103"/>
                <w:sz w:val="19"/>
              </w:rPr>
              <w:t>13.</w:t>
            </w:r>
            <w:r w:rsidR="00D66047">
              <w:rPr>
                <w:w w:val="103"/>
                <w:sz w:val="19"/>
              </w:rPr>
              <w:t>2</w:t>
            </w:r>
          </w:p>
        </w:tc>
        <w:tc>
          <w:tcPr>
            <w:tcW w:w="907" w:type="dxa"/>
          </w:tcPr>
          <w:p w:rsidR="00B4109B" w:rsidRPr="00B4109B" w:rsidRDefault="00B4109B" w:rsidP="00B4109B">
            <w:pPr>
              <w:pStyle w:val="TableParagraph"/>
              <w:jc w:val="right"/>
              <w:rPr>
                <w:w w:val="103"/>
                <w:sz w:val="19"/>
              </w:rPr>
            </w:pPr>
            <w:r w:rsidRPr="00B4109B">
              <w:rPr>
                <w:w w:val="103"/>
                <w:sz w:val="19"/>
              </w:rPr>
              <w:t xml:space="preserve"> -1.3</w:t>
            </w:r>
            <w:r w:rsidR="00D66047">
              <w:rPr>
                <w:w w:val="103"/>
                <w:sz w:val="19"/>
              </w:rPr>
              <w:t>8</w:t>
            </w:r>
          </w:p>
        </w:tc>
        <w:tc>
          <w:tcPr>
            <w:tcW w:w="907" w:type="dxa"/>
          </w:tcPr>
          <w:p w:rsidR="00B4109B" w:rsidRPr="00B4109B" w:rsidRDefault="00B4109B" w:rsidP="00B4109B">
            <w:pPr>
              <w:pStyle w:val="TableParagraph"/>
              <w:jc w:val="right"/>
              <w:rPr>
                <w:w w:val="103"/>
                <w:sz w:val="19"/>
              </w:rPr>
            </w:pPr>
            <w:r w:rsidRPr="00B4109B">
              <w:rPr>
                <w:w w:val="103"/>
                <w:sz w:val="19"/>
              </w:rPr>
              <w:t xml:space="preserve"> 0.52</w:t>
            </w:r>
            <w:r w:rsidR="00D66047">
              <w:rPr>
                <w:w w:val="103"/>
                <w:sz w:val="19"/>
              </w:rPr>
              <w:t>5</w:t>
            </w:r>
            <w:r w:rsidRPr="00B4109B">
              <w:rPr>
                <w:w w:val="103"/>
                <w:sz w:val="19"/>
              </w:rPr>
              <w:t xml:space="preserve"> </w:t>
            </w:r>
          </w:p>
        </w:tc>
        <w:tc>
          <w:tcPr>
            <w:tcW w:w="907" w:type="dxa"/>
          </w:tcPr>
          <w:p w:rsidR="00B4109B" w:rsidRPr="00B4109B" w:rsidRDefault="00B4109B" w:rsidP="00B4109B">
            <w:pPr>
              <w:pStyle w:val="TableParagraph"/>
              <w:jc w:val="right"/>
              <w:rPr>
                <w:w w:val="103"/>
                <w:sz w:val="19"/>
              </w:rPr>
            </w:pPr>
            <w:r w:rsidRPr="00B4109B">
              <w:rPr>
                <w:w w:val="103"/>
                <w:sz w:val="19"/>
              </w:rPr>
              <w:t>-2.71</w:t>
            </w:r>
          </w:p>
        </w:tc>
        <w:tc>
          <w:tcPr>
            <w:tcW w:w="907" w:type="dxa"/>
          </w:tcPr>
          <w:p w:rsidR="00B4109B" w:rsidRPr="00B4109B" w:rsidRDefault="00B4109B" w:rsidP="00B4109B">
            <w:pPr>
              <w:pStyle w:val="TableParagraph"/>
              <w:jc w:val="right"/>
              <w:rPr>
                <w:w w:val="103"/>
                <w:sz w:val="19"/>
              </w:rPr>
            </w:pPr>
            <w:r w:rsidRPr="00B4109B">
              <w:rPr>
                <w:w w:val="103"/>
                <w:sz w:val="19"/>
              </w:rPr>
              <w:t xml:space="preserve"> 4.50</w:t>
            </w:r>
          </w:p>
        </w:tc>
        <w:tc>
          <w:tcPr>
            <w:tcW w:w="907" w:type="dxa"/>
          </w:tcPr>
          <w:p w:rsidR="00B4109B" w:rsidRPr="00B4109B" w:rsidRDefault="00B4109B" w:rsidP="00B4109B">
            <w:pPr>
              <w:pStyle w:val="TableParagraph"/>
              <w:jc w:val="right"/>
              <w:rPr>
                <w:w w:val="103"/>
                <w:sz w:val="19"/>
              </w:rPr>
            </w:pPr>
            <w:r w:rsidRPr="00B4109B">
              <w:rPr>
                <w:w w:val="103"/>
                <w:sz w:val="19"/>
              </w:rPr>
              <w:t xml:space="preserve"> 0.9</w:t>
            </w:r>
            <w:r w:rsidR="00D66047">
              <w:rPr>
                <w:w w:val="103"/>
                <w:sz w:val="19"/>
              </w:rPr>
              <w:t>5</w:t>
            </w:r>
          </w:p>
        </w:tc>
      </w:tr>
      <w:tr w:rsidR="00DE5420" w:rsidTr="00B26EE7">
        <w:trPr>
          <w:trHeight w:val="216"/>
        </w:trPr>
        <w:tc>
          <w:tcPr>
            <w:tcW w:w="1338" w:type="dxa"/>
          </w:tcPr>
          <w:p w:rsidR="00DE5420" w:rsidRDefault="00DE5420" w:rsidP="00DE5420">
            <w:pPr>
              <w:pStyle w:val="TableParagraph"/>
              <w:rPr>
                <w:w w:val="105"/>
                <w:sz w:val="19"/>
              </w:rPr>
            </w:pPr>
            <w:r>
              <w:rPr>
                <w:w w:val="105"/>
                <w:sz w:val="19"/>
              </w:rPr>
              <w:t>Tap 43</w:t>
            </w:r>
          </w:p>
        </w:tc>
        <w:tc>
          <w:tcPr>
            <w:tcW w:w="907" w:type="dxa"/>
          </w:tcPr>
          <w:p w:rsidR="00DE5420" w:rsidRPr="00FC77B9" w:rsidRDefault="00DE5420" w:rsidP="00DE5420">
            <w:pPr>
              <w:jc w:val="right"/>
              <w:rPr>
                <w:w w:val="103"/>
                <w:sz w:val="19"/>
              </w:rPr>
            </w:pPr>
            <w:r w:rsidRPr="00FC77B9">
              <w:rPr>
                <w:w w:val="103"/>
                <w:sz w:val="19"/>
              </w:rPr>
              <w:t>-0.736</w:t>
            </w:r>
          </w:p>
        </w:tc>
        <w:tc>
          <w:tcPr>
            <w:tcW w:w="907" w:type="dxa"/>
          </w:tcPr>
          <w:p w:rsidR="00DE5420" w:rsidRPr="00FC77B9" w:rsidRDefault="00DE5420" w:rsidP="00DE5420">
            <w:pPr>
              <w:jc w:val="right"/>
              <w:rPr>
                <w:w w:val="103"/>
                <w:sz w:val="19"/>
              </w:rPr>
            </w:pPr>
            <w:r w:rsidRPr="00FC77B9">
              <w:rPr>
                <w:w w:val="103"/>
                <w:sz w:val="19"/>
              </w:rPr>
              <w:t xml:space="preserve"> 0.29</w:t>
            </w:r>
            <w:r>
              <w:rPr>
                <w:w w:val="103"/>
                <w:sz w:val="19"/>
              </w:rPr>
              <w:t>5</w:t>
            </w:r>
          </w:p>
        </w:tc>
        <w:tc>
          <w:tcPr>
            <w:tcW w:w="907" w:type="dxa"/>
          </w:tcPr>
          <w:p w:rsidR="00DE5420" w:rsidRPr="00FC77B9" w:rsidRDefault="00DE5420" w:rsidP="00DE5420">
            <w:pPr>
              <w:jc w:val="right"/>
              <w:rPr>
                <w:w w:val="103"/>
                <w:sz w:val="19"/>
              </w:rPr>
            </w:pPr>
            <w:r w:rsidRPr="00FC77B9">
              <w:rPr>
                <w:w w:val="103"/>
                <w:sz w:val="19"/>
              </w:rPr>
              <w:t xml:space="preserve"> -3.</w:t>
            </w:r>
            <w:r>
              <w:rPr>
                <w:w w:val="103"/>
                <w:sz w:val="19"/>
              </w:rPr>
              <w:t>40</w:t>
            </w:r>
          </w:p>
        </w:tc>
        <w:tc>
          <w:tcPr>
            <w:tcW w:w="907" w:type="dxa"/>
          </w:tcPr>
          <w:p w:rsidR="00DE5420" w:rsidRPr="00FC77B9" w:rsidRDefault="00DE5420" w:rsidP="00DE5420">
            <w:pPr>
              <w:jc w:val="right"/>
              <w:rPr>
                <w:w w:val="103"/>
                <w:sz w:val="19"/>
              </w:rPr>
            </w:pPr>
            <w:r w:rsidRPr="00FC77B9">
              <w:rPr>
                <w:w w:val="103"/>
                <w:sz w:val="19"/>
              </w:rPr>
              <w:t xml:space="preserve"> 17.</w:t>
            </w:r>
            <w:r>
              <w:rPr>
                <w:w w:val="103"/>
                <w:sz w:val="19"/>
              </w:rPr>
              <w:t>7</w:t>
            </w:r>
          </w:p>
        </w:tc>
        <w:tc>
          <w:tcPr>
            <w:tcW w:w="907" w:type="dxa"/>
          </w:tcPr>
          <w:p w:rsidR="00DE5420" w:rsidRPr="00FC77B9" w:rsidRDefault="00DE5420" w:rsidP="00DE5420">
            <w:pPr>
              <w:jc w:val="right"/>
              <w:rPr>
                <w:w w:val="103"/>
                <w:sz w:val="19"/>
              </w:rPr>
            </w:pPr>
            <w:r w:rsidRPr="00FC77B9">
              <w:rPr>
                <w:w w:val="103"/>
                <w:sz w:val="19"/>
              </w:rPr>
              <w:t xml:space="preserve"> -1.59</w:t>
            </w:r>
          </w:p>
        </w:tc>
        <w:tc>
          <w:tcPr>
            <w:tcW w:w="907" w:type="dxa"/>
          </w:tcPr>
          <w:p w:rsidR="00DE5420" w:rsidRPr="00FC77B9" w:rsidRDefault="00DE5420" w:rsidP="00DE5420">
            <w:pPr>
              <w:jc w:val="right"/>
              <w:rPr>
                <w:w w:val="103"/>
                <w:sz w:val="19"/>
              </w:rPr>
            </w:pPr>
            <w:r w:rsidRPr="00FC77B9">
              <w:rPr>
                <w:w w:val="103"/>
                <w:sz w:val="19"/>
              </w:rPr>
              <w:t xml:space="preserve"> 0.643</w:t>
            </w:r>
          </w:p>
        </w:tc>
        <w:tc>
          <w:tcPr>
            <w:tcW w:w="907" w:type="dxa"/>
          </w:tcPr>
          <w:p w:rsidR="00DE5420" w:rsidRPr="00FC77B9" w:rsidRDefault="00DE5420" w:rsidP="00DE5420">
            <w:pPr>
              <w:jc w:val="right"/>
              <w:rPr>
                <w:w w:val="103"/>
                <w:sz w:val="19"/>
              </w:rPr>
            </w:pPr>
            <w:r w:rsidRPr="00FC77B9">
              <w:rPr>
                <w:w w:val="103"/>
                <w:sz w:val="19"/>
              </w:rPr>
              <w:t xml:space="preserve"> -0.54</w:t>
            </w:r>
          </w:p>
        </w:tc>
        <w:tc>
          <w:tcPr>
            <w:tcW w:w="907" w:type="dxa"/>
          </w:tcPr>
          <w:p w:rsidR="00DE5420" w:rsidRPr="00FC77B9" w:rsidRDefault="00DE5420" w:rsidP="00DE5420">
            <w:pPr>
              <w:jc w:val="right"/>
              <w:rPr>
                <w:w w:val="103"/>
                <w:sz w:val="19"/>
              </w:rPr>
            </w:pPr>
            <w:r w:rsidRPr="00FC77B9">
              <w:rPr>
                <w:w w:val="103"/>
                <w:sz w:val="19"/>
              </w:rPr>
              <w:t xml:space="preserve"> 2.18</w:t>
            </w:r>
          </w:p>
        </w:tc>
        <w:tc>
          <w:tcPr>
            <w:tcW w:w="907" w:type="dxa"/>
          </w:tcPr>
          <w:p w:rsidR="00DE5420" w:rsidRPr="00FC77B9" w:rsidRDefault="00DE5420" w:rsidP="00DE5420">
            <w:pPr>
              <w:jc w:val="right"/>
              <w:rPr>
                <w:w w:val="103"/>
                <w:sz w:val="19"/>
              </w:rPr>
            </w:pPr>
            <w:r w:rsidRPr="00FC77B9">
              <w:rPr>
                <w:w w:val="103"/>
                <w:sz w:val="19"/>
              </w:rPr>
              <w:t xml:space="preserve"> 0.92</w:t>
            </w:r>
          </w:p>
        </w:tc>
      </w:tr>
      <w:tr w:rsidR="007F5A3E" w:rsidTr="00B26EE7">
        <w:trPr>
          <w:trHeight w:val="216"/>
        </w:trPr>
        <w:tc>
          <w:tcPr>
            <w:tcW w:w="1338" w:type="dxa"/>
          </w:tcPr>
          <w:p w:rsidR="007F5A3E" w:rsidRPr="00CA5AC8" w:rsidRDefault="00AC7345" w:rsidP="00893CCC">
            <w:pPr>
              <w:pStyle w:val="TableParagraph"/>
              <w:rPr>
                <w:b/>
                <w:sz w:val="19"/>
              </w:rPr>
            </w:pPr>
            <w:r w:rsidRPr="00CA5AC8">
              <w:rPr>
                <w:b/>
                <w:w w:val="105"/>
                <w:sz w:val="19"/>
              </w:rPr>
              <w:t>Tap</w:t>
            </w:r>
            <w:r w:rsidR="007F5A3E" w:rsidRPr="00CA5AC8">
              <w:rPr>
                <w:b/>
                <w:w w:val="105"/>
                <w:sz w:val="19"/>
              </w:rPr>
              <w:t xml:space="preserve"> 42</w:t>
            </w:r>
          </w:p>
        </w:tc>
        <w:tc>
          <w:tcPr>
            <w:tcW w:w="907" w:type="dxa"/>
          </w:tcPr>
          <w:p w:rsidR="007F5A3E" w:rsidRPr="00CA5AC8" w:rsidRDefault="007F5A3E" w:rsidP="007F5A3E">
            <w:pPr>
              <w:pStyle w:val="TableParagraph"/>
              <w:jc w:val="right"/>
              <w:rPr>
                <w:b/>
                <w:sz w:val="19"/>
              </w:rPr>
            </w:pPr>
            <w:r w:rsidRPr="00CA5AC8">
              <w:rPr>
                <w:b/>
                <w:w w:val="103"/>
                <w:sz w:val="19"/>
              </w:rPr>
              <w:t>-0.703</w:t>
            </w:r>
          </w:p>
        </w:tc>
        <w:tc>
          <w:tcPr>
            <w:tcW w:w="907" w:type="dxa"/>
          </w:tcPr>
          <w:p w:rsidR="007F5A3E" w:rsidRPr="00CA5AC8" w:rsidRDefault="007F5A3E" w:rsidP="007F5A3E">
            <w:pPr>
              <w:pStyle w:val="TableParagraph"/>
              <w:jc w:val="right"/>
              <w:rPr>
                <w:b/>
                <w:sz w:val="19"/>
              </w:rPr>
            </w:pPr>
            <w:r w:rsidRPr="00CA5AC8">
              <w:rPr>
                <w:b/>
                <w:w w:val="103"/>
                <w:sz w:val="19"/>
              </w:rPr>
              <w:t>0.311</w:t>
            </w:r>
          </w:p>
        </w:tc>
        <w:tc>
          <w:tcPr>
            <w:tcW w:w="907" w:type="dxa"/>
          </w:tcPr>
          <w:p w:rsidR="007F5A3E" w:rsidRPr="00CA5AC8" w:rsidRDefault="007F5A3E" w:rsidP="007F5A3E">
            <w:pPr>
              <w:pStyle w:val="TableParagraph"/>
              <w:jc w:val="right"/>
              <w:rPr>
                <w:b/>
                <w:sz w:val="19"/>
              </w:rPr>
            </w:pPr>
            <w:r w:rsidRPr="00CA5AC8">
              <w:rPr>
                <w:b/>
                <w:w w:val="103"/>
                <w:sz w:val="19"/>
              </w:rPr>
              <w:t>-2.18</w:t>
            </w:r>
          </w:p>
        </w:tc>
        <w:tc>
          <w:tcPr>
            <w:tcW w:w="907" w:type="dxa"/>
          </w:tcPr>
          <w:p w:rsidR="007F5A3E" w:rsidRPr="00CA5AC8" w:rsidRDefault="007F5A3E" w:rsidP="007F5A3E">
            <w:pPr>
              <w:pStyle w:val="TableParagraph"/>
              <w:jc w:val="right"/>
              <w:rPr>
                <w:b/>
                <w:sz w:val="19"/>
              </w:rPr>
            </w:pPr>
            <w:r w:rsidRPr="00CA5AC8">
              <w:rPr>
                <w:b/>
                <w:w w:val="103"/>
                <w:sz w:val="19"/>
              </w:rPr>
              <w:t>10.3</w:t>
            </w:r>
          </w:p>
        </w:tc>
        <w:tc>
          <w:tcPr>
            <w:tcW w:w="907" w:type="dxa"/>
          </w:tcPr>
          <w:p w:rsidR="007F5A3E" w:rsidRPr="00CA5AC8" w:rsidRDefault="007F5A3E" w:rsidP="007F5A3E">
            <w:pPr>
              <w:pStyle w:val="TableParagraph"/>
              <w:jc w:val="right"/>
              <w:rPr>
                <w:b/>
                <w:w w:val="103"/>
                <w:sz w:val="19"/>
              </w:rPr>
            </w:pPr>
            <w:r w:rsidRPr="00CA5AC8">
              <w:rPr>
                <w:b/>
                <w:w w:val="103"/>
                <w:sz w:val="19"/>
              </w:rPr>
              <w:t>-1.18</w:t>
            </w:r>
          </w:p>
        </w:tc>
        <w:tc>
          <w:tcPr>
            <w:tcW w:w="907" w:type="dxa"/>
          </w:tcPr>
          <w:p w:rsidR="007F5A3E" w:rsidRPr="00CA5AC8" w:rsidRDefault="007F5A3E" w:rsidP="007F5A3E">
            <w:pPr>
              <w:pStyle w:val="TableParagraph"/>
              <w:jc w:val="right"/>
              <w:rPr>
                <w:b/>
                <w:w w:val="103"/>
                <w:sz w:val="19"/>
              </w:rPr>
            </w:pPr>
            <w:r w:rsidRPr="00CA5AC8">
              <w:rPr>
                <w:b/>
                <w:w w:val="103"/>
                <w:sz w:val="19"/>
              </w:rPr>
              <w:t>0.688</w:t>
            </w:r>
          </w:p>
        </w:tc>
        <w:tc>
          <w:tcPr>
            <w:tcW w:w="907" w:type="dxa"/>
          </w:tcPr>
          <w:p w:rsidR="007F5A3E" w:rsidRPr="00CA5AC8" w:rsidRDefault="007F5A3E" w:rsidP="007F5A3E">
            <w:pPr>
              <w:pStyle w:val="TableParagraph"/>
              <w:jc w:val="right"/>
              <w:rPr>
                <w:b/>
                <w:w w:val="103"/>
                <w:sz w:val="19"/>
              </w:rPr>
            </w:pPr>
            <w:r w:rsidRPr="00CA5AC8">
              <w:rPr>
                <w:b/>
                <w:w w:val="103"/>
                <w:sz w:val="19"/>
              </w:rPr>
              <w:t>-1.87</w:t>
            </w:r>
          </w:p>
        </w:tc>
        <w:tc>
          <w:tcPr>
            <w:tcW w:w="907" w:type="dxa"/>
          </w:tcPr>
          <w:p w:rsidR="007F5A3E" w:rsidRPr="00CA5AC8" w:rsidRDefault="007F5A3E" w:rsidP="007F5A3E">
            <w:pPr>
              <w:pStyle w:val="TableParagraph"/>
              <w:jc w:val="right"/>
              <w:rPr>
                <w:b/>
                <w:w w:val="103"/>
                <w:sz w:val="19"/>
              </w:rPr>
            </w:pPr>
            <w:r w:rsidRPr="00CA5AC8">
              <w:rPr>
                <w:b/>
                <w:w w:val="103"/>
                <w:sz w:val="19"/>
              </w:rPr>
              <w:t>2.22</w:t>
            </w:r>
          </w:p>
        </w:tc>
        <w:tc>
          <w:tcPr>
            <w:tcW w:w="907" w:type="dxa"/>
          </w:tcPr>
          <w:p w:rsidR="007F5A3E" w:rsidRPr="00CA5AC8" w:rsidRDefault="007F5A3E" w:rsidP="007F5A3E">
            <w:pPr>
              <w:pStyle w:val="TableParagraph"/>
              <w:jc w:val="right"/>
              <w:rPr>
                <w:b/>
                <w:w w:val="103"/>
                <w:sz w:val="19"/>
              </w:rPr>
            </w:pPr>
            <w:r w:rsidRPr="00CA5AC8">
              <w:rPr>
                <w:b/>
                <w:w w:val="103"/>
                <w:sz w:val="19"/>
              </w:rPr>
              <w:t>0.81</w:t>
            </w:r>
          </w:p>
        </w:tc>
      </w:tr>
      <w:tr w:rsidR="00AC7345" w:rsidTr="00B26EE7">
        <w:trPr>
          <w:trHeight w:val="216"/>
        </w:trPr>
        <w:tc>
          <w:tcPr>
            <w:tcW w:w="1338" w:type="dxa"/>
          </w:tcPr>
          <w:p w:rsidR="00AC7345" w:rsidRPr="00CA5AC8" w:rsidRDefault="00AC7345" w:rsidP="00AC7345">
            <w:pPr>
              <w:pStyle w:val="TableParagraph"/>
              <w:rPr>
                <w:w w:val="103"/>
                <w:sz w:val="19"/>
              </w:rPr>
            </w:pPr>
            <w:r w:rsidRPr="00CA5AC8">
              <w:rPr>
                <w:w w:val="103"/>
                <w:sz w:val="19"/>
              </w:rPr>
              <w:t>Tap 24</w:t>
            </w:r>
          </w:p>
        </w:tc>
        <w:tc>
          <w:tcPr>
            <w:tcW w:w="907" w:type="dxa"/>
          </w:tcPr>
          <w:p w:rsidR="00AC7345" w:rsidRPr="00CA5AC8" w:rsidRDefault="00AC7345" w:rsidP="00AC7345">
            <w:pPr>
              <w:jc w:val="right"/>
              <w:rPr>
                <w:w w:val="103"/>
                <w:sz w:val="19"/>
              </w:rPr>
            </w:pPr>
            <w:r w:rsidRPr="00CA5AC8">
              <w:rPr>
                <w:w w:val="103"/>
                <w:sz w:val="19"/>
              </w:rPr>
              <w:t>-0.643</w:t>
            </w:r>
          </w:p>
        </w:tc>
        <w:tc>
          <w:tcPr>
            <w:tcW w:w="907" w:type="dxa"/>
          </w:tcPr>
          <w:p w:rsidR="00AC7345" w:rsidRPr="00CA5AC8" w:rsidRDefault="00AC7345" w:rsidP="00AC7345">
            <w:pPr>
              <w:jc w:val="right"/>
              <w:rPr>
                <w:w w:val="103"/>
                <w:sz w:val="19"/>
              </w:rPr>
            </w:pPr>
            <w:r w:rsidRPr="00CA5AC8">
              <w:rPr>
                <w:w w:val="103"/>
                <w:sz w:val="19"/>
              </w:rPr>
              <w:t>0.310</w:t>
            </w:r>
          </w:p>
        </w:tc>
        <w:tc>
          <w:tcPr>
            <w:tcW w:w="907" w:type="dxa"/>
          </w:tcPr>
          <w:p w:rsidR="00AC7345" w:rsidRPr="00CA5AC8" w:rsidRDefault="00AC7345" w:rsidP="00AC7345">
            <w:pPr>
              <w:jc w:val="right"/>
              <w:rPr>
                <w:w w:val="103"/>
                <w:sz w:val="19"/>
              </w:rPr>
            </w:pPr>
            <w:r w:rsidRPr="00CA5AC8">
              <w:rPr>
                <w:w w:val="103"/>
                <w:sz w:val="19"/>
              </w:rPr>
              <w:t xml:space="preserve"> -2.03</w:t>
            </w:r>
          </w:p>
        </w:tc>
        <w:tc>
          <w:tcPr>
            <w:tcW w:w="907" w:type="dxa"/>
          </w:tcPr>
          <w:p w:rsidR="00AC7345" w:rsidRPr="00CA5AC8" w:rsidRDefault="00AC7345" w:rsidP="00AC7345">
            <w:pPr>
              <w:jc w:val="right"/>
              <w:rPr>
                <w:w w:val="103"/>
                <w:sz w:val="19"/>
              </w:rPr>
            </w:pPr>
            <w:r w:rsidRPr="00CA5AC8">
              <w:rPr>
                <w:w w:val="103"/>
                <w:sz w:val="19"/>
              </w:rPr>
              <w:t>9.15</w:t>
            </w:r>
          </w:p>
        </w:tc>
        <w:tc>
          <w:tcPr>
            <w:tcW w:w="907" w:type="dxa"/>
          </w:tcPr>
          <w:p w:rsidR="00AC7345" w:rsidRPr="00CA5AC8" w:rsidRDefault="00AC7345" w:rsidP="00AC7345">
            <w:pPr>
              <w:jc w:val="right"/>
              <w:rPr>
                <w:w w:val="103"/>
                <w:sz w:val="19"/>
              </w:rPr>
            </w:pPr>
            <w:r w:rsidRPr="00CA5AC8">
              <w:rPr>
                <w:w w:val="103"/>
                <w:sz w:val="19"/>
              </w:rPr>
              <w:t>-1.19</w:t>
            </w:r>
          </w:p>
        </w:tc>
        <w:tc>
          <w:tcPr>
            <w:tcW w:w="907" w:type="dxa"/>
          </w:tcPr>
          <w:p w:rsidR="00AC7345" w:rsidRPr="00CA5AC8" w:rsidRDefault="00AC7345" w:rsidP="00AC7345">
            <w:pPr>
              <w:jc w:val="right"/>
              <w:rPr>
                <w:w w:val="103"/>
                <w:sz w:val="19"/>
              </w:rPr>
            </w:pPr>
            <w:r w:rsidRPr="00CA5AC8">
              <w:rPr>
                <w:w w:val="103"/>
                <w:sz w:val="19"/>
              </w:rPr>
              <w:t xml:space="preserve"> 0.774</w:t>
            </w:r>
          </w:p>
        </w:tc>
        <w:tc>
          <w:tcPr>
            <w:tcW w:w="907" w:type="dxa"/>
          </w:tcPr>
          <w:p w:rsidR="00AC7345" w:rsidRPr="00CA5AC8" w:rsidRDefault="00AC7345" w:rsidP="00AC7345">
            <w:pPr>
              <w:jc w:val="right"/>
              <w:rPr>
                <w:w w:val="103"/>
                <w:sz w:val="19"/>
              </w:rPr>
            </w:pPr>
            <w:r w:rsidRPr="00CA5AC8">
              <w:rPr>
                <w:w w:val="103"/>
                <w:sz w:val="19"/>
              </w:rPr>
              <w:t xml:space="preserve"> -3.15</w:t>
            </w:r>
          </w:p>
        </w:tc>
        <w:tc>
          <w:tcPr>
            <w:tcW w:w="907" w:type="dxa"/>
          </w:tcPr>
          <w:p w:rsidR="00AC7345" w:rsidRPr="00CA5AC8" w:rsidRDefault="00AC7345" w:rsidP="00AC7345">
            <w:pPr>
              <w:jc w:val="right"/>
              <w:rPr>
                <w:w w:val="103"/>
                <w:sz w:val="19"/>
              </w:rPr>
            </w:pPr>
            <w:r w:rsidRPr="00CA5AC8">
              <w:rPr>
                <w:w w:val="103"/>
                <w:sz w:val="19"/>
              </w:rPr>
              <w:t xml:space="preserve"> 2.60</w:t>
            </w:r>
          </w:p>
        </w:tc>
        <w:tc>
          <w:tcPr>
            <w:tcW w:w="907" w:type="dxa"/>
          </w:tcPr>
          <w:p w:rsidR="00AC7345" w:rsidRPr="00CA5AC8" w:rsidRDefault="00AC7345" w:rsidP="00AC7345">
            <w:pPr>
              <w:jc w:val="right"/>
              <w:rPr>
                <w:w w:val="103"/>
                <w:sz w:val="19"/>
              </w:rPr>
            </w:pPr>
            <w:r w:rsidRPr="00CA5AC8">
              <w:rPr>
                <w:w w:val="103"/>
                <w:sz w:val="19"/>
              </w:rPr>
              <w:t xml:space="preserve"> 0.84</w:t>
            </w:r>
          </w:p>
        </w:tc>
      </w:tr>
      <w:tr w:rsidR="005F58BE" w:rsidTr="00B26EE7">
        <w:trPr>
          <w:trHeight w:val="216"/>
        </w:trPr>
        <w:tc>
          <w:tcPr>
            <w:tcW w:w="1338" w:type="dxa"/>
          </w:tcPr>
          <w:p w:rsidR="005F58BE" w:rsidRDefault="005F58BE" w:rsidP="005F58BE">
            <w:pPr>
              <w:pStyle w:val="TableParagraph"/>
              <w:rPr>
                <w:w w:val="105"/>
                <w:sz w:val="19"/>
              </w:rPr>
            </w:pPr>
            <w:r>
              <w:rPr>
                <w:w w:val="105"/>
                <w:sz w:val="19"/>
              </w:rPr>
              <w:t>Tap 23</w:t>
            </w:r>
          </w:p>
        </w:tc>
        <w:tc>
          <w:tcPr>
            <w:tcW w:w="907" w:type="dxa"/>
          </w:tcPr>
          <w:p w:rsidR="005F58BE" w:rsidRPr="005F58BE" w:rsidRDefault="005F58BE" w:rsidP="005F58BE">
            <w:pPr>
              <w:pStyle w:val="TableParagraph"/>
              <w:jc w:val="right"/>
              <w:rPr>
                <w:w w:val="103"/>
                <w:sz w:val="19"/>
              </w:rPr>
            </w:pPr>
            <w:r w:rsidRPr="005F58BE">
              <w:rPr>
                <w:w w:val="103"/>
                <w:sz w:val="19"/>
              </w:rPr>
              <w:t>-0.648</w:t>
            </w:r>
          </w:p>
        </w:tc>
        <w:tc>
          <w:tcPr>
            <w:tcW w:w="907" w:type="dxa"/>
          </w:tcPr>
          <w:p w:rsidR="005F58BE" w:rsidRPr="005F58BE" w:rsidRDefault="005F58BE" w:rsidP="005F58BE">
            <w:pPr>
              <w:pStyle w:val="TableParagraph"/>
              <w:jc w:val="right"/>
              <w:rPr>
                <w:w w:val="103"/>
                <w:sz w:val="19"/>
              </w:rPr>
            </w:pPr>
            <w:r w:rsidRPr="005F58BE">
              <w:rPr>
                <w:w w:val="103"/>
                <w:sz w:val="19"/>
              </w:rPr>
              <w:t xml:space="preserve"> 0.276</w:t>
            </w:r>
          </w:p>
        </w:tc>
        <w:tc>
          <w:tcPr>
            <w:tcW w:w="907" w:type="dxa"/>
          </w:tcPr>
          <w:p w:rsidR="005F58BE" w:rsidRPr="005F58BE" w:rsidRDefault="005F58BE" w:rsidP="005F58BE">
            <w:pPr>
              <w:pStyle w:val="TableParagraph"/>
              <w:jc w:val="right"/>
              <w:rPr>
                <w:w w:val="103"/>
                <w:sz w:val="19"/>
              </w:rPr>
            </w:pPr>
            <w:r w:rsidRPr="005F58BE">
              <w:rPr>
                <w:w w:val="103"/>
                <w:sz w:val="19"/>
              </w:rPr>
              <w:t xml:space="preserve"> -2.0</w:t>
            </w:r>
            <w:r>
              <w:rPr>
                <w:w w:val="103"/>
                <w:sz w:val="19"/>
              </w:rPr>
              <w:t>9</w:t>
            </w:r>
          </w:p>
        </w:tc>
        <w:tc>
          <w:tcPr>
            <w:tcW w:w="907" w:type="dxa"/>
          </w:tcPr>
          <w:p w:rsidR="005F58BE" w:rsidRPr="005F58BE" w:rsidRDefault="005F58BE" w:rsidP="005F58BE">
            <w:pPr>
              <w:pStyle w:val="TableParagraph"/>
              <w:jc w:val="right"/>
              <w:rPr>
                <w:w w:val="103"/>
                <w:sz w:val="19"/>
              </w:rPr>
            </w:pPr>
            <w:r w:rsidRPr="005F58BE">
              <w:rPr>
                <w:w w:val="103"/>
                <w:sz w:val="19"/>
              </w:rPr>
              <w:t xml:space="preserve"> 11.</w:t>
            </w:r>
            <w:r>
              <w:rPr>
                <w:w w:val="103"/>
                <w:sz w:val="19"/>
              </w:rPr>
              <w:t>6</w:t>
            </w:r>
          </w:p>
        </w:tc>
        <w:tc>
          <w:tcPr>
            <w:tcW w:w="907" w:type="dxa"/>
          </w:tcPr>
          <w:p w:rsidR="005F58BE" w:rsidRPr="005F58BE" w:rsidRDefault="005F58BE" w:rsidP="005F58BE">
            <w:pPr>
              <w:pStyle w:val="TableParagraph"/>
              <w:jc w:val="right"/>
              <w:rPr>
                <w:w w:val="103"/>
                <w:sz w:val="19"/>
              </w:rPr>
            </w:pPr>
            <w:r w:rsidRPr="005F58BE">
              <w:rPr>
                <w:w w:val="103"/>
                <w:sz w:val="19"/>
              </w:rPr>
              <w:t xml:space="preserve"> -1.1</w:t>
            </w:r>
            <w:r>
              <w:rPr>
                <w:w w:val="103"/>
                <w:sz w:val="19"/>
              </w:rPr>
              <w:t>3</w:t>
            </w:r>
          </w:p>
        </w:tc>
        <w:tc>
          <w:tcPr>
            <w:tcW w:w="907" w:type="dxa"/>
          </w:tcPr>
          <w:p w:rsidR="005F58BE" w:rsidRPr="005F58BE" w:rsidRDefault="005F58BE" w:rsidP="005F58BE">
            <w:pPr>
              <w:pStyle w:val="TableParagraph"/>
              <w:jc w:val="right"/>
              <w:rPr>
                <w:w w:val="103"/>
                <w:sz w:val="19"/>
              </w:rPr>
            </w:pPr>
            <w:r w:rsidRPr="005F58BE">
              <w:rPr>
                <w:w w:val="103"/>
                <w:sz w:val="19"/>
              </w:rPr>
              <w:t xml:space="preserve"> 0.64</w:t>
            </w:r>
            <w:r>
              <w:rPr>
                <w:w w:val="103"/>
                <w:sz w:val="19"/>
              </w:rPr>
              <w:t>1</w:t>
            </w:r>
            <w:r w:rsidRPr="005F58BE">
              <w:rPr>
                <w:w w:val="103"/>
                <w:sz w:val="19"/>
              </w:rPr>
              <w:t xml:space="preserve"> </w:t>
            </w:r>
          </w:p>
        </w:tc>
        <w:tc>
          <w:tcPr>
            <w:tcW w:w="907" w:type="dxa"/>
          </w:tcPr>
          <w:p w:rsidR="005F58BE" w:rsidRPr="005F58BE" w:rsidRDefault="005F58BE" w:rsidP="005F58BE">
            <w:pPr>
              <w:pStyle w:val="TableParagraph"/>
              <w:jc w:val="right"/>
              <w:rPr>
                <w:w w:val="103"/>
                <w:sz w:val="19"/>
              </w:rPr>
            </w:pPr>
            <w:r w:rsidRPr="005F58BE">
              <w:rPr>
                <w:w w:val="103"/>
                <w:sz w:val="19"/>
              </w:rPr>
              <w:t xml:space="preserve">-4.72 </w:t>
            </w:r>
          </w:p>
        </w:tc>
        <w:tc>
          <w:tcPr>
            <w:tcW w:w="907" w:type="dxa"/>
          </w:tcPr>
          <w:p w:rsidR="005F58BE" w:rsidRPr="005F58BE" w:rsidRDefault="005F58BE" w:rsidP="005F58BE">
            <w:pPr>
              <w:pStyle w:val="TableParagraph"/>
              <w:jc w:val="right"/>
              <w:rPr>
                <w:w w:val="103"/>
                <w:sz w:val="19"/>
              </w:rPr>
            </w:pPr>
            <w:r w:rsidRPr="005F58BE">
              <w:rPr>
                <w:w w:val="103"/>
                <w:sz w:val="19"/>
              </w:rPr>
              <w:t xml:space="preserve">3.87 </w:t>
            </w:r>
          </w:p>
        </w:tc>
        <w:tc>
          <w:tcPr>
            <w:tcW w:w="907" w:type="dxa"/>
          </w:tcPr>
          <w:p w:rsidR="005F58BE" w:rsidRPr="005F58BE" w:rsidRDefault="005F58BE" w:rsidP="005F58BE">
            <w:pPr>
              <w:pStyle w:val="TableParagraph"/>
              <w:jc w:val="right"/>
              <w:rPr>
                <w:w w:val="103"/>
                <w:sz w:val="19"/>
              </w:rPr>
            </w:pPr>
            <w:r w:rsidRPr="005F58BE">
              <w:rPr>
                <w:w w:val="103"/>
                <w:sz w:val="19"/>
              </w:rPr>
              <w:t>0.7</w:t>
            </w:r>
            <w:r>
              <w:rPr>
                <w:w w:val="103"/>
                <w:sz w:val="19"/>
              </w:rPr>
              <w:t>5</w:t>
            </w:r>
          </w:p>
        </w:tc>
      </w:tr>
      <w:tr w:rsidR="005F58BE" w:rsidTr="00B26EE7">
        <w:trPr>
          <w:trHeight w:val="216"/>
        </w:trPr>
        <w:tc>
          <w:tcPr>
            <w:tcW w:w="1338" w:type="dxa"/>
          </w:tcPr>
          <w:p w:rsidR="005F58BE" w:rsidRDefault="005F58BE" w:rsidP="005F58BE">
            <w:pPr>
              <w:pStyle w:val="TableParagraph"/>
              <w:rPr>
                <w:w w:val="105"/>
                <w:sz w:val="19"/>
              </w:rPr>
            </w:pPr>
            <w:r>
              <w:rPr>
                <w:w w:val="105"/>
                <w:sz w:val="19"/>
              </w:rPr>
              <w:t>Tap 22</w:t>
            </w:r>
          </w:p>
        </w:tc>
        <w:tc>
          <w:tcPr>
            <w:tcW w:w="907" w:type="dxa"/>
          </w:tcPr>
          <w:p w:rsidR="005F58BE" w:rsidRPr="005F58BE" w:rsidRDefault="005F58BE" w:rsidP="005F58BE">
            <w:pPr>
              <w:jc w:val="right"/>
              <w:rPr>
                <w:w w:val="103"/>
                <w:sz w:val="19"/>
              </w:rPr>
            </w:pPr>
            <w:r w:rsidRPr="005F58BE">
              <w:rPr>
                <w:w w:val="103"/>
                <w:sz w:val="19"/>
              </w:rPr>
              <w:t xml:space="preserve">-0.627 </w:t>
            </w:r>
          </w:p>
        </w:tc>
        <w:tc>
          <w:tcPr>
            <w:tcW w:w="907" w:type="dxa"/>
          </w:tcPr>
          <w:p w:rsidR="005F58BE" w:rsidRPr="005F58BE" w:rsidRDefault="005F58BE" w:rsidP="005F58BE">
            <w:pPr>
              <w:jc w:val="right"/>
              <w:rPr>
                <w:w w:val="103"/>
                <w:sz w:val="19"/>
              </w:rPr>
            </w:pPr>
            <w:r w:rsidRPr="005F58BE">
              <w:rPr>
                <w:w w:val="103"/>
                <w:sz w:val="19"/>
              </w:rPr>
              <w:t>0.25</w:t>
            </w:r>
            <w:r>
              <w:rPr>
                <w:w w:val="103"/>
                <w:sz w:val="19"/>
              </w:rPr>
              <w:t>4</w:t>
            </w:r>
            <w:r w:rsidRPr="005F58BE">
              <w:rPr>
                <w:w w:val="103"/>
                <w:sz w:val="19"/>
              </w:rPr>
              <w:t xml:space="preserve"> </w:t>
            </w:r>
          </w:p>
        </w:tc>
        <w:tc>
          <w:tcPr>
            <w:tcW w:w="907" w:type="dxa"/>
          </w:tcPr>
          <w:p w:rsidR="005F58BE" w:rsidRPr="005F58BE" w:rsidRDefault="005F58BE" w:rsidP="005F58BE">
            <w:pPr>
              <w:jc w:val="right"/>
              <w:rPr>
                <w:w w:val="103"/>
                <w:sz w:val="19"/>
              </w:rPr>
            </w:pPr>
            <w:r w:rsidRPr="005F58BE">
              <w:rPr>
                <w:w w:val="103"/>
                <w:sz w:val="19"/>
              </w:rPr>
              <w:t>-2.3</w:t>
            </w:r>
            <w:r w:rsidR="00684C71">
              <w:rPr>
                <w:w w:val="103"/>
                <w:sz w:val="19"/>
              </w:rPr>
              <w:t>8</w:t>
            </w:r>
          </w:p>
        </w:tc>
        <w:tc>
          <w:tcPr>
            <w:tcW w:w="907" w:type="dxa"/>
          </w:tcPr>
          <w:p w:rsidR="005F58BE" w:rsidRPr="005F58BE" w:rsidRDefault="005F58BE" w:rsidP="005F58BE">
            <w:pPr>
              <w:jc w:val="right"/>
              <w:rPr>
                <w:w w:val="103"/>
                <w:sz w:val="19"/>
              </w:rPr>
            </w:pPr>
            <w:r w:rsidRPr="005F58BE">
              <w:rPr>
                <w:w w:val="103"/>
                <w:sz w:val="19"/>
              </w:rPr>
              <w:t xml:space="preserve"> 14.</w:t>
            </w:r>
            <w:r>
              <w:rPr>
                <w:w w:val="103"/>
                <w:sz w:val="19"/>
              </w:rPr>
              <w:t>6</w:t>
            </w:r>
            <w:r w:rsidRPr="005F58BE">
              <w:rPr>
                <w:w w:val="103"/>
                <w:sz w:val="19"/>
              </w:rPr>
              <w:t xml:space="preserve"> </w:t>
            </w:r>
          </w:p>
        </w:tc>
        <w:tc>
          <w:tcPr>
            <w:tcW w:w="907" w:type="dxa"/>
          </w:tcPr>
          <w:p w:rsidR="005F58BE" w:rsidRPr="005F58BE" w:rsidRDefault="005F58BE" w:rsidP="005F58BE">
            <w:pPr>
              <w:jc w:val="right"/>
              <w:rPr>
                <w:w w:val="103"/>
                <w:sz w:val="19"/>
              </w:rPr>
            </w:pPr>
            <w:r w:rsidRPr="005F58BE">
              <w:rPr>
                <w:w w:val="103"/>
                <w:sz w:val="19"/>
              </w:rPr>
              <w:t>-1.10</w:t>
            </w:r>
          </w:p>
        </w:tc>
        <w:tc>
          <w:tcPr>
            <w:tcW w:w="907" w:type="dxa"/>
          </w:tcPr>
          <w:p w:rsidR="005F58BE" w:rsidRPr="005F58BE" w:rsidRDefault="005F58BE" w:rsidP="005F58BE">
            <w:pPr>
              <w:jc w:val="right"/>
              <w:rPr>
                <w:w w:val="103"/>
                <w:sz w:val="19"/>
              </w:rPr>
            </w:pPr>
            <w:r w:rsidRPr="005F58BE">
              <w:rPr>
                <w:w w:val="103"/>
                <w:sz w:val="19"/>
              </w:rPr>
              <w:t xml:space="preserve"> 0.515</w:t>
            </w:r>
          </w:p>
        </w:tc>
        <w:tc>
          <w:tcPr>
            <w:tcW w:w="907" w:type="dxa"/>
          </w:tcPr>
          <w:p w:rsidR="005F58BE" w:rsidRPr="005F58BE" w:rsidRDefault="005F58BE" w:rsidP="005F58BE">
            <w:pPr>
              <w:jc w:val="right"/>
              <w:rPr>
                <w:w w:val="103"/>
                <w:sz w:val="19"/>
              </w:rPr>
            </w:pPr>
            <w:r w:rsidRPr="005F58BE">
              <w:rPr>
                <w:w w:val="103"/>
                <w:sz w:val="19"/>
              </w:rPr>
              <w:t xml:space="preserve"> -6.26 </w:t>
            </w:r>
          </w:p>
        </w:tc>
        <w:tc>
          <w:tcPr>
            <w:tcW w:w="907" w:type="dxa"/>
          </w:tcPr>
          <w:p w:rsidR="005F58BE" w:rsidRPr="005F58BE" w:rsidRDefault="005F58BE" w:rsidP="005F58BE">
            <w:pPr>
              <w:jc w:val="right"/>
              <w:rPr>
                <w:w w:val="103"/>
                <w:sz w:val="19"/>
              </w:rPr>
            </w:pPr>
            <w:r w:rsidRPr="005F58BE">
              <w:rPr>
                <w:w w:val="103"/>
                <w:sz w:val="19"/>
              </w:rPr>
              <w:t xml:space="preserve">8.90 </w:t>
            </w:r>
          </w:p>
        </w:tc>
        <w:tc>
          <w:tcPr>
            <w:tcW w:w="907" w:type="dxa"/>
          </w:tcPr>
          <w:p w:rsidR="005F58BE" w:rsidRPr="005F58BE" w:rsidRDefault="005F58BE" w:rsidP="005F58BE">
            <w:pPr>
              <w:jc w:val="right"/>
              <w:rPr>
                <w:w w:val="103"/>
                <w:sz w:val="19"/>
              </w:rPr>
            </w:pPr>
            <w:r w:rsidRPr="005F58BE">
              <w:rPr>
                <w:w w:val="103"/>
                <w:sz w:val="19"/>
              </w:rPr>
              <w:t>0.7</w:t>
            </w:r>
            <w:r>
              <w:rPr>
                <w:w w:val="103"/>
                <w:sz w:val="19"/>
              </w:rPr>
              <w:t>2</w:t>
            </w:r>
          </w:p>
        </w:tc>
      </w:tr>
      <w:tr w:rsidR="00684C71" w:rsidTr="00B26EE7">
        <w:trPr>
          <w:trHeight w:val="216"/>
        </w:trPr>
        <w:tc>
          <w:tcPr>
            <w:tcW w:w="1338" w:type="dxa"/>
          </w:tcPr>
          <w:p w:rsidR="00684C71" w:rsidRDefault="00684C71" w:rsidP="00684C71">
            <w:pPr>
              <w:pStyle w:val="TableParagraph"/>
              <w:rPr>
                <w:w w:val="105"/>
                <w:sz w:val="19"/>
              </w:rPr>
            </w:pPr>
            <w:r>
              <w:rPr>
                <w:w w:val="105"/>
                <w:sz w:val="19"/>
              </w:rPr>
              <w:t>Tap 21</w:t>
            </w:r>
          </w:p>
        </w:tc>
        <w:tc>
          <w:tcPr>
            <w:tcW w:w="907" w:type="dxa"/>
          </w:tcPr>
          <w:p w:rsidR="00684C71" w:rsidRPr="00684C71" w:rsidRDefault="00684C71" w:rsidP="00684C71">
            <w:pPr>
              <w:pStyle w:val="TableParagraph"/>
              <w:jc w:val="right"/>
              <w:rPr>
                <w:w w:val="103"/>
                <w:sz w:val="19"/>
              </w:rPr>
            </w:pPr>
            <w:r w:rsidRPr="00684C71">
              <w:rPr>
                <w:w w:val="103"/>
                <w:sz w:val="19"/>
              </w:rPr>
              <w:t xml:space="preserve">-0.617 </w:t>
            </w:r>
          </w:p>
        </w:tc>
        <w:tc>
          <w:tcPr>
            <w:tcW w:w="907" w:type="dxa"/>
          </w:tcPr>
          <w:p w:rsidR="00684C71" w:rsidRPr="00684C71" w:rsidRDefault="00684C71" w:rsidP="00684C71">
            <w:pPr>
              <w:pStyle w:val="TableParagraph"/>
              <w:jc w:val="right"/>
              <w:rPr>
                <w:w w:val="103"/>
                <w:sz w:val="19"/>
              </w:rPr>
            </w:pPr>
            <w:r w:rsidRPr="00684C71">
              <w:rPr>
                <w:w w:val="103"/>
                <w:sz w:val="19"/>
              </w:rPr>
              <w:t>0.25</w:t>
            </w:r>
            <w:r>
              <w:rPr>
                <w:w w:val="103"/>
                <w:sz w:val="19"/>
              </w:rPr>
              <w:t>7</w:t>
            </w:r>
            <w:r w:rsidRPr="00684C71">
              <w:rPr>
                <w:w w:val="103"/>
                <w:sz w:val="19"/>
              </w:rPr>
              <w:t xml:space="preserve"> </w:t>
            </w:r>
          </w:p>
        </w:tc>
        <w:tc>
          <w:tcPr>
            <w:tcW w:w="907" w:type="dxa"/>
          </w:tcPr>
          <w:p w:rsidR="00684C71" w:rsidRPr="00684C71" w:rsidRDefault="00684C71" w:rsidP="00684C71">
            <w:pPr>
              <w:pStyle w:val="TableParagraph"/>
              <w:jc w:val="right"/>
              <w:rPr>
                <w:w w:val="103"/>
                <w:sz w:val="19"/>
              </w:rPr>
            </w:pPr>
            <w:r w:rsidRPr="00684C71">
              <w:rPr>
                <w:w w:val="103"/>
                <w:sz w:val="19"/>
              </w:rPr>
              <w:t>-2.1</w:t>
            </w:r>
            <w:r>
              <w:rPr>
                <w:w w:val="103"/>
                <w:sz w:val="19"/>
              </w:rPr>
              <w:t>1</w:t>
            </w:r>
            <w:r w:rsidRPr="00684C71">
              <w:rPr>
                <w:w w:val="103"/>
                <w:sz w:val="19"/>
              </w:rPr>
              <w:t xml:space="preserve"> </w:t>
            </w:r>
          </w:p>
        </w:tc>
        <w:tc>
          <w:tcPr>
            <w:tcW w:w="907" w:type="dxa"/>
          </w:tcPr>
          <w:p w:rsidR="00684C71" w:rsidRPr="00684C71" w:rsidRDefault="00684C71" w:rsidP="00684C71">
            <w:pPr>
              <w:pStyle w:val="TableParagraph"/>
              <w:jc w:val="right"/>
              <w:rPr>
                <w:w w:val="103"/>
                <w:sz w:val="19"/>
              </w:rPr>
            </w:pPr>
            <w:r w:rsidRPr="00684C71">
              <w:rPr>
                <w:w w:val="103"/>
                <w:sz w:val="19"/>
              </w:rPr>
              <w:t>11.6</w:t>
            </w:r>
          </w:p>
        </w:tc>
        <w:tc>
          <w:tcPr>
            <w:tcW w:w="907" w:type="dxa"/>
          </w:tcPr>
          <w:p w:rsidR="00684C71" w:rsidRPr="00684C71" w:rsidRDefault="00684C71" w:rsidP="00684C71">
            <w:pPr>
              <w:pStyle w:val="TableParagraph"/>
              <w:jc w:val="right"/>
              <w:rPr>
                <w:w w:val="103"/>
                <w:sz w:val="19"/>
              </w:rPr>
            </w:pPr>
            <w:r w:rsidRPr="00684C71">
              <w:rPr>
                <w:w w:val="103"/>
                <w:sz w:val="19"/>
              </w:rPr>
              <w:t xml:space="preserve"> -1.14</w:t>
            </w:r>
          </w:p>
        </w:tc>
        <w:tc>
          <w:tcPr>
            <w:tcW w:w="907" w:type="dxa"/>
          </w:tcPr>
          <w:p w:rsidR="00684C71" w:rsidRPr="00684C71" w:rsidRDefault="00684C71" w:rsidP="00684C71">
            <w:pPr>
              <w:pStyle w:val="TableParagraph"/>
              <w:jc w:val="right"/>
              <w:rPr>
                <w:w w:val="103"/>
                <w:sz w:val="19"/>
              </w:rPr>
            </w:pPr>
            <w:r w:rsidRPr="00684C71">
              <w:rPr>
                <w:w w:val="103"/>
                <w:sz w:val="19"/>
              </w:rPr>
              <w:t xml:space="preserve"> 0.407</w:t>
            </w:r>
          </w:p>
        </w:tc>
        <w:tc>
          <w:tcPr>
            <w:tcW w:w="907" w:type="dxa"/>
          </w:tcPr>
          <w:p w:rsidR="00684C71" w:rsidRPr="00684C71" w:rsidRDefault="00684C71" w:rsidP="00684C71">
            <w:pPr>
              <w:pStyle w:val="TableParagraph"/>
              <w:jc w:val="right"/>
              <w:rPr>
                <w:w w:val="103"/>
                <w:sz w:val="19"/>
              </w:rPr>
            </w:pPr>
            <w:r w:rsidRPr="00684C71">
              <w:rPr>
                <w:w w:val="103"/>
                <w:sz w:val="19"/>
              </w:rPr>
              <w:t xml:space="preserve"> -8.4</w:t>
            </w:r>
            <w:r>
              <w:rPr>
                <w:w w:val="103"/>
                <w:sz w:val="19"/>
              </w:rPr>
              <w:t>1</w:t>
            </w:r>
            <w:r w:rsidRPr="00684C71">
              <w:rPr>
                <w:w w:val="103"/>
                <w:sz w:val="19"/>
              </w:rPr>
              <w:t xml:space="preserve"> </w:t>
            </w:r>
          </w:p>
        </w:tc>
        <w:tc>
          <w:tcPr>
            <w:tcW w:w="907" w:type="dxa"/>
          </w:tcPr>
          <w:p w:rsidR="00684C71" w:rsidRPr="00684C71" w:rsidRDefault="00684C71" w:rsidP="00684C71">
            <w:pPr>
              <w:pStyle w:val="TableParagraph"/>
              <w:jc w:val="right"/>
              <w:rPr>
                <w:w w:val="103"/>
                <w:sz w:val="19"/>
              </w:rPr>
            </w:pPr>
            <w:r w:rsidRPr="00684C71">
              <w:rPr>
                <w:w w:val="103"/>
                <w:sz w:val="19"/>
              </w:rPr>
              <w:t>32.2</w:t>
            </w:r>
          </w:p>
        </w:tc>
        <w:tc>
          <w:tcPr>
            <w:tcW w:w="907" w:type="dxa"/>
          </w:tcPr>
          <w:p w:rsidR="00684C71" w:rsidRPr="00684C71" w:rsidRDefault="00684C71" w:rsidP="00684C71">
            <w:pPr>
              <w:pStyle w:val="TableParagraph"/>
              <w:jc w:val="right"/>
              <w:rPr>
                <w:w w:val="103"/>
                <w:sz w:val="19"/>
              </w:rPr>
            </w:pPr>
            <w:r w:rsidRPr="00684C71">
              <w:rPr>
                <w:w w:val="103"/>
                <w:sz w:val="19"/>
              </w:rPr>
              <w:t xml:space="preserve"> 0.78</w:t>
            </w:r>
          </w:p>
        </w:tc>
      </w:tr>
      <w:tr w:rsidR="00DA66A7" w:rsidTr="00B26EE7">
        <w:trPr>
          <w:trHeight w:val="216"/>
        </w:trPr>
        <w:tc>
          <w:tcPr>
            <w:tcW w:w="1338" w:type="dxa"/>
          </w:tcPr>
          <w:p w:rsidR="00DA66A7" w:rsidRDefault="00DA66A7" w:rsidP="00DA66A7">
            <w:pPr>
              <w:pStyle w:val="TableParagraph"/>
              <w:rPr>
                <w:w w:val="105"/>
                <w:sz w:val="19"/>
              </w:rPr>
            </w:pPr>
            <w:r>
              <w:rPr>
                <w:w w:val="105"/>
                <w:sz w:val="19"/>
              </w:rPr>
              <w:t>Tap 20</w:t>
            </w:r>
          </w:p>
        </w:tc>
        <w:tc>
          <w:tcPr>
            <w:tcW w:w="907" w:type="dxa"/>
          </w:tcPr>
          <w:p w:rsidR="00DA66A7" w:rsidRPr="00DA66A7" w:rsidRDefault="00DA66A7" w:rsidP="00DA66A7">
            <w:pPr>
              <w:jc w:val="right"/>
              <w:rPr>
                <w:w w:val="103"/>
                <w:sz w:val="19"/>
              </w:rPr>
            </w:pPr>
            <w:r w:rsidRPr="00DA66A7">
              <w:rPr>
                <w:w w:val="103"/>
                <w:sz w:val="19"/>
              </w:rPr>
              <w:t>-0.61</w:t>
            </w:r>
            <w:r>
              <w:rPr>
                <w:w w:val="103"/>
                <w:sz w:val="19"/>
              </w:rPr>
              <w:t>4</w:t>
            </w:r>
          </w:p>
        </w:tc>
        <w:tc>
          <w:tcPr>
            <w:tcW w:w="907" w:type="dxa"/>
          </w:tcPr>
          <w:p w:rsidR="00DA66A7" w:rsidRPr="00DA66A7" w:rsidRDefault="00DA66A7" w:rsidP="00DA66A7">
            <w:pPr>
              <w:jc w:val="right"/>
              <w:rPr>
                <w:w w:val="103"/>
                <w:sz w:val="19"/>
              </w:rPr>
            </w:pPr>
            <w:r w:rsidRPr="00DA66A7">
              <w:rPr>
                <w:w w:val="103"/>
                <w:sz w:val="19"/>
              </w:rPr>
              <w:t>0.25</w:t>
            </w:r>
            <w:r>
              <w:rPr>
                <w:w w:val="103"/>
                <w:sz w:val="19"/>
              </w:rPr>
              <w:t>6</w:t>
            </w:r>
            <w:r w:rsidRPr="00DA66A7">
              <w:rPr>
                <w:w w:val="103"/>
                <w:sz w:val="19"/>
              </w:rPr>
              <w:t xml:space="preserve"> </w:t>
            </w:r>
          </w:p>
        </w:tc>
        <w:tc>
          <w:tcPr>
            <w:tcW w:w="907" w:type="dxa"/>
          </w:tcPr>
          <w:p w:rsidR="00DA66A7" w:rsidRPr="00DA66A7" w:rsidRDefault="00DA66A7" w:rsidP="00DA66A7">
            <w:pPr>
              <w:jc w:val="right"/>
              <w:rPr>
                <w:w w:val="103"/>
                <w:sz w:val="19"/>
              </w:rPr>
            </w:pPr>
            <w:r w:rsidRPr="00DA66A7">
              <w:rPr>
                <w:w w:val="103"/>
                <w:sz w:val="19"/>
              </w:rPr>
              <w:t>-2.03</w:t>
            </w:r>
          </w:p>
        </w:tc>
        <w:tc>
          <w:tcPr>
            <w:tcW w:w="907" w:type="dxa"/>
          </w:tcPr>
          <w:p w:rsidR="00DA66A7" w:rsidRPr="00DA66A7" w:rsidRDefault="00DA66A7" w:rsidP="00DA66A7">
            <w:pPr>
              <w:jc w:val="right"/>
              <w:rPr>
                <w:w w:val="103"/>
                <w:sz w:val="19"/>
              </w:rPr>
            </w:pPr>
            <w:r w:rsidRPr="00DA66A7">
              <w:rPr>
                <w:w w:val="103"/>
                <w:sz w:val="19"/>
              </w:rPr>
              <w:t xml:space="preserve"> 11.</w:t>
            </w:r>
            <w:r w:rsidR="00E10684">
              <w:rPr>
                <w:w w:val="103"/>
                <w:sz w:val="19"/>
              </w:rPr>
              <w:t>1</w:t>
            </w:r>
          </w:p>
        </w:tc>
        <w:tc>
          <w:tcPr>
            <w:tcW w:w="907" w:type="dxa"/>
          </w:tcPr>
          <w:p w:rsidR="00DA66A7" w:rsidRPr="00DA66A7" w:rsidRDefault="00DA66A7" w:rsidP="00DA66A7">
            <w:pPr>
              <w:jc w:val="right"/>
              <w:rPr>
                <w:w w:val="103"/>
                <w:sz w:val="19"/>
              </w:rPr>
            </w:pPr>
            <w:r w:rsidRPr="00DA66A7">
              <w:rPr>
                <w:w w:val="103"/>
                <w:sz w:val="19"/>
              </w:rPr>
              <w:t xml:space="preserve"> -1.16</w:t>
            </w:r>
          </w:p>
        </w:tc>
        <w:tc>
          <w:tcPr>
            <w:tcW w:w="907" w:type="dxa"/>
          </w:tcPr>
          <w:p w:rsidR="00DA66A7" w:rsidRPr="00DA66A7" w:rsidRDefault="00DA66A7" w:rsidP="00DA66A7">
            <w:pPr>
              <w:jc w:val="right"/>
              <w:rPr>
                <w:w w:val="103"/>
                <w:sz w:val="19"/>
              </w:rPr>
            </w:pPr>
            <w:r w:rsidRPr="00DA66A7">
              <w:rPr>
                <w:w w:val="103"/>
                <w:sz w:val="19"/>
              </w:rPr>
              <w:t xml:space="preserve"> 0.390</w:t>
            </w:r>
          </w:p>
        </w:tc>
        <w:tc>
          <w:tcPr>
            <w:tcW w:w="907" w:type="dxa"/>
          </w:tcPr>
          <w:p w:rsidR="00DA66A7" w:rsidRPr="00DA66A7" w:rsidRDefault="00DA66A7" w:rsidP="00DA66A7">
            <w:pPr>
              <w:jc w:val="right"/>
              <w:rPr>
                <w:w w:val="103"/>
                <w:sz w:val="19"/>
              </w:rPr>
            </w:pPr>
            <w:r w:rsidRPr="00DA66A7">
              <w:rPr>
                <w:w w:val="103"/>
                <w:sz w:val="19"/>
              </w:rPr>
              <w:t xml:space="preserve"> -13.</w:t>
            </w:r>
            <w:r>
              <w:rPr>
                <w:w w:val="103"/>
                <w:sz w:val="19"/>
              </w:rPr>
              <w:t>2</w:t>
            </w:r>
          </w:p>
        </w:tc>
        <w:tc>
          <w:tcPr>
            <w:tcW w:w="907" w:type="dxa"/>
          </w:tcPr>
          <w:p w:rsidR="00DA66A7" w:rsidRPr="00DA66A7" w:rsidRDefault="00DA66A7" w:rsidP="00DA66A7">
            <w:pPr>
              <w:jc w:val="right"/>
              <w:rPr>
                <w:w w:val="103"/>
                <w:sz w:val="19"/>
              </w:rPr>
            </w:pPr>
            <w:r w:rsidRPr="00DA66A7">
              <w:rPr>
                <w:w w:val="103"/>
                <w:sz w:val="19"/>
              </w:rPr>
              <w:t xml:space="preserve"> 132.</w:t>
            </w:r>
          </w:p>
        </w:tc>
        <w:tc>
          <w:tcPr>
            <w:tcW w:w="907" w:type="dxa"/>
          </w:tcPr>
          <w:p w:rsidR="00DA66A7" w:rsidRPr="00DA66A7" w:rsidRDefault="00DA66A7" w:rsidP="00DA66A7">
            <w:pPr>
              <w:jc w:val="right"/>
              <w:rPr>
                <w:w w:val="103"/>
                <w:sz w:val="19"/>
              </w:rPr>
            </w:pPr>
            <w:r w:rsidRPr="00DA66A7">
              <w:rPr>
                <w:w w:val="103"/>
                <w:sz w:val="19"/>
              </w:rPr>
              <w:t xml:space="preserve"> 0.7</w:t>
            </w:r>
            <w:r>
              <w:rPr>
                <w:w w:val="103"/>
                <w:sz w:val="19"/>
              </w:rPr>
              <w:t>8</w:t>
            </w:r>
          </w:p>
        </w:tc>
      </w:tr>
      <w:tr w:rsidR="00610DC3" w:rsidTr="00B26EE7">
        <w:trPr>
          <w:trHeight w:val="216"/>
        </w:trPr>
        <w:tc>
          <w:tcPr>
            <w:tcW w:w="1338" w:type="dxa"/>
            <w:tcBorders>
              <w:bottom w:val="single" w:sz="4" w:space="0" w:color="auto"/>
            </w:tcBorders>
          </w:tcPr>
          <w:p w:rsidR="00610DC3" w:rsidRDefault="00610DC3" w:rsidP="00610DC3">
            <w:pPr>
              <w:pStyle w:val="TableParagraph"/>
              <w:rPr>
                <w:w w:val="105"/>
                <w:sz w:val="19"/>
              </w:rPr>
            </w:pPr>
            <w:r>
              <w:rPr>
                <w:w w:val="105"/>
                <w:sz w:val="19"/>
              </w:rPr>
              <w:t>Tap 19</w:t>
            </w:r>
          </w:p>
        </w:tc>
        <w:tc>
          <w:tcPr>
            <w:tcW w:w="907" w:type="dxa"/>
            <w:tcBorders>
              <w:bottom w:val="single" w:sz="4" w:space="0" w:color="auto"/>
            </w:tcBorders>
          </w:tcPr>
          <w:p w:rsidR="00610DC3" w:rsidRPr="00610DC3" w:rsidRDefault="00610DC3" w:rsidP="00610DC3">
            <w:pPr>
              <w:jc w:val="right"/>
              <w:rPr>
                <w:w w:val="103"/>
                <w:sz w:val="19"/>
              </w:rPr>
            </w:pPr>
            <w:r w:rsidRPr="00610DC3">
              <w:rPr>
                <w:w w:val="103"/>
                <w:sz w:val="19"/>
              </w:rPr>
              <w:t>-0.6</w:t>
            </w:r>
            <w:r>
              <w:rPr>
                <w:w w:val="103"/>
                <w:sz w:val="19"/>
              </w:rPr>
              <w:t>10</w:t>
            </w:r>
          </w:p>
        </w:tc>
        <w:tc>
          <w:tcPr>
            <w:tcW w:w="907" w:type="dxa"/>
            <w:tcBorders>
              <w:bottom w:val="single" w:sz="4" w:space="0" w:color="auto"/>
            </w:tcBorders>
          </w:tcPr>
          <w:p w:rsidR="00610DC3" w:rsidRPr="00610DC3" w:rsidRDefault="00610DC3" w:rsidP="00610DC3">
            <w:pPr>
              <w:jc w:val="right"/>
              <w:rPr>
                <w:w w:val="103"/>
                <w:sz w:val="19"/>
              </w:rPr>
            </w:pPr>
            <w:r w:rsidRPr="00610DC3">
              <w:rPr>
                <w:w w:val="103"/>
                <w:sz w:val="19"/>
              </w:rPr>
              <w:t xml:space="preserve"> 0.229</w:t>
            </w:r>
          </w:p>
        </w:tc>
        <w:tc>
          <w:tcPr>
            <w:tcW w:w="907" w:type="dxa"/>
            <w:tcBorders>
              <w:bottom w:val="single" w:sz="4" w:space="0" w:color="auto"/>
            </w:tcBorders>
          </w:tcPr>
          <w:p w:rsidR="00610DC3" w:rsidRPr="00610DC3" w:rsidRDefault="00610DC3" w:rsidP="00610DC3">
            <w:pPr>
              <w:jc w:val="right"/>
              <w:rPr>
                <w:w w:val="103"/>
                <w:sz w:val="19"/>
              </w:rPr>
            </w:pPr>
            <w:r w:rsidRPr="00610DC3">
              <w:rPr>
                <w:w w:val="103"/>
                <w:sz w:val="19"/>
              </w:rPr>
              <w:t xml:space="preserve"> -2.18 </w:t>
            </w:r>
          </w:p>
        </w:tc>
        <w:tc>
          <w:tcPr>
            <w:tcW w:w="907" w:type="dxa"/>
            <w:tcBorders>
              <w:bottom w:val="single" w:sz="4" w:space="0" w:color="auto"/>
            </w:tcBorders>
          </w:tcPr>
          <w:p w:rsidR="00610DC3" w:rsidRPr="00610DC3" w:rsidRDefault="00610DC3" w:rsidP="00610DC3">
            <w:pPr>
              <w:jc w:val="right"/>
              <w:rPr>
                <w:w w:val="103"/>
                <w:sz w:val="19"/>
              </w:rPr>
            </w:pPr>
            <w:r w:rsidRPr="00610DC3">
              <w:rPr>
                <w:w w:val="103"/>
                <w:sz w:val="19"/>
              </w:rPr>
              <w:t>14.</w:t>
            </w:r>
            <w:r>
              <w:rPr>
                <w:w w:val="103"/>
                <w:sz w:val="19"/>
              </w:rPr>
              <w:t>2</w:t>
            </w:r>
          </w:p>
        </w:tc>
        <w:tc>
          <w:tcPr>
            <w:tcW w:w="907" w:type="dxa"/>
            <w:tcBorders>
              <w:bottom w:val="single" w:sz="4" w:space="0" w:color="auto"/>
            </w:tcBorders>
          </w:tcPr>
          <w:p w:rsidR="00610DC3" w:rsidRPr="00610DC3" w:rsidRDefault="00610DC3" w:rsidP="00610DC3">
            <w:pPr>
              <w:jc w:val="right"/>
              <w:rPr>
                <w:w w:val="103"/>
                <w:sz w:val="19"/>
              </w:rPr>
            </w:pPr>
            <w:r w:rsidRPr="00610DC3">
              <w:rPr>
                <w:w w:val="103"/>
                <w:sz w:val="19"/>
              </w:rPr>
              <w:t xml:space="preserve"> -1.17</w:t>
            </w:r>
          </w:p>
        </w:tc>
        <w:tc>
          <w:tcPr>
            <w:tcW w:w="907" w:type="dxa"/>
            <w:tcBorders>
              <w:bottom w:val="single" w:sz="4" w:space="0" w:color="auto"/>
            </w:tcBorders>
          </w:tcPr>
          <w:p w:rsidR="00610DC3" w:rsidRPr="00610DC3" w:rsidRDefault="00610DC3" w:rsidP="00610DC3">
            <w:pPr>
              <w:jc w:val="right"/>
              <w:rPr>
                <w:w w:val="103"/>
                <w:sz w:val="19"/>
              </w:rPr>
            </w:pPr>
            <w:r w:rsidRPr="00610DC3">
              <w:rPr>
                <w:w w:val="103"/>
                <w:sz w:val="19"/>
              </w:rPr>
              <w:t xml:space="preserve"> 0.391</w:t>
            </w:r>
          </w:p>
        </w:tc>
        <w:tc>
          <w:tcPr>
            <w:tcW w:w="907" w:type="dxa"/>
            <w:tcBorders>
              <w:bottom w:val="single" w:sz="4" w:space="0" w:color="auto"/>
            </w:tcBorders>
          </w:tcPr>
          <w:p w:rsidR="00610DC3" w:rsidRPr="00610DC3" w:rsidRDefault="00610DC3" w:rsidP="00610DC3">
            <w:pPr>
              <w:jc w:val="right"/>
              <w:rPr>
                <w:w w:val="103"/>
                <w:sz w:val="19"/>
              </w:rPr>
            </w:pPr>
            <w:r w:rsidRPr="00610DC3">
              <w:rPr>
                <w:w w:val="103"/>
                <w:sz w:val="19"/>
              </w:rPr>
              <w:t xml:space="preserve"> -14.</w:t>
            </w:r>
            <w:r>
              <w:rPr>
                <w:w w:val="103"/>
                <w:sz w:val="19"/>
              </w:rPr>
              <w:t>0</w:t>
            </w:r>
          </w:p>
        </w:tc>
        <w:tc>
          <w:tcPr>
            <w:tcW w:w="907" w:type="dxa"/>
            <w:tcBorders>
              <w:bottom w:val="single" w:sz="4" w:space="0" w:color="auto"/>
            </w:tcBorders>
          </w:tcPr>
          <w:p w:rsidR="00610DC3" w:rsidRPr="00610DC3" w:rsidRDefault="00610DC3" w:rsidP="00610DC3">
            <w:pPr>
              <w:jc w:val="right"/>
              <w:rPr>
                <w:w w:val="103"/>
                <w:sz w:val="19"/>
              </w:rPr>
            </w:pPr>
            <w:r w:rsidRPr="00610DC3">
              <w:rPr>
                <w:w w:val="103"/>
                <w:sz w:val="19"/>
              </w:rPr>
              <w:t xml:space="preserve"> 97.</w:t>
            </w:r>
            <w:r>
              <w:rPr>
                <w:w w:val="103"/>
                <w:sz w:val="19"/>
              </w:rPr>
              <w:t>1</w:t>
            </w:r>
            <w:r w:rsidRPr="00610DC3">
              <w:rPr>
                <w:w w:val="103"/>
                <w:sz w:val="19"/>
              </w:rPr>
              <w:t xml:space="preserve"> </w:t>
            </w:r>
          </w:p>
        </w:tc>
        <w:tc>
          <w:tcPr>
            <w:tcW w:w="907" w:type="dxa"/>
            <w:tcBorders>
              <w:bottom w:val="single" w:sz="4" w:space="0" w:color="auto"/>
            </w:tcBorders>
          </w:tcPr>
          <w:p w:rsidR="00610DC3" w:rsidRPr="00610DC3" w:rsidRDefault="00610DC3" w:rsidP="00610DC3">
            <w:pPr>
              <w:jc w:val="right"/>
              <w:rPr>
                <w:w w:val="103"/>
                <w:sz w:val="19"/>
              </w:rPr>
            </w:pPr>
            <w:r w:rsidRPr="00610DC3">
              <w:rPr>
                <w:w w:val="103"/>
                <w:sz w:val="19"/>
              </w:rPr>
              <w:t>0.71</w:t>
            </w:r>
          </w:p>
        </w:tc>
      </w:tr>
    </w:tbl>
    <w:p w:rsidR="005F58BE" w:rsidRDefault="005F58BE">
      <w:pPr>
        <w:pStyle w:val="Corpsdetexte"/>
        <w:ind w:right="417"/>
        <w:jc w:val="both"/>
      </w:pPr>
    </w:p>
    <w:p w:rsidR="007A7B03" w:rsidRDefault="007A7B03" w:rsidP="007A7B03">
      <w:pPr>
        <w:pStyle w:val="Corpsdetexte"/>
        <w:ind w:right="417"/>
        <w:jc w:val="both"/>
      </w:pPr>
      <w:r>
        <w:t>The numerical values (median) of the 9 identified model parameters are summarized in Table 1 for pressure tap 42 as well as for some other pressure taps located along the same horizontal line, see Figure 1 for tap numbering. These value</w:t>
      </w:r>
      <w:r w:rsidR="003D2B76">
        <w:t>s</w:t>
      </w:r>
      <w:r>
        <w:t xml:space="preserve"> show that the identified values of the mixture model are more or less smooth in space, although they have been independently identified. In particular, the average pressures </w:t>
      </w:r>
      <w:r w:rsidRPr="00152613">
        <w:rPr>
          <w:rStyle w:val="math2"/>
          <w:noProof/>
        </w:rPr>
        <w:drawing>
          <wp:inline distT="0" distB="0" distL="0" distR="0" wp14:anchorId="330DA7AF" wp14:editId="2DE6A889">
            <wp:extent cx="190500" cy="1143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0500" cy="114300"/>
                    </a:xfrm>
                    <a:prstGeom prst="rect">
                      <a:avLst/>
                    </a:prstGeom>
                  </pic:spPr>
                </pic:pic>
              </a:graphicData>
            </a:graphic>
          </wp:inline>
        </w:drawing>
      </w:r>
      <w:r>
        <w:t xml:space="preserve"> and </w:t>
      </w:r>
      <w:r w:rsidRPr="006C7C12">
        <w:rPr>
          <w:rStyle w:val="math2"/>
          <w:noProof/>
        </w:rPr>
        <w:drawing>
          <wp:inline distT="0" distB="0" distL="0" distR="0" wp14:anchorId="04DC5FF2" wp14:editId="15598808">
            <wp:extent cx="190500" cy="1143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0500" cy="114300"/>
                    </a:xfrm>
                    <a:prstGeom prst="rect">
                      <a:avLst/>
                    </a:prstGeom>
                  </pic:spPr>
                </pic:pic>
              </a:graphicData>
            </a:graphic>
          </wp:inline>
        </w:drawing>
      </w:r>
      <w:r>
        <w:t xml:space="preserve"> in both components and the mixing ratio </w:t>
      </w:r>
      <w:r w:rsidRPr="006C7C12">
        <w:rPr>
          <w:noProof/>
          <w:w w:val="103"/>
          <w:sz w:val="19"/>
        </w:rPr>
        <w:drawing>
          <wp:inline distT="0" distB="0" distL="0" distR="0" wp14:anchorId="26C44877" wp14:editId="531CC17D">
            <wp:extent cx="114300" cy="762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4300" cy="76200"/>
                    </a:xfrm>
                    <a:prstGeom prst="rect">
                      <a:avLst/>
                    </a:prstGeom>
                  </pic:spPr>
                </pic:pic>
              </a:graphicData>
            </a:graphic>
          </wp:inline>
        </w:drawing>
      </w:r>
      <w:r>
        <w:t xml:space="preserve"> all evolve very regularly along the considered line of pressure taps. The mixing ratio increases as one moves from right to left, i.e. going away from the edge of the building. This indicates that the isolated events corresponding to the tail of the distribution (the large negative peaks) vanish in a regular manner. </w:t>
      </w:r>
    </w:p>
    <w:p w:rsidR="007A7B03" w:rsidRDefault="007A7B03" w:rsidP="001708FA">
      <w:pPr>
        <w:pStyle w:val="Corpsdetexte"/>
        <w:ind w:right="417"/>
        <w:jc w:val="both"/>
      </w:pPr>
    </w:p>
    <w:p w:rsidR="00805F03" w:rsidRDefault="00133904" w:rsidP="001708FA">
      <w:pPr>
        <w:pStyle w:val="Corpsdetexte"/>
        <w:ind w:right="417"/>
        <w:jc w:val="both"/>
      </w:pPr>
      <w:r>
        <w:t xml:space="preserve">Figure </w:t>
      </w:r>
      <w:r w:rsidR="005E435F">
        <w:t>3 illustrate</w:t>
      </w:r>
      <w:r w:rsidR="007A7B03">
        <w:t>s</w:t>
      </w:r>
      <w:r w:rsidR="005E435F">
        <w:t xml:space="preserve"> the joint PDF between the pressure coefficients at tap 42 and 24, which are two neighboring taps.</w:t>
      </w:r>
      <w:r w:rsidR="001708FA">
        <w:t xml:space="preserve"> From the univariate analysis it is known that each of them can be decomposed into two components, A and B. The same development is also possible with the joint </w:t>
      </w:r>
      <w:r w:rsidR="00365BD5">
        <w:t>PDF:</w:t>
      </w:r>
      <w:r w:rsidR="001708FA">
        <w:t xml:space="preserve"> the mixture model is a weighted sum of two bicubic translation processes, and the 19 parameters of this model are adjusted in order to match the PDF of experimental data. Distributions on the right of Figure 3 are related to these parameters.</w:t>
      </w:r>
    </w:p>
    <w:p w:rsidR="006F1BA6" w:rsidRDefault="006F1BA6" w:rsidP="001708FA">
      <w:pPr>
        <w:pStyle w:val="Corpsdetexte"/>
        <w:ind w:right="417"/>
        <w:jc w:val="both"/>
      </w:pPr>
    </w:p>
    <w:p w:rsidR="006F1BA6" w:rsidRDefault="006F1BA6" w:rsidP="006F1BA6">
      <w:pPr>
        <w:pStyle w:val="Corpsdetexte"/>
        <w:ind w:right="417"/>
        <w:jc w:val="both"/>
      </w:pPr>
      <w:r>
        <w:t xml:space="preserve">Interestingly, the mixing ratio </w:t>
      </w:r>
      <w:r w:rsidRPr="006C7C12">
        <w:rPr>
          <w:noProof/>
          <w:w w:val="103"/>
          <w:sz w:val="19"/>
        </w:rPr>
        <w:drawing>
          <wp:inline distT="0" distB="0" distL="0" distR="0" wp14:anchorId="04A81756" wp14:editId="3F93DF10">
            <wp:extent cx="114300" cy="762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4300" cy="76200"/>
                    </a:xfrm>
                    <a:prstGeom prst="rect">
                      <a:avLst/>
                    </a:prstGeom>
                  </pic:spPr>
                </pic:pic>
              </a:graphicData>
            </a:graphic>
          </wp:inline>
        </w:drawing>
      </w:r>
      <w:r>
        <w:t xml:space="preserve"> is again around 0.8, which corresponds to the value obtained with the unilateral analysis. Moreover, the correlation coefficients associated with the two components, A and B are respectively equal to 0.95 and 0.82, which indicates that the former phenomenon is more correlated over space that the latter, i.e. the typical turbulence of the shear layer is more correlated than the large negative peaks.</w:t>
      </w:r>
    </w:p>
    <w:p w:rsidR="006F1BA6" w:rsidRDefault="006F1BA6" w:rsidP="006F1BA6">
      <w:pPr>
        <w:pStyle w:val="Corpsdetexte"/>
        <w:ind w:right="417"/>
        <w:jc w:val="both"/>
      </w:pPr>
    </w:p>
    <w:p w:rsidR="006F1BA6" w:rsidRDefault="006F1BA6" w:rsidP="006F1BA6">
      <w:pPr>
        <w:pStyle w:val="Corpsdetexte"/>
        <w:ind w:right="417"/>
        <w:jc w:val="both"/>
      </w:pPr>
      <w:r>
        <w:t>The same analysis is reported in Figure 4, for the correlation between tap 42 and tap 19, which are still on the same line but a little more away from each other. Both correlations drop and, in particular, the correlation associated with the large negative peaks is now around 0.4.</w:t>
      </w:r>
    </w:p>
    <w:p w:rsidR="006F1BA6" w:rsidRDefault="006F1BA6" w:rsidP="006F1BA6">
      <w:pPr>
        <w:pStyle w:val="Corpsdetexte"/>
        <w:ind w:right="417"/>
        <w:jc w:val="both"/>
      </w:pPr>
    </w:p>
    <w:p w:rsidR="00414E07" w:rsidRDefault="00414E07">
      <w:pPr>
        <w:pStyle w:val="Corpsdetexte"/>
        <w:ind w:right="417"/>
        <w:jc w:val="both"/>
      </w:pPr>
    </w:p>
    <w:p w:rsidR="00133904" w:rsidRDefault="000B2FC1">
      <w:pPr>
        <w:pStyle w:val="Corpsdetexte"/>
        <w:ind w:right="417"/>
        <w:jc w:val="both"/>
      </w:pPr>
      <w:r>
        <w:rPr>
          <w:noProof/>
        </w:rPr>
        <w:drawing>
          <wp:inline distT="0" distB="0" distL="0" distR="0">
            <wp:extent cx="5937072" cy="3067685"/>
            <wp:effectExtent l="0" t="0" r="0" b="571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5.png"/>
                    <pic:cNvPicPr/>
                  </pic:nvPicPr>
                  <pic:blipFill>
                    <a:blip r:embed="rId38">
                      <a:extLst>
                        <a:ext uri="{28A0092B-C50C-407E-A947-70E740481C1C}">
                          <a14:useLocalDpi xmlns:a14="http://schemas.microsoft.com/office/drawing/2010/main" val="0"/>
                        </a:ext>
                      </a:extLst>
                    </a:blip>
                    <a:stretch>
                      <a:fillRect/>
                    </a:stretch>
                  </pic:blipFill>
                  <pic:spPr>
                    <a:xfrm>
                      <a:off x="0" y="0"/>
                      <a:ext cx="5968782" cy="3084070"/>
                    </a:xfrm>
                    <a:prstGeom prst="rect">
                      <a:avLst/>
                    </a:prstGeom>
                  </pic:spPr>
                </pic:pic>
              </a:graphicData>
            </a:graphic>
          </wp:inline>
        </w:drawing>
      </w:r>
    </w:p>
    <w:p w:rsidR="00133904" w:rsidRDefault="00133904" w:rsidP="00133904">
      <w:pPr>
        <w:jc w:val="center"/>
        <w:rPr>
          <w:w w:val="105"/>
          <w:sz w:val="21"/>
        </w:rPr>
      </w:pPr>
      <w:r w:rsidRPr="008D1463">
        <w:rPr>
          <w:b/>
          <w:w w:val="105"/>
          <w:sz w:val="21"/>
        </w:rPr>
        <w:t xml:space="preserve">Figure </w:t>
      </w:r>
      <w:r>
        <w:rPr>
          <w:b/>
          <w:w w:val="105"/>
          <w:sz w:val="21"/>
        </w:rPr>
        <w:t>3</w:t>
      </w:r>
      <w:r w:rsidRPr="008D1463">
        <w:rPr>
          <w:b/>
          <w:w w:val="105"/>
          <w:sz w:val="21"/>
        </w:rPr>
        <w:t xml:space="preserve">. </w:t>
      </w:r>
      <w:r w:rsidRPr="008D1463">
        <w:rPr>
          <w:w w:val="105"/>
          <w:sz w:val="21"/>
        </w:rPr>
        <w:t>Result</w:t>
      </w:r>
      <w:r>
        <w:rPr>
          <w:w w:val="105"/>
          <w:sz w:val="21"/>
        </w:rPr>
        <w:t>s</w:t>
      </w:r>
      <w:r w:rsidRPr="008D1463">
        <w:rPr>
          <w:w w:val="105"/>
          <w:sz w:val="21"/>
        </w:rPr>
        <w:t xml:space="preserve"> of the </w:t>
      </w:r>
      <w:r>
        <w:rPr>
          <w:w w:val="105"/>
          <w:sz w:val="21"/>
        </w:rPr>
        <w:t xml:space="preserve">joint </w:t>
      </w:r>
      <w:r w:rsidRPr="008D1463">
        <w:rPr>
          <w:w w:val="105"/>
          <w:sz w:val="21"/>
        </w:rPr>
        <w:t>de-mixing of the pressure coefficient</w:t>
      </w:r>
      <w:r>
        <w:rPr>
          <w:w w:val="105"/>
          <w:sz w:val="21"/>
        </w:rPr>
        <w:t>s</w:t>
      </w:r>
      <w:r w:rsidRPr="008D1463">
        <w:rPr>
          <w:w w:val="105"/>
          <w:sz w:val="21"/>
        </w:rPr>
        <w:t xml:space="preserve"> measured at pressure tap 42</w:t>
      </w:r>
      <w:r>
        <w:rPr>
          <w:w w:val="105"/>
          <w:sz w:val="21"/>
        </w:rPr>
        <w:t xml:space="preserve"> and 24</w:t>
      </w:r>
      <w:r w:rsidRPr="008D1463">
        <w:rPr>
          <w:w w:val="105"/>
          <w:sz w:val="21"/>
        </w:rPr>
        <w:t>.</w:t>
      </w:r>
      <w:r>
        <w:rPr>
          <w:w w:val="105"/>
          <w:sz w:val="21"/>
        </w:rPr>
        <w:t xml:space="preserve"> (</w:t>
      </w:r>
      <w:r w:rsidR="003D49EC">
        <w:rPr>
          <w:w w:val="105"/>
          <w:sz w:val="21"/>
        </w:rPr>
        <w:t>Right</w:t>
      </w:r>
      <w:r>
        <w:rPr>
          <w:w w:val="105"/>
          <w:sz w:val="21"/>
        </w:rPr>
        <w:t xml:space="preserve">) Posterior distributions of the </w:t>
      </w:r>
      <w:r w:rsidR="003D49EC">
        <w:rPr>
          <w:w w:val="105"/>
          <w:sz w:val="21"/>
        </w:rPr>
        <w:t>1</w:t>
      </w:r>
      <w:r>
        <w:rPr>
          <w:w w:val="105"/>
          <w:sz w:val="21"/>
        </w:rPr>
        <w:t>9 model parameters (</w:t>
      </w:r>
      <w:r w:rsidR="003D49EC">
        <w:rPr>
          <w:w w:val="105"/>
          <w:sz w:val="21"/>
        </w:rPr>
        <w:t>Left</w:t>
      </w:r>
      <w:r>
        <w:rPr>
          <w:w w:val="105"/>
          <w:sz w:val="21"/>
        </w:rPr>
        <w:t xml:space="preserve">) Experimental and identified </w:t>
      </w:r>
      <w:r w:rsidR="003D49EC">
        <w:rPr>
          <w:w w:val="105"/>
          <w:sz w:val="21"/>
        </w:rPr>
        <w:t xml:space="preserve">joint </w:t>
      </w:r>
      <w:r>
        <w:rPr>
          <w:w w:val="105"/>
          <w:sz w:val="21"/>
        </w:rPr>
        <w:t>PDF.</w:t>
      </w:r>
    </w:p>
    <w:p w:rsidR="00414E07" w:rsidRDefault="000B2FC1" w:rsidP="006F1BA6">
      <w:pPr>
        <w:pStyle w:val="Corpsdetexte"/>
        <w:ind w:left="0" w:right="417"/>
        <w:jc w:val="both"/>
      </w:pPr>
      <w:r>
        <w:rPr>
          <w:noProof/>
        </w:rPr>
        <w:lastRenderedPageBreak/>
        <w:drawing>
          <wp:inline distT="0" distB="0" distL="0" distR="0" wp14:anchorId="4B863ED5" wp14:editId="78255242">
            <wp:extent cx="5949696" cy="3043864"/>
            <wp:effectExtent l="0" t="0" r="0" b="44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5b.png"/>
                    <pic:cNvPicPr/>
                  </pic:nvPicPr>
                  <pic:blipFill>
                    <a:blip r:embed="rId39">
                      <a:extLst>
                        <a:ext uri="{28A0092B-C50C-407E-A947-70E740481C1C}">
                          <a14:useLocalDpi xmlns:a14="http://schemas.microsoft.com/office/drawing/2010/main" val="0"/>
                        </a:ext>
                      </a:extLst>
                    </a:blip>
                    <a:stretch>
                      <a:fillRect/>
                    </a:stretch>
                  </pic:blipFill>
                  <pic:spPr>
                    <a:xfrm>
                      <a:off x="0" y="0"/>
                      <a:ext cx="5961894" cy="3050105"/>
                    </a:xfrm>
                    <a:prstGeom prst="rect">
                      <a:avLst/>
                    </a:prstGeom>
                  </pic:spPr>
                </pic:pic>
              </a:graphicData>
            </a:graphic>
          </wp:inline>
        </w:drawing>
      </w:r>
    </w:p>
    <w:p w:rsidR="003D49EC" w:rsidRPr="008D1463" w:rsidRDefault="00802D82" w:rsidP="003D49EC">
      <w:pPr>
        <w:jc w:val="center"/>
        <w:rPr>
          <w:sz w:val="21"/>
        </w:rPr>
      </w:pPr>
      <w:r w:rsidRPr="008D1463">
        <w:rPr>
          <w:b/>
          <w:w w:val="105"/>
          <w:sz w:val="21"/>
        </w:rPr>
        <w:t xml:space="preserve">Figure </w:t>
      </w:r>
      <w:r>
        <w:rPr>
          <w:b/>
          <w:w w:val="105"/>
          <w:sz w:val="21"/>
        </w:rPr>
        <w:t>4</w:t>
      </w:r>
      <w:r w:rsidRPr="008D1463">
        <w:rPr>
          <w:b/>
          <w:w w:val="105"/>
          <w:sz w:val="21"/>
        </w:rPr>
        <w:t xml:space="preserve">. </w:t>
      </w:r>
      <w:r w:rsidR="003D49EC" w:rsidRPr="008D1463">
        <w:rPr>
          <w:w w:val="105"/>
          <w:sz w:val="21"/>
        </w:rPr>
        <w:t>Result</w:t>
      </w:r>
      <w:r w:rsidR="003D49EC">
        <w:rPr>
          <w:w w:val="105"/>
          <w:sz w:val="21"/>
        </w:rPr>
        <w:t>s</w:t>
      </w:r>
      <w:r w:rsidR="003D49EC" w:rsidRPr="008D1463">
        <w:rPr>
          <w:w w:val="105"/>
          <w:sz w:val="21"/>
        </w:rPr>
        <w:t xml:space="preserve"> of the </w:t>
      </w:r>
      <w:r w:rsidR="003D49EC">
        <w:rPr>
          <w:w w:val="105"/>
          <w:sz w:val="21"/>
        </w:rPr>
        <w:t xml:space="preserve">joint </w:t>
      </w:r>
      <w:r w:rsidR="003D49EC" w:rsidRPr="008D1463">
        <w:rPr>
          <w:w w:val="105"/>
          <w:sz w:val="21"/>
        </w:rPr>
        <w:t>de-mixing of the pressure coefficient</w:t>
      </w:r>
      <w:r w:rsidR="003D49EC">
        <w:rPr>
          <w:w w:val="105"/>
          <w:sz w:val="21"/>
        </w:rPr>
        <w:t>s</w:t>
      </w:r>
      <w:r w:rsidR="003D49EC" w:rsidRPr="008D1463">
        <w:rPr>
          <w:w w:val="105"/>
          <w:sz w:val="21"/>
        </w:rPr>
        <w:t xml:space="preserve"> measured at pressure tap 42</w:t>
      </w:r>
      <w:r w:rsidR="003D49EC">
        <w:rPr>
          <w:w w:val="105"/>
          <w:sz w:val="21"/>
        </w:rPr>
        <w:t xml:space="preserve"> and 19</w:t>
      </w:r>
      <w:r w:rsidR="003D49EC" w:rsidRPr="008D1463">
        <w:rPr>
          <w:w w:val="105"/>
          <w:sz w:val="21"/>
        </w:rPr>
        <w:t>.</w:t>
      </w:r>
      <w:r w:rsidR="003D49EC">
        <w:rPr>
          <w:w w:val="105"/>
          <w:sz w:val="21"/>
        </w:rPr>
        <w:t xml:space="preserve"> (Right) Posterior distributions of the 19 model parameters (Left) Experimental and identified joint PDF.</w:t>
      </w:r>
    </w:p>
    <w:p w:rsidR="00802D82" w:rsidRPr="008D1463" w:rsidRDefault="00802D82" w:rsidP="00802D82">
      <w:pPr>
        <w:jc w:val="center"/>
        <w:rPr>
          <w:sz w:val="21"/>
        </w:rPr>
      </w:pPr>
    </w:p>
    <w:p w:rsidR="006F1BA6" w:rsidRDefault="006F1BA6" w:rsidP="006F1BA6">
      <w:pPr>
        <w:pStyle w:val="Corpsdetexte"/>
        <w:ind w:right="417"/>
        <w:jc w:val="both"/>
      </w:pPr>
      <w:r>
        <w:t>Ultimately, the correlation coefficients between pressure tap 42 (used as a reference in this study), and the sequence of neighbors, i.e. taps 24 to 19 is recapitulated in Figure 5. On the left, this figure represents the distributions of the correlation coefficients between the pressure at tap 42 and various other taps (24 to 19). The thin lines refer to component A</w:t>
      </w:r>
      <w:r w:rsidR="00B55432">
        <w:t xml:space="preserve"> (bulk)</w:t>
      </w:r>
      <w:r>
        <w:t xml:space="preserve"> while the thicker lines refer to component B</w:t>
      </w:r>
      <w:r w:rsidR="00B55432">
        <w:t xml:space="preserve"> (tail)</w:t>
      </w:r>
      <w:r>
        <w:t>. The maximum likelihood estimation (mode of each these distributions) is represented on the right, for both components A and B, and as a function of the relative distance between sensor 42 and its neighbors.</w:t>
      </w:r>
    </w:p>
    <w:p w:rsidR="002E3952" w:rsidRDefault="002E3952" w:rsidP="006F1BA6">
      <w:pPr>
        <w:pStyle w:val="Corpsdetexte"/>
        <w:ind w:right="417"/>
        <w:jc w:val="both"/>
      </w:pPr>
    </w:p>
    <w:p w:rsidR="006F1BA6" w:rsidRDefault="006F1BA6" w:rsidP="006F1BA6">
      <w:pPr>
        <w:pStyle w:val="Corpsdetexte"/>
        <w:ind w:right="417"/>
        <w:jc w:val="both"/>
      </w:pPr>
      <w:r>
        <w:t xml:space="preserve">The regular drop of the correlation is again visible especially the correlation coefficient associated with component B which corresponds to the large negative peaks. This indicates the small size of these phenomena in space. The </w:t>
      </w:r>
      <w:r w:rsidR="002E3952">
        <w:t xml:space="preserve">intermediate </w:t>
      </w:r>
      <w:r>
        <w:t>dashed line represents the correlation coefficient of the full data set, considered as a whole, i.e. before de-mixing is performed.</w:t>
      </w:r>
    </w:p>
    <w:p w:rsidR="00365BD5" w:rsidRDefault="00365BD5" w:rsidP="006F1BA6">
      <w:pPr>
        <w:pStyle w:val="Corpsdetexte"/>
        <w:ind w:left="0" w:right="417"/>
        <w:jc w:val="both"/>
      </w:pPr>
    </w:p>
    <w:p w:rsidR="00365BD5" w:rsidRDefault="00365BD5" w:rsidP="00365BD5">
      <w:pPr>
        <w:pStyle w:val="Corpsdetexte"/>
        <w:ind w:right="417"/>
        <w:jc w:val="both"/>
      </w:pPr>
      <w:r>
        <w:rPr>
          <w:noProof/>
        </w:rPr>
        <w:drawing>
          <wp:inline distT="0" distB="0" distL="0" distR="0" wp14:anchorId="64357613" wp14:editId="71FFAE09">
            <wp:extent cx="5943600" cy="2097496"/>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e6.png"/>
                    <pic:cNvPicPr/>
                  </pic:nvPicPr>
                  <pic:blipFill>
                    <a:blip r:embed="rId40">
                      <a:extLst>
                        <a:ext uri="{28A0092B-C50C-407E-A947-70E740481C1C}">
                          <a14:useLocalDpi xmlns:a14="http://schemas.microsoft.com/office/drawing/2010/main" val="0"/>
                        </a:ext>
                      </a:extLst>
                    </a:blip>
                    <a:stretch>
                      <a:fillRect/>
                    </a:stretch>
                  </pic:blipFill>
                  <pic:spPr>
                    <a:xfrm>
                      <a:off x="0" y="0"/>
                      <a:ext cx="5969217" cy="2106536"/>
                    </a:xfrm>
                    <a:prstGeom prst="rect">
                      <a:avLst/>
                    </a:prstGeom>
                  </pic:spPr>
                </pic:pic>
              </a:graphicData>
            </a:graphic>
          </wp:inline>
        </w:drawing>
      </w:r>
    </w:p>
    <w:p w:rsidR="00365BD5" w:rsidRPr="006F1BA6" w:rsidRDefault="00365BD5" w:rsidP="006F1BA6">
      <w:pPr>
        <w:pStyle w:val="Corpsdetexte"/>
        <w:ind w:left="0" w:right="417"/>
        <w:jc w:val="both"/>
        <w:rPr>
          <w:w w:val="105"/>
          <w:sz w:val="21"/>
          <w:szCs w:val="22"/>
        </w:rPr>
      </w:pPr>
      <w:r w:rsidRPr="008D1463">
        <w:rPr>
          <w:b/>
          <w:w w:val="105"/>
          <w:sz w:val="21"/>
        </w:rPr>
        <w:t xml:space="preserve">Figure </w:t>
      </w:r>
      <w:r>
        <w:rPr>
          <w:b/>
          <w:w w:val="105"/>
          <w:sz w:val="21"/>
        </w:rPr>
        <w:t>5</w:t>
      </w:r>
      <w:r w:rsidRPr="008D1463">
        <w:rPr>
          <w:b/>
          <w:w w:val="105"/>
          <w:sz w:val="21"/>
        </w:rPr>
        <w:t xml:space="preserve">. </w:t>
      </w:r>
      <w:r w:rsidRPr="006F1BA6">
        <w:rPr>
          <w:w w:val="105"/>
          <w:sz w:val="21"/>
          <w:szCs w:val="22"/>
        </w:rPr>
        <w:t>Correlation coefficients of components A and B between pressures at tap 42 and various other taps (24 to 19). The left plot shows the posterior distributions of the identified correlation coefficients; the right plot shows the maximum likelihood estimators a</w:t>
      </w:r>
      <w:r w:rsidR="00CD39B5">
        <w:rPr>
          <w:w w:val="105"/>
          <w:sz w:val="21"/>
          <w:szCs w:val="22"/>
        </w:rPr>
        <w:t>s</w:t>
      </w:r>
      <w:r w:rsidRPr="006F1BA6">
        <w:rPr>
          <w:w w:val="105"/>
          <w:sz w:val="21"/>
          <w:szCs w:val="22"/>
        </w:rPr>
        <w:t xml:space="preserve"> a function of the distance between the two sensors.</w:t>
      </w:r>
    </w:p>
    <w:p w:rsidR="001E2F48" w:rsidRDefault="001E2F48" w:rsidP="003D3663">
      <w:pPr>
        <w:pStyle w:val="Titre1"/>
        <w:numPr>
          <w:ilvl w:val="0"/>
          <w:numId w:val="1"/>
        </w:numPr>
        <w:tabs>
          <w:tab w:val="left" w:pos="460"/>
        </w:tabs>
      </w:pPr>
      <w:r>
        <w:lastRenderedPageBreak/>
        <w:t>APPLICATION OF THE STATISTICAL MODEL TO AREA AVERAGING OF PRESSURES</w:t>
      </w:r>
    </w:p>
    <w:p w:rsidR="001D004B" w:rsidRDefault="001D004B" w:rsidP="001D004B">
      <w:pPr>
        <w:pStyle w:val="Titre1"/>
        <w:tabs>
          <w:tab w:val="left" w:pos="460"/>
        </w:tabs>
      </w:pPr>
    </w:p>
    <w:p w:rsidR="00F95B9F" w:rsidRDefault="00F95B9F" w:rsidP="00F95B9F">
      <w:pPr>
        <w:pStyle w:val="Corpsdetexte"/>
        <w:ind w:right="417"/>
        <w:jc w:val="both"/>
      </w:pPr>
      <w:r>
        <w:t xml:space="preserve">The statistical framework presented in the previous section is a good tool to </w:t>
      </w:r>
      <w:proofErr w:type="spellStart"/>
      <w:r>
        <w:t>analyse</w:t>
      </w:r>
      <w:proofErr w:type="spellEnd"/>
      <w:r>
        <w:t>, understand and predict the design pressure on façade elements. In particular, it is possible to provide a proxy of the area-averaged pressure on a surface with finite size. To illustrate this point, we have computed the extreme value of the average pressure along lines of continuously growing size. Specifically, the time series of the average pressure between taps 42 and 24, then 42,</w:t>
      </w:r>
      <w:r w:rsidR="006A4E18">
        <w:t xml:space="preserve"> </w:t>
      </w:r>
      <w:r>
        <w:t xml:space="preserve">24 and 23, …, until 42, 24, </w:t>
      </w:r>
      <w:proofErr w:type="gramStart"/>
      <w:r>
        <w:t>23,…</w:t>
      </w:r>
      <w:proofErr w:type="gramEnd"/>
      <w:r>
        <w:t>19 are established. The average of a type-I extreme value distribution of the minimum pressure coefficients on 10 windows of equal sizes is used as an experimental estimator of the extreme pressure along a finite length. This reference solution, available here because of the large tap density, is compared to a proxy which is based on the mixture model, see Figure 6.</w:t>
      </w:r>
    </w:p>
    <w:p w:rsidR="001E26AE" w:rsidRDefault="001E26AE" w:rsidP="00F95B9F">
      <w:pPr>
        <w:pStyle w:val="Corpsdetexte"/>
        <w:ind w:right="417"/>
        <w:jc w:val="both"/>
      </w:pPr>
    </w:p>
    <w:p w:rsidR="00F36D84" w:rsidRDefault="001E26AE" w:rsidP="00F95B9F">
      <w:pPr>
        <w:pStyle w:val="Corpsdetexte"/>
        <w:ind w:right="417"/>
        <w:jc w:val="both"/>
      </w:pPr>
      <w:r>
        <w:t>More</w:t>
      </w:r>
      <w:r w:rsidR="00F95B9F">
        <w:t xml:space="preserve"> </w:t>
      </w:r>
      <w:r>
        <w:t>precisely, the extreme pressure averaged on the surface is obtained as the product of (</w:t>
      </w:r>
      <w:proofErr w:type="spellStart"/>
      <w:r>
        <w:t>i</w:t>
      </w:r>
      <w:proofErr w:type="spellEnd"/>
      <w:r>
        <w:t>) the experimental estimator of the extreme pressure at a single tap (tap 42), (ii) a decreasing function of the total length of averaging, starting from 1 and monotonically decreasing. We notice that (</w:t>
      </w:r>
      <w:proofErr w:type="spellStart"/>
      <w:r>
        <w:t>i</w:t>
      </w:r>
      <w:proofErr w:type="spellEnd"/>
      <w:r>
        <w:t xml:space="preserve">) is always available since it corresponds to usual statistical treatment of pressure taps, while (ii) is here constructed as the average of the squared correlation coefficient associated with component B, see Figure 5. </w:t>
      </w:r>
      <w:r w:rsidR="00893CCC">
        <w:t>This choice of function is justified by the fact that the correlation in space of component B (the one related to large negative peaks) drives the size effect related to area averaging.</w:t>
      </w:r>
    </w:p>
    <w:p w:rsidR="00F95B9F" w:rsidRDefault="004F213F" w:rsidP="008629D3">
      <w:pPr>
        <w:pStyle w:val="Corpsdetexte"/>
        <w:ind w:right="417"/>
        <w:jc w:val="both"/>
      </w:pPr>
      <w:r>
        <w:t xml:space="preserve">It is also emphasized that the use of a smooth estimate of the correlation vs. distance relationship (like a decreasing exponential) </w:t>
      </w:r>
      <w:r w:rsidR="00F36D84">
        <w:t xml:space="preserve">instead of a high-density information would give a simple means to </w:t>
      </w:r>
      <w:r>
        <w:t xml:space="preserve">predict extreme values </w:t>
      </w:r>
      <w:r w:rsidR="00F36D84">
        <w:t>of</w:t>
      </w:r>
      <w:r>
        <w:t xml:space="preserve"> area-averaged pressures</w:t>
      </w:r>
      <w:r w:rsidR="00F36D84">
        <w:t xml:space="preserve">. Additional work is required on this question, in order to assess the strictly required mesh density, in order to be able to properly capture the size effect. </w:t>
      </w:r>
      <w:r w:rsidR="008629D3">
        <w:t>One possibility would be to use a scarcer tap mesh than in this study (hopefully similar to standard distances), and to adjust of model for the correlation coefficient of the tail component (B) with the possibly low values.</w:t>
      </w:r>
    </w:p>
    <w:p w:rsidR="001E2F48" w:rsidRDefault="001E2F48" w:rsidP="001E2F48">
      <w:pPr>
        <w:pStyle w:val="Titre1"/>
        <w:tabs>
          <w:tab w:val="left" w:pos="460"/>
        </w:tabs>
      </w:pPr>
    </w:p>
    <w:p w:rsidR="001D004B" w:rsidRDefault="001E26AE" w:rsidP="001D004B">
      <w:pPr>
        <w:pStyle w:val="Corpsdetexte"/>
        <w:ind w:right="417"/>
        <w:jc w:val="both"/>
      </w:pPr>
      <w:r>
        <w:rPr>
          <w:noProof/>
        </w:rPr>
        <w:drawing>
          <wp:inline distT="0" distB="0" distL="0" distR="0">
            <wp:extent cx="5862918" cy="2041441"/>
            <wp:effectExtent l="0" t="0" r="5080" b="381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e7.png"/>
                    <pic:cNvPicPr/>
                  </pic:nvPicPr>
                  <pic:blipFill>
                    <a:blip r:embed="rId41">
                      <a:extLst>
                        <a:ext uri="{28A0092B-C50C-407E-A947-70E740481C1C}">
                          <a14:useLocalDpi xmlns:a14="http://schemas.microsoft.com/office/drawing/2010/main" val="0"/>
                        </a:ext>
                      </a:extLst>
                    </a:blip>
                    <a:stretch>
                      <a:fillRect/>
                    </a:stretch>
                  </pic:blipFill>
                  <pic:spPr>
                    <a:xfrm>
                      <a:off x="0" y="0"/>
                      <a:ext cx="5869626" cy="2043777"/>
                    </a:xfrm>
                    <a:prstGeom prst="rect">
                      <a:avLst/>
                    </a:prstGeom>
                  </pic:spPr>
                </pic:pic>
              </a:graphicData>
            </a:graphic>
          </wp:inline>
        </w:drawing>
      </w:r>
    </w:p>
    <w:p w:rsidR="001D004B" w:rsidRPr="009F0E56" w:rsidRDefault="001D004B" w:rsidP="001D004B">
      <w:pPr>
        <w:pStyle w:val="Corpsdetexte"/>
        <w:ind w:left="0" w:right="417"/>
        <w:jc w:val="both"/>
        <w:rPr>
          <w:w w:val="105"/>
          <w:sz w:val="21"/>
          <w:szCs w:val="22"/>
        </w:rPr>
      </w:pPr>
      <w:r w:rsidRPr="009F0E56">
        <w:rPr>
          <w:b/>
          <w:w w:val="105"/>
          <w:sz w:val="21"/>
          <w:lang w:val="fr-BE"/>
        </w:rPr>
        <w:t xml:space="preserve">Figure 6. </w:t>
      </w:r>
      <w:r w:rsidRPr="009F0E56">
        <w:rPr>
          <w:w w:val="105"/>
          <w:sz w:val="21"/>
          <w:szCs w:val="22"/>
        </w:rPr>
        <w:t>Extreme pressure coefficient</w:t>
      </w:r>
      <w:r w:rsidR="009F0E56" w:rsidRPr="009F0E56">
        <w:rPr>
          <w:w w:val="105"/>
          <w:sz w:val="21"/>
          <w:szCs w:val="22"/>
        </w:rPr>
        <w:t>: comparison of experimental data and pr</w:t>
      </w:r>
      <w:r w:rsidR="009F0E56">
        <w:rPr>
          <w:w w:val="105"/>
          <w:sz w:val="21"/>
          <w:szCs w:val="22"/>
        </w:rPr>
        <w:t>ediction of the model, based on the correlation coefficient of component B.</w:t>
      </w:r>
    </w:p>
    <w:p w:rsidR="001D004B" w:rsidRPr="009F0E56" w:rsidRDefault="001D004B" w:rsidP="001E2F48">
      <w:pPr>
        <w:pStyle w:val="Titre1"/>
        <w:tabs>
          <w:tab w:val="left" w:pos="460"/>
        </w:tabs>
      </w:pPr>
    </w:p>
    <w:p w:rsidR="003D3663" w:rsidRDefault="003D3663" w:rsidP="003D3663">
      <w:pPr>
        <w:pStyle w:val="Titre1"/>
        <w:numPr>
          <w:ilvl w:val="0"/>
          <w:numId w:val="1"/>
        </w:numPr>
        <w:tabs>
          <w:tab w:val="left" w:pos="460"/>
        </w:tabs>
      </w:pPr>
      <w:r>
        <w:t>DISCUSSION AND CONCLUSIONS</w:t>
      </w:r>
    </w:p>
    <w:p w:rsidR="00612E09" w:rsidRDefault="00612E09" w:rsidP="00612E09">
      <w:pPr>
        <w:pStyle w:val="Titre1"/>
        <w:tabs>
          <w:tab w:val="left" w:pos="460"/>
        </w:tabs>
        <w:ind w:firstLine="0"/>
      </w:pPr>
    </w:p>
    <w:p w:rsidR="00612E09" w:rsidRDefault="00893CCC">
      <w:pPr>
        <w:pStyle w:val="Corpsdetexte"/>
        <w:ind w:right="418"/>
        <w:jc w:val="both"/>
      </w:pPr>
      <w:r>
        <w:t>We have presented a statistical analysis of large negative peak pressure</w:t>
      </w:r>
      <w:r w:rsidR="004F213F">
        <w:t>s</w:t>
      </w:r>
      <w:r>
        <w:t xml:space="preserve">. For the first time, </w:t>
      </w:r>
      <w:r w:rsidR="00612E09">
        <w:t xml:space="preserve">wind tunnel </w:t>
      </w:r>
      <w:r w:rsidR="00612E09">
        <w:t xml:space="preserve">pressures are analyzed by means of </w:t>
      </w:r>
      <w:r>
        <w:t xml:space="preserve">joint </w:t>
      </w:r>
      <w:r w:rsidR="00612E09">
        <w:t xml:space="preserve">bicubic </w:t>
      </w:r>
      <w:r w:rsidR="004F213F">
        <w:t>distribution</w:t>
      </w:r>
      <w:r w:rsidR="00612E09">
        <w:t>s</w:t>
      </w:r>
      <w:r w:rsidR="004F213F">
        <w:t xml:space="preserve"> with the aims to focus on </w:t>
      </w:r>
      <w:r w:rsidR="004F213F">
        <w:lastRenderedPageBreak/>
        <w:t>large extremes, decompose the measured processes in tail and bulk components</w:t>
      </w:r>
      <w:r w:rsidR="00612E09">
        <w:t xml:space="preserve"> and</w:t>
      </w:r>
      <w:r w:rsidR="004F213F">
        <w:t xml:space="preserve"> quantify the spatial correlation of each of them.</w:t>
      </w:r>
      <w:r w:rsidR="00612E09">
        <w:t xml:space="preserve"> While a mixture of the usual cubic translation process is used for the univariate case, the bicubic extension is used for the 2-by-2 joint statistics. There is a slight inconsistency in the model since the marginal distributions obtained from the joint PDFs do not exactly correspond to the univariate cases. The simplifying choice to allow this slight inconsistency was made to lighten the considered model and avoid mixing more than 2 components.</w:t>
      </w:r>
    </w:p>
    <w:p w:rsidR="00612E09" w:rsidRDefault="00612E09">
      <w:pPr>
        <w:pStyle w:val="Corpsdetexte"/>
        <w:ind w:right="418"/>
        <w:jc w:val="both"/>
      </w:pPr>
    </w:p>
    <w:p w:rsidR="00612E09" w:rsidRDefault="00612E09" w:rsidP="000A785D">
      <w:pPr>
        <w:pStyle w:val="Corpsdetexte"/>
        <w:ind w:right="418"/>
        <w:jc w:val="both"/>
      </w:pPr>
      <w:r>
        <w:t xml:space="preserve">The 2-by-2 correlation is the necessary and sufficient information to quantify the statistics of the average of the pressure at 2 taps. As soon as more </w:t>
      </w:r>
      <w:r w:rsidR="008629D3">
        <w:t xml:space="preserve">taps </w:t>
      </w:r>
      <w:r>
        <w:t xml:space="preserve">are averaged, higher correlation would, in principle, be necessary. However, it was found that the length scale extracted from the correlation in the tail distribution does a decent job in estimating the </w:t>
      </w:r>
      <w:r w:rsidR="00A93291">
        <w:t>size effect. Therefore, it appears that the use of more complex models, e.g. non-Gaussian copulas and mixtures thereof, is not fully justified.</w:t>
      </w:r>
    </w:p>
    <w:p w:rsidR="000A785D" w:rsidRDefault="000A785D" w:rsidP="000A785D">
      <w:pPr>
        <w:pStyle w:val="Corpsdetexte"/>
        <w:ind w:right="418"/>
        <w:jc w:val="both"/>
      </w:pPr>
      <w:bookmarkStart w:id="0" w:name="_GoBack"/>
      <w:bookmarkEnd w:id="0"/>
    </w:p>
    <w:p w:rsidR="00612E09" w:rsidRDefault="004F213F" w:rsidP="00A93291">
      <w:pPr>
        <w:pStyle w:val="Corpsdetexte"/>
        <w:ind w:right="418"/>
        <w:jc w:val="both"/>
      </w:pPr>
      <w:r>
        <w:t>Despite providing decisive information about the characteristic scales in the problem, the model can be used to predict area-averaged</w:t>
      </w:r>
      <w:r w:rsidR="007C3562">
        <w:t xml:space="preserve"> pressure coefficients that do not require such a dense tap meshing. </w:t>
      </w:r>
      <w:r w:rsidR="008D362C">
        <w:t>The current results are very encouraging</w:t>
      </w:r>
      <w:r w:rsidR="008D362C">
        <w:t>, and the quality is explained</w:t>
      </w:r>
      <w:r w:rsidR="00342145">
        <w:t xml:space="preserve"> by the fact</w:t>
      </w:r>
      <w:r w:rsidR="008D362C">
        <w:t xml:space="preserve"> that nowhere in the proposed formulation we need to formulate homogeneity in space, which is </w:t>
      </w:r>
      <w:r w:rsidR="00612E09">
        <w:t>unfortunately</w:t>
      </w:r>
      <w:r w:rsidR="008D362C">
        <w:t xml:space="preserve"> required in </w:t>
      </w:r>
      <w:r w:rsidR="00612E09">
        <w:t>classical methods to estimate the reduction of pressure on finite size non-zero areas.</w:t>
      </w:r>
    </w:p>
    <w:p w:rsidR="00612E09" w:rsidRDefault="00612E09">
      <w:pPr>
        <w:pStyle w:val="Corpsdetexte"/>
        <w:ind w:right="418"/>
        <w:jc w:val="both"/>
      </w:pPr>
    </w:p>
    <w:p w:rsidR="008D362C" w:rsidRDefault="008D362C">
      <w:pPr>
        <w:pStyle w:val="Corpsdetexte"/>
        <w:ind w:right="418"/>
        <w:jc w:val="both"/>
      </w:pPr>
      <w:r>
        <w:t>Future works will aim at developing the same analysis to surface-average</w:t>
      </w:r>
      <w:r w:rsidR="00612E09">
        <w:t>, possibly apply the same technique to structures with corner vortices (Blaise et al., 2017).</w:t>
      </w:r>
    </w:p>
    <w:p w:rsidR="00583AFA" w:rsidRDefault="00583AFA">
      <w:pPr>
        <w:pStyle w:val="Corpsdetexte"/>
        <w:ind w:right="418"/>
        <w:jc w:val="both"/>
      </w:pPr>
    </w:p>
    <w:p w:rsidR="00CE3000" w:rsidRDefault="00CE3000">
      <w:pPr>
        <w:pStyle w:val="Corpsdetexte"/>
        <w:spacing w:before="2" w:line="237" w:lineRule="auto"/>
        <w:ind w:right="8220"/>
      </w:pPr>
    </w:p>
    <w:p w:rsidR="00DE459F" w:rsidRDefault="008B5CFF">
      <w:pPr>
        <w:spacing w:before="12"/>
        <w:ind w:left="220"/>
        <w:rPr>
          <w:b/>
          <w:sz w:val="19"/>
        </w:rPr>
      </w:pPr>
      <w:r>
        <w:rPr>
          <w:b/>
          <w:w w:val="105"/>
          <w:sz w:val="19"/>
        </w:rPr>
        <w:t>REFERENCES</w:t>
      </w:r>
    </w:p>
    <w:p w:rsidR="00EB49BB" w:rsidRDefault="00EB49BB" w:rsidP="00E870C6">
      <w:pPr>
        <w:spacing w:before="12" w:line="252" w:lineRule="auto"/>
        <w:ind w:left="499" w:right="417" w:hanging="280"/>
        <w:jc w:val="both"/>
        <w:rPr>
          <w:w w:val="105"/>
          <w:sz w:val="19"/>
        </w:rPr>
      </w:pPr>
      <w:proofErr w:type="spellStart"/>
      <w:r>
        <w:rPr>
          <w:w w:val="105"/>
          <w:sz w:val="19"/>
        </w:rPr>
        <w:t>Bastin</w:t>
      </w:r>
      <w:proofErr w:type="spellEnd"/>
      <w:r>
        <w:rPr>
          <w:w w:val="105"/>
          <w:sz w:val="19"/>
        </w:rPr>
        <w:t xml:space="preserve"> T., Development and application of a separation algorithm for wind pressures on building façade panels, Master thesis, </w:t>
      </w:r>
      <w:proofErr w:type="spellStart"/>
      <w:r>
        <w:rPr>
          <w:w w:val="105"/>
          <w:sz w:val="19"/>
        </w:rPr>
        <w:t>Univertisy</w:t>
      </w:r>
      <w:proofErr w:type="spellEnd"/>
      <w:r>
        <w:rPr>
          <w:w w:val="105"/>
          <w:sz w:val="19"/>
        </w:rPr>
        <w:t xml:space="preserve"> of Liège, 2021.</w:t>
      </w:r>
    </w:p>
    <w:p w:rsidR="00E870C6" w:rsidRDefault="00E870C6" w:rsidP="00E870C6">
      <w:pPr>
        <w:spacing w:before="12" w:line="252" w:lineRule="auto"/>
        <w:ind w:left="499" w:right="417" w:hanging="280"/>
        <w:jc w:val="both"/>
        <w:rPr>
          <w:w w:val="105"/>
          <w:sz w:val="19"/>
        </w:rPr>
      </w:pPr>
      <w:r w:rsidRPr="00B837D7">
        <w:rPr>
          <w:w w:val="105"/>
          <w:sz w:val="19"/>
        </w:rPr>
        <w:t>Blaise</w:t>
      </w:r>
      <w:r>
        <w:rPr>
          <w:w w:val="105"/>
          <w:sz w:val="19"/>
        </w:rPr>
        <w:t xml:space="preserve"> N.</w:t>
      </w:r>
      <w:r w:rsidRPr="00B837D7">
        <w:rPr>
          <w:w w:val="105"/>
          <w:sz w:val="19"/>
        </w:rPr>
        <w:t xml:space="preserve">, </w:t>
      </w:r>
      <w:proofErr w:type="spellStart"/>
      <w:r w:rsidRPr="00B837D7">
        <w:rPr>
          <w:w w:val="105"/>
          <w:sz w:val="19"/>
        </w:rPr>
        <w:t>Andrianne</w:t>
      </w:r>
      <w:proofErr w:type="spellEnd"/>
      <w:r>
        <w:rPr>
          <w:w w:val="105"/>
          <w:sz w:val="19"/>
        </w:rPr>
        <w:t xml:space="preserve"> T.</w:t>
      </w:r>
      <w:r w:rsidRPr="00B837D7">
        <w:rPr>
          <w:w w:val="105"/>
          <w:sz w:val="19"/>
        </w:rPr>
        <w:t xml:space="preserve">, and </w:t>
      </w:r>
      <w:proofErr w:type="spellStart"/>
      <w:r w:rsidRPr="00B837D7">
        <w:rPr>
          <w:w w:val="105"/>
          <w:sz w:val="19"/>
        </w:rPr>
        <w:t>Denoël</w:t>
      </w:r>
      <w:proofErr w:type="spellEnd"/>
      <w:r>
        <w:rPr>
          <w:w w:val="105"/>
          <w:sz w:val="19"/>
        </w:rPr>
        <w:t xml:space="preserve"> </w:t>
      </w:r>
      <w:proofErr w:type="gramStart"/>
      <w:r>
        <w:rPr>
          <w:w w:val="105"/>
          <w:sz w:val="19"/>
        </w:rPr>
        <w:t>V.</w:t>
      </w:r>
      <w:r w:rsidRPr="00B837D7">
        <w:rPr>
          <w:w w:val="105"/>
          <w:sz w:val="19"/>
        </w:rPr>
        <w:t>.</w:t>
      </w:r>
      <w:proofErr w:type="gramEnd"/>
      <w:r w:rsidRPr="00B837D7">
        <w:rPr>
          <w:w w:val="105"/>
          <w:sz w:val="19"/>
        </w:rPr>
        <w:t xml:space="preserve"> Assessment of extreme value overestimations with equivalent static wind loads. Journal of Wind Engineering and Industrial Aerodynamics, 168:123–133, 2017.</w:t>
      </w:r>
    </w:p>
    <w:p w:rsidR="008F4E87" w:rsidRDefault="008F4E87" w:rsidP="00365CB6">
      <w:pPr>
        <w:spacing w:before="12" w:line="252" w:lineRule="auto"/>
        <w:ind w:left="499" w:right="417" w:hanging="280"/>
        <w:jc w:val="both"/>
        <w:rPr>
          <w:w w:val="105"/>
          <w:sz w:val="19"/>
        </w:rPr>
      </w:pPr>
      <w:r w:rsidRPr="00037B6E">
        <w:rPr>
          <w:w w:val="105"/>
          <w:sz w:val="19"/>
        </w:rPr>
        <w:t>Comon</w:t>
      </w:r>
      <w:r w:rsidR="006B6A11" w:rsidRPr="00037B6E">
        <w:rPr>
          <w:w w:val="105"/>
          <w:sz w:val="19"/>
        </w:rPr>
        <w:t xml:space="preserve"> P., </w:t>
      </w:r>
      <w:proofErr w:type="spellStart"/>
      <w:r w:rsidR="006B6A11" w:rsidRPr="00037B6E">
        <w:rPr>
          <w:w w:val="105"/>
          <w:sz w:val="19"/>
        </w:rPr>
        <w:t>Jutten</w:t>
      </w:r>
      <w:proofErr w:type="spellEnd"/>
      <w:r w:rsidR="006B6A11" w:rsidRPr="00037B6E">
        <w:rPr>
          <w:w w:val="105"/>
          <w:sz w:val="19"/>
        </w:rPr>
        <w:t xml:space="preserve"> C. (ed.). </w:t>
      </w:r>
      <w:r w:rsidR="006B6A11" w:rsidRPr="006B6A11">
        <w:rPr>
          <w:w w:val="105"/>
          <w:sz w:val="19"/>
        </w:rPr>
        <w:t>Handbook of Blind Source Separation: Independent component analysis and applications. Academic press, 2010.</w:t>
      </w:r>
    </w:p>
    <w:p w:rsidR="00AD0631" w:rsidRDefault="00AD0631" w:rsidP="00365CB6">
      <w:pPr>
        <w:spacing w:before="12" w:line="252" w:lineRule="auto"/>
        <w:ind w:left="499" w:right="417" w:hanging="280"/>
        <w:jc w:val="both"/>
        <w:rPr>
          <w:w w:val="105"/>
          <w:sz w:val="19"/>
        </w:rPr>
      </w:pPr>
      <w:proofErr w:type="gramStart"/>
      <w:r w:rsidRPr="00AD0631">
        <w:rPr>
          <w:w w:val="105"/>
          <w:sz w:val="19"/>
        </w:rPr>
        <w:t>Grigoriu,M.</w:t>
      </w:r>
      <w:proofErr w:type="gramEnd"/>
      <w:r w:rsidRPr="00AD0631">
        <w:rPr>
          <w:w w:val="105"/>
          <w:sz w:val="19"/>
        </w:rPr>
        <w:t>(1984).Crossingsofnon-Gaussiantranslationprocesses,J.Eng.Mech.,ASCE,110(4),610-620.</w:t>
      </w:r>
    </w:p>
    <w:p w:rsidR="00AE5BF6" w:rsidRPr="00B837D7" w:rsidRDefault="00AE5BF6" w:rsidP="00365CB6">
      <w:pPr>
        <w:spacing w:before="12" w:line="252" w:lineRule="auto"/>
        <w:ind w:left="499" w:right="417" w:hanging="280"/>
        <w:jc w:val="both"/>
        <w:rPr>
          <w:w w:val="105"/>
          <w:sz w:val="19"/>
        </w:rPr>
      </w:pPr>
      <w:r w:rsidRPr="00AE5BF6">
        <w:rPr>
          <w:w w:val="105"/>
          <w:sz w:val="19"/>
        </w:rPr>
        <w:t>Hastings</w:t>
      </w:r>
      <w:r>
        <w:rPr>
          <w:w w:val="105"/>
          <w:sz w:val="19"/>
        </w:rPr>
        <w:t xml:space="preserve"> W. K.</w:t>
      </w:r>
      <w:r w:rsidRPr="00AE5BF6">
        <w:rPr>
          <w:w w:val="105"/>
          <w:sz w:val="19"/>
        </w:rPr>
        <w:t xml:space="preserve">, Monte Carlo Sampling Methods Using Markov Chains and Their Applications, </w:t>
      </w:r>
      <w:proofErr w:type="spellStart"/>
      <w:r w:rsidRPr="00AE5BF6">
        <w:rPr>
          <w:w w:val="105"/>
          <w:sz w:val="19"/>
        </w:rPr>
        <w:t>Biometrika</w:t>
      </w:r>
      <w:proofErr w:type="spellEnd"/>
      <w:r w:rsidRPr="00AE5BF6">
        <w:rPr>
          <w:w w:val="105"/>
          <w:sz w:val="19"/>
        </w:rPr>
        <w:t>, vol. 57, no 1,‎ 1970, p. 97–109.</w:t>
      </w:r>
    </w:p>
    <w:p w:rsidR="00607212" w:rsidRDefault="00FE4AB1" w:rsidP="00365CB6">
      <w:pPr>
        <w:spacing w:before="12" w:line="252" w:lineRule="auto"/>
        <w:ind w:left="499" w:right="417" w:hanging="280"/>
        <w:jc w:val="both"/>
        <w:rPr>
          <w:w w:val="105"/>
          <w:sz w:val="19"/>
        </w:rPr>
      </w:pPr>
      <w:r w:rsidRPr="00FE4AB1">
        <w:rPr>
          <w:w w:val="105"/>
          <w:sz w:val="19"/>
        </w:rPr>
        <w:t>Lamberti</w:t>
      </w:r>
      <w:r w:rsidR="00E870C6">
        <w:rPr>
          <w:w w:val="105"/>
          <w:sz w:val="19"/>
        </w:rPr>
        <w:t xml:space="preserve"> G.</w:t>
      </w:r>
      <w:r w:rsidRPr="00FE4AB1">
        <w:rPr>
          <w:w w:val="105"/>
          <w:sz w:val="19"/>
        </w:rPr>
        <w:t xml:space="preserve">, </w:t>
      </w:r>
      <w:proofErr w:type="spellStart"/>
      <w:r w:rsidRPr="00FE4AB1">
        <w:rPr>
          <w:w w:val="105"/>
          <w:sz w:val="19"/>
        </w:rPr>
        <w:t>Amerio</w:t>
      </w:r>
      <w:proofErr w:type="spellEnd"/>
      <w:r w:rsidR="00E870C6">
        <w:rPr>
          <w:w w:val="105"/>
          <w:sz w:val="19"/>
        </w:rPr>
        <w:t xml:space="preserve"> L.</w:t>
      </w:r>
      <w:r w:rsidRPr="00FE4AB1">
        <w:rPr>
          <w:w w:val="105"/>
          <w:sz w:val="19"/>
        </w:rPr>
        <w:t xml:space="preserve">, </w:t>
      </w:r>
      <w:proofErr w:type="spellStart"/>
      <w:r w:rsidRPr="00FE4AB1">
        <w:rPr>
          <w:w w:val="105"/>
          <w:sz w:val="19"/>
        </w:rPr>
        <w:t>Pomaranzi</w:t>
      </w:r>
      <w:proofErr w:type="spellEnd"/>
      <w:r w:rsidR="00E870C6">
        <w:rPr>
          <w:w w:val="105"/>
          <w:sz w:val="19"/>
        </w:rPr>
        <w:t xml:space="preserve"> G.</w:t>
      </w:r>
      <w:r w:rsidRPr="00FE4AB1">
        <w:rPr>
          <w:w w:val="105"/>
          <w:sz w:val="19"/>
        </w:rPr>
        <w:t xml:space="preserve">, </w:t>
      </w:r>
      <w:proofErr w:type="spellStart"/>
      <w:r w:rsidRPr="00FE4AB1">
        <w:rPr>
          <w:w w:val="105"/>
          <w:sz w:val="19"/>
        </w:rPr>
        <w:t>Zasso</w:t>
      </w:r>
      <w:proofErr w:type="spellEnd"/>
      <w:r w:rsidR="00E870C6">
        <w:rPr>
          <w:w w:val="105"/>
          <w:sz w:val="19"/>
        </w:rPr>
        <w:t xml:space="preserve"> A.</w:t>
      </w:r>
      <w:r w:rsidRPr="00FE4AB1">
        <w:rPr>
          <w:w w:val="105"/>
          <w:sz w:val="19"/>
        </w:rPr>
        <w:t xml:space="preserve">, and </w:t>
      </w:r>
      <w:proofErr w:type="spellStart"/>
      <w:r w:rsidRPr="00FE4AB1">
        <w:rPr>
          <w:w w:val="105"/>
          <w:sz w:val="19"/>
        </w:rPr>
        <w:t>Gorle</w:t>
      </w:r>
      <w:proofErr w:type="spellEnd"/>
      <w:r w:rsidRPr="00FE4AB1">
        <w:rPr>
          <w:w w:val="105"/>
          <w:sz w:val="19"/>
        </w:rPr>
        <w:t>́</w:t>
      </w:r>
      <w:r w:rsidR="00E870C6">
        <w:rPr>
          <w:w w:val="105"/>
          <w:sz w:val="19"/>
        </w:rPr>
        <w:t xml:space="preserve"> </w:t>
      </w:r>
      <w:proofErr w:type="gramStart"/>
      <w:r w:rsidR="00E870C6">
        <w:rPr>
          <w:w w:val="105"/>
          <w:sz w:val="19"/>
        </w:rPr>
        <w:t>C.</w:t>
      </w:r>
      <w:r w:rsidRPr="00FE4AB1">
        <w:rPr>
          <w:w w:val="105"/>
          <w:sz w:val="19"/>
        </w:rPr>
        <w:t>.</w:t>
      </w:r>
      <w:proofErr w:type="gramEnd"/>
      <w:r w:rsidRPr="00FE4AB1">
        <w:rPr>
          <w:w w:val="105"/>
          <w:sz w:val="19"/>
        </w:rPr>
        <w:t xml:space="preserve"> Comparison of </w:t>
      </w:r>
      <w:proofErr w:type="gramStart"/>
      <w:r w:rsidRPr="00FE4AB1">
        <w:rPr>
          <w:w w:val="105"/>
          <w:sz w:val="19"/>
        </w:rPr>
        <w:t>high resolution</w:t>
      </w:r>
      <w:proofErr w:type="gramEnd"/>
      <w:r w:rsidRPr="00FE4AB1">
        <w:rPr>
          <w:w w:val="105"/>
          <w:sz w:val="19"/>
        </w:rPr>
        <w:t xml:space="preserve"> pressure measurements on a high-rise building in a closed and open-section wind tunnel. Journal of wind engineering and industrial aerodynamics, 204:104247, 2020.</w:t>
      </w:r>
    </w:p>
    <w:p w:rsidR="0098509A" w:rsidRDefault="0098509A" w:rsidP="00365CB6">
      <w:pPr>
        <w:spacing w:before="12" w:line="252" w:lineRule="auto"/>
        <w:ind w:left="499" w:right="417" w:hanging="280"/>
        <w:jc w:val="both"/>
        <w:rPr>
          <w:w w:val="105"/>
          <w:sz w:val="19"/>
        </w:rPr>
      </w:pPr>
      <w:r w:rsidRPr="0098509A">
        <w:rPr>
          <w:w w:val="105"/>
          <w:sz w:val="19"/>
        </w:rPr>
        <w:t>Lawson, T. The design of cladding. Build. Environ. 11 (1), 37–38</w:t>
      </w:r>
      <w:r>
        <w:rPr>
          <w:w w:val="105"/>
          <w:sz w:val="19"/>
        </w:rPr>
        <w:t xml:space="preserve">, </w:t>
      </w:r>
      <w:r w:rsidRPr="0098509A">
        <w:rPr>
          <w:w w:val="105"/>
          <w:sz w:val="19"/>
        </w:rPr>
        <w:t>1976</w:t>
      </w:r>
      <w:r>
        <w:rPr>
          <w:w w:val="105"/>
          <w:sz w:val="19"/>
        </w:rPr>
        <w:t>.</w:t>
      </w:r>
    </w:p>
    <w:p w:rsidR="00037B6E" w:rsidRPr="00B837D7" w:rsidRDefault="00037B6E" w:rsidP="00365CB6">
      <w:pPr>
        <w:spacing w:before="12" w:line="252" w:lineRule="auto"/>
        <w:ind w:left="499" w:right="417" w:hanging="280"/>
        <w:jc w:val="both"/>
        <w:rPr>
          <w:w w:val="105"/>
          <w:sz w:val="19"/>
        </w:rPr>
      </w:pPr>
      <w:proofErr w:type="spellStart"/>
      <w:r w:rsidRPr="00037B6E">
        <w:rPr>
          <w:w w:val="105"/>
          <w:sz w:val="19"/>
        </w:rPr>
        <w:t>M</w:t>
      </w:r>
      <w:r>
        <w:rPr>
          <w:w w:val="105"/>
          <w:sz w:val="19"/>
        </w:rPr>
        <w:t>oon</w:t>
      </w:r>
      <w:r w:rsidRPr="00037B6E">
        <w:rPr>
          <w:w w:val="105"/>
          <w:sz w:val="19"/>
        </w:rPr>
        <w:t>, T</w:t>
      </w:r>
      <w:proofErr w:type="spellEnd"/>
      <w:r w:rsidRPr="00037B6E">
        <w:rPr>
          <w:w w:val="105"/>
          <w:sz w:val="19"/>
        </w:rPr>
        <w:t>odd K. The expectation-maximization algorithm. IEEE Signal processing magazine, 1996, vol. 13, no 6, p. 47-60.</w:t>
      </w:r>
    </w:p>
    <w:p w:rsidR="00365CB6" w:rsidRDefault="00365CB6" w:rsidP="00365CB6">
      <w:pPr>
        <w:spacing w:before="12" w:line="252" w:lineRule="auto"/>
        <w:ind w:left="499" w:right="417" w:hanging="280"/>
        <w:jc w:val="both"/>
        <w:rPr>
          <w:w w:val="105"/>
          <w:sz w:val="19"/>
        </w:rPr>
      </w:pPr>
      <w:proofErr w:type="spellStart"/>
      <w:r w:rsidRPr="00365CB6">
        <w:rPr>
          <w:w w:val="105"/>
          <w:sz w:val="19"/>
        </w:rPr>
        <w:t>Pomaranzi</w:t>
      </w:r>
      <w:proofErr w:type="spellEnd"/>
      <w:r>
        <w:rPr>
          <w:w w:val="105"/>
          <w:sz w:val="19"/>
        </w:rPr>
        <w:t xml:space="preserve"> G., </w:t>
      </w:r>
      <w:proofErr w:type="spellStart"/>
      <w:r w:rsidRPr="00365CB6">
        <w:rPr>
          <w:w w:val="105"/>
          <w:sz w:val="19"/>
        </w:rPr>
        <w:t>Amerio</w:t>
      </w:r>
      <w:proofErr w:type="spellEnd"/>
      <w:r>
        <w:rPr>
          <w:w w:val="105"/>
          <w:sz w:val="19"/>
        </w:rPr>
        <w:t xml:space="preserve"> L.,</w:t>
      </w:r>
      <w:r w:rsidRPr="00365CB6">
        <w:rPr>
          <w:w w:val="105"/>
          <w:sz w:val="19"/>
        </w:rPr>
        <w:t xml:space="preserve"> </w:t>
      </w:r>
      <w:proofErr w:type="spellStart"/>
      <w:r w:rsidRPr="00365CB6">
        <w:rPr>
          <w:w w:val="105"/>
          <w:sz w:val="19"/>
        </w:rPr>
        <w:t>Zasso</w:t>
      </w:r>
      <w:proofErr w:type="spellEnd"/>
      <w:r>
        <w:rPr>
          <w:w w:val="105"/>
          <w:sz w:val="19"/>
        </w:rPr>
        <w:t xml:space="preserve"> A., </w:t>
      </w:r>
      <w:proofErr w:type="spellStart"/>
      <w:r w:rsidRPr="00365CB6">
        <w:rPr>
          <w:w w:val="105"/>
          <w:sz w:val="19"/>
        </w:rPr>
        <w:t>Politecnico</w:t>
      </w:r>
      <w:proofErr w:type="spellEnd"/>
      <w:r w:rsidRPr="00365CB6">
        <w:rPr>
          <w:w w:val="105"/>
          <w:sz w:val="19"/>
        </w:rPr>
        <w:t xml:space="preserve"> di Milano - Wind tunnel test data on high-rise building</w:t>
      </w:r>
      <w:r>
        <w:rPr>
          <w:w w:val="105"/>
          <w:sz w:val="19"/>
        </w:rPr>
        <w:t xml:space="preserve">, </w:t>
      </w:r>
      <w:r w:rsidRPr="00365CB6">
        <w:rPr>
          <w:w w:val="105"/>
          <w:sz w:val="19"/>
        </w:rPr>
        <w:t xml:space="preserve">High-resolution pressure data recorded in wind tunnel tests performed at the </w:t>
      </w:r>
      <w:proofErr w:type="spellStart"/>
      <w:r w:rsidRPr="00365CB6">
        <w:rPr>
          <w:w w:val="105"/>
          <w:sz w:val="19"/>
        </w:rPr>
        <w:t>Politecnico</w:t>
      </w:r>
      <w:proofErr w:type="spellEnd"/>
      <w:r w:rsidRPr="00365CB6">
        <w:rPr>
          <w:w w:val="105"/>
          <w:sz w:val="19"/>
        </w:rPr>
        <w:t xml:space="preserve"> di Milano wind tunnel on a generic prismatic high-rise building</w:t>
      </w:r>
      <w:r>
        <w:rPr>
          <w:w w:val="105"/>
          <w:sz w:val="19"/>
        </w:rPr>
        <w:t xml:space="preserve">, June 2020, </w:t>
      </w:r>
      <w:hyperlink r:id="rId42" w:history="1">
        <w:r w:rsidR="00BC73CC" w:rsidRPr="00806190">
          <w:rPr>
            <w:rStyle w:val="Lienhypertexte"/>
            <w:w w:val="105"/>
            <w:sz w:val="19"/>
          </w:rPr>
          <w:t>https://zenodo.org/record/3948348#.YO0_nC0ivfY</w:t>
        </w:r>
      </w:hyperlink>
    </w:p>
    <w:p w:rsidR="00BC73CC" w:rsidRDefault="00BC73CC" w:rsidP="00BC73CC">
      <w:pPr>
        <w:spacing w:before="12" w:line="252" w:lineRule="auto"/>
        <w:ind w:left="499" w:right="417" w:hanging="280"/>
        <w:jc w:val="both"/>
        <w:rPr>
          <w:w w:val="105"/>
          <w:sz w:val="19"/>
        </w:rPr>
      </w:pPr>
      <w:proofErr w:type="spellStart"/>
      <w:r w:rsidRPr="00BC73CC">
        <w:rPr>
          <w:w w:val="105"/>
          <w:sz w:val="19"/>
        </w:rPr>
        <w:t>Pomaranzi</w:t>
      </w:r>
      <w:proofErr w:type="spellEnd"/>
      <w:r>
        <w:rPr>
          <w:w w:val="105"/>
          <w:sz w:val="19"/>
        </w:rPr>
        <w:t xml:space="preserve"> G.</w:t>
      </w:r>
      <w:r w:rsidRPr="00BC73CC">
        <w:rPr>
          <w:w w:val="105"/>
          <w:sz w:val="19"/>
        </w:rPr>
        <w:t xml:space="preserve">, </w:t>
      </w:r>
      <w:proofErr w:type="spellStart"/>
      <w:r w:rsidRPr="00BC73CC">
        <w:rPr>
          <w:w w:val="105"/>
          <w:sz w:val="19"/>
        </w:rPr>
        <w:t>Amerio</w:t>
      </w:r>
      <w:proofErr w:type="spellEnd"/>
      <w:r>
        <w:rPr>
          <w:w w:val="105"/>
          <w:sz w:val="19"/>
        </w:rPr>
        <w:t xml:space="preserve"> L.</w:t>
      </w:r>
      <w:r w:rsidRPr="00BC73CC">
        <w:rPr>
          <w:w w:val="105"/>
          <w:sz w:val="19"/>
        </w:rPr>
        <w:t xml:space="preserve">, </w:t>
      </w:r>
      <w:proofErr w:type="spellStart"/>
      <w:r w:rsidRPr="00BC73CC">
        <w:rPr>
          <w:w w:val="105"/>
          <w:sz w:val="19"/>
        </w:rPr>
        <w:t>Schito</w:t>
      </w:r>
      <w:proofErr w:type="spellEnd"/>
      <w:r>
        <w:rPr>
          <w:w w:val="105"/>
          <w:sz w:val="19"/>
        </w:rPr>
        <w:t xml:space="preserve"> P.</w:t>
      </w:r>
      <w:r w:rsidRPr="00BC73CC">
        <w:rPr>
          <w:w w:val="105"/>
          <w:sz w:val="19"/>
        </w:rPr>
        <w:t>, Lamberti</w:t>
      </w:r>
      <w:r>
        <w:rPr>
          <w:w w:val="105"/>
          <w:sz w:val="19"/>
        </w:rPr>
        <w:t xml:space="preserve"> G.</w:t>
      </w:r>
      <w:r w:rsidRPr="00BC73CC">
        <w:rPr>
          <w:w w:val="105"/>
          <w:sz w:val="19"/>
        </w:rPr>
        <w:t xml:space="preserve">, </w:t>
      </w:r>
      <w:proofErr w:type="spellStart"/>
      <w:r w:rsidRPr="00BC73CC">
        <w:rPr>
          <w:w w:val="105"/>
          <w:sz w:val="19"/>
        </w:rPr>
        <w:t>Gorlé</w:t>
      </w:r>
      <w:proofErr w:type="spellEnd"/>
      <w:r>
        <w:rPr>
          <w:w w:val="105"/>
          <w:sz w:val="19"/>
        </w:rPr>
        <w:t xml:space="preserve"> C.</w:t>
      </w:r>
      <w:r w:rsidRPr="00BC73CC">
        <w:rPr>
          <w:w w:val="105"/>
          <w:sz w:val="19"/>
        </w:rPr>
        <w:t xml:space="preserve">, </w:t>
      </w:r>
      <w:proofErr w:type="spellStart"/>
      <w:r w:rsidRPr="00BC73CC">
        <w:rPr>
          <w:w w:val="105"/>
          <w:sz w:val="19"/>
        </w:rPr>
        <w:t>Zasso</w:t>
      </w:r>
      <w:proofErr w:type="spellEnd"/>
      <w:r>
        <w:rPr>
          <w:w w:val="105"/>
          <w:sz w:val="19"/>
        </w:rPr>
        <w:t xml:space="preserve"> A.</w:t>
      </w:r>
      <w:r w:rsidRPr="00BC73CC">
        <w:rPr>
          <w:w w:val="105"/>
          <w:sz w:val="19"/>
        </w:rPr>
        <w:t>,</w:t>
      </w:r>
      <w:r>
        <w:rPr>
          <w:w w:val="105"/>
          <w:sz w:val="19"/>
        </w:rPr>
        <w:t xml:space="preserve"> </w:t>
      </w:r>
      <w:r w:rsidRPr="00BC73CC">
        <w:rPr>
          <w:w w:val="105"/>
          <w:sz w:val="19"/>
        </w:rPr>
        <w:t>Wind tunnel pressure data analysis for peak cladding load estimation on a high-rise building,</w:t>
      </w:r>
      <w:r>
        <w:rPr>
          <w:w w:val="105"/>
          <w:sz w:val="19"/>
        </w:rPr>
        <w:t xml:space="preserve"> </w:t>
      </w:r>
      <w:r w:rsidRPr="00BC73CC">
        <w:rPr>
          <w:w w:val="105"/>
          <w:sz w:val="19"/>
        </w:rPr>
        <w:t>Journal of Wind Engineering and Industrial Aerodynamics,</w:t>
      </w:r>
      <w:r>
        <w:rPr>
          <w:w w:val="105"/>
          <w:sz w:val="19"/>
        </w:rPr>
        <w:t xml:space="preserve"> </w:t>
      </w:r>
      <w:r w:rsidRPr="00BC73CC">
        <w:rPr>
          <w:w w:val="105"/>
          <w:sz w:val="19"/>
        </w:rPr>
        <w:t>Volume 220,</w:t>
      </w:r>
      <w:r>
        <w:rPr>
          <w:w w:val="105"/>
          <w:sz w:val="19"/>
        </w:rPr>
        <w:t xml:space="preserve"> </w:t>
      </w:r>
      <w:r w:rsidRPr="00BC73CC">
        <w:rPr>
          <w:w w:val="105"/>
          <w:sz w:val="19"/>
        </w:rPr>
        <w:t>2022,</w:t>
      </w:r>
      <w:r>
        <w:rPr>
          <w:w w:val="105"/>
          <w:sz w:val="19"/>
        </w:rPr>
        <w:t xml:space="preserve"> </w:t>
      </w:r>
      <w:r w:rsidRPr="00BC73CC">
        <w:rPr>
          <w:w w:val="105"/>
          <w:sz w:val="19"/>
        </w:rPr>
        <w:t>104855</w:t>
      </w:r>
      <w:r>
        <w:rPr>
          <w:w w:val="105"/>
          <w:sz w:val="19"/>
        </w:rPr>
        <w:t>.</w:t>
      </w:r>
    </w:p>
    <w:p w:rsidR="00E870C6" w:rsidRDefault="00E870C6" w:rsidP="00E870C6">
      <w:pPr>
        <w:spacing w:before="12" w:line="252" w:lineRule="auto"/>
        <w:ind w:left="499" w:right="417" w:hanging="280"/>
        <w:jc w:val="both"/>
        <w:rPr>
          <w:w w:val="105"/>
          <w:sz w:val="19"/>
        </w:rPr>
      </w:pPr>
      <w:proofErr w:type="spellStart"/>
      <w:r w:rsidRPr="00607212">
        <w:rPr>
          <w:w w:val="105"/>
          <w:sz w:val="19"/>
        </w:rPr>
        <w:t>Rigo</w:t>
      </w:r>
      <w:proofErr w:type="spellEnd"/>
      <w:r>
        <w:rPr>
          <w:w w:val="105"/>
          <w:sz w:val="19"/>
        </w:rPr>
        <w:t xml:space="preserve"> F.</w:t>
      </w:r>
      <w:r w:rsidRPr="00607212">
        <w:rPr>
          <w:w w:val="105"/>
          <w:sz w:val="19"/>
        </w:rPr>
        <w:t xml:space="preserve">, </w:t>
      </w:r>
      <w:proofErr w:type="spellStart"/>
      <w:r w:rsidRPr="00607212">
        <w:rPr>
          <w:w w:val="105"/>
          <w:sz w:val="19"/>
        </w:rPr>
        <w:t>Andrianne</w:t>
      </w:r>
      <w:proofErr w:type="spellEnd"/>
      <w:r>
        <w:rPr>
          <w:w w:val="105"/>
          <w:sz w:val="19"/>
        </w:rPr>
        <w:t xml:space="preserve"> T.</w:t>
      </w:r>
      <w:r w:rsidRPr="00607212">
        <w:rPr>
          <w:w w:val="105"/>
          <w:sz w:val="19"/>
        </w:rPr>
        <w:t xml:space="preserve">, and </w:t>
      </w:r>
      <w:proofErr w:type="spellStart"/>
      <w:r w:rsidRPr="00607212">
        <w:rPr>
          <w:w w:val="105"/>
          <w:sz w:val="19"/>
        </w:rPr>
        <w:t>Denoël</w:t>
      </w:r>
      <w:proofErr w:type="spellEnd"/>
      <w:r>
        <w:rPr>
          <w:w w:val="105"/>
          <w:sz w:val="19"/>
        </w:rPr>
        <w:t xml:space="preserve"> </w:t>
      </w:r>
      <w:proofErr w:type="gramStart"/>
      <w:r>
        <w:rPr>
          <w:w w:val="105"/>
          <w:sz w:val="19"/>
        </w:rPr>
        <w:t>V.</w:t>
      </w:r>
      <w:r w:rsidRPr="00607212">
        <w:rPr>
          <w:w w:val="105"/>
          <w:sz w:val="19"/>
        </w:rPr>
        <w:t>.</w:t>
      </w:r>
      <w:proofErr w:type="gramEnd"/>
      <w:r w:rsidRPr="00607212">
        <w:rPr>
          <w:w w:val="105"/>
          <w:sz w:val="19"/>
        </w:rPr>
        <w:t xml:space="preserve"> On the use of the cubic translation to model bimodal wind pressures. </w:t>
      </w:r>
      <w:r w:rsidRPr="00890F50">
        <w:rPr>
          <w:w w:val="105"/>
          <w:sz w:val="19"/>
        </w:rPr>
        <w:t>Mathematical Modelling in Civil Engineering</w:t>
      </w:r>
      <w:r>
        <w:rPr>
          <w:w w:val="105"/>
          <w:sz w:val="19"/>
        </w:rPr>
        <w:t xml:space="preserve">, </w:t>
      </w:r>
      <w:r w:rsidRPr="00890F50">
        <w:rPr>
          <w:w w:val="105"/>
          <w:sz w:val="19"/>
        </w:rPr>
        <w:t>Vol. 15</w:t>
      </w:r>
      <w:r w:rsidRPr="00890F50">
        <w:rPr>
          <w:rFonts w:ascii="Cambria Math" w:hAnsi="Cambria Math" w:cs="Cambria Math"/>
          <w:w w:val="105"/>
          <w:sz w:val="19"/>
        </w:rPr>
        <w:t>‐</w:t>
      </w:r>
      <w:r w:rsidRPr="00890F50">
        <w:rPr>
          <w:w w:val="105"/>
          <w:sz w:val="19"/>
        </w:rPr>
        <w:t>No. 2: 20</w:t>
      </w:r>
      <w:r w:rsidRPr="00890F50">
        <w:rPr>
          <w:rFonts w:ascii="Cambria Math" w:hAnsi="Cambria Math" w:cs="Cambria Math"/>
          <w:w w:val="105"/>
          <w:sz w:val="19"/>
        </w:rPr>
        <w:t>‐</w:t>
      </w:r>
      <w:r w:rsidRPr="00890F50">
        <w:rPr>
          <w:w w:val="105"/>
          <w:sz w:val="19"/>
        </w:rPr>
        <w:t>32</w:t>
      </w:r>
      <w:r w:rsidRPr="00890F50">
        <w:rPr>
          <w:rFonts w:ascii="Cambria Math" w:hAnsi="Cambria Math" w:cs="Cambria Math"/>
          <w:w w:val="105"/>
          <w:sz w:val="19"/>
        </w:rPr>
        <w:t>‐</w:t>
      </w:r>
      <w:r w:rsidRPr="00890F50">
        <w:rPr>
          <w:w w:val="105"/>
          <w:sz w:val="19"/>
        </w:rPr>
        <w:t xml:space="preserve">2019 </w:t>
      </w:r>
      <w:proofErr w:type="spellStart"/>
      <w:r w:rsidRPr="00890F50">
        <w:rPr>
          <w:w w:val="105"/>
          <w:sz w:val="19"/>
        </w:rPr>
        <w:t>Doi</w:t>
      </w:r>
      <w:proofErr w:type="spellEnd"/>
      <w:r w:rsidRPr="00890F50">
        <w:rPr>
          <w:w w:val="105"/>
          <w:sz w:val="19"/>
        </w:rPr>
        <w:t>: 10.2478/mmce</w:t>
      </w:r>
      <w:r w:rsidRPr="00890F50">
        <w:rPr>
          <w:rFonts w:ascii="Cambria Math" w:hAnsi="Cambria Math" w:cs="Cambria Math"/>
          <w:w w:val="105"/>
          <w:sz w:val="19"/>
        </w:rPr>
        <w:t>‐</w:t>
      </w:r>
      <w:r w:rsidRPr="00890F50">
        <w:rPr>
          <w:w w:val="105"/>
          <w:sz w:val="19"/>
        </w:rPr>
        <w:t>2019</w:t>
      </w:r>
      <w:r w:rsidRPr="00890F50">
        <w:rPr>
          <w:rFonts w:ascii="Cambria Math" w:hAnsi="Cambria Math" w:cs="Cambria Math"/>
          <w:w w:val="105"/>
          <w:sz w:val="19"/>
        </w:rPr>
        <w:t>‐</w:t>
      </w:r>
      <w:r w:rsidRPr="00890F50">
        <w:rPr>
          <w:w w:val="105"/>
          <w:sz w:val="19"/>
        </w:rPr>
        <w:t>0006</w:t>
      </w:r>
    </w:p>
    <w:p w:rsidR="00E870C6" w:rsidRDefault="00E870C6" w:rsidP="00E870C6">
      <w:pPr>
        <w:spacing w:before="12" w:line="252" w:lineRule="auto"/>
        <w:ind w:left="499" w:right="417" w:hanging="280"/>
        <w:jc w:val="both"/>
        <w:rPr>
          <w:w w:val="105"/>
          <w:sz w:val="19"/>
        </w:rPr>
      </w:pPr>
      <w:proofErr w:type="spellStart"/>
      <w:r w:rsidRPr="00607212">
        <w:rPr>
          <w:w w:val="105"/>
          <w:sz w:val="19"/>
        </w:rPr>
        <w:t>Rigo</w:t>
      </w:r>
      <w:proofErr w:type="spellEnd"/>
      <w:r>
        <w:rPr>
          <w:w w:val="105"/>
          <w:sz w:val="19"/>
        </w:rPr>
        <w:t xml:space="preserve"> F.</w:t>
      </w:r>
      <w:r w:rsidRPr="00607212">
        <w:rPr>
          <w:w w:val="105"/>
          <w:sz w:val="19"/>
        </w:rPr>
        <w:t xml:space="preserve">, </w:t>
      </w:r>
      <w:proofErr w:type="spellStart"/>
      <w:r w:rsidRPr="00607212">
        <w:rPr>
          <w:w w:val="105"/>
          <w:sz w:val="19"/>
        </w:rPr>
        <w:t>Andrianne</w:t>
      </w:r>
      <w:proofErr w:type="spellEnd"/>
      <w:r>
        <w:rPr>
          <w:w w:val="105"/>
          <w:sz w:val="19"/>
        </w:rPr>
        <w:t xml:space="preserve"> T.</w:t>
      </w:r>
      <w:r w:rsidRPr="00607212">
        <w:rPr>
          <w:w w:val="105"/>
          <w:sz w:val="19"/>
        </w:rPr>
        <w:t xml:space="preserve">, and </w:t>
      </w:r>
      <w:proofErr w:type="spellStart"/>
      <w:r w:rsidRPr="00607212">
        <w:rPr>
          <w:w w:val="105"/>
          <w:sz w:val="19"/>
        </w:rPr>
        <w:t>Denoël</w:t>
      </w:r>
      <w:proofErr w:type="spellEnd"/>
      <w:r>
        <w:rPr>
          <w:w w:val="105"/>
          <w:sz w:val="19"/>
        </w:rPr>
        <w:t xml:space="preserve"> </w:t>
      </w:r>
      <w:proofErr w:type="gramStart"/>
      <w:r>
        <w:rPr>
          <w:w w:val="105"/>
          <w:sz w:val="19"/>
        </w:rPr>
        <w:t>V.</w:t>
      </w:r>
      <w:r w:rsidRPr="00607212">
        <w:rPr>
          <w:w w:val="105"/>
          <w:sz w:val="19"/>
        </w:rPr>
        <w:t>.</w:t>
      </w:r>
      <w:proofErr w:type="gramEnd"/>
      <w:r w:rsidRPr="00607212">
        <w:rPr>
          <w:w w:val="105"/>
          <w:sz w:val="19"/>
        </w:rPr>
        <w:t xml:space="preserve"> Mixture model in high-order statistics for peak factor estimation on low-rise building. In Conference of the Italian Association for Wind Engineering, pages 613–629. Springer, 2018.</w:t>
      </w:r>
    </w:p>
    <w:p w:rsidR="00F7593F" w:rsidRDefault="00F7593F" w:rsidP="00E870C6">
      <w:pPr>
        <w:spacing w:before="12" w:line="252" w:lineRule="auto"/>
        <w:ind w:left="499" w:right="417" w:hanging="280"/>
        <w:jc w:val="both"/>
        <w:rPr>
          <w:w w:val="105"/>
          <w:sz w:val="19"/>
        </w:rPr>
      </w:pPr>
      <w:proofErr w:type="spellStart"/>
      <w:r w:rsidRPr="00F7593F">
        <w:rPr>
          <w:w w:val="105"/>
          <w:sz w:val="19"/>
        </w:rPr>
        <w:t>Rigo</w:t>
      </w:r>
      <w:proofErr w:type="spellEnd"/>
      <w:r w:rsidRPr="00F7593F">
        <w:rPr>
          <w:w w:val="105"/>
          <w:sz w:val="19"/>
        </w:rPr>
        <w:t xml:space="preserve">, F., </w:t>
      </w:r>
      <w:proofErr w:type="spellStart"/>
      <w:r w:rsidRPr="00F7593F">
        <w:rPr>
          <w:w w:val="105"/>
          <w:sz w:val="19"/>
        </w:rPr>
        <w:t>Andrianne</w:t>
      </w:r>
      <w:proofErr w:type="spellEnd"/>
      <w:r w:rsidRPr="00F7593F">
        <w:rPr>
          <w:w w:val="105"/>
          <w:sz w:val="19"/>
        </w:rPr>
        <w:t xml:space="preserve">, T., &amp; </w:t>
      </w:r>
      <w:proofErr w:type="spellStart"/>
      <w:r w:rsidRPr="00F7593F">
        <w:rPr>
          <w:w w:val="105"/>
          <w:sz w:val="19"/>
        </w:rPr>
        <w:t>Denoël</w:t>
      </w:r>
      <w:proofErr w:type="spellEnd"/>
      <w:r w:rsidRPr="00F7593F">
        <w:rPr>
          <w:w w:val="105"/>
          <w:sz w:val="19"/>
        </w:rPr>
        <w:t xml:space="preserve">, V. A de-mixing approach for the management of large negative peaks in wind </w:t>
      </w:r>
      <w:r w:rsidRPr="00F7593F">
        <w:rPr>
          <w:w w:val="105"/>
          <w:sz w:val="19"/>
        </w:rPr>
        <w:lastRenderedPageBreak/>
        <w:t>tunnel data. Journal of Wind Engineering and Industrial Aerodynamics, 206, 104279</w:t>
      </w:r>
      <w:r w:rsidR="00A93912">
        <w:rPr>
          <w:w w:val="105"/>
          <w:sz w:val="19"/>
        </w:rPr>
        <w:t>, 2020.</w:t>
      </w:r>
    </w:p>
    <w:p w:rsidR="00E870C6" w:rsidRPr="00B837D7" w:rsidRDefault="00E870C6" w:rsidP="00E870C6">
      <w:pPr>
        <w:spacing w:before="12" w:line="252" w:lineRule="auto"/>
        <w:ind w:left="499" w:right="417" w:hanging="280"/>
        <w:jc w:val="both"/>
        <w:rPr>
          <w:w w:val="105"/>
          <w:sz w:val="19"/>
        </w:rPr>
      </w:pPr>
      <w:proofErr w:type="spellStart"/>
      <w:r>
        <w:rPr>
          <w:w w:val="105"/>
          <w:sz w:val="19"/>
        </w:rPr>
        <w:t>Simiu</w:t>
      </w:r>
      <w:proofErr w:type="spellEnd"/>
      <w:r>
        <w:rPr>
          <w:w w:val="105"/>
          <w:sz w:val="19"/>
        </w:rPr>
        <w:t>, E. and Scanlan, R.H., 1996. Wind effects on structures. John Wiley and Sons, New York, NY, USA.</w:t>
      </w:r>
    </w:p>
    <w:p w:rsidR="00AD0631" w:rsidRPr="00AD0631" w:rsidRDefault="00AD0631" w:rsidP="00AD0631">
      <w:pPr>
        <w:spacing w:before="12" w:line="252" w:lineRule="auto"/>
        <w:ind w:left="499" w:right="417" w:hanging="280"/>
        <w:jc w:val="both"/>
        <w:rPr>
          <w:w w:val="105"/>
          <w:sz w:val="19"/>
        </w:rPr>
      </w:pPr>
      <w:proofErr w:type="spellStart"/>
      <w:r w:rsidRPr="00AD0631">
        <w:rPr>
          <w:w w:val="105"/>
          <w:sz w:val="19"/>
        </w:rPr>
        <w:t>Winterstein</w:t>
      </w:r>
      <w:proofErr w:type="spellEnd"/>
      <w:r w:rsidRPr="00AD0631">
        <w:rPr>
          <w:w w:val="105"/>
          <w:sz w:val="19"/>
        </w:rPr>
        <w:t xml:space="preserve">, </w:t>
      </w:r>
      <w:proofErr w:type="gramStart"/>
      <w:r w:rsidRPr="00AD0631">
        <w:rPr>
          <w:w w:val="105"/>
          <w:sz w:val="19"/>
        </w:rPr>
        <w:t>S.R.(</w:t>
      </w:r>
      <w:proofErr w:type="gramEnd"/>
      <w:r w:rsidRPr="00AD0631">
        <w:rPr>
          <w:w w:val="105"/>
          <w:sz w:val="19"/>
        </w:rPr>
        <w:t>1987) Moment-based Hermite models of random vibration, Lyngby, Report No. 219.</w:t>
      </w:r>
    </w:p>
    <w:p w:rsidR="00BC73CC" w:rsidRPr="00B837D7" w:rsidRDefault="00AD0631" w:rsidP="00AD0631">
      <w:pPr>
        <w:spacing w:before="12" w:line="252" w:lineRule="auto"/>
        <w:ind w:left="499" w:right="417" w:hanging="280"/>
        <w:jc w:val="both"/>
        <w:rPr>
          <w:w w:val="105"/>
          <w:sz w:val="19"/>
        </w:rPr>
      </w:pPr>
      <w:r w:rsidRPr="00AD0631">
        <w:rPr>
          <w:w w:val="105"/>
          <w:sz w:val="19"/>
        </w:rPr>
        <w:t>Department of Structural Engineering, Technical University of Denmark, Lyngby, Denmark.</w:t>
      </w:r>
    </w:p>
    <w:sectPr w:rsidR="00BC73CC" w:rsidRPr="00B837D7">
      <w:footerReference w:type="default" r:id="rId43"/>
      <w:pgSz w:w="12240" w:h="15840"/>
      <w:pgMar w:top="1360" w:right="1020" w:bottom="1160" w:left="1220" w:header="0" w:footer="9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0AC6" w:rsidRDefault="002E0AC6">
      <w:r>
        <w:separator/>
      </w:r>
    </w:p>
  </w:endnote>
  <w:endnote w:type="continuationSeparator" w:id="0">
    <w:p w:rsidR="002E0AC6" w:rsidRDefault="002E0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CCC" w:rsidRDefault="00893CCC">
    <w:pPr>
      <w:pStyle w:val="Corpsdetexte"/>
      <w:spacing w:line="14" w:lineRule="auto"/>
      <w:ind w:left="0"/>
      <w:rPr>
        <w:sz w:val="20"/>
      </w:rPr>
    </w:pPr>
    <w:r>
      <w:rPr>
        <w:noProof/>
      </w:rPr>
      <mc:AlternateContent>
        <mc:Choice Requires="wps">
          <w:drawing>
            <wp:anchor distT="0" distB="0" distL="114300" distR="114300" simplePos="0" relativeHeight="251657728" behindDoc="1" locked="0" layoutInCell="1" allowOverlap="1" wp14:anchorId="1A441ABB">
              <wp:simplePos x="0" y="0"/>
              <wp:positionH relativeFrom="page">
                <wp:posOffset>3914140</wp:posOffset>
              </wp:positionH>
              <wp:positionV relativeFrom="page">
                <wp:posOffset>9306560</wp:posOffset>
              </wp:positionV>
              <wp:extent cx="127000" cy="19431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CCC" w:rsidRDefault="00893CCC">
                          <w:pPr>
                            <w:pStyle w:val="Corpsdetexte"/>
                            <w:spacing w:before="10"/>
                            <w:ind w:left="4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41ABB" id="_x0000_t202" coordsize="21600,21600" o:spt="202" path="m,l,21600r21600,l21600,xe">
              <v:stroke joinstyle="miter"/>
              <v:path gradientshapeok="t" o:connecttype="rect"/>
            </v:shapetype>
            <v:shape id="Text Box 1" o:spid="_x0000_s1026" type="#_x0000_t202" style="position:absolute;margin-left:308.2pt;margin-top:732.8pt;width:10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" filled="f" stroked="f">
              <v:path arrowok="t"/>
              <v:textbox inset="0,0,0,0">
                <w:txbxContent>
                  <w:p w:rsidR="00893CCC" w:rsidRDefault="00893CCC">
                    <w:pPr>
                      <w:pStyle w:val="Corpsdetexte"/>
                      <w:spacing w:before="10"/>
                      <w:ind w:left="4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0AC6" w:rsidRDefault="002E0AC6">
      <w:r>
        <w:separator/>
      </w:r>
    </w:p>
  </w:footnote>
  <w:footnote w:type="continuationSeparator" w:id="0">
    <w:p w:rsidR="002E0AC6" w:rsidRDefault="002E0A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7" type="#_x0000_t75" style="width:22.25pt;height:11.8pt;visibility:visible;mso-wrap-style:square" o:bullet="t">
        <v:imagedata r:id="rId1" o:title=""/>
      </v:shape>
    </w:pict>
  </w:numPicBullet>
  <w:abstractNum w:abstractNumId="0" w15:restartNumberingAfterBreak="0">
    <w:nsid w:val="05CB758B"/>
    <w:multiLevelType w:val="hybridMultilevel"/>
    <w:tmpl w:val="3F447D5C"/>
    <w:lvl w:ilvl="0" w:tplc="195666E8">
      <w:start w:val="1"/>
      <w:numFmt w:val="decimal"/>
      <w:lvlText w:val="(%1)"/>
      <w:lvlJc w:val="left"/>
      <w:pPr>
        <w:ind w:left="580" w:hanging="360"/>
      </w:pPr>
      <w:rPr>
        <w:rFonts w:hint="default"/>
      </w:rPr>
    </w:lvl>
    <w:lvl w:ilvl="1" w:tplc="040C0019" w:tentative="1">
      <w:start w:val="1"/>
      <w:numFmt w:val="lowerLetter"/>
      <w:lvlText w:val="%2."/>
      <w:lvlJc w:val="left"/>
      <w:pPr>
        <w:ind w:left="1300" w:hanging="360"/>
      </w:pPr>
    </w:lvl>
    <w:lvl w:ilvl="2" w:tplc="040C001B" w:tentative="1">
      <w:start w:val="1"/>
      <w:numFmt w:val="lowerRoman"/>
      <w:lvlText w:val="%3."/>
      <w:lvlJc w:val="right"/>
      <w:pPr>
        <w:ind w:left="2020" w:hanging="180"/>
      </w:pPr>
    </w:lvl>
    <w:lvl w:ilvl="3" w:tplc="040C000F" w:tentative="1">
      <w:start w:val="1"/>
      <w:numFmt w:val="decimal"/>
      <w:lvlText w:val="%4."/>
      <w:lvlJc w:val="left"/>
      <w:pPr>
        <w:ind w:left="2740" w:hanging="360"/>
      </w:pPr>
    </w:lvl>
    <w:lvl w:ilvl="4" w:tplc="040C0019" w:tentative="1">
      <w:start w:val="1"/>
      <w:numFmt w:val="lowerLetter"/>
      <w:lvlText w:val="%5."/>
      <w:lvlJc w:val="left"/>
      <w:pPr>
        <w:ind w:left="3460" w:hanging="360"/>
      </w:pPr>
    </w:lvl>
    <w:lvl w:ilvl="5" w:tplc="040C001B" w:tentative="1">
      <w:start w:val="1"/>
      <w:numFmt w:val="lowerRoman"/>
      <w:lvlText w:val="%6."/>
      <w:lvlJc w:val="right"/>
      <w:pPr>
        <w:ind w:left="4180" w:hanging="180"/>
      </w:pPr>
    </w:lvl>
    <w:lvl w:ilvl="6" w:tplc="040C000F" w:tentative="1">
      <w:start w:val="1"/>
      <w:numFmt w:val="decimal"/>
      <w:lvlText w:val="%7."/>
      <w:lvlJc w:val="left"/>
      <w:pPr>
        <w:ind w:left="4900" w:hanging="360"/>
      </w:pPr>
    </w:lvl>
    <w:lvl w:ilvl="7" w:tplc="040C0019" w:tentative="1">
      <w:start w:val="1"/>
      <w:numFmt w:val="lowerLetter"/>
      <w:lvlText w:val="%8."/>
      <w:lvlJc w:val="left"/>
      <w:pPr>
        <w:ind w:left="5620" w:hanging="360"/>
      </w:pPr>
    </w:lvl>
    <w:lvl w:ilvl="8" w:tplc="040C001B" w:tentative="1">
      <w:start w:val="1"/>
      <w:numFmt w:val="lowerRoman"/>
      <w:lvlText w:val="%9."/>
      <w:lvlJc w:val="right"/>
      <w:pPr>
        <w:ind w:left="6340" w:hanging="180"/>
      </w:pPr>
    </w:lvl>
  </w:abstractNum>
  <w:abstractNum w:abstractNumId="1" w15:restartNumberingAfterBreak="0">
    <w:nsid w:val="1C9C391F"/>
    <w:multiLevelType w:val="hybridMultilevel"/>
    <w:tmpl w:val="4C42D93C"/>
    <w:lvl w:ilvl="0" w:tplc="93A22814">
      <w:start w:val="1"/>
      <w:numFmt w:val="bullet"/>
      <w:lvlText w:val=""/>
      <w:lvlPicBulletId w:val="0"/>
      <w:lvlJc w:val="left"/>
      <w:pPr>
        <w:tabs>
          <w:tab w:val="num" w:pos="720"/>
        </w:tabs>
        <w:ind w:left="720" w:hanging="360"/>
      </w:pPr>
      <w:rPr>
        <w:rFonts w:ascii="Symbol" w:hAnsi="Symbol" w:hint="default"/>
      </w:rPr>
    </w:lvl>
    <w:lvl w:ilvl="1" w:tplc="D8A84060" w:tentative="1">
      <w:start w:val="1"/>
      <w:numFmt w:val="bullet"/>
      <w:lvlText w:val=""/>
      <w:lvlJc w:val="left"/>
      <w:pPr>
        <w:tabs>
          <w:tab w:val="num" w:pos="1440"/>
        </w:tabs>
        <w:ind w:left="1440" w:hanging="360"/>
      </w:pPr>
      <w:rPr>
        <w:rFonts w:ascii="Symbol" w:hAnsi="Symbol" w:hint="default"/>
      </w:rPr>
    </w:lvl>
    <w:lvl w:ilvl="2" w:tplc="2A321218" w:tentative="1">
      <w:start w:val="1"/>
      <w:numFmt w:val="bullet"/>
      <w:lvlText w:val=""/>
      <w:lvlJc w:val="left"/>
      <w:pPr>
        <w:tabs>
          <w:tab w:val="num" w:pos="2160"/>
        </w:tabs>
        <w:ind w:left="2160" w:hanging="360"/>
      </w:pPr>
      <w:rPr>
        <w:rFonts w:ascii="Symbol" w:hAnsi="Symbol" w:hint="default"/>
      </w:rPr>
    </w:lvl>
    <w:lvl w:ilvl="3" w:tplc="95625D66" w:tentative="1">
      <w:start w:val="1"/>
      <w:numFmt w:val="bullet"/>
      <w:lvlText w:val=""/>
      <w:lvlJc w:val="left"/>
      <w:pPr>
        <w:tabs>
          <w:tab w:val="num" w:pos="2880"/>
        </w:tabs>
        <w:ind w:left="2880" w:hanging="360"/>
      </w:pPr>
      <w:rPr>
        <w:rFonts w:ascii="Symbol" w:hAnsi="Symbol" w:hint="default"/>
      </w:rPr>
    </w:lvl>
    <w:lvl w:ilvl="4" w:tplc="8174A1A6" w:tentative="1">
      <w:start w:val="1"/>
      <w:numFmt w:val="bullet"/>
      <w:lvlText w:val=""/>
      <w:lvlJc w:val="left"/>
      <w:pPr>
        <w:tabs>
          <w:tab w:val="num" w:pos="3600"/>
        </w:tabs>
        <w:ind w:left="3600" w:hanging="360"/>
      </w:pPr>
      <w:rPr>
        <w:rFonts w:ascii="Symbol" w:hAnsi="Symbol" w:hint="default"/>
      </w:rPr>
    </w:lvl>
    <w:lvl w:ilvl="5" w:tplc="D98AFAA6" w:tentative="1">
      <w:start w:val="1"/>
      <w:numFmt w:val="bullet"/>
      <w:lvlText w:val=""/>
      <w:lvlJc w:val="left"/>
      <w:pPr>
        <w:tabs>
          <w:tab w:val="num" w:pos="4320"/>
        </w:tabs>
        <w:ind w:left="4320" w:hanging="360"/>
      </w:pPr>
      <w:rPr>
        <w:rFonts w:ascii="Symbol" w:hAnsi="Symbol" w:hint="default"/>
      </w:rPr>
    </w:lvl>
    <w:lvl w:ilvl="6" w:tplc="526090AE" w:tentative="1">
      <w:start w:val="1"/>
      <w:numFmt w:val="bullet"/>
      <w:lvlText w:val=""/>
      <w:lvlJc w:val="left"/>
      <w:pPr>
        <w:tabs>
          <w:tab w:val="num" w:pos="5040"/>
        </w:tabs>
        <w:ind w:left="5040" w:hanging="360"/>
      </w:pPr>
      <w:rPr>
        <w:rFonts w:ascii="Symbol" w:hAnsi="Symbol" w:hint="default"/>
      </w:rPr>
    </w:lvl>
    <w:lvl w:ilvl="7" w:tplc="F42E0B3A" w:tentative="1">
      <w:start w:val="1"/>
      <w:numFmt w:val="bullet"/>
      <w:lvlText w:val=""/>
      <w:lvlJc w:val="left"/>
      <w:pPr>
        <w:tabs>
          <w:tab w:val="num" w:pos="5760"/>
        </w:tabs>
        <w:ind w:left="5760" w:hanging="360"/>
      </w:pPr>
      <w:rPr>
        <w:rFonts w:ascii="Symbol" w:hAnsi="Symbol" w:hint="default"/>
      </w:rPr>
    </w:lvl>
    <w:lvl w:ilvl="8" w:tplc="3062679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4C6054C"/>
    <w:multiLevelType w:val="multilevel"/>
    <w:tmpl w:val="83328786"/>
    <w:lvl w:ilvl="0">
      <w:start w:val="1"/>
      <w:numFmt w:val="decimal"/>
      <w:lvlText w:val="%1."/>
      <w:lvlJc w:val="left"/>
      <w:pPr>
        <w:ind w:left="460" w:hanging="240"/>
      </w:pPr>
      <w:rPr>
        <w:rFonts w:ascii="Times New Roman" w:eastAsia="Times New Roman" w:hAnsi="Times New Roman" w:cs="Times New Roman" w:hint="default"/>
        <w:b/>
        <w:bCs/>
        <w:spacing w:val="-1"/>
        <w:w w:val="100"/>
        <w:sz w:val="24"/>
        <w:szCs w:val="24"/>
      </w:rPr>
    </w:lvl>
    <w:lvl w:ilvl="1">
      <w:start w:val="1"/>
      <w:numFmt w:val="decimal"/>
      <w:lvlText w:val="%1.%2."/>
      <w:lvlJc w:val="left"/>
      <w:pPr>
        <w:ind w:left="640" w:hanging="420"/>
      </w:pPr>
      <w:rPr>
        <w:rFonts w:ascii="Times New Roman" w:eastAsia="Times New Roman" w:hAnsi="Times New Roman" w:cs="Times New Roman" w:hint="default"/>
        <w:b/>
        <w:bCs/>
        <w:spacing w:val="-1"/>
        <w:w w:val="100"/>
        <w:sz w:val="24"/>
        <w:szCs w:val="24"/>
      </w:rPr>
    </w:lvl>
    <w:lvl w:ilvl="2">
      <w:start w:val="1"/>
      <w:numFmt w:val="decimal"/>
      <w:lvlText w:val="%1.%2.%3."/>
      <w:lvlJc w:val="left"/>
      <w:pPr>
        <w:ind w:left="820" w:hanging="600"/>
      </w:pPr>
      <w:rPr>
        <w:rFonts w:ascii="Times New Roman" w:eastAsia="Times New Roman" w:hAnsi="Times New Roman" w:cs="Times New Roman" w:hint="default"/>
        <w:i/>
        <w:spacing w:val="-1"/>
        <w:w w:val="100"/>
        <w:sz w:val="24"/>
        <w:szCs w:val="24"/>
      </w:rPr>
    </w:lvl>
    <w:lvl w:ilvl="3">
      <w:numFmt w:val="bullet"/>
      <w:lvlText w:val="•"/>
      <w:lvlJc w:val="left"/>
      <w:pPr>
        <w:ind w:left="1967" w:hanging="600"/>
      </w:pPr>
      <w:rPr>
        <w:rFonts w:hint="default"/>
      </w:rPr>
    </w:lvl>
    <w:lvl w:ilvl="4">
      <w:numFmt w:val="bullet"/>
      <w:lvlText w:val="•"/>
      <w:lvlJc w:val="left"/>
      <w:pPr>
        <w:ind w:left="3115" w:hanging="600"/>
      </w:pPr>
      <w:rPr>
        <w:rFonts w:hint="default"/>
      </w:rPr>
    </w:lvl>
    <w:lvl w:ilvl="5">
      <w:numFmt w:val="bullet"/>
      <w:lvlText w:val="•"/>
      <w:lvlJc w:val="left"/>
      <w:pPr>
        <w:ind w:left="4262" w:hanging="600"/>
      </w:pPr>
      <w:rPr>
        <w:rFonts w:hint="default"/>
      </w:rPr>
    </w:lvl>
    <w:lvl w:ilvl="6">
      <w:numFmt w:val="bullet"/>
      <w:lvlText w:val="•"/>
      <w:lvlJc w:val="left"/>
      <w:pPr>
        <w:ind w:left="5410" w:hanging="600"/>
      </w:pPr>
      <w:rPr>
        <w:rFonts w:hint="default"/>
      </w:rPr>
    </w:lvl>
    <w:lvl w:ilvl="7">
      <w:numFmt w:val="bullet"/>
      <w:lvlText w:val="•"/>
      <w:lvlJc w:val="left"/>
      <w:pPr>
        <w:ind w:left="6557" w:hanging="600"/>
      </w:pPr>
      <w:rPr>
        <w:rFonts w:hint="default"/>
      </w:rPr>
    </w:lvl>
    <w:lvl w:ilvl="8">
      <w:numFmt w:val="bullet"/>
      <w:lvlText w:val="•"/>
      <w:lvlJc w:val="left"/>
      <w:pPr>
        <w:ind w:left="7705" w:hanging="600"/>
      </w:pPr>
      <w:rPr>
        <w:rFonts w:hint="default"/>
      </w:rPr>
    </w:lvl>
  </w:abstractNum>
  <w:abstractNum w:abstractNumId="3" w15:restartNumberingAfterBreak="0">
    <w:nsid w:val="3C0014E1"/>
    <w:multiLevelType w:val="hybridMultilevel"/>
    <w:tmpl w:val="3F447D5C"/>
    <w:lvl w:ilvl="0" w:tplc="195666E8">
      <w:start w:val="1"/>
      <w:numFmt w:val="decimal"/>
      <w:lvlText w:val="(%1)"/>
      <w:lvlJc w:val="left"/>
      <w:pPr>
        <w:ind w:left="580" w:hanging="360"/>
      </w:pPr>
      <w:rPr>
        <w:rFonts w:hint="default"/>
      </w:rPr>
    </w:lvl>
    <w:lvl w:ilvl="1" w:tplc="040C0019" w:tentative="1">
      <w:start w:val="1"/>
      <w:numFmt w:val="lowerLetter"/>
      <w:lvlText w:val="%2."/>
      <w:lvlJc w:val="left"/>
      <w:pPr>
        <w:ind w:left="1300" w:hanging="360"/>
      </w:pPr>
    </w:lvl>
    <w:lvl w:ilvl="2" w:tplc="040C001B" w:tentative="1">
      <w:start w:val="1"/>
      <w:numFmt w:val="lowerRoman"/>
      <w:lvlText w:val="%3."/>
      <w:lvlJc w:val="right"/>
      <w:pPr>
        <w:ind w:left="2020" w:hanging="180"/>
      </w:pPr>
    </w:lvl>
    <w:lvl w:ilvl="3" w:tplc="040C000F" w:tentative="1">
      <w:start w:val="1"/>
      <w:numFmt w:val="decimal"/>
      <w:lvlText w:val="%4."/>
      <w:lvlJc w:val="left"/>
      <w:pPr>
        <w:ind w:left="2740" w:hanging="360"/>
      </w:pPr>
    </w:lvl>
    <w:lvl w:ilvl="4" w:tplc="040C0019" w:tentative="1">
      <w:start w:val="1"/>
      <w:numFmt w:val="lowerLetter"/>
      <w:lvlText w:val="%5."/>
      <w:lvlJc w:val="left"/>
      <w:pPr>
        <w:ind w:left="3460" w:hanging="360"/>
      </w:pPr>
    </w:lvl>
    <w:lvl w:ilvl="5" w:tplc="040C001B" w:tentative="1">
      <w:start w:val="1"/>
      <w:numFmt w:val="lowerRoman"/>
      <w:lvlText w:val="%6."/>
      <w:lvlJc w:val="right"/>
      <w:pPr>
        <w:ind w:left="4180" w:hanging="180"/>
      </w:pPr>
    </w:lvl>
    <w:lvl w:ilvl="6" w:tplc="040C000F" w:tentative="1">
      <w:start w:val="1"/>
      <w:numFmt w:val="decimal"/>
      <w:lvlText w:val="%7."/>
      <w:lvlJc w:val="left"/>
      <w:pPr>
        <w:ind w:left="4900" w:hanging="360"/>
      </w:pPr>
    </w:lvl>
    <w:lvl w:ilvl="7" w:tplc="040C0019" w:tentative="1">
      <w:start w:val="1"/>
      <w:numFmt w:val="lowerLetter"/>
      <w:lvlText w:val="%8."/>
      <w:lvlJc w:val="left"/>
      <w:pPr>
        <w:ind w:left="5620" w:hanging="360"/>
      </w:pPr>
    </w:lvl>
    <w:lvl w:ilvl="8" w:tplc="040C001B" w:tentative="1">
      <w:start w:val="1"/>
      <w:numFmt w:val="lowerRoman"/>
      <w:lvlText w:val="%9."/>
      <w:lvlJc w:val="right"/>
      <w:pPr>
        <w:ind w:left="634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59F"/>
    <w:rsid w:val="0003419B"/>
    <w:rsid w:val="00037B6E"/>
    <w:rsid w:val="000620F0"/>
    <w:rsid w:val="0007732D"/>
    <w:rsid w:val="000A785D"/>
    <w:rsid w:val="000B2FC1"/>
    <w:rsid w:val="000C772E"/>
    <w:rsid w:val="000F545A"/>
    <w:rsid w:val="00113913"/>
    <w:rsid w:val="00133904"/>
    <w:rsid w:val="00142ED9"/>
    <w:rsid w:val="00143039"/>
    <w:rsid w:val="00152613"/>
    <w:rsid w:val="00154865"/>
    <w:rsid w:val="001608FD"/>
    <w:rsid w:val="001708FA"/>
    <w:rsid w:val="00175134"/>
    <w:rsid w:val="00183895"/>
    <w:rsid w:val="00196958"/>
    <w:rsid w:val="001A7A63"/>
    <w:rsid w:val="001D004B"/>
    <w:rsid w:val="001D1E3D"/>
    <w:rsid w:val="001D26D7"/>
    <w:rsid w:val="001D2814"/>
    <w:rsid w:val="001E26AE"/>
    <w:rsid w:val="001E2F48"/>
    <w:rsid w:val="00203943"/>
    <w:rsid w:val="002227AD"/>
    <w:rsid w:val="0022340E"/>
    <w:rsid w:val="00226931"/>
    <w:rsid w:val="002404B8"/>
    <w:rsid w:val="002822D8"/>
    <w:rsid w:val="002C3409"/>
    <w:rsid w:val="002C5C0F"/>
    <w:rsid w:val="002E0AC6"/>
    <w:rsid w:val="002E10CD"/>
    <w:rsid w:val="002E3952"/>
    <w:rsid w:val="002E4F81"/>
    <w:rsid w:val="00316B99"/>
    <w:rsid w:val="003215B7"/>
    <w:rsid w:val="00337157"/>
    <w:rsid w:val="00342145"/>
    <w:rsid w:val="0035249F"/>
    <w:rsid w:val="00365BD5"/>
    <w:rsid w:val="00365CB6"/>
    <w:rsid w:val="00392E9C"/>
    <w:rsid w:val="003D2B76"/>
    <w:rsid w:val="003D3663"/>
    <w:rsid w:val="003D49EC"/>
    <w:rsid w:val="003F1DEE"/>
    <w:rsid w:val="003F5A82"/>
    <w:rsid w:val="004003EF"/>
    <w:rsid w:val="00414E07"/>
    <w:rsid w:val="00415B6B"/>
    <w:rsid w:val="004258E0"/>
    <w:rsid w:val="00430F41"/>
    <w:rsid w:val="00445D10"/>
    <w:rsid w:val="00453976"/>
    <w:rsid w:val="004700BD"/>
    <w:rsid w:val="004A3361"/>
    <w:rsid w:val="004B590F"/>
    <w:rsid w:val="004D08BC"/>
    <w:rsid w:val="004F213F"/>
    <w:rsid w:val="00580835"/>
    <w:rsid w:val="00583AFA"/>
    <w:rsid w:val="005D0A78"/>
    <w:rsid w:val="005D2213"/>
    <w:rsid w:val="005E435F"/>
    <w:rsid w:val="005F58BE"/>
    <w:rsid w:val="00607212"/>
    <w:rsid w:val="00610DC3"/>
    <w:rsid w:val="00612E09"/>
    <w:rsid w:val="006146BD"/>
    <w:rsid w:val="00650B0E"/>
    <w:rsid w:val="0065254C"/>
    <w:rsid w:val="00684C71"/>
    <w:rsid w:val="006A0D5F"/>
    <w:rsid w:val="006A4E18"/>
    <w:rsid w:val="006B6A11"/>
    <w:rsid w:val="006C7C12"/>
    <w:rsid w:val="006F1A38"/>
    <w:rsid w:val="006F1BA6"/>
    <w:rsid w:val="00705848"/>
    <w:rsid w:val="00715EB3"/>
    <w:rsid w:val="0074210B"/>
    <w:rsid w:val="00753589"/>
    <w:rsid w:val="00763CC0"/>
    <w:rsid w:val="00780A91"/>
    <w:rsid w:val="0078678C"/>
    <w:rsid w:val="007A7B03"/>
    <w:rsid w:val="007C3562"/>
    <w:rsid w:val="007D3F7E"/>
    <w:rsid w:val="007E4BAE"/>
    <w:rsid w:val="007F5A3E"/>
    <w:rsid w:val="00802D82"/>
    <w:rsid w:val="00805F03"/>
    <w:rsid w:val="00816565"/>
    <w:rsid w:val="008318B9"/>
    <w:rsid w:val="00835EE0"/>
    <w:rsid w:val="00836E2E"/>
    <w:rsid w:val="00842AC4"/>
    <w:rsid w:val="008446CB"/>
    <w:rsid w:val="00846D3B"/>
    <w:rsid w:val="008629D3"/>
    <w:rsid w:val="00890F50"/>
    <w:rsid w:val="00893CCC"/>
    <w:rsid w:val="00896708"/>
    <w:rsid w:val="008B2591"/>
    <w:rsid w:val="008B5CFF"/>
    <w:rsid w:val="008C1F42"/>
    <w:rsid w:val="008C39B8"/>
    <w:rsid w:val="008D1463"/>
    <w:rsid w:val="008D362C"/>
    <w:rsid w:val="008D6FBB"/>
    <w:rsid w:val="008F4E87"/>
    <w:rsid w:val="00902FED"/>
    <w:rsid w:val="00914AE8"/>
    <w:rsid w:val="00956979"/>
    <w:rsid w:val="0098509A"/>
    <w:rsid w:val="009A2845"/>
    <w:rsid w:val="009B0DC9"/>
    <w:rsid w:val="009B4DCD"/>
    <w:rsid w:val="009E6F7F"/>
    <w:rsid w:val="009F0E56"/>
    <w:rsid w:val="00A0691E"/>
    <w:rsid w:val="00A22DB3"/>
    <w:rsid w:val="00A2368B"/>
    <w:rsid w:val="00A23732"/>
    <w:rsid w:val="00A93291"/>
    <w:rsid w:val="00A93912"/>
    <w:rsid w:val="00AA6506"/>
    <w:rsid w:val="00AB2F0E"/>
    <w:rsid w:val="00AC7345"/>
    <w:rsid w:val="00AD0631"/>
    <w:rsid w:val="00AE5BF6"/>
    <w:rsid w:val="00B26EE7"/>
    <w:rsid w:val="00B279CC"/>
    <w:rsid w:val="00B3033B"/>
    <w:rsid w:val="00B36909"/>
    <w:rsid w:val="00B4109B"/>
    <w:rsid w:val="00B55432"/>
    <w:rsid w:val="00B649E6"/>
    <w:rsid w:val="00B73D42"/>
    <w:rsid w:val="00B837D7"/>
    <w:rsid w:val="00BC533A"/>
    <w:rsid w:val="00BC73CC"/>
    <w:rsid w:val="00BD31AB"/>
    <w:rsid w:val="00BF627E"/>
    <w:rsid w:val="00C0178E"/>
    <w:rsid w:val="00C06C6C"/>
    <w:rsid w:val="00C17EEC"/>
    <w:rsid w:val="00C3192F"/>
    <w:rsid w:val="00C47050"/>
    <w:rsid w:val="00C63BD0"/>
    <w:rsid w:val="00C7177A"/>
    <w:rsid w:val="00C73309"/>
    <w:rsid w:val="00C76DE4"/>
    <w:rsid w:val="00CA5AC8"/>
    <w:rsid w:val="00CB44E3"/>
    <w:rsid w:val="00CC299B"/>
    <w:rsid w:val="00CC2D99"/>
    <w:rsid w:val="00CD39B5"/>
    <w:rsid w:val="00CE3000"/>
    <w:rsid w:val="00CE32BB"/>
    <w:rsid w:val="00CF484A"/>
    <w:rsid w:val="00D03054"/>
    <w:rsid w:val="00D433AD"/>
    <w:rsid w:val="00D46F13"/>
    <w:rsid w:val="00D633F0"/>
    <w:rsid w:val="00D66047"/>
    <w:rsid w:val="00D77D67"/>
    <w:rsid w:val="00D848D2"/>
    <w:rsid w:val="00D91366"/>
    <w:rsid w:val="00D9723B"/>
    <w:rsid w:val="00D979EA"/>
    <w:rsid w:val="00DA66A7"/>
    <w:rsid w:val="00DA74F4"/>
    <w:rsid w:val="00DB4A7B"/>
    <w:rsid w:val="00DC1671"/>
    <w:rsid w:val="00DE459F"/>
    <w:rsid w:val="00DE5420"/>
    <w:rsid w:val="00E10684"/>
    <w:rsid w:val="00E44D04"/>
    <w:rsid w:val="00E870C6"/>
    <w:rsid w:val="00EB49BB"/>
    <w:rsid w:val="00EF5C7C"/>
    <w:rsid w:val="00F36D84"/>
    <w:rsid w:val="00F72DDA"/>
    <w:rsid w:val="00F7593F"/>
    <w:rsid w:val="00F95B9F"/>
    <w:rsid w:val="00FA1E04"/>
    <w:rsid w:val="00FC77B9"/>
    <w:rsid w:val="00FE4AB1"/>
    <w:rsid w:val="00FF7E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8C391"/>
  <w15:docId w15:val="{968DC207-1D14-F743-8BE0-B3EE94875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Titre1">
    <w:name w:val="heading 1"/>
    <w:basedOn w:val="Normal"/>
    <w:uiPriority w:val="9"/>
    <w:qFormat/>
    <w:pPr>
      <w:spacing w:line="275" w:lineRule="exact"/>
      <w:ind w:left="460" w:hanging="240"/>
      <w:outlineLvl w:val="0"/>
    </w:pPr>
    <w:rPr>
      <w:b/>
      <w:bCs/>
      <w:sz w:val="24"/>
      <w:szCs w:val="24"/>
    </w:rPr>
  </w:style>
  <w:style w:type="paragraph" w:styleId="Titre2">
    <w:name w:val="heading 2"/>
    <w:basedOn w:val="Normal"/>
    <w:next w:val="Normal"/>
    <w:link w:val="Titre2Car"/>
    <w:uiPriority w:val="9"/>
    <w:semiHidden/>
    <w:unhideWhenUsed/>
    <w:qFormat/>
    <w:rsid w:val="008F4E8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220"/>
    </w:pPr>
    <w:rPr>
      <w:sz w:val="24"/>
      <w:szCs w:val="24"/>
    </w:rPr>
  </w:style>
  <w:style w:type="paragraph" w:styleId="Paragraphedeliste">
    <w:name w:val="List Paragraph"/>
    <w:basedOn w:val="Normal"/>
    <w:uiPriority w:val="1"/>
    <w:qFormat/>
    <w:pPr>
      <w:spacing w:line="275" w:lineRule="exact"/>
      <w:ind w:left="460" w:hanging="240"/>
    </w:pPr>
  </w:style>
  <w:style w:type="paragraph" w:customStyle="1" w:styleId="TableParagraph">
    <w:name w:val="Table Paragraph"/>
    <w:basedOn w:val="Normal"/>
    <w:uiPriority w:val="1"/>
    <w:qFormat/>
    <w:pPr>
      <w:spacing w:line="197" w:lineRule="exact"/>
      <w:ind w:left="117"/>
    </w:pPr>
  </w:style>
  <w:style w:type="character" w:styleId="Lienhypertexte">
    <w:name w:val="Hyperlink"/>
    <w:basedOn w:val="Policepardfaut"/>
    <w:uiPriority w:val="99"/>
    <w:unhideWhenUsed/>
    <w:rsid w:val="00453976"/>
    <w:rPr>
      <w:color w:val="0000FF" w:themeColor="hyperlink"/>
      <w:u w:val="single"/>
    </w:rPr>
  </w:style>
  <w:style w:type="character" w:styleId="Mentionnonrsolue">
    <w:name w:val="Unresolved Mention"/>
    <w:basedOn w:val="Policepardfaut"/>
    <w:uiPriority w:val="99"/>
    <w:semiHidden/>
    <w:unhideWhenUsed/>
    <w:rsid w:val="00453976"/>
    <w:rPr>
      <w:color w:val="605E5C"/>
      <w:shd w:val="clear" w:color="auto" w:fill="E1DFDD"/>
    </w:rPr>
  </w:style>
  <w:style w:type="character" w:styleId="Lienhypertextesuivivisit">
    <w:name w:val="FollowedHyperlink"/>
    <w:basedOn w:val="Policepardfaut"/>
    <w:uiPriority w:val="99"/>
    <w:semiHidden/>
    <w:unhideWhenUsed/>
    <w:rsid w:val="007E4BAE"/>
    <w:rPr>
      <w:color w:val="800080" w:themeColor="followedHyperlink"/>
      <w:u w:val="single"/>
    </w:rPr>
  </w:style>
  <w:style w:type="paragraph" w:styleId="Sansinterligne">
    <w:name w:val="No Spacing"/>
    <w:uiPriority w:val="1"/>
    <w:qFormat/>
    <w:rsid w:val="007E4BAE"/>
    <w:rPr>
      <w:rFonts w:ascii="Times New Roman" w:eastAsia="Times New Roman" w:hAnsi="Times New Roman" w:cs="Times New Roman"/>
    </w:rPr>
  </w:style>
  <w:style w:type="table" w:styleId="Grilledutableau">
    <w:name w:val="Table Grid"/>
    <w:basedOn w:val="TableauNormal"/>
    <w:uiPriority w:val="39"/>
    <w:rsid w:val="00763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th">
    <w:name w:val="math"/>
    <w:basedOn w:val="Policepardfaut"/>
    <w:uiPriority w:val="1"/>
    <w:qFormat/>
    <w:rsid w:val="00F72DDA"/>
    <w:rPr>
      <w:position w:val="-2"/>
    </w:rPr>
  </w:style>
  <w:style w:type="character" w:customStyle="1" w:styleId="math2">
    <w:name w:val="math2"/>
    <w:basedOn w:val="Policepardfaut"/>
    <w:uiPriority w:val="1"/>
    <w:qFormat/>
    <w:rsid w:val="00F72DDA"/>
    <w:rPr>
      <w:spacing w:val="0"/>
      <w:position w:val="-4"/>
    </w:rPr>
  </w:style>
  <w:style w:type="character" w:customStyle="1" w:styleId="math3">
    <w:name w:val="math3"/>
    <w:basedOn w:val="Policepardfaut"/>
    <w:uiPriority w:val="1"/>
    <w:qFormat/>
    <w:rsid w:val="006A0D5F"/>
    <w:rPr>
      <w:position w:val="-6"/>
    </w:rPr>
  </w:style>
  <w:style w:type="character" w:customStyle="1" w:styleId="Titre2Car">
    <w:name w:val="Titre 2 Car"/>
    <w:basedOn w:val="Policepardfaut"/>
    <w:link w:val="Titre2"/>
    <w:uiPriority w:val="9"/>
    <w:semiHidden/>
    <w:rsid w:val="008F4E8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54740">
      <w:bodyDiv w:val="1"/>
      <w:marLeft w:val="0"/>
      <w:marRight w:val="0"/>
      <w:marTop w:val="0"/>
      <w:marBottom w:val="0"/>
      <w:divBdr>
        <w:top w:val="none" w:sz="0" w:space="0" w:color="auto"/>
        <w:left w:val="none" w:sz="0" w:space="0" w:color="auto"/>
        <w:bottom w:val="none" w:sz="0" w:space="0" w:color="auto"/>
        <w:right w:val="none" w:sz="0" w:space="0" w:color="auto"/>
      </w:divBdr>
    </w:div>
    <w:div w:id="55856423">
      <w:bodyDiv w:val="1"/>
      <w:marLeft w:val="0"/>
      <w:marRight w:val="0"/>
      <w:marTop w:val="0"/>
      <w:marBottom w:val="0"/>
      <w:divBdr>
        <w:top w:val="none" w:sz="0" w:space="0" w:color="auto"/>
        <w:left w:val="none" w:sz="0" w:space="0" w:color="auto"/>
        <w:bottom w:val="none" w:sz="0" w:space="0" w:color="auto"/>
        <w:right w:val="none" w:sz="0" w:space="0" w:color="auto"/>
      </w:divBdr>
    </w:div>
    <w:div w:id="171066252">
      <w:bodyDiv w:val="1"/>
      <w:marLeft w:val="0"/>
      <w:marRight w:val="0"/>
      <w:marTop w:val="0"/>
      <w:marBottom w:val="0"/>
      <w:divBdr>
        <w:top w:val="none" w:sz="0" w:space="0" w:color="auto"/>
        <w:left w:val="none" w:sz="0" w:space="0" w:color="auto"/>
        <w:bottom w:val="none" w:sz="0" w:space="0" w:color="auto"/>
        <w:right w:val="none" w:sz="0" w:space="0" w:color="auto"/>
      </w:divBdr>
    </w:div>
    <w:div w:id="191842134">
      <w:bodyDiv w:val="1"/>
      <w:marLeft w:val="0"/>
      <w:marRight w:val="0"/>
      <w:marTop w:val="0"/>
      <w:marBottom w:val="0"/>
      <w:divBdr>
        <w:top w:val="none" w:sz="0" w:space="0" w:color="auto"/>
        <w:left w:val="none" w:sz="0" w:space="0" w:color="auto"/>
        <w:bottom w:val="none" w:sz="0" w:space="0" w:color="auto"/>
        <w:right w:val="none" w:sz="0" w:space="0" w:color="auto"/>
      </w:divBdr>
    </w:div>
    <w:div w:id="553347061">
      <w:bodyDiv w:val="1"/>
      <w:marLeft w:val="0"/>
      <w:marRight w:val="0"/>
      <w:marTop w:val="0"/>
      <w:marBottom w:val="0"/>
      <w:divBdr>
        <w:top w:val="none" w:sz="0" w:space="0" w:color="auto"/>
        <w:left w:val="none" w:sz="0" w:space="0" w:color="auto"/>
        <w:bottom w:val="none" w:sz="0" w:space="0" w:color="auto"/>
        <w:right w:val="none" w:sz="0" w:space="0" w:color="auto"/>
      </w:divBdr>
    </w:div>
    <w:div w:id="791753138">
      <w:bodyDiv w:val="1"/>
      <w:marLeft w:val="0"/>
      <w:marRight w:val="0"/>
      <w:marTop w:val="0"/>
      <w:marBottom w:val="0"/>
      <w:divBdr>
        <w:top w:val="none" w:sz="0" w:space="0" w:color="auto"/>
        <w:left w:val="none" w:sz="0" w:space="0" w:color="auto"/>
        <w:bottom w:val="none" w:sz="0" w:space="0" w:color="auto"/>
        <w:right w:val="none" w:sz="0" w:space="0" w:color="auto"/>
      </w:divBdr>
      <w:divsChild>
        <w:div w:id="369502902">
          <w:marLeft w:val="0"/>
          <w:marRight w:val="0"/>
          <w:marTop w:val="0"/>
          <w:marBottom w:val="0"/>
          <w:divBdr>
            <w:top w:val="none" w:sz="0" w:space="0" w:color="auto"/>
            <w:left w:val="none" w:sz="0" w:space="0" w:color="auto"/>
            <w:bottom w:val="none" w:sz="0" w:space="0" w:color="auto"/>
            <w:right w:val="none" w:sz="0" w:space="0" w:color="auto"/>
          </w:divBdr>
          <w:divsChild>
            <w:div w:id="1648778080">
              <w:marLeft w:val="0"/>
              <w:marRight w:val="0"/>
              <w:marTop w:val="0"/>
              <w:marBottom w:val="0"/>
              <w:divBdr>
                <w:top w:val="none" w:sz="0" w:space="0" w:color="auto"/>
                <w:left w:val="none" w:sz="0" w:space="0" w:color="auto"/>
                <w:bottom w:val="none" w:sz="0" w:space="0" w:color="auto"/>
                <w:right w:val="none" w:sz="0" w:space="0" w:color="auto"/>
              </w:divBdr>
              <w:divsChild>
                <w:div w:id="183699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024672">
      <w:bodyDiv w:val="1"/>
      <w:marLeft w:val="0"/>
      <w:marRight w:val="0"/>
      <w:marTop w:val="0"/>
      <w:marBottom w:val="0"/>
      <w:divBdr>
        <w:top w:val="none" w:sz="0" w:space="0" w:color="auto"/>
        <w:left w:val="none" w:sz="0" w:space="0" w:color="auto"/>
        <w:bottom w:val="none" w:sz="0" w:space="0" w:color="auto"/>
        <w:right w:val="none" w:sz="0" w:space="0" w:color="auto"/>
      </w:divBdr>
    </w:div>
    <w:div w:id="1272518697">
      <w:bodyDiv w:val="1"/>
      <w:marLeft w:val="0"/>
      <w:marRight w:val="0"/>
      <w:marTop w:val="0"/>
      <w:marBottom w:val="0"/>
      <w:divBdr>
        <w:top w:val="none" w:sz="0" w:space="0" w:color="auto"/>
        <w:left w:val="none" w:sz="0" w:space="0" w:color="auto"/>
        <w:bottom w:val="none" w:sz="0" w:space="0" w:color="auto"/>
        <w:right w:val="none" w:sz="0" w:space="0" w:color="auto"/>
      </w:divBdr>
      <w:divsChild>
        <w:div w:id="2016109517">
          <w:marLeft w:val="0"/>
          <w:marRight w:val="0"/>
          <w:marTop w:val="0"/>
          <w:marBottom w:val="0"/>
          <w:divBdr>
            <w:top w:val="none" w:sz="0" w:space="0" w:color="auto"/>
            <w:left w:val="none" w:sz="0" w:space="0" w:color="auto"/>
            <w:bottom w:val="none" w:sz="0" w:space="0" w:color="auto"/>
            <w:right w:val="none" w:sz="0" w:space="0" w:color="auto"/>
          </w:divBdr>
          <w:divsChild>
            <w:div w:id="1640308701">
              <w:marLeft w:val="0"/>
              <w:marRight w:val="0"/>
              <w:marTop w:val="0"/>
              <w:marBottom w:val="0"/>
              <w:divBdr>
                <w:top w:val="none" w:sz="0" w:space="0" w:color="auto"/>
                <w:left w:val="none" w:sz="0" w:space="0" w:color="auto"/>
                <w:bottom w:val="none" w:sz="0" w:space="0" w:color="auto"/>
                <w:right w:val="none" w:sz="0" w:space="0" w:color="auto"/>
              </w:divBdr>
              <w:divsChild>
                <w:div w:id="8508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59416">
      <w:bodyDiv w:val="1"/>
      <w:marLeft w:val="0"/>
      <w:marRight w:val="0"/>
      <w:marTop w:val="0"/>
      <w:marBottom w:val="0"/>
      <w:divBdr>
        <w:top w:val="none" w:sz="0" w:space="0" w:color="auto"/>
        <w:left w:val="none" w:sz="0" w:space="0" w:color="auto"/>
        <w:bottom w:val="none" w:sz="0" w:space="0" w:color="auto"/>
        <w:right w:val="none" w:sz="0" w:space="0" w:color="auto"/>
      </w:divBdr>
    </w:div>
    <w:div w:id="1491949419">
      <w:bodyDiv w:val="1"/>
      <w:marLeft w:val="0"/>
      <w:marRight w:val="0"/>
      <w:marTop w:val="0"/>
      <w:marBottom w:val="0"/>
      <w:divBdr>
        <w:top w:val="none" w:sz="0" w:space="0" w:color="auto"/>
        <w:left w:val="none" w:sz="0" w:space="0" w:color="auto"/>
        <w:bottom w:val="none" w:sz="0" w:space="0" w:color="auto"/>
        <w:right w:val="none" w:sz="0" w:space="0" w:color="auto"/>
      </w:divBdr>
      <w:divsChild>
        <w:div w:id="2042435214">
          <w:marLeft w:val="0"/>
          <w:marRight w:val="0"/>
          <w:marTop w:val="156"/>
          <w:marBottom w:val="84"/>
          <w:divBdr>
            <w:top w:val="none" w:sz="0" w:space="0" w:color="auto"/>
            <w:left w:val="none" w:sz="0" w:space="0" w:color="auto"/>
            <w:bottom w:val="none" w:sz="0" w:space="0" w:color="auto"/>
            <w:right w:val="none" w:sz="0" w:space="0" w:color="auto"/>
          </w:divBdr>
        </w:div>
      </w:divsChild>
    </w:div>
    <w:div w:id="1592085674">
      <w:bodyDiv w:val="1"/>
      <w:marLeft w:val="0"/>
      <w:marRight w:val="0"/>
      <w:marTop w:val="0"/>
      <w:marBottom w:val="0"/>
      <w:divBdr>
        <w:top w:val="none" w:sz="0" w:space="0" w:color="auto"/>
        <w:left w:val="none" w:sz="0" w:space="0" w:color="auto"/>
        <w:bottom w:val="none" w:sz="0" w:space="0" w:color="auto"/>
        <w:right w:val="none" w:sz="0" w:space="0" w:color="auto"/>
      </w:divBdr>
      <w:divsChild>
        <w:div w:id="1852332204">
          <w:marLeft w:val="0"/>
          <w:marRight w:val="0"/>
          <w:marTop w:val="0"/>
          <w:marBottom w:val="120"/>
          <w:divBdr>
            <w:top w:val="none" w:sz="0" w:space="0" w:color="auto"/>
            <w:left w:val="none" w:sz="0" w:space="0" w:color="auto"/>
            <w:bottom w:val="none" w:sz="0" w:space="0" w:color="auto"/>
            <w:right w:val="none" w:sz="0" w:space="0" w:color="auto"/>
          </w:divBdr>
        </w:div>
      </w:divsChild>
    </w:div>
    <w:div w:id="1725836699">
      <w:bodyDiv w:val="1"/>
      <w:marLeft w:val="0"/>
      <w:marRight w:val="0"/>
      <w:marTop w:val="0"/>
      <w:marBottom w:val="0"/>
      <w:divBdr>
        <w:top w:val="none" w:sz="0" w:space="0" w:color="auto"/>
        <w:left w:val="none" w:sz="0" w:space="0" w:color="auto"/>
        <w:bottom w:val="none" w:sz="0" w:space="0" w:color="auto"/>
        <w:right w:val="none" w:sz="0" w:space="0" w:color="auto"/>
      </w:divBdr>
      <w:divsChild>
        <w:div w:id="1223830887">
          <w:marLeft w:val="0"/>
          <w:marRight w:val="0"/>
          <w:marTop w:val="0"/>
          <w:marBottom w:val="0"/>
          <w:divBdr>
            <w:top w:val="none" w:sz="0" w:space="0" w:color="auto"/>
            <w:left w:val="none" w:sz="0" w:space="0" w:color="auto"/>
            <w:bottom w:val="none" w:sz="0" w:space="0" w:color="auto"/>
            <w:right w:val="none" w:sz="0" w:space="0" w:color="auto"/>
          </w:divBdr>
          <w:divsChild>
            <w:div w:id="690764412">
              <w:marLeft w:val="0"/>
              <w:marRight w:val="0"/>
              <w:marTop w:val="0"/>
              <w:marBottom w:val="0"/>
              <w:divBdr>
                <w:top w:val="none" w:sz="0" w:space="0" w:color="auto"/>
                <w:left w:val="none" w:sz="0" w:space="0" w:color="auto"/>
                <w:bottom w:val="none" w:sz="0" w:space="0" w:color="auto"/>
                <w:right w:val="none" w:sz="0" w:space="0" w:color="auto"/>
              </w:divBdr>
              <w:divsChild>
                <w:div w:id="6757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291031">
      <w:bodyDiv w:val="1"/>
      <w:marLeft w:val="0"/>
      <w:marRight w:val="0"/>
      <w:marTop w:val="0"/>
      <w:marBottom w:val="0"/>
      <w:divBdr>
        <w:top w:val="none" w:sz="0" w:space="0" w:color="auto"/>
        <w:left w:val="none" w:sz="0" w:space="0" w:color="auto"/>
        <w:bottom w:val="none" w:sz="0" w:space="0" w:color="auto"/>
        <w:right w:val="none" w:sz="0" w:space="0" w:color="auto"/>
      </w:divBdr>
      <w:divsChild>
        <w:div w:id="603658087">
          <w:marLeft w:val="0"/>
          <w:marRight w:val="0"/>
          <w:marTop w:val="0"/>
          <w:marBottom w:val="60"/>
          <w:divBdr>
            <w:top w:val="none" w:sz="0" w:space="0" w:color="auto"/>
            <w:left w:val="none" w:sz="0" w:space="0" w:color="auto"/>
            <w:bottom w:val="none" w:sz="0" w:space="0" w:color="auto"/>
            <w:right w:val="none" w:sz="0" w:space="0" w:color="auto"/>
          </w:divBdr>
          <w:divsChild>
            <w:div w:id="31472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302">
      <w:bodyDiv w:val="1"/>
      <w:marLeft w:val="0"/>
      <w:marRight w:val="0"/>
      <w:marTop w:val="0"/>
      <w:marBottom w:val="0"/>
      <w:divBdr>
        <w:top w:val="none" w:sz="0" w:space="0" w:color="auto"/>
        <w:left w:val="none" w:sz="0" w:space="0" w:color="auto"/>
        <w:bottom w:val="none" w:sz="0" w:space="0" w:color="auto"/>
        <w:right w:val="none" w:sz="0" w:space="0" w:color="auto"/>
      </w:divBdr>
    </w:div>
    <w:div w:id="1772238010">
      <w:bodyDiv w:val="1"/>
      <w:marLeft w:val="0"/>
      <w:marRight w:val="0"/>
      <w:marTop w:val="0"/>
      <w:marBottom w:val="0"/>
      <w:divBdr>
        <w:top w:val="none" w:sz="0" w:space="0" w:color="auto"/>
        <w:left w:val="none" w:sz="0" w:space="0" w:color="auto"/>
        <w:bottom w:val="none" w:sz="0" w:space="0" w:color="auto"/>
        <w:right w:val="none" w:sz="0" w:space="0" w:color="auto"/>
      </w:divBdr>
      <w:divsChild>
        <w:div w:id="1315257985">
          <w:marLeft w:val="0"/>
          <w:marRight w:val="0"/>
          <w:marTop w:val="0"/>
          <w:marBottom w:val="120"/>
          <w:divBdr>
            <w:top w:val="none" w:sz="0" w:space="0" w:color="auto"/>
            <w:left w:val="none" w:sz="0" w:space="0" w:color="auto"/>
            <w:bottom w:val="none" w:sz="0" w:space="0" w:color="auto"/>
            <w:right w:val="none" w:sz="0" w:space="0" w:color="auto"/>
          </w:divBdr>
        </w:div>
      </w:divsChild>
    </w:div>
    <w:div w:id="2036955284">
      <w:bodyDiv w:val="1"/>
      <w:marLeft w:val="0"/>
      <w:marRight w:val="0"/>
      <w:marTop w:val="0"/>
      <w:marBottom w:val="0"/>
      <w:divBdr>
        <w:top w:val="none" w:sz="0" w:space="0" w:color="auto"/>
        <w:left w:val="none" w:sz="0" w:space="0" w:color="auto"/>
        <w:bottom w:val="none" w:sz="0" w:space="0" w:color="auto"/>
        <w:right w:val="none" w:sz="0" w:space="0" w:color="auto"/>
      </w:divBdr>
      <w:divsChild>
        <w:div w:id="2090732061">
          <w:marLeft w:val="0"/>
          <w:marRight w:val="0"/>
          <w:marTop w:val="0"/>
          <w:marBottom w:val="0"/>
          <w:divBdr>
            <w:top w:val="none" w:sz="0" w:space="0" w:color="auto"/>
            <w:left w:val="none" w:sz="0" w:space="0" w:color="auto"/>
            <w:bottom w:val="none" w:sz="0" w:space="0" w:color="auto"/>
            <w:right w:val="none" w:sz="0" w:space="0" w:color="auto"/>
          </w:divBdr>
          <w:divsChild>
            <w:div w:id="937441521">
              <w:marLeft w:val="0"/>
              <w:marRight w:val="0"/>
              <w:marTop w:val="0"/>
              <w:marBottom w:val="0"/>
              <w:divBdr>
                <w:top w:val="none" w:sz="0" w:space="0" w:color="auto"/>
                <w:left w:val="none" w:sz="0" w:space="0" w:color="auto"/>
                <w:bottom w:val="none" w:sz="0" w:space="0" w:color="auto"/>
                <w:right w:val="none" w:sz="0" w:space="0" w:color="auto"/>
              </w:divBdr>
              <w:divsChild>
                <w:div w:id="18830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hyperlink" Target="https://zenodo.org/record/3948348#.YO0_nC0ivf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berto.zasso@polimi.it" TargetMode="Externa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emf"/><Relationship Id="rId10" Type="http://schemas.openxmlformats.org/officeDocument/2006/relationships/hyperlink" Target="mailto:giulia.pomaranzi@polimi.it" TargetMode="Externa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denoel@uliege.be"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png"/><Relationship Id="rId20" Type="http://schemas.openxmlformats.org/officeDocument/2006/relationships/image" Target="media/image11.emf"/><Relationship Id="rId41" Type="http://schemas.openxmlformats.org/officeDocument/2006/relationships/image" Target="media/image3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937B2-F2A2-3747-BEBE-6F192DF02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3691</Words>
  <Characters>20302</Characters>
  <Application>Microsoft Office Word</Application>
  <DocSecurity>0</DocSecurity>
  <Lines>169</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cp:lastPrinted>2022-04-11T11:01:00Z</cp:lastPrinted>
  <dcterms:created xsi:type="dcterms:W3CDTF">2022-04-11T11:50:00Z</dcterms:created>
  <dcterms:modified xsi:type="dcterms:W3CDTF">2022-04-11T11:50:00Z</dcterms:modified>
</cp:coreProperties>
</file>