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D398" w14:textId="0BFDDAB5" w:rsidR="001D7928" w:rsidRPr="00263FF0" w:rsidRDefault="009B6A29" w:rsidP="00263FF0">
      <w:pPr>
        <w:pStyle w:val="Titre"/>
      </w:pPr>
      <w:r w:rsidRPr="00263FF0">
        <w:t xml:space="preserve">20220524 </w:t>
      </w:r>
      <w:r w:rsidR="00BB028C" w:rsidRPr="00263FF0">
        <w:t>Building</w:t>
      </w:r>
      <w:r w:rsidR="00860943" w:rsidRPr="00263FF0">
        <w:t xml:space="preserve"> Transparency</w:t>
      </w:r>
      <w:r w:rsidR="00630336" w:rsidRPr="00263FF0">
        <w:t xml:space="preserve"> by Handl</w:t>
      </w:r>
      <w:r w:rsidR="004056C2" w:rsidRPr="00263FF0">
        <w:t xml:space="preserve">ing </w:t>
      </w:r>
      <w:r w:rsidR="00BB028C" w:rsidRPr="00263FF0">
        <w:t>Polyphony</w:t>
      </w:r>
    </w:p>
    <w:p w14:paraId="315E49C8" w14:textId="7C39264B" w:rsidR="000C039F" w:rsidRPr="00B039A2" w:rsidRDefault="007F7276" w:rsidP="00263FF0">
      <w:r w:rsidRPr="00B039A2">
        <w:t>International Seminar “</w:t>
      </w:r>
      <w:r w:rsidR="00A34C96" w:rsidRPr="00B039A2">
        <w:t>Truth, Transparency and C</w:t>
      </w:r>
      <w:r w:rsidRPr="00B039A2">
        <w:t xml:space="preserve">ontroversy. </w:t>
      </w:r>
      <w:r w:rsidR="00A34C96" w:rsidRPr="00B039A2">
        <w:t>Critical Perspectives on Media I</w:t>
      </w:r>
      <w:r w:rsidRPr="00B039A2">
        <w:t>deologies”</w:t>
      </w:r>
      <w:r w:rsidR="00463FED">
        <w:t xml:space="preserve"> — University of Amsterdam, </w:t>
      </w:r>
      <w:r w:rsidR="00463FED" w:rsidRPr="00463FED">
        <w:t>May 23-25, 2022</w:t>
      </w:r>
    </w:p>
    <w:p w14:paraId="09415626" w14:textId="3CBD9915" w:rsidR="00860943" w:rsidRDefault="00860943" w:rsidP="00263FF0">
      <w:r w:rsidRPr="00B039A2">
        <w:t xml:space="preserve">Ingrid </w:t>
      </w:r>
      <w:r w:rsidRPr="00B039A2">
        <w:rPr>
          <w:smallCaps/>
        </w:rPr>
        <w:t>Mayeur</w:t>
      </w:r>
      <w:r w:rsidRPr="00B039A2">
        <w:t xml:space="preserve"> (ULiège)</w:t>
      </w:r>
    </w:p>
    <w:p w14:paraId="232FEB79" w14:textId="77777777" w:rsidR="006649FA" w:rsidRDefault="006649FA" w:rsidP="00263FF0"/>
    <w:p w14:paraId="597B5023" w14:textId="11C53F10" w:rsidR="00442670" w:rsidRDefault="003A2EA9" w:rsidP="00263FF0">
      <w:r>
        <w:t>In this talk</w:t>
      </w:r>
      <w:r w:rsidR="008B623D">
        <w:t xml:space="preserve"> </w:t>
      </w:r>
      <w:r w:rsidR="00EF7A51">
        <w:t xml:space="preserve">I would like to </w:t>
      </w:r>
      <w:r w:rsidR="00674B98">
        <w:t xml:space="preserve">examine </w:t>
      </w:r>
      <w:r w:rsidR="00442670">
        <w:t>how polyphony could be used to create an effect of transparency in media</w:t>
      </w:r>
      <w:r w:rsidR="00674B98">
        <w:t xml:space="preserve"> </w:t>
      </w:r>
      <w:r w:rsidR="00CF3C55">
        <w:t>discours</w:t>
      </w:r>
      <w:r w:rsidR="00674B98">
        <w:t>es</w:t>
      </w:r>
      <w:r w:rsidR="00442670">
        <w:t xml:space="preserve">, </w:t>
      </w:r>
      <w:r w:rsidR="00674B98" w:rsidRPr="00674B98">
        <w:t xml:space="preserve">and especially when these media seek to prove their authority </w:t>
      </w:r>
      <w:r w:rsidR="00C03E7E">
        <w:t>as they are engaged in media education of their public</w:t>
      </w:r>
      <w:r w:rsidR="00674B98" w:rsidRPr="00674B98">
        <w:t>.</w:t>
      </w:r>
      <w:r w:rsidR="00674B98">
        <w:t xml:space="preserve"> </w:t>
      </w:r>
      <w:r w:rsidR="00442670">
        <w:t xml:space="preserve">So </w:t>
      </w:r>
      <w:r w:rsidR="00436AE2">
        <w:t>it</w:t>
      </w:r>
      <w:r w:rsidR="00442670">
        <w:t xml:space="preserve">’s about </w:t>
      </w:r>
      <w:r w:rsidR="002424E6">
        <w:t xml:space="preserve">examining </w:t>
      </w:r>
      <w:r w:rsidR="00442670">
        <w:t>media scenographies, that’s to say</w:t>
      </w:r>
      <w:r w:rsidR="003B365F">
        <w:t xml:space="preserve"> —</w:t>
      </w:r>
      <w:r w:rsidR="00442670">
        <w:t xml:space="preserve"> in a nutshell</w:t>
      </w:r>
      <w:r w:rsidR="003B365F">
        <w:t xml:space="preserve"> —</w:t>
      </w:r>
      <w:r w:rsidR="00442670">
        <w:t xml:space="preserve"> how a media can </w:t>
      </w:r>
      <w:r w:rsidR="00442670" w:rsidRPr="007B1967">
        <w:t>stage an informational</w:t>
      </w:r>
      <w:r w:rsidR="00442670">
        <w:t xml:space="preserve"> and communicative</w:t>
      </w:r>
      <w:r w:rsidR="00442670" w:rsidRPr="007B1967">
        <w:t xml:space="preserve"> </w:t>
      </w:r>
      <w:r w:rsidR="00442670">
        <w:t xml:space="preserve">enterprise </w:t>
      </w:r>
      <w:r w:rsidR="00442670" w:rsidRPr="007B1967">
        <w:t>by</w:t>
      </w:r>
      <w:r w:rsidR="00442670">
        <w:t>, for instance,</w:t>
      </w:r>
      <w:r w:rsidR="00442670" w:rsidRPr="007B1967">
        <w:t xml:space="preserve"> </w:t>
      </w:r>
      <w:r w:rsidR="00442670">
        <w:t>assign</w:t>
      </w:r>
      <w:r w:rsidR="00442670" w:rsidRPr="007B1967">
        <w:t>ing enunciative positions among the different stakeholders</w:t>
      </w:r>
      <w:r w:rsidR="00442670">
        <w:t xml:space="preserve"> (that could be </w:t>
      </w:r>
      <w:r w:rsidR="00442670" w:rsidRPr="005839B4">
        <w:t xml:space="preserve">journalists, experts, public, </w:t>
      </w:r>
      <w:r w:rsidR="00442670">
        <w:t>witnesses</w:t>
      </w:r>
      <w:r w:rsidR="00442670" w:rsidRPr="005839B4">
        <w:t>)</w:t>
      </w:r>
      <w:r w:rsidR="00442670">
        <w:t xml:space="preserve">. </w:t>
      </w:r>
    </w:p>
    <w:p w14:paraId="6A22FEE1" w14:textId="7091D0B4" w:rsidR="008B623D" w:rsidRDefault="004A1C5C" w:rsidP="00263FF0">
      <w:r w:rsidRPr="004A1C5C">
        <w:t xml:space="preserve">My hypothesis is that the </w:t>
      </w:r>
      <w:r>
        <w:t xml:space="preserve">intrinsic </w:t>
      </w:r>
      <w:r w:rsidRPr="004A1C5C">
        <w:t xml:space="preserve">polyphony </w:t>
      </w:r>
      <w:r>
        <w:t>of</w:t>
      </w:r>
      <w:r w:rsidRPr="004A1C5C">
        <w:t xml:space="preserve"> </w:t>
      </w:r>
      <w:r w:rsidR="00C2651B">
        <w:t xml:space="preserve">any </w:t>
      </w:r>
      <w:r w:rsidRPr="004A1C5C">
        <w:t xml:space="preserve">media discourse </w:t>
      </w:r>
      <w:r w:rsidR="005661B7">
        <w:t>is here of particular significance</w:t>
      </w:r>
      <w:r w:rsidRPr="004A1C5C">
        <w:t xml:space="preserve"> in this scenography, </w:t>
      </w:r>
      <w:r>
        <w:t>as it</w:t>
      </w:r>
      <w:r w:rsidRPr="004A1C5C">
        <w:t xml:space="preserve"> is used to serve the exhibition of </w:t>
      </w:r>
      <w:r w:rsidRPr="004A1C5C">
        <w:rPr>
          <w:i/>
          <w:iCs/>
        </w:rPr>
        <w:t>transparency</w:t>
      </w:r>
      <w:r w:rsidRPr="004A1C5C">
        <w:t xml:space="preserve"> as a guarantee of informational reliability</w:t>
      </w:r>
      <w:r w:rsidR="000C4F0F">
        <w:t>. The latter</w:t>
      </w:r>
      <w:r w:rsidRPr="004A1C5C">
        <w:t xml:space="preserve"> </w:t>
      </w:r>
      <w:r w:rsidR="006A7663" w:rsidRPr="006A7663">
        <w:t xml:space="preserve">should serve as </w:t>
      </w:r>
      <w:r w:rsidR="00436AE2">
        <w:t>a</w:t>
      </w:r>
      <w:r w:rsidR="006A7663" w:rsidRPr="006A7663">
        <w:t xml:space="preserve"> basis for a trusting relationship to engage audiences</w:t>
      </w:r>
      <w:r w:rsidR="008D506F">
        <w:t>.</w:t>
      </w:r>
      <w:r w:rsidR="000F7212">
        <w:t xml:space="preserve"> </w:t>
      </w:r>
      <w:r w:rsidR="000F7212" w:rsidRPr="000F7212">
        <w:t xml:space="preserve">I will therefore be interested in the effects of meaning that </w:t>
      </w:r>
      <w:r w:rsidR="0019314B">
        <w:t>such a</w:t>
      </w:r>
      <w:r w:rsidR="000F7212" w:rsidRPr="000F7212">
        <w:t xml:space="preserve"> scenography will produce</w:t>
      </w:r>
      <w:r w:rsidR="004503CD">
        <w:t>,</w:t>
      </w:r>
      <w:r w:rsidR="000F7212" w:rsidRPr="000F7212">
        <w:t xml:space="preserve"> with regard to social issues</w:t>
      </w:r>
      <w:r w:rsidR="007D5A02">
        <w:t xml:space="preserve">; </w:t>
      </w:r>
      <w:r w:rsidR="000C61F1" w:rsidRPr="000C61F1">
        <w:t xml:space="preserve">and particularly the concern of these media to be </w:t>
      </w:r>
      <w:r w:rsidR="000C61F1" w:rsidRPr="00FC32EA">
        <w:rPr>
          <w:i/>
          <w:iCs/>
        </w:rPr>
        <w:t>accountable</w:t>
      </w:r>
      <w:r w:rsidR="000C61F1">
        <w:rPr>
          <w:rStyle w:val="Appelnotedebasdep"/>
        </w:rPr>
        <w:footnoteReference w:id="1"/>
      </w:r>
      <w:r w:rsidR="00497C32">
        <w:t xml:space="preserve">, </w:t>
      </w:r>
      <w:r w:rsidR="00497C32" w:rsidRPr="00497C32">
        <w:t xml:space="preserve">which, </w:t>
      </w:r>
      <w:r w:rsidR="00497C32" w:rsidRPr="00497C32">
        <w:rPr>
          <w:i/>
          <w:iCs/>
        </w:rPr>
        <w:t>de facto</w:t>
      </w:r>
      <w:r w:rsidR="00497C32" w:rsidRPr="00497C32">
        <w:t xml:space="preserve">, engages a dialogic relationship with </w:t>
      </w:r>
      <w:r w:rsidR="00845A42">
        <w:t>their</w:t>
      </w:r>
      <w:r w:rsidR="002C22E5">
        <w:t xml:space="preserve"> </w:t>
      </w:r>
      <w:r w:rsidR="00497C32" w:rsidRPr="00497C32">
        <w:t>audience</w:t>
      </w:r>
      <w:r w:rsidR="00497C32">
        <w:t>.</w:t>
      </w:r>
    </w:p>
    <w:p w14:paraId="2818FA8E" w14:textId="1EDA370F" w:rsidR="00C33F4E" w:rsidRPr="001272E3" w:rsidRDefault="00C33F4E" w:rsidP="001272E3">
      <w:pPr>
        <w:pStyle w:val="Titre1"/>
      </w:pPr>
      <w:r w:rsidRPr="001272E3">
        <w:t>Why transparency?</w:t>
      </w:r>
      <w:r w:rsidR="00D57EBA" w:rsidRPr="001272E3">
        <w:t xml:space="preserve"> </w:t>
      </w:r>
      <w:r w:rsidR="00AD1A9D">
        <w:t>(</w:t>
      </w:r>
      <w:r w:rsidR="00D57EBA" w:rsidRPr="001272E3">
        <w:t>Why is it necessary to pretend to be transparent in media communication?</w:t>
      </w:r>
      <w:r w:rsidR="00AD1A9D">
        <w:t>)</w:t>
      </w:r>
    </w:p>
    <w:p w14:paraId="67906CBA" w14:textId="4EFE945E" w:rsidR="002F16A5" w:rsidRDefault="003C2791" w:rsidP="00263FF0">
      <w:r w:rsidRPr="003C2791">
        <w:t xml:space="preserve">Transparency has gradually </w:t>
      </w:r>
      <w:r w:rsidR="00DC6057">
        <w:t>been considered as</w:t>
      </w:r>
      <w:r w:rsidRPr="003C2791">
        <w:t xml:space="preserve"> a necessary and positive aspect of social interaction, </w:t>
      </w:r>
      <w:r w:rsidR="008455FC">
        <w:t>and</w:t>
      </w:r>
      <w:r w:rsidR="00DA3E9B" w:rsidRPr="00DA3E9B">
        <w:t xml:space="preserve"> </w:t>
      </w:r>
      <w:r w:rsidR="00466030">
        <w:t xml:space="preserve">even </w:t>
      </w:r>
      <w:r w:rsidR="004506CC">
        <w:t xml:space="preserve">an imperative </w:t>
      </w:r>
      <w:r w:rsidR="00DA3E9B" w:rsidRPr="00DA3E9B">
        <w:t>in the communication of organizations</w:t>
      </w:r>
      <w:r w:rsidR="00DA3E9B">
        <w:t xml:space="preserve"> </w:t>
      </w:r>
      <w:r w:rsidR="00DA3E9B">
        <w:fldChar w:fldCharType="begin"/>
      </w:r>
      <w:r w:rsidR="00DA3E9B">
        <w:instrText xml:space="preserve"> ADDIN ZOTERO_ITEM CSL_CITATION {"citationID":"NBkiMZ4E","properties":{"formattedCitation":"(Catellani et al. 2015)","plainCitation":"(Catellani et al. 2015)","noteIndex":0},"citationItems":[{"id":1569,"uris":["http://zotero.org/users/917725/items/XSKMA5Q4"],"itemData":{"id":1569,"type":"book","abstract":"La notion de transparence pénètre largement la construction comme la circulation des objets et des pratiques signifiantes de nos sociétés. De ce foisonnement de « transparence » dans plusieurs domaines (politique, économique, social, culturel), ce volume considère d'abord ce qui concerne les organisations et leur communication. L'organisation, qu’elle soit marchande, non marchande, politique ou publique, doit rendre poreux et transparents ses frontières et ses non-dits, dans l’objectif espéré de garantir la confiance de ses parties prenantes externes et internes.Ce volume explore différentes manifestations et variantes de cet impératif de transparence en communication organisationnelle, en proposant des analyses d’auteurs scientifiques et professionnels de divers pays et continents. Cette notion est analysée comme objet de discours (communication sur la transparence) et comme processus (la transparence de la communication), en mobilisant des approches et concepts multiples afin d’offrir des clés de lecture innovantes d’un phénomène complexe.","ISBN":"978-2-87558-388-8","language":"fr","note":"Google-Books-ID: dxWLCgAAQBAJ","number-of-pages":"331","publisher":"Presses universitaires de Louvain","source":"Google Books","title":"La communication transparente: L'impératif de la transparence dans le discours des organisations","title-short":"La communication transparente","author":[{"family":"Catellani","given":"Andrea"},{"family":"Crucifix","given":"Audrey"},{"family":"Hambursin","given":"Christine"},{"family":"Libaert","given":"Thierry"}],"issued":{"date-parts":[["2015",7,3]]}}}],"schema":"https://github.com/citation-style-language/schema/raw/master/csl-citation.json"} </w:instrText>
      </w:r>
      <w:r w:rsidR="00DA3E9B">
        <w:fldChar w:fldCharType="separate"/>
      </w:r>
      <w:r w:rsidR="00DA3E9B" w:rsidRPr="00DA3E9B">
        <w:t>(Catellani et al. 2015)</w:t>
      </w:r>
      <w:r w:rsidR="00DA3E9B">
        <w:fldChar w:fldCharType="end"/>
      </w:r>
      <w:r w:rsidR="00555CF7">
        <w:t>. In</w:t>
      </w:r>
      <w:r w:rsidRPr="003C2791">
        <w:t xml:space="preserve"> the field of media</w:t>
      </w:r>
      <w:r w:rsidR="00DC4C5F">
        <w:t>, transparency is required</w:t>
      </w:r>
      <w:r w:rsidRPr="003C2791">
        <w:t xml:space="preserve"> </w:t>
      </w:r>
      <w:r w:rsidR="00DA3E9B">
        <w:t>as i</w:t>
      </w:r>
      <w:r w:rsidR="00DA3E9B" w:rsidRPr="00DA3E9B">
        <w:t xml:space="preserve">t </w:t>
      </w:r>
      <w:r w:rsidR="00DA3E9B">
        <w:t>facilitates</w:t>
      </w:r>
      <w:r w:rsidR="00DA3E9B" w:rsidRPr="00DA3E9B">
        <w:t xml:space="preserve"> access to information, its circulation, its understanding</w:t>
      </w:r>
      <w:r w:rsidR="00F44D86">
        <w:t xml:space="preserve"> </w:t>
      </w:r>
      <w:r w:rsidR="00A830E3">
        <w:t xml:space="preserve">— </w:t>
      </w:r>
      <w:r w:rsidR="00D44375">
        <w:t xml:space="preserve">however </w:t>
      </w:r>
      <w:r w:rsidR="00D11960">
        <w:t>Sandrine Baume notes</w:t>
      </w:r>
      <w:r w:rsidR="00A830E3" w:rsidRPr="00A830E3">
        <w:t xml:space="preserve"> that </w:t>
      </w:r>
      <w:r w:rsidR="00A830E3" w:rsidRPr="003657B5">
        <w:rPr>
          <w:i/>
          <w:iCs/>
        </w:rPr>
        <w:t>transparency</w:t>
      </w:r>
      <w:r w:rsidR="00A830E3" w:rsidRPr="00A830E3">
        <w:t xml:space="preserve"> is often taken in this context </w:t>
      </w:r>
      <w:r w:rsidR="00A830E3" w:rsidRPr="00A830E3">
        <w:lastRenderedPageBreak/>
        <w:t xml:space="preserve">as a synonym for </w:t>
      </w:r>
      <w:r w:rsidR="00A830E3" w:rsidRPr="003657B5">
        <w:rPr>
          <w:i/>
          <w:iCs/>
        </w:rPr>
        <w:t>publicity</w:t>
      </w:r>
      <w:r w:rsidR="00A830E3" w:rsidRPr="00A830E3">
        <w:t xml:space="preserve">, whereas the relationship between the two notions is more complex than </w:t>
      </w:r>
      <w:r w:rsidR="00113706">
        <w:t>it</w:t>
      </w:r>
      <w:r w:rsidR="006C688F">
        <w:t xml:space="preserve">. </w:t>
      </w:r>
      <w:r w:rsidR="005F63C7">
        <w:t xml:space="preserve"> Kant uses only</w:t>
      </w:r>
      <w:r w:rsidR="00B202D4">
        <w:t xml:space="preserve"> the word</w:t>
      </w:r>
      <w:r w:rsidR="005F63C7">
        <w:t xml:space="preserve"> </w:t>
      </w:r>
      <w:r w:rsidR="008455FC" w:rsidRPr="00736446">
        <w:rPr>
          <w:i/>
          <w:iCs/>
        </w:rPr>
        <w:t>publicity</w:t>
      </w:r>
      <w:r w:rsidR="008455FC" w:rsidRPr="008455FC">
        <w:t xml:space="preserve"> </w:t>
      </w:r>
      <w:r w:rsidR="008E50D7">
        <w:t xml:space="preserve">(never </w:t>
      </w:r>
      <w:r w:rsidR="008E50D7" w:rsidRPr="008E50D7">
        <w:rPr>
          <w:i/>
          <w:iCs/>
        </w:rPr>
        <w:t>transparency</w:t>
      </w:r>
      <w:r w:rsidR="008E50D7">
        <w:t xml:space="preserve">) </w:t>
      </w:r>
      <w:r w:rsidR="005F63C7">
        <w:t>as</w:t>
      </w:r>
      <w:r w:rsidR="009D040A">
        <w:t xml:space="preserve"> a requirement for</w:t>
      </w:r>
      <w:r w:rsidR="008455FC" w:rsidRPr="008455FC">
        <w:t xml:space="preserve"> </w:t>
      </w:r>
      <w:r w:rsidR="000402FE">
        <w:t xml:space="preserve">critical </w:t>
      </w:r>
      <w:r w:rsidR="008455FC" w:rsidRPr="008455FC">
        <w:t>reason</w:t>
      </w:r>
      <w:r w:rsidR="000402FE">
        <w:t>ing</w:t>
      </w:r>
      <w:r w:rsidR="0019062D">
        <w:t>. F</w:t>
      </w:r>
      <w:r w:rsidR="002B065A">
        <w:t>or Be</w:t>
      </w:r>
      <w:r w:rsidR="00E11040">
        <w:t>n</w:t>
      </w:r>
      <w:r w:rsidR="002B065A">
        <w:t xml:space="preserve">tham </w:t>
      </w:r>
      <w:r w:rsidR="00667856">
        <w:rPr>
          <w:i/>
          <w:iCs/>
        </w:rPr>
        <w:t>publicity</w:t>
      </w:r>
      <w:r w:rsidR="002443B6">
        <w:t xml:space="preserve"> is a way to</w:t>
      </w:r>
      <w:r w:rsidR="002B065A">
        <w:t xml:space="preserve"> fight bad governance</w:t>
      </w:r>
      <w:r w:rsidR="005F21F6">
        <w:t xml:space="preserve"> </w:t>
      </w:r>
      <w:r w:rsidR="007C3167">
        <w:t xml:space="preserve">by mutual surveillance </w:t>
      </w:r>
      <w:r w:rsidR="005F21F6">
        <w:t>a</w:t>
      </w:r>
      <w:r w:rsidR="005F21F6" w:rsidRPr="005F21F6">
        <w:t>nd, in the public sphere, to prevent bad behaviour</w:t>
      </w:r>
      <w:r w:rsidR="005F21F6">
        <w:t xml:space="preserve"> — </w:t>
      </w:r>
      <w:r w:rsidR="005F21F6" w:rsidRPr="005F21F6">
        <w:t>even though Bentham sometimes uses both words</w:t>
      </w:r>
      <w:r w:rsidR="00FC4E31">
        <w:t xml:space="preserve"> </w:t>
      </w:r>
      <w:r w:rsidR="00FC4E31" w:rsidRPr="005F21F6">
        <w:t>interchangeably</w:t>
      </w:r>
      <w:r w:rsidR="005F21F6" w:rsidRPr="005F21F6">
        <w:t xml:space="preserve"> </w:t>
      </w:r>
      <w:r w:rsidR="001D6B07">
        <w:t>(</w:t>
      </w:r>
      <w:r w:rsidR="001D6B07" w:rsidRPr="001D6B07">
        <w:rPr>
          <w:i/>
          <w:iCs/>
        </w:rPr>
        <w:t>publicity</w:t>
      </w:r>
      <w:r w:rsidR="001D6B07">
        <w:t xml:space="preserve"> and </w:t>
      </w:r>
      <w:r w:rsidR="001D6B07" w:rsidRPr="001D6B07">
        <w:rPr>
          <w:i/>
          <w:iCs/>
        </w:rPr>
        <w:t>transparency</w:t>
      </w:r>
      <w:r w:rsidR="001D6B07">
        <w:t xml:space="preserve">, </w:t>
      </w:r>
      <w:r w:rsidR="00B202D4" w:rsidRPr="00B202D4">
        <w:t xml:space="preserve">which comes </w:t>
      </w:r>
      <w:r w:rsidR="003441E0">
        <w:t xml:space="preserve">actually </w:t>
      </w:r>
      <w:r w:rsidR="00B202D4" w:rsidRPr="00B202D4">
        <w:t>from the vocabulary of optics and</w:t>
      </w:r>
      <w:r w:rsidR="00B35EA2">
        <w:t xml:space="preserve"> </w:t>
      </w:r>
      <w:r w:rsidR="00B35EA2" w:rsidRPr="00B202D4">
        <w:t>thus</w:t>
      </w:r>
      <w:r w:rsidR="00B202D4" w:rsidRPr="00B202D4">
        <w:t xml:space="preserve"> is used in a metaphorical </w:t>
      </w:r>
      <w:r w:rsidR="003441E0">
        <w:t>meaning</w:t>
      </w:r>
      <w:r w:rsidR="001D6B07">
        <w:t xml:space="preserve">) </w:t>
      </w:r>
      <w:r w:rsidR="002B065A">
        <w:fldChar w:fldCharType="begin"/>
      </w:r>
      <w:r w:rsidR="00D52EDD">
        <w:instrText xml:space="preserve"> ADDIN ZOTERO_ITEM CSL_CITATION {"citationID":"o2ScSatI","properties":{"formattedCitation":"(Baume in Alloa et Thom\\uc0\\u228{} 2019)","plainCitation":"(Baume in Alloa et Thomä 2019)","noteIndex":0},"citationItems":[{"id":29,"uris":["http://zotero.org/users/917725/items/SDBMEPXD"],"itemData":{"id":29,"type":"book","edition":"Softcover reprint of the original 1st ed. 2018 édition","event-place":"Cham","ISBN":"978-3-030-08385-4","language":"Anglais","number-of-pages":"420","publisher":"Palgrave Macmillan","publisher-place":"Cham","title":"Transparency, Society and Subjectivity: Critical Perspectives","title-short":"Transparency, Society and Subjectivity","editor":[{"family":"Alloa","given":"Emmanuel"},{"family":"Thomä","given":"Dieter"}],"issued":{"date-parts":[["2019",2,2]]}},"prefix":"Baume in"}],"schema":"https://github.com/citation-style-language/schema/raw/master/csl-citation.json"} </w:instrText>
      </w:r>
      <w:r w:rsidR="002B065A">
        <w:fldChar w:fldCharType="separate"/>
      </w:r>
      <w:r w:rsidR="001D6B07" w:rsidRPr="001D6B07">
        <w:t>(Baume in Alloa et Thomä 2019)</w:t>
      </w:r>
      <w:r w:rsidR="002B065A">
        <w:fldChar w:fldCharType="end"/>
      </w:r>
      <w:r w:rsidR="008455FC" w:rsidRPr="008455FC">
        <w:t>.</w:t>
      </w:r>
      <w:r w:rsidR="007E287B">
        <w:t xml:space="preserve"> </w:t>
      </w:r>
      <w:r w:rsidR="00EC3ADB">
        <w:t>At</w:t>
      </w:r>
      <w:r w:rsidR="007E287B" w:rsidRPr="007E287B">
        <w:t xml:space="preserve"> the end of the 18th and beginning of the 19th century, </w:t>
      </w:r>
      <w:r w:rsidR="007E287B">
        <w:rPr>
          <w:i/>
          <w:iCs/>
        </w:rPr>
        <w:t>publicity</w:t>
      </w:r>
      <w:r w:rsidR="007E287B" w:rsidRPr="007E287B">
        <w:t xml:space="preserve"> was the most commonly used term,</w:t>
      </w:r>
      <w:r w:rsidR="00EC3ADB">
        <w:t xml:space="preserve"> but</w:t>
      </w:r>
      <w:r w:rsidR="007E287B" w:rsidRPr="007E287B">
        <w:t xml:space="preserve"> in the 20th century, </w:t>
      </w:r>
      <w:r w:rsidR="009A141C" w:rsidRPr="007E287B">
        <w:t xml:space="preserve">the 1980s </w:t>
      </w:r>
      <w:r w:rsidR="009A141C">
        <w:t xml:space="preserve"> more specifically</w:t>
      </w:r>
      <w:r w:rsidR="007E287B" w:rsidRPr="007E287B">
        <w:t xml:space="preserve">, </w:t>
      </w:r>
      <w:r w:rsidR="007E287B" w:rsidRPr="007E7F00">
        <w:rPr>
          <w:i/>
          <w:iCs/>
        </w:rPr>
        <w:t>transparency</w:t>
      </w:r>
      <w:r w:rsidR="007E287B" w:rsidRPr="007E287B">
        <w:t xml:space="preserve"> takes the upper hand, as Sandrine Baume </w:t>
      </w:r>
      <w:r w:rsidR="00AF3F85" w:rsidRPr="007E287B">
        <w:t>has shown</w:t>
      </w:r>
      <w:r w:rsidR="00AF3F85">
        <w:t xml:space="preserve"> by</w:t>
      </w:r>
      <w:r w:rsidR="007E287B" w:rsidRPr="007E287B">
        <w:t xml:space="preserve"> using the Google NGram viewer.</w:t>
      </w:r>
      <w:r w:rsidR="008455FC">
        <w:t xml:space="preserve"> </w:t>
      </w:r>
      <w:r w:rsidR="00CB31D2" w:rsidRPr="00CB31D2">
        <w:t xml:space="preserve">In any case, the transparency of media is </w:t>
      </w:r>
      <w:r w:rsidR="00CB31D2">
        <w:t xml:space="preserve">often </w:t>
      </w:r>
      <w:r w:rsidR="00CB31D2" w:rsidRPr="00CB31D2">
        <w:t xml:space="preserve">presented as desirable in that it </w:t>
      </w:r>
      <w:r w:rsidR="002E6258">
        <w:t>should be</w:t>
      </w:r>
      <w:r w:rsidR="00CB31D2" w:rsidRPr="00CB31D2">
        <w:t xml:space="preserve"> a necessary condition for democratic debate</w:t>
      </w:r>
      <w:r w:rsidR="00DE3989">
        <w:t xml:space="preserve"> and </w:t>
      </w:r>
      <w:r w:rsidR="00DE3989" w:rsidRPr="00DE3989">
        <w:t>an empowered citizenship</w:t>
      </w:r>
      <w:r w:rsidR="00FC50A3">
        <w:rPr>
          <w:rStyle w:val="Appelnotedebasdep"/>
        </w:rPr>
        <w:footnoteReference w:id="2"/>
      </w:r>
      <w:r w:rsidR="00FC50A3">
        <w:t>.</w:t>
      </w:r>
      <w:r w:rsidR="006A7D67">
        <w:t xml:space="preserve"> </w:t>
      </w:r>
    </w:p>
    <w:p w14:paraId="2573011B" w14:textId="395AB854" w:rsidR="006868CC" w:rsidRDefault="00D41C8D" w:rsidP="00263FF0">
      <w:pPr>
        <w:rPr>
          <w:rFonts w:eastAsia="Times New Roman"/>
          <w:lang w:val="fr-BE" w:eastAsia="fr-BE"/>
        </w:rPr>
      </w:pPr>
      <w:r w:rsidRPr="00D41C8D">
        <w:t xml:space="preserve">However, from a </w:t>
      </w:r>
      <w:r>
        <w:t>scholar</w:t>
      </w:r>
      <w:r w:rsidR="002275EE">
        <w:t>ly</w:t>
      </w:r>
      <w:r w:rsidRPr="00D41C8D">
        <w:t xml:space="preserve"> point of view, consider</w:t>
      </w:r>
      <w:r w:rsidR="00C51827">
        <w:t>ing</w:t>
      </w:r>
      <w:r w:rsidR="00DD0900">
        <w:t xml:space="preserve"> th</w:t>
      </w:r>
      <w:r w:rsidR="00541EC0">
        <w:t>at</w:t>
      </w:r>
      <w:r w:rsidRPr="00D41C8D">
        <w:t xml:space="preserve"> media</w:t>
      </w:r>
      <w:r w:rsidR="00DD0900">
        <w:t xml:space="preserve"> c</w:t>
      </w:r>
      <w:r w:rsidR="00E90474">
        <w:t>ould</w:t>
      </w:r>
      <w:r w:rsidR="00DD0900">
        <w:t xml:space="preserve"> be t</w:t>
      </w:r>
      <w:r w:rsidRPr="00D41C8D">
        <w:t xml:space="preserve">ransparent is </w:t>
      </w:r>
      <w:r w:rsidR="00252CF4">
        <w:t xml:space="preserve">a kind of </w:t>
      </w:r>
      <w:r w:rsidR="00C51ABD">
        <w:t>nonsens</w:t>
      </w:r>
      <w:r w:rsidR="00DD0900">
        <w:t>e</w:t>
      </w:r>
      <w:r w:rsidR="00B06A77">
        <w:t xml:space="preserve"> — </w:t>
      </w:r>
      <w:r w:rsidR="00B06A77" w:rsidRPr="00B06A77">
        <w:t xml:space="preserve">and here we see </w:t>
      </w:r>
      <w:r w:rsidR="00F60216">
        <w:t>that</w:t>
      </w:r>
      <w:r w:rsidR="00B06A77" w:rsidRPr="00B06A77">
        <w:t xml:space="preserve"> the term </w:t>
      </w:r>
      <w:r w:rsidR="00B06A77" w:rsidRPr="00B06A77">
        <w:rPr>
          <w:i/>
          <w:iCs/>
        </w:rPr>
        <w:t>transparency</w:t>
      </w:r>
      <w:r w:rsidR="00B06A77" w:rsidRPr="00B06A77">
        <w:t xml:space="preserve"> brings a </w:t>
      </w:r>
      <w:r w:rsidR="00200A9A">
        <w:t xml:space="preserve">slightly </w:t>
      </w:r>
      <w:r w:rsidR="00B06A77" w:rsidRPr="00B06A77">
        <w:t xml:space="preserve">different </w:t>
      </w:r>
      <w:r w:rsidR="001E0E79">
        <w:t>sense</w:t>
      </w:r>
      <w:r w:rsidR="00B06A77" w:rsidRPr="00B06A77">
        <w:t xml:space="preserve"> than</w:t>
      </w:r>
      <w:r w:rsidR="00B06A77">
        <w:t xml:space="preserve"> </w:t>
      </w:r>
      <w:r w:rsidR="00B06A77">
        <w:rPr>
          <w:i/>
          <w:iCs/>
        </w:rPr>
        <w:t>publicity</w:t>
      </w:r>
      <w:r w:rsidR="00AA56D9">
        <w:rPr>
          <w:i/>
          <w:iCs/>
        </w:rPr>
        <w:t xml:space="preserve"> </w:t>
      </w:r>
      <w:r w:rsidR="00AA56D9">
        <w:t>(</w:t>
      </w:r>
      <w:r w:rsidR="00AA56D9" w:rsidRPr="00AA56D9">
        <w:t>of course the media can give publicity to texts, but they are never transparent</w:t>
      </w:r>
      <w:r w:rsidR="00593AF9">
        <w:t xml:space="preserve"> as if they were </w:t>
      </w:r>
      <w:r w:rsidR="00DC3DA3" w:rsidRPr="00DC3DA3">
        <w:t xml:space="preserve">a window on </w:t>
      </w:r>
      <w:r w:rsidR="004C3FE7">
        <w:t xml:space="preserve">the </w:t>
      </w:r>
      <w:r w:rsidR="00593AF9">
        <w:t>world</w:t>
      </w:r>
      <w:r w:rsidR="00AA56D9" w:rsidRPr="00AA56D9">
        <w:t>)</w:t>
      </w:r>
      <w:r w:rsidR="00DD0900">
        <w:t>.</w:t>
      </w:r>
      <w:r w:rsidR="0067499C">
        <w:t xml:space="preserve"> </w:t>
      </w:r>
      <w:r w:rsidR="006D4E52">
        <w:t>It is</w:t>
      </w:r>
      <w:r w:rsidR="0067499C" w:rsidRPr="0067499C">
        <w:t xml:space="preserve"> well established that any media</w:t>
      </w:r>
      <w:r w:rsidR="0067499C">
        <w:t xml:space="preserve"> contains </w:t>
      </w:r>
      <w:r w:rsidR="008132C5" w:rsidRPr="005839B4">
        <w:t>an underlying point of view, values and ideologies</w:t>
      </w:r>
      <w:r w:rsidR="00D319EC">
        <w:t xml:space="preserve"> —</w:t>
      </w:r>
      <w:r w:rsidR="008132C5" w:rsidRPr="005839B4">
        <w:t xml:space="preserve"> </w:t>
      </w:r>
      <w:r w:rsidR="00D319EC" w:rsidRPr="00D319EC">
        <w:t xml:space="preserve">in </w:t>
      </w:r>
      <w:r w:rsidR="0090621A">
        <w:t xml:space="preserve">a </w:t>
      </w:r>
      <w:r w:rsidR="00D319EC" w:rsidRPr="00D319EC">
        <w:t xml:space="preserve">nutshell, </w:t>
      </w:r>
      <w:r w:rsidR="00D20A9B">
        <w:t>that media are</w:t>
      </w:r>
      <w:r w:rsidR="00D319EC" w:rsidRPr="00D319EC">
        <w:t xml:space="preserve"> operator</w:t>
      </w:r>
      <w:r w:rsidR="00D20A9B">
        <w:t>s</w:t>
      </w:r>
      <w:r w:rsidR="00D319EC" w:rsidRPr="00D319EC">
        <w:t xml:space="preserve"> of </w:t>
      </w:r>
      <w:r w:rsidR="00D319EC" w:rsidRPr="00D319EC">
        <w:rPr>
          <w:i/>
          <w:iCs/>
        </w:rPr>
        <w:t>representations</w:t>
      </w:r>
      <w:r w:rsidR="006868CC">
        <w:t>, that’s to say the way in which media pretend to communicate the truth</w:t>
      </w:r>
      <w:r w:rsidR="00AC097E">
        <w:t>,</w:t>
      </w:r>
      <w:r w:rsidR="00AD31E8">
        <w:t xml:space="preserve"> </w:t>
      </w:r>
      <w:r w:rsidR="00AC097E">
        <w:t>pretend to be transparent</w:t>
      </w:r>
      <w:r w:rsidR="006868CC">
        <w:t>, for instance by</w:t>
      </w:r>
      <w:r w:rsidR="006D460E">
        <w:t xml:space="preserve"> establishing</w:t>
      </w:r>
      <w:r w:rsidR="006868CC">
        <w:t xml:space="preserve"> auth</w:t>
      </w:r>
      <w:r w:rsidR="00185E54">
        <w:t>enticity</w:t>
      </w:r>
      <w:r w:rsidR="006868CC">
        <w:t xml:space="preserve"> of sources</w:t>
      </w:r>
      <w:r w:rsidR="00496B4E">
        <w:t xml:space="preserve"> </w:t>
      </w:r>
      <w:r w:rsidR="00496B4E" w:rsidRPr="00496B4E">
        <w:t xml:space="preserve">which will help to </w:t>
      </w:r>
      <w:r w:rsidR="00F75962">
        <w:t>create</w:t>
      </w:r>
      <w:r w:rsidR="00521BDC">
        <w:t xml:space="preserve"> authority, building</w:t>
      </w:r>
      <w:r w:rsidR="00496B4E" w:rsidRPr="00496B4E">
        <w:t xml:space="preserve"> trust</w:t>
      </w:r>
      <w:r w:rsidR="003D6AE0">
        <w:t xml:space="preserve"> </w:t>
      </w:r>
      <w:r w:rsidR="003D6AE0" w:rsidRPr="003D6AE0">
        <w:t>and, from there, lead to adherence to the message</w:t>
      </w:r>
      <w:r w:rsidR="006F7BA8">
        <w:rPr>
          <w:rStyle w:val="Appelnotedebasdep"/>
        </w:rPr>
        <w:footnoteReference w:id="3"/>
      </w:r>
      <w:r w:rsidR="003826BC">
        <w:t>. It is needless to remind</w:t>
      </w:r>
      <w:r w:rsidR="003826BC" w:rsidRPr="003826BC">
        <w:t xml:space="preserve"> that the authority takes a particular dimension in the digital environment</w:t>
      </w:r>
      <w:r w:rsidR="00CB7CA7">
        <w:t>. It could involve crite</w:t>
      </w:r>
      <w:r w:rsidR="003826BC" w:rsidRPr="003826BC">
        <w:t xml:space="preserve">ria such as quantification, popularity, virality, against which the </w:t>
      </w:r>
      <w:r w:rsidR="00C35167">
        <w:t xml:space="preserve">news </w:t>
      </w:r>
      <w:r w:rsidR="003826BC" w:rsidRPr="003826BC">
        <w:t xml:space="preserve">media must </w:t>
      </w:r>
      <w:r w:rsidR="00AD31E8">
        <w:t xml:space="preserve">now </w:t>
      </w:r>
      <w:r w:rsidR="003826BC" w:rsidRPr="003826BC">
        <w:t>position themselves</w:t>
      </w:r>
      <w:r w:rsidR="003B7CCA">
        <w:t xml:space="preserve"> </w:t>
      </w:r>
      <w:r w:rsidR="003B7CCA" w:rsidRPr="003B7CCA">
        <w:t xml:space="preserve">while taking into </w:t>
      </w:r>
      <w:r w:rsidR="003B7CCA" w:rsidRPr="003B7CCA">
        <w:lastRenderedPageBreak/>
        <w:t>account that adherence to this authority is a matter of negotiation</w:t>
      </w:r>
      <w:r w:rsidR="003B7CCA">
        <w:t xml:space="preserve"> </w:t>
      </w:r>
      <w:r w:rsidR="003B7CCA">
        <w:rPr>
          <w:rFonts w:eastAsia="Times New Roman"/>
          <w:lang w:val="fr-BE" w:eastAsia="fr-BE"/>
        </w:rPr>
        <w:fldChar w:fldCharType="begin"/>
      </w:r>
      <w:r w:rsidR="003B7CCA">
        <w:rPr>
          <w:rFonts w:eastAsia="Times New Roman"/>
          <w:lang w:val="fr-BE" w:eastAsia="fr-BE"/>
        </w:rPr>
        <w:instrText xml:space="preserve"> ADDIN ZOTERO_ITEM CSL_CITATION {"citationID":"Yw1BBj0J","properties":{"formattedCitation":"(Hobbs 2021, 226)","plainCitation":"(Hobbs 2021, 226)","noteIndex":0},"citationItems":[{"id":37,"uris":["http://zotero.org/users/917725/items/7FIRG2C4"],"itemData":{"id":37,"type":"book","abstract":"Covering topics including the rise of partisan news, algorithms and social media, media addiction, media economics, and media’s influence on identity, this book helps students develop the lifelong...","language":"en-us","publisher":"Rowman &amp; Littlefield Publishers","source":"rowman.com","title":"Media Literacy in Action: Questioning the Media","title-short":"Media Literacy in Action","URL":"https://rowman.com/ISBN/9781538115282/Media-Literacy-in-Action-Questioning-the-Media","author":[{"family":"Hobbs","given":"Renee"}],"accessed":{"date-parts":[["2021",8,26]]},"issued":{"date-parts":[["2021"]]}},"locator":"226"}],"schema":"https://github.com/citation-style-language/schema/raw/master/csl-citation.json"} </w:instrText>
      </w:r>
      <w:r w:rsidR="003B7CCA">
        <w:rPr>
          <w:rFonts w:eastAsia="Times New Roman"/>
          <w:lang w:val="fr-BE" w:eastAsia="fr-BE"/>
        </w:rPr>
        <w:fldChar w:fldCharType="separate"/>
      </w:r>
      <w:r w:rsidR="003B7CCA" w:rsidRPr="003B7CCA">
        <w:t>(Hobbs 2021, 226)</w:t>
      </w:r>
      <w:r w:rsidR="003B7CCA">
        <w:rPr>
          <w:rFonts w:eastAsia="Times New Roman"/>
          <w:lang w:val="fr-BE" w:eastAsia="fr-BE"/>
        </w:rPr>
        <w:fldChar w:fldCharType="end"/>
      </w:r>
      <w:r w:rsidR="000A4F46">
        <w:rPr>
          <w:rStyle w:val="Appelnotedebasdep"/>
          <w:rFonts w:eastAsia="Times New Roman"/>
          <w:lang w:val="fr-BE" w:eastAsia="fr-BE"/>
        </w:rPr>
        <w:footnoteReference w:id="4"/>
      </w:r>
      <w:r w:rsidR="00847381">
        <w:rPr>
          <w:rFonts w:eastAsia="Times New Roman"/>
          <w:lang w:val="fr-BE" w:eastAsia="fr-BE"/>
        </w:rPr>
        <w:t>.</w:t>
      </w:r>
      <w:r w:rsidR="00593AF9">
        <w:rPr>
          <w:rFonts w:eastAsia="Times New Roman"/>
          <w:lang w:val="fr-BE" w:eastAsia="fr-BE"/>
        </w:rPr>
        <w:t xml:space="preserve"> </w:t>
      </w:r>
      <w:r w:rsidR="005863DC">
        <w:rPr>
          <w:rFonts w:eastAsia="Times New Roman"/>
          <w:lang w:val="fr-BE" w:eastAsia="fr-BE"/>
        </w:rPr>
        <w:t>T</w:t>
      </w:r>
      <w:r w:rsidR="005863DC" w:rsidRPr="005863DC">
        <w:rPr>
          <w:rFonts w:eastAsia="Times New Roman"/>
          <w:lang w:val="fr-BE" w:eastAsia="fr-BE"/>
        </w:rPr>
        <w:t xml:space="preserve">ransparency, which </w:t>
      </w:r>
      <w:r w:rsidR="00DA5DD0">
        <w:rPr>
          <w:rFonts w:eastAsia="Times New Roman"/>
          <w:lang w:val="fr-BE" w:eastAsia="fr-BE"/>
        </w:rPr>
        <w:t xml:space="preserve">according to Alloa </w:t>
      </w:r>
      <w:r w:rsidR="005863DC" w:rsidRPr="005863DC">
        <w:rPr>
          <w:rFonts w:eastAsia="Times New Roman"/>
          <w:lang w:val="fr-BE" w:eastAsia="fr-BE"/>
        </w:rPr>
        <w:t>appears to be a</w:t>
      </w:r>
      <w:r w:rsidR="00DA5DD0">
        <w:rPr>
          <w:rFonts w:eastAsia="Times New Roman"/>
          <w:lang w:val="fr-BE" w:eastAsia="fr-BE"/>
        </w:rPr>
        <w:t xml:space="preserve"> matter of</w:t>
      </w:r>
      <w:r w:rsidR="005863DC" w:rsidRPr="005863DC">
        <w:rPr>
          <w:rFonts w:eastAsia="Times New Roman"/>
          <w:lang w:val="fr-BE" w:eastAsia="fr-BE"/>
        </w:rPr>
        <w:t xml:space="preserve"> social consensus, is </w:t>
      </w:r>
      <w:r w:rsidR="005863DC">
        <w:rPr>
          <w:rFonts w:eastAsia="Times New Roman"/>
          <w:lang w:val="fr-BE" w:eastAsia="fr-BE"/>
        </w:rPr>
        <w:t xml:space="preserve">then </w:t>
      </w:r>
      <w:r w:rsidR="005863DC" w:rsidRPr="005863DC">
        <w:rPr>
          <w:rFonts w:eastAsia="Times New Roman"/>
          <w:lang w:val="fr-BE" w:eastAsia="fr-BE"/>
        </w:rPr>
        <w:t>presented as a characteristic of reliable information production</w:t>
      </w:r>
      <w:r w:rsidR="00684702">
        <w:rPr>
          <w:rFonts w:eastAsia="Times New Roman"/>
          <w:lang w:val="fr-BE" w:eastAsia="fr-BE"/>
        </w:rPr>
        <w:t xml:space="preserve"> and as</w:t>
      </w:r>
      <w:r w:rsidR="00684702" w:rsidRPr="00684702">
        <w:t xml:space="preserve"> </w:t>
      </w:r>
      <w:r w:rsidR="00684702" w:rsidRPr="00684702">
        <w:rPr>
          <w:rFonts w:eastAsia="Times New Roman"/>
          <w:lang w:val="fr-BE" w:eastAsia="fr-BE"/>
        </w:rPr>
        <w:t xml:space="preserve">a condition for the recognition and adherence to </w:t>
      </w:r>
      <w:r w:rsidR="006D7601">
        <w:rPr>
          <w:rFonts w:eastAsia="Times New Roman"/>
          <w:lang w:val="fr-BE" w:eastAsia="fr-BE"/>
        </w:rPr>
        <w:t>an</w:t>
      </w:r>
      <w:r w:rsidR="00684702" w:rsidRPr="00684702">
        <w:rPr>
          <w:rFonts w:eastAsia="Times New Roman"/>
          <w:lang w:val="fr-BE" w:eastAsia="fr-BE"/>
        </w:rPr>
        <w:t xml:space="preserve"> authority</w:t>
      </w:r>
      <w:r w:rsidR="00684702">
        <w:rPr>
          <w:rFonts w:eastAsia="Times New Roman"/>
          <w:lang w:val="fr-BE" w:eastAsia="fr-BE"/>
        </w:rPr>
        <w:t>.</w:t>
      </w:r>
    </w:p>
    <w:p w14:paraId="3CD2132D" w14:textId="0EDD4E17" w:rsidR="00C33F4E" w:rsidRDefault="00C33F4E" w:rsidP="001272E3">
      <w:pPr>
        <w:pStyle w:val="Titre1"/>
      </w:pPr>
      <w:r>
        <w:t>Why polyphony?</w:t>
      </w:r>
    </w:p>
    <w:p w14:paraId="1877DC65" w14:textId="21F0730C" w:rsidR="003E3FE4" w:rsidRDefault="009B5EF3" w:rsidP="00263FF0">
      <w:r>
        <w:t xml:space="preserve">Polyphony could be shortly defined </w:t>
      </w:r>
      <w:r w:rsidRPr="005839B4">
        <w:t xml:space="preserve">as an articulation of voices coming from different </w:t>
      </w:r>
      <w:r>
        <w:t>enunciators. I</w:t>
      </w:r>
      <w:r w:rsidRPr="005353DE">
        <w:t>t is part of any discourse</w:t>
      </w:r>
      <w:r w:rsidR="009D1FB8">
        <w:t xml:space="preserve"> (</w:t>
      </w:r>
      <w:r w:rsidR="00AC3408">
        <w:t xml:space="preserve">since </w:t>
      </w:r>
      <w:r w:rsidR="00D65C77">
        <w:t xml:space="preserve">any </w:t>
      </w:r>
      <w:r w:rsidR="00D65C77" w:rsidRPr="00D65C77">
        <w:t>discourse is</w:t>
      </w:r>
      <w:r w:rsidR="00D65C77">
        <w:t xml:space="preserve"> made </w:t>
      </w:r>
      <w:r w:rsidR="004818EF">
        <w:t>up of</w:t>
      </w:r>
      <w:r w:rsidR="00D65C77" w:rsidRPr="00D65C77">
        <w:t xml:space="preserve"> reiteration of </w:t>
      </w:r>
      <w:r w:rsidR="00F35DCC">
        <w:t xml:space="preserve">already used </w:t>
      </w:r>
      <w:r w:rsidR="00D65C77" w:rsidRPr="00D65C77">
        <w:t>statements</w:t>
      </w:r>
      <w:r w:rsidR="009D1FB8">
        <w:t>)</w:t>
      </w:r>
      <w:r w:rsidRPr="005353DE">
        <w:t xml:space="preserve">. However, it is particularly </w:t>
      </w:r>
      <w:r w:rsidR="00F24A4F">
        <w:t xml:space="preserve">notable </w:t>
      </w:r>
      <w:r w:rsidRPr="005353DE">
        <w:t xml:space="preserve">in the </w:t>
      </w:r>
      <w:r>
        <w:t>press</w:t>
      </w:r>
      <w:r w:rsidR="007031B6">
        <w:t xml:space="preserve"> and media</w:t>
      </w:r>
      <w:r w:rsidRPr="005353DE">
        <w:t xml:space="preserve"> discourse</w:t>
      </w:r>
      <w:r w:rsidR="009B0D80">
        <w:t>. A</w:t>
      </w:r>
      <w:r w:rsidR="00020C5C">
        <w:t xml:space="preserve"> a</w:t>
      </w:r>
      <w:r w:rsidRPr="005353DE">
        <w:t xml:space="preserve"> </w:t>
      </w:r>
      <w:r w:rsidR="007C42CB">
        <w:t xml:space="preserve">printed </w:t>
      </w:r>
      <w:r w:rsidRPr="005353DE">
        <w:t>newspaper involv</w:t>
      </w:r>
      <w:r w:rsidR="009B0D80">
        <w:t>es</w:t>
      </w:r>
      <w:r w:rsidRPr="005353DE">
        <w:t xml:space="preserve"> a plurality of enunciators, </w:t>
      </w:r>
      <w:r w:rsidR="00AA4099">
        <w:t>and</w:t>
      </w:r>
      <w:r w:rsidRPr="005353DE">
        <w:t xml:space="preserve"> articles </w:t>
      </w:r>
      <w:r w:rsidR="00AA4099">
        <w:t>rely on</w:t>
      </w:r>
      <w:r w:rsidRPr="005353DE">
        <w:t xml:space="preserve"> a plurality of sources to </w:t>
      </w:r>
      <w:r w:rsidR="00B03EC9">
        <w:t>build</w:t>
      </w:r>
      <w:r w:rsidRPr="005353DE">
        <w:t xml:space="preserve"> the information</w:t>
      </w:r>
      <w:r>
        <w:t xml:space="preserve"> </w:t>
      </w:r>
      <w:r>
        <w:fldChar w:fldCharType="begin"/>
      </w:r>
      <w:r>
        <w:instrText xml:space="preserve"> ADDIN ZOTERO_ITEM CSL_CITATION {"citationID":"wNWMzdCZ","properties":{"formattedCitation":"(Krieg 2000)","plainCitation":"(Krieg 2000)","noteIndex":0},"citationItems":[{"id":5336,"uris":["http://zotero.org/users/917725/items/VB8N5KR4"],"itemData":{"id":5336,"type":"article-journal","abstract":"Cet article propose quelques mises au point sur le discours de presse susceptibles d’aider l’analyste du discours débutant dans sa confrontation avec un corpus de presse écrite. Après avoir analysé la posture particulière du chercheur à l’égard de son objet, on s’intéresse à la nature de ce qui est donné à lire dans le journal. Le discours de presse apparaît comme un objet propre, non réductible à un reflet des prises de parole publiques. Il est caractérisé par la polyphonie, et par la sélection et la transformation des énoncés qu’il rapporte. Une connaissance minimale des pratiques professionnelles des journalistes s’avère nécessaire pour comprendre la façon dont le journal donne la parole aux différents acteurs de l’espace public.","container-title":"Communication. Information médias théories pratiques","DOI":"10.4000/communication.6432","ISSN":"1189-3788","issue":"vol. 20/1","language":"fr","note":"ISBN: 9782895180630\nnumber: vol. 20/1\npublisher: Editions Nota bene","page":"75-97","source":"journals.openedition.org","title":"Analyser le discours de presse","author":[{"family":"Krieg","given":"Alice"}],"issued":{"date-parts":[["2000",11,15]]}}}],"schema":"https://github.com/citation-style-language/schema/raw/master/csl-citation.json"} </w:instrText>
      </w:r>
      <w:r>
        <w:fldChar w:fldCharType="separate"/>
      </w:r>
      <w:r w:rsidRPr="00AC3414">
        <w:t>(Krieg 2000)</w:t>
      </w:r>
      <w:r>
        <w:fldChar w:fldCharType="end"/>
      </w:r>
      <w:r>
        <w:t xml:space="preserve">. </w:t>
      </w:r>
      <w:r w:rsidR="00185198" w:rsidRPr="00185198">
        <w:t xml:space="preserve">Charaudeau's work on media discourse emphasized the </w:t>
      </w:r>
      <w:r w:rsidR="009F090B">
        <w:t>evidential</w:t>
      </w:r>
      <w:r w:rsidR="00185198" w:rsidRPr="00185198">
        <w:t xml:space="preserve"> value of polyphony</w:t>
      </w:r>
      <w:r w:rsidR="00166C67">
        <w:t xml:space="preserve">: polyphony attests to </w:t>
      </w:r>
      <w:r w:rsidR="00B63015" w:rsidRPr="004D6184">
        <w:t>the reporter's</w:t>
      </w:r>
      <w:r w:rsidR="00B63015" w:rsidRPr="00B63015">
        <w:t xml:space="preserve"> position, which may reflect authority, power or commitment</w:t>
      </w:r>
      <w:r w:rsidR="00B63015">
        <w:rPr>
          <w:rStyle w:val="Appelnotedebasdep"/>
        </w:rPr>
        <w:footnoteReference w:id="5"/>
      </w:r>
      <w:r w:rsidR="006B1C7E">
        <w:t>. Charaudeau also mentioned</w:t>
      </w:r>
      <w:r w:rsidR="00B63015">
        <w:t xml:space="preserve"> </w:t>
      </w:r>
      <w:r w:rsidR="006B1C7E">
        <w:t>the</w:t>
      </w:r>
      <w:r w:rsidR="00F56AD0">
        <w:t xml:space="preserve"> role </w:t>
      </w:r>
      <w:r w:rsidR="006B1C7E">
        <w:t xml:space="preserve">of polyphony </w:t>
      </w:r>
      <w:r w:rsidR="00F56AD0">
        <w:t xml:space="preserve">in </w:t>
      </w:r>
      <w:r w:rsidR="00185198" w:rsidRPr="00185198">
        <w:t xml:space="preserve">a new democratizing perspective. </w:t>
      </w:r>
      <w:r w:rsidR="00606149">
        <w:t xml:space="preserve">Nowadays the risks </w:t>
      </w:r>
      <w:r w:rsidR="00185198" w:rsidRPr="00185198">
        <w:t xml:space="preserve">of blind spots in the media discourse </w:t>
      </w:r>
      <w:r w:rsidR="001318F5">
        <w:t>is</w:t>
      </w:r>
      <w:r w:rsidR="00185198" w:rsidRPr="00185198">
        <w:t xml:space="preserve"> well known</w:t>
      </w:r>
      <w:r w:rsidR="0081158B">
        <w:t xml:space="preserve"> </w:t>
      </w:r>
      <w:r w:rsidR="0081158B" w:rsidRPr="0081158B">
        <w:t xml:space="preserve">(for </w:t>
      </w:r>
      <w:r w:rsidR="00304823">
        <w:t>instanc</w:t>
      </w:r>
      <w:r w:rsidR="0081158B" w:rsidRPr="0081158B">
        <w:t>e, in that it has too often been produced by some social actors at the expense of others)</w:t>
      </w:r>
      <w:r w:rsidR="00185198" w:rsidRPr="00185198">
        <w:t xml:space="preserve">, </w:t>
      </w:r>
      <w:r w:rsidR="001318F5">
        <w:t xml:space="preserve">so </w:t>
      </w:r>
      <w:r w:rsidR="00F93ABE" w:rsidRPr="00F93ABE">
        <w:t>media are therefore now attentive to echoing</w:t>
      </w:r>
      <w:r w:rsidR="00185198" w:rsidRPr="00185198">
        <w:t xml:space="preserve"> the different voices</w:t>
      </w:r>
      <w:r w:rsidR="00283C60">
        <w:t xml:space="preserve"> </w:t>
      </w:r>
      <w:r w:rsidR="00185198">
        <w:fldChar w:fldCharType="begin"/>
      </w:r>
      <w:r w:rsidR="00185198">
        <w:instrText xml:space="preserve"> ADDIN ZOTERO_ITEM CSL_CITATION {"citationID":"uSmt12ZR","properties":{"formattedCitation":"(Charaudeau 2005)","plainCitation":"(Charaudeau 2005)","noteIndex":0},"citationItems":[{"id":13,"uris":["http://zotero.org/users/917725/items/H5CDC677"],"itemData":{"id":13,"type":"book","abstract":"Le discours d'information est la base de la démocratie. Il permet que s'établisse dans les sociétés le lien social sans lequel il n'y aurait point de sentiment d'appartenance identitaire. Les médias sont partie prenante de cette pratique sociale, mais de façon organisée, s'instituant en entreprise à fabriquer de l'information à travers ce que l'on peut appeler une «machine médiatique». C'est la description de cette machine médiatique qui fait l'objet de ce livre : quelles sont ses contraintes ; quels sont les genres qu'elle utilise ; quelles sont les stratégies qu'elle permet de mettre en oeuvre ; quelles sont ses dérives. Étant donné la place centrale que cette machine occupe dans le fonctionnement d'une société, elle ne peut échapper à une interrogation sur ce que doit être son éthique. Aussi, sans vouloir clouer au pilori les instances responsables des organes d'information, cet ouvrage met-il en lumière les contradictions de certaines pratiques médiatiques et les manquements aux règles souhaitables d'une information qui permette aux citoyens de «bien vivre ensemble».","call-number":"ULB 2SIC 302.24 CHAR ; ALPHA-Philosophie &amp; Communication Libre accès (COM1 CHA)","event-place":"Bruxelles","ISBN":"978-2-8041-4944-4","language":"fr","note":"Google-Books-ID: 9WPWIyuUsccC; ULB: édition de 2011.","number-of-pages":"258","publisher":"De Boeck Supérieur","publisher-place":"Bruxelles","source":"Google Books","title":"Les médias et l'information: L'impossible transparence du discours","title-short":"Les médias et l'information","author":[{"family":"Charaudeau","given":"Patrick"}],"issued":{"date-parts":[["2005",8,12]]}}}],"schema":"https://github.com/citation-style-language/schema/raw/master/csl-citation.json"} </w:instrText>
      </w:r>
      <w:r w:rsidR="00185198">
        <w:fldChar w:fldCharType="separate"/>
      </w:r>
      <w:r w:rsidR="00185198" w:rsidRPr="00185198">
        <w:t>(Charaudeau 2005)</w:t>
      </w:r>
      <w:r w:rsidR="00185198">
        <w:fldChar w:fldCharType="end"/>
      </w:r>
      <w:r w:rsidR="00185198" w:rsidRPr="00185198">
        <w:t>.</w:t>
      </w:r>
      <w:r w:rsidR="00F56AD0">
        <w:t xml:space="preserve"> </w:t>
      </w:r>
      <w:r w:rsidR="003E3FE4">
        <w:t xml:space="preserve">On the other hand, </w:t>
      </w:r>
      <w:r w:rsidR="003718A3" w:rsidRPr="001219BF">
        <w:t xml:space="preserve">as Rabatel's work on </w:t>
      </w:r>
      <w:r w:rsidR="001219BF" w:rsidRPr="001219BF">
        <w:t>media discourses</w:t>
      </w:r>
      <w:r w:rsidR="003718A3" w:rsidRPr="001219BF">
        <w:t xml:space="preserve"> has shown,</w:t>
      </w:r>
      <w:r w:rsidR="003718A3" w:rsidRPr="003718A3">
        <w:t xml:space="preserve"> the combination of different points of view can create an effect of media neutrality</w:t>
      </w:r>
      <w:r w:rsidR="00364586">
        <w:t xml:space="preserve">, </w:t>
      </w:r>
      <w:r w:rsidR="00364586" w:rsidRPr="00364586">
        <w:t>which is also one of the components of journalistic authority</w:t>
      </w:r>
      <w:r w:rsidR="001B535C">
        <w:t>. A</w:t>
      </w:r>
      <w:r w:rsidR="003718A3" w:rsidRPr="003718A3">
        <w:t>lthough, according to Rabatel</w:t>
      </w:r>
      <w:r w:rsidR="001633DF">
        <w:t xml:space="preserve"> again</w:t>
      </w:r>
      <w:r w:rsidR="003718A3" w:rsidRPr="003718A3">
        <w:t xml:space="preserve">, the primary enunciator who makes himself invisible is thus </w:t>
      </w:r>
      <w:r w:rsidR="00134481">
        <w:t>positioning himself as an</w:t>
      </w:r>
      <w:r w:rsidR="003718A3" w:rsidRPr="003718A3">
        <w:t xml:space="preserve"> </w:t>
      </w:r>
      <w:r w:rsidR="00B632EB">
        <w:t>ov</w:t>
      </w:r>
      <w:r w:rsidR="003718A3" w:rsidRPr="003718A3">
        <w:t>erenunciat</w:t>
      </w:r>
      <w:r w:rsidR="00134481">
        <w:t>or</w:t>
      </w:r>
      <w:r w:rsidR="00756F81">
        <w:t>. B</w:t>
      </w:r>
      <w:r w:rsidR="00B632EB">
        <w:t>y hiding under othe</w:t>
      </w:r>
      <w:r w:rsidR="00356A19">
        <w:t>r</w:t>
      </w:r>
      <w:r w:rsidR="00B632EB">
        <w:t>’s discourse he</w:t>
      </w:r>
      <w:r w:rsidR="00D17F6D">
        <w:t xml:space="preserve"> or she</w:t>
      </w:r>
      <w:r w:rsidR="00B632EB">
        <w:t xml:space="preserve"> can i</w:t>
      </w:r>
      <w:r w:rsidR="003718A3" w:rsidRPr="003718A3">
        <w:t xml:space="preserve">nscribe a point of view in the very </w:t>
      </w:r>
      <w:r w:rsidR="00687F81">
        <w:t>settle</w:t>
      </w:r>
      <w:r w:rsidR="00C314FF">
        <w:t>m</w:t>
      </w:r>
      <w:r w:rsidR="003718A3" w:rsidRPr="003718A3">
        <w:t>ent of discourses.</w:t>
      </w:r>
      <w:r w:rsidR="007D75CF">
        <w:t xml:space="preserve"> </w:t>
      </w:r>
    </w:p>
    <w:p w14:paraId="6C439D9E" w14:textId="615A93F6" w:rsidR="009D4C0C" w:rsidRDefault="00FD0C02" w:rsidP="00263FF0">
      <w:r>
        <w:t>Finally, this</w:t>
      </w:r>
      <w:r w:rsidR="007D75CF" w:rsidRPr="007D75CF">
        <w:t xml:space="preserve"> is obviously a connection between the materiality of press discourse and that of digital discourse (particularly in terms of structuring </w:t>
      </w:r>
      <w:r w:rsidR="007D75CF">
        <w:t xml:space="preserve">the </w:t>
      </w:r>
      <w:r w:rsidR="007D75CF" w:rsidRPr="007D75CF">
        <w:t>content into</w:t>
      </w:r>
      <w:r w:rsidR="00132E13">
        <w:t xml:space="preserve"> a plurality of</w:t>
      </w:r>
      <w:r w:rsidR="007D75CF" w:rsidRPr="007D75CF">
        <w:t xml:space="preserve"> frames according to </w:t>
      </w:r>
      <w:r w:rsidR="007D75CF" w:rsidRPr="007D75CF">
        <w:lastRenderedPageBreak/>
        <w:t xml:space="preserve">standards and templates), and </w:t>
      </w:r>
      <w:r w:rsidR="00F56AD0" w:rsidRPr="009D4C0C">
        <w:t>polyphony is also a ma</w:t>
      </w:r>
      <w:r w:rsidR="00F56AD0">
        <w:t>in</w:t>
      </w:r>
      <w:r w:rsidR="00F56AD0" w:rsidRPr="009D4C0C">
        <w:t xml:space="preserve"> characteristic of digital </w:t>
      </w:r>
      <w:r w:rsidR="00877B80">
        <w:t>texts</w:t>
      </w:r>
      <w:r w:rsidR="00F56AD0" w:rsidRPr="009D4C0C">
        <w:t xml:space="preserve">, which materially arranges voices through the editorial enunciation </w:t>
      </w:r>
      <w:r w:rsidR="00F56AD0">
        <w:fldChar w:fldCharType="begin"/>
      </w:r>
      <w:r w:rsidR="00F56AD0">
        <w:instrText xml:space="preserve"> ADDIN ZOTERO_ITEM CSL_CITATION {"citationID":"DVfeEwsw","properties":{"formattedCitation":"(Souchier et al. 2019)","plainCitation":"(Souchier et al. 2019)","noteIndex":0},"citationItems":[{"id":2339,"uris":["http://zotero.org/users/917725/items/XA4EBZ8L"],"itemData":{"id":2339,"type":"book","event-place":"Paris","publisher":"Armand Colin","publisher-place":"Paris","title":"Le numérique comme écriture. Théories et méthode d’analyse","editor":[{"family":"Souchier","given":"Emmanuël"},{"family":"Gomez-Mejia","given":"Gustavo"},{"family":"Jeanne-Perrier","given":"Valérie"},{"family":"Candel","given":"Étienne"}],"issued":{"date-parts":[["2019"]]}}}],"schema":"https://github.com/citation-style-language/schema/raw/master/csl-citation.json"} </w:instrText>
      </w:r>
      <w:r w:rsidR="00F56AD0">
        <w:fldChar w:fldCharType="separate"/>
      </w:r>
      <w:r w:rsidR="00F56AD0" w:rsidRPr="009D4C0C">
        <w:t>(Souchier et al. 2019)</w:t>
      </w:r>
      <w:r w:rsidR="00F56AD0">
        <w:fldChar w:fldCharType="end"/>
      </w:r>
      <w:r w:rsidR="00306CD3">
        <w:t xml:space="preserve"> — </w:t>
      </w:r>
      <w:r w:rsidR="00C0345F">
        <w:t>as any</w:t>
      </w:r>
      <w:r w:rsidR="00306CD3" w:rsidRPr="00306CD3">
        <w:t xml:space="preserve"> text on the screen can be read </w:t>
      </w:r>
      <w:r w:rsidR="00FD0356">
        <w:t xml:space="preserve">as </w:t>
      </w:r>
      <w:r w:rsidR="00453D45">
        <w:t>a</w:t>
      </w:r>
      <w:r w:rsidR="00FD0356">
        <w:t xml:space="preserve"> result of</w:t>
      </w:r>
      <w:r w:rsidR="00453D45">
        <w:t xml:space="preserve"> both</w:t>
      </w:r>
      <w:r w:rsidR="00FD0356">
        <w:t xml:space="preserve"> an</w:t>
      </w:r>
      <w:r w:rsidR="00306CD3" w:rsidRPr="00306CD3">
        <w:t xml:space="preserve"> enunciation </w:t>
      </w:r>
      <w:r w:rsidR="00453D45">
        <w:t xml:space="preserve">of </w:t>
      </w:r>
      <w:r w:rsidR="00306CD3" w:rsidRPr="00306CD3">
        <w:t xml:space="preserve">an editorial </w:t>
      </w:r>
      <w:r>
        <w:t>instance</w:t>
      </w:r>
      <w:r w:rsidR="00306CD3" w:rsidRPr="00306CD3">
        <w:t xml:space="preserve">, </w:t>
      </w:r>
      <w:r w:rsidR="008E0F37" w:rsidRPr="008E0F37">
        <w:rPr>
          <w:i/>
          <w:iCs/>
        </w:rPr>
        <w:t>i.e</w:t>
      </w:r>
      <w:r w:rsidR="008E0F37">
        <w:t xml:space="preserve">. </w:t>
      </w:r>
      <w:r w:rsidR="00306CD3" w:rsidRPr="00306CD3">
        <w:t xml:space="preserve"> the archite</w:t>
      </w:r>
      <w:r w:rsidR="008E0F37">
        <w:t>x</w:t>
      </w:r>
      <w:r w:rsidR="00306CD3" w:rsidRPr="00306CD3">
        <w:t>t (CMS or software responsible for</w:t>
      </w:r>
      <w:r w:rsidR="009D3E57">
        <w:t xml:space="preserve"> content</w:t>
      </w:r>
      <w:r w:rsidR="00306CD3" w:rsidRPr="00306CD3">
        <w:t xml:space="preserve"> formatting) but also of an au</w:t>
      </w:r>
      <w:r>
        <w:t>th</w:t>
      </w:r>
      <w:r w:rsidR="00306CD3" w:rsidRPr="00306CD3">
        <w:t xml:space="preserve">orial </w:t>
      </w:r>
      <w:r>
        <w:t>instance</w:t>
      </w:r>
      <w:r w:rsidR="00306CD3" w:rsidRPr="00306CD3">
        <w:t xml:space="preserve"> responsible for </w:t>
      </w:r>
      <w:r w:rsidR="00C36322">
        <w:t>content</w:t>
      </w:r>
      <w:r w:rsidR="00306CD3" w:rsidRPr="00306CD3">
        <w:t xml:space="preserve"> updating.</w:t>
      </w:r>
      <w:r w:rsidR="00F56AD0">
        <w:t xml:space="preserve"> O</w:t>
      </w:r>
      <w:r w:rsidR="00F56AD0" w:rsidRPr="00F56AD0">
        <w:t xml:space="preserve">nline media then </w:t>
      </w:r>
      <w:r w:rsidR="00C51800">
        <w:t>r</w:t>
      </w:r>
      <w:r w:rsidR="00F56AD0" w:rsidRPr="00F56AD0">
        <w:t>einforce</w:t>
      </w:r>
      <w:r w:rsidR="00C51800" w:rsidRPr="00F56AD0">
        <w:t xml:space="preserve"> the scenography of plural voices</w:t>
      </w:r>
      <w:r w:rsidR="00F56AD0" w:rsidRPr="00F56AD0">
        <w:t xml:space="preserve">, through the </w:t>
      </w:r>
      <w:r w:rsidR="00C51800">
        <w:t>settlement</w:t>
      </w:r>
      <w:r w:rsidR="00F56AD0" w:rsidRPr="00F56AD0">
        <w:t xml:space="preserve"> of enunciative frames</w:t>
      </w:r>
      <w:r w:rsidR="002B2CAA">
        <w:t xml:space="preserve"> </w:t>
      </w:r>
      <w:r w:rsidR="002B2CAA" w:rsidRPr="002B2CAA">
        <w:t xml:space="preserve">that will search their contents in </w:t>
      </w:r>
      <w:r w:rsidR="002B2CAA">
        <w:t xml:space="preserve">different </w:t>
      </w:r>
      <w:r w:rsidR="002B2CAA" w:rsidRPr="002B2CAA">
        <w:t>databases</w:t>
      </w:r>
      <w:r w:rsidR="00395429">
        <w:t>.</w:t>
      </w:r>
      <w:r w:rsidR="000453E9">
        <w:t xml:space="preserve"> </w:t>
      </w:r>
      <w:r w:rsidR="000453E9" w:rsidRPr="000453E9">
        <w:t>To this we must add that the reader also participates in the writing of the text</w:t>
      </w:r>
      <w:r w:rsidR="007A6FFB">
        <w:t xml:space="preserve"> on the screen</w:t>
      </w:r>
      <w:r w:rsidR="000453E9" w:rsidRPr="000453E9">
        <w:t xml:space="preserve">, in the generation of </w:t>
      </w:r>
      <w:r w:rsidR="00171180">
        <w:t>the textual form</w:t>
      </w:r>
      <w:r w:rsidR="000453E9" w:rsidRPr="000453E9">
        <w:t xml:space="preserve">, when he clicks, scrolls, etc. </w:t>
      </w:r>
      <w:r w:rsidR="000453E9">
        <w:t>—</w:t>
      </w:r>
      <w:r w:rsidR="000453E9" w:rsidRPr="000453E9">
        <w:t xml:space="preserve"> </w:t>
      </w:r>
      <w:r w:rsidR="007A6FFB" w:rsidRPr="007A6FFB">
        <w:t>in this respect the term "wreader" is sometimes used.</w:t>
      </w:r>
    </w:p>
    <w:p w14:paraId="4808A13C" w14:textId="7E382535" w:rsidR="00E56AD5" w:rsidRDefault="00E56AD5" w:rsidP="00263FF0">
      <w:r w:rsidRPr="00E56AD5">
        <w:t>We can therefore see, through this first route, that the management of polyphony is already an issue in press discourse</w:t>
      </w:r>
      <w:r>
        <w:t>.</w:t>
      </w:r>
      <w:r w:rsidR="00DC1DAB">
        <w:t xml:space="preserve"> </w:t>
      </w:r>
      <w:r w:rsidR="00DC1DAB" w:rsidRPr="00DC1DAB">
        <w:t>With the</w:t>
      </w:r>
      <w:r w:rsidR="00781A2E">
        <w:t xml:space="preserve"> rise of</w:t>
      </w:r>
      <w:r w:rsidR="00DC1DAB" w:rsidRPr="00DC1DAB">
        <w:t xml:space="preserve"> misinformation as a social issue, journalists have</w:t>
      </w:r>
      <w:r w:rsidR="001A5EC0">
        <w:t xml:space="preserve"> now</w:t>
      </w:r>
      <w:r w:rsidR="00DC1DAB" w:rsidRPr="00DC1DAB">
        <w:t xml:space="preserve"> to </w:t>
      </w:r>
      <w:r w:rsidR="00781A2E">
        <w:t xml:space="preserve">manage </w:t>
      </w:r>
      <w:r w:rsidR="00DC1DAB" w:rsidRPr="00DC1DAB">
        <w:t>and integrate discourses</w:t>
      </w:r>
      <w:r w:rsidR="00383FBB">
        <w:t xml:space="preserve"> of other people</w:t>
      </w:r>
      <w:r w:rsidR="00DC1DAB" w:rsidRPr="00DC1DAB">
        <w:t xml:space="preserve"> into their own practice</w:t>
      </w:r>
      <w:r w:rsidR="00874204">
        <w:t xml:space="preserve"> </w:t>
      </w:r>
      <w:r w:rsidR="00874204" w:rsidRPr="00874204">
        <w:t xml:space="preserve">and prove their authority </w:t>
      </w:r>
      <w:r w:rsidR="00874204">
        <w:t>in saying</w:t>
      </w:r>
      <w:r w:rsidR="00874204" w:rsidRPr="00874204">
        <w:t xml:space="preserve"> what is reliable information and what is not</w:t>
      </w:r>
      <w:r w:rsidR="00DC1DAB" w:rsidRPr="00DC1DAB">
        <w:t xml:space="preserve">. To distinguish </w:t>
      </w:r>
      <w:r w:rsidR="00AC60B3">
        <w:t>the latter</w:t>
      </w:r>
      <w:r w:rsidR="00DC1DAB" w:rsidRPr="00DC1DAB">
        <w:t xml:space="preserve"> from the former, </w:t>
      </w:r>
      <w:r w:rsidR="00DC1DAB" w:rsidRPr="00D31BA1">
        <w:rPr>
          <w:i/>
          <w:iCs/>
        </w:rPr>
        <w:t>transparency</w:t>
      </w:r>
      <w:r w:rsidR="00DC1DAB" w:rsidRPr="00DC1DAB">
        <w:t xml:space="preserve"> appears to be the first criterio</w:t>
      </w:r>
      <w:r w:rsidR="00781A2E">
        <w:t>n</w:t>
      </w:r>
      <w:r w:rsidR="00DC1DAB" w:rsidRPr="00DC1DAB">
        <w:t>.</w:t>
      </w:r>
      <w:r w:rsidR="007A3311">
        <w:t xml:space="preserve"> </w:t>
      </w:r>
      <w:r w:rsidR="007A3311" w:rsidRPr="007A3311">
        <w:t>The exhibition of transparency is therefore a crucial issue.</w:t>
      </w:r>
    </w:p>
    <w:p w14:paraId="15BF3762" w14:textId="7D9C930A" w:rsidR="00960A28" w:rsidRDefault="00960A28" w:rsidP="001272E3">
      <w:pPr>
        <w:pStyle w:val="Titre1"/>
      </w:pPr>
      <w:r>
        <w:t>Case study</w:t>
      </w:r>
    </w:p>
    <w:p w14:paraId="75573E40" w14:textId="0F662FA5" w:rsidR="007B194B" w:rsidRDefault="00443A7D" w:rsidP="00E34BAE">
      <w:r w:rsidRPr="005839B4">
        <w:t xml:space="preserve">I will </w:t>
      </w:r>
      <w:r>
        <w:t>now</w:t>
      </w:r>
      <w:r w:rsidRPr="005839B4">
        <w:t xml:space="preserve"> analyze </w:t>
      </w:r>
      <w:r w:rsidR="0099152B">
        <w:t>the scenography and the role of polyphony in three</w:t>
      </w:r>
      <w:r>
        <w:t xml:space="preserve"> online</w:t>
      </w:r>
      <w:r w:rsidRPr="005839B4">
        <w:t xml:space="preserve"> </w:t>
      </w:r>
      <w:r w:rsidR="00F966B7">
        <w:t xml:space="preserve">media </w:t>
      </w:r>
      <w:r w:rsidR="0099152B">
        <w:t>and</w:t>
      </w:r>
      <w:r>
        <w:t xml:space="preserve"> </w:t>
      </w:r>
      <w:r w:rsidRPr="005839B4">
        <w:t xml:space="preserve">identify the associated issues — particularly with regard to the expected participation of the public. These three </w:t>
      </w:r>
      <w:r w:rsidR="000C5B89">
        <w:t>media</w:t>
      </w:r>
      <w:r w:rsidRPr="005839B4">
        <w:t>s are (i)</w:t>
      </w:r>
      <w:r w:rsidR="0008700A" w:rsidRPr="0008700A">
        <w:t xml:space="preserve"> </w:t>
      </w:r>
      <w:hyperlink r:id="rId8" w:history="1">
        <w:r w:rsidR="0008700A" w:rsidRPr="005839B4">
          <w:rPr>
            <w:rStyle w:val="Lienhypertexte"/>
          </w:rPr>
          <w:t>Vrai ou Fake</w:t>
        </w:r>
      </w:hyperlink>
      <w:r w:rsidR="0008700A" w:rsidRPr="005839B4">
        <w:t xml:space="preserve"> (France Info)</w:t>
      </w:r>
      <w:r w:rsidR="0008700A">
        <w:t>; (</w:t>
      </w:r>
      <w:r w:rsidR="0008700A" w:rsidRPr="005839B4">
        <w:t xml:space="preserve">ii) </w:t>
      </w:r>
      <w:hyperlink r:id="rId9" w:history="1">
        <w:r w:rsidRPr="005839B4">
          <w:rPr>
            <w:rStyle w:val="Lienhypertexte"/>
            <w:i/>
          </w:rPr>
          <w:t>The Observers</w:t>
        </w:r>
      </w:hyperlink>
      <w:r w:rsidRPr="005839B4">
        <w:rPr>
          <w:i/>
        </w:rPr>
        <w:t xml:space="preserve"> </w:t>
      </w:r>
      <w:r w:rsidRPr="005839B4">
        <w:t>(France 24)</w:t>
      </w:r>
      <w:r>
        <w:t>;</w:t>
      </w:r>
      <w:r w:rsidR="0008700A">
        <w:t xml:space="preserve"> </w:t>
      </w:r>
      <w:r w:rsidR="0008700A" w:rsidRPr="005839B4">
        <w:t>(iii)</w:t>
      </w:r>
      <w:r>
        <w:t xml:space="preserve"> </w:t>
      </w:r>
      <w:hyperlink r:id="rId10" w:history="1">
        <w:r w:rsidRPr="005839B4">
          <w:rPr>
            <w:rStyle w:val="Lienhypertexte"/>
          </w:rPr>
          <w:t>The Conversation</w:t>
        </w:r>
      </w:hyperlink>
      <w:r w:rsidRPr="005839B4">
        <w:t xml:space="preserve"> UK</w:t>
      </w:r>
      <w:r>
        <w:t>.</w:t>
      </w:r>
      <w:r w:rsidR="003121CD">
        <w:t xml:space="preserve"> </w:t>
      </w:r>
      <w:r w:rsidR="00B115AF">
        <w:t>They have in common t</w:t>
      </w:r>
      <w:r w:rsidR="003121CD" w:rsidRPr="00442F6E">
        <w:t>hey</w:t>
      </w:r>
      <w:r w:rsidR="003121CD">
        <w:t xml:space="preserve"> are </w:t>
      </w:r>
      <w:r w:rsidR="003121CD" w:rsidRPr="00442F6E">
        <w:t>not</w:t>
      </w:r>
      <w:r w:rsidR="003121CD">
        <w:t xml:space="preserve"> so much</w:t>
      </w:r>
      <w:r w:rsidR="003121CD" w:rsidRPr="00442F6E">
        <w:t xml:space="preserve"> media that inform</w:t>
      </w:r>
      <w:r w:rsidR="003121CD">
        <w:t xml:space="preserve"> as</w:t>
      </w:r>
      <w:r w:rsidR="003121CD" w:rsidRPr="00442F6E">
        <w:t xml:space="preserve"> media that comment news</w:t>
      </w:r>
      <w:r w:rsidR="003121CD">
        <w:t xml:space="preserve"> that are already known </w:t>
      </w:r>
      <w:r w:rsidR="003121CD" w:rsidRPr="00FB12B4">
        <w:t>publicising the ways in which the words of others</w:t>
      </w:r>
      <w:r w:rsidR="003121CD">
        <w:t xml:space="preserve"> related to an event</w:t>
      </w:r>
      <w:r w:rsidR="003121CD" w:rsidRPr="00FB12B4">
        <w:t xml:space="preserve"> can be evaluated</w:t>
      </w:r>
      <w:r w:rsidR="003121CD">
        <w:t>. I</w:t>
      </w:r>
      <w:r w:rsidR="003121CD" w:rsidRPr="003121CD">
        <w:t xml:space="preserve">n that they have an educational dimension, </w:t>
      </w:r>
      <w:r w:rsidR="00345844">
        <w:t xml:space="preserve">they </w:t>
      </w:r>
      <w:r w:rsidR="003121CD" w:rsidRPr="003121CD">
        <w:t>publici</w:t>
      </w:r>
      <w:r w:rsidR="00345844">
        <w:t>ze</w:t>
      </w:r>
      <w:r w:rsidR="003121CD" w:rsidRPr="003121CD">
        <w:t xml:space="preserve"> methods and invit</w:t>
      </w:r>
      <w:r w:rsidR="00345844">
        <w:t>e</w:t>
      </w:r>
      <w:r w:rsidR="003121CD" w:rsidRPr="003121CD">
        <w:t xml:space="preserve"> the public to participate in the information flow proces</w:t>
      </w:r>
      <w:r w:rsidR="004568E5">
        <w:t xml:space="preserve">s, </w:t>
      </w:r>
      <w:r w:rsidR="004568E5" w:rsidRPr="004568E5">
        <w:t>the challenge being that the information disseminated is reliable</w:t>
      </w:r>
      <w:r w:rsidR="004568E5">
        <w:t>.</w:t>
      </w:r>
      <w:r w:rsidR="007B194B">
        <w:t xml:space="preserve"> So there</w:t>
      </w:r>
      <w:r w:rsidR="007B194B" w:rsidRPr="00442F6E">
        <w:t xml:space="preserve"> is </w:t>
      </w:r>
      <w:r w:rsidR="00B536A0">
        <w:t xml:space="preserve">in this media content </w:t>
      </w:r>
      <w:r w:rsidR="007B194B" w:rsidRPr="00442F6E">
        <w:t>an intertext</w:t>
      </w:r>
      <w:r w:rsidR="007B194B">
        <w:t xml:space="preserve"> </w:t>
      </w:r>
      <w:r w:rsidR="007B194B" w:rsidRPr="00442F6E">
        <w:t>made up of different social discourses</w:t>
      </w:r>
      <w:r w:rsidR="007B194B">
        <w:t xml:space="preserve"> (</w:t>
      </w:r>
      <w:r w:rsidR="007B194B" w:rsidRPr="00943896">
        <w:t xml:space="preserve">to put it very quickly, </w:t>
      </w:r>
      <w:r w:rsidR="001C27BF">
        <w:t xml:space="preserve">an </w:t>
      </w:r>
      <w:r w:rsidR="00AB452F">
        <w:t xml:space="preserve">intertext is </w:t>
      </w:r>
      <w:r w:rsidR="007B194B" w:rsidRPr="00943896">
        <w:t xml:space="preserve">the presence of a text in another text, which is most explicitly illustrated </w:t>
      </w:r>
      <w:r w:rsidR="00520DB7">
        <w:t>by</w:t>
      </w:r>
      <w:r w:rsidR="007B194B" w:rsidRPr="00943896">
        <w:t xml:space="preserve"> quotation</w:t>
      </w:r>
      <w:r w:rsidR="00520DB7">
        <w:t>s</w:t>
      </w:r>
      <w:r w:rsidR="007B194B" w:rsidRPr="00943896">
        <w:t xml:space="preserve"> but can also take the form of allusions, repetitions, etc.)</w:t>
      </w:r>
      <w:r w:rsidR="007B194B">
        <w:rPr>
          <w:rStyle w:val="Appelnotedebasdep"/>
        </w:rPr>
        <w:footnoteReference w:id="6"/>
      </w:r>
      <w:r w:rsidR="007B194B">
        <w:t xml:space="preserve"> </w:t>
      </w:r>
      <w:r w:rsidR="007B194B" w:rsidRPr="007B194B">
        <w:t>that are going to deal with facts that have already been covered by other media</w:t>
      </w:r>
      <w:r w:rsidR="007B194B" w:rsidRPr="00442F6E">
        <w:t>.</w:t>
      </w:r>
    </w:p>
    <w:p w14:paraId="5C983162" w14:textId="639038F2" w:rsidR="00D62B4B" w:rsidRDefault="00D162A3" w:rsidP="00E34BAE">
      <w:r>
        <w:lastRenderedPageBreak/>
        <w:t>Among</w:t>
      </w:r>
      <w:r w:rsidRPr="000C1386">
        <w:t xml:space="preserve"> the three cases studied, the promise </w:t>
      </w:r>
      <w:r w:rsidR="00E32810">
        <w:t>is not always the same</w:t>
      </w:r>
      <w:r w:rsidRPr="000C1386">
        <w:t xml:space="preserve">, and so does the type of transparency </w:t>
      </w:r>
      <w:r>
        <w:t>they build with polyphony</w:t>
      </w:r>
      <w:r w:rsidR="001C463B">
        <w:t xml:space="preserve"> </w:t>
      </w:r>
      <w:r w:rsidR="001C463B" w:rsidRPr="005839B4">
        <w:t xml:space="preserve">— </w:t>
      </w:r>
      <w:r w:rsidRPr="000C1386">
        <w:t xml:space="preserve"> </w:t>
      </w:r>
      <w:r w:rsidR="001C463B" w:rsidRPr="001C463B">
        <w:t xml:space="preserve">I understand 'promise' here in </w:t>
      </w:r>
      <w:r w:rsidR="001C463B">
        <w:t xml:space="preserve">the sense given by </w:t>
      </w:r>
      <w:r w:rsidR="00D62B4B">
        <w:t xml:space="preserve">Yves </w:t>
      </w:r>
      <w:r w:rsidR="001C463B" w:rsidRPr="001C463B">
        <w:t xml:space="preserve">Jeanneret, </w:t>
      </w:r>
      <w:r w:rsidR="001C463B" w:rsidRPr="001C463B">
        <w:rPr>
          <w:i/>
          <w:iCs/>
        </w:rPr>
        <w:t>i.e</w:t>
      </w:r>
      <w:r w:rsidR="001C463B" w:rsidRPr="001C463B">
        <w:t>. as the explicit expression of a proposition about communication and what it can bring to its audiences</w:t>
      </w:r>
      <w:r w:rsidR="00F2250B">
        <w:t xml:space="preserve"> </w:t>
      </w:r>
      <w:r w:rsidR="00F2250B">
        <w:fldChar w:fldCharType="begin"/>
      </w:r>
      <w:r w:rsidR="00F2250B">
        <w:instrText xml:space="preserve"> ADDIN ZOTERO_ITEM CSL_CITATION {"citationID":"UiKNEULR","properties":{"formattedCitation":"(Jeanneret 2014, 14)","plainCitation":"(Jeanneret 2014, 14)","noteIndex":0},"citationItems":[{"id":1810,"uris":["http://zotero.org/users/917725/items/RV2AE9KP"],"itemData":{"id":1810,"type":"book","call-number":"ULB 2SIC-NB, 2SIC 302.2 JEAN","event-place":"Paris","ISBN":"978-2-9542852-5-2","language":"fr","note":"CR: https://questionsdecommunication.revues.org/9384; http://www.necplus.eu/action/displayFulltext?type=6&amp;fid=2464712&amp;jid=CML&amp;volumeId=2015&amp;issueId=185&amp;aid=2464711&amp;fulltextType=RA&amp;fileId=S0336150015013034","number-of-pages":"765","publisher":"Editions Non Standard","publisher-place":"Paris","source":"Google Books","title":"Critique de la trivialité: Les médiations de la communication, enjeu de pouvoir","title-short":"Critique de la trivialité","author":[{"family":"Jeanneret","given":"Yves"}],"issued":{"date-parts":[["2014",9,1]]}},"locator":"14"}],"schema":"https://github.com/citation-style-language/schema/raw/master/csl-citation.json"} </w:instrText>
      </w:r>
      <w:r w:rsidR="00F2250B">
        <w:fldChar w:fldCharType="separate"/>
      </w:r>
      <w:r w:rsidR="00F2250B" w:rsidRPr="00F2250B">
        <w:t>(Jeanneret 2014, 14)</w:t>
      </w:r>
      <w:r w:rsidR="00F2250B">
        <w:fldChar w:fldCharType="end"/>
      </w:r>
      <w:r w:rsidR="00F2250B">
        <w:t xml:space="preserve">. </w:t>
      </w:r>
      <w:r w:rsidR="00F56981">
        <w:t>It</w:t>
      </w:r>
      <w:r w:rsidR="00F56981" w:rsidRPr="00CD132B">
        <w:t xml:space="preserve"> would be appropriate to </w:t>
      </w:r>
      <w:r w:rsidR="00F56981">
        <w:t>remember</w:t>
      </w:r>
      <w:r w:rsidR="00F56981" w:rsidRPr="00CD132B">
        <w:t xml:space="preserve"> the dividing line between </w:t>
      </w:r>
      <w:r w:rsidR="00F56981">
        <w:t xml:space="preserve">the </w:t>
      </w:r>
      <w:r w:rsidR="00F56981" w:rsidRPr="00CD132B">
        <w:t xml:space="preserve">"said" and </w:t>
      </w:r>
      <w:r w:rsidR="00F56981">
        <w:t xml:space="preserve">the </w:t>
      </w:r>
      <w:r w:rsidR="00F56981" w:rsidRPr="00CD132B">
        <w:t>"shown": the media says it is transparent, explains in what way</w:t>
      </w:r>
      <w:r w:rsidR="00D01E66">
        <w:t xml:space="preserve"> (that’s </w:t>
      </w:r>
      <w:r w:rsidR="006A1AC9">
        <w:t xml:space="preserve">part of </w:t>
      </w:r>
      <w:r w:rsidR="00D01E66">
        <w:t>the promise)</w:t>
      </w:r>
      <w:r w:rsidR="00F56981" w:rsidRPr="00CD132B">
        <w:t>, and shows it.</w:t>
      </w:r>
      <w:r w:rsidR="00F56981">
        <w:t xml:space="preserve"> </w:t>
      </w:r>
      <w:r w:rsidR="00F56981" w:rsidRPr="00CD132B">
        <w:t xml:space="preserve">So we have constantly </w:t>
      </w:r>
      <w:r w:rsidR="00F56981">
        <w:t>at</w:t>
      </w:r>
      <w:r w:rsidR="00F56981" w:rsidRPr="00CD132B">
        <w:t xml:space="preserve"> stake the </w:t>
      </w:r>
      <w:r w:rsidR="00F56981" w:rsidRPr="00CD132B">
        <w:rPr>
          <w:i/>
          <w:iCs/>
        </w:rPr>
        <w:t>said transparency</w:t>
      </w:r>
      <w:r w:rsidR="00F56981" w:rsidRPr="00CD132B">
        <w:t>, in the escort</w:t>
      </w:r>
      <w:r w:rsidR="00F56981">
        <w:t xml:space="preserve"> discourses</w:t>
      </w:r>
      <w:r w:rsidR="00F56981" w:rsidRPr="00CD132B">
        <w:t xml:space="preserve">, and the </w:t>
      </w:r>
      <w:r w:rsidR="00F56981" w:rsidRPr="00491B4E">
        <w:rPr>
          <w:i/>
          <w:iCs/>
        </w:rPr>
        <w:t>shown transparency</w:t>
      </w:r>
      <w:r w:rsidR="00F56981" w:rsidRPr="00CD132B">
        <w:t xml:space="preserve">, where the polyphony is one of the means </w:t>
      </w:r>
      <w:r w:rsidR="00F56981">
        <w:t>used by</w:t>
      </w:r>
      <w:r w:rsidR="00F56981" w:rsidRPr="00CD132B">
        <w:t xml:space="preserve"> the media to </w:t>
      </w:r>
      <w:r w:rsidR="00F56981">
        <w:t>represent</w:t>
      </w:r>
      <w:r w:rsidR="00F56981" w:rsidRPr="00CD132B">
        <w:t xml:space="preserve"> transparency</w:t>
      </w:r>
      <w:r w:rsidR="00F56981">
        <w:t>.</w:t>
      </w:r>
    </w:p>
    <w:p w14:paraId="184A4C45" w14:textId="0356EB5C" w:rsidR="00E34BAE" w:rsidRDefault="001C4DE3" w:rsidP="00E34BAE">
      <w:r>
        <w:t>M</w:t>
      </w:r>
      <w:r w:rsidRPr="001C4DE3">
        <w:t>y intention is in no way to make transparent the claims of transparency of these media</w:t>
      </w:r>
      <w:r>
        <w:t xml:space="preserve">. </w:t>
      </w:r>
      <w:r w:rsidR="00E34BAE" w:rsidRPr="001C4DE3">
        <w:t>As Jeanneret reminds us</w:t>
      </w:r>
      <w:r w:rsidR="0000454A">
        <w:t xml:space="preserve"> after others of course</w:t>
      </w:r>
      <w:r w:rsidR="00E34BAE" w:rsidRPr="001C4DE3">
        <w:t xml:space="preserve">, </w:t>
      </w:r>
      <w:r w:rsidR="00D62B4B">
        <w:t xml:space="preserve">studying </w:t>
      </w:r>
      <w:r w:rsidR="00E34BAE" w:rsidRPr="001C4DE3">
        <w:t xml:space="preserve">media imposes, in first analysis, to mourn any claim to transparency. What remains then, are strategies of actors, of self-legitimation </w:t>
      </w:r>
      <w:r w:rsidR="00E34BAE" w:rsidRPr="001C4DE3">
        <w:fldChar w:fldCharType="begin"/>
      </w:r>
      <w:r w:rsidR="00E34BAE" w:rsidRPr="001C4DE3">
        <w:instrText xml:space="preserve"> ADDIN ZOTERO_ITEM CSL_CITATION {"citationID":"3q3qJ0S3","properties":{"formattedCitation":"(Jeanneret 2019, 108\\uc0\\u8209{}9)","plainCitation":"(Jeanneret 2019, 108‑9)","noteIndex":0},"citationItems":[{"id":2387,"uris":["http://zotero.org/users/917725/items/Z2H7XU36"],"itemData":{"id":2387,"type":"chapter","abstract":"Ce chapitre propose des repères pour un recours raisonné à l’analyse sémiologique des médias dans le cadre d’une approche communicationnelle. Il s’adresse aux étudiants et chercheurs en formation qui souhaitent recourir aux méthodes sémio-communicationnelles seules ou en association avec d’autres approches.\nIl ne s’agit pas ici de décrire les courants de la sémiotique, de présenter une théorie personnelle ou de mener l’analyse détaillée d’un objet (Jeanneret &amp; Souchier, 2009 ; Jeanneret, 2007 ; Jeanneret, 2015), mais d’accompagner au mieux l’acquisition d’une compétence. Cela engage plusieurs formes de savoirs. Dans les pages qui suivent, le mot « sémiotique » désigne l’élaboration de concepts portant sur la production du sens ; le terme « sémiologie » renvoie à l’analyse concrète d’objets particuliers ; « sémio » nomme un corps de pratiques courantes ou expertes ; je qualifie enfin de « sémio-communicationnel » le cadre d’investigation. Lorsque Barthes décrit notre quotidien dans ses Mythologies, il nous livre une série d’analyses sémiologiques (sur l’abbé Pierre, le catch, le strip-tease) dont certaines relèvent d’une approche communicationnelle ; il y élabore les bases d’une théorie sémiotique qu’il développera dans plusieurs livres comme Le système de la mode ; ces publications et ses cours contribuent à professionnaliser la sémio, qui existait avant lui sous une forme improvisée.","container-title":"Médias et médiatisation: Analyser les médias imprimés, audiovisuels et numériques","event-place":"Grenoble","ISBN":"978-2-7061-4280-2","language":"fr","note":"container-title: Médias et médiatisation","page":"105-135","publisher":"Presses universitaires de Grenoble","publisher-place":"Grenoble","source":"www.cairn.info","title":"Chapitre 4. Recourir à la démarche sémio-communicationnelle dans l’analyse des médias","URL":"https://www.cairn.info/medias-et-mediatisation--9782706142802-page-105.htm","author":[{"family":"Jeanneret","given":"Yves"}],"container-author":[{"family":"Lafon","given":"Benoît"}],"accessed":{"date-parts":[["2020",7,13]]},"issued":{"date-parts":[["2019"]]}},"locator":"108-109"}],"schema":"https://github.com/citation-style-language/schema/raw/master/csl-citation.json"} </w:instrText>
      </w:r>
      <w:r w:rsidR="00E34BAE" w:rsidRPr="001C4DE3">
        <w:fldChar w:fldCharType="separate"/>
      </w:r>
      <w:r w:rsidR="00E34BAE" w:rsidRPr="001C4DE3">
        <w:t>(Jeanneret 2019, 108‑9)</w:t>
      </w:r>
      <w:r w:rsidR="00E34BAE" w:rsidRPr="001C4DE3">
        <w:fldChar w:fldCharType="end"/>
      </w:r>
      <w:r w:rsidR="00E34BAE" w:rsidRPr="001C4DE3">
        <w:t>, and this is precisely what I wish to investigate here, by postulating that the exhibition of polyphony is used in the three cases I will now present to produce transparency</w:t>
      </w:r>
      <w:r w:rsidR="003A09ED">
        <w:t xml:space="preserve"> as an effect of meaning. Transparency is</w:t>
      </w:r>
      <w:r w:rsidR="00E34BAE" w:rsidRPr="001C4DE3">
        <w:t xml:space="preserve"> itself constitutive of the authority necessary to gain the confidence of the public, to make them adhere to the “true news” that </w:t>
      </w:r>
      <w:r w:rsidR="003A09ED">
        <w:t>are</w:t>
      </w:r>
      <w:r w:rsidR="00E34BAE" w:rsidRPr="001C4DE3">
        <w:t xml:space="preserve"> presented to them and to engage them in the game of mutual media surveillance that transparency is supposed to achieve.</w:t>
      </w:r>
      <w:r w:rsidR="00E34BAE">
        <w:t xml:space="preserve">  </w:t>
      </w:r>
    </w:p>
    <w:p w14:paraId="646DE79E" w14:textId="3C8B57C5" w:rsidR="0069017C" w:rsidRDefault="0069017C" w:rsidP="0069017C">
      <w:pPr>
        <w:pStyle w:val="Titre2"/>
      </w:pPr>
      <w:r w:rsidRPr="0069017C">
        <w:t xml:space="preserve">Which Voices? </w:t>
      </w:r>
      <w:r w:rsidR="00F71B71">
        <w:t>(</w:t>
      </w:r>
      <w:r w:rsidRPr="0069017C">
        <w:t>Examining the promise</w:t>
      </w:r>
      <w:r w:rsidR="006C6225">
        <w:t>s</w:t>
      </w:r>
      <w:r w:rsidRPr="0069017C">
        <w:t xml:space="preserve"> of three </w:t>
      </w:r>
      <w:r w:rsidR="00882DB8">
        <w:t xml:space="preserve">online </w:t>
      </w:r>
      <w:r w:rsidRPr="0069017C">
        <w:t>media</w:t>
      </w:r>
      <w:r w:rsidR="00882DB8">
        <w:t xml:space="preserve"> </w:t>
      </w:r>
      <w:r w:rsidR="00882DB8" w:rsidRPr="00882DB8">
        <w:t>concerned by news processing in a media educational</w:t>
      </w:r>
      <w:r w:rsidR="00882DB8">
        <w:t xml:space="preserve"> approach</w:t>
      </w:r>
      <w:r w:rsidR="00F71B71">
        <w:t>)</w:t>
      </w:r>
    </w:p>
    <w:p w14:paraId="119194AB" w14:textId="6B742857" w:rsidR="00F71B71" w:rsidRDefault="00F71B71" w:rsidP="00F71B71">
      <w:pPr>
        <w:pStyle w:val="Titre3"/>
      </w:pPr>
      <w:r>
        <w:t xml:space="preserve">Vrai ou Fake </w:t>
      </w:r>
    </w:p>
    <w:p w14:paraId="5CC8B921" w14:textId="3E1AEF54" w:rsidR="006B5629" w:rsidRDefault="00F71B71" w:rsidP="006B5629">
      <w:pPr>
        <w:rPr>
          <w:lang w:val="fr-BE"/>
        </w:rPr>
      </w:pPr>
      <w:r w:rsidRPr="00F71B71">
        <w:t xml:space="preserve">I'll start with the </w:t>
      </w:r>
      <w:r w:rsidR="00EA4D1B">
        <w:t>web</w:t>
      </w:r>
      <w:r w:rsidRPr="00F71B71">
        <w:t>site that is perhaps the most classic in the way it articulates voices, namely</w:t>
      </w:r>
      <w:r>
        <w:t xml:space="preserve"> </w:t>
      </w:r>
      <w:hyperlink r:id="rId11" w:history="1">
        <w:r w:rsidRPr="005839B4">
          <w:rPr>
            <w:rStyle w:val="Lienhypertexte"/>
          </w:rPr>
          <w:t>Vrai ou Fake</w:t>
        </w:r>
      </w:hyperlink>
      <w:r w:rsidRPr="005839B4">
        <w:t xml:space="preserve"> (France Info)</w:t>
      </w:r>
      <w:r>
        <w:t xml:space="preserve">. This </w:t>
      </w:r>
      <w:r w:rsidRPr="008F3831">
        <w:t>is the fact-checking and debunking platform for the entire French public audiovisual sector</w:t>
      </w:r>
      <w:r>
        <w:t xml:space="preserve">. Journalists </w:t>
      </w:r>
      <w:r w:rsidRPr="005839B4">
        <w:t>pick up the discourses circulating in media spaces (public statements, rumours, texts on social networks) to evaluate, check and, if necessary, debunk them.</w:t>
      </w:r>
      <w:r w:rsidR="00D34DAD" w:rsidRPr="00D34DAD">
        <w:t xml:space="preserve"> </w:t>
      </w:r>
      <w:r w:rsidR="00D34DAD" w:rsidRPr="00840D46">
        <w:t xml:space="preserve">In terms of editorial enunciation, the content is </w:t>
      </w:r>
      <w:r w:rsidR="00D34DAD">
        <w:t>part of</w:t>
      </w:r>
      <w:r w:rsidR="00D34DAD" w:rsidRPr="00840D46">
        <w:t xml:space="preserve"> a tab on the </w:t>
      </w:r>
      <w:r w:rsidR="00D34DAD" w:rsidRPr="00840D46">
        <w:rPr>
          <w:i/>
          <w:iCs/>
        </w:rPr>
        <w:t>France info</w:t>
      </w:r>
      <w:r w:rsidR="00D34DAD" w:rsidRPr="00840D46">
        <w:t xml:space="preserve"> </w:t>
      </w:r>
      <w:r w:rsidR="00D34DAD">
        <w:t>web</w:t>
      </w:r>
      <w:r w:rsidR="00D34DAD" w:rsidRPr="00840D46">
        <w:t xml:space="preserve">site and, since it is a platform, it re-enunciates </w:t>
      </w:r>
      <w:r w:rsidR="00D34DAD">
        <w:t xml:space="preserve">some </w:t>
      </w:r>
      <w:r w:rsidR="00D34DAD" w:rsidRPr="00840D46">
        <w:t xml:space="preserve">content </w:t>
      </w:r>
      <w:r w:rsidR="00D34DAD">
        <w:t xml:space="preserve">that was </w:t>
      </w:r>
      <w:r w:rsidR="00D34DAD" w:rsidRPr="00840D46">
        <w:t xml:space="preserve">already published elsewhere, for </w:t>
      </w:r>
      <w:r w:rsidR="00FD540D">
        <w:t>instance</w:t>
      </w:r>
      <w:r w:rsidR="00D34DAD" w:rsidRPr="00840D46">
        <w:t xml:space="preserve"> the podcast "</w:t>
      </w:r>
      <w:r w:rsidR="00D34DAD">
        <w:t>L</w:t>
      </w:r>
      <w:r w:rsidR="00D34DAD" w:rsidRPr="00840D46">
        <w:t>e vrai du faux" broadcast</w:t>
      </w:r>
      <w:r w:rsidR="00D34DAD">
        <w:t>ed</w:t>
      </w:r>
      <w:r w:rsidR="00D34DAD" w:rsidRPr="00840D46">
        <w:t xml:space="preserve"> on </w:t>
      </w:r>
      <w:r w:rsidR="00D34DAD">
        <w:t>F</w:t>
      </w:r>
      <w:r w:rsidR="00D34DAD" w:rsidRPr="00840D46">
        <w:t xml:space="preserve">rance </w:t>
      </w:r>
      <w:r w:rsidR="00D34DAD">
        <w:t>I</w:t>
      </w:r>
      <w:r w:rsidR="00D34DAD" w:rsidRPr="00840D46">
        <w:t>nter or the "</w:t>
      </w:r>
      <w:r w:rsidR="00D34DAD">
        <w:t>D</w:t>
      </w:r>
      <w:r w:rsidR="00D34DAD" w:rsidRPr="00840D46">
        <w:t xml:space="preserve">etox" caps on </w:t>
      </w:r>
      <w:r w:rsidR="00D34DAD">
        <w:t>A</w:t>
      </w:r>
      <w:r w:rsidR="00D34DAD" w:rsidRPr="00840D46">
        <w:t>rte.</w:t>
      </w:r>
      <w:r w:rsidR="00D34DAD">
        <w:t xml:space="preserve"> </w:t>
      </w:r>
      <w:r w:rsidR="004B068F">
        <w:t>We can find</w:t>
      </w:r>
      <w:r w:rsidR="00095666" w:rsidRPr="00840D46">
        <w:t xml:space="preserve"> elements of reported speech in the titles, but also dialogical repetitions of unformulated </w:t>
      </w:r>
      <w:r w:rsidR="00095666" w:rsidRPr="00840D46">
        <w:lastRenderedPageBreak/>
        <w:t>statements</w:t>
      </w:r>
      <w:r w:rsidR="00095666">
        <w:rPr>
          <w:rStyle w:val="Appelnotedebasdep"/>
        </w:rPr>
        <w:footnoteReference w:id="7"/>
      </w:r>
      <w:r w:rsidR="00095666">
        <w:t xml:space="preserve">. For instance, </w:t>
      </w:r>
      <w:r w:rsidR="00095666">
        <w:rPr>
          <w:lang w:val="fr-BE"/>
        </w:rPr>
        <w:t>saying « </w:t>
      </w:r>
      <w:r w:rsidR="00095666" w:rsidRPr="00181157">
        <w:rPr>
          <w:lang w:val="fr-BE"/>
        </w:rPr>
        <w:t>No, Bill Gates' Twitter account was not suspended by Elon Musk</w:t>
      </w:r>
      <w:r w:rsidR="00095666">
        <w:rPr>
          <w:lang w:val="fr-BE"/>
        </w:rPr>
        <w:t xml:space="preserve"> » </w:t>
      </w:r>
      <w:r w:rsidR="00095666" w:rsidRPr="00181157">
        <w:rPr>
          <w:lang w:val="fr-BE"/>
        </w:rPr>
        <w:t>assumes that someone once argued otherwise</w:t>
      </w:r>
      <w:r w:rsidR="00095666">
        <w:rPr>
          <w:lang w:val="fr-BE"/>
        </w:rPr>
        <w:t>.</w:t>
      </w:r>
      <w:r w:rsidR="00C91D5B">
        <w:rPr>
          <w:lang w:val="fr-BE"/>
        </w:rPr>
        <w:t xml:space="preserve"> T</w:t>
      </w:r>
      <w:r w:rsidR="00C91D5B" w:rsidRPr="00C91D5B">
        <w:rPr>
          <w:lang w:val="fr-BE"/>
        </w:rPr>
        <w:t>o extend this example, which editorializes a cap of Arte</w:t>
      </w:r>
      <w:r w:rsidR="00C91D5B">
        <w:rPr>
          <w:lang w:val="fr-BE"/>
        </w:rPr>
        <w:t>,</w:t>
      </w:r>
      <w:r w:rsidR="00095666">
        <w:rPr>
          <w:lang w:val="fr-BE"/>
        </w:rPr>
        <w:t xml:space="preserve"> </w:t>
      </w:r>
      <w:r w:rsidR="00C91D5B">
        <w:rPr>
          <w:lang w:val="fr-BE"/>
        </w:rPr>
        <w:t>there is a</w:t>
      </w:r>
      <w:r w:rsidR="00095666" w:rsidRPr="00BC1028">
        <w:rPr>
          <w:lang w:val="fr-BE"/>
        </w:rPr>
        <w:t xml:space="preserve"> </w:t>
      </w:r>
      <w:r w:rsidR="00095666">
        <w:rPr>
          <w:lang w:val="fr-BE"/>
        </w:rPr>
        <w:t>text</w:t>
      </w:r>
      <w:r w:rsidR="00095666" w:rsidRPr="00BC1028">
        <w:rPr>
          <w:lang w:val="fr-BE"/>
        </w:rPr>
        <w:t xml:space="preserve"> transcribing the audio</w:t>
      </w:r>
      <w:r w:rsidR="00095666">
        <w:rPr>
          <w:lang w:val="fr-BE"/>
        </w:rPr>
        <w:t xml:space="preserve"> part</w:t>
      </w:r>
      <w:r w:rsidR="00095666" w:rsidRPr="00BC1028">
        <w:rPr>
          <w:lang w:val="fr-BE"/>
        </w:rPr>
        <w:t xml:space="preserve"> of the cap, whose documentary elements (screenshots, tweets) </w:t>
      </w:r>
      <w:r w:rsidR="00E763C0">
        <w:rPr>
          <w:lang w:val="fr-BE"/>
        </w:rPr>
        <w:t xml:space="preserve">are </w:t>
      </w:r>
      <w:r w:rsidR="00095666" w:rsidRPr="00BC1028">
        <w:rPr>
          <w:lang w:val="fr-BE"/>
        </w:rPr>
        <w:t>communicated under hypertext links</w:t>
      </w:r>
      <w:r w:rsidR="00EC6E3A">
        <w:rPr>
          <w:rStyle w:val="Appelnotedebasdep"/>
          <w:lang w:val="fr-BE"/>
        </w:rPr>
        <w:footnoteReference w:id="8"/>
      </w:r>
      <w:r w:rsidR="00095666" w:rsidRPr="002B2046">
        <w:rPr>
          <w:lang w:val="fr-BE"/>
        </w:rPr>
        <w:t xml:space="preserve">. </w:t>
      </w:r>
      <w:r>
        <w:t xml:space="preserve"> </w:t>
      </w:r>
      <w:bookmarkStart w:id="0" w:name="_Hlk102824976"/>
      <w:r w:rsidR="006B5629">
        <w:rPr>
          <w:lang w:val="fr-BE"/>
        </w:rPr>
        <w:t>T</w:t>
      </w:r>
      <w:r w:rsidR="006B5629" w:rsidRPr="002B2046">
        <w:rPr>
          <w:lang w:val="fr-BE"/>
        </w:rPr>
        <w:t>he public is invited to react to the articles by commenting, but above all is asked to take part in the process of verifying the information with the "all factchecker" resources in the side column. Further down, educational resources on the use of the media are offered.</w:t>
      </w:r>
      <w:r w:rsidR="006B5629">
        <w:rPr>
          <w:lang w:val="fr-BE"/>
        </w:rPr>
        <w:t xml:space="preserve"> </w:t>
      </w:r>
    </w:p>
    <w:p w14:paraId="165301E0" w14:textId="4A569385" w:rsidR="00222C5A" w:rsidRDefault="00E66077" w:rsidP="00095666">
      <w:pPr>
        <w:rPr>
          <w:lang w:val="fr-BE"/>
        </w:rPr>
      </w:pPr>
      <w:bookmarkStart w:id="1" w:name="_Hlk102825191"/>
      <w:r w:rsidRPr="008A649C">
        <w:rPr>
          <w:i/>
          <w:iCs/>
          <w:lang w:val="fr-BE"/>
        </w:rPr>
        <w:t>Vrai ou Fake</w:t>
      </w:r>
      <w:r w:rsidR="00095666" w:rsidRPr="00095666">
        <w:rPr>
          <w:lang w:val="fr-BE"/>
        </w:rPr>
        <w:t xml:space="preserve"> sticks as closely as possible to transparency </w:t>
      </w:r>
      <w:r w:rsidR="00132BC5">
        <w:rPr>
          <w:lang w:val="fr-BE"/>
        </w:rPr>
        <w:t>standards of</w:t>
      </w:r>
      <w:r w:rsidR="00095666" w:rsidRPr="00095666">
        <w:rPr>
          <w:lang w:val="fr-BE"/>
        </w:rPr>
        <w:t xml:space="preserve"> the International Fact-</w:t>
      </w:r>
      <w:r w:rsidR="0039191C">
        <w:rPr>
          <w:lang w:val="fr-BE"/>
        </w:rPr>
        <w:t>Checking</w:t>
      </w:r>
      <w:r w:rsidR="00095666" w:rsidRPr="00095666">
        <w:rPr>
          <w:lang w:val="fr-BE"/>
        </w:rPr>
        <w:t xml:space="preserve"> Network (IFCN)</w:t>
      </w:r>
      <w:r w:rsidR="008A649C">
        <w:rPr>
          <w:lang w:val="fr-BE"/>
        </w:rPr>
        <w:t xml:space="preserve"> </w:t>
      </w:r>
      <w:r w:rsidR="008A649C" w:rsidRPr="008A649C">
        <w:rPr>
          <w:lang w:val="fr-BE"/>
        </w:rPr>
        <w:t>to which it is affiliated</w:t>
      </w:r>
      <w:r w:rsidR="005A7B07">
        <w:rPr>
          <w:lang w:val="fr-BE"/>
        </w:rPr>
        <w:t xml:space="preserve"> </w:t>
      </w:r>
      <w:r w:rsidR="005A7B07" w:rsidRPr="005A7B07">
        <w:rPr>
          <w:lang w:val="fr-BE"/>
        </w:rPr>
        <w:t>(by the way, this is also the case for the other two)</w:t>
      </w:r>
      <w:r>
        <w:rPr>
          <w:lang w:val="fr-BE"/>
        </w:rPr>
        <w:t xml:space="preserve">, thats to say, </w:t>
      </w:r>
      <w:r w:rsidR="00AF4B61">
        <w:rPr>
          <w:lang w:val="fr-BE"/>
        </w:rPr>
        <w:t xml:space="preserve">transparency of sources, methods, fundings and correction. </w:t>
      </w:r>
      <w:r w:rsidR="00222C5A">
        <w:rPr>
          <w:lang w:val="fr-BE"/>
        </w:rPr>
        <w:t>T</w:t>
      </w:r>
      <w:r w:rsidR="00222C5A" w:rsidRPr="00222C5A">
        <w:rPr>
          <w:lang w:val="fr-BE"/>
        </w:rPr>
        <w:t>hese</w:t>
      </w:r>
      <w:r w:rsidR="00FB4152">
        <w:rPr>
          <w:lang w:val="fr-BE"/>
        </w:rPr>
        <w:t xml:space="preserve"> transparency</w:t>
      </w:r>
      <w:r w:rsidR="00222C5A" w:rsidRPr="00222C5A">
        <w:rPr>
          <w:lang w:val="fr-BE"/>
        </w:rPr>
        <w:t xml:space="preserve"> standards are spelled out in such a way as to make it possible for the public to control the media, in response to the problem already stated 2000 years ago by</w:t>
      </w:r>
      <w:r w:rsidR="00386D0F">
        <w:rPr>
          <w:lang w:val="fr-BE"/>
        </w:rPr>
        <w:t xml:space="preserve"> </w:t>
      </w:r>
      <w:r w:rsidR="00222C5A" w:rsidRPr="00222C5A">
        <w:rPr>
          <w:lang w:val="fr-BE"/>
        </w:rPr>
        <w:t>Juvenal</w:t>
      </w:r>
      <w:r w:rsidR="00222C5A">
        <w:rPr>
          <w:lang w:val="fr-BE"/>
        </w:rPr>
        <w:t xml:space="preserve"> </w:t>
      </w:r>
      <w:r w:rsidR="00176A15">
        <w:rPr>
          <w:lang w:val="fr-BE"/>
        </w:rPr>
        <w:t>“</w:t>
      </w:r>
      <w:r w:rsidR="00222C5A">
        <w:t>Quis custodiet ipsos custodes?” — or “</w:t>
      </w:r>
      <w:r w:rsidR="004928C7">
        <w:t>W</w:t>
      </w:r>
      <w:r w:rsidR="00222C5A">
        <w:t xml:space="preserve">ho watches the </w:t>
      </w:r>
      <w:r w:rsidR="000C5952">
        <w:t>W</w:t>
      </w:r>
      <w:r w:rsidR="00222C5A">
        <w:t>atchmen”</w:t>
      </w:r>
      <w:r w:rsidR="007603E2">
        <w:t xml:space="preserve"> (A</w:t>
      </w:r>
      <w:r w:rsidR="007603E2" w:rsidRPr="005E0975">
        <w:t xml:space="preserve">lloa also </w:t>
      </w:r>
      <w:r w:rsidR="00F97133">
        <w:t>mentions</w:t>
      </w:r>
      <w:r w:rsidR="007603E2" w:rsidRPr="005E0975">
        <w:t xml:space="preserve"> this as perhaps the great</w:t>
      </w:r>
      <w:r w:rsidR="00337B63">
        <w:t>est</w:t>
      </w:r>
      <w:r w:rsidR="007603E2" w:rsidRPr="005E0975">
        <w:t xml:space="preserve"> issue of our time</w:t>
      </w:r>
      <w:r w:rsidR="007603E2">
        <w:t xml:space="preserve"> </w:t>
      </w:r>
      <w:r w:rsidR="007603E2">
        <w:rPr>
          <w:lang w:val="fr-BE"/>
        </w:rPr>
        <w:t xml:space="preserve"> </w:t>
      </w:r>
      <w:r w:rsidR="007603E2">
        <w:rPr>
          <w:lang w:val="fr-BE"/>
        </w:rPr>
        <w:fldChar w:fldCharType="begin"/>
      </w:r>
      <w:r w:rsidR="00362414">
        <w:rPr>
          <w:lang w:val="fr-BE"/>
        </w:rPr>
        <w:instrText xml:space="preserve"> ADDIN ZOTERO_ITEM CSL_CITATION {"citationID":"HiYI5yx0","properties":{"formattedCitation":"(Alloa et Thom\\uc0\\u228{} 2019, 24)","plainCitation":"(Alloa et Thomä 2019, 24)","noteIndex":0},"citationItems":[{"id":29,"uris":["http://zotero.org/users/917725/items/SDBMEPXD"],"itemData":{"id":29,"type":"book","edition":"Softcover reprint of the original 1st ed. 2018 édition","event-place":"Cham","ISBN":"978-3-030-08385-4","language":"Anglais","number-of-pages":"420","publisher":"Palgrave Macmillan","publisher-place":"Cham","title":"Transparency, Society and Subjectivity: Critical Perspectives","title-short":"Transparency, Society and Subjectivity","editor":[{"family":"Alloa","given":"Emmanuel"},{"family":"Thomä","given":"Dieter"}],"issued":{"date-parts":[["2019",2,2]]}},"locator":"24"}],"schema":"https://github.com/citation-style-language/schema/raw/master/csl-citation.json"} </w:instrText>
      </w:r>
      <w:r w:rsidR="007603E2">
        <w:rPr>
          <w:lang w:val="fr-BE"/>
        </w:rPr>
        <w:fldChar w:fldCharType="separate"/>
      </w:r>
      <w:r w:rsidR="007603E2" w:rsidRPr="001E11D4">
        <w:t>(Alloa et Thomä 2019, 24)</w:t>
      </w:r>
      <w:r w:rsidR="007603E2">
        <w:rPr>
          <w:lang w:val="fr-BE"/>
        </w:rPr>
        <w:fldChar w:fldCharType="end"/>
      </w:r>
      <w:r w:rsidR="00222C5A">
        <w:t xml:space="preserve">, </w:t>
      </w:r>
      <w:r w:rsidR="000E530C">
        <w:t xml:space="preserve">and </w:t>
      </w:r>
      <w:r w:rsidR="008D109C">
        <w:t xml:space="preserve">of course </w:t>
      </w:r>
      <w:r w:rsidR="000E530C">
        <w:t>we find a well-known</w:t>
      </w:r>
      <w:r w:rsidR="00222C5A" w:rsidRPr="00222C5A">
        <w:t xml:space="preserve"> </w:t>
      </w:r>
      <w:r w:rsidR="004928C7">
        <w:t>variation</w:t>
      </w:r>
      <w:r w:rsidR="00222C5A" w:rsidRPr="00222C5A">
        <w:t xml:space="preserve"> </w:t>
      </w:r>
      <w:r w:rsidR="000E530C">
        <w:t xml:space="preserve">of </w:t>
      </w:r>
      <w:r w:rsidR="00222C5A" w:rsidRPr="00222C5A">
        <w:t xml:space="preserve">this maxim in </w:t>
      </w:r>
      <w:r w:rsidR="002A6F05">
        <w:t xml:space="preserve">a </w:t>
      </w:r>
      <w:r w:rsidR="00222C5A" w:rsidRPr="00222C5A">
        <w:t>graphic novel</w:t>
      </w:r>
      <w:r w:rsidR="00762573">
        <w:t xml:space="preserve"> </w:t>
      </w:r>
      <w:r w:rsidR="00222C5A" w:rsidRPr="00222C5A">
        <w:t>by Alan Moore and Dav</w:t>
      </w:r>
      <w:r w:rsidR="001E11D4">
        <w:t>e</w:t>
      </w:r>
      <w:r w:rsidR="00222C5A" w:rsidRPr="00222C5A">
        <w:t xml:space="preserve"> Gibbons</w:t>
      </w:r>
      <w:r w:rsidR="007154B7">
        <w:t>. A</w:t>
      </w:r>
      <w:r w:rsidR="007154B7" w:rsidRPr="007154B7">
        <w:t>s you have probably read</w:t>
      </w:r>
      <w:r w:rsidR="00891CB5">
        <w:t xml:space="preserve"> in the latter,</w:t>
      </w:r>
      <w:r w:rsidR="007154B7">
        <w:t xml:space="preserve"> </w:t>
      </w:r>
      <w:r w:rsidR="00222C5A" w:rsidRPr="00222C5A">
        <w:t>the lack of control and accountability of the</w:t>
      </w:r>
      <w:r w:rsidR="00222C5A">
        <w:t xml:space="preserve"> </w:t>
      </w:r>
      <w:r w:rsidR="001D27F6" w:rsidRPr="001D27F6">
        <w:t xml:space="preserve">self-appointed </w:t>
      </w:r>
      <w:r w:rsidR="00176A15" w:rsidRPr="00176A15">
        <w:rPr>
          <w:i/>
          <w:iCs/>
        </w:rPr>
        <w:t>W</w:t>
      </w:r>
      <w:r w:rsidR="00222C5A" w:rsidRPr="00176A15">
        <w:rPr>
          <w:i/>
          <w:iCs/>
        </w:rPr>
        <w:t>atchmen</w:t>
      </w:r>
      <w:r w:rsidR="00222C5A" w:rsidRPr="00222C5A">
        <w:t xml:space="preserve"> is</w:t>
      </w:r>
      <w:r w:rsidR="005573F7">
        <w:t xml:space="preserve"> actually</w:t>
      </w:r>
      <w:r w:rsidR="00222C5A" w:rsidRPr="00222C5A">
        <w:t xml:space="preserve"> the source of a breakdown in trust and social unrest.</w:t>
      </w:r>
    </w:p>
    <w:p w14:paraId="19012F5A" w14:textId="7D4F376C" w:rsidR="00F71B71" w:rsidRDefault="003A2A79" w:rsidP="00F71B71">
      <w:pPr>
        <w:rPr>
          <w:lang w:val="fr-BE"/>
        </w:rPr>
      </w:pPr>
      <w:r w:rsidRPr="003A2A79">
        <w:t xml:space="preserve">Transparency thus plays a role at the level of the enunciative instances </w:t>
      </w:r>
      <w:r w:rsidR="00631B88">
        <w:t>involved</w:t>
      </w:r>
      <w:r w:rsidRPr="003A2A79">
        <w:t xml:space="preserve"> in the production of sources: </w:t>
      </w:r>
      <w:r w:rsidR="00AB2541">
        <w:t>originating the reported speech</w:t>
      </w:r>
      <w:r w:rsidRPr="003A2A79">
        <w:t xml:space="preserve">, opposing it with other </w:t>
      </w:r>
      <w:r w:rsidR="00EE1E7B">
        <w:t>documen</w:t>
      </w:r>
      <w:r w:rsidRPr="003A2A79">
        <w:t xml:space="preserve">ted discourses, showing, as it were, the work of </w:t>
      </w:r>
      <w:r w:rsidR="00096C1E">
        <w:t>ranking</w:t>
      </w:r>
      <w:r w:rsidRPr="003A2A79">
        <w:t xml:space="preserve"> the claims</w:t>
      </w:r>
      <w:r>
        <w:t xml:space="preserve">. </w:t>
      </w:r>
      <w:r w:rsidR="0079131C">
        <w:t>T</w:t>
      </w:r>
      <w:r w:rsidRPr="005839B4">
        <w:t>ransparency responds</w:t>
      </w:r>
      <w:r w:rsidR="00FF3D53">
        <w:t xml:space="preserve"> here</w:t>
      </w:r>
      <w:r w:rsidRPr="005839B4">
        <w:t xml:space="preserve"> to a challenge enabling information production professionals to legitimi</w:t>
      </w:r>
      <w:r w:rsidR="00FF3D53">
        <w:t>z</w:t>
      </w:r>
      <w:r w:rsidRPr="005839B4">
        <w:t xml:space="preserve">e themselves through the exhibition of </w:t>
      </w:r>
      <w:r w:rsidRPr="005839B4">
        <w:rPr>
          <w:i/>
        </w:rPr>
        <w:t>good practices</w:t>
      </w:r>
      <w:r w:rsidRPr="005839B4">
        <w:t xml:space="preserve"> intended to be used as criteria for assessing the reliability of news and to equip users in their understanding of informational texts </w:t>
      </w:r>
      <w:r w:rsidRPr="005839B4">
        <w:rPr>
          <w:lang w:val="fr-BE"/>
        </w:rPr>
        <w:fldChar w:fldCharType="begin"/>
      </w:r>
      <w:r w:rsidR="001E11D4">
        <w:instrText xml:space="preserve"> ADDIN ZOTERO_ITEM CSL_CITATION {"citationID":"uryzEjb6","properties":{"formattedCitation":"(Doutreix et Barbe 2019; Sch\\uc0\\u252{}rgers 2021)","plainCitation":"(Doutreix et Barbe 2019; Schürgers 2021)","noteIndex":0},"citationItems":[{"id":4943,"uris":["http://zotero.org/groups/4567640/items/V3RVG3Y7"],"itemData":{"id":4943,"type":"article-journal","abstract":"Cet article s’intéresse à la manière dont l’actualité autour des fake news est saisie par une diversité d’acteurs traditionnels du champ médiatique (ici Le Monde, l’Agence France Presse et Reporters Sans Frontières) pour revaloriser les pratiques professionnelles à l’aide d’outils normatifs qui identifieraient les médias fiables. La médiatisation des fake news comme phénomène massif et disruptif leur permet de proposer un réagencement du champ journalistique. En effet, dans un contexte concurrentiel difficile, les divers partenariats entrepris autour des fake news, avec Google et Facebook principalement, leur réattribuent une place centrale dans la production et la diffusion de l’information. Nous montrerons que cette reconfiguration s’opère aussi à travers une disqualification des litteraties informationnelles des internautes dont la participation est tantôt sollicitée, tantôt décriée, en fonction des intérêts en présence.","container-title":"Études de communication. langages, information, médiations","DOI":"10.4000/edc.9242","ISSN":"1270-6841","issue":"53","language":"fr","page":"49–66","title":"Légitimer et disqualifier : les Fake News saisies comme opportunité de normalisation du champ journalistique","title-short":"Légitimer et disqualifier","author":[{"family":"Doutreix","given":"Marie-Noëlle"},{"family":"Barbe","given":"Lionel"}],"issued":{"date-parts":[["2019",12]]}}},{"id":26,"uris":["http://zotero.org/users/917725/items/HUP5KS4L"],"itemData":{"id":26,"type":"article-journal","language":"fr","note":"publisher: Academia","source":"orbi.uliege.be","title":"Escorter le fact-checking","URL":"https://orbi.uliege.be/handle/2268/262686","author":[{"family":"Schürgers","given":"Elise"}],"accessed":{"date-parts":[["2022",2,20]]},"issued":{"date-parts":[["2021"]]}}}],"schema":"https://github.com/citation-style-language/schema/raw/master/csl-citation.json"} </w:instrText>
      </w:r>
      <w:r w:rsidRPr="005839B4">
        <w:rPr>
          <w:lang w:val="fr-BE"/>
        </w:rPr>
        <w:fldChar w:fldCharType="separate"/>
      </w:r>
      <w:r w:rsidRPr="005839B4">
        <w:t>(Doutreix et Barbe 2019; Schürgers 2021)</w:t>
      </w:r>
      <w:r w:rsidRPr="005839B4">
        <w:rPr>
          <w:lang w:val="fr-BE"/>
        </w:rPr>
        <w:fldChar w:fldCharType="end"/>
      </w:r>
      <w:bookmarkEnd w:id="1"/>
      <w:r w:rsidR="004E068F">
        <w:t xml:space="preserve">. </w:t>
      </w:r>
      <w:r w:rsidR="00D15DBA" w:rsidRPr="00D15DBA">
        <w:rPr>
          <w:lang w:val="fr-BE"/>
        </w:rPr>
        <w:t>Recognition appears indeed to be one of the pillars of authority (alongside others</w:t>
      </w:r>
      <w:r w:rsidR="00A67110">
        <w:rPr>
          <w:lang w:val="fr-BE"/>
        </w:rPr>
        <w:t>,</w:t>
      </w:r>
      <w:r w:rsidR="00D15DBA" w:rsidRPr="00D15DBA">
        <w:rPr>
          <w:lang w:val="fr-BE"/>
        </w:rPr>
        <w:t xml:space="preserve"> such as reputation </w:t>
      </w:r>
      <w:r w:rsidR="00D15DBA" w:rsidRPr="00D15DBA">
        <w:rPr>
          <w:lang w:val="fr-BE"/>
        </w:rPr>
        <w:lastRenderedPageBreak/>
        <w:t xml:space="preserve">or visibility) and the exhibition of a good practice </w:t>
      </w:r>
      <w:r w:rsidR="00396BA0">
        <w:rPr>
          <w:lang w:val="fr-BE"/>
        </w:rPr>
        <w:t>such as</w:t>
      </w:r>
      <w:r w:rsidR="00857687">
        <w:rPr>
          <w:lang w:val="fr-BE"/>
        </w:rPr>
        <w:t xml:space="preserve"> giving</w:t>
      </w:r>
      <w:r w:rsidR="00DD3EE3">
        <w:rPr>
          <w:lang w:val="fr-BE"/>
        </w:rPr>
        <w:t xml:space="preserve"> a</w:t>
      </w:r>
      <w:r w:rsidR="00857687">
        <w:rPr>
          <w:lang w:val="fr-BE"/>
        </w:rPr>
        <w:t xml:space="preserve"> voice to</w:t>
      </w:r>
      <w:r w:rsidR="00D15DBA" w:rsidRPr="00D15DBA">
        <w:rPr>
          <w:lang w:val="fr-BE"/>
        </w:rPr>
        <w:t xml:space="preserve"> different points of view is likely to build it</w:t>
      </w:r>
      <w:r w:rsidR="00D15DBA">
        <w:rPr>
          <w:lang w:val="fr-BE"/>
        </w:rPr>
        <w:t xml:space="preserve"> </w:t>
      </w:r>
      <w:r w:rsidR="00D15DBA">
        <w:rPr>
          <w:lang w:val="fr-BE"/>
        </w:rPr>
        <w:fldChar w:fldCharType="begin"/>
      </w:r>
      <w:r w:rsidR="00D15DBA">
        <w:rPr>
          <w:lang w:val="fr-BE"/>
        </w:rPr>
        <w:instrText xml:space="preserve"> ADDIN ZOTERO_ITEM CSL_CITATION {"citationID":"2ynKBlmn","properties":{"formattedCitation":"(Broudoux et Ihadjadene 2020)","plainCitation":"(Broudoux et Ihadjadene 2020)","noteIndex":0},"citationItems":[{"id":2244,"uris":["http://zotero.org/users/917725/items/4AAYZV5K"],"itemData":{"id":2244,"type":"article-journal","abstract":"Les modifications du « faire autorité » se laissent observer dans les dispositifs numériques en réseau à travers les productions écrites, textuelles ou imagières. Alors que les notions de collaboration, de participation et de partage sont utilisées par les propriétaires des plateformes de réseautage « social » pour publiciser leurs projets, la question de l’autorité numérique qui est au cœur de la production et de la circulation des contenus sur ces plateformes méritait d’être approfondie. Pa...","container-title":"Études de communication. langages, information, médiations","ISSN":"1270-6841","issue":"55","language":"fr","note":"ISBN: 9782917562246\nnumber: 55\npublisher: Groupe d’Études et de Recherche Interdisciplinaire en Information et Communication de l’Université Lille 3","page":"7-14","source":"journals.openedition.org","title":"Introduction","volume":"La constitution des autorités numériques dans la production et la circulation de l’information","author":[{"family":"Broudoux","given":"Évelyne"},{"family":"Ihadjadene","given":"Madjid"}],"issued":{"date-parts":[["2020",12,1]]}}}],"schema":"https://github.com/citation-style-language/schema/raw/master/csl-citation.json"} </w:instrText>
      </w:r>
      <w:r w:rsidR="00D15DBA">
        <w:rPr>
          <w:lang w:val="fr-BE"/>
        </w:rPr>
        <w:fldChar w:fldCharType="separate"/>
      </w:r>
      <w:r w:rsidR="00D15DBA" w:rsidRPr="00D15DBA">
        <w:t>(Broudoux et Ihadjadene 2020)</w:t>
      </w:r>
      <w:r w:rsidR="00D15DBA">
        <w:rPr>
          <w:lang w:val="fr-BE"/>
        </w:rPr>
        <w:fldChar w:fldCharType="end"/>
      </w:r>
      <w:r w:rsidR="00D15DBA">
        <w:rPr>
          <w:lang w:val="fr-BE"/>
        </w:rPr>
        <w:t>.</w:t>
      </w:r>
    </w:p>
    <w:bookmarkEnd w:id="0"/>
    <w:p w14:paraId="2A31FBFF" w14:textId="647DD442" w:rsidR="007C1F3E" w:rsidRDefault="007C1F3E" w:rsidP="007C1F3E">
      <w:pPr>
        <w:pStyle w:val="Titre3"/>
      </w:pPr>
      <w:r>
        <w:t>The Observers</w:t>
      </w:r>
    </w:p>
    <w:p w14:paraId="31D5BE35" w14:textId="06460104" w:rsidR="008F7713" w:rsidRPr="008569B3" w:rsidRDefault="006E68CE" w:rsidP="007C1F3E">
      <w:r w:rsidRPr="006E68CE">
        <w:t xml:space="preserve">The communication project carried out by </w:t>
      </w:r>
      <w:hyperlink r:id="rId12" w:history="1">
        <w:r w:rsidRPr="007C1F3E">
          <w:rPr>
            <w:rStyle w:val="Lienhypertexte"/>
            <w:i/>
          </w:rPr>
          <w:t>The Observers</w:t>
        </w:r>
      </w:hyperlink>
      <w:r w:rsidRPr="007C1F3E">
        <w:rPr>
          <w:i/>
        </w:rPr>
        <w:t xml:space="preserve"> </w:t>
      </w:r>
      <w:r w:rsidRPr="005839B4">
        <w:t>(France 24)</w:t>
      </w:r>
      <w:r>
        <w:t xml:space="preserve"> </w:t>
      </w:r>
      <w:r w:rsidRPr="006E68CE">
        <w:t xml:space="preserve">makes this relationship to </w:t>
      </w:r>
      <w:r w:rsidR="004265E9">
        <w:t>social</w:t>
      </w:r>
      <w:r w:rsidRPr="006E68CE">
        <w:t xml:space="preserve"> discourses somewhat more complex</w:t>
      </w:r>
      <w:r>
        <w:t xml:space="preserve">. This media </w:t>
      </w:r>
      <w:r w:rsidR="003B3D8C" w:rsidRPr="003B3D8C">
        <w:t xml:space="preserve">presents itself as a collaborative </w:t>
      </w:r>
      <w:r w:rsidR="00AD2E0E">
        <w:t>news</w:t>
      </w:r>
      <w:r w:rsidR="003B3D8C" w:rsidRPr="003B3D8C">
        <w:t xml:space="preserve"> </w:t>
      </w:r>
      <w:r w:rsidR="005658A1">
        <w:t>web</w:t>
      </w:r>
      <w:r w:rsidR="003B3D8C" w:rsidRPr="003B3D8C">
        <w:t xml:space="preserve">site based on the processing of first-hand </w:t>
      </w:r>
      <w:r w:rsidR="003B3D8C">
        <w:t xml:space="preserve">testimony; </w:t>
      </w:r>
      <w:r w:rsidR="00F62E6D">
        <w:t xml:space="preserve">[and it reads] </w:t>
      </w:r>
      <w:r w:rsidR="003B3D8C">
        <w:t>“</w:t>
      </w:r>
      <w:r w:rsidR="003B3D8C" w:rsidRPr="007C1F3E">
        <w:rPr>
          <w:i/>
          <w:iCs/>
        </w:rPr>
        <w:t xml:space="preserve">We cover international current affairs by using eyewitness accounts from "Observers" - that's to say people who are at the heart of an event. They send us photos and videos, which our team of professional journalists in Paris verify and </w:t>
      </w:r>
      <w:r w:rsidR="003B3D8C" w:rsidRPr="003827B3">
        <w:rPr>
          <w:i/>
          <w:iCs/>
        </w:rPr>
        <w:t>contextualize</w:t>
      </w:r>
      <w:r w:rsidR="003B3D8C">
        <w:t xml:space="preserve">”. </w:t>
      </w:r>
      <w:r w:rsidR="00D159DB" w:rsidRPr="003B3D8C">
        <w:t>This</w:t>
      </w:r>
      <w:r w:rsidR="00D159DB" w:rsidRPr="00D159DB">
        <w:t xml:space="preserve"> figure of the </w:t>
      </w:r>
      <w:r w:rsidR="00D159DB" w:rsidRPr="007C1F3E">
        <w:rPr>
          <w:i/>
          <w:iCs/>
        </w:rPr>
        <w:t>Observer</w:t>
      </w:r>
      <w:r w:rsidR="00D159DB" w:rsidRPr="00D159DB">
        <w:t xml:space="preserve"> as </w:t>
      </w:r>
      <w:r w:rsidR="00D559C9">
        <w:t xml:space="preserve">it is </w:t>
      </w:r>
      <w:r w:rsidR="00D159DB" w:rsidRPr="00D159DB">
        <w:t>constructed by this med</w:t>
      </w:r>
      <w:r w:rsidR="00D159DB">
        <w:t>ia</w:t>
      </w:r>
      <w:r w:rsidR="00D159DB" w:rsidRPr="00D159DB">
        <w:t xml:space="preserve"> is that of a </w:t>
      </w:r>
      <w:r w:rsidR="000C6F93">
        <w:t>“</w:t>
      </w:r>
      <w:r w:rsidR="00D159DB" w:rsidRPr="00D159DB">
        <w:t>witness</w:t>
      </w:r>
      <w:r w:rsidR="000C6F93">
        <w:t>-world-</w:t>
      </w:r>
      <w:r w:rsidR="000C6F93" w:rsidRPr="00D159DB">
        <w:t>citizen</w:t>
      </w:r>
      <w:r w:rsidR="000C6F93">
        <w:t>”</w:t>
      </w:r>
      <w:r w:rsidR="00D159DB" w:rsidRPr="00D159DB">
        <w:t xml:space="preserve">, providing raw material based on direct experience. Journalists </w:t>
      </w:r>
      <w:r w:rsidR="003D5EC7">
        <w:t>stay</w:t>
      </w:r>
      <w:r w:rsidR="00D159DB" w:rsidRPr="00D159DB">
        <w:t xml:space="preserve"> here an instance of validation, </w:t>
      </w:r>
      <w:r w:rsidR="000C6F93">
        <w:t xml:space="preserve">they </w:t>
      </w:r>
      <w:r w:rsidR="00D159DB" w:rsidRPr="00D159DB">
        <w:t>authenticat</w:t>
      </w:r>
      <w:r w:rsidR="000C6F93">
        <w:t>e</w:t>
      </w:r>
      <w:r w:rsidR="00D159DB" w:rsidRPr="00D159DB">
        <w:t xml:space="preserve"> and contextuali</w:t>
      </w:r>
      <w:r w:rsidR="000C6F93">
        <w:t>ze</w:t>
      </w:r>
      <w:r w:rsidR="00D159DB" w:rsidRPr="00D159DB">
        <w:t xml:space="preserve"> testimonies</w:t>
      </w:r>
      <w:r w:rsidR="00D159DB">
        <w:t xml:space="preserve"> and </w:t>
      </w:r>
      <w:r w:rsidR="00D159DB" w:rsidRPr="00D159DB">
        <w:t>first-hand images thanks to their expertise</w:t>
      </w:r>
      <w:r w:rsidR="00E36635">
        <w:t xml:space="preserve">. Yet this expertise is re-used in another section that’s </w:t>
      </w:r>
      <w:r w:rsidR="00E84B58">
        <w:rPr>
          <w:i/>
          <w:iCs/>
        </w:rPr>
        <w:t>D</w:t>
      </w:r>
      <w:r w:rsidR="00E36635" w:rsidRPr="007C1F3E">
        <w:rPr>
          <w:i/>
          <w:iCs/>
        </w:rPr>
        <w:t>ebunked</w:t>
      </w:r>
      <w:r w:rsidR="00E36635">
        <w:t>:</w:t>
      </w:r>
      <w:r w:rsidR="00F62E6D">
        <w:t xml:space="preserve"> [and it reads]</w:t>
      </w:r>
      <w:r w:rsidR="00E36635">
        <w:t xml:space="preserve"> “</w:t>
      </w:r>
      <w:r w:rsidR="00E36635" w:rsidRPr="007C1F3E">
        <w:rPr>
          <w:i/>
          <w:iCs/>
        </w:rPr>
        <w:t>Our work with amateur contributors has made us experts at verifying images from nontraditional sources. Since 2014 our team of journalists put that expertise to use in a special section called “Debunked</w:t>
      </w:r>
      <w:r w:rsidR="00E36635">
        <w:t>.”</w:t>
      </w:r>
      <w:r w:rsidR="008569B3">
        <w:t xml:space="preserve"> (and here we have to a certain extend something similar to </w:t>
      </w:r>
      <w:r w:rsidR="008569B3">
        <w:rPr>
          <w:i/>
          <w:iCs/>
        </w:rPr>
        <w:t>Vrai ou Fake</w:t>
      </w:r>
      <w:r w:rsidR="008569B3">
        <w:t>).</w:t>
      </w:r>
    </w:p>
    <w:p w14:paraId="4D89C9EF" w14:textId="66B477C5" w:rsidR="009050A2" w:rsidRDefault="007A3E1E" w:rsidP="007C1F3E">
      <w:r>
        <w:t>Regularly headlines</w:t>
      </w:r>
      <w:r w:rsidR="009050A2">
        <w:t xml:space="preserve"> </w:t>
      </w:r>
      <w:r w:rsidR="009050A2" w:rsidRPr="00114307">
        <w:t>contain reported speech marks.</w:t>
      </w:r>
      <w:r w:rsidR="009050A2">
        <w:t xml:space="preserve"> Inside the article</w:t>
      </w:r>
      <w:r w:rsidR="00F74EF1">
        <w:t>s</w:t>
      </w:r>
      <w:r w:rsidR="009050A2">
        <w:t>, quotation are emphasized</w:t>
      </w:r>
      <w:r w:rsidR="009050A2">
        <w:rPr>
          <w:rStyle w:val="Appelnotedebasdep"/>
        </w:rPr>
        <w:footnoteReference w:id="9"/>
      </w:r>
      <w:r w:rsidR="009050A2">
        <w:t xml:space="preserve">, </w:t>
      </w:r>
      <w:r w:rsidR="009050A2" w:rsidRPr="008951CE">
        <w:t xml:space="preserve">some sources are hyperlinked </w:t>
      </w:r>
      <w:r w:rsidR="00AA14DF">
        <w:t>—</w:t>
      </w:r>
      <w:r w:rsidR="009050A2" w:rsidRPr="008951CE">
        <w:t xml:space="preserve"> which reinforces traceability</w:t>
      </w:r>
      <w:r w:rsidR="00921162">
        <w:t xml:space="preserve"> </w:t>
      </w:r>
      <w:r w:rsidR="009050A2" w:rsidRPr="008951CE">
        <w:t xml:space="preserve">of digital statements </w:t>
      </w:r>
      <w:r w:rsidR="009050A2">
        <w:fldChar w:fldCharType="begin"/>
      </w:r>
      <w:r w:rsidR="009050A2">
        <w:instrText xml:space="preserve"> ADDIN ZOTERO_ITEM CSL_CITATION {"citationID":"O30ZdnkR","properties":{"formattedCitation":"(Paveau 2017, 285 sqq.)","plainCitation":"(Paveau 2017, 285 sqq.)","noteIndex":0},"citationItems":[{"id":954,"uris":["http://zotero.org/users/917725/items/29W6W7L3"],"itemData":{"id":954,"type":"book","abstract":"Les formes numériques du discours sont devenues dominantes dans nos sociétés : pour lire la presse, commander un billet de train ou souhaiter un anniversaire, nous passons volontiers par Internet et ses multiples possibilités d'échange communicationnel. Partant, le discours s'est technologisé et nos modes d'écriture et de lecture portent les traces de cette conversion numérique du langage. Cet ouvrage offre une synthèse de ces transformations saisies par le prisme de l'analyse du discours numérique, nouvelle approche qui décrit les formes et les pratiques discursives, de l'hypertexte au hashtag en passant par le commentaire, l'écrilecture, le profil, le trolling, la trace numérique, et toutes les façons d'écrire et d'interagir en ligne. Construit comme un dictionnaire proposant des synthèses claires et référencées, il propose des concepts et des outils méthodologiques nécessaires à l'analyse de la communication numérique.","event-place":"Paris","ISBN":"978-2-7056-9321-3","language":"Français","number-of-pages":"300","publisher":"Hermann","publisher-place":"Paris","source":"Amazon","title":"L'analyse du discours numérique: Dictionnaire des formes et des pratiques","title-short":"L'analyse du discours numérique","author":[{"family":"Paveau","given":"Marie-Anne"}],"issued":{"date-parts":[["2017",11,28]]}},"locator":"285","suffix":"sqq."}],"schema":"https://github.com/citation-style-language/schema/raw/master/csl-citation.json"} </w:instrText>
      </w:r>
      <w:r w:rsidR="009050A2">
        <w:fldChar w:fldCharType="separate"/>
      </w:r>
      <w:r w:rsidR="009050A2" w:rsidRPr="008951CE">
        <w:t>(Paveau 2017, 285 sqq.)</w:t>
      </w:r>
      <w:r w:rsidR="009050A2">
        <w:fldChar w:fldCharType="end"/>
      </w:r>
      <w:r w:rsidR="007446A7">
        <w:t xml:space="preserve"> and marks </w:t>
      </w:r>
      <w:r w:rsidR="009050A2" w:rsidRPr="008951CE">
        <w:t>the trace of another voice that is here called as evidence</w:t>
      </w:r>
      <w:r w:rsidR="009050A2">
        <w:t xml:space="preserve"> to support the point</w:t>
      </w:r>
      <w:r w:rsidR="006D5B97">
        <w:t xml:space="preserve"> (</w:t>
      </w:r>
      <w:r w:rsidR="006D5B97" w:rsidRPr="006D5B97">
        <w:t>I will come back to this with the next example</w:t>
      </w:r>
      <w:r w:rsidR="006D5B97">
        <w:t>)</w:t>
      </w:r>
      <w:r w:rsidR="009050A2" w:rsidRPr="008951CE">
        <w:t>.</w:t>
      </w:r>
      <w:r w:rsidR="009050A2">
        <w:t xml:space="preserve"> </w:t>
      </w:r>
      <w:r w:rsidR="009050A2" w:rsidRPr="00CC385C">
        <w:t>The social discourses studied are either screen captured and reproduced in the article or directly inserted and clickable</w:t>
      </w:r>
      <w:r w:rsidR="009050A2">
        <w:rPr>
          <w:rStyle w:val="Appelnotedebasdep"/>
        </w:rPr>
        <w:footnoteReference w:id="10"/>
      </w:r>
      <w:r w:rsidR="009050A2">
        <w:t>; they can ever complete the testimony of an Observer, as in this example</w:t>
      </w:r>
      <w:r w:rsidR="009050A2">
        <w:rPr>
          <w:rStyle w:val="Appelnotedebasdep"/>
        </w:rPr>
        <w:footnoteReference w:id="11"/>
      </w:r>
      <w:r w:rsidR="009050A2" w:rsidRPr="00CC385C">
        <w:t>.</w:t>
      </w:r>
      <w:r w:rsidR="009050A2">
        <w:t xml:space="preserve"> </w:t>
      </w:r>
    </w:p>
    <w:p w14:paraId="4A5F0337" w14:textId="62EFC99F" w:rsidR="009050A2" w:rsidRDefault="000B4840" w:rsidP="007C1F3E">
      <w:r w:rsidRPr="000B4840">
        <w:t xml:space="preserve">At the bottom of the </w:t>
      </w:r>
      <w:r w:rsidR="006F48B1">
        <w:t xml:space="preserve">home page </w:t>
      </w:r>
      <w:r w:rsidRPr="000B4840">
        <w:t>you will find</w:t>
      </w:r>
      <w:r>
        <w:t xml:space="preserve"> </w:t>
      </w:r>
      <w:r w:rsidR="009050A2" w:rsidRPr="00921D80">
        <w:t>a section "The Observer</w:t>
      </w:r>
      <w:r w:rsidR="0085611B">
        <w:t>s</w:t>
      </w:r>
      <w:r w:rsidR="009050A2" w:rsidRPr="00921D80">
        <w:t xml:space="preserve"> </w:t>
      </w:r>
      <w:r w:rsidR="009050A2">
        <w:t>H</w:t>
      </w:r>
      <w:r w:rsidR="009050A2" w:rsidRPr="00921D80">
        <w:t xml:space="preserve">ow </w:t>
      </w:r>
      <w:r w:rsidR="009050A2">
        <w:t>T</w:t>
      </w:r>
      <w:r w:rsidR="009050A2" w:rsidRPr="00921D80">
        <w:t>o"</w:t>
      </w:r>
      <w:r w:rsidR="009050A2">
        <w:t xml:space="preserve"> </w:t>
      </w:r>
      <w:r w:rsidR="009050A2" w:rsidRPr="008F3831">
        <w:t>with direct addresses to the public</w:t>
      </w:r>
      <w:r w:rsidR="00901839">
        <w:t>:</w:t>
      </w:r>
      <w:r w:rsidR="009050A2">
        <w:t xml:space="preserve"> “Contribute”, “Follow the Guide!”. </w:t>
      </w:r>
      <w:r w:rsidR="006B56CF">
        <w:t>It contains</w:t>
      </w:r>
      <w:r w:rsidR="009050A2" w:rsidRPr="00AE7F71">
        <w:t xml:space="preserve"> practical information, a re-categorisation of the debunked category and a guide with tutorials on how to spot truncated or </w:t>
      </w:r>
      <w:r w:rsidR="009050A2" w:rsidRPr="00AE7F71">
        <w:lastRenderedPageBreak/>
        <w:t>falsified images, with case studies.</w:t>
      </w:r>
      <w:r w:rsidR="00373367">
        <w:t xml:space="preserve"> </w:t>
      </w:r>
      <w:r w:rsidR="00373367" w:rsidRPr="00373367">
        <w:t xml:space="preserve">So here the public is not only solicited as an instance of control, even if, in </w:t>
      </w:r>
      <w:r w:rsidR="00373367" w:rsidRPr="00660385">
        <w:rPr>
          <w:i/>
          <w:iCs/>
        </w:rPr>
        <w:t>The Observer</w:t>
      </w:r>
      <w:r w:rsidR="007938DD">
        <w:rPr>
          <w:i/>
          <w:iCs/>
        </w:rPr>
        <w:t>s</w:t>
      </w:r>
      <w:r w:rsidR="00373367" w:rsidRPr="00373367">
        <w:t>, we find the</w:t>
      </w:r>
      <w:r w:rsidR="00B92272">
        <w:t xml:space="preserve"> same</w:t>
      </w:r>
      <w:r w:rsidR="00373367" w:rsidRPr="00373367">
        <w:t xml:space="preserve"> affiliation to the IFCN and the concern for the validation of the words </w:t>
      </w:r>
      <w:r w:rsidR="00F7602A">
        <w:t xml:space="preserve">(an images) </w:t>
      </w:r>
      <w:r w:rsidR="00373367" w:rsidRPr="00373367">
        <w:t>of other</w:t>
      </w:r>
      <w:r w:rsidR="009208FC">
        <w:t>s</w:t>
      </w:r>
      <w:r w:rsidR="00D107F1">
        <w:t>. H</w:t>
      </w:r>
      <w:r w:rsidR="00373367" w:rsidRPr="00373367">
        <w:t>ere the expertise of the eyewitness</w:t>
      </w:r>
      <w:r w:rsidR="0024768E">
        <w:t xml:space="preserve"> </w:t>
      </w:r>
      <w:r w:rsidR="00373367" w:rsidRPr="00373367">
        <w:t>is valu</w:t>
      </w:r>
      <w:r w:rsidR="000D2D43">
        <w:t>at</w:t>
      </w:r>
      <w:r w:rsidR="00373367" w:rsidRPr="00373367">
        <w:t>ed</w:t>
      </w:r>
      <w:r w:rsidR="00A766A1">
        <w:t xml:space="preserve">, </w:t>
      </w:r>
      <w:r w:rsidR="00A766A1" w:rsidRPr="00A766A1">
        <w:t>and everyone can become a</w:t>
      </w:r>
      <w:r w:rsidR="00A766A1">
        <w:t>n Observer</w:t>
      </w:r>
      <w:r w:rsidR="00373367" w:rsidRPr="00373367">
        <w:t xml:space="preserve">. </w:t>
      </w:r>
      <w:r w:rsidR="00373367" w:rsidRPr="00000475">
        <w:rPr>
          <w:i/>
          <w:iCs/>
        </w:rPr>
        <w:t>The Observer</w:t>
      </w:r>
      <w:r w:rsidR="00574E0C">
        <w:rPr>
          <w:i/>
          <w:iCs/>
        </w:rPr>
        <w:t>s</w:t>
      </w:r>
      <w:r w:rsidR="00373367" w:rsidRPr="00373367">
        <w:t xml:space="preserve"> is </w:t>
      </w:r>
      <w:r w:rsidR="003D5302">
        <w:t xml:space="preserve">thus </w:t>
      </w:r>
      <w:r w:rsidR="00373367" w:rsidRPr="00373367">
        <w:t>based on a different promise of transparency, which is that of an immediacy between the fact and its reporting by someone who has experienced it directly.</w:t>
      </w:r>
      <w:r w:rsidR="00FF5A15">
        <w:t xml:space="preserve"> T</w:t>
      </w:r>
      <w:r w:rsidR="00FF5A15" w:rsidRPr="00FF5A15">
        <w:t>ransparen</w:t>
      </w:r>
      <w:r w:rsidR="00586AE9">
        <w:t>cy</w:t>
      </w:r>
      <w:r w:rsidR="00FF5A15" w:rsidRPr="00FF5A15">
        <w:t xml:space="preserve"> is </w:t>
      </w:r>
      <w:r w:rsidR="00FF5A15">
        <w:t>thus closer</w:t>
      </w:r>
      <w:r w:rsidR="00FF5A15" w:rsidRPr="00FF5A15">
        <w:t xml:space="preserve"> to the optical</w:t>
      </w:r>
      <w:r w:rsidR="00FF5A15">
        <w:t xml:space="preserve"> </w:t>
      </w:r>
      <w:r w:rsidR="002A7199">
        <w:t>sense</w:t>
      </w:r>
      <w:r w:rsidR="00FF5A15" w:rsidRPr="00FF5A15">
        <w:t xml:space="preserve">: we see reality through </w:t>
      </w:r>
      <w:r w:rsidR="00FF5A15">
        <w:t xml:space="preserve">Observer’s </w:t>
      </w:r>
      <w:r w:rsidR="00FF5A15" w:rsidRPr="00FF5A15">
        <w:t>eyes as if we were there</w:t>
      </w:r>
      <w:r w:rsidR="009C7FA5">
        <w:t xml:space="preserve"> (i</w:t>
      </w:r>
      <w:r w:rsidR="00FF5A15">
        <w:t xml:space="preserve">t reads </w:t>
      </w:r>
      <w:r w:rsidR="00FF5A15" w:rsidRPr="000C099A">
        <w:t>"They are your eyes across the globe."</w:t>
      </w:r>
      <w:r w:rsidR="009C7FA5">
        <w:t>).</w:t>
      </w:r>
    </w:p>
    <w:p w14:paraId="0F367057" w14:textId="04B34D9E" w:rsidR="008F3831" w:rsidRDefault="002B2046" w:rsidP="00571416">
      <w:pPr>
        <w:pStyle w:val="Titre3"/>
        <w:rPr>
          <w:lang w:val="fr-BE"/>
        </w:rPr>
      </w:pPr>
      <w:r w:rsidRPr="00571416">
        <w:rPr>
          <w:lang w:val="fr-BE"/>
        </w:rPr>
        <w:t>The Conversation UK</w:t>
      </w:r>
    </w:p>
    <w:p w14:paraId="69B30F7B" w14:textId="3C71B3D6" w:rsidR="003B3D8C" w:rsidRDefault="00000000" w:rsidP="002B2046">
      <w:hyperlink r:id="rId13" w:history="1">
        <w:r w:rsidR="00571416" w:rsidRPr="002B2046">
          <w:rPr>
            <w:rStyle w:val="Lienhypertexte"/>
            <w:lang w:val="fr-BE"/>
          </w:rPr>
          <w:t>The Conversation UK</w:t>
        </w:r>
      </w:hyperlink>
      <w:r w:rsidR="002B2046" w:rsidRPr="002B2046">
        <w:t>'s project is somewhat different, in that the intertext here is not made up of social claims, or even testimonies, but of</w:t>
      </w:r>
      <w:r w:rsidR="00571416">
        <w:t xml:space="preserve"> the most part of</w:t>
      </w:r>
      <w:r w:rsidR="002B2046" w:rsidRPr="002B2046">
        <w:t xml:space="preserve"> </w:t>
      </w:r>
      <w:r w:rsidR="00D4018A">
        <w:t xml:space="preserve">both news combined with </w:t>
      </w:r>
      <w:r w:rsidR="002B2046" w:rsidRPr="002B2046">
        <w:t>scientific references</w:t>
      </w:r>
      <w:r w:rsidR="002133F3">
        <w:rPr>
          <w:rStyle w:val="Appelnotedebasdep"/>
        </w:rPr>
        <w:footnoteReference w:id="12"/>
      </w:r>
      <w:r w:rsidR="002B2046" w:rsidRPr="002B2046">
        <w:t>. Indeed,</w:t>
      </w:r>
      <w:r w:rsidR="002B2046">
        <w:t xml:space="preserve"> it</w:t>
      </w:r>
      <w:r w:rsidR="008F7713">
        <w:t xml:space="preserve"> </w:t>
      </w:r>
      <w:r w:rsidR="001D3B08">
        <w:t xml:space="preserve">claims </w:t>
      </w:r>
      <w:r w:rsidR="002B2046">
        <w:t>as t</w:t>
      </w:r>
      <w:r w:rsidR="002F1162">
        <w:t>h</w:t>
      </w:r>
      <w:r w:rsidR="002B2046">
        <w:t xml:space="preserve">e slogan indicates </w:t>
      </w:r>
      <w:r w:rsidR="001D3B08">
        <w:t xml:space="preserve">to </w:t>
      </w:r>
      <w:r w:rsidR="00695CFD">
        <w:t>associate</w:t>
      </w:r>
      <w:r w:rsidR="008F7713">
        <w:t xml:space="preserve"> </w:t>
      </w:r>
      <w:r w:rsidR="008F7713" w:rsidRPr="002B2046">
        <w:rPr>
          <w:i/>
          <w:iCs/>
        </w:rPr>
        <w:t>academic rigour</w:t>
      </w:r>
      <w:r w:rsidR="008F7713">
        <w:t xml:space="preserve"> with </w:t>
      </w:r>
      <w:r w:rsidR="008F7713" w:rsidRPr="002B2046">
        <w:rPr>
          <w:i/>
          <w:iCs/>
        </w:rPr>
        <w:t>journalistic flair</w:t>
      </w:r>
      <w:r w:rsidR="001B2226">
        <w:rPr>
          <w:i/>
          <w:iCs/>
        </w:rPr>
        <w:t xml:space="preserve">. </w:t>
      </w:r>
      <w:r w:rsidR="001B2226">
        <w:t>When</w:t>
      </w:r>
      <w:r w:rsidR="002D6A7F" w:rsidRPr="002D6A7F">
        <w:t xml:space="preserve"> log</w:t>
      </w:r>
      <w:r w:rsidR="001B2226">
        <w:t>ging in for the first time</w:t>
      </w:r>
      <w:r w:rsidR="002D6A7F" w:rsidRPr="002D6A7F">
        <w:t xml:space="preserve"> a window appears, establishing the role of academics as producers of facts, needing, like journalists, to be financially supported as such.</w:t>
      </w:r>
      <w:r w:rsidR="001E25C4">
        <w:t xml:space="preserve"> </w:t>
      </w:r>
      <w:r w:rsidR="003B3D8C">
        <w:t>T</w:t>
      </w:r>
      <w:r w:rsidR="002D1830" w:rsidRPr="005839B4">
        <w:t>he raw material is</w:t>
      </w:r>
      <w:r w:rsidR="003B3D8C">
        <w:t xml:space="preserve"> here</w:t>
      </w:r>
      <w:r w:rsidR="002D1830" w:rsidRPr="005839B4">
        <w:t xml:space="preserve"> expert, scientific discourse, which is adapted to the media </w:t>
      </w:r>
      <w:r w:rsidR="00EB0267">
        <w:t xml:space="preserve">with the help of </w:t>
      </w:r>
      <w:r w:rsidR="002D1830" w:rsidRPr="005839B4">
        <w:t>information professionals</w:t>
      </w:r>
      <w:r w:rsidR="001E25C4">
        <w:t>.</w:t>
      </w:r>
      <w:r w:rsidR="0085401D">
        <w:t xml:space="preserve"> </w:t>
      </w:r>
      <w:r w:rsidR="0085401D" w:rsidRPr="0085401D">
        <w:t>It should be noted that</w:t>
      </w:r>
      <w:r w:rsidR="00523777">
        <w:t>,</w:t>
      </w:r>
      <w:r w:rsidR="0085401D" w:rsidRPr="0085401D">
        <w:t xml:space="preserve"> in no way</w:t>
      </w:r>
      <w:r w:rsidR="00523777">
        <w:t>,</w:t>
      </w:r>
      <w:r w:rsidR="0085401D" w:rsidRPr="0085401D">
        <w:t xml:space="preserve"> does the scientist present current events on his or her own: when the article deals with recent events, the </w:t>
      </w:r>
      <w:r w:rsidR="00450DF6">
        <w:t>informational content is</w:t>
      </w:r>
      <w:r w:rsidR="0085401D" w:rsidRPr="0085401D">
        <w:t xml:space="preserve"> presented from the established </w:t>
      </w:r>
      <w:r w:rsidR="002E73D0">
        <w:t xml:space="preserve">news </w:t>
      </w:r>
      <w:r w:rsidR="0085401D" w:rsidRPr="0085401D">
        <w:t>media (BBC, etc.)</w:t>
      </w:r>
      <w:r w:rsidR="00450DF6">
        <w:t xml:space="preserve"> and</w:t>
      </w:r>
      <w:r w:rsidR="00A70200">
        <w:t xml:space="preserve"> completed by</w:t>
      </w:r>
      <w:r w:rsidR="00450DF6">
        <w:t xml:space="preserve"> institutional/governmental data sources, while</w:t>
      </w:r>
      <w:r w:rsidR="0085401D">
        <w:t xml:space="preserve"> </w:t>
      </w:r>
      <w:r w:rsidR="0085401D" w:rsidRPr="0085401D">
        <w:t xml:space="preserve">analyses </w:t>
      </w:r>
      <w:r w:rsidR="00450DF6">
        <w:t xml:space="preserve">are </w:t>
      </w:r>
      <w:r w:rsidR="0085401D" w:rsidRPr="0085401D">
        <w:t>generally supported by scientific sources.</w:t>
      </w:r>
      <w:r w:rsidR="00362414">
        <w:t xml:space="preserve"> </w:t>
      </w:r>
      <w:r w:rsidR="00B80CAB">
        <w:t>A</w:t>
      </w:r>
      <w:r w:rsidR="00362414" w:rsidRPr="00362414">
        <w:t>rticles show a high degree of</w:t>
      </w:r>
      <w:r w:rsidR="00EF7726">
        <w:t xml:space="preserve"> </w:t>
      </w:r>
      <w:r w:rsidR="00EF7726">
        <w:rPr>
          <w:i/>
          <w:iCs/>
        </w:rPr>
        <w:t xml:space="preserve">numericity </w:t>
      </w:r>
      <w:r w:rsidR="00EF7726">
        <w:t>(Paveau 2017), there are a lot of elements</w:t>
      </w:r>
      <w:r w:rsidR="00CC0EAF">
        <w:t xml:space="preserve"> that</w:t>
      </w:r>
      <w:r w:rsidR="00EF7726">
        <w:t xml:space="preserve"> can be activated such as hypertexts</w:t>
      </w:r>
      <w:r w:rsidR="00362414" w:rsidRPr="00362414">
        <w:t>,</w:t>
      </w:r>
      <w:r w:rsidR="00362414">
        <w:t xml:space="preserve"> </w:t>
      </w:r>
      <w:r w:rsidR="00B80CAB">
        <w:t xml:space="preserve">that </w:t>
      </w:r>
      <w:r w:rsidR="00362414" w:rsidRPr="00362414">
        <w:t>materially manifests the presence of a</w:t>
      </w:r>
      <w:r w:rsidR="008B469B">
        <w:t>n intertext</w:t>
      </w:r>
      <w:r w:rsidR="00B80CAB">
        <w:t xml:space="preserve"> — and, thus, </w:t>
      </w:r>
      <w:r w:rsidR="00B80CAB" w:rsidRPr="00B80CAB">
        <w:t>other voices called in to corroborate the scientist's exposition</w:t>
      </w:r>
      <w:r w:rsidR="00B80CAB">
        <w:t xml:space="preserve">. </w:t>
      </w:r>
      <w:r w:rsidR="00362414" w:rsidRPr="00362414">
        <w:t>Here</w:t>
      </w:r>
      <w:r w:rsidR="00362414">
        <w:t xml:space="preserve"> </w:t>
      </w:r>
      <w:r w:rsidR="00362414" w:rsidRPr="00362414">
        <w:t xml:space="preserve">the link </w:t>
      </w:r>
      <w:r w:rsidR="00362414">
        <w:t>shows</w:t>
      </w:r>
      <w:r w:rsidR="00362414" w:rsidRPr="00362414">
        <w:t xml:space="preserve"> the immediate availability of the source, and reinforces the transparency of the origin of the dat</w:t>
      </w:r>
      <w:r w:rsidR="00AD042B">
        <w:t>a</w:t>
      </w:r>
      <w:r w:rsidR="00E55205">
        <w:t xml:space="preserve"> that were used</w:t>
      </w:r>
      <w:r w:rsidR="00362414" w:rsidRPr="00362414">
        <w:t xml:space="preserve">. </w:t>
      </w:r>
      <w:r w:rsidR="0062648B">
        <w:t>T</w:t>
      </w:r>
      <w:r w:rsidR="0062648B" w:rsidRPr="00362414">
        <w:t xml:space="preserve">he pragmatic and evidential function </w:t>
      </w:r>
      <w:r w:rsidR="0062648B">
        <w:t>of hypertext has been underlined by</w:t>
      </w:r>
      <w:r w:rsidR="0062648B" w:rsidRPr="00362414">
        <w:t xml:space="preserve"> Grosmann and Rosier </w:t>
      </w:r>
      <w:r w:rsidR="0062648B">
        <w:fldChar w:fldCharType="begin"/>
      </w:r>
      <w:r w:rsidR="0062648B">
        <w:instrText xml:space="preserve"> ADDIN ZOTERO_ITEM CSL_CITATION {"citationID":"5FEguKgX","properties":{"formattedCitation":"(Grossmann et Rosier 2018)","plainCitation":"(Grossmann et Rosier 2018)","noteIndex":0},"citationItems":[{"id":1424,"uris":["http://zotero.org/users/917725/items/A7BNFNQU"],"itemData":{"id":1424,"type":"chapter","container-title":"Le discours hypertextualisé. Espaces énonciatifs mosaïques","event-place":"Besançon","page":"41-64","publisher":"Presses universitaires de Franche-Comté","publisher-place":"Besançon","title":"Du discours rapporté au discours partagé. Analyser les usages du discours rapporté hypertextualisé","author":[{"family":"Grossmann","given":"Francis"},{"family":"Rosier","given":"Laurence"}],"editor":[{"family":"Simon","given":"Justine"}],"issued":{"date-parts":[["2018"]]}}}],"schema":"https://github.com/citation-style-language/schema/raw/master/csl-citation.json"} </w:instrText>
      </w:r>
      <w:r w:rsidR="0062648B">
        <w:fldChar w:fldCharType="separate"/>
      </w:r>
      <w:r w:rsidR="0062648B" w:rsidRPr="00362414">
        <w:t>(Grossmann et Rosier 2018)</w:t>
      </w:r>
      <w:r w:rsidR="0062648B">
        <w:fldChar w:fldCharType="end"/>
      </w:r>
      <w:r w:rsidR="0062648B" w:rsidRPr="00362414">
        <w:t xml:space="preserve">. </w:t>
      </w:r>
      <w:r w:rsidR="00362414" w:rsidRPr="00362414">
        <w:t>This is obviously a pragmatic function, since one cannot necessarily imagine an average reader reading a medical article in extenso to verify its use.</w:t>
      </w:r>
    </w:p>
    <w:p w14:paraId="01BA5EF8" w14:textId="59AB2985" w:rsidR="002F181E" w:rsidRDefault="00E207B6" w:rsidP="002F181E">
      <w:r w:rsidRPr="001E25C4">
        <w:t>In its editorial enunciation</w:t>
      </w:r>
      <w:r w:rsidR="008E638A">
        <w:t xml:space="preserve">, </w:t>
      </w:r>
      <w:r w:rsidR="008E638A">
        <w:rPr>
          <w:i/>
          <w:iCs/>
        </w:rPr>
        <w:t>The Conversation</w:t>
      </w:r>
      <w:r w:rsidR="008E638A">
        <w:t xml:space="preserve"> is the closest from</w:t>
      </w:r>
      <w:r w:rsidR="008E638A" w:rsidRPr="008E638A">
        <w:t xml:space="preserve"> a traditional news med</w:t>
      </w:r>
      <w:r w:rsidR="008E638A">
        <w:t>ia</w:t>
      </w:r>
      <w:r w:rsidR="00FD06D9">
        <w:t xml:space="preserve">, </w:t>
      </w:r>
      <w:r w:rsidR="0028467C" w:rsidRPr="0028467C">
        <w:t>except that it emphasizes its collaborative dimension</w:t>
      </w:r>
      <w:r w:rsidR="00513B67">
        <w:t xml:space="preserve">. It renews </w:t>
      </w:r>
      <w:r w:rsidR="002F181E" w:rsidRPr="001E25C4">
        <w:t xml:space="preserve">the content </w:t>
      </w:r>
      <w:r w:rsidR="00513B67">
        <w:t xml:space="preserve">it </w:t>
      </w:r>
      <w:r w:rsidR="002F181E" w:rsidRPr="001E25C4">
        <w:t xml:space="preserve">published on social networks, </w:t>
      </w:r>
      <w:r w:rsidR="00513B67">
        <w:lastRenderedPageBreak/>
        <w:t>ranks</w:t>
      </w:r>
      <w:r w:rsidR="002F181E" w:rsidRPr="001E25C4">
        <w:t xml:space="preserve"> most read articles; the updating of content is here the result of a mechanical, quantifying enunciation</w:t>
      </w:r>
      <w:r w:rsidR="00513B67">
        <w:t>. T</w:t>
      </w:r>
      <w:r w:rsidR="002F181E" w:rsidRPr="001E25C4">
        <w:t xml:space="preserve">he community aspect is also visible on this first page with the acronyms of the partners, coupled elsewhere with a gallery of the "friends" of </w:t>
      </w:r>
      <w:r w:rsidR="002F181E" w:rsidRPr="00C17D35">
        <w:rPr>
          <w:i/>
          <w:iCs/>
        </w:rPr>
        <w:t>The Conversation</w:t>
      </w:r>
      <w:r w:rsidR="002F181E" w:rsidRPr="001E25C4">
        <w:t xml:space="preserve">, </w:t>
      </w:r>
      <w:r w:rsidR="002F181E" w:rsidRPr="00A538C2">
        <w:rPr>
          <w:i/>
          <w:iCs/>
        </w:rPr>
        <w:t>i.e</w:t>
      </w:r>
      <w:r w:rsidR="002F181E" w:rsidRPr="001E25C4">
        <w:t>. the donors. This emphasis on the collective character shows the community-funded production as a plural enunciation resulting from a collective effort supporting scientific and journalistic production.</w:t>
      </w:r>
      <w:r w:rsidR="002F181E">
        <w:t xml:space="preserve"> </w:t>
      </w:r>
      <w:r w:rsidR="00883B17" w:rsidRPr="00883B17">
        <w:rPr>
          <w:i/>
          <w:iCs/>
        </w:rPr>
        <w:t>The Conversation</w:t>
      </w:r>
      <w:r w:rsidR="002F181E" w:rsidRPr="003F276F">
        <w:t xml:space="preserve"> differs from the other two in its attention to republication </w:t>
      </w:r>
      <w:r w:rsidR="00CA50E6">
        <w:t>—</w:t>
      </w:r>
      <w:r w:rsidR="002F181E" w:rsidRPr="003F276F">
        <w:t xml:space="preserve"> that is, the anticipation of re-</w:t>
      </w:r>
      <w:r w:rsidR="002F181E">
        <w:t>enunciatio</w:t>
      </w:r>
      <w:r w:rsidR="002F181E" w:rsidRPr="003F276F">
        <w:t>n in other spaces: not only are there sharing buttons on social media (</w:t>
      </w:r>
      <w:r w:rsidR="00770DC8">
        <w:t>that</w:t>
      </w:r>
      <w:r w:rsidR="002F181E" w:rsidRPr="003F276F">
        <w:t xml:space="preserve"> is also the case with the others), but there is an</w:t>
      </w:r>
      <w:r w:rsidR="000229B2">
        <w:t xml:space="preserve"> explicit</w:t>
      </w:r>
      <w:r w:rsidR="002F181E" w:rsidRPr="003F276F">
        <w:t xml:space="preserve"> invitation to circulate the content through liberal </w:t>
      </w:r>
      <w:r w:rsidR="00A538C2">
        <w:t>Creative Commons L</w:t>
      </w:r>
      <w:r w:rsidR="002F181E" w:rsidRPr="003F276F">
        <w:t>icenses, as well as partnerships with other news media that re-publish the articles</w:t>
      </w:r>
      <w:r w:rsidR="002F181E">
        <w:t>.</w:t>
      </w:r>
    </w:p>
    <w:p w14:paraId="3412A5F0" w14:textId="0DEEC703" w:rsidR="00450DF6" w:rsidRDefault="00443CD3" w:rsidP="00450DF6">
      <w:r>
        <w:rPr>
          <w:lang w:val="fr-BE"/>
        </w:rPr>
        <w:t>Finally</w:t>
      </w:r>
      <w:r w:rsidR="00A52698">
        <w:rPr>
          <w:lang w:val="fr-BE"/>
        </w:rPr>
        <w:t>,</w:t>
      </w:r>
      <w:r>
        <w:rPr>
          <w:lang w:val="fr-BE"/>
        </w:rPr>
        <w:t xml:space="preserve"> a</w:t>
      </w:r>
      <w:r w:rsidR="00450DF6" w:rsidRPr="001755F2">
        <w:rPr>
          <w:lang w:val="fr-BE"/>
        </w:rPr>
        <w:t xml:space="preserve">s </w:t>
      </w:r>
      <w:r w:rsidR="00450DF6" w:rsidRPr="001755F2">
        <w:t xml:space="preserve">the </w:t>
      </w:r>
      <w:r w:rsidR="00247141">
        <w:t xml:space="preserve">media </w:t>
      </w:r>
      <w:r w:rsidR="00450DF6" w:rsidRPr="001755F2">
        <w:t xml:space="preserve">title </w:t>
      </w:r>
      <w:r w:rsidR="00247141">
        <w:t>(</w:t>
      </w:r>
      <w:r w:rsidR="00247141" w:rsidRPr="001755F2">
        <w:rPr>
          <w:i/>
          <w:iCs/>
          <w:lang w:val="fr-BE"/>
        </w:rPr>
        <w:t>The Conversation</w:t>
      </w:r>
      <w:r w:rsidR="00247141">
        <w:rPr>
          <w:lang w:val="fr-BE"/>
        </w:rPr>
        <w:t>)</w:t>
      </w:r>
      <w:r w:rsidR="00247141">
        <w:t xml:space="preserve"> </w:t>
      </w:r>
      <w:r w:rsidR="00450DF6" w:rsidRPr="001755F2">
        <w:t>expresses</w:t>
      </w:r>
      <w:r w:rsidR="00247141">
        <w:t xml:space="preserve"> </w:t>
      </w:r>
      <w:r w:rsidR="00247141" w:rsidRPr="001755F2">
        <w:t>itself</w:t>
      </w:r>
      <w:r w:rsidR="00450DF6" w:rsidRPr="001755F2">
        <w:t>, dialogue with the public</w:t>
      </w:r>
      <w:r w:rsidR="004D541B">
        <w:t xml:space="preserve"> and social stakeholder</w:t>
      </w:r>
      <w:r w:rsidR="00252B14">
        <w:t>s</w:t>
      </w:r>
      <w:r w:rsidR="00450DF6" w:rsidRPr="001755F2">
        <w:t xml:space="preserve"> is at the very heart of the </w:t>
      </w:r>
      <w:r w:rsidR="007A2D1C">
        <w:t>promise</w:t>
      </w:r>
      <w:r w:rsidR="001748D3">
        <w:t>. T</w:t>
      </w:r>
      <w:r w:rsidR="00450DF6" w:rsidRPr="001755F2">
        <w:t>he articles are open to comments, but the scientist is expected to be able to respond to them: each author thus has a profile listing his or her contributions and the responses he or she has sent to the reader.</w:t>
      </w:r>
      <w:r w:rsidR="00F149BB">
        <w:t xml:space="preserve"> S</w:t>
      </w:r>
      <w:r w:rsidR="00F149BB" w:rsidRPr="00F149BB">
        <w:t>o transparency is</w:t>
      </w:r>
      <w:r w:rsidR="001172BD">
        <w:t xml:space="preserve"> also</w:t>
      </w:r>
      <w:r w:rsidR="00F149BB" w:rsidRPr="00F149BB">
        <w:t xml:space="preserve"> linked to the quantitative and qualitative exhibition of the </w:t>
      </w:r>
      <w:r w:rsidR="00F149BB">
        <w:t xml:space="preserve">conversational </w:t>
      </w:r>
      <w:r w:rsidR="00F149BB" w:rsidRPr="00F149BB">
        <w:t xml:space="preserve">activity, for which the scientist is </w:t>
      </w:r>
      <w:r w:rsidR="0053272F">
        <w:t>accountable</w:t>
      </w:r>
      <w:r w:rsidR="00397529">
        <w:t xml:space="preserve"> — </w:t>
      </w:r>
      <w:r w:rsidR="005909BB">
        <w:t>i</w:t>
      </w:r>
      <w:r w:rsidR="00397529" w:rsidRPr="00397529">
        <w:t xml:space="preserve">t should be noted that this is also the case for the public, who </w:t>
      </w:r>
      <w:r w:rsidR="007D4AEE">
        <w:t>is</w:t>
      </w:r>
      <w:r w:rsidR="00397529" w:rsidRPr="00397529">
        <w:t xml:space="preserve"> invited to present themselves under their true identity and are subject to the rules of exchange defined publicly for the community.</w:t>
      </w:r>
      <w:r w:rsidR="00CC5AFF">
        <w:t xml:space="preserve"> </w:t>
      </w:r>
      <w:r w:rsidR="00CC5AFF" w:rsidRPr="00CC5AFF">
        <w:t xml:space="preserve">Transparency is </w:t>
      </w:r>
      <w:r w:rsidR="00E84639">
        <w:t>here</w:t>
      </w:r>
      <w:r w:rsidR="00A52698">
        <w:t xml:space="preserve"> for the most part</w:t>
      </w:r>
      <w:r w:rsidR="00CC5AFF" w:rsidRPr="00CC5AFF">
        <w:t xml:space="preserve"> about </w:t>
      </w:r>
      <w:r w:rsidR="00854D57">
        <w:t>identifying</w:t>
      </w:r>
      <w:r w:rsidR="00C86986">
        <w:t xml:space="preserve"> voices</w:t>
      </w:r>
      <w:r w:rsidR="00854D57">
        <w:t xml:space="preserve"> an</w:t>
      </w:r>
      <w:r w:rsidR="0080505C">
        <w:t>d</w:t>
      </w:r>
      <w:r w:rsidR="00854D57">
        <w:t xml:space="preserve"> situating them very precisely</w:t>
      </w:r>
      <w:r w:rsidR="00CC5AFF" w:rsidRPr="00CC5AFF">
        <w:t>, which is supposed to prevent any conflict of interest that would compromise the independence of the information</w:t>
      </w:r>
      <w:r w:rsidR="00414E22">
        <w:t xml:space="preserve"> </w:t>
      </w:r>
      <w:r w:rsidR="00414E22" w:rsidRPr="00595CFD">
        <w:t>on which its authority is based</w:t>
      </w:r>
      <w:r w:rsidR="00CC5AFF">
        <w:t xml:space="preserve"> (cf. quotation)</w:t>
      </w:r>
      <w:r w:rsidR="00414E22" w:rsidRPr="00595CFD">
        <w:t>.</w:t>
      </w:r>
      <w:r w:rsidR="008F3874">
        <w:t xml:space="preserve"> On the other hand, scientists, as so-called producers of facts, play in a certain way the role of witnesses attesting to the production of knowledge.</w:t>
      </w:r>
    </w:p>
    <w:p w14:paraId="27C3A2CE" w14:textId="7FE47656" w:rsidR="00DE2609" w:rsidRDefault="00DE2609" w:rsidP="001272E3">
      <w:pPr>
        <w:pStyle w:val="Titre1"/>
      </w:pPr>
      <w:r>
        <w:t>Conclusion</w:t>
      </w:r>
    </w:p>
    <w:p w14:paraId="008C603A" w14:textId="1675561B" w:rsidR="001F0FBF" w:rsidRDefault="00336601" w:rsidP="001F0FBF">
      <w:r w:rsidRPr="00336601">
        <w:t xml:space="preserve">With these </w:t>
      </w:r>
      <w:r w:rsidR="009A450B">
        <w:t>three</w:t>
      </w:r>
      <w:r w:rsidRPr="00336601">
        <w:t xml:space="preserve"> examples, I wanted to show how the polyphony of media discourse was exhibited and mobilised in order to produce </w:t>
      </w:r>
      <w:r w:rsidR="00EE5332" w:rsidRPr="00EE5332">
        <w:t>transparency as an effect of meaning</w:t>
      </w:r>
      <w:r w:rsidR="00856966">
        <w:t>. T</w:t>
      </w:r>
      <w:r w:rsidR="00856966" w:rsidRPr="00856966">
        <w:t>here is a consensus on transparency as a proof of authority</w:t>
      </w:r>
      <w:r w:rsidR="00527722">
        <w:t xml:space="preserve"> to assess the reliability (or in some case the falsity) of sources and documents</w:t>
      </w:r>
      <w:r w:rsidR="00856966">
        <w:t>. It will th</w:t>
      </w:r>
      <w:r w:rsidR="00527722">
        <w:t>u</w:t>
      </w:r>
      <w:r w:rsidR="00856966">
        <w:t>s build trust with the public</w:t>
      </w:r>
      <w:r w:rsidRPr="00336601">
        <w:t xml:space="preserve"> and engag</w:t>
      </w:r>
      <w:r w:rsidR="00856966">
        <w:t>e</w:t>
      </w:r>
      <w:r w:rsidRPr="00336601">
        <w:t xml:space="preserve"> it </w:t>
      </w:r>
      <w:r w:rsidR="00A776CF">
        <w:t>to adopt a</w:t>
      </w:r>
      <w:r w:rsidRPr="00336601">
        <w:t xml:space="preserve"> common </w:t>
      </w:r>
      <w:r w:rsidR="009D2139">
        <w:t>standard</w:t>
      </w:r>
      <w:r w:rsidRPr="00336601">
        <w:t xml:space="preserve"> of informational </w:t>
      </w:r>
      <w:r w:rsidR="00F71A9F">
        <w:t>validation and exchange</w:t>
      </w:r>
      <w:r w:rsidRPr="00336601">
        <w:t xml:space="preserve">. </w:t>
      </w:r>
      <w:r w:rsidR="00C75502">
        <w:t>The p</w:t>
      </w:r>
      <w:r w:rsidR="001F0FBF" w:rsidRPr="00CC3DF5">
        <w:t xml:space="preserve">romise of </w:t>
      </w:r>
      <w:r w:rsidR="00955898">
        <w:t xml:space="preserve">delivering </w:t>
      </w:r>
      <w:r w:rsidR="001F0FBF" w:rsidRPr="00CC3DF5">
        <w:t>reliable information is then coupled with a</w:t>
      </w:r>
      <w:r w:rsidR="009E27FE">
        <w:t xml:space="preserve"> media</w:t>
      </w:r>
      <w:r w:rsidR="001F0FBF" w:rsidRPr="00CC3DF5">
        <w:t xml:space="preserve"> educational intention, since each citizen is called upon to become himself a </w:t>
      </w:r>
      <w:r w:rsidR="001F0FBF" w:rsidRPr="00CC3DF5">
        <w:lastRenderedPageBreak/>
        <w:t>fact checker operating at two levels,</w:t>
      </w:r>
      <w:r w:rsidR="001F0FBF">
        <w:t xml:space="preserve"> </w:t>
      </w:r>
      <w:r w:rsidR="001F0FBF" w:rsidRPr="00CC3DF5">
        <w:t>first of all, that of the information</w:t>
      </w:r>
      <w:r w:rsidR="00A9194A">
        <w:t xml:space="preserve"> they may read on digital media</w:t>
      </w:r>
      <w:r w:rsidR="001F0FBF" w:rsidRPr="00CC3DF5">
        <w:t xml:space="preserve">, then, that of the </w:t>
      </w:r>
      <w:r w:rsidR="005F0304">
        <w:t>news</w:t>
      </w:r>
      <w:r w:rsidR="001F0FBF" w:rsidRPr="00CC3DF5">
        <w:t xml:space="preserve"> media themselves</w:t>
      </w:r>
      <w:r w:rsidR="00267220">
        <w:t xml:space="preserve"> that have to be controlled.</w:t>
      </w:r>
      <w:r w:rsidR="001F0FBF" w:rsidRPr="00CC3DF5">
        <w:t xml:space="preserve"> </w:t>
      </w:r>
      <w:r w:rsidR="001F0FBF">
        <w:t xml:space="preserve"> </w:t>
      </w:r>
    </w:p>
    <w:p w14:paraId="6F17F783" w14:textId="067A764D" w:rsidR="00C90743" w:rsidRDefault="00C521BA" w:rsidP="00143DFB">
      <w:r w:rsidRPr="00C521BA">
        <w:t xml:space="preserve">We see </w:t>
      </w:r>
      <w:r w:rsidR="00B11625">
        <w:t>then</w:t>
      </w:r>
      <w:r w:rsidRPr="00C521BA">
        <w:t xml:space="preserve"> how the constitutive polyphony of </w:t>
      </w:r>
      <w:r>
        <w:t>any</w:t>
      </w:r>
      <w:r w:rsidRPr="00C521BA">
        <w:t xml:space="preserve"> media discourse, namely that of the journalist and his sources</w:t>
      </w:r>
      <w:r w:rsidR="00762D9F">
        <w:t xml:space="preserve"> (</w:t>
      </w:r>
      <w:r w:rsidR="00762D9F" w:rsidRPr="00762D9F">
        <w:t>documents, expertise or testimony</w:t>
      </w:r>
      <w:r w:rsidR="00762D9F">
        <w:t>)</w:t>
      </w:r>
      <w:r w:rsidRPr="00C521BA">
        <w:t xml:space="preserve">, is </w:t>
      </w:r>
      <w:r w:rsidR="00762D9F">
        <w:t>addressed</w:t>
      </w:r>
      <w:r w:rsidRPr="00C521BA">
        <w:t xml:space="preserve"> with an attention to new issues of legitimacy and participation</w:t>
      </w:r>
      <w:r w:rsidR="000255AE">
        <w:t xml:space="preserve"> </w:t>
      </w:r>
      <w:r w:rsidR="000255AE" w:rsidRPr="000255AE">
        <w:t>which appears to be a condition for democratic debate</w:t>
      </w:r>
      <w:r w:rsidRPr="00C521BA">
        <w:t xml:space="preserve"> (</w:t>
      </w:r>
      <w:r w:rsidRPr="0015633F">
        <w:rPr>
          <w:i/>
          <w:iCs/>
        </w:rPr>
        <w:t>i.e</w:t>
      </w:r>
      <w:r w:rsidRPr="00C521BA">
        <w:t xml:space="preserve">. </w:t>
      </w:r>
      <w:r w:rsidR="00762D9F">
        <w:t>the public</w:t>
      </w:r>
      <w:r w:rsidRPr="00C521BA">
        <w:t xml:space="preserve"> must be convinced and engaged</w:t>
      </w:r>
      <w:r w:rsidR="00762D9F">
        <w:t>, and thus discuss and spread reliable information</w:t>
      </w:r>
      <w:r w:rsidRPr="00C521BA">
        <w:t>)</w:t>
      </w:r>
      <w:r w:rsidR="00CD34A9">
        <w:t>. Voices</w:t>
      </w:r>
      <w:r w:rsidRPr="00C521BA">
        <w:t xml:space="preserve"> whose words were previously reported by the journalist (witness, scientist) tend to </w:t>
      </w:r>
      <w:r w:rsidR="00103C64" w:rsidRPr="00103C64">
        <w:t>gain autonomy in the way they speak</w:t>
      </w:r>
      <w:r w:rsidR="00486FB4">
        <w:t xml:space="preserve">. </w:t>
      </w:r>
      <w:r w:rsidR="00D53B3A">
        <w:t>T</w:t>
      </w:r>
      <w:r w:rsidR="00486FB4" w:rsidRPr="00486FB4">
        <w:t xml:space="preserve">heir discourse is marked by a greater </w:t>
      </w:r>
      <w:r w:rsidR="00503CA9" w:rsidRPr="00486FB4">
        <w:t>heterogeneity</w:t>
      </w:r>
      <w:r w:rsidR="00503CA9">
        <w:t xml:space="preserve"> with</w:t>
      </w:r>
      <w:r w:rsidR="00486FB4" w:rsidRPr="00486FB4">
        <w:t xml:space="preserve"> </w:t>
      </w:r>
      <w:r w:rsidR="00503CA9">
        <w:t>regards to</w:t>
      </w:r>
      <w:r w:rsidR="00486FB4" w:rsidRPr="00486FB4">
        <w:t xml:space="preserve"> the journalist's discourse</w:t>
      </w:r>
      <w:r w:rsidR="00103C64" w:rsidRPr="00103C64">
        <w:t xml:space="preserve">. In other words, </w:t>
      </w:r>
      <w:r w:rsidR="00503CA9">
        <w:t xml:space="preserve">public and, </w:t>
      </w:r>
      <w:r w:rsidR="00503CA9" w:rsidRPr="00103C64">
        <w:t xml:space="preserve">in the case of </w:t>
      </w:r>
      <w:r w:rsidR="00503CA9" w:rsidRPr="00B03822">
        <w:rPr>
          <w:i/>
          <w:iCs/>
        </w:rPr>
        <w:t>The Observer</w:t>
      </w:r>
      <w:r w:rsidR="00503CA9" w:rsidRPr="00103C64">
        <w:t xml:space="preserve"> and </w:t>
      </w:r>
      <w:r w:rsidR="00503CA9" w:rsidRPr="00B03822">
        <w:rPr>
          <w:i/>
          <w:iCs/>
        </w:rPr>
        <w:t>The Conversation</w:t>
      </w:r>
      <w:r w:rsidR="00503CA9">
        <w:t xml:space="preserve">, </w:t>
      </w:r>
      <w:r w:rsidR="00103C64" w:rsidRPr="00103C64">
        <w:t>experts and witnesses are here</w:t>
      </w:r>
      <w:r w:rsidR="00503CA9">
        <w:t xml:space="preserve"> </w:t>
      </w:r>
      <w:r w:rsidR="00103C64" w:rsidRPr="00103C64">
        <w:t>actors in their own right</w:t>
      </w:r>
      <w:r w:rsidR="000A2F2D">
        <w:t xml:space="preserve"> </w:t>
      </w:r>
      <w:r w:rsidR="000A2F2D" w:rsidRPr="000A2F2D">
        <w:t>in the information</w:t>
      </w:r>
      <w:r w:rsidR="004D2659">
        <w:t>al</w:t>
      </w:r>
      <w:r w:rsidR="000A2F2D" w:rsidRPr="000A2F2D">
        <w:t xml:space="preserve"> process</w:t>
      </w:r>
      <w:r w:rsidR="00103C64" w:rsidRPr="00103C64">
        <w:t>.</w:t>
      </w:r>
      <w:r w:rsidR="00B03822">
        <w:t xml:space="preserve"> </w:t>
      </w:r>
      <w:r w:rsidR="00C90743" w:rsidRPr="00C90743">
        <w:t>This democratic intention, carried by the promises, has however been overtaken by the evolution of the structures of public expression.</w:t>
      </w:r>
    </w:p>
    <w:p w14:paraId="59C1EDCE" w14:textId="17FAB498" w:rsidR="00C90743" w:rsidRDefault="002D2817" w:rsidP="00C90743">
      <w:r>
        <w:t>Indeed, we are l</w:t>
      </w:r>
      <w:r w:rsidR="00C90743" w:rsidRPr="00452966">
        <w:t>iv</w:t>
      </w:r>
      <w:r>
        <w:t>ing</w:t>
      </w:r>
      <w:r w:rsidR="00C90743" w:rsidRPr="00452966">
        <w:t xml:space="preserve"> in </w:t>
      </w:r>
      <w:r w:rsidR="00C90743">
        <w:t xml:space="preserve">the </w:t>
      </w:r>
      <w:r w:rsidR="00C90743" w:rsidRPr="00452966">
        <w:t xml:space="preserve">era of </w:t>
      </w:r>
      <w:r w:rsidR="00C90743">
        <w:t xml:space="preserve">media </w:t>
      </w:r>
      <w:r w:rsidR="00C90743" w:rsidRPr="00452966">
        <w:t>convergence</w:t>
      </w:r>
      <w:r w:rsidR="00C90743">
        <w:t xml:space="preserve"> </w:t>
      </w:r>
      <w:r w:rsidR="00C90743">
        <w:fldChar w:fldCharType="begin"/>
      </w:r>
      <w:r w:rsidR="00C90743">
        <w:instrText xml:space="preserve"> ADDIN ZOTERO_ITEM CSL_CITATION {"citationID":"G31Poa68","properties":{"formattedCitation":"(Jenkins 2006)","plainCitation":"(Jenkins 2006)","noteIndex":0},"citationItems":[{"id":16,"uris":["http://zotero.org/users/917725/items/7N3JDV4F"],"itemData":{"id":16,"type":"book","abstract":"Henry Jenkins at Authors@Google (video)Winner of the 2007 Society for Cinema and Media Studies Katherine Singer Kovacs Book Award2007 Choice Outstanding Academic Title Convergence Culture maps a new territory: where old and new media intersect, where grassroots and corporate media collide, where the power of the media producer and the power of the consumer interact in unpredictable ways.Henry Jenkins, one of America’s most respected media analysts, delves beneath the new media hype to uncover the important cultural transformations that are taking place as media converge. He takes us into the secret world of Survivor Spoilers, where avid internet users pool their knowledge to unearth the show’s secrets before they are revealed on the air. He introduces us to young Harry Potter fans who are writing their own Hogwarts tales while executives at Warner Brothers struggle for control of their franchise. He shows us how The Matrix has pushed transmedia storytelling to new levels, creating a fictional world where consumers track down bits of the story across multiple media channels.Jenkins argues that struggles over convergence will redefine the face of American popular culture. Industry leaders see opportunities to direct content across many channels to increase revenue and broaden markets. At the same time, consumers envision a liberated public sphere, free of network controls, in a decentralized media environment. Sometimes corporate and grassroots efforts reinforce each other, creating closer, more rewarding relations between media producers and consumers. Sometimes these two forces are at war.Jenkins provides a riveting introduction to the world where every story gets told and every brand gets sold across multiple media platforms. He explains the cultural shift that is occurring as consumers fight for control across disparate channels, changing the way we do business, elect our leaders, and educate our children.","ISBN":"978-0-8147-4307-2","language":"en","number-of-pages":"321","publisher":"NYU Press","source":"Google Books","title":"Convergence Culture: Where Old and New Media Collide","title-short":"Convergence Culture","author":[{"family":"Jenkins","given":"Henry"}],"issued":{"date-parts":[["2006",8,1]]}}}],"schema":"https://github.com/citation-style-language/schema/raw/master/csl-citation.json"} </w:instrText>
      </w:r>
      <w:r w:rsidR="00C90743">
        <w:fldChar w:fldCharType="separate"/>
      </w:r>
      <w:r w:rsidR="00C90743" w:rsidRPr="007D17CB">
        <w:t>(Jenkins 2006)</w:t>
      </w:r>
      <w:r w:rsidR="00C90743">
        <w:fldChar w:fldCharType="end"/>
      </w:r>
      <w:r w:rsidR="00C90743" w:rsidRPr="00452966">
        <w:t>,</w:t>
      </w:r>
      <w:r w:rsidR="001F0FBF">
        <w:t xml:space="preserve"> </w:t>
      </w:r>
      <w:r w:rsidR="008F160B">
        <w:t xml:space="preserve">and </w:t>
      </w:r>
      <w:r w:rsidR="00C90743" w:rsidRPr="00452966">
        <w:t xml:space="preserve">the participation of audiences or, more broadly, the multiplication of enunciative instances in the digital environment is a </w:t>
      </w:r>
      <w:r w:rsidR="00814942">
        <w:t xml:space="preserve">social </w:t>
      </w:r>
      <w:r w:rsidR="00C90743" w:rsidRPr="00452966">
        <w:t xml:space="preserve">fact, so the news media ratify and justify their added value by the authority they have in producing rules of transparency to </w:t>
      </w:r>
      <w:r w:rsidR="00187857">
        <w:t xml:space="preserve">identify, assess and </w:t>
      </w:r>
      <w:r w:rsidR="00C90743" w:rsidRPr="00452966">
        <w:t>articulate these voices, which is also a way of getting everyone to participate, but on the basis of rules that have not been collectively developed</w:t>
      </w:r>
      <w:r w:rsidR="000B4ADC">
        <w:t xml:space="preserve">. So </w:t>
      </w:r>
      <w:r w:rsidR="00C90743" w:rsidRPr="00CC3DF5">
        <w:t>the idea here is to bring citizen</w:t>
      </w:r>
      <w:r w:rsidR="004F357B">
        <w:t>s</w:t>
      </w:r>
      <w:r w:rsidR="00C90743" w:rsidRPr="00CC3DF5">
        <w:t xml:space="preserve"> to verify the application of professional standards enacted by the media themselves, not to incite </w:t>
      </w:r>
      <w:r w:rsidR="004F357B">
        <w:t>them</w:t>
      </w:r>
      <w:r w:rsidR="00C90743" w:rsidRPr="00CC3DF5">
        <w:t xml:space="preserve"> to propose other evaluation criteria. If the verification of information is meant to be participatory, it is therefore in the application of criteria </w:t>
      </w:r>
      <w:r w:rsidR="00A50522">
        <w:t xml:space="preserve">edicted by the media sphere </w:t>
      </w:r>
      <w:r w:rsidR="004F357B">
        <w:t>—</w:t>
      </w:r>
      <w:r w:rsidR="00C90743" w:rsidRPr="00CC3DF5">
        <w:t xml:space="preserve"> </w:t>
      </w:r>
      <w:r w:rsidR="00A97AAC">
        <w:t xml:space="preserve">a kind </w:t>
      </w:r>
      <w:r w:rsidR="00C90743" w:rsidRPr="00CC3DF5">
        <w:t>of quality control procedures.</w:t>
      </w:r>
    </w:p>
    <w:p w14:paraId="2693B53C" w14:textId="1C6B5525" w:rsidR="0098441B" w:rsidRDefault="000B4ADC" w:rsidP="00263FF0">
      <w:pPr>
        <w:rPr>
          <w:highlight w:val="yellow"/>
        </w:rPr>
      </w:pPr>
      <w:r>
        <w:t xml:space="preserve">Doing so, the news media </w:t>
      </w:r>
      <w:r w:rsidR="00B03822" w:rsidRPr="00B03822">
        <w:t>provide a framework for participation</w:t>
      </w:r>
      <w:r>
        <w:t xml:space="preserve"> </w:t>
      </w:r>
      <w:r w:rsidR="00935FD6">
        <w:t>which still</w:t>
      </w:r>
      <w:r w:rsidR="00B03822" w:rsidRPr="00B03822">
        <w:t xml:space="preserve"> happens spontaneously as people comment on news on the web</w:t>
      </w:r>
      <w:r w:rsidR="00935FD6">
        <w:t>. They</w:t>
      </w:r>
      <w:r w:rsidR="00143DFB" w:rsidRPr="00143DFB">
        <w:t xml:space="preserve"> reposition the </w:t>
      </w:r>
      <w:r w:rsidR="00935FD6">
        <w:t>news media</w:t>
      </w:r>
      <w:r w:rsidR="00143DFB" w:rsidRPr="00143DFB">
        <w:t xml:space="preserve"> as an intermediary in a world where people, in any case, have multiple voices and take over the news in various enunciations (basically, people produce news commentaries and </w:t>
      </w:r>
      <w:r w:rsidR="00740FA1">
        <w:t>witnesses</w:t>
      </w:r>
      <w:r w:rsidR="00143DFB" w:rsidRPr="00143DFB">
        <w:t xml:space="preserve"> on social networks, while we </w:t>
      </w:r>
      <w:r w:rsidR="001A03AC">
        <w:t xml:space="preserve">can </w:t>
      </w:r>
      <w:r w:rsidR="00143DFB" w:rsidRPr="00143DFB">
        <w:t xml:space="preserve">see scientists analysing news issues on their research blogs, for </w:t>
      </w:r>
      <w:r w:rsidR="004E246F">
        <w:t>instanc</w:t>
      </w:r>
      <w:r w:rsidR="00143DFB" w:rsidRPr="00143DFB">
        <w:t>e).</w:t>
      </w:r>
      <w:r w:rsidR="00935FD6">
        <w:t xml:space="preserve"> </w:t>
      </w:r>
    </w:p>
    <w:p w14:paraId="2BD140DF" w14:textId="209DCC6C" w:rsidR="006704AA" w:rsidRPr="005839B4" w:rsidRDefault="00AC50CF" w:rsidP="001272E3">
      <w:pPr>
        <w:pStyle w:val="Titre1"/>
        <w:rPr>
          <w:lang w:val="fr-BE"/>
        </w:rPr>
      </w:pPr>
      <w:r>
        <w:rPr>
          <w:lang w:val="fr-BE"/>
        </w:rPr>
        <w:t>B</w:t>
      </w:r>
      <w:r w:rsidR="006704AA" w:rsidRPr="005839B4">
        <w:rPr>
          <w:lang w:val="fr-BE"/>
        </w:rPr>
        <w:t>ibliography</w:t>
      </w:r>
    </w:p>
    <w:p w14:paraId="7C8977B6" w14:textId="77777777" w:rsidR="007D17CB" w:rsidRPr="007D17CB" w:rsidRDefault="006704AA" w:rsidP="007D17CB">
      <w:pPr>
        <w:pStyle w:val="Bibliographie"/>
      </w:pPr>
      <w:r w:rsidRPr="009F6A7D">
        <w:rPr>
          <w:rFonts w:asciiTheme="minorHAnsi" w:hAnsiTheme="minorHAnsi" w:cstheme="minorBidi"/>
          <w:szCs w:val="20"/>
        </w:rPr>
        <w:fldChar w:fldCharType="begin"/>
      </w:r>
      <w:r w:rsidR="009D040A">
        <w:rPr>
          <w:szCs w:val="20"/>
          <w:lang w:val="fr-BE"/>
        </w:rPr>
        <w:instrText xml:space="preserve"> ADDIN ZOTERO_BIBL {"uncited":[],"omitted":[],"custom":[]} CSL_BIBLIOGRAPHY </w:instrText>
      </w:r>
      <w:r w:rsidRPr="009F6A7D">
        <w:rPr>
          <w:rFonts w:asciiTheme="minorHAnsi" w:hAnsiTheme="minorHAnsi" w:cstheme="minorBidi"/>
          <w:szCs w:val="20"/>
        </w:rPr>
        <w:fldChar w:fldCharType="separate"/>
      </w:r>
      <w:r w:rsidR="007D17CB" w:rsidRPr="007D17CB">
        <w:t xml:space="preserve">Allard-Huver, François. 2017. « Transparence ». In </w:t>
      </w:r>
      <w:r w:rsidR="007D17CB" w:rsidRPr="007D17CB">
        <w:rPr>
          <w:i/>
          <w:iCs/>
        </w:rPr>
        <w:t>Publictionnaire. Dictionnaire encyclopédique et critique des publics</w:t>
      </w:r>
      <w:r w:rsidR="007D17CB" w:rsidRPr="007D17CB">
        <w:t>. http://publictionnaire.huma-num.fr/notice/transparence/.</w:t>
      </w:r>
    </w:p>
    <w:p w14:paraId="40C2848B" w14:textId="77777777" w:rsidR="007D17CB" w:rsidRPr="007D17CB" w:rsidRDefault="007D17CB" w:rsidP="007D17CB">
      <w:pPr>
        <w:pStyle w:val="Bibliographie"/>
      </w:pPr>
      <w:r w:rsidRPr="007D17CB">
        <w:lastRenderedPageBreak/>
        <w:t xml:space="preserve">Alloa, Emmanuel, et Dieter Thomä, éd. 2019. </w:t>
      </w:r>
      <w:r w:rsidRPr="007D17CB">
        <w:rPr>
          <w:i/>
          <w:iCs/>
        </w:rPr>
        <w:t>Transparency, Society and Subjectivity: Critical Perspectives</w:t>
      </w:r>
      <w:r w:rsidRPr="007D17CB">
        <w:t>. Softcover reprint of the original 1st ed. 2018 édition. Cham: Palgrave Macmillan.</w:t>
      </w:r>
    </w:p>
    <w:p w14:paraId="0163930E" w14:textId="77777777" w:rsidR="007D17CB" w:rsidRPr="007D17CB" w:rsidRDefault="007D17CB" w:rsidP="007D17CB">
      <w:pPr>
        <w:pStyle w:val="Bibliographie"/>
      </w:pPr>
      <w:r w:rsidRPr="007D17CB">
        <w:t xml:space="preserve">Broudoux, Évelyne, et Madjid Ihadjadene. 2020. « Introduction ». </w:t>
      </w:r>
      <w:r w:rsidRPr="007D17CB">
        <w:rPr>
          <w:i/>
          <w:iCs/>
        </w:rPr>
        <w:t>Études de communication. langages, information, médiations</w:t>
      </w:r>
      <w:r w:rsidRPr="007D17CB">
        <w:t xml:space="preserve"> La constitution des autorités numériques dans la production et la circulation de l’information (55): 7‑14.</w:t>
      </w:r>
    </w:p>
    <w:p w14:paraId="640D294B" w14:textId="77777777" w:rsidR="007D17CB" w:rsidRPr="007D17CB" w:rsidRDefault="007D17CB" w:rsidP="007D17CB">
      <w:pPr>
        <w:pStyle w:val="Bibliographie"/>
      </w:pPr>
      <w:r w:rsidRPr="007D17CB">
        <w:t xml:space="preserve">Catellani, Andrea, Audrey Crucifix, Christine Hambursin, et Thierry Libaert. 2015. </w:t>
      </w:r>
      <w:r w:rsidRPr="007D17CB">
        <w:rPr>
          <w:i/>
          <w:iCs/>
        </w:rPr>
        <w:t>La communication transparente: L’impératif de la transparence dans le discours des organisations</w:t>
      </w:r>
      <w:r w:rsidRPr="007D17CB">
        <w:t>. Presses universitaires de Louvain.</w:t>
      </w:r>
    </w:p>
    <w:p w14:paraId="67F61EB3" w14:textId="77777777" w:rsidR="007D17CB" w:rsidRPr="007D17CB" w:rsidRDefault="007D17CB" w:rsidP="007D17CB">
      <w:pPr>
        <w:pStyle w:val="Bibliographie"/>
      </w:pPr>
      <w:r w:rsidRPr="007D17CB">
        <w:t xml:space="preserve">Charaudeau, Patrick. 2005. </w:t>
      </w:r>
      <w:r w:rsidRPr="007D17CB">
        <w:rPr>
          <w:i/>
          <w:iCs/>
        </w:rPr>
        <w:t>Les médias et l’information: L’impossible transparence du discours</w:t>
      </w:r>
      <w:r w:rsidRPr="007D17CB">
        <w:t>. Bruxelles: De Boeck Supérieur.</w:t>
      </w:r>
    </w:p>
    <w:p w14:paraId="6804B961" w14:textId="77777777" w:rsidR="007D17CB" w:rsidRPr="007D17CB" w:rsidRDefault="007D17CB" w:rsidP="007D17CB">
      <w:pPr>
        <w:pStyle w:val="Bibliographie"/>
      </w:pPr>
      <w:r w:rsidRPr="007D17CB">
        <w:t xml:space="preserve">Doutreix, Marie-Noëlle, et Lionel Barbe. 2019. « Légitimer et disqualifier : les Fake News saisies comme opportunité de normalisation du champ journalistique ». </w:t>
      </w:r>
      <w:r w:rsidRPr="007D17CB">
        <w:rPr>
          <w:i/>
          <w:iCs/>
        </w:rPr>
        <w:t>Études de communication. langages, information, médiations</w:t>
      </w:r>
      <w:r w:rsidRPr="007D17CB">
        <w:t>, n</w:t>
      </w:r>
      <w:r w:rsidRPr="007D17CB">
        <w:rPr>
          <w:vertAlign w:val="superscript"/>
        </w:rPr>
        <w:t>o</w:t>
      </w:r>
      <w:r w:rsidRPr="007D17CB">
        <w:t xml:space="preserve"> 53 (décembre): 49‑66. https://doi.org/10.4000/edc.9242.</w:t>
      </w:r>
    </w:p>
    <w:p w14:paraId="18489DD9" w14:textId="77777777" w:rsidR="007D17CB" w:rsidRPr="007D17CB" w:rsidRDefault="007D17CB" w:rsidP="007D17CB">
      <w:pPr>
        <w:pStyle w:val="Bibliographie"/>
      </w:pPr>
      <w:r w:rsidRPr="007D17CB">
        <w:t xml:space="preserve">Grossmann, Francis, et Laurence Rosier. 2018. « Du discours rapporté au discours partagé. Analyser les usages du discours rapporté hypertextualisé ». In </w:t>
      </w:r>
      <w:r w:rsidRPr="007D17CB">
        <w:rPr>
          <w:i/>
          <w:iCs/>
        </w:rPr>
        <w:t>Le discours hypertextualisé. Espaces énonciatifs mosaïques</w:t>
      </w:r>
      <w:r w:rsidRPr="007D17CB">
        <w:t>, édité par Justine Simon, 41‑64. Besançon: Presses universitaires de Franche-Comté.</w:t>
      </w:r>
    </w:p>
    <w:p w14:paraId="34DC5EFB" w14:textId="77777777" w:rsidR="007D17CB" w:rsidRPr="007D17CB" w:rsidRDefault="007D17CB" w:rsidP="007D17CB">
      <w:pPr>
        <w:pStyle w:val="Bibliographie"/>
      </w:pPr>
      <w:r w:rsidRPr="007D17CB">
        <w:t xml:space="preserve">Hobbs, Renee. 2021. </w:t>
      </w:r>
      <w:r w:rsidRPr="007D17CB">
        <w:rPr>
          <w:i/>
          <w:iCs/>
        </w:rPr>
        <w:t>Media Literacy in Action: Questioning the Media</w:t>
      </w:r>
      <w:r w:rsidRPr="007D17CB">
        <w:t>. Rowman &amp; Littlefield Publishers. https://rowman.com/ISBN/9781538115282/Media-Literacy-in-Action-Questioning-the-Media.</w:t>
      </w:r>
    </w:p>
    <w:p w14:paraId="05349229" w14:textId="77777777" w:rsidR="007D17CB" w:rsidRPr="007D17CB" w:rsidRDefault="007D17CB" w:rsidP="007D17CB">
      <w:pPr>
        <w:pStyle w:val="Bibliographie"/>
      </w:pPr>
      <w:r w:rsidRPr="007D17CB">
        <w:t xml:space="preserve">Jeanneret, Yves. 2014. </w:t>
      </w:r>
      <w:r w:rsidRPr="007D17CB">
        <w:rPr>
          <w:i/>
          <w:iCs/>
        </w:rPr>
        <w:t>Critique de la trivialité: Les médiations de la communication, enjeu de pouvoir</w:t>
      </w:r>
      <w:r w:rsidRPr="007D17CB">
        <w:t>. Paris: Editions Non Standard.</w:t>
      </w:r>
    </w:p>
    <w:p w14:paraId="4CD7F39A" w14:textId="77777777" w:rsidR="007D17CB" w:rsidRPr="007D17CB" w:rsidRDefault="007D17CB" w:rsidP="007D17CB">
      <w:pPr>
        <w:pStyle w:val="Bibliographie"/>
      </w:pPr>
      <w:r w:rsidRPr="007D17CB">
        <w:t xml:space="preserve">———. 2019. « Chapitre 4. Recourir à la démarche sémio-communicationnelle dans l’analyse des médias ». In </w:t>
      </w:r>
      <w:r w:rsidRPr="007D17CB">
        <w:rPr>
          <w:i/>
          <w:iCs/>
        </w:rPr>
        <w:t>Médias et médiatisation: Analyser les médias imprimés, audiovisuels et numériques</w:t>
      </w:r>
      <w:r w:rsidRPr="007D17CB">
        <w:t>, par Benoît Lafon, 105‑35. Grenoble: Presses universitaires de Grenoble. https://www.cairn.info/medias-et-mediatisation--9782706142802-page-105.htm.</w:t>
      </w:r>
    </w:p>
    <w:p w14:paraId="13A94A71" w14:textId="77777777" w:rsidR="007D17CB" w:rsidRPr="007D17CB" w:rsidRDefault="007D17CB" w:rsidP="007D17CB">
      <w:pPr>
        <w:pStyle w:val="Bibliographie"/>
      </w:pPr>
      <w:r w:rsidRPr="007D17CB">
        <w:t xml:space="preserve">Jenkins, Henry. 2006. </w:t>
      </w:r>
      <w:r w:rsidRPr="007D17CB">
        <w:rPr>
          <w:i/>
          <w:iCs/>
        </w:rPr>
        <w:t>Convergence Culture: Where Old and New Media Collide</w:t>
      </w:r>
      <w:r w:rsidRPr="007D17CB">
        <w:t>. NYU Press.</w:t>
      </w:r>
    </w:p>
    <w:p w14:paraId="60998F51" w14:textId="77777777" w:rsidR="007D17CB" w:rsidRPr="007D17CB" w:rsidRDefault="007D17CB" w:rsidP="007D17CB">
      <w:pPr>
        <w:pStyle w:val="Bibliographie"/>
      </w:pPr>
      <w:r w:rsidRPr="007D17CB">
        <w:t xml:space="preserve">Krieg, Alice. 2000. « Analyser le discours de presse ». </w:t>
      </w:r>
      <w:r w:rsidRPr="007D17CB">
        <w:rPr>
          <w:i/>
          <w:iCs/>
        </w:rPr>
        <w:t>Communication. Information médias théories pratiques</w:t>
      </w:r>
      <w:r w:rsidRPr="007D17CB">
        <w:t>, n</w:t>
      </w:r>
      <w:r w:rsidRPr="007D17CB">
        <w:rPr>
          <w:vertAlign w:val="superscript"/>
        </w:rPr>
        <w:t>o</w:t>
      </w:r>
      <w:r w:rsidRPr="007D17CB">
        <w:t xml:space="preserve"> vol. 20/1 (novembre): 75‑97. https://doi.org/10.4000/communication.6432.</w:t>
      </w:r>
    </w:p>
    <w:p w14:paraId="7E1BEE17" w14:textId="77777777" w:rsidR="007D17CB" w:rsidRPr="007D17CB" w:rsidRDefault="007D17CB" w:rsidP="007D17CB">
      <w:pPr>
        <w:pStyle w:val="Bibliographie"/>
      </w:pPr>
      <w:r w:rsidRPr="007D17CB">
        <w:t xml:space="preserve">Paveau, Marie-Anne. 2017. </w:t>
      </w:r>
      <w:r w:rsidRPr="007D17CB">
        <w:rPr>
          <w:i/>
          <w:iCs/>
        </w:rPr>
        <w:t>L’analyse du discours numérique: Dictionnaire des formes et des pratiques</w:t>
      </w:r>
      <w:r w:rsidRPr="007D17CB">
        <w:t>. Paris: Hermann.</w:t>
      </w:r>
    </w:p>
    <w:p w14:paraId="1089D621" w14:textId="77777777" w:rsidR="007D17CB" w:rsidRPr="007D17CB" w:rsidRDefault="007D17CB" w:rsidP="007D17CB">
      <w:pPr>
        <w:pStyle w:val="Bibliographie"/>
      </w:pPr>
      <w:r w:rsidRPr="007D17CB">
        <w:t>Schürgers, Elise. 2021. « Escorter le fact-checking ». https://orbi.uliege.be/handle/2268/262686.</w:t>
      </w:r>
    </w:p>
    <w:p w14:paraId="21DBC8BF" w14:textId="40908061" w:rsidR="006704AA" w:rsidRPr="006704AA" w:rsidRDefault="007D17CB" w:rsidP="00231160">
      <w:pPr>
        <w:pStyle w:val="Bibliographie"/>
      </w:pPr>
      <w:r w:rsidRPr="007D17CB">
        <w:t xml:space="preserve">Souchier, Emmanuël, Gustavo Gomez-Mejia, Valérie Jeanne-Perrier, et Étienne Candel, éd. 2019. </w:t>
      </w:r>
      <w:r w:rsidRPr="007D17CB">
        <w:rPr>
          <w:i/>
          <w:iCs/>
        </w:rPr>
        <w:t>Le numérique comme écriture. Théories et méthode d’analyse</w:t>
      </w:r>
      <w:r w:rsidRPr="007D17CB">
        <w:t>. Paris: Armand Colin.</w:t>
      </w:r>
      <w:r w:rsidR="006704AA" w:rsidRPr="009F6A7D">
        <w:fldChar w:fldCharType="end"/>
      </w:r>
    </w:p>
    <w:sectPr w:rsidR="006704AA" w:rsidRPr="006704AA" w:rsidSect="001B5CDB">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5F02" w14:textId="77777777" w:rsidR="00225D4F" w:rsidRDefault="00225D4F" w:rsidP="00263FF0">
      <w:r>
        <w:separator/>
      </w:r>
    </w:p>
  </w:endnote>
  <w:endnote w:type="continuationSeparator" w:id="0">
    <w:p w14:paraId="1072E4F0" w14:textId="77777777" w:rsidR="00225D4F" w:rsidRDefault="00225D4F" w:rsidP="0026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524234"/>
      <w:docPartObj>
        <w:docPartGallery w:val="Page Numbers (Bottom of Page)"/>
        <w:docPartUnique/>
      </w:docPartObj>
    </w:sdtPr>
    <w:sdtContent>
      <w:p w14:paraId="6B00B818" w14:textId="2531E0F6" w:rsidR="00A20514" w:rsidRDefault="00A20514">
        <w:pPr>
          <w:pStyle w:val="Pieddepage"/>
          <w:jc w:val="right"/>
        </w:pPr>
        <w:r>
          <w:fldChar w:fldCharType="begin"/>
        </w:r>
        <w:r>
          <w:instrText>PAGE   \* MERGEFORMAT</w:instrText>
        </w:r>
        <w:r>
          <w:fldChar w:fldCharType="separate"/>
        </w:r>
        <w:r>
          <w:rPr>
            <w:lang w:val="fr-FR"/>
          </w:rPr>
          <w:t>2</w:t>
        </w:r>
        <w:r>
          <w:fldChar w:fldCharType="end"/>
        </w:r>
      </w:p>
    </w:sdtContent>
  </w:sdt>
  <w:p w14:paraId="2E0B828A" w14:textId="77777777" w:rsidR="00A20514" w:rsidRDefault="00A205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702E" w14:textId="77777777" w:rsidR="00225D4F" w:rsidRDefault="00225D4F" w:rsidP="00263FF0">
      <w:r>
        <w:separator/>
      </w:r>
    </w:p>
  </w:footnote>
  <w:footnote w:type="continuationSeparator" w:id="0">
    <w:p w14:paraId="2FA15CFF" w14:textId="77777777" w:rsidR="00225D4F" w:rsidRDefault="00225D4F" w:rsidP="00263FF0">
      <w:r>
        <w:continuationSeparator/>
      </w:r>
    </w:p>
  </w:footnote>
  <w:footnote w:id="1">
    <w:p w14:paraId="41D72AA0" w14:textId="6DA3F1C9" w:rsidR="000C61F1" w:rsidRPr="000C61F1" w:rsidRDefault="000C61F1">
      <w:pPr>
        <w:pStyle w:val="Notedebasdepage"/>
        <w:rPr>
          <w:lang w:val="fr-BE"/>
        </w:rPr>
      </w:pPr>
      <w:r>
        <w:rPr>
          <w:rStyle w:val="Appelnotedebasdep"/>
        </w:rPr>
        <w:footnoteRef/>
      </w:r>
      <w:r>
        <w:t xml:space="preserve"> </w:t>
      </w:r>
      <w:r>
        <w:rPr>
          <w:lang w:val="fr-BE"/>
        </w:rPr>
        <w:t xml:space="preserve">Accountability could be conceived as « a relationship between an actor and a forum, in which the actor has the obligation to explain and to justify his or her conduct, the forum can pose question and pass judgment, and the actor may face consequences » (Bovens 2007, 450, quoted by Baume in </w:t>
      </w:r>
      <w:r>
        <w:rPr>
          <w:lang w:val="fr-BE"/>
        </w:rPr>
        <w:fldChar w:fldCharType="begin"/>
      </w:r>
      <w:r w:rsidR="00362414">
        <w:rPr>
          <w:lang w:val="fr-BE"/>
        </w:rPr>
        <w:instrText xml:space="preserve"> ADDIN ZOTERO_ITEM CSL_CITATION {"citationID":"jwaDmrge","properties":{"formattedCitation":"(Alloa et Thom\\uc0\\u228{} 2019, 214)","plainCitation":"(Alloa et Thomä 2019, 214)","noteIndex":1},"citationItems":[{"id":29,"uris":["http://zotero.org/users/917725/items/SDBMEPXD"],"itemData":{"id":29,"type":"book","edition":"Softcover reprint of the original 1st ed. 2018 édition","event-place":"Cham","ISBN":"978-3-030-08385-4","language":"Anglais","number-of-pages":"420","publisher":"Palgrave Macmillan","publisher-place":"Cham","title":"Transparency, Society and Subjectivity: Critical Perspectives","title-short":"Transparency, Society and Subjectivity","editor":[{"family":"Alloa","given":"Emmanuel"},{"family":"Thomä","given":"Dieter"}],"issued":{"date-parts":[["2019",2,2]]}},"locator":"214"}],"schema":"https://github.com/citation-style-language/schema/raw/master/csl-citation.json"} </w:instrText>
      </w:r>
      <w:r>
        <w:rPr>
          <w:lang w:val="fr-BE"/>
        </w:rPr>
        <w:fldChar w:fldCharType="separate"/>
      </w:r>
      <w:r w:rsidRPr="000C61F1">
        <w:rPr>
          <w:szCs w:val="24"/>
        </w:rPr>
        <w:t>(Alloa et Thomä 2019, 214)</w:t>
      </w:r>
      <w:r>
        <w:rPr>
          <w:lang w:val="fr-BE"/>
        </w:rPr>
        <w:fldChar w:fldCharType="end"/>
      </w:r>
    </w:p>
  </w:footnote>
  <w:footnote w:id="2">
    <w:p w14:paraId="32BC1F6C" w14:textId="5F99FD3D" w:rsidR="00FC50A3" w:rsidRPr="004244C7" w:rsidRDefault="00FC50A3" w:rsidP="00FC50A3">
      <w:pPr>
        <w:pStyle w:val="Notedebasdepage"/>
        <w:rPr>
          <w:lang w:val="fr-BE"/>
        </w:rPr>
      </w:pPr>
      <w:r>
        <w:rPr>
          <w:rStyle w:val="Appelnotedebasdep"/>
        </w:rPr>
        <w:footnoteRef/>
      </w:r>
      <w:r>
        <w:t xml:space="preserve"> I</w:t>
      </w:r>
      <w:r w:rsidRPr="00D24225">
        <w:t>nformation is indeed the very basis of the democratic functioning and</w:t>
      </w:r>
      <w:r>
        <w:t xml:space="preserve"> </w:t>
      </w:r>
      <w:r w:rsidRPr="004244C7">
        <w:t>th</w:t>
      </w:r>
      <w:r>
        <w:t>e</w:t>
      </w:r>
      <w:r w:rsidRPr="004244C7">
        <w:t xml:space="preserve"> right to freely spread opinions and information (of course, within the limits of the law) is enshrined in Article 19 of the Universal Declaration of Human Rights</w:t>
      </w:r>
      <w:r>
        <w:rPr>
          <w:lang w:val="fr-BE"/>
        </w:rPr>
        <w:t xml:space="preserve"> « </w:t>
      </w:r>
      <w:r>
        <w:t>Everyone has the right to freedom of opinion and expression; this right includes freedom to hold opinions without interference and to seek, receive and impart information and ideas through any media and regardless of frontiers.” (</w:t>
      </w:r>
      <w:r w:rsidRPr="00995082">
        <w:rPr>
          <w:i/>
          <w:iCs/>
        </w:rPr>
        <w:t>This exercise of taking part in democratic debate is therefore supposed to be coupled with a media education that would develop the ability to evaluate the reliability of information sources</w:t>
      </w:r>
      <w:r>
        <w:t>)</w:t>
      </w:r>
      <w:r w:rsidR="00577E0E">
        <w:t xml:space="preserve">. </w:t>
      </w:r>
      <w:r w:rsidR="00577E0E" w:rsidRPr="00577E0E">
        <w:t>— transparency appears then as a magic concept which is not questioned and seems thus to be a consensus, as Alloa pointed out (Alloa et Thomä 2019, 25)</w:t>
      </w:r>
      <w:r w:rsidR="00AD31E8">
        <w:t>.</w:t>
      </w:r>
    </w:p>
  </w:footnote>
  <w:footnote w:id="3">
    <w:p w14:paraId="65F5D5E6" w14:textId="2FAB40CE" w:rsidR="006F7BA8" w:rsidRPr="006F7BA8" w:rsidRDefault="006F7BA8">
      <w:pPr>
        <w:pStyle w:val="Notedebasdepage"/>
        <w:rPr>
          <w:lang w:val="fr-BE"/>
        </w:rPr>
      </w:pPr>
      <w:r>
        <w:rPr>
          <w:rStyle w:val="Appelnotedebasdep"/>
        </w:rPr>
        <w:footnoteRef/>
      </w:r>
      <w:r>
        <w:t xml:space="preserve"> </w:t>
      </w:r>
      <w:r>
        <w:rPr>
          <w:lang w:val="fr-BE"/>
        </w:rPr>
        <w:t>Representation media theory seems to come from Stuart Hall (to be precised) cf. this blog from a Chicago Scholar : « </w:t>
      </w:r>
      <w:r>
        <w:t xml:space="preserve">Clearly, for Hall, representation involves understanding how </w:t>
      </w:r>
      <w:hyperlink r:id="rId1" w:history="1">
        <w:r>
          <w:rPr>
            <w:rStyle w:val="Lienhypertexte"/>
          </w:rPr>
          <w:t>language</w:t>
        </w:r>
      </w:hyperlink>
      <w:r>
        <w:t xml:space="preserve"> and systems of knowledge production work together to produce and ciruclate meanings.  Representation becomes the process or channel or medium through which these meanings are both created and reified.” (</w:t>
      </w:r>
      <w:hyperlink r:id="rId2" w:history="1">
        <w:r w:rsidRPr="00D249E4">
          <w:rPr>
            <w:rStyle w:val="Lienhypertexte"/>
          </w:rPr>
          <w:t>https://lucian.uchicago.edu/blogs/mediatheory/keywords/representation/</w:t>
        </w:r>
      </w:hyperlink>
      <w:r>
        <w:t xml:space="preserve">) =&gt; Stuart Hall, ed.  </w:t>
      </w:r>
      <w:r>
        <w:rPr>
          <w:rStyle w:val="Accentuation"/>
        </w:rPr>
        <w:t xml:space="preserve">Cultural Representations and Signifying Practices. </w:t>
      </w:r>
      <w:r>
        <w:t xml:space="preserve">London: Open University Press, 1997. </w:t>
      </w:r>
    </w:p>
  </w:footnote>
  <w:footnote w:id="4">
    <w:p w14:paraId="61B336FD" w14:textId="243EB2E9" w:rsidR="000A4F46" w:rsidRPr="000A4F46" w:rsidRDefault="000A4F46">
      <w:pPr>
        <w:pStyle w:val="Notedebasdepage"/>
        <w:rPr>
          <w:lang w:val="fr-BE"/>
        </w:rPr>
      </w:pPr>
      <w:r>
        <w:rPr>
          <w:rStyle w:val="Appelnotedebasdep"/>
        </w:rPr>
        <w:footnoteRef/>
      </w:r>
      <w:r>
        <w:t xml:space="preserve"> — and I quote here Renée Hobbs in her handbook </w:t>
      </w:r>
      <w:r>
        <w:rPr>
          <w:i/>
          <w:iCs/>
        </w:rPr>
        <w:t>Media Literacy in Action</w:t>
      </w:r>
      <w:r>
        <w:t>: “</w:t>
      </w:r>
      <w:r w:rsidRPr="006868CC">
        <w:rPr>
          <w:rFonts w:eastAsia="Times New Roman"/>
          <w:lang w:val="fr-BE" w:eastAsia="fr-BE"/>
        </w:rPr>
        <w:t>Trust in authority is thus reciprocal, becaus</w:t>
      </w:r>
      <w:r>
        <w:rPr>
          <w:rFonts w:eastAsia="Times New Roman"/>
          <w:lang w:val="fr-BE" w:eastAsia="fr-BE"/>
        </w:rPr>
        <w:t>e</w:t>
      </w:r>
      <w:r w:rsidRPr="006868CC">
        <w:rPr>
          <w:rFonts w:eastAsia="Times New Roman"/>
          <w:lang w:val="fr-BE" w:eastAsia="fr-BE"/>
        </w:rPr>
        <w:t xml:space="preserve"> alt</w:t>
      </w:r>
      <w:r>
        <w:rPr>
          <w:rFonts w:eastAsia="Times New Roman"/>
          <w:lang w:val="fr-BE" w:eastAsia="fr-BE"/>
        </w:rPr>
        <w:t>h</w:t>
      </w:r>
      <w:r w:rsidRPr="006868CC">
        <w:rPr>
          <w:rFonts w:eastAsia="Times New Roman"/>
          <w:lang w:val="fr-BE" w:eastAsia="fr-BE"/>
        </w:rPr>
        <w:t>ough we give up control to authorities, in exchange we expect to gain a sense of safety and security.</w:t>
      </w:r>
      <w:r>
        <w:rPr>
          <w:rFonts w:eastAsia="Times New Roman"/>
          <w:lang w:val="fr-BE" w:eastAsia="fr-BE"/>
        </w:rPr>
        <w:t>”</w:t>
      </w:r>
    </w:p>
  </w:footnote>
  <w:footnote w:id="5">
    <w:p w14:paraId="37F62A52" w14:textId="5D094B8A" w:rsidR="00B63015" w:rsidRPr="00B63015" w:rsidRDefault="00B63015">
      <w:pPr>
        <w:pStyle w:val="Notedebasdepage"/>
        <w:rPr>
          <w:lang w:val="fr-BE"/>
        </w:rPr>
      </w:pPr>
      <w:r>
        <w:rPr>
          <w:rStyle w:val="Appelnotedebasdep"/>
        </w:rPr>
        <w:footnoteRef/>
      </w:r>
      <w:r>
        <w:t xml:space="preserve"> In 2011 [2005] §26 du chap. 8: </w:t>
      </w:r>
      <w:r w:rsidRPr="00B63015">
        <w:t>“Vis-à-vis de soi, en s’appuyant sur l’opération de démarquage, le discours rapporté vise à produire la preuve d’un certain positionnement du locuteur rapporteur : positionnement d’autorité, dans la mesure où rapporter c’est montrer que l’on sait, c’est dire : « Je sais » (les citations dans les écrits scientifiques jouent entre autres choses ce rôle) : positionnement de pouvoir, dans la mesure où citer c’est faire savoir quelque chose à l’autre, lui révéler ce qui a été dit et qu’il ignore, c’est dire : « Je te fais savoir ce que tu ne sais pas » (les médias en rapportant les déclarations des hommes politiques prennent cette position de pouvoir) ; positionnement d’engagement, dans la mesure où rapporter révèle, par un certain choix des mots, l’adhésion du locuteur-rapporteur aux propos du locuteur d’origine (« Il est vrai que, comme il dit, “la guerre du Golfe n’a pas eu lieu” »), ou sa non-adhésion en contestant le contenu de vérité du déjà dit ou en prenant des distances vis-à-vis de celui-ci, voire en en dénonçant la fausseté (« Il a prétendu que la guerre du Golfe n’avait pas eu lieu</w:t>
      </w:r>
      <w:r>
        <w:t>.”</w:t>
      </w:r>
      <w:r w:rsidRPr="00B63015">
        <w:t> </w:t>
      </w:r>
    </w:p>
  </w:footnote>
  <w:footnote w:id="6">
    <w:p w14:paraId="14F2373F" w14:textId="77777777" w:rsidR="007B194B" w:rsidRPr="00442F6E" w:rsidRDefault="007B194B" w:rsidP="007B194B">
      <w:pPr>
        <w:pStyle w:val="Notedebasdepage"/>
        <w:rPr>
          <w:lang w:val="fr-BE"/>
        </w:rPr>
      </w:pPr>
      <w:r>
        <w:rPr>
          <w:rStyle w:val="Appelnotedebasdep"/>
        </w:rPr>
        <w:footnoteRef/>
      </w:r>
      <w:r>
        <w:t xml:space="preserve"> </w:t>
      </w:r>
      <w:r w:rsidRPr="00442F6E">
        <w:t>If, as Charaudeau mentions, "The reported event includes facts and what is said"</w:t>
      </w:r>
      <w:r>
        <w:t xml:space="preserve"> (chap. 10)</w:t>
      </w:r>
      <w:r w:rsidRPr="00442F6E">
        <w:t>, it is a question here of evaluating discourses from various social backgrounds on the facts.</w:t>
      </w:r>
    </w:p>
  </w:footnote>
  <w:footnote w:id="7">
    <w:p w14:paraId="74EEF30B" w14:textId="6B4771F9" w:rsidR="00095666" w:rsidRPr="00181157" w:rsidRDefault="00095666" w:rsidP="00095666">
      <w:pPr>
        <w:pStyle w:val="Notedebasdepage"/>
        <w:rPr>
          <w:lang w:val="fr-BE"/>
        </w:rPr>
      </w:pPr>
      <w:r>
        <w:rPr>
          <w:rStyle w:val="Appelnotedebasdep"/>
        </w:rPr>
        <w:footnoteRef/>
      </w:r>
      <w:r>
        <w:t xml:space="preserve"> </w:t>
      </w:r>
      <w:r>
        <w:rPr>
          <w:lang w:val="fr-BE"/>
        </w:rPr>
        <w:t xml:space="preserve">For instance : </w:t>
      </w:r>
      <w:hyperlink r:id="rId3" w:history="1">
        <w:r w:rsidRPr="00D249E4">
          <w:rPr>
            <w:rStyle w:val="Lienhypertexte"/>
            <w:lang w:val="fr-BE"/>
          </w:rPr>
          <w:t>https://www.francetvinfo.fr/internet/reseaux-sociaux/twitter/desintox-non-le-compte-twitter-de-bill-gates-n-a-pas-ete-suspendu-par-elon-musk_5116048.html</w:t>
        </w:r>
      </w:hyperlink>
      <w:r>
        <w:rPr>
          <w:lang w:val="fr-BE"/>
        </w:rPr>
        <w:t xml:space="preserve"> </w:t>
      </w:r>
    </w:p>
  </w:footnote>
  <w:footnote w:id="8">
    <w:p w14:paraId="73C3B7A0" w14:textId="3C82A1B2" w:rsidR="00EC6E3A" w:rsidRPr="00EC6E3A" w:rsidRDefault="00EC6E3A">
      <w:pPr>
        <w:pStyle w:val="Notedebasdepage"/>
        <w:rPr>
          <w:lang w:val="fr-BE"/>
        </w:rPr>
      </w:pPr>
      <w:r>
        <w:rPr>
          <w:rStyle w:val="Appelnotedebasdep"/>
        </w:rPr>
        <w:footnoteRef/>
      </w:r>
      <w:r>
        <w:t xml:space="preserve"> </w:t>
      </w:r>
      <w:r w:rsidR="00E763C0">
        <w:rPr>
          <w:lang w:val="fr-BE"/>
        </w:rPr>
        <w:t>(this is the case here, sometimes</w:t>
      </w:r>
      <w:r w:rsidR="00E763C0" w:rsidRPr="00330043">
        <w:rPr>
          <w:lang w:val="fr-BE"/>
        </w:rPr>
        <w:t xml:space="preserve"> </w:t>
      </w:r>
      <w:r w:rsidR="00E763C0">
        <w:rPr>
          <w:lang w:val="fr-BE"/>
        </w:rPr>
        <w:t>posts</w:t>
      </w:r>
      <w:r w:rsidR="00E763C0" w:rsidRPr="00330043">
        <w:rPr>
          <w:lang w:val="fr-BE"/>
        </w:rPr>
        <w:t xml:space="preserve"> of the organizations or individuals concerned denying the claim are shown, and the journalist</w:t>
      </w:r>
      <w:r w:rsidR="00E763C0">
        <w:rPr>
          <w:lang w:val="fr-BE"/>
        </w:rPr>
        <w:t xml:space="preserve"> could</w:t>
      </w:r>
      <w:r w:rsidR="00E763C0" w:rsidRPr="00330043">
        <w:rPr>
          <w:lang w:val="fr-BE"/>
        </w:rPr>
        <w:t xml:space="preserve"> refers to an official documentary source if necessary)</w:t>
      </w:r>
      <w:r>
        <w:rPr>
          <w:lang w:val="fr-BE"/>
        </w:rPr>
        <w:t xml:space="preserve">But other examples are available. P. ex. this one </w:t>
      </w:r>
      <w:hyperlink r:id="rId4" w:history="1">
        <w:r w:rsidRPr="009B2784">
          <w:rPr>
            <w:rStyle w:val="Lienhypertexte"/>
            <w:lang w:val="fr-BE"/>
          </w:rPr>
          <w:t>https://www.francetvinfo.fr/replay-radio/le-vrai-du-faux/covid-19-est-il-vraiment-prevu-que-tous-les-francais-se-fassent-vacciner-dix-fois-par-an-comme-l-assure-l-animateur-benjamin-castaldi_5118955.html</w:t>
        </w:r>
      </w:hyperlink>
      <w:r>
        <w:rPr>
          <w:lang w:val="fr-BE"/>
        </w:rPr>
        <w:t xml:space="preserve"> =&gt; </w:t>
      </w:r>
      <w:r w:rsidRPr="00EC6E3A">
        <w:rPr>
          <w:lang w:val="fr-BE"/>
        </w:rPr>
        <w:t>the intertext is mostly social network posts (denial), again, but there is also a link to the FR government health site.</w:t>
      </w:r>
    </w:p>
  </w:footnote>
  <w:footnote w:id="9">
    <w:p w14:paraId="0ED6E9CA" w14:textId="77777777" w:rsidR="009050A2" w:rsidRPr="00921D80" w:rsidRDefault="009050A2" w:rsidP="009050A2">
      <w:pPr>
        <w:pStyle w:val="Notedebasdepage"/>
        <w:rPr>
          <w:lang w:val="fr-BE"/>
        </w:rPr>
      </w:pPr>
      <w:r>
        <w:rPr>
          <w:rStyle w:val="Appelnotedebasdep"/>
        </w:rPr>
        <w:footnoteRef/>
      </w:r>
      <w:r>
        <w:t xml:space="preserve"> </w:t>
      </w:r>
      <w:r>
        <w:rPr>
          <w:lang w:val="fr-BE"/>
        </w:rPr>
        <w:t xml:space="preserve">P. ex. </w:t>
      </w:r>
      <w:hyperlink r:id="rId5" w:history="1">
        <w:r w:rsidRPr="00D249E4">
          <w:rPr>
            <w:rStyle w:val="Lienhypertexte"/>
            <w:lang w:val="fr-BE"/>
          </w:rPr>
          <w:t>https://observers.france24.com/en/africa/20220504-this-is-the-final-straw-gabonese-activists-outraged-by-yet-another-oil-spill-by-perenco</w:t>
        </w:r>
      </w:hyperlink>
      <w:r>
        <w:rPr>
          <w:lang w:val="fr-BE"/>
        </w:rPr>
        <w:t xml:space="preserve"> </w:t>
      </w:r>
    </w:p>
  </w:footnote>
  <w:footnote w:id="10">
    <w:p w14:paraId="65D3AE91" w14:textId="77777777" w:rsidR="009050A2" w:rsidRPr="00CC385C" w:rsidRDefault="009050A2" w:rsidP="009050A2">
      <w:pPr>
        <w:pStyle w:val="Notedebasdepage"/>
        <w:rPr>
          <w:lang w:val="fr-BE"/>
        </w:rPr>
      </w:pPr>
      <w:r>
        <w:rPr>
          <w:rStyle w:val="Appelnotedebasdep"/>
        </w:rPr>
        <w:footnoteRef/>
      </w:r>
      <w:r>
        <w:t xml:space="preserve"> </w:t>
      </w:r>
      <w:r>
        <w:rPr>
          <w:lang w:val="fr-BE"/>
        </w:rPr>
        <w:t xml:space="preserve">For instance </w:t>
      </w:r>
      <w:hyperlink r:id="rId6" w:history="1">
        <w:r w:rsidRPr="00D249E4">
          <w:rPr>
            <w:rStyle w:val="Lienhypertexte"/>
            <w:lang w:val="fr-BE"/>
          </w:rPr>
          <w:t>https://observers.france24.com/en/europe/20220428-debunked-claims-volodymyr-zelensky-ukraine-cocaine</w:t>
        </w:r>
      </w:hyperlink>
      <w:r>
        <w:rPr>
          <w:lang w:val="fr-BE"/>
        </w:rPr>
        <w:t>.</w:t>
      </w:r>
    </w:p>
  </w:footnote>
  <w:footnote w:id="11">
    <w:p w14:paraId="04DCD5C2" w14:textId="1020B200" w:rsidR="009050A2" w:rsidRPr="001210E8" w:rsidRDefault="009050A2" w:rsidP="009050A2">
      <w:pPr>
        <w:pStyle w:val="Notedebasdepage"/>
        <w:rPr>
          <w:lang w:val="fr-BE"/>
        </w:rPr>
      </w:pPr>
      <w:r>
        <w:rPr>
          <w:rStyle w:val="Appelnotedebasdep"/>
        </w:rPr>
        <w:footnoteRef/>
      </w:r>
      <w:r>
        <w:t xml:space="preserve"> </w:t>
      </w:r>
      <w:r>
        <w:rPr>
          <w:lang w:val="fr-BE"/>
        </w:rPr>
        <w:t>from an Observer, « </w:t>
      </w:r>
      <w:r w:rsidRPr="00A44330">
        <w:rPr>
          <w:lang w:val="fr-BE"/>
        </w:rPr>
        <w:t xml:space="preserve">Mark » : </w:t>
      </w:r>
      <w:hyperlink r:id="rId7" w:history="1">
        <w:r w:rsidRPr="00A44330">
          <w:rPr>
            <w:rStyle w:val="Lienhypertexte"/>
            <w:lang w:val="fr-BE"/>
          </w:rPr>
          <w:t>https://observers.france24.com/en/tv-shows/the-observers/20220426-drcongo-adf-islamic-state-attacks-ituri-invasion</w:t>
        </w:r>
      </w:hyperlink>
      <w:r>
        <w:rPr>
          <w:lang w:val="fr-BE"/>
        </w:rPr>
        <w:t xml:space="preserve"> </w:t>
      </w:r>
    </w:p>
  </w:footnote>
  <w:footnote w:id="12">
    <w:p w14:paraId="636B2810" w14:textId="0301C52F" w:rsidR="002133F3" w:rsidRPr="002133F3" w:rsidRDefault="002133F3">
      <w:pPr>
        <w:pStyle w:val="Notedebasdepage"/>
        <w:rPr>
          <w:lang w:val="fr-BE"/>
        </w:rPr>
      </w:pPr>
      <w:r>
        <w:rPr>
          <w:rStyle w:val="Appelnotedebasdep"/>
        </w:rPr>
        <w:footnoteRef/>
      </w:r>
      <w:r>
        <w:t xml:space="preserve"> </w:t>
      </w:r>
      <w:hyperlink r:id="rId8" w:history="1">
        <w:r w:rsidRPr="00D249E4">
          <w:rPr>
            <w:rStyle w:val="Lienhypertexte"/>
          </w:rPr>
          <w:t>https://theconversation.com/severe-covid-is-equivalent-to-20-years-of-ageing-new-study-182341</w:t>
        </w:r>
      </w:hyperlink>
      <w:r>
        <w:t xml:space="preserve"> ; </w:t>
      </w:r>
      <w:r w:rsidRPr="002133F3">
        <w:t>in other articles more in line with current events, the intertext is rather media-related</w:t>
      </w:r>
      <w:r>
        <w:t xml:space="preserve"> for instance </w:t>
      </w:r>
      <w:hyperlink r:id="rId9" w:history="1">
        <w:r w:rsidRPr="00D249E4">
          <w:rPr>
            <w:rStyle w:val="Lienhypertexte"/>
          </w:rPr>
          <w:t>https://theconversation.com/ukraine-abduction-of-uk-aid-workers-raises-safety-questions-over-humanitarian-organisations-182458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5EB"/>
    <w:multiLevelType w:val="hybridMultilevel"/>
    <w:tmpl w:val="7D3861EE"/>
    <w:lvl w:ilvl="0" w:tplc="FC6A3A3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F70AB"/>
    <w:multiLevelType w:val="hybridMultilevel"/>
    <w:tmpl w:val="0B0C3A28"/>
    <w:lvl w:ilvl="0" w:tplc="BABC74A2">
      <w:start w:val="16"/>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6763F0B"/>
    <w:multiLevelType w:val="hybridMultilevel"/>
    <w:tmpl w:val="E154167C"/>
    <w:lvl w:ilvl="0" w:tplc="EFC60E1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83F17AA"/>
    <w:multiLevelType w:val="hybridMultilevel"/>
    <w:tmpl w:val="FFE46EB4"/>
    <w:lvl w:ilvl="0" w:tplc="3EFA55F4">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D3D56CD"/>
    <w:multiLevelType w:val="hybridMultilevel"/>
    <w:tmpl w:val="E6C4805C"/>
    <w:lvl w:ilvl="0" w:tplc="098242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21D49"/>
    <w:multiLevelType w:val="hybridMultilevel"/>
    <w:tmpl w:val="9F7E42F8"/>
    <w:lvl w:ilvl="0" w:tplc="E364364E">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19483908">
    <w:abstractNumId w:val="0"/>
  </w:num>
  <w:num w:numId="2" w16cid:durableId="123161713">
    <w:abstractNumId w:val="4"/>
  </w:num>
  <w:num w:numId="3" w16cid:durableId="1466386008">
    <w:abstractNumId w:val="5"/>
  </w:num>
  <w:num w:numId="4" w16cid:durableId="462622255">
    <w:abstractNumId w:val="1"/>
  </w:num>
  <w:num w:numId="5" w16cid:durableId="397173125">
    <w:abstractNumId w:val="2"/>
  </w:num>
  <w:num w:numId="6" w16cid:durableId="2091195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28"/>
    <w:rsid w:val="00000475"/>
    <w:rsid w:val="000019ED"/>
    <w:rsid w:val="0000226A"/>
    <w:rsid w:val="0000454A"/>
    <w:rsid w:val="0001108B"/>
    <w:rsid w:val="00015774"/>
    <w:rsid w:val="00020C5C"/>
    <w:rsid w:val="000229B2"/>
    <w:rsid w:val="00023350"/>
    <w:rsid w:val="0002396E"/>
    <w:rsid w:val="000255AE"/>
    <w:rsid w:val="000330DE"/>
    <w:rsid w:val="00036569"/>
    <w:rsid w:val="000402FE"/>
    <w:rsid w:val="00040F4E"/>
    <w:rsid w:val="0004299D"/>
    <w:rsid w:val="00043940"/>
    <w:rsid w:val="00044E48"/>
    <w:rsid w:val="000453E9"/>
    <w:rsid w:val="000566F3"/>
    <w:rsid w:val="00070325"/>
    <w:rsid w:val="00074A9F"/>
    <w:rsid w:val="00074C17"/>
    <w:rsid w:val="0007552B"/>
    <w:rsid w:val="00075F83"/>
    <w:rsid w:val="00076223"/>
    <w:rsid w:val="00080CDC"/>
    <w:rsid w:val="00080EA1"/>
    <w:rsid w:val="00085968"/>
    <w:rsid w:val="0008700A"/>
    <w:rsid w:val="000929A0"/>
    <w:rsid w:val="00093ED4"/>
    <w:rsid w:val="00095666"/>
    <w:rsid w:val="00096C1E"/>
    <w:rsid w:val="000A2CC8"/>
    <w:rsid w:val="000A2F2D"/>
    <w:rsid w:val="000A4F46"/>
    <w:rsid w:val="000A5491"/>
    <w:rsid w:val="000A560D"/>
    <w:rsid w:val="000B01D7"/>
    <w:rsid w:val="000B3336"/>
    <w:rsid w:val="000B4840"/>
    <w:rsid w:val="000B4ADC"/>
    <w:rsid w:val="000B5861"/>
    <w:rsid w:val="000C039F"/>
    <w:rsid w:val="000C099A"/>
    <w:rsid w:val="000C1386"/>
    <w:rsid w:val="000C4F0F"/>
    <w:rsid w:val="000C5952"/>
    <w:rsid w:val="000C5B89"/>
    <w:rsid w:val="000C61F1"/>
    <w:rsid w:val="000C6F93"/>
    <w:rsid w:val="000D2D43"/>
    <w:rsid w:val="000D7D38"/>
    <w:rsid w:val="000E2F09"/>
    <w:rsid w:val="000E3413"/>
    <w:rsid w:val="000E530C"/>
    <w:rsid w:val="000F0874"/>
    <w:rsid w:val="000F7212"/>
    <w:rsid w:val="00103C64"/>
    <w:rsid w:val="00113706"/>
    <w:rsid w:val="00114307"/>
    <w:rsid w:val="001172BD"/>
    <w:rsid w:val="001210E8"/>
    <w:rsid w:val="00121508"/>
    <w:rsid w:val="001219BF"/>
    <w:rsid w:val="001272E3"/>
    <w:rsid w:val="001318F5"/>
    <w:rsid w:val="00132BC5"/>
    <w:rsid w:val="00132E13"/>
    <w:rsid w:val="00134481"/>
    <w:rsid w:val="00134ABD"/>
    <w:rsid w:val="00143DFB"/>
    <w:rsid w:val="001471B7"/>
    <w:rsid w:val="00147241"/>
    <w:rsid w:val="00151EE7"/>
    <w:rsid w:val="00154CEF"/>
    <w:rsid w:val="0015633F"/>
    <w:rsid w:val="001633DF"/>
    <w:rsid w:val="0016454C"/>
    <w:rsid w:val="00164A0C"/>
    <w:rsid w:val="00166C67"/>
    <w:rsid w:val="00171180"/>
    <w:rsid w:val="001748D3"/>
    <w:rsid w:val="001755F2"/>
    <w:rsid w:val="00176A15"/>
    <w:rsid w:val="00181157"/>
    <w:rsid w:val="00185198"/>
    <w:rsid w:val="001852ED"/>
    <w:rsid w:val="00185E54"/>
    <w:rsid w:val="00186BFE"/>
    <w:rsid w:val="00187857"/>
    <w:rsid w:val="0019062D"/>
    <w:rsid w:val="00190A35"/>
    <w:rsid w:val="0019314B"/>
    <w:rsid w:val="0019579C"/>
    <w:rsid w:val="001A03AC"/>
    <w:rsid w:val="001A5EC0"/>
    <w:rsid w:val="001A6797"/>
    <w:rsid w:val="001B171E"/>
    <w:rsid w:val="001B2226"/>
    <w:rsid w:val="001B2CFE"/>
    <w:rsid w:val="001B535C"/>
    <w:rsid w:val="001B5BA7"/>
    <w:rsid w:val="001B5CDB"/>
    <w:rsid w:val="001C060B"/>
    <w:rsid w:val="001C27BF"/>
    <w:rsid w:val="001C2FB9"/>
    <w:rsid w:val="001C463B"/>
    <w:rsid w:val="001C4DE3"/>
    <w:rsid w:val="001D1066"/>
    <w:rsid w:val="001D27F6"/>
    <w:rsid w:val="001D3B08"/>
    <w:rsid w:val="001D3B6B"/>
    <w:rsid w:val="001D6B07"/>
    <w:rsid w:val="001D7928"/>
    <w:rsid w:val="001D7EE2"/>
    <w:rsid w:val="001E0E79"/>
    <w:rsid w:val="001E11D4"/>
    <w:rsid w:val="001E25C4"/>
    <w:rsid w:val="001E3AAB"/>
    <w:rsid w:val="001F0FBF"/>
    <w:rsid w:val="001F37DB"/>
    <w:rsid w:val="001F5148"/>
    <w:rsid w:val="001F579D"/>
    <w:rsid w:val="00200A9A"/>
    <w:rsid w:val="0020330A"/>
    <w:rsid w:val="00203F9E"/>
    <w:rsid w:val="002133F3"/>
    <w:rsid w:val="00215E9D"/>
    <w:rsid w:val="002179F4"/>
    <w:rsid w:val="00222C5A"/>
    <w:rsid w:val="00223ED7"/>
    <w:rsid w:val="00225D4F"/>
    <w:rsid w:val="002275EE"/>
    <w:rsid w:val="00231160"/>
    <w:rsid w:val="0023263E"/>
    <w:rsid w:val="002338DA"/>
    <w:rsid w:val="00235057"/>
    <w:rsid w:val="002424E6"/>
    <w:rsid w:val="002433D2"/>
    <w:rsid w:val="002443B6"/>
    <w:rsid w:val="00245BF0"/>
    <w:rsid w:val="00247141"/>
    <w:rsid w:val="0024768E"/>
    <w:rsid w:val="00252B14"/>
    <w:rsid w:val="00252CF4"/>
    <w:rsid w:val="002548C7"/>
    <w:rsid w:val="00263FF0"/>
    <w:rsid w:val="002653D4"/>
    <w:rsid w:val="00267220"/>
    <w:rsid w:val="0027260D"/>
    <w:rsid w:val="00280D81"/>
    <w:rsid w:val="0028244F"/>
    <w:rsid w:val="00283C60"/>
    <w:rsid w:val="0028467C"/>
    <w:rsid w:val="00284A25"/>
    <w:rsid w:val="002A229F"/>
    <w:rsid w:val="002A6F05"/>
    <w:rsid w:val="002A7199"/>
    <w:rsid w:val="002B054F"/>
    <w:rsid w:val="002B065A"/>
    <w:rsid w:val="002B2046"/>
    <w:rsid w:val="002B2CAA"/>
    <w:rsid w:val="002B6F77"/>
    <w:rsid w:val="002B77AA"/>
    <w:rsid w:val="002C22E5"/>
    <w:rsid w:val="002C5A46"/>
    <w:rsid w:val="002C65A9"/>
    <w:rsid w:val="002D0407"/>
    <w:rsid w:val="002D1167"/>
    <w:rsid w:val="002D1830"/>
    <w:rsid w:val="002D2817"/>
    <w:rsid w:val="002D46F9"/>
    <w:rsid w:val="002D6A7F"/>
    <w:rsid w:val="002E5F07"/>
    <w:rsid w:val="002E6258"/>
    <w:rsid w:val="002E73D0"/>
    <w:rsid w:val="002F1162"/>
    <w:rsid w:val="002F16A5"/>
    <w:rsid w:val="002F181E"/>
    <w:rsid w:val="00300180"/>
    <w:rsid w:val="00304823"/>
    <w:rsid w:val="00306CD3"/>
    <w:rsid w:val="00307823"/>
    <w:rsid w:val="003121CD"/>
    <w:rsid w:val="0031386F"/>
    <w:rsid w:val="00316691"/>
    <w:rsid w:val="00323FFC"/>
    <w:rsid w:val="00326542"/>
    <w:rsid w:val="00330043"/>
    <w:rsid w:val="00330C9F"/>
    <w:rsid w:val="00336601"/>
    <w:rsid w:val="00336D5E"/>
    <w:rsid w:val="00337B63"/>
    <w:rsid w:val="00342201"/>
    <w:rsid w:val="003441E0"/>
    <w:rsid w:val="00345844"/>
    <w:rsid w:val="00345B8B"/>
    <w:rsid w:val="00346BC4"/>
    <w:rsid w:val="00356927"/>
    <w:rsid w:val="00356A19"/>
    <w:rsid w:val="003610F0"/>
    <w:rsid w:val="00362414"/>
    <w:rsid w:val="00364586"/>
    <w:rsid w:val="003657B5"/>
    <w:rsid w:val="003700F9"/>
    <w:rsid w:val="003718A3"/>
    <w:rsid w:val="00372894"/>
    <w:rsid w:val="00373367"/>
    <w:rsid w:val="00380504"/>
    <w:rsid w:val="00381FD7"/>
    <w:rsid w:val="003826BC"/>
    <w:rsid w:val="003827B3"/>
    <w:rsid w:val="00383FBB"/>
    <w:rsid w:val="003853A3"/>
    <w:rsid w:val="00386D0F"/>
    <w:rsid w:val="0039191C"/>
    <w:rsid w:val="0039381E"/>
    <w:rsid w:val="00395429"/>
    <w:rsid w:val="00396BA0"/>
    <w:rsid w:val="00397529"/>
    <w:rsid w:val="003A09ED"/>
    <w:rsid w:val="003A0BFF"/>
    <w:rsid w:val="003A2A79"/>
    <w:rsid w:val="003A2EA9"/>
    <w:rsid w:val="003A4373"/>
    <w:rsid w:val="003B365F"/>
    <w:rsid w:val="003B3D8C"/>
    <w:rsid w:val="003B5EC7"/>
    <w:rsid w:val="003B787B"/>
    <w:rsid w:val="003B7CCA"/>
    <w:rsid w:val="003C2791"/>
    <w:rsid w:val="003D307E"/>
    <w:rsid w:val="003D5302"/>
    <w:rsid w:val="003D5EC7"/>
    <w:rsid w:val="003D6AE0"/>
    <w:rsid w:val="003E219E"/>
    <w:rsid w:val="003E3FE4"/>
    <w:rsid w:val="003E4678"/>
    <w:rsid w:val="003E4F10"/>
    <w:rsid w:val="003F276F"/>
    <w:rsid w:val="003F74C0"/>
    <w:rsid w:val="004056C2"/>
    <w:rsid w:val="004059DC"/>
    <w:rsid w:val="0041016D"/>
    <w:rsid w:val="00414E22"/>
    <w:rsid w:val="004239B2"/>
    <w:rsid w:val="004244C7"/>
    <w:rsid w:val="00424FFC"/>
    <w:rsid w:val="004265E9"/>
    <w:rsid w:val="004356DB"/>
    <w:rsid w:val="00436AE2"/>
    <w:rsid w:val="0044090A"/>
    <w:rsid w:val="00442670"/>
    <w:rsid w:val="00442F6E"/>
    <w:rsid w:val="004438B0"/>
    <w:rsid w:val="00443A7D"/>
    <w:rsid w:val="00443BB4"/>
    <w:rsid w:val="00443CD3"/>
    <w:rsid w:val="004503CD"/>
    <w:rsid w:val="0045059E"/>
    <w:rsid w:val="004506CC"/>
    <w:rsid w:val="00450DF6"/>
    <w:rsid w:val="00451DBF"/>
    <w:rsid w:val="00452966"/>
    <w:rsid w:val="00453D45"/>
    <w:rsid w:val="00455B59"/>
    <w:rsid w:val="004568E5"/>
    <w:rsid w:val="00460A88"/>
    <w:rsid w:val="004613EF"/>
    <w:rsid w:val="004622F5"/>
    <w:rsid w:val="00463FED"/>
    <w:rsid w:val="00466030"/>
    <w:rsid w:val="00472A93"/>
    <w:rsid w:val="00474157"/>
    <w:rsid w:val="004818EF"/>
    <w:rsid w:val="00481CF2"/>
    <w:rsid w:val="00483B78"/>
    <w:rsid w:val="00484A4E"/>
    <w:rsid w:val="00486FB4"/>
    <w:rsid w:val="00491B4E"/>
    <w:rsid w:val="004928C7"/>
    <w:rsid w:val="00493515"/>
    <w:rsid w:val="00496B4E"/>
    <w:rsid w:val="00497C32"/>
    <w:rsid w:val="004A1C5C"/>
    <w:rsid w:val="004A2979"/>
    <w:rsid w:val="004A4E26"/>
    <w:rsid w:val="004A4F95"/>
    <w:rsid w:val="004A6E01"/>
    <w:rsid w:val="004B068F"/>
    <w:rsid w:val="004C3FE7"/>
    <w:rsid w:val="004D2659"/>
    <w:rsid w:val="004D541B"/>
    <w:rsid w:val="004D6184"/>
    <w:rsid w:val="004E068F"/>
    <w:rsid w:val="004E218C"/>
    <w:rsid w:val="004E246F"/>
    <w:rsid w:val="004E2E9B"/>
    <w:rsid w:val="004F357B"/>
    <w:rsid w:val="004F4663"/>
    <w:rsid w:val="004F550B"/>
    <w:rsid w:val="004F7B91"/>
    <w:rsid w:val="00503CA9"/>
    <w:rsid w:val="00513B67"/>
    <w:rsid w:val="005165B7"/>
    <w:rsid w:val="00520DB7"/>
    <w:rsid w:val="00521BDC"/>
    <w:rsid w:val="00522EEF"/>
    <w:rsid w:val="00523777"/>
    <w:rsid w:val="005243BB"/>
    <w:rsid w:val="00527722"/>
    <w:rsid w:val="0053272F"/>
    <w:rsid w:val="005353DE"/>
    <w:rsid w:val="0053615C"/>
    <w:rsid w:val="00541038"/>
    <w:rsid w:val="00541EC0"/>
    <w:rsid w:val="00544B24"/>
    <w:rsid w:val="00547E4F"/>
    <w:rsid w:val="00552FD0"/>
    <w:rsid w:val="00555CF7"/>
    <w:rsid w:val="005573F7"/>
    <w:rsid w:val="00562420"/>
    <w:rsid w:val="005629BF"/>
    <w:rsid w:val="00563E1A"/>
    <w:rsid w:val="005658A1"/>
    <w:rsid w:val="005661B7"/>
    <w:rsid w:val="00566857"/>
    <w:rsid w:val="00567726"/>
    <w:rsid w:val="0056795E"/>
    <w:rsid w:val="00570920"/>
    <w:rsid w:val="00571416"/>
    <w:rsid w:val="0057340B"/>
    <w:rsid w:val="00574A99"/>
    <w:rsid w:val="00574E0C"/>
    <w:rsid w:val="00577E0E"/>
    <w:rsid w:val="005839B4"/>
    <w:rsid w:val="00584380"/>
    <w:rsid w:val="005863DC"/>
    <w:rsid w:val="00586AE9"/>
    <w:rsid w:val="005909BB"/>
    <w:rsid w:val="00593AF9"/>
    <w:rsid w:val="00595719"/>
    <w:rsid w:val="00595C2D"/>
    <w:rsid w:val="00595CFD"/>
    <w:rsid w:val="00596303"/>
    <w:rsid w:val="005A27B5"/>
    <w:rsid w:val="005A7B07"/>
    <w:rsid w:val="005B6F93"/>
    <w:rsid w:val="005C358C"/>
    <w:rsid w:val="005C7D1A"/>
    <w:rsid w:val="005D3694"/>
    <w:rsid w:val="005D51B7"/>
    <w:rsid w:val="005D6ADF"/>
    <w:rsid w:val="005E0975"/>
    <w:rsid w:val="005E266D"/>
    <w:rsid w:val="005F0304"/>
    <w:rsid w:val="005F21F6"/>
    <w:rsid w:val="005F395A"/>
    <w:rsid w:val="005F42F6"/>
    <w:rsid w:val="005F4E5A"/>
    <w:rsid w:val="005F5DCD"/>
    <w:rsid w:val="005F63C7"/>
    <w:rsid w:val="005F68D2"/>
    <w:rsid w:val="005F6E12"/>
    <w:rsid w:val="00606149"/>
    <w:rsid w:val="00610E3B"/>
    <w:rsid w:val="006217E2"/>
    <w:rsid w:val="00622B8D"/>
    <w:rsid w:val="00624317"/>
    <w:rsid w:val="0062648B"/>
    <w:rsid w:val="00626866"/>
    <w:rsid w:val="00627446"/>
    <w:rsid w:val="00630336"/>
    <w:rsid w:val="00631B88"/>
    <w:rsid w:val="00636931"/>
    <w:rsid w:val="00641FB3"/>
    <w:rsid w:val="00660385"/>
    <w:rsid w:val="006649FA"/>
    <w:rsid w:val="00667856"/>
    <w:rsid w:val="006704AA"/>
    <w:rsid w:val="0067499C"/>
    <w:rsid w:val="00674B98"/>
    <w:rsid w:val="00675BBC"/>
    <w:rsid w:val="0067794B"/>
    <w:rsid w:val="0068027F"/>
    <w:rsid w:val="00684702"/>
    <w:rsid w:val="006851E3"/>
    <w:rsid w:val="006868CC"/>
    <w:rsid w:val="006877F6"/>
    <w:rsid w:val="00687F81"/>
    <w:rsid w:val="0069017C"/>
    <w:rsid w:val="006958B8"/>
    <w:rsid w:val="00695CFD"/>
    <w:rsid w:val="006A0FFE"/>
    <w:rsid w:val="006A1AC9"/>
    <w:rsid w:val="006A4DEA"/>
    <w:rsid w:val="006A56D6"/>
    <w:rsid w:val="006A6216"/>
    <w:rsid w:val="006A622C"/>
    <w:rsid w:val="006A75FF"/>
    <w:rsid w:val="006A7663"/>
    <w:rsid w:val="006A7D67"/>
    <w:rsid w:val="006B1C7E"/>
    <w:rsid w:val="006B1DFF"/>
    <w:rsid w:val="006B5629"/>
    <w:rsid w:val="006B56CF"/>
    <w:rsid w:val="006B65D6"/>
    <w:rsid w:val="006C6225"/>
    <w:rsid w:val="006C688F"/>
    <w:rsid w:val="006C7D4F"/>
    <w:rsid w:val="006D0468"/>
    <w:rsid w:val="006D277C"/>
    <w:rsid w:val="006D460E"/>
    <w:rsid w:val="006D4E52"/>
    <w:rsid w:val="006D55F6"/>
    <w:rsid w:val="006D5B97"/>
    <w:rsid w:val="006D7601"/>
    <w:rsid w:val="006E10A3"/>
    <w:rsid w:val="006E68CE"/>
    <w:rsid w:val="006E7174"/>
    <w:rsid w:val="006F1BC1"/>
    <w:rsid w:val="006F2D47"/>
    <w:rsid w:val="006F2DAD"/>
    <w:rsid w:val="006F48B1"/>
    <w:rsid w:val="006F7BA8"/>
    <w:rsid w:val="007031B6"/>
    <w:rsid w:val="00703BA3"/>
    <w:rsid w:val="007043C4"/>
    <w:rsid w:val="0070769B"/>
    <w:rsid w:val="007154B7"/>
    <w:rsid w:val="00716F5D"/>
    <w:rsid w:val="0072291A"/>
    <w:rsid w:val="00723E50"/>
    <w:rsid w:val="00723E5E"/>
    <w:rsid w:val="007264FF"/>
    <w:rsid w:val="00736446"/>
    <w:rsid w:val="00740344"/>
    <w:rsid w:val="00740FA1"/>
    <w:rsid w:val="00744198"/>
    <w:rsid w:val="007446A7"/>
    <w:rsid w:val="00745CC6"/>
    <w:rsid w:val="00747964"/>
    <w:rsid w:val="00755181"/>
    <w:rsid w:val="00756F81"/>
    <w:rsid w:val="007603E2"/>
    <w:rsid w:val="00760C2C"/>
    <w:rsid w:val="00762573"/>
    <w:rsid w:val="00762D9F"/>
    <w:rsid w:val="00770DC8"/>
    <w:rsid w:val="007764BE"/>
    <w:rsid w:val="007814D0"/>
    <w:rsid w:val="00781A2E"/>
    <w:rsid w:val="0079131C"/>
    <w:rsid w:val="0079261C"/>
    <w:rsid w:val="007938DD"/>
    <w:rsid w:val="007951FC"/>
    <w:rsid w:val="007A2D1C"/>
    <w:rsid w:val="007A3311"/>
    <w:rsid w:val="007A3E1E"/>
    <w:rsid w:val="007A5A41"/>
    <w:rsid w:val="007A6FFB"/>
    <w:rsid w:val="007B194B"/>
    <w:rsid w:val="007B1967"/>
    <w:rsid w:val="007B21ED"/>
    <w:rsid w:val="007B24FB"/>
    <w:rsid w:val="007B4577"/>
    <w:rsid w:val="007B6097"/>
    <w:rsid w:val="007C0636"/>
    <w:rsid w:val="007C1F3E"/>
    <w:rsid w:val="007C3167"/>
    <w:rsid w:val="007C3373"/>
    <w:rsid w:val="007C42CB"/>
    <w:rsid w:val="007C732D"/>
    <w:rsid w:val="007D0B81"/>
    <w:rsid w:val="007D17CB"/>
    <w:rsid w:val="007D22C8"/>
    <w:rsid w:val="007D299F"/>
    <w:rsid w:val="007D4AEE"/>
    <w:rsid w:val="007D5A02"/>
    <w:rsid w:val="007D75CF"/>
    <w:rsid w:val="007E287B"/>
    <w:rsid w:val="007E7F00"/>
    <w:rsid w:val="007F457B"/>
    <w:rsid w:val="007F651D"/>
    <w:rsid w:val="007F7276"/>
    <w:rsid w:val="0080354A"/>
    <w:rsid w:val="00804714"/>
    <w:rsid w:val="0080505C"/>
    <w:rsid w:val="008108CB"/>
    <w:rsid w:val="0081158B"/>
    <w:rsid w:val="00811ED3"/>
    <w:rsid w:val="008132C5"/>
    <w:rsid w:val="00814942"/>
    <w:rsid w:val="008217AC"/>
    <w:rsid w:val="00835857"/>
    <w:rsid w:val="00840D46"/>
    <w:rsid w:val="00841CC6"/>
    <w:rsid w:val="008455FC"/>
    <w:rsid w:val="00845A42"/>
    <w:rsid w:val="00847381"/>
    <w:rsid w:val="00847613"/>
    <w:rsid w:val="0085401D"/>
    <w:rsid w:val="0085453E"/>
    <w:rsid w:val="00854D57"/>
    <w:rsid w:val="0085611B"/>
    <w:rsid w:val="00856966"/>
    <w:rsid w:val="008569B3"/>
    <w:rsid w:val="00857687"/>
    <w:rsid w:val="008579FE"/>
    <w:rsid w:val="00857B0C"/>
    <w:rsid w:val="00860943"/>
    <w:rsid w:val="008664B9"/>
    <w:rsid w:val="00870639"/>
    <w:rsid w:val="00871507"/>
    <w:rsid w:val="00873702"/>
    <w:rsid w:val="00874204"/>
    <w:rsid w:val="00877B80"/>
    <w:rsid w:val="008817AC"/>
    <w:rsid w:val="00882DB8"/>
    <w:rsid w:val="00883B17"/>
    <w:rsid w:val="0089045E"/>
    <w:rsid w:val="00891CB5"/>
    <w:rsid w:val="008951CE"/>
    <w:rsid w:val="008A2EB7"/>
    <w:rsid w:val="008A649C"/>
    <w:rsid w:val="008B469B"/>
    <w:rsid w:val="008B623D"/>
    <w:rsid w:val="008B769E"/>
    <w:rsid w:val="008C42F5"/>
    <w:rsid w:val="008D109C"/>
    <w:rsid w:val="008D32FE"/>
    <w:rsid w:val="008D41AF"/>
    <w:rsid w:val="008D506F"/>
    <w:rsid w:val="008E02F5"/>
    <w:rsid w:val="008E0F37"/>
    <w:rsid w:val="008E50D7"/>
    <w:rsid w:val="008E638A"/>
    <w:rsid w:val="008E7437"/>
    <w:rsid w:val="008E77FC"/>
    <w:rsid w:val="008F160B"/>
    <w:rsid w:val="008F36FC"/>
    <w:rsid w:val="008F3831"/>
    <w:rsid w:val="008F3874"/>
    <w:rsid w:val="008F3EBC"/>
    <w:rsid w:val="008F7713"/>
    <w:rsid w:val="00901839"/>
    <w:rsid w:val="00902C95"/>
    <w:rsid w:val="009050A2"/>
    <w:rsid w:val="0090621A"/>
    <w:rsid w:val="00906CA3"/>
    <w:rsid w:val="00920840"/>
    <w:rsid w:val="009208FC"/>
    <w:rsid w:val="009210F6"/>
    <w:rsid w:val="00921162"/>
    <w:rsid w:val="00921D80"/>
    <w:rsid w:val="009248A7"/>
    <w:rsid w:val="00927573"/>
    <w:rsid w:val="009278BE"/>
    <w:rsid w:val="00930D20"/>
    <w:rsid w:val="00934437"/>
    <w:rsid w:val="00935FD6"/>
    <w:rsid w:val="009406ED"/>
    <w:rsid w:val="009409FC"/>
    <w:rsid w:val="00940E13"/>
    <w:rsid w:val="00943488"/>
    <w:rsid w:val="00943896"/>
    <w:rsid w:val="00945258"/>
    <w:rsid w:val="0094569B"/>
    <w:rsid w:val="009518F7"/>
    <w:rsid w:val="009523AF"/>
    <w:rsid w:val="0095531A"/>
    <w:rsid w:val="00955898"/>
    <w:rsid w:val="00955F6B"/>
    <w:rsid w:val="00960A28"/>
    <w:rsid w:val="0096283F"/>
    <w:rsid w:val="00963A0E"/>
    <w:rsid w:val="009711FC"/>
    <w:rsid w:val="00971BFC"/>
    <w:rsid w:val="00971D86"/>
    <w:rsid w:val="00983431"/>
    <w:rsid w:val="0098441B"/>
    <w:rsid w:val="0099152B"/>
    <w:rsid w:val="009917F5"/>
    <w:rsid w:val="00995082"/>
    <w:rsid w:val="009969E5"/>
    <w:rsid w:val="009A141C"/>
    <w:rsid w:val="009A24FB"/>
    <w:rsid w:val="009A450B"/>
    <w:rsid w:val="009B06B1"/>
    <w:rsid w:val="009B0D80"/>
    <w:rsid w:val="009B342F"/>
    <w:rsid w:val="009B5EF3"/>
    <w:rsid w:val="009B6A29"/>
    <w:rsid w:val="009C0DB1"/>
    <w:rsid w:val="009C6F35"/>
    <w:rsid w:val="009C7FA5"/>
    <w:rsid w:val="009D040A"/>
    <w:rsid w:val="009D1FB8"/>
    <w:rsid w:val="009D2139"/>
    <w:rsid w:val="009D3E57"/>
    <w:rsid w:val="009D4C0C"/>
    <w:rsid w:val="009D4C3C"/>
    <w:rsid w:val="009E27FE"/>
    <w:rsid w:val="009E3C98"/>
    <w:rsid w:val="009E63EA"/>
    <w:rsid w:val="009E7476"/>
    <w:rsid w:val="009F056B"/>
    <w:rsid w:val="009F090B"/>
    <w:rsid w:val="009F1FB9"/>
    <w:rsid w:val="009F6A7D"/>
    <w:rsid w:val="009F6E6B"/>
    <w:rsid w:val="00A10CBE"/>
    <w:rsid w:val="00A1685B"/>
    <w:rsid w:val="00A20514"/>
    <w:rsid w:val="00A22C2E"/>
    <w:rsid w:val="00A24DB6"/>
    <w:rsid w:val="00A33119"/>
    <w:rsid w:val="00A335DB"/>
    <w:rsid w:val="00A34C96"/>
    <w:rsid w:val="00A40ABE"/>
    <w:rsid w:val="00A44330"/>
    <w:rsid w:val="00A44434"/>
    <w:rsid w:val="00A459F3"/>
    <w:rsid w:val="00A50522"/>
    <w:rsid w:val="00A52698"/>
    <w:rsid w:val="00A538C2"/>
    <w:rsid w:val="00A55523"/>
    <w:rsid w:val="00A57CAF"/>
    <w:rsid w:val="00A606D9"/>
    <w:rsid w:val="00A6548F"/>
    <w:rsid w:val="00A67110"/>
    <w:rsid w:val="00A70200"/>
    <w:rsid w:val="00A766A1"/>
    <w:rsid w:val="00A776CF"/>
    <w:rsid w:val="00A8279D"/>
    <w:rsid w:val="00A830E3"/>
    <w:rsid w:val="00A9194A"/>
    <w:rsid w:val="00A97AAC"/>
    <w:rsid w:val="00AA14DF"/>
    <w:rsid w:val="00AA4099"/>
    <w:rsid w:val="00AA56D9"/>
    <w:rsid w:val="00AA57DA"/>
    <w:rsid w:val="00AA7283"/>
    <w:rsid w:val="00AB23BC"/>
    <w:rsid w:val="00AB2541"/>
    <w:rsid w:val="00AB452F"/>
    <w:rsid w:val="00AB5ED4"/>
    <w:rsid w:val="00AC097E"/>
    <w:rsid w:val="00AC3408"/>
    <w:rsid w:val="00AC3414"/>
    <w:rsid w:val="00AC50CF"/>
    <w:rsid w:val="00AC5A42"/>
    <w:rsid w:val="00AC60B3"/>
    <w:rsid w:val="00AD042B"/>
    <w:rsid w:val="00AD1A9D"/>
    <w:rsid w:val="00AD2E0E"/>
    <w:rsid w:val="00AD31E8"/>
    <w:rsid w:val="00AD42ED"/>
    <w:rsid w:val="00AE33A4"/>
    <w:rsid w:val="00AE41AC"/>
    <w:rsid w:val="00AE4678"/>
    <w:rsid w:val="00AE7F71"/>
    <w:rsid w:val="00AF160A"/>
    <w:rsid w:val="00AF3F85"/>
    <w:rsid w:val="00AF4B61"/>
    <w:rsid w:val="00AF58A2"/>
    <w:rsid w:val="00B0214B"/>
    <w:rsid w:val="00B03822"/>
    <w:rsid w:val="00B039A2"/>
    <w:rsid w:val="00B03EC9"/>
    <w:rsid w:val="00B05400"/>
    <w:rsid w:val="00B06A77"/>
    <w:rsid w:val="00B06C47"/>
    <w:rsid w:val="00B0790C"/>
    <w:rsid w:val="00B07FFB"/>
    <w:rsid w:val="00B115AF"/>
    <w:rsid w:val="00B11625"/>
    <w:rsid w:val="00B128D4"/>
    <w:rsid w:val="00B16742"/>
    <w:rsid w:val="00B16D21"/>
    <w:rsid w:val="00B17816"/>
    <w:rsid w:val="00B17873"/>
    <w:rsid w:val="00B17E6B"/>
    <w:rsid w:val="00B202D4"/>
    <w:rsid w:val="00B2052D"/>
    <w:rsid w:val="00B229E1"/>
    <w:rsid w:val="00B35EA2"/>
    <w:rsid w:val="00B428D8"/>
    <w:rsid w:val="00B42EA0"/>
    <w:rsid w:val="00B47B57"/>
    <w:rsid w:val="00B50E18"/>
    <w:rsid w:val="00B536A0"/>
    <w:rsid w:val="00B62736"/>
    <w:rsid w:val="00B63015"/>
    <w:rsid w:val="00B632EB"/>
    <w:rsid w:val="00B744C6"/>
    <w:rsid w:val="00B80132"/>
    <w:rsid w:val="00B80CAB"/>
    <w:rsid w:val="00B818ED"/>
    <w:rsid w:val="00B85CA0"/>
    <w:rsid w:val="00B92272"/>
    <w:rsid w:val="00BA0C9D"/>
    <w:rsid w:val="00BA2FC4"/>
    <w:rsid w:val="00BA4945"/>
    <w:rsid w:val="00BB028C"/>
    <w:rsid w:val="00BC1028"/>
    <w:rsid w:val="00BC6FC9"/>
    <w:rsid w:val="00BD577A"/>
    <w:rsid w:val="00BD5972"/>
    <w:rsid w:val="00BD6644"/>
    <w:rsid w:val="00BE2D44"/>
    <w:rsid w:val="00BF581D"/>
    <w:rsid w:val="00BF7F33"/>
    <w:rsid w:val="00C00077"/>
    <w:rsid w:val="00C02D5A"/>
    <w:rsid w:val="00C0345F"/>
    <w:rsid w:val="00C03E7E"/>
    <w:rsid w:val="00C07D69"/>
    <w:rsid w:val="00C17A84"/>
    <w:rsid w:val="00C17D35"/>
    <w:rsid w:val="00C2651B"/>
    <w:rsid w:val="00C2711F"/>
    <w:rsid w:val="00C314FF"/>
    <w:rsid w:val="00C33F4E"/>
    <w:rsid w:val="00C35167"/>
    <w:rsid w:val="00C36322"/>
    <w:rsid w:val="00C4363C"/>
    <w:rsid w:val="00C51800"/>
    <w:rsid w:val="00C51827"/>
    <w:rsid w:val="00C51ABD"/>
    <w:rsid w:val="00C521BA"/>
    <w:rsid w:val="00C64061"/>
    <w:rsid w:val="00C66ED9"/>
    <w:rsid w:val="00C73645"/>
    <w:rsid w:val="00C75502"/>
    <w:rsid w:val="00C75971"/>
    <w:rsid w:val="00C7697F"/>
    <w:rsid w:val="00C81FF1"/>
    <w:rsid w:val="00C83175"/>
    <w:rsid w:val="00C8371B"/>
    <w:rsid w:val="00C86986"/>
    <w:rsid w:val="00C90743"/>
    <w:rsid w:val="00C90A69"/>
    <w:rsid w:val="00C91D5B"/>
    <w:rsid w:val="00CA1754"/>
    <w:rsid w:val="00CA1E89"/>
    <w:rsid w:val="00CA50E6"/>
    <w:rsid w:val="00CB040D"/>
    <w:rsid w:val="00CB1E19"/>
    <w:rsid w:val="00CB31D2"/>
    <w:rsid w:val="00CB618F"/>
    <w:rsid w:val="00CB6DFF"/>
    <w:rsid w:val="00CB7CA7"/>
    <w:rsid w:val="00CC0EAF"/>
    <w:rsid w:val="00CC385C"/>
    <w:rsid w:val="00CC3DF5"/>
    <w:rsid w:val="00CC5AFF"/>
    <w:rsid w:val="00CC7190"/>
    <w:rsid w:val="00CD132B"/>
    <w:rsid w:val="00CD1C11"/>
    <w:rsid w:val="00CD34A9"/>
    <w:rsid w:val="00CD3E48"/>
    <w:rsid w:val="00CF3C55"/>
    <w:rsid w:val="00CF5ADB"/>
    <w:rsid w:val="00CF6F15"/>
    <w:rsid w:val="00D0117D"/>
    <w:rsid w:val="00D01E66"/>
    <w:rsid w:val="00D02767"/>
    <w:rsid w:val="00D03E47"/>
    <w:rsid w:val="00D107F1"/>
    <w:rsid w:val="00D11960"/>
    <w:rsid w:val="00D12C66"/>
    <w:rsid w:val="00D159DB"/>
    <w:rsid w:val="00D15DBA"/>
    <w:rsid w:val="00D162A3"/>
    <w:rsid w:val="00D17F6D"/>
    <w:rsid w:val="00D20A9B"/>
    <w:rsid w:val="00D21131"/>
    <w:rsid w:val="00D24225"/>
    <w:rsid w:val="00D24F05"/>
    <w:rsid w:val="00D26A25"/>
    <w:rsid w:val="00D319EC"/>
    <w:rsid w:val="00D31BA1"/>
    <w:rsid w:val="00D34DAD"/>
    <w:rsid w:val="00D4018A"/>
    <w:rsid w:val="00D41C8D"/>
    <w:rsid w:val="00D44375"/>
    <w:rsid w:val="00D52EDD"/>
    <w:rsid w:val="00D53B3A"/>
    <w:rsid w:val="00D559C9"/>
    <w:rsid w:val="00D57EBA"/>
    <w:rsid w:val="00D62B4B"/>
    <w:rsid w:val="00D64238"/>
    <w:rsid w:val="00D64936"/>
    <w:rsid w:val="00D65C77"/>
    <w:rsid w:val="00D76F12"/>
    <w:rsid w:val="00D80BD1"/>
    <w:rsid w:val="00D80E1C"/>
    <w:rsid w:val="00D9021F"/>
    <w:rsid w:val="00D9042A"/>
    <w:rsid w:val="00D9098E"/>
    <w:rsid w:val="00D94596"/>
    <w:rsid w:val="00D96E8B"/>
    <w:rsid w:val="00DA3E9B"/>
    <w:rsid w:val="00DA5DD0"/>
    <w:rsid w:val="00DB2231"/>
    <w:rsid w:val="00DB4716"/>
    <w:rsid w:val="00DB667F"/>
    <w:rsid w:val="00DC00BA"/>
    <w:rsid w:val="00DC052A"/>
    <w:rsid w:val="00DC0534"/>
    <w:rsid w:val="00DC1DAB"/>
    <w:rsid w:val="00DC3DA3"/>
    <w:rsid w:val="00DC4C5F"/>
    <w:rsid w:val="00DC5F8E"/>
    <w:rsid w:val="00DC6057"/>
    <w:rsid w:val="00DD0900"/>
    <w:rsid w:val="00DD20EC"/>
    <w:rsid w:val="00DD2D5F"/>
    <w:rsid w:val="00DD309F"/>
    <w:rsid w:val="00DD3EE3"/>
    <w:rsid w:val="00DE2609"/>
    <w:rsid w:val="00DE3989"/>
    <w:rsid w:val="00DE6195"/>
    <w:rsid w:val="00DF064B"/>
    <w:rsid w:val="00DF2A54"/>
    <w:rsid w:val="00DF50A9"/>
    <w:rsid w:val="00E02544"/>
    <w:rsid w:val="00E11040"/>
    <w:rsid w:val="00E1217B"/>
    <w:rsid w:val="00E12827"/>
    <w:rsid w:val="00E1390D"/>
    <w:rsid w:val="00E15422"/>
    <w:rsid w:val="00E207B6"/>
    <w:rsid w:val="00E24C0F"/>
    <w:rsid w:val="00E25684"/>
    <w:rsid w:val="00E30EF2"/>
    <w:rsid w:val="00E31894"/>
    <w:rsid w:val="00E32810"/>
    <w:rsid w:val="00E33BEC"/>
    <w:rsid w:val="00E34BAE"/>
    <w:rsid w:val="00E35CAE"/>
    <w:rsid w:val="00E365ED"/>
    <w:rsid w:val="00E36635"/>
    <w:rsid w:val="00E420A1"/>
    <w:rsid w:val="00E50CE5"/>
    <w:rsid w:val="00E51B1F"/>
    <w:rsid w:val="00E52792"/>
    <w:rsid w:val="00E55205"/>
    <w:rsid w:val="00E568ED"/>
    <w:rsid w:val="00E56AD5"/>
    <w:rsid w:val="00E609D9"/>
    <w:rsid w:val="00E60B19"/>
    <w:rsid w:val="00E66077"/>
    <w:rsid w:val="00E75ADC"/>
    <w:rsid w:val="00E75C94"/>
    <w:rsid w:val="00E763C0"/>
    <w:rsid w:val="00E805DD"/>
    <w:rsid w:val="00E8197D"/>
    <w:rsid w:val="00E84639"/>
    <w:rsid w:val="00E84B58"/>
    <w:rsid w:val="00E90474"/>
    <w:rsid w:val="00E93557"/>
    <w:rsid w:val="00E949CB"/>
    <w:rsid w:val="00EA388A"/>
    <w:rsid w:val="00EA4D1B"/>
    <w:rsid w:val="00EA67A9"/>
    <w:rsid w:val="00EB0267"/>
    <w:rsid w:val="00EC3ADB"/>
    <w:rsid w:val="00EC487E"/>
    <w:rsid w:val="00EC6063"/>
    <w:rsid w:val="00EC6E3A"/>
    <w:rsid w:val="00ED5196"/>
    <w:rsid w:val="00EE1E7B"/>
    <w:rsid w:val="00EE2D0D"/>
    <w:rsid w:val="00EE47F3"/>
    <w:rsid w:val="00EE5332"/>
    <w:rsid w:val="00EE6D1B"/>
    <w:rsid w:val="00EF7726"/>
    <w:rsid w:val="00EF7A51"/>
    <w:rsid w:val="00F02CE5"/>
    <w:rsid w:val="00F049CA"/>
    <w:rsid w:val="00F149BB"/>
    <w:rsid w:val="00F16EC8"/>
    <w:rsid w:val="00F172CF"/>
    <w:rsid w:val="00F2250B"/>
    <w:rsid w:val="00F24A4F"/>
    <w:rsid w:val="00F3013B"/>
    <w:rsid w:val="00F32380"/>
    <w:rsid w:val="00F34127"/>
    <w:rsid w:val="00F35DCC"/>
    <w:rsid w:val="00F42BF3"/>
    <w:rsid w:val="00F44AC3"/>
    <w:rsid w:val="00F44D86"/>
    <w:rsid w:val="00F51D97"/>
    <w:rsid w:val="00F56981"/>
    <w:rsid w:val="00F56AD0"/>
    <w:rsid w:val="00F579F8"/>
    <w:rsid w:val="00F60216"/>
    <w:rsid w:val="00F62E6D"/>
    <w:rsid w:val="00F64854"/>
    <w:rsid w:val="00F661FC"/>
    <w:rsid w:val="00F67D81"/>
    <w:rsid w:val="00F71A9F"/>
    <w:rsid w:val="00F71B71"/>
    <w:rsid w:val="00F71CEF"/>
    <w:rsid w:val="00F74EF1"/>
    <w:rsid w:val="00F75962"/>
    <w:rsid w:val="00F7602A"/>
    <w:rsid w:val="00F83C70"/>
    <w:rsid w:val="00F84926"/>
    <w:rsid w:val="00F86404"/>
    <w:rsid w:val="00F87CE7"/>
    <w:rsid w:val="00F910C1"/>
    <w:rsid w:val="00F9148E"/>
    <w:rsid w:val="00F9204C"/>
    <w:rsid w:val="00F93ABE"/>
    <w:rsid w:val="00F9485B"/>
    <w:rsid w:val="00F966B7"/>
    <w:rsid w:val="00F97133"/>
    <w:rsid w:val="00FB0BC2"/>
    <w:rsid w:val="00FB12B4"/>
    <w:rsid w:val="00FB1377"/>
    <w:rsid w:val="00FB4152"/>
    <w:rsid w:val="00FC32EA"/>
    <w:rsid w:val="00FC4E31"/>
    <w:rsid w:val="00FC501B"/>
    <w:rsid w:val="00FC50A3"/>
    <w:rsid w:val="00FD0356"/>
    <w:rsid w:val="00FD06D9"/>
    <w:rsid w:val="00FD0C02"/>
    <w:rsid w:val="00FD540D"/>
    <w:rsid w:val="00FD57EA"/>
    <w:rsid w:val="00FD7A22"/>
    <w:rsid w:val="00FE2AB2"/>
    <w:rsid w:val="00FE7309"/>
    <w:rsid w:val="00FF3D53"/>
    <w:rsid w:val="00FF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778A"/>
  <w15:chartTrackingRefBased/>
  <w15:docId w15:val="{E431897B-092D-4FD2-8B48-784993EF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F0"/>
    <w:pPr>
      <w:spacing w:line="36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1272E3"/>
    <w:pPr>
      <w:keepNext/>
      <w:keepLines/>
      <w:spacing w:before="240" w:after="0"/>
      <w:outlineLvl w:val="0"/>
    </w:pPr>
    <w:rPr>
      <w:rFonts w:ascii="Cambria" w:eastAsiaTheme="majorEastAsia" w:hAnsi="Cambria" w:cstheme="majorBidi"/>
      <w:b/>
      <w:bCs/>
      <w:sz w:val="32"/>
      <w:szCs w:val="32"/>
    </w:rPr>
  </w:style>
  <w:style w:type="paragraph" w:styleId="Titre2">
    <w:name w:val="heading 2"/>
    <w:basedOn w:val="Normal"/>
    <w:next w:val="Normal"/>
    <w:link w:val="Titre2Car"/>
    <w:uiPriority w:val="9"/>
    <w:unhideWhenUsed/>
    <w:qFormat/>
    <w:rsid w:val="0069017C"/>
    <w:pPr>
      <w:keepNext/>
      <w:keepLines/>
      <w:spacing w:before="40" w:after="0"/>
      <w:outlineLvl w:val="1"/>
    </w:pPr>
    <w:rPr>
      <w:rFonts w:ascii="Cambria" w:eastAsiaTheme="majorEastAsia" w:hAnsi="Cambria" w:cstheme="majorBidi"/>
      <w:b/>
      <w:bCs/>
      <w:sz w:val="26"/>
      <w:szCs w:val="26"/>
    </w:rPr>
  </w:style>
  <w:style w:type="paragraph" w:styleId="Titre3">
    <w:name w:val="heading 3"/>
    <w:basedOn w:val="Normal"/>
    <w:next w:val="Normal"/>
    <w:link w:val="Titre3Car"/>
    <w:uiPriority w:val="9"/>
    <w:unhideWhenUsed/>
    <w:qFormat/>
    <w:rsid w:val="002653D4"/>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3FF0"/>
    <w:pPr>
      <w:spacing w:after="0" w:line="240" w:lineRule="auto"/>
      <w:contextualSpacing/>
    </w:pPr>
    <w:rPr>
      <w:rFonts w:ascii="Cambria" w:eastAsiaTheme="majorEastAsia" w:hAnsi="Cambria" w:cstheme="majorBidi"/>
      <w:b/>
      <w:spacing w:val="-10"/>
      <w:kern w:val="28"/>
      <w:sz w:val="56"/>
      <w:szCs w:val="56"/>
    </w:rPr>
  </w:style>
  <w:style w:type="character" w:customStyle="1" w:styleId="TitreCar">
    <w:name w:val="Titre Car"/>
    <w:basedOn w:val="Policepardfaut"/>
    <w:link w:val="Titre"/>
    <w:uiPriority w:val="10"/>
    <w:rsid w:val="00263FF0"/>
    <w:rPr>
      <w:rFonts w:ascii="Cambria" w:eastAsiaTheme="majorEastAsia" w:hAnsi="Cambria" w:cstheme="majorBidi"/>
      <w:b/>
      <w:spacing w:val="-10"/>
      <w:kern w:val="28"/>
      <w:sz w:val="56"/>
      <w:szCs w:val="56"/>
    </w:rPr>
  </w:style>
  <w:style w:type="character" w:styleId="Lienhypertexte">
    <w:name w:val="Hyperlink"/>
    <w:basedOn w:val="Policepardfaut"/>
    <w:uiPriority w:val="99"/>
    <w:unhideWhenUsed/>
    <w:rsid w:val="004622F5"/>
    <w:rPr>
      <w:color w:val="0563C1" w:themeColor="hyperlink"/>
      <w:u w:val="single"/>
    </w:rPr>
  </w:style>
  <w:style w:type="paragraph" w:styleId="Bibliographie">
    <w:name w:val="Bibliography"/>
    <w:basedOn w:val="Normal"/>
    <w:next w:val="Normal"/>
    <w:uiPriority w:val="37"/>
    <w:unhideWhenUsed/>
    <w:rsid w:val="006704AA"/>
    <w:pPr>
      <w:spacing w:after="0" w:line="240" w:lineRule="auto"/>
      <w:ind w:left="720" w:hanging="720"/>
    </w:pPr>
  </w:style>
  <w:style w:type="character" w:customStyle="1" w:styleId="Titre1Car">
    <w:name w:val="Titre 1 Car"/>
    <w:basedOn w:val="Policepardfaut"/>
    <w:link w:val="Titre1"/>
    <w:uiPriority w:val="9"/>
    <w:rsid w:val="001272E3"/>
    <w:rPr>
      <w:rFonts w:ascii="Cambria" w:eastAsiaTheme="majorEastAsia" w:hAnsi="Cambria" w:cstheme="majorBidi"/>
      <w:b/>
      <w:bCs/>
      <w:sz w:val="32"/>
      <w:szCs w:val="32"/>
    </w:rPr>
  </w:style>
  <w:style w:type="character" w:customStyle="1" w:styleId="Titre2Car">
    <w:name w:val="Titre 2 Car"/>
    <w:basedOn w:val="Policepardfaut"/>
    <w:link w:val="Titre2"/>
    <w:uiPriority w:val="9"/>
    <w:rsid w:val="0069017C"/>
    <w:rPr>
      <w:rFonts w:ascii="Cambria" w:eastAsiaTheme="majorEastAsia" w:hAnsi="Cambria" w:cstheme="majorBidi"/>
      <w:b/>
      <w:bCs/>
      <w:sz w:val="26"/>
      <w:szCs w:val="26"/>
    </w:rPr>
  </w:style>
  <w:style w:type="character" w:styleId="Accentuation">
    <w:name w:val="Emphasis"/>
    <w:basedOn w:val="Policepardfaut"/>
    <w:uiPriority w:val="20"/>
    <w:qFormat/>
    <w:rsid w:val="00857B0C"/>
    <w:rPr>
      <w:i/>
      <w:iCs/>
    </w:rPr>
  </w:style>
  <w:style w:type="paragraph" w:styleId="Paragraphedeliste">
    <w:name w:val="List Paragraph"/>
    <w:basedOn w:val="Normal"/>
    <w:uiPriority w:val="34"/>
    <w:qFormat/>
    <w:rsid w:val="00356927"/>
    <w:pPr>
      <w:ind w:left="720"/>
      <w:contextualSpacing/>
    </w:pPr>
  </w:style>
  <w:style w:type="character" w:styleId="Lienhypertextesuivivisit">
    <w:name w:val="FollowedHyperlink"/>
    <w:basedOn w:val="Policepardfaut"/>
    <w:uiPriority w:val="99"/>
    <w:semiHidden/>
    <w:unhideWhenUsed/>
    <w:rsid w:val="00F9485B"/>
    <w:rPr>
      <w:color w:val="954F72" w:themeColor="followedHyperlink"/>
      <w:u w:val="single"/>
    </w:rPr>
  </w:style>
  <w:style w:type="paragraph" w:styleId="NormalWeb">
    <w:name w:val="Normal (Web)"/>
    <w:basedOn w:val="Normal"/>
    <w:uiPriority w:val="99"/>
    <w:semiHidden/>
    <w:unhideWhenUsed/>
    <w:rsid w:val="00023350"/>
  </w:style>
  <w:style w:type="paragraph" w:styleId="Notedebasdepage">
    <w:name w:val="footnote text"/>
    <w:basedOn w:val="Normal"/>
    <w:link w:val="NotedebasdepageCar"/>
    <w:uiPriority w:val="99"/>
    <w:unhideWhenUsed/>
    <w:rsid w:val="004244C7"/>
    <w:pPr>
      <w:spacing w:after="0" w:line="240" w:lineRule="auto"/>
    </w:pPr>
    <w:rPr>
      <w:sz w:val="20"/>
      <w:szCs w:val="20"/>
    </w:rPr>
  </w:style>
  <w:style w:type="character" w:customStyle="1" w:styleId="NotedebasdepageCar">
    <w:name w:val="Note de bas de page Car"/>
    <w:basedOn w:val="Policepardfaut"/>
    <w:link w:val="Notedebasdepage"/>
    <w:uiPriority w:val="99"/>
    <w:rsid w:val="004244C7"/>
    <w:rPr>
      <w:sz w:val="20"/>
      <w:szCs w:val="20"/>
    </w:rPr>
  </w:style>
  <w:style w:type="character" w:styleId="Appelnotedebasdep">
    <w:name w:val="footnote reference"/>
    <w:basedOn w:val="Policepardfaut"/>
    <w:uiPriority w:val="99"/>
    <w:semiHidden/>
    <w:unhideWhenUsed/>
    <w:rsid w:val="004244C7"/>
    <w:rPr>
      <w:vertAlign w:val="superscript"/>
    </w:rPr>
  </w:style>
  <w:style w:type="character" w:customStyle="1" w:styleId="Titre3Car">
    <w:name w:val="Titre 3 Car"/>
    <w:basedOn w:val="Policepardfaut"/>
    <w:link w:val="Titre3"/>
    <w:uiPriority w:val="9"/>
    <w:rsid w:val="002653D4"/>
    <w:rPr>
      <w:rFonts w:ascii="Times New Roman" w:hAnsi="Times New Roman" w:cs="Times New Roman"/>
      <w:b/>
      <w:bCs/>
      <w:sz w:val="24"/>
      <w:szCs w:val="24"/>
    </w:rPr>
  </w:style>
  <w:style w:type="character" w:styleId="Mentionnonrsolue">
    <w:name w:val="Unresolved Mention"/>
    <w:basedOn w:val="Policepardfaut"/>
    <w:uiPriority w:val="99"/>
    <w:semiHidden/>
    <w:unhideWhenUsed/>
    <w:rsid w:val="00921D80"/>
    <w:rPr>
      <w:color w:val="605E5C"/>
      <w:shd w:val="clear" w:color="auto" w:fill="E1DFDD"/>
    </w:rPr>
  </w:style>
  <w:style w:type="paragraph" w:styleId="En-tte">
    <w:name w:val="header"/>
    <w:basedOn w:val="Normal"/>
    <w:link w:val="En-tteCar"/>
    <w:uiPriority w:val="99"/>
    <w:unhideWhenUsed/>
    <w:rsid w:val="00A20514"/>
    <w:pPr>
      <w:tabs>
        <w:tab w:val="center" w:pos="4536"/>
        <w:tab w:val="right" w:pos="9072"/>
      </w:tabs>
      <w:spacing w:after="0" w:line="240" w:lineRule="auto"/>
    </w:pPr>
  </w:style>
  <w:style w:type="character" w:customStyle="1" w:styleId="En-tteCar">
    <w:name w:val="En-tête Car"/>
    <w:basedOn w:val="Policepardfaut"/>
    <w:link w:val="En-tte"/>
    <w:uiPriority w:val="99"/>
    <w:rsid w:val="00A20514"/>
    <w:rPr>
      <w:rFonts w:ascii="Times New Roman" w:hAnsi="Times New Roman" w:cs="Times New Roman"/>
      <w:sz w:val="24"/>
      <w:szCs w:val="24"/>
    </w:rPr>
  </w:style>
  <w:style w:type="paragraph" w:styleId="Pieddepage">
    <w:name w:val="footer"/>
    <w:basedOn w:val="Normal"/>
    <w:link w:val="PieddepageCar"/>
    <w:uiPriority w:val="99"/>
    <w:unhideWhenUsed/>
    <w:rsid w:val="00A205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05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144">
      <w:bodyDiv w:val="1"/>
      <w:marLeft w:val="0"/>
      <w:marRight w:val="0"/>
      <w:marTop w:val="0"/>
      <w:marBottom w:val="0"/>
      <w:divBdr>
        <w:top w:val="none" w:sz="0" w:space="0" w:color="auto"/>
        <w:left w:val="none" w:sz="0" w:space="0" w:color="auto"/>
        <w:bottom w:val="none" w:sz="0" w:space="0" w:color="auto"/>
        <w:right w:val="none" w:sz="0" w:space="0" w:color="auto"/>
      </w:divBdr>
    </w:div>
    <w:div w:id="1673332364">
      <w:bodyDiv w:val="1"/>
      <w:marLeft w:val="0"/>
      <w:marRight w:val="0"/>
      <w:marTop w:val="0"/>
      <w:marBottom w:val="0"/>
      <w:divBdr>
        <w:top w:val="none" w:sz="0" w:space="0" w:color="auto"/>
        <w:left w:val="none" w:sz="0" w:space="0" w:color="auto"/>
        <w:bottom w:val="none" w:sz="0" w:space="0" w:color="auto"/>
        <w:right w:val="none" w:sz="0" w:space="0" w:color="auto"/>
      </w:divBdr>
    </w:div>
    <w:div w:id="1714378290">
      <w:bodyDiv w:val="1"/>
      <w:marLeft w:val="0"/>
      <w:marRight w:val="0"/>
      <w:marTop w:val="0"/>
      <w:marBottom w:val="0"/>
      <w:divBdr>
        <w:top w:val="none" w:sz="0" w:space="0" w:color="auto"/>
        <w:left w:val="none" w:sz="0" w:space="0" w:color="auto"/>
        <w:bottom w:val="none" w:sz="0" w:space="0" w:color="auto"/>
        <w:right w:val="none" w:sz="0" w:space="0" w:color="auto"/>
      </w:divBdr>
    </w:div>
    <w:div w:id="21117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vrai-ou-fake/" TargetMode="External"/><Relationship Id="rId13" Type="http://schemas.openxmlformats.org/officeDocument/2006/relationships/hyperlink" Target="https://theconversation.com/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ervers.france24.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ancetvinfo.fr/vrai-ou-fak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econversation.com/uk" TargetMode="External"/><Relationship Id="rId4" Type="http://schemas.openxmlformats.org/officeDocument/2006/relationships/settings" Target="settings.xml"/><Relationship Id="rId9" Type="http://schemas.openxmlformats.org/officeDocument/2006/relationships/hyperlink" Target="https://observers.france24.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heconversation.com/severe-covid-is-equivalent-to-20-years-of-ageing-new-study-182341" TargetMode="External"/><Relationship Id="rId3" Type="http://schemas.openxmlformats.org/officeDocument/2006/relationships/hyperlink" Target="https://www.francetvinfo.fr/internet/reseaux-sociaux/twitter/desintox-non-le-compte-twitter-de-bill-gates-n-a-pas-ete-suspendu-par-elon-musk_5116048.html" TargetMode="External"/><Relationship Id="rId7" Type="http://schemas.openxmlformats.org/officeDocument/2006/relationships/hyperlink" Target="https://observers.france24.com/en/tv-shows/the-observers/20220426-drcongo-adf-islamic-state-attacks-ituri-invasion" TargetMode="External"/><Relationship Id="rId2" Type="http://schemas.openxmlformats.org/officeDocument/2006/relationships/hyperlink" Target="https://lucian.uchicago.edu/blogs/mediatheory/keywords/representation/" TargetMode="External"/><Relationship Id="rId1" Type="http://schemas.openxmlformats.org/officeDocument/2006/relationships/hyperlink" Target="http://csmt.uchicago.edu/glossary2004/language.htm" TargetMode="External"/><Relationship Id="rId6" Type="http://schemas.openxmlformats.org/officeDocument/2006/relationships/hyperlink" Target="https://observers.france24.com/en/europe/20220428-debunked-claims-volodymyr-zelensky-ukraine-cocaine" TargetMode="External"/><Relationship Id="rId5" Type="http://schemas.openxmlformats.org/officeDocument/2006/relationships/hyperlink" Target="https://observers.france24.com/en/africa/20220504-this-is-the-final-straw-gabonese-activists-outraged-by-yet-another-oil-spill-by-perenco" TargetMode="External"/><Relationship Id="rId4" Type="http://schemas.openxmlformats.org/officeDocument/2006/relationships/hyperlink" Target="https://www.francetvinfo.fr/replay-radio/le-vrai-du-faux/covid-19-est-il-vraiment-prevu-que-tous-les-francais-se-fassent-vacciner-dix-fois-par-an-comme-l-assure-l-animateur-benjamin-castaldi_5118955.html" TargetMode="External"/><Relationship Id="rId9" Type="http://schemas.openxmlformats.org/officeDocument/2006/relationships/hyperlink" Target="https://theconversation.com/ukraine-abduction-of-uk-aid-workers-raises-safety-questions-over-humanitarian-organisations-18245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CBCF-874D-4DEF-AC51-8405206A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12843</TotalTime>
  <Pages>11</Pages>
  <Words>7388</Words>
  <Characters>40045</Characters>
  <Application>Microsoft Office Word</Application>
  <DocSecurity>0</DocSecurity>
  <Lines>548</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Mayeur Ingrid</cp:lastModifiedBy>
  <cp:revision>739</cp:revision>
  <cp:lastPrinted>2022-05-21T17:04:00Z</cp:lastPrinted>
  <dcterms:created xsi:type="dcterms:W3CDTF">2022-04-30T12:17:00Z</dcterms:created>
  <dcterms:modified xsi:type="dcterms:W3CDTF">2022-11-28T11:49:00Z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id="a0k4fI6H"/&gt;&lt;style id="http://www.zotero.org/styles/chicago-author-date" locale="fr-FR" hasBibliography="1" bibliographyStyleHasBeenSet="1"/&gt;&lt;prefs&gt;&lt;pref name="fieldType" value="Field"/&gt;&lt;/prefs&gt;&lt;/d</vt:lpwstr>
  </property>
  <property fmtid="{D5CDD505-2E9C-101B-9397-08002B2CF9AE}" pid="3" name="ZOTERO_PREF_2">
    <vt:lpwstr>ata&gt;</vt:lpwstr>
  </property>
</Properties>
</file>