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437" w:rsidRDefault="008C3437" w:rsidP="008C3437">
      <w:pPr>
        <w:pStyle w:val="Titreprincipal"/>
        <w:rPr>
          <w:rStyle w:val="Titredulivre"/>
          <w:bCs w:val="0"/>
          <w:spacing w:val="0"/>
          <w:sz w:val="36"/>
        </w:rPr>
      </w:pPr>
      <w:r w:rsidRPr="008C3437">
        <w:rPr>
          <w:rStyle w:val="Titredulivre"/>
          <w:bCs w:val="0"/>
          <w:spacing w:val="0"/>
          <w:sz w:val="36"/>
        </w:rPr>
        <w:t>Nature-Based Early Childhood Education and Children’s Physical</w:t>
      </w:r>
      <w:r>
        <w:rPr>
          <w:rStyle w:val="Titredulivre"/>
          <w:bCs w:val="0"/>
          <w:spacing w:val="0"/>
          <w:sz w:val="36"/>
        </w:rPr>
        <w:t xml:space="preserve"> </w:t>
      </w:r>
      <w:r w:rsidRPr="008C3437">
        <w:rPr>
          <w:rStyle w:val="Titredulivre"/>
          <w:bCs w:val="0"/>
          <w:spacing w:val="0"/>
          <w:sz w:val="36"/>
        </w:rPr>
        <w:t>Activity, Sedentary Behavior, Motor Competence, and Other Physical</w:t>
      </w:r>
      <w:r>
        <w:rPr>
          <w:rStyle w:val="Titredulivre"/>
          <w:bCs w:val="0"/>
          <w:spacing w:val="0"/>
          <w:sz w:val="36"/>
        </w:rPr>
        <w:t xml:space="preserve"> </w:t>
      </w:r>
      <w:r w:rsidRPr="008C3437">
        <w:rPr>
          <w:rStyle w:val="Titredulivre"/>
          <w:bCs w:val="0"/>
          <w:spacing w:val="0"/>
          <w:sz w:val="36"/>
        </w:rPr>
        <w:t>Health Outcomes: A Mixed-Methods Systematic Review</w:t>
      </w:r>
    </w:p>
    <w:p w:rsidR="007C250D" w:rsidRPr="00C27EFF" w:rsidRDefault="00C27EFF" w:rsidP="008C3437">
      <w:r w:rsidRPr="00C27EFF">
        <w:rPr>
          <w:lang w:bidi="en-US"/>
        </w:rPr>
        <w:t>Avril Johnstone,</w:t>
      </w:r>
      <w:r w:rsidRPr="00C27EFF">
        <w:rPr>
          <w:bCs/>
          <w:vertAlign w:val="superscript"/>
          <w:lang w:bidi="en-US"/>
        </w:rPr>
        <w:t>1</w:t>
      </w:r>
      <w:r w:rsidRPr="00C27EFF">
        <w:rPr>
          <w:bCs/>
          <w:lang w:bidi="en-US"/>
        </w:rPr>
        <w:t xml:space="preserve"> </w:t>
      </w:r>
      <w:r w:rsidRPr="00C27EFF">
        <w:rPr>
          <w:lang w:bidi="en-US"/>
        </w:rPr>
        <w:t>Paul McCrorie,</w:t>
      </w:r>
      <w:r w:rsidRPr="00C27EFF">
        <w:rPr>
          <w:bCs/>
          <w:vertAlign w:val="superscript"/>
          <w:lang w:bidi="en-US"/>
        </w:rPr>
        <w:t>1</w:t>
      </w:r>
      <w:r w:rsidRPr="00C27EFF">
        <w:rPr>
          <w:bCs/>
          <w:lang w:bidi="en-US"/>
        </w:rPr>
        <w:t xml:space="preserve"> </w:t>
      </w:r>
      <w:r w:rsidRPr="00C27EFF">
        <w:rPr>
          <w:lang w:bidi="en-US"/>
        </w:rPr>
        <w:t>Rita Cordovil,</w:t>
      </w:r>
      <w:r w:rsidRPr="00C27EFF">
        <w:rPr>
          <w:bCs/>
          <w:vertAlign w:val="superscript"/>
          <w:lang w:bidi="en-US"/>
        </w:rPr>
        <w:t>2</w:t>
      </w:r>
      <w:r w:rsidRPr="00C27EFF">
        <w:rPr>
          <w:bCs/>
          <w:lang w:bidi="en-US"/>
        </w:rPr>
        <w:t xml:space="preserve"> </w:t>
      </w:r>
      <w:proofErr w:type="spellStart"/>
      <w:r w:rsidRPr="00C27EFF">
        <w:rPr>
          <w:lang w:bidi="en-US"/>
        </w:rPr>
        <w:t>Ingunn</w:t>
      </w:r>
      <w:proofErr w:type="spellEnd"/>
      <w:r w:rsidRPr="00C27EFF">
        <w:rPr>
          <w:lang w:bidi="en-US"/>
        </w:rPr>
        <w:t xml:space="preserve"> Fj</w:t>
      </w:r>
      <w:r w:rsidRPr="00C27EFF">
        <w:t xml:space="preserve"> </w:t>
      </w:r>
      <w:r w:rsidRPr="00C27EFF">
        <w:rPr>
          <w:lang w:bidi="en-US"/>
        </w:rPr>
        <w:t>ørtoft,</w:t>
      </w:r>
      <w:r w:rsidRPr="00C27EFF">
        <w:rPr>
          <w:vertAlign w:val="superscript"/>
          <w:lang w:bidi="en-US"/>
        </w:rPr>
        <w:t>3</w:t>
      </w:r>
      <w:r w:rsidRPr="00C27EFF">
        <w:rPr>
          <w:bCs/>
          <w:lang w:bidi="en-US"/>
        </w:rPr>
        <w:t xml:space="preserve"> </w:t>
      </w:r>
      <w:r w:rsidRPr="00C27EFF">
        <w:rPr>
          <w:lang w:bidi="en-US"/>
        </w:rPr>
        <w:t>Susanna Iivonen,</w:t>
      </w:r>
      <w:r w:rsidRPr="00C27EFF">
        <w:rPr>
          <w:bCs/>
          <w:vertAlign w:val="superscript"/>
          <w:lang w:bidi="en-US"/>
        </w:rPr>
        <w:t xml:space="preserve">4 </w:t>
      </w:r>
      <w:r w:rsidRPr="00C27EFF">
        <w:rPr>
          <w:bCs/>
          <w:lang w:bidi="en-US"/>
        </w:rPr>
        <w:t>Boris Jidovtseff,</w:t>
      </w:r>
      <w:r w:rsidRPr="00C27EFF">
        <w:rPr>
          <w:vertAlign w:val="superscript"/>
          <w:lang w:bidi="en-US"/>
        </w:rPr>
        <w:t>5</w:t>
      </w:r>
      <w:r w:rsidRPr="00C27EFF">
        <w:rPr>
          <w:lang w:bidi="en-US"/>
        </w:rPr>
        <w:t xml:space="preserve"> </w:t>
      </w:r>
      <w:proofErr w:type="spellStart"/>
      <w:r w:rsidRPr="00C27EFF">
        <w:rPr>
          <w:bCs/>
          <w:lang w:bidi="en-US"/>
        </w:rPr>
        <w:t>Frederico</w:t>
      </w:r>
      <w:proofErr w:type="spellEnd"/>
      <w:r w:rsidRPr="00C27EFF">
        <w:rPr>
          <w:bCs/>
          <w:lang w:bidi="en-US"/>
        </w:rPr>
        <w:t xml:space="preserve"> Lopes,</w:t>
      </w:r>
      <w:r w:rsidRPr="00C27EFF">
        <w:rPr>
          <w:vertAlign w:val="superscript"/>
          <w:lang w:bidi="en-US"/>
        </w:rPr>
        <w:t>6</w:t>
      </w:r>
      <w:r w:rsidRPr="00C27EFF">
        <w:rPr>
          <w:lang w:bidi="en-US"/>
        </w:rPr>
        <w:t xml:space="preserve"> </w:t>
      </w:r>
      <w:r w:rsidRPr="00C27EFF">
        <w:rPr>
          <w:bCs/>
          <w:lang w:bidi="en-US"/>
        </w:rPr>
        <w:t>John J. Reilly,</w:t>
      </w:r>
      <w:r w:rsidRPr="00C27EFF">
        <w:rPr>
          <w:vertAlign w:val="superscript"/>
          <w:lang w:bidi="en-US"/>
        </w:rPr>
        <w:t>7</w:t>
      </w:r>
      <w:r w:rsidRPr="00C27EFF">
        <w:rPr>
          <w:lang w:bidi="en-US"/>
        </w:rPr>
        <w:t xml:space="preserve"> </w:t>
      </w:r>
      <w:r w:rsidRPr="00C27EFF">
        <w:rPr>
          <w:bCs/>
          <w:lang w:bidi="en-US"/>
        </w:rPr>
        <w:t>Hilary Thomson,</w:t>
      </w:r>
      <w:r w:rsidRPr="00C27EFF">
        <w:rPr>
          <w:vertAlign w:val="superscript"/>
          <w:lang w:bidi="en-US"/>
        </w:rPr>
        <w:t>1</w:t>
      </w:r>
      <w:r w:rsidRPr="00C27EFF">
        <w:rPr>
          <w:lang w:bidi="en-US"/>
        </w:rPr>
        <w:t xml:space="preserve"> </w:t>
      </w:r>
      <w:r w:rsidRPr="00C27EFF">
        <w:rPr>
          <w:bCs/>
          <w:lang w:bidi="en-US"/>
        </w:rPr>
        <w:t>Valerie Wells,</w:t>
      </w:r>
      <w:r w:rsidRPr="00C27EFF">
        <w:rPr>
          <w:vertAlign w:val="superscript"/>
          <w:lang w:bidi="en-US"/>
        </w:rPr>
        <w:t>1</w:t>
      </w:r>
      <w:r w:rsidRPr="00C27EFF">
        <w:rPr>
          <w:lang w:bidi="en-US"/>
        </w:rPr>
        <w:t xml:space="preserve"> </w:t>
      </w:r>
      <w:r w:rsidRPr="00C27EFF">
        <w:rPr>
          <w:bCs/>
          <w:lang w:bidi="en-US"/>
        </w:rPr>
        <w:t>and Anne Martin</w:t>
      </w:r>
      <w:r w:rsidRPr="00C27EFF">
        <w:rPr>
          <w:vertAlign w:val="superscript"/>
          <w:lang w:bidi="en-US"/>
        </w:rPr>
        <w:t>1</w:t>
      </w:r>
    </w:p>
    <w:p w:rsidR="00C27EFF" w:rsidRDefault="00C27EFF" w:rsidP="007C250D">
      <w:pPr>
        <w:pStyle w:val="Affiliation"/>
        <w:rPr>
          <w:lang w:bidi="en-US"/>
        </w:rPr>
      </w:pPr>
      <w:r w:rsidRPr="00C27EFF">
        <w:rPr>
          <w:vertAlign w:val="superscript"/>
          <w:lang w:bidi="en-US"/>
        </w:rPr>
        <w:t>1</w:t>
      </w:r>
      <w:r w:rsidRPr="00C27EFF">
        <w:rPr>
          <w:lang w:bidi="en-US"/>
        </w:rPr>
        <w:t>MRC/CSO Social and Public Health Sciences Unit, University of Glasgow, Glasgow, United Kingdom;</w:t>
      </w:r>
    </w:p>
    <w:p w:rsidR="00C27EFF" w:rsidRDefault="00C27EFF" w:rsidP="007C250D">
      <w:pPr>
        <w:pStyle w:val="Affiliation"/>
        <w:rPr>
          <w:lang w:bidi="en-US"/>
        </w:rPr>
      </w:pPr>
      <w:r w:rsidRPr="00C27EFF">
        <w:rPr>
          <w:vertAlign w:val="superscript"/>
          <w:lang w:bidi="en-US"/>
        </w:rPr>
        <w:t>2</w:t>
      </w:r>
      <w:r w:rsidRPr="00C27EFF">
        <w:rPr>
          <w:lang w:bidi="en-US"/>
        </w:rPr>
        <w:t>CIPER, Faculty of Human Kinetics, University of Lisbon, Cruz</w:t>
      </w:r>
      <w:r>
        <w:rPr>
          <w:lang w:bidi="en-US"/>
        </w:rPr>
        <w:t xml:space="preserve"> </w:t>
      </w:r>
      <w:proofErr w:type="spellStart"/>
      <w:r w:rsidRPr="00C27EFF">
        <w:rPr>
          <w:lang w:bidi="en-US"/>
        </w:rPr>
        <w:t>Quebrada</w:t>
      </w:r>
      <w:proofErr w:type="spellEnd"/>
      <w:r w:rsidRPr="00C27EFF">
        <w:rPr>
          <w:lang w:bidi="en-US"/>
        </w:rPr>
        <w:t>, Portugal;</w:t>
      </w:r>
    </w:p>
    <w:p w:rsidR="00C27EFF" w:rsidRDefault="00C27EFF" w:rsidP="007C250D">
      <w:pPr>
        <w:pStyle w:val="Affiliation"/>
        <w:rPr>
          <w:lang w:bidi="en-US"/>
        </w:rPr>
      </w:pPr>
      <w:r w:rsidRPr="00C27EFF">
        <w:rPr>
          <w:vertAlign w:val="superscript"/>
          <w:lang w:bidi="en-US"/>
        </w:rPr>
        <w:t>3</w:t>
      </w:r>
      <w:r w:rsidRPr="00C27EFF">
        <w:rPr>
          <w:lang w:bidi="en-US"/>
        </w:rPr>
        <w:t xml:space="preserve">Faculty of Humanities, Sports and Education Sciences, University of South-Eastern Norway, </w:t>
      </w:r>
      <w:proofErr w:type="spellStart"/>
      <w:r w:rsidRPr="00C27EFF">
        <w:rPr>
          <w:lang w:bidi="en-US"/>
        </w:rPr>
        <w:t>Notodden</w:t>
      </w:r>
      <w:proofErr w:type="spellEnd"/>
      <w:r w:rsidRPr="00C27EFF">
        <w:rPr>
          <w:lang w:bidi="en-US"/>
        </w:rPr>
        <w:t xml:space="preserve">, Norway; </w:t>
      </w:r>
    </w:p>
    <w:p w:rsidR="00C27EFF" w:rsidRDefault="00C27EFF" w:rsidP="007C250D">
      <w:pPr>
        <w:pStyle w:val="Affiliation"/>
        <w:rPr>
          <w:lang w:bidi="en-US"/>
        </w:rPr>
      </w:pPr>
      <w:r w:rsidRPr="00C27EFF">
        <w:rPr>
          <w:vertAlign w:val="superscript"/>
          <w:lang w:bidi="en-US"/>
        </w:rPr>
        <w:t>4</w:t>
      </w:r>
      <w:r w:rsidRPr="00C27EFF">
        <w:rPr>
          <w:lang w:bidi="en-US"/>
        </w:rPr>
        <w:t>School of Applied Educational</w:t>
      </w:r>
      <w:r>
        <w:rPr>
          <w:lang w:bidi="en-US"/>
        </w:rPr>
        <w:t xml:space="preserve"> </w:t>
      </w:r>
      <w:r w:rsidRPr="00C27EFF">
        <w:rPr>
          <w:lang w:bidi="en-US"/>
        </w:rPr>
        <w:t xml:space="preserve">Science and Teacher Education, University of Eastern Finland, Joensuu, Finland; </w:t>
      </w:r>
      <w:r w:rsidRPr="00C27EFF">
        <w:rPr>
          <w:vertAlign w:val="superscript"/>
          <w:lang w:bidi="en-US"/>
        </w:rPr>
        <w:t>5</w:t>
      </w:r>
      <w:r w:rsidRPr="00C27EFF">
        <w:rPr>
          <w:lang w:bidi="en-US"/>
        </w:rPr>
        <w:t xml:space="preserve">Research Unit on Childhood, Department of Sport and Rehabilitation </w:t>
      </w:r>
      <w:proofErr w:type="spellStart"/>
      <w:proofErr w:type="gramStart"/>
      <w:r w:rsidRPr="00C27EFF">
        <w:rPr>
          <w:lang w:bidi="en-US"/>
        </w:rPr>
        <w:t>Sciences,University</w:t>
      </w:r>
      <w:proofErr w:type="spellEnd"/>
      <w:proofErr w:type="gramEnd"/>
      <w:r w:rsidRPr="00C27EFF">
        <w:rPr>
          <w:lang w:bidi="en-US"/>
        </w:rPr>
        <w:t xml:space="preserve"> of Liege, Liege, Belgium;</w:t>
      </w:r>
    </w:p>
    <w:p w:rsidR="00C27EFF" w:rsidRDefault="00C27EFF" w:rsidP="007C250D">
      <w:pPr>
        <w:pStyle w:val="Affiliation"/>
        <w:rPr>
          <w:lang w:bidi="en-US"/>
        </w:rPr>
      </w:pPr>
      <w:r w:rsidRPr="00C27EFF">
        <w:rPr>
          <w:vertAlign w:val="superscript"/>
          <w:lang w:bidi="en-US"/>
        </w:rPr>
        <w:t>6</w:t>
      </w:r>
      <w:r w:rsidRPr="00C27EFF">
        <w:rPr>
          <w:lang w:bidi="en-US"/>
        </w:rPr>
        <w:t>Laboratory of Motor Behavior, Faculty of Human Kinetics, University of Lisbon, Cruz-</w:t>
      </w:r>
      <w:proofErr w:type="spellStart"/>
      <w:r w:rsidRPr="00C27EFF">
        <w:rPr>
          <w:lang w:bidi="en-US"/>
        </w:rPr>
        <w:t>Quebrada</w:t>
      </w:r>
      <w:proofErr w:type="spellEnd"/>
      <w:r w:rsidRPr="00C27EFF">
        <w:rPr>
          <w:lang w:bidi="en-US"/>
        </w:rPr>
        <w:t>, Portugal;</w:t>
      </w:r>
    </w:p>
    <w:p w:rsidR="007C250D" w:rsidRDefault="00C27EFF" w:rsidP="007C250D">
      <w:pPr>
        <w:pStyle w:val="Affiliation"/>
        <w:rPr>
          <w:lang w:bidi="en-US"/>
        </w:rPr>
      </w:pPr>
      <w:r w:rsidRPr="00C27EFF">
        <w:rPr>
          <w:vertAlign w:val="superscript"/>
          <w:lang w:bidi="en-US"/>
        </w:rPr>
        <w:t>7</w:t>
      </w:r>
      <w:r w:rsidRPr="00C27EFF">
        <w:rPr>
          <w:lang w:bidi="en-US"/>
        </w:rPr>
        <w:t>School of Psychological</w:t>
      </w:r>
      <w:r>
        <w:rPr>
          <w:lang w:bidi="en-US"/>
        </w:rPr>
        <w:t xml:space="preserve"> </w:t>
      </w:r>
      <w:r w:rsidRPr="00C27EFF">
        <w:rPr>
          <w:lang w:bidi="en-US"/>
        </w:rPr>
        <w:t>Sciences and Health, University of Strathclyde, Glasgow, United Kingdom</w:t>
      </w:r>
    </w:p>
    <w:p w:rsidR="00077804" w:rsidRDefault="00077804" w:rsidP="007C250D">
      <w:pPr>
        <w:pStyle w:val="Affiliation"/>
        <w:rPr>
          <w:lang w:bidi="en-US"/>
        </w:rPr>
      </w:pPr>
    </w:p>
    <w:p w:rsidR="00077804" w:rsidRPr="00C27EFF" w:rsidRDefault="001006FB" w:rsidP="007C250D">
      <w:pPr>
        <w:pStyle w:val="Affiliation"/>
      </w:pPr>
      <w:r w:rsidRPr="001006FB">
        <w:t>Martin (Anne.Martin@glasgow.ac.uk) is corresponding author.</w:t>
      </w:r>
      <w:bookmarkStart w:id="0" w:name="_GoBack"/>
      <w:bookmarkEnd w:id="0"/>
    </w:p>
    <w:p w:rsidR="001B279E" w:rsidRPr="00C27EFF" w:rsidRDefault="001B279E" w:rsidP="00BF0B82">
      <w:pPr>
        <w:shd w:val="clear" w:color="auto" w:fill="FFFFFF"/>
        <w:rPr>
          <w:rFonts w:ascii="Arial" w:hAnsi="Arial" w:cs="Arial"/>
          <w:sz w:val="24"/>
          <w:szCs w:val="24"/>
        </w:rPr>
      </w:pPr>
      <w:r w:rsidRPr="00C27EFF">
        <w:rPr>
          <w:b/>
          <w:iCs/>
          <w:smallCaps/>
        </w:rPr>
        <w:t>Keywords:</w:t>
      </w:r>
      <w:r w:rsidRPr="00C27EFF">
        <w:rPr>
          <w:iCs/>
        </w:rPr>
        <w:t xml:space="preserve"> </w:t>
      </w:r>
      <w:r w:rsidR="00C27EFF" w:rsidRPr="00C27EFF">
        <w:rPr>
          <w:iCs/>
          <w:lang w:bidi="en-US"/>
        </w:rPr>
        <w:t>preschool, development, sleep, weight status, harms</w:t>
      </w:r>
    </w:p>
    <w:p w:rsidR="001B279E" w:rsidRPr="00C27EFF" w:rsidRDefault="00C27EFF" w:rsidP="001B279E">
      <w:pPr>
        <w:rPr>
          <w:b/>
          <w:smallCaps/>
        </w:rPr>
      </w:pPr>
      <w:r w:rsidRPr="00C27EFF">
        <w:rPr>
          <w:b/>
          <w:smallCaps/>
          <w:lang w:bidi="en-US"/>
        </w:rPr>
        <w:t>Background</w:t>
      </w:r>
    </w:p>
    <w:p w:rsidR="00AE5754" w:rsidRPr="00C27EFF" w:rsidRDefault="00C27EFF" w:rsidP="00517B48">
      <w:r w:rsidRPr="00C27EFF">
        <w:rPr>
          <w:lang w:bidi="en-US"/>
        </w:rPr>
        <w:t>The purpose was to synthesize evidence on the association between nature-based Early Childhood Education (ECE) and children’s physical activity (PA) and motor competence (MC). Methods: A literature search of 9 databases was concluded in August 2020. Studies were eligible if (1) children were aged 2-7 years old and attending ECE, (2) ECE settings integrated nature, and (3) assessed physical outcomes. Two reviewers independently screened full-text articles and assessed study quality. Synthesis was conducted using effect direction (quantitative), thematic analysis (qualitative), and combined using a results-based convergent synthesis. Results: 1370 full-text articles were screened and 39 (31 quantitative and 8 qualitative) studies were eligible; 20 quantitative studies assessed PA and 6 assessed MC. Findings indicated inconsistent associations between nature-based ECE and increased moderate to vigorous PA, and improved speed/agility and object control skills. There were positive associations between nature-based ECE and reduced sedentary time and improved balance. From the qualitative analysis, nature-based ECE affords higher intensity PA and risky play, which could improve some MC domains. The quality of 28/31 studies was weak. Conclusions: More controlled experimental designs that describe the dose and quality of nature are needed to better inform the effectiveness o</w:t>
      </w:r>
      <w:r>
        <w:rPr>
          <w:lang w:bidi="en-US"/>
        </w:rPr>
        <w:t>f nature-based ECE on PA and MC</w:t>
      </w:r>
      <w:r w:rsidR="00517B48" w:rsidRPr="00C27EFF">
        <w:t>.</w:t>
      </w:r>
    </w:p>
    <w:p w:rsidR="00AE5754" w:rsidRPr="00C27EFF" w:rsidRDefault="00AE5754" w:rsidP="00517B48">
      <w:pPr>
        <w:sectPr w:rsidR="00AE5754" w:rsidRPr="00C27EFF">
          <w:headerReference w:type="default" r:id="rId8"/>
          <w:footerReference w:type="default" r:id="rId9"/>
          <w:pgSz w:w="11906" w:h="16838"/>
          <w:pgMar w:top="1417" w:right="1417" w:bottom="1417" w:left="1417" w:header="708" w:footer="708" w:gutter="0"/>
          <w:cols w:space="708"/>
          <w:docGrid w:linePitch="360"/>
        </w:sectPr>
      </w:pPr>
    </w:p>
    <w:p w:rsidR="00C27EFF" w:rsidRPr="00C27EFF" w:rsidRDefault="00C27EFF" w:rsidP="00C27EFF">
      <w:pPr>
        <w:rPr>
          <w:lang w:bidi="en-US"/>
        </w:rPr>
      </w:pPr>
      <w:r w:rsidRPr="00C27EFF">
        <w:rPr>
          <w:lang w:bidi="en-US"/>
        </w:rPr>
        <w:lastRenderedPageBreak/>
        <w:t>Traditional Early Childhood Education (ECE) is typically characterized by predominately man-made structures, such as swings, climbing frames, and slides in the playground with very few natural features integrated.</w:t>
      </w:r>
      <w:r w:rsidRPr="00C27EFF">
        <w:rPr>
          <w:vertAlign w:val="superscript"/>
          <w:lang w:bidi="en-US"/>
        </w:rPr>
        <w:t>1</w:t>
      </w:r>
      <w:r w:rsidRPr="00C27EFF">
        <w:rPr>
          <w:lang w:bidi="en-US"/>
        </w:rPr>
        <w:t xml:space="preserve"> Children who attend traditional ECE spend only a small amount of their time outdoors providing them with fewer opportunities to engage in physical activity and play.</w:t>
      </w:r>
      <w:r w:rsidRPr="00C27EFF">
        <w:rPr>
          <w:vertAlign w:val="superscript"/>
          <w:lang w:bidi="en-US"/>
        </w:rPr>
        <w:t>1,2</w:t>
      </w:r>
      <w:r w:rsidRPr="00C27EFF">
        <w:rPr>
          <w:lang w:bidi="en-US"/>
        </w:rPr>
        <w:t xml:space="preserve"> In comparison, one emerging type of education, nature</w:t>
      </w:r>
      <w:r w:rsidR="006B4FF9">
        <w:rPr>
          <w:lang w:bidi="en-US"/>
        </w:rPr>
        <w:t>-</w:t>
      </w:r>
      <w:r w:rsidRPr="00C27EFF">
        <w:rPr>
          <w:lang w:bidi="en-US"/>
        </w:rPr>
        <w:t>based ECE, is characterized by integrating nature into its philosophy and design, and children would typically spend most of the day outdoors engaging with natural elements.</w:t>
      </w:r>
      <w:r w:rsidRPr="00C27EFF">
        <w:rPr>
          <w:vertAlign w:val="superscript"/>
          <w:lang w:bidi="en-US"/>
        </w:rPr>
        <w:t>3</w:t>
      </w:r>
      <w:r w:rsidRPr="00C27EFF">
        <w:rPr>
          <w:lang w:bidi="en-US"/>
        </w:rPr>
        <w:t xml:space="preserve"> Key characteristics of the environment may include trees, vegetation, natural loose parts, rivers or ponds, and other natural materials that enable interaction through play. Examples of nature-based ECE include nature-based preschool or kindergarten and forest kindergartens; however, nature-based ECE can vary in approach, exposure, and how much time children spend outdoors.</w:t>
      </w:r>
      <w:r w:rsidRPr="00C27EFF">
        <w:rPr>
          <w:vertAlign w:val="superscript"/>
          <w:lang w:bidi="en-US"/>
        </w:rPr>
        <w:t>3</w:t>
      </w:r>
      <w:r w:rsidRPr="00C27EFF">
        <w:rPr>
          <w:lang w:bidi="en-US"/>
        </w:rPr>
        <w:t xml:space="preserve"> By providing children with more time outdoors in a diverse environment, nature-based ECE may be an important way of increasing children’s physical activity levels and developing their motor competence.</w:t>
      </w:r>
    </w:p>
    <w:p w:rsidR="00C27EFF" w:rsidRPr="00C27EFF" w:rsidRDefault="00C27EFF" w:rsidP="00C27EFF">
      <w:pPr>
        <w:rPr>
          <w:lang w:bidi="en-US"/>
        </w:rPr>
      </w:pPr>
      <w:r w:rsidRPr="00C27EFF">
        <w:rPr>
          <w:lang w:bidi="en-US"/>
        </w:rPr>
        <w:t>It is widely accepted that engaging in regular moderate to vigorous physical activity (MVPA; on average 60 min/d) in childhood can promote a range of physical, social, cognitive, and emotional benefits; for example, weight management, bone density, and mental well-being.</w:t>
      </w:r>
      <w:r w:rsidRPr="00C27EFF">
        <w:rPr>
          <w:vertAlign w:val="superscript"/>
          <w:lang w:bidi="en-US"/>
        </w:rPr>
        <w:t>4-6</w:t>
      </w:r>
      <w:r w:rsidRPr="00C27EFF">
        <w:rPr>
          <w:lang w:bidi="en-US"/>
        </w:rPr>
        <w:t xml:space="preserve"> However, children are increasingly living more sedentary lives resulting in low and declining levels of physical activity during formal education and rising childhood obesity.</w:t>
      </w:r>
      <w:r w:rsidRPr="00C27EFF">
        <w:rPr>
          <w:vertAlign w:val="superscript"/>
          <w:lang w:bidi="en-US"/>
        </w:rPr>
        <w:t>7-9</w:t>
      </w:r>
      <w:r w:rsidRPr="00C27EFF">
        <w:rPr>
          <w:lang w:bidi="en-US"/>
        </w:rPr>
        <w:t xml:space="preserve"> Approximately 41 million infants and young children (0-5 y) are living with overweight or obesity globally,</w:t>
      </w:r>
      <w:r w:rsidRPr="00C27EFF">
        <w:rPr>
          <w:vertAlign w:val="superscript"/>
          <w:lang w:bidi="en-US"/>
        </w:rPr>
        <w:t xml:space="preserve">10 </w:t>
      </w:r>
      <w:r w:rsidRPr="00C27EFF">
        <w:rPr>
          <w:lang w:bidi="en-US"/>
        </w:rPr>
        <w:t>and overweight is both a cause and consequence of low physical activity levels.</w:t>
      </w:r>
      <w:r w:rsidRPr="00C27EFF">
        <w:rPr>
          <w:vertAlign w:val="superscript"/>
          <w:lang w:bidi="en-US"/>
        </w:rPr>
        <w:t>11</w:t>
      </w:r>
    </w:p>
    <w:p w:rsidR="00C27EFF" w:rsidRPr="00C27EFF" w:rsidRDefault="00C27EFF" w:rsidP="00C27EFF">
      <w:pPr>
        <w:rPr>
          <w:lang w:bidi="en-US"/>
        </w:rPr>
      </w:pPr>
      <w:r w:rsidRPr="00C27EFF">
        <w:rPr>
          <w:lang w:bidi="en-US"/>
        </w:rPr>
        <w:t>In addition to engaging in regular MVPA, it is also important to participate in different types of physical activities to develop children’s motor competence.</w:t>
      </w:r>
      <w:r w:rsidRPr="00C27EFF">
        <w:rPr>
          <w:vertAlign w:val="superscript"/>
          <w:lang w:bidi="en-US"/>
        </w:rPr>
        <w:t>12-14</w:t>
      </w:r>
      <w:r w:rsidRPr="00C27EFF">
        <w:rPr>
          <w:lang w:bidi="en-US"/>
        </w:rPr>
        <w:t xml:space="preserve"> Motor competence is the degree to which an individual is proficient in a broad range of motor skills (including coordination, and fine and gross motor skills) and their underlying mechanisms.</w:t>
      </w:r>
      <w:r w:rsidRPr="00C27EFF">
        <w:rPr>
          <w:vertAlign w:val="superscript"/>
          <w:lang w:bidi="en-US"/>
        </w:rPr>
        <w:t>15</w:t>
      </w:r>
      <w:r w:rsidRPr="00C27EFF">
        <w:rPr>
          <w:lang w:bidi="en-US"/>
        </w:rPr>
        <w:t xml:space="preserve"> Motor competence is important because it is associated with increased physical activity levels in childhood and children who engage in higher levels of physical activity tend to have better motor competence.</w:t>
      </w:r>
      <w:r w:rsidRPr="00C27EFF">
        <w:rPr>
          <w:vertAlign w:val="superscript"/>
          <w:lang w:bidi="en-US"/>
        </w:rPr>
        <w:t>16,17</w:t>
      </w:r>
      <w:r w:rsidRPr="00C27EFF">
        <w:rPr>
          <w:lang w:bidi="en-US"/>
        </w:rPr>
        <w:t xml:space="preserve"> However, levels of motor competence are low in preschool and school-aged children from high-income countries,</w:t>
      </w:r>
      <w:r w:rsidRPr="00C27EFF">
        <w:rPr>
          <w:vertAlign w:val="superscript"/>
          <w:lang w:bidi="en-US"/>
        </w:rPr>
        <w:t>18,19</w:t>
      </w:r>
      <w:r w:rsidRPr="00C27EFF">
        <w:rPr>
          <w:lang w:bidi="en-US"/>
        </w:rPr>
        <w:t xml:space="preserve"> and this is likely impacting children’s current and future physical activity levels as they mature into adolescence and adulthood. Low levels of physical activity and motor competence during early childhood are also likely to impact maintenance of healthy weight status across the lifespan.</w:t>
      </w:r>
      <w:r w:rsidRPr="00C27EFF">
        <w:rPr>
          <w:vertAlign w:val="superscript"/>
          <w:lang w:bidi="en-US"/>
        </w:rPr>
        <w:t xml:space="preserve">16,20 </w:t>
      </w:r>
      <w:r w:rsidRPr="00C27EFF">
        <w:rPr>
          <w:lang w:bidi="en-US"/>
        </w:rPr>
        <w:t xml:space="preserve">Additionally physical </w:t>
      </w:r>
      <w:proofErr w:type="gramStart"/>
      <w:r w:rsidRPr="00C27EFF">
        <w:rPr>
          <w:lang w:bidi="en-US"/>
        </w:rPr>
        <w:t>activity</w:t>
      </w:r>
      <w:proofErr w:type="gramEnd"/>
      <w:r w:rsidRPr="00C27EFF">
        <w:rPr>
          <w:lang w:bidi="en-US"/>
        </w:rPr>
        <w:t>, particularly outdoor play, is favorably associated with most sleep outcomes in toddlers and preschool children.</w:t>
      </w:r>
      <w:r w:rsidRPr="00C27EFF">
        <w:rPr>
          <w:vertAlign w:val="superscript"/>
          <w:lang w:bidi="en-US"/>
        </w:rPr>
        <w:t>21</w:t>
      </w:r>
    </w:p>
    <w:p w:rsidR="00C27EFF" w:rsidRPr="00C27EFF" w:rsidRDefault="00C27EFF" w:rsidP="00C27EFF">
      <w:pPr>
        <w:rPr>
          <w:lang w:bidi="en-US"/>
        </w:rPr>
      </w:pPr>
      <w:r w:rsidRPr="00C27EFF">
        <w:rPr>
          <w:lang w:bidi="en-US"/>
        </w:rPr>
        <w:t>If physical activity levels, motor competence, and other physical outcomes are to be improved, intervening in the early years when children are rapidly developing is crucial, and the emergence of nature-based ECE may enhance these outcomes.</w:t>
      </w:r>
      <w:r w:rsidRPr="00C27EFF">
        <w:rPr>
          <w:vertAlign w:val="superscript"/>
          <w:lang w:bidi="en-US"/>
        </w:rPr>
        <w:t xml:space="preserve">18,22 </w:t>
      </w:r>
      <w:r w:rsidRPr="00C27EFF">
        <w:rPr>
          <w:lang w:bidi="en-US"/>
        </w:rPr>
        <w:t>Nature-based ECE provides access to and diversity of features that provides children with multiple affordances to engage in active and outdoor play. Affordances are the opportunities the environment provides and how an individual perceives and interacts with them according to their individual capabilities.</w:t>
      </w:r>
      <w:r w:rsidRPr="00C27EFF">
        <w:rPr>
          <w:vertAlign w:val="superscript"/>
          <w:lang w:bidi="en-US"/>
        </w:rPr>
        <w:t>23-26</w:t>
      </w:r>
      <w:r w:rsidRPr="00C27EFF">
        <w:rPr>
          <w:lang w:bidi="en-US"/>
        </w:rPr>
        <w:t xml:space="preserve"> For example, a tree can enable children to climb, run around, or provide shelter. These natural elements may afford opportunities for diversifying play types, developing motor competence, and increasing physical </w:t>
      </w:r>
      <w:r w:rsidRPr="00C27EFF">
        <w:rPr>
          <w:lang w:bidi="en-US"/>
        </w:rPr>
        <w:lastRenderedPageBreak/>
        <w:t>activity.</w:t>
      </w:r>
      <w:r w:rsidRPr="00C27EFF">
        <w:rPr>
          <w:vertAlign w:val="superscript"/>
          <w:lang w:bidi="en-US"/>
        </w:rPr>
        <w:t>27</w:t>
      </w:r>
      <w:r w:rsidRPr="00C27EFF">
        <w:rPr>
          <w:lang w:bidi="en-US"/>
        </w:rPr>
        <w:t xml:space="preserve"> When children spend time outdoors playing in ECE, approximately 40% of their time is spent engaging in physical activity</w:t>
      </w:r>
      <w:r w:rsidRPr="00C27EFF">
        <w:rPr>
          <w:vertAlign w:val="superscript"/>
          <w:lang w:bidi="en-US"/>
        </w:rPr>
        <w:t>28</w:t>
      </w:r>
      <w:r w:rsidRPr="00C27EFF">
        <w:rPr>
          <w:lang w:bidi="en-US"/>
        </w:rPr>
        <w:t xml:space="preserve"> and some evidence has suggested motor competence may be developed if active play interventions are provided in ECE settings.</w:t>
      </w:r>
      <w:r w:rsidRPr="00C27EFF">
        <w:rPr>
          <w:vertAlign w:val="superscript"/>
          <w:lang w:bidi="en-US"/>
        </w:rPr>
        <w:t>29,30</w:t>
      </w:r>
      <w:r w:rsidRPr="00C27EFF">
        <w:rPr>
          <w:lang w:bidi="en-US"/>
        </w:rPr>
        <w:t xml:space="preserve"> A recent systematic review explored the associations between exposure to nature (including ECE and non ECE settings) and children’s (0-12 y) health.</w:t>
      </w:r>
      <w:r w:rsidRPr="00C27EFF">
        <w:rPr>
          <w:vertAlign w:val="superscript"/>
          <w:lang w:bidi="en-US"/>
        </w:rPr>
        <w:t>31</w:t>
      </w:r>
      <w:r w:rsidRPr="00C27EFF">
        <w:rPr>
          <w:lang w:bidi="en-US"/>
        </w:rPr>
        <w:t xml:space="preserve"> Based on evidence with a “likely” or “high” risk of bias, they found favorable associations on physical activity and weight status and an indication of positive trends for motor competence.</w:t>
      </w:r>
      <w:r w:rsidRPr="00C27EFF">
        <w:rPr>
          <w:vertAlign w:val="superscript"/>
          <w:lang w:bidi="en-US"/>
        </w:rPr>
        <w:t>31</w:t>
      </w:r>
      <w:r w:rsidRPr="00C27EFF">
        <w:rPr>
          <w:lang w:bidi="en-US"/>
        </w:rPr>
        <w:t xml:space="preserve"> Similarly, based on weak evidence and a small number of studies, another systematic review indicated some association between nature play and physical activity and motor competence.</w:t>
      </w:r>
      <w:r w:rsidRPr="00C27EFF">
        <w:rPr>
          <w:vertAlign w:val="superscript"/>
          <w:lang w:bidi="en-US"/>
        </w:rPr>
        <w:t>32</w:t>
      </w:r>
    </w:p>
    <w:p w:rsidR="00C27EFF" w:rsidRPr="00C27EFF" w:rsidRDefault="00C27EFF" w:rsidP="00C27EFF">
      <w:pPr>
        <w:rPr>
          <w:lang w:val="fr-BE" w:bidi="en-US"/>
        </w:rPr>
      </w:pPr>
      <w:r w:rsidRPr="00C27EFF">
        <w:rPr>
          <w:lang w:bidi="en-US"/>
        </w:rPr>
        <w:t xml:space="preserve">Although previously published systematic reviews have looked at the association of nature more broadly on child and adolescent health outcomes, to our knowledge, no systematic review that focuses specifically on the role of nature-based ECE on young children’s (2-7 y) physical health and development (for this paper that includes physical activity, motor competence, sleep, weight status, </w:t>
      </w:r>
      <w:proofErr w:type="spellStart"/>
      <w:r w:rsidRPr="00C27EFF">
        <w:rPr>
          <w:lang w:bidi="en-US"/>
        </w:rPr>
        <w:t>etc</w:t>
      </w:r>
      <w:proofErr w:type="spellEnd"/>
      <w:r w:rsidRPr="00C27EFF">
        <w:rPr>
          <w:lang w:bidi="en-US"/>
        </w:rPr>
        <w:t xml:space="preserve">) exists. This novel systematic review will help identify the strengths and weaknesses that exist and the gaps that must be addressed to inform future evidenced-based policy at a national and global level. </w:t>
      </w:r>
      <w:proofErr w:type="spellStart"/>
      <w:r w:rsidRPr="00C27EFF">
        <w:rPr>
          <w:lang w:val="fr-BE" w:bidi="en-US"/>
        </w:rPr>
        <w:t>Therefore</w:t>
      </w:r>
      <w:proofErr w:type="spellEnd"/>
      <w:r w:rsidRPr="00C27EFF">
        <w:rPr>
          <w:lang w:val="fr-BE" w:bidi="en-US"/>
        </w:rPr>
        <w:t xml:space="preserve">, the </w:t>
      </w:r>
      <w:proofErr w:type="spellStart"/>
      <w:r w:rsidRPr="00C27EFF">
        <w:rPr>
          <w:lang w:val="fr-BE" w:bidi="en-US"/>
        </w:rPr>
        <w:t>aims</w:t>
      </w:r>
      <w:proofErr w:type="spellEnd"/>
      <w:r w:rsidRPr="00C27EFF">
        <w:rPr>
          <w:lang w:val="fr-BE" w:bidi="en-US"/>
        </w:rPr>
        <w:t xml:space="preserve"> of </w:t>
      </w:r>
      <w:proofErr w:type="spellStart"/>
      <w:r w:rsidRPr="00C27EFF">
        <w:rPr>
          <w:lang w:val="fr-BE" w:bidi="en-US"/>
        </w:rPr>
        <w:t>this</w:t>
      </w:r>
      <w:proofErr w:type="spellEnd"/>
      <w:r w:rsidRPr="00C27EFF">
        <w:rPr>
          <w:lang w:val="fr-BE" w:bidi="en-US"/>
        </w:rPr>
        <w:t xml:space="preserve"> </w:t>
      </w:r>
      <w:proofErr w:type="spellStart"/>
      <w:r w:rsidRPr="00C27EFF">
        <w:rPr>
          <w:lang w:val="fr-BE" w:bidi="en-US"/>
        </w:rPr>
        <w:t>review</w:t>
      </w:r>
      <w:proofErr w:type="spellEnd"/>
      <w:r w:rsidRPr="00C27EFF">
        <w:rPr>
          <w:lang w:val="fr-BE" w:bidi="en-US"/>
        </w:rPr>
        <w:t xml:space="preserve"> </w:t>
      </w:r>
      <w:proofErr w:type="spellStart"/>
      <w:r w:rsidRPr="00C27EFF">
        <w:rPr>
          <w:lang w:val="fr-BE" w:bidi="en-US"/>
        </w:rPr>
        <w:t>were</w:t>
      </w:r>
      <w:proofErr w:type="spellEnd"/>
      <w:r w:rsidRPr="00C27EFF">
        <w:rPr>
          <w:lang w:val="fr-BE" w:bidi="en-US"/>
        </w:rPr>
        <w:t xml:space="preserve"> </w:t>
      </w:r>
      <w:proofErr w:type="gramStart"/>
      <w:r w:rsidRPr="00C27EFF">
        <w:rPr>
          <w:lang w:val="fr-BE" w:bidi="en-US"/>
        </w:rPr>
        <w:t>to:</w:t>
      </w:r>
      <w:proofErr w:type="gramEnd"/>
    </w:p>
    <w:p w:rsidR="00C27EFF" w:rsidRPr="00C27EFF" w:rsidRDefault="00C27EFF" w:rsidP="00C27EFF">
      <w:pPr>
        <w:numPr>
          <w:ilvl w:val="0"/>
          <w:numId w:val="1"/>
        </w:numPr>
        <w:rPr>
          <w:lang w:bidi="en-US"/>
        </w:rPr>
      </w:pPr>
      <w:r w:rsidRPr="00C27EFF">
        <w:rPr>
          <w:lang w:bidi="en-US"/>
        </w:rPr>
        <w:t>Determine if attending nature-based ECE is associated with or has an effect on children’s physical health and development; and</w:t>
      </w:r>
    </w:p>
    <w:p w:rsidR="00C27EFF" w:rsidRPr="00C27EFF" w:rsidRDefault="00C27EFF" w:rsidP="00C27EFF">
      <w:pPr>
        <w:numPr>
          <w:ilvl w:val="0"/>
          <w:numId w:val="1"/>
        </w:numPr>
        <w:rPr>
          <w:lang w:bidi="en-US"/>
        </w:rPr>
      </w:pPr>
      <w:r w:rsidRPr="00C27EFF">
        <w:rPr>
          <w:lang w:bidi="en-US"/>
        </w:rPr>
        <w:t>Explore children’s, parent’s, and/or practitioner’s perceptions of nature-based ECE on children’s physical health and development.</w:t>
      </w:r>
    </w:p>
    <w:p w:rsidR="00517B48" w:rsidRDefault="00C27EFF" w:rsidP="00C27EFF">
      <w:r w:rsidRPr="00C27EFF">
        <w:rPr>
          <w:lang w:bidi="en-US"/>
        </w:rPr>
        <w:t>The mixed-methods approach was chosen to better understand the phenomenon of nature-based ECE (qualitative studies) and to measure its magnitude, trends, and effects on physical development (quantitative studies). This approach combined the strengths of, and compensated for the limitations of both research enquiries.</w:t>
      </w:r>
      <w:r w:rsidRPr="00C27EFF">
        <w:rPr>
          <w:vertAlign w:val="superscript"/>
          <w:lang w:bidi="en-US"/>
        </w:rPr>
        <w:t>33</w:t>
      </w:r>
    </w:p>
    <w:p w:rsidR="00C27EFF" w:rsidRPr="004F537C" w:rsidRDefault="00C27EFF" w:rsidP="006B4FF9">
      <w:pPr>
        <w:pStyle w:val="Titre1"/>
        <w:rPr>
          <w:lang w:val="en-US" w:bidi="en-US"/>
        </w:rPr>
      </w:pPr>
      <w:r w:rsidRPr="004F537C">
        <w:rPr>
          <w:lang w:val="en-US" w:bidi="en-US"/>
        </w:rPr>
        <w:t>Methods</w:t>
      </w:r>
    </w:p>
    <w:p w:rsidR="00C27EFF" w:rsidRPr="00C27EFF" w:rsidRDefault="00C27EFF" w:rsidP="00C27EFF">
      <w:pPr>
        <w:rPr>
          <w:lang w:bidi="en-US"/>
        </w:rPr>
      </w:pPr>
      <w:r w:rsidRPr="00C27EFF">
        <w:rPr>
          <w:lang w:bidi="en-US"/>
        </w:rPr>
        <w:t>This systematic review protocol was registered to the International Prospective Register of Systematic Reviews (CRD42019152582) in October 2019 and published to BMC Systematic Reviews in September 2020</w:t>
      </w:r>
      <w:r w:rsidRPr="00C27EFF">
        <w:rPr>
          <w:vertAlign w:val="superscript"/>
          <w:lang w:bidi="en-US"/>
        </w:rPr>
        <w:t>34</w:t>
      </w:r>
      <w:r w:rsidRPr="00C27EFF">
        <w:rPr>
          <w:lang w:bidi="en-US"/>
        </w:rPr>
        <w:t xml:space="preserve"> and is being reported in accordance with the reporting guidance provided in the Adapted Preferred Reporting Items for Systematic Reviews and Meta-Analyses for reporting systematic reviews of qualitative and quantitative evidence.</w:t>
      </w:r>
      <w:r w:rsidRPr="00C27EFF">
        <w:rPr>
          <w:vertAlign w:val="superscript"/>
          <w:lang w:bidi="en-US"/>
        </w:rPr>
        <w:t xml:space="preserve">34 </w:t>
      </w:r>
      <w:r w:rsidRPr="00C27EFF">
        <w:rPr>
          <w:lang w:bidi="en-US"/>
        </w:rPr>
        <w:t>This systematic review is part of a research project synthesizing evidence on the relationship between nature-based ECE and children’s overall health and development.</w:t>
      </w:r>
      <w:r w:rsidRPr="00C27EFF">
        <w:rPr>
          <w:vertAlign w:val="superscript"/>
          <w:lang w:bidi="en-US"/>
        </w:rPr>
        <w:t>35</w:t>
      </w:r>
      <w:r w:rsidRPr="00C27EFF">
        <w:rPr>
          <w:lang w:bidi="en-US"/>
        </w:rPr>
        <w:t xml:space="preserve"> Findings for other outcomes will be presented in a separate publication.</w:t>
      </w:r>
    </w:p>
    <w:p w:rsidR="00C27EFF" w:rsidRPr="00C27EFF" w:rsidRDefault="00C27EFF" w:rsidP="006B4FF9">
      <w:pPr>
        <w:pStyle w:val="Titre2"/>
        <w:rPr>
          <w:lang w:bidi="en-US"/>
        </w:rPr>
      </w:pPr>
      <w:r w:rsidRPr="00C27EFF">
        <w:rPr>
          <w:lang w:bidi="en-US"/>
        </w:rPr>
        <w:lastRenderedPageBreak/>
        <w:t>Eligibility Criteria</w:t>
      </w:r>
    </w:p>
    <w:p w:rsidR="00C27EFF" w:rsidRPr="00C27EFF" w:rsidRDefault="00C27EFF" w:rsidP="00C27EFF">
      <w:pPr>
        <w:rPr>
          <w:lang w:bidi="en-US"/>
        </w:rPr>
      </w:pPr>
      <w:r w:rsidRPr="00C27EFF">
        <w:rPr>
          <w:lang w:bidi="en-US"/>
        </w:rPr>
        <w:t>The selection criteria followed the widely used Population, Intervention or Exposure, Comparison, Outcomes, and Study design framework.</w:t>
      </w:r>
    </w:p>
    <w:p w:rsidR="00C27EFF" w:rsidRPr="00C27EFF" w:rsidRDefault="00C27EFF" w:rsidP="00C27EFF">
      <w:pPr>
        <w:rPr>
          <w:lang w:bidi="en-US"/>
        </w:rPr>
      </w:pPr>
      <w:r w:rsidRPr="006B4FF9">
        <w:rPr>
          <w:rStyle w:val="Titre3Car"/>
          <w:rFonts w:eastAsia="Calibri"/>
        </w:rPr>
        <w:t>Population</w:t>
      </w:r>
      <w:r w:rsidRPr="00C27EFF">
        <w:rPr>
          <w:lang w:bidi="en-US"/>
        </w:rPr>
        <w:t xml:space="preserve">. Children aged 2-7 years attending ECE and who have not started primary or elementary school education were included. Children aged 2-7 years were chosen because this age group would typically attend ECE, accounting for global differences in ECE age range. Mean age, range, or median reported in the study was used to assess eligibility. In instances where age was not reported, the study was included if it was conducted in an ECE setting. Studies that solely included a child population with disease conditions (autism, physical disability, attention deficit hyperactivity disorder, autism, </w:t>
      </w:r>
      <w:proofErr w:type="spellStart"/>
      <w:r w:rsidRPr="00C27EFF">
        <w:rPr>
          <w:lang w:bidi="en-US"/>
        </w:rPr>
        <w:t>etc</w:t>
      </w:r>
      <w:proofErr w:type="spellEnd"/>
      <w:r w:rsidRPr="00C27EFF">
        <w:rPr>
          <w:lang w:bidi="en-US"/>
        </w:rPr>
        <w:t>) were excluded.</w:t>
      </w:r>
    </w:p>
    <w:p w:rsidR="00C27EFF" w:rsidRPr="00C27EFF" w:rsidRDefault="00C27EFF" w:rsidP="00C27EFF">
      <w:pPr>
        <w:rPr>
          <w:lang w:bidi="en-US"/>
        </w:rPr>
      </w:pPr>
      <w:r w:rsidRPr="006B4FF9">
        <w:rPr>
          <w:rStyle w:val="Titre3Car"/>
          <w:rFonts w:eastAsia="Calibri"/>
        </w:rPr>
        <w:t>Exposure/Intervention</w:t>
      </w:r>
      <w:r w:rsidRPr="00C27EFF">
        <w:rPr>
          <w:lang w:bidi="en-US"/>
        </w:rPr>
        <w:t>. Studies were included if they incorporated nature into the ECE environment; for example, this may have involved children spending most of the ECE day outdoors in nature; interventions aimed at enhancing the amount and diversity of nature in the ECE playgrounds; the introduction of a garden-based intervention within the ECE curriculum; or the exploration of the associations of specific natural elements (</w:t>
      </w:r>
      <w:proofErr w:type="spellStart"/>
      <w:r w:rsidRPr="00C27EFF">
        <w:rPr>
          <w:lang w:bidi="en-US"/>
        </w:rPr>
        <w:t>eg</w:t>
      </w:r>
      <w:proofErr w:type="spellEnd"/>
      <w:r w:rsidRPr="00C27EFF">
        <w:rPr>
          <w:lang w:bidi="en-US"/>
        </w:rPr>
        <w:t xml:space="preserve">, hills, trees, grass, vegetation, </w:t>
      </w:r>
      <w:proofErr w:type="spellStart"/>
      <w:r w:rsidRPr="00C27EFF">
        <w:rPr>
          <w:lang w:bidi="en-US"/>
        </w:rPr>
        <w:t>etc</w:t>
      </w:r>
      <w:proofErr w:type="spellEnd"/>
      <w:r w:rsidRPr="00C27EFF">
        <w:rPr>
          <w:lang w:bidi="en-US"/>
        </w:rPr>
        <w:t>) in the ECE setting on physical health outcomes. Studies that did not include nature in ECE settings were excluded; for example, traditional ECE where children would typically spend more time indoors and/or their environment was predominately man-made structures such as slides, swings, or climbing frames. The exposures were categorized once full texts had been agreed and detail of these categories can be found in the “Methodology” section.</w:t>
      </w:r>
    </w:p>
    <w:p w:rsidR="00C27EFF" w:rsidRPr="00C27EFF" w:rsidRDefault="00C27EFF" w:rsidP="00C27EFF">
      <w:pPr>
        <w:rPr>
          <w:lang w:bidi="en-US"/>
        </w:rPr>
      </w:pPr>
      <w:r w:rsidRPr="006B4FF9">
        <w:rPr>
          <w:rStyle w:val="Titre3Car"/>
          <w:rFonts w:eastAsia="Calibri"/>
        </w:rPr>
        <w:t>Comparison</w:t>
      </w:r>
      <w:r w:rsidRPr="00C27EFF">
        <w:rPr>
          <w:lang w:bidi="en-US"/>
        </w:rPr>
        <w:t>. Comparison exposures where children attended traditional ECE were typically indoors which provided less opportunities to spend time outdoors in an area that was not predominately nature based. These outdoor areas intended to incorporate man-made structures.</w:t>
      </w:r>
    </w:p>
    <w:p w:rsidR="00C27EFF" w:rsidRPr="00C27EFF" w:rsidRDefault="00C27EFF" w:rsidP="00C27EFF">
      <w:pPr>
        <w:rPr>
          <w:lang w:bidi="en-US"/>
        </w:rPr>
      </w:pPr>
      <w:r w:rsidRPr="006B4FF9">
        <w:rPr>
          <w:rStyle w:val="Titre3Car"/>
          <w:rFonts w:eastAsia="Calibri"/>
        </w:rPr>
        <w:t>Outcomes</w:t>
      </w:r>
      <w:r w:rsidRPr="00C27EFF">
        <w:rPr>
          <w:lang w:bidi="en-US"/>
        </w:rPr>
        <w:t>. Any child-level outcome related to physical health and development was included, for example, physical activity, motor competence, sleep, unintended consequences, and so on. Studies included outcomes that were not child level; for example, impact on practitioners were excluded, as were papers focused on changes (</w:t>
      </w:r>
      <w:proofErr w:type="spellStart"/>
      <w:r w:rsidRPr="00C27EFF">
        <w:rPr>
          <w:lang w:bidi="en-US"/>
        </w:rPr>
        <w:t>ie</w:t>
      </w:r>
      <w:proofErr w:type="spellEnd"/>
      <w:r w:rsidRPr="00C27EFF">
        <w:rPr>
          <w:lang w:bidi="en-US"/>
        </w:rPr>
        <w:t xml:space="preserve">, outcomes) to the ECE setting and studies using </w:t>
      </w:r>
      <w:proofErr w:type="spellStart"/>
      <w:r w:rsidRPr="00C27EFF">
        <w:rPr>
          <w:lang w:bidi="en-US"/>
        </w:rPr>
        <w:t>unvalidated</w:t>
      </w:r>
      <w:proofErr w:type="spellEnd"/>
      <w:r w:rsidRPr="00C27EFF">
        <w:rPr>
          <w:lang w:bidi="en-US"/>
        </w:rPr>
        <w:t xml:space="preserve"> questionnaires (for both quantitative and qualitative designs).</w:t>
      </w:r>
    </w:p>
    <w:p w:rsidR="00C27EFF" w:rsidRPr="00C27EFF" w:rsidRDefault="00C27EFF" w:rsidP="00C27EFF">
      <w:pPr>
        <w:rPr>
          <w:lang w:bidi="en-US"/>
        </w:rPr>
      </w:pPr>
      <w:r w:rsidRPr="006B4FF9">
        <w:rPr>
          <w:rStyle w:val="Titre3Car"/>
          <w:rFonts w:eastAsia="Calibri"/>
        </w:rPr>
        <w:t>Study Designs</w:t>
      </w:r>
      <w:r w:rsidRPr="00C27EFF">
        <w:rPr>
          <w:lang w:bidi="en-US"/>
        </w:rPr>
        <w:t>. Both quantitative and qualitative primary research designs were included. Qualitative studies were included if they explored perceptions on children’s physical health (from parent, practitioner or child) at a time when the child attended nature-based ECE. Qualitative studies were only included if they had a comparator (</w:t>
      </w:r>
      <w:proofErr w:type="spellStart"/>
      <w:r w:rsidRPr="00C27EFF">
        <w:rPr>
          <w:lang w:bidi="en-US"/>
        </w:rPr>
        <w:t>ie</w:t>
      </w:r>
      <w:proofErr w:type="spellEnd"/>
      <w:r w:rsidRPr="00C27EFF">
        <w:rPr>
          <w:lang w:bidi="en-US"/>
        </w:rPr>
        <w:t>, exposure, control group, pre/post) to understand whether there were improvements in child physical outcomes compared to baseline, the norm, and/or other exposure. Quantitative study designs were included if outcomes were measured when children attended nature</w:t>
      </w:r>
      <w:r w:rsidR="006B4FF9">
        <w:rPr>
          <w:lang w:bidi="en-US"/>
        </w:rPr>
        <w:t>-</w:t>
      </w:r>
      <w:r w:rsidRPr="00C27EFF">
        <w:rPr>
          <w:lang w:bidi="en-US"/>
        </w:rPr>
        <w:t xml:space="preserve">based ECE, for example, cross-sectional and case-control studies measured when the child attended nature-based ECE; longitudinal, quasi-experimental, and experimental studies with at least 2 time points; and retrospective studies if outcomes were assessed when the child attended nature-based ECE. Studies where the outcome could not be </w:t>
      </w:r>
      <w:r w:rsidRPr="00C27EFF">
        <w:rPr>
          <w:lang w:bidi="en-US"/>
        </w:rPr>
        <w:lastRenderedPageBreak/>
        <w:t>readily associated with the exposure (</w:t>
      </w:r>
      <w:proofErr w:type="spellStart"/>
      <w:r w:rsidRPr="00C27EFF">
        <w:rPr>
          <w:lang w:bidi="en-US"/>
        </w:rPr>
        <w:t>eg</w:t>
      </w:r>
      <w:proofErr w:type="spellEnd"/>
      <w:r w:rsidRPr="00C27EFF">
        <w:rPr>
          <w:lang w:bidi="en-US"/>
        </w:rPr>
        <w:t>, assessed the impact of attending nature-based ECE after the child had left) or reviewed only one child (</w:t>
      </w:r>
      <w:proofErr w:type="spellStart"/>
      <w:r w:rsidRPr="00C27EFF">
        <w:rPr>
          <w:lang w:bidi="en-US"/>
        </w:rPr>
        <w:t>eg</w:t>
      </w:r>
      <w:proofErr w:type="spellEnd"/>
      <w:r w:rsidRPr="00C27EFF">
        <w:rPr>
          <w:lang w:bidi="en-US"/>
        </w:rPr>
        <w:t>, case studies) were excluded.</w:t>
      </w:r>
    </w:p>
    <w:p w:rsidR="00C27EFF" w:rsidRPr="006B4FF9" w:rsidRDefault="00C27EFF" w:rsidP="006B4FF9">
      <w:pPr>
        <w:pStyle w:val="Titre2"/>
        <w:rPr>
          <w:lang w:bidi="en-US"/>
        </w:rPr>
      </w:pPr>
      <w:r w:rsidRPr="006B4FF9">
        <w:rPr>
          <w:lang w:bidi="en-US"/>
        </w:rPr>
        <w:t>Information Sources and Search Strategy</w:t>
      </w:r>
    </w:p>
    <w:p w:rsidR="00C27EFF" w:rsidRPr="00C27EFF" w:rsidRDefault="00C27EFF" w:rsidP="00C27EFF">
      <w:pPr>
        <w:rPr>
          <w:lang w:bidi="en-US"/>
        </w:rPr>
      </w:pPr>
      <w:r w:rsidRPr="00C27EFF">
        <w:rPr>
          <w:lang w:bidi="en-US"/>
        </w:rPr>
        <w:t>In October 2019, 9 relevant electronic databases were searched (from inception onward).</w:t>
      </w:r>
    </w:p>
    <w:p w:rsidR="00C27EFF" w:rsidRPr="00C27EFF" w:rsidRDefault="00C27EFF" w:rsidP="00C27EFF">
      <w:pPr>
        <w:numPr>
          <w:ilvl w:val="0"/>
          <w:numId w:val="2"/>
        </w:numPr>
        <w:rPr>
          <w:lang w:bidi="en-US"/>
        </w:rPr>
      </w:pPr>
      <w:r w:rsidRPr="00C27EFF">
        <w:rPr>
          <w:lang w:bidi="en-US"/>
        </w:rPr>
        <w:t>Education Research Information Center—(EBSCOhost)</w:t>
      </w:r>
    </w:p>
    <w:p w:rsidR="00C27EFF" w:rsidRPr="00C27EFF" w:rsidRDefault="00C27EFF" w:rsidP="00C27EFF">
      <w:pPr>
        <w:numPr>
          <w:ilvl w:val="0"/>
          <w:numId w:val="2"/>
        </w:numPr>
        <w:rPr>
          <w:lang w:bidi="en-US"/>
        </w:rPr>
      </w:pPr>
      <w:r w:rsidRPr="00C27EFF">
        <w:rPr>
          <w:lang w:bidi="en-US"/>
        </w:rPr>
        <w:t>Australian Education Index—(</w:t>
      </w:r>
      <w:proofErr w:type="spellStart"/>
      <w:r w:rsidRPr="00C27EFF">
        <w:rPr>
          <w:lang w:bidi="en-US"/>
        </w:rPr>
        <w:t>Proquest</w:t>
      </w:r>
      <w:proofErr w:type="spellEnd"/>
      <w:r w:rsidRPr="00C27EFF">
        <w:rPr>
          <w:lang w:bidi="en-US"/>
        </w:rPr>
        <w:t>)</w:t>
      </w:r>
    </w:p>
    <w:p w:rsidR="00C27EFF" w:rsidRPr="00C27EFF" w:rsidRDefault="00C27EFF" w:rsidP="00C27EFF">
      <w:pPr>
        <w:numPr>
          <w:ilvl w:val="0"/>
          <w:numId w:val="2"/>
        </w:numPr>
        <w:rPr>
          <w:lang w:bidi="en-US"/>
        </w:rPr>
      </w:pPr>
      <w:r w:rsidRPr="00C27EFF">
        <w:rPr>
          <w:lang w:bidi="en-US"/>
        </w:rPr>
        <w:t>British Education Index—(EBSCOhost)</w:t>
      </w:r>
    </w:p>
    <w:p w:rsidR="00C27EFF" w:rsidRPr="00C27EFF" w:rsidRDefault="00C27EFF" w:rsidP="00C27EFF">
      <w:pPr>
        <w:numPr>
          <w:ilvl w:val="0"/>
          <w:numId w:val="2"/>
        </w:numPr>
        <w:rPr>
          <w:lang w:bidi="en-US"/>
        </w:rPr>
      </w:pPr>
      <w:r w:rsidRPr="00C27EFF">
        <w:rPr>
          <w:lang w:bidi="en-US"/>
        </w:rPr>
        <w:t>Child Development and Adolescent Studies—(EBSCOhost) (5) Applied Social Sciences Index and Abstracts—(</w:t>
      </w:r>
      <w:proofErr w:type="spellStart"/>
      <w:r w:rsidRPr="00C27EFF">
        <w:rPr>
          <w:lang w:bidi="en-US"/>
        </w:rPr>
        <w:t>Proquest</w:t>
      </w:r>
      <w:proofErr w:type="spellEnd"/>
      <w:r w:rsidRPr="00C27EFF">
        <w:rPr>
          <w:lang w:bidi="en-US"/>
        </w:rPr>
        <w:t xml:space="preserve">) (6) </w:t>
      </w:r>
      <w:proofErr w:type="spellStart"/>
      <w:r w:rsidRPr="00C27EFF">
        <w:rPr>
          <w:lang w:bidi="en-US"/>
        </w:rPr>
        <w:t>PsycINFO</w:t>
      </w:r>
      <w:proofErr w:type="spellEnd"/>
      <w:r w:rsidRPr="00C27EFF">
        <w:rPr>
          <w:lang w:bidi="en-US"/>
        </w:rPr>
        <w:t>—(EBSCOhost)</w:t>
      </w:r>
    </w:p>
    <w:p w:rsidR="00C27EFF" w:rsidRPr="00C27EFF" w:rsidRDefault="00C27EFF" w:rsidP="00C27EFF">
      <w:pPr>
        <w:numPr>
          <w:ilvl w:val="0"/>
          <w:numId w:val="3"/>
        </w:numPr>
        <w:rPr>
          <w:lang w:bidi="en-US"/>
        </w:rPr>
      </w:pPr>
      <w:r w:rsidRPr="00C27EFF">
        <w:rPr>
          <w:lang w:bidi="en-US"/>
        </w:rPr>
        <w:t>MEDLINE—(EBSCOhost)</w:t>
      </w:r>
    </w:p>
    <w:p w:rsidR="00C27EFF" w:rsidRPr="00C27EFF" w:rsidRDefault="00C27EFF" w:rsidP="00C27EFF">
      <w:pPr>
        <w:numPr>
          <w:ilvl w:val="0"/>
          <w:numId w:val="3"/>
        </w:numPr>
        <w:rPr>
          <w:lang w:bidi="en-US"/>
        </w:rPr>
      </w:pPr>
      <w:proofErr w:type="spellStart"/>
      <w:r w:rsidRPr="00C27EFF">
        <w:rPr>
          <w:lang w:bidi="en-US"/>
        </w:rPr>
        <w:t>SportDiscus</w:t>
      </w:r>
      <w:proofErr w:type="spellEnd"/>
      <w:r w:rsidRPr="00C27EFF">
        <w:rPr>
          <w:lang w:bidi="en-US"/>
        </w:rPr>
        <w:t>—(EBSCOhost)</w:t>
      </w:r>
    </w:p>
    <w:p w:rsidR="00C27EFF" w:rsidRPr="00C27EFF" w:rsidRDefault="00C27EFF" w:rsidP="00C27EFF">
      <w:pPr>
        <w:numPr>
          <w:ilvl w:val="0"/>
          <w:numId w:val="3"/>
        </w:numPr>
        <w:rPr>
          <w:lang w:bidi="en-US"/>
        </w:rPr>
      </w:pPr>
      <w:r w:rsidRPr="00C27EFF">
        <w:rPr>
          <w:lang w:bidi="en-US"/>
        </w:rPr>
        <w:t>Scopus (Elsevier)</w:t>
      </w:r>
    </w:p>
    <w:p w:rsidR="00C27EFF" w:rsidRPr="00C27EFF" w:rsidRDefault="00C27EFF" w:rsidP="00C27EFF">
      <w:pPr>
        <w:rPr>
          <w:lang w:bidi="en-US"/>
        </w:rPr>
      </w:pPr>
      <w:r w:rsidRPr="00C27EFF">
        <w:rPr>
          <w:lang w:bidi="en-US"/>
        </w:rPr>
        <w:t xml:space="preserve">Gray literature was searched in Dissertation and Theses Database (ProQuest), </w:t>
      </w:r>
      <w:proofErr w:type="spellStart"/>
      <w:r w:rsidRPr="00C27EFF">
        <w:rPr>
          <w:lang w:bidi="en-US"/>
        </w:rPr>
        <w:t>OpenGrey</w:t>
      </w:r>
      <w:proofErr w:type="spellEnd"/>
      <w:r w:rsidRPr="00C27EFF">
        <w:rPr>
          <w:lang w:bidi="en-US"/>
        </w:rPr>
        <w:t xml:space="preserve"> (www.opengrey.eu), and Directory of Open Access Journals (www.doaj.org) to capture dissertations and reports. The first 10 pages of Google Scholar were searched and checked, and websites of relevant organizations, professional bodies, and other organizations involved in outdoor learning and play were searched for relevant publications. Finally, in August 2020, citation lists of eligible studies published from 2019 onward were screened to identify recently published evidence that may have been missed in the initial searches.</w:t>
      </w:r>
    </w:p>
    <w:p w:rsidR="00C27EFF" w:rsidRPr="00C27EFF" w:rsidRDefault="00C27EFF" w:rsidP="00C27EFF">
      <w:pPr>
        <w:rPr>
          <w:lang w:bidi="en-US"/>
        </w:rPr>
      </w:pPr>
      <w:r w:rsidRPr="00C27EFF">
        <w:rPr>
          <w:lang w:bidi="en-US"/>
        </w:rPr>
        <w:t>Search strategies were constructed by 3 authors (Johnstone, Martin, and Wells), 2 of which have topic expertise and one is an information scientist. To develop the comprehensive search strategy, relevant systematic reviews and publications were reviewed for key words and related terms. Draft searches were reviewed and refined by the coauthors who have expertise in fields related to nature, child health and development, education, and systematic review methodology. The strategy was tested and refined until a finalized search strategy was developed. Search strategies were adapted for each database and other web searches. The literature search was not restricted by year of publication or language. A draft search strategy for MEDLINE can be found in Supplementary Material S1 (available online).</w:t>
      </w:r>
      <w:r w:rsidRPr="00C27EFF">
        <w:rPr>
          <w:vertAlign w:val="superscript"/>
          <w:lang w:bidi="en-US"/>
        </w:rPr>
        <w:t>35</w:t>
      </w:r>
      <w:r w:rsidRPr="00C27EFF">
        <w:rPr>
          <w:lang w:bidi="en-US"/>
        </w:rPr>
        <w:t xml:space="preserve"> References were imported to endnote and duplicates removed by one reviewer (Johnstone).</w:t>
      </w:r>
    </w:p>
    <w:p w:rsidR="00C27EFF" w:rsidRPr="006B4FF9" w:rsidRDefault="00C27EFF" w:rsidP="006B4FF9">
      <w:pPr>
        <w:pStyle w:val="Titre2"/>
        <w:rPr>
          <w:lang w:bidi="en-US"/>
        </w:rPr>
      </w:pPr>
      <w:r w:rsidRPr="006B4FF9">
        <w:rPr>
          <w:lang w:bidi="en-US"/>
        </w:rPr>
        <w:t>Selection Procedure</w:t>
      </w:r>
    </w:p>
    <w:p w:rsidR="00C27EFF" w:rsidRPr="00C27EFF" w:rsidRDefault="00C27EFF" w:rsidP="00C27EFF">
      <w:pPr>
        <w:rPr>
          <w:lang w:bidi="en-US"/>
        </w:rPr>
      </w:pPr>
      <w:r w:rsidRPr="00C27EFF">
        <w:rPr>
          <w:lang w:bidi="en-US"/>
        </w:rPr>
        <w:t xml:space="preserve">Titles and abstracts were screened once (Johnstone, </w:t>
      </w:r>
      <w:proofErr w:type="spellStart"/>
      <w:r w:rsidRPr="00C27EFF">
        <w:rPr>
          <w:lang w:bidi="en-US"/>
        </w:rPr>
        <w:t>McCrorie</w:t>
      </w:r>
      <w:proofErr w:type="spellEnd"/>
      <w:r w:rsidRPr="00C27EFF">
        <w:rPr>
          <w:lang w:bidi="en-US"/>
        </w:rPr>
        <w:t xml:space="preserve">, </w:t>
      </w:r>
      <w:proofErr w:type="spellStart"/>
      <w:r w:rsidRPr="00C27EFF">
        <w:rPr>
          <w:lang w:bidi="en-US"/>
        </w:rPr>
        <w:t>Cordovil</w:t>
      </w:r>
      <w:proofErr w:type="spellEnd"/>
      <w:r w:rsidRPr="00C27EFF">
        <w:rPr>
          <w:lang w:bidi="en-US"/>
        </w:rPr>
        <w:t xml:space="preserve">, Fj0rtoft, </w:t>
      </w:r>
      <w:proofErr w:type="spellStart"/>
      <w:r w:rsidRPr="00C27EFF">
        <w:rPr>
          <w:lang w:bidi="en-US"/>
        </w:rPr>
        <w:t>livonen</w:t>
      </w:r>
      <w:proofErr w:type="spellEnd"/>
      <w:r w:rsidRPr="00C27EFF">
        <w:rPr>
          <w:lang w:bidi="en-US"/>
        </w:rPr>
        <w:t xml:space="preserve">, Lopes, </w:t>
      </w:r>
      <w:proofErr w:type="spellStart"/>
      <w:r w:rsidRPr="00C27EFF">
        <w:rPr>
          <w:lang w:bidi="en-US"/>
        </w:rPr>
        <w:t>Jidovtseff</w:t>
      </w:r>
      <w:proofErr w:type="spellEnd"/>
      <w:r w:rsidRPr="00C27EFF">
        <w:rPr>
          <w:lang w:bidi="en-US"/>
        </w:rPr>
        <w:t xml:space="preserve">, and Wells) with 10% screened in duplicate independently (Martin). Using </w:t>
      </w:r>
      <w:proofErr w:type="spellStart"/>
      <w:r w:rsidRPr="00C27EFF">
        <w:rPr>
          <w:lang w:bidi="en-US"/>
        </w:rPr>
        <w:t>Covidence</w:t>
      </w:r>
      <w:proofErr w:type="spellEnd"/>
      <w:r w:rsidRPr="00C27EFF">
        <w:rPr>
          <w:lang w:bidi="en-US"/>
        </w:rPr>
        <w:t xml:space="preserve"> (www.covidence.org/) software, full-text articles were screened by 2 researchers independently, in duplicate. In instances when reviewers disagreed, a third reviewer resolved any disagreement </w:t>
      </w:r>
      <w:r w:rsidRPr="00C27EFF">
        <w:rPr>
          <w:lang w:bidi="en-US"/>
        </w:rPr>
        <w:lastRenderedPageBreak/>
        <w:t>(Martin). Where multiple publications were reported for the same study, they were combined and reported as a single study.</w:t>
      </w:r>
    </w:p>
    <w:p w:rsidR="00C27EFF" w:rsidRPr="006B4FF9" w:rsidRDefault="00C27EFF" w:rsidP="006B4FF9">
      <w:pPr>
        <w:pStyle w:val="Titre2"/>
        <w:rPr>
          <w:lang w:bidi="en-US"/>
        </w:rPr>
      </w:pPr>
      <w:r w:rsidRPr="006B4FF9">
        <w:rPr>
          <w:lang w:bidi="en-US"/>
        </w:rPr>
        <w:t>Data Extraction</w:t>
      </w:r>
    </w:p>
    <w:p w:rsidR="00C27EFF" w:rsidRPr="00C27EFF" w:rsidRDefault="00C27EFF" w:rsidP="00C27EFF">
      <w:pPr>
        <w:rPr>
          <w:lang w:bidi="en-US"/>
        </w:rPr>
      </w:pPr>
      <w:r w:rsidRPr="00C27EFF">
        <w:rPr>
          <w:lang w:bidi="en-US"/>
        </w:rPr>
        <w:t xml:space="preserve">Data from eligible studies were extracted by one reviewer (Johnstone) and cross-checked by another reviewer (Martin, </w:t>
      </w:r>
      <w:proofErr w:type="spellStart"/>
      <w:r w:rsidRPr="00C27EFF">
        <w:rPr>
          <w:lang w:bidi="en-US"/>
        </w:rPr>
        <w:t>McCrorie</w:t>
      </w:r>
      <w:proofErr w:type="spellEnd"/>
      <w:r w:rsidRPr="00C27EFF">
        <w:rPr>
          <w:lang w:bidi="en-US"/>
        </w:rPr>
        <w:t>, and Thomson).</w:t>
      </w:r>
    </w:p>
    <w:p w:rsidR="00C27EFF" w:rsidRPr="00C27EFF" w:rsidRDefault="00C27EFF" w:rsidP="00C27EFF">
      <w:pPr>
        <w:rPr>
          <w:lang w:bidi="en-US"/>
        </w:rPr>
      </w:pPr>
      <w:r w:rsidRPr="00C27EFF">
        <w:rPr>
          <w:lang w:bidi="en-US"/>
        </w:rPr>
        <w:t>For quantitative studies, the following information was extracted:</w:t>
      </w:r>
    </w:p>
    <w:p w:rsidR="00C27EFF" w:rsidRPr="00C27EFF" w:rsidRDefault="00C27EFF" w:rsidP="00C27EFF">
      <w:pPr>
        <w:numPr>
          <w:ilvl w:val="0"/>
          <w:numId w:val="4"/>
        </w:numPr>
        <w:rPr>
          <w:lang w:bidi="en-US"/>
        </w:rPr>
      </w:pPr>
      <w:r w:rsidRPr="00C27EFF">
        <w:rPr>
          <w:lang w:bidi="en-US"/>
        </w:rPr>
        <w:t>Study ID (authors and year of publication)</w:t>
      </w:r>
    </w:p>
    <w:p w:rsidR="00C27EFF" w:rsidRPr="00C27EFF" w:rsidRDefault="00C27EFF" w:rsidP="00C27EFF">
      <w:pPr>
        <w:numPr>
          <w:ilvl w:val="0"/>
          <w:numId w:val="4"/>
        </w:numPr>
        <w:rPr>
          <w:lang w:bidi="en-US"/>
        </w:rPr>
      </w:pPr>
      <w:r w:rsidRPr="00C27EFF">
        <w:rPr>
          <w:lang w:bidi="en-US"/>
        </w:rPr>
        <w:t>Country</w:t>
      </w:r>
    </w:p>
    <w:p w:rsidR="00C27EFF" w:rsidRPr="00C27EFF" w:rsidRDefault="00C27EFF" w:rsidP="00C27EFF">
      <w:pPr>
        <w:numPr>
          <w:ilvl w:val="0"/>
          <w:numId w:val="4"/>
        </w:numPr>
        <w:rPr>
          <w:lang w:bidi="en-US"/>
        </w:rPr>
      </w:pPr>
      <w:r w:rsidRPr="00C27EFF">
        <w:rPr>
          <w:lang w:bidi="en-US"/>
        </w:rPr>
        <w:t xml:space="preserve">Study design (cross-sectional, controlled cross-sectional, controlled before and after, </w:t>
      </w:r>
      <w:proofErr w:type="spellStart"/>
      <w:r w:rsidRPr="00C27EFF">
        <w:rPr>
          <w:lang w:bidi="en-US"/>
        </w:rPr>
        <w:t>etc</w:t>
      </w:r>
      <w:proofErr w:type="spellEnd"/>
      <w:r w:rsidRPr="00C27EFF">
        <w:rPr>
          <w:lang w:bidi="en-US"/>
        </w:rPr>
        <w:t>)</w:t>
      </w:r>
    </w:p>
    <w:p w:rsidR="00C27EFF" w:rsidRPr="00C27EFF" w:rsidRDefault="00C27EFF" w:rsidP="00C27EFF">
      <w:pPr>
        <w:numPr>
          <w:ilvl w:val="0"/>
          <w:numId w:val="4"/>
        </w:numPr>
        <w:rPr>
          <w:lang w:bidi="en-US"/>
        </w:rPr>
      </w:pPr>
      <w:r w:rsidRPr="00C27EFF">
        <w:rPr>
          <w:lang w:bidi="en-US"/>
        </w:rPr>
        <w:t xml:space="preserve">Participants (age, gender, socioeconomic status, sample size, </w:t>
      </w:r>
      <w:proofErr w:type="spellStart"/>
      <w:r w:rsidRPr="00C27EFF">
        <w:rPr>
          <w:lang w:bidi="en-US"/>
        </w:rPr>
        <w:t>etc</w:t>
      </w:r>
      <w:proofErr w:type="spellEnd"/>
      <w:r w:rsidRPr="00C27EFF">
        <w:rPr>
          <w:lang w:bidi="en-US"/>
        </w:rPr>
        <w:t>)</w:t>
      </w:r>
    </w:p>
    <w:p w:rsidR="00C27EFF" w:rsidRPr="00C27EFF" w:rsidRDefault="00C27EFF" w:rsidP="00C27EFF">
      <w:pPr>
        <w:numPr>
          <w:ilvl w:val="0"/>
          <w:numId w:val="4"/>
        </w:numPr>
        <w:rPr>
          <w:lang w:bidi="en-US"/>
        </w:rPr>
      </w:pPr>
      <w:r w:rsidRPr="00C27EFF">
        <w:rPr>
          <w:lang w:bidi="en-US"/>
        </w:rPr>
        <w:t xml:space="preserve">Intervention/exposure type and duration (nature-based ECE, ECE natural playgrounds, </w:t>
      </w:r>
      <w:proofErr w:type="spellStart"/>
      <w:r w:rsidRPr="00C27EFF">
        <w:rPr>
          <w:lang w:bidi="en-US"/>
        </w:rPr>
        <w:t>etc</w:t>
      </w:r>
      <w:proofErr w:type="spellEnd"/>
      <w:r w:rsidRPr="00C27EFF">
        <w:rPr>
          <w:lang w:bidi="en-US"/>
        </w:rPr>
        <w:t>). Details on what any possible comparator groups received were also detailed (</w:t>
      </w:r>
      <w:proofErr w:type="spellStart"/>
      <w:r w:rsidRPr="00C27EFF">
        <w:rPr>
          <w:lang w:bidi="en-US"/>
        </w:rPr>
        <w:t>eg</w:t>
      </w:r>
      <w:proofErr w:type="spellEnd"/>
      <w:r w:rsidRPr="00C27EFF">
        <w:rPr>
          <w:lang w:bidi="en-US"/>
        </w:rPr>
        <w:t>, characteristics of traditional preschool)</w:t>
      </w:r>
    </w:p>
    <w:p w:rsidR="00C27EFF" w:rsidRPr="00C27EFF" w:rsidRDefault="00C27EFF" w:rsidP="00C27EFF">
      <w:pPr>
        <w:numPr>
          <w:ilvl w:val="0"/>
          <w:numId w:val="4"/>
        </w:numPr>
        <w:rPr>
          <w:lang w:bidi="en-US"/>
        </w:rPr>
      </w:pPr>
      <w:r w:rsidRPr="00C27EFF">
        <w:rPr>
          <w:lang w:bidi="en-US"/>
        </w:rPr>
        <w:t xml:space="preserve">Outcome measures (type, assessment tool, unit, and time point of assessment, </w:t>
      </w:r>
      <w:proofErr w:type="spellStart"/>
      <w:r w:rsidRPr="00C27EFF">
        <w:rPr>
          <w:lang w:bidi="en-US"/>
        </w:rPr>
        <w:t>etc</w:t>
      </w:r>
      <w:proofErr w:type="spellEnd"/>
      <w:r w:rsidRPr="00C27EFF">
        <w:rPr>
          <w:lang w:bidi="en-US"/>
        </w:rPr>
        <w:t>)</w:t>
      </w:r>
    </w:p>
    <w:p w:rsidR="00C27EFF" w:rsidRPr="00C27EFF" w:rsidRDefault="00C27EFF" w:rsidP="00C27EFF">
      <w:pPr>
        <w:numPr>
          <w:ilvl w:val="0"/>
          <w:numId w:val="4"/>
        </w:numPr>
        <w:rPr>
          <w:lang w:bidi="en-US"/>
        </w:rPr>
      </w:pPr>
      <w:r w:rsidRPr="00C27EFF">
        <w:rPr>
          <w:lang w:bidi="en-US"/>
        </w:rPr>
        <w:t xml:space="preserve">Outcomes and results (effect estimates, SD, confidence intervals, </w:t>
      </w:r>
      <w:proofErr w:type="spellStart"/>
      <w:r w:rsidRPr="00C27EFF">
        <w:rPr>
          <w:lang w:bidi="en-US"/>
        </w:rPr>
        <w:t>etc</w:t>
      </w:r>
      <w:proofErr w:type="spellEnd"/>
      <w:r w:rsidRPr="00C27EFF">
        <w:rPr>
          <w:lang w:bidi="en-US"/>
        </w:rPr>
        <w:t>)</w:t>
      </w:r>
    </w:p>
    <w:p w:rsidR="00C27EFF" w:rsidRPr="00C27EFF" w:rsidRDefault="00C27EFF" w:rsidP="00C27EFF">
      <w:pPr>
        <w:rPr>
          <w:lang w:bidi="en-US"/>
        </w:rPr>
      </w:pPr>
      <w:r w:rsidRPr="00C27EFF">
        <w:rPr>
          <w:lang w:bidi="en-US"/>
        </w:rPr>
        <w:t>For qualitative studies, the following information was extracted:</w:t>
      </w:r>
    </w:p>
    <w:p w:rsidR="00C27EFF" w:rsidRPr="00C27EFF" w:rsidRDefault="00C27EFF" w:rsidP="00C27EFF">
      <w:pPr>
        <w:numPr>
          <w:ilvl w:val="0"/>
          <w:numId w:val="5"/>
        </w:numPr>
        <w:rPr>
          <w:lang w:bidi="en-US"/>
        </w:rPr>
      </w:pPr>
      <w:r w:rsidRPr="00C27EFF">
        <w:rPr>
          <w:lang w:bidi="en-US"/>
        </w:rPr>
        <w:t>Study ID (authors and year of publication)</w:t>
      </w:r>
    </w:p>
    <w:p w:rsidR="00C27EFF" w:rsidRPr="00C27EFF" w:rsidRDefault="00C27EFF" w:rsidP="00C27EFF">
      <w:pPr>
        <w:numPr>
          <w:ilvl w:val="0"/>
          <w:numId w:val="5"/>
        </w:numPr>
        <w:rPr>
          <w:lang w:bidi="en-US"/>
        </w:rPr>
      </w:pPr>
      <w:r w:rsidRPr="00C27EFF">
        <w:rPr>
          <w:lang w:bidi="en-US"/>
        </w:rPr>
        <w:t>Country</w:t>
      </w:r>
    </w:p>
    <w:p w:rsidR="00C27EFF" w:rsidRPr="00C27EFF" w:rsidRDefault="00C27EFF" w:rsidP="00C27EFF">
      <w:pPr>
        <w:numPr>
          <w:ilvl w:val="0"/>
          <w:numId w:val="5"/>
        </w:numPr>
        <w:rPr>
          <w:lang w:bidi="en-US"/>
        </w:rPr>
      </w:pPr>
      <w:r w:rsidRPr="00C27EFF">
        <w:rPr>
          <w:lang w:bidi="en-US"/>
        </w:rPr>
        <w:t>Participants (</w:t>
      </w:r>
      <w:proofErr w:type="spellStart"/>
      <w:r w:rsidRPr="00C27EFF">
        <w:rPr>
          <w:lang w:bidi="en-US"/>
        </w:rPr>
        <w:t>ie</w:t>
      </w:r>
      <w:proofErr w:type="spellEnd"/>
      <w:r w:rsidRPr="00C27EFF">
        <w:rPr>
          <w:lang w:bidi="en-US"/>
        </w:rPr>
        <w:t xml:space="preserve">, age, gender, socioeconomic status, sample size, </w:t>
      </w:r>
      <w:proofErr w:type="spellStart"/>
      <w:r w:rsidRPr="00C27EFF">
        <w:rPr>
          <w:lang w:bidi="en-US"/>
        </w:rPr>
        <w:t>etc</w:t>
      </w:r>
      <w:proofErr w:type="spellEnd"/>
      <w:r w:rsidRPr="00C27EFF">
        <w:rPr>
          <w:lang w:bidi="en-US"/>
        </w:rPr>
        <w:t>)</w:t>
      </w:r>
    </w:p>
    <w:p w:rsidR="00C27EFF" w:rsidRPr="00C27EFF" w:rsidRDefault="00C27EFF" w:rsidP="00C27EFF">
      <w:pPr>
        <w:numPr>
          <w:ilvl w:val="0"/>
          <w:numId w:val="5"/>
        </w:numPr>
        <w:rPr>
          <w:lang w:bidi="en-US"/>
        </w:rPr>
      </w:pPr>
      <w:r w:rsidRPr="00C27EFF">
        <w:rPr>
          <w:lang w:bidi="en-US"/>
        </w:rPr>
        <w:t>Intervention/exposure type and duration</w:t>
      </w:r>
    </w:p>
    <w:p w:rsidR="00C27EFF" w:rsidRPr="00C27EFF" w:rsidRDefault="00C27EFF" w:rsidP="00C27EFF">
      <w:pPr>
        <w:numPr>
          <w:ilvl w:val="0"/>
          <w:numId w:val="5"/>
        </w:numPr>
        <w:rPr>
          <w:lang w:bidi="en-US"/>
        </w:rPr>
      </w:pPr>
      <w:r w:rsidRPr="00C27EFF">
        <w:rPr>
          <w:lang w:bidi="en-US"/>
        </w:rPr>
        <w:t>Research aims</w:t>
      </w:r>
    </w:p>
    <w:p w:rsidR="00C27EFF" w:rsidRPr="00C27EFF" w:rsidRDefault="00C27EFF" w:rsidP="00C27EFF">
      <w:pPr>
        <w:numPr>
          <w:ilvl w:val="0"/>
          <w:numId w:val="5"/>
        </w:numPr>
        <w:rPr>
          <w:lang w:bidi="en-US"/>
        </w:rPr>
      </w:pPr>
      <w:r w:rsidRPr="00C27EFF">
        <w:rPr>
          <w:lang w:bidi="en-US"/>
        </w:rPr>
        <w:t xml:space="preserve">Outcome measures (interviews, focus groups, </w:t>
      </w:r>
      <w:proofErr w:type="spellStart"/>
      <w:r w:rsidRPr="00C27EFF">
        <w:rPr>
          <w:lang w:bidi="en-US"/>
        </w:rPr>
        <w:t>etc</w:t>
      </w:r>
      <w:proofErr w:type="spellEnd"/>
      <w:r w:rsidRPr="00C27EFF">
        <w:rPr>
          <w:lang w:bidi="en-US"/>
        </w:rPr>
        <w:t>)</w:t>
      </w:r>
    </w:p>
    <w:p w:rsidR="00C27EFF" w:rsidRPr="00C27EFF" w:rsidRDefault="00C27EFF" w:rsidP="00C27EFF">
      <w:pPr>
        <w:numPr>
          <w:ilvl w:val="0"/>
          <w:numId w:val="5"/>
        </w:numPr>
        <w:rPr>
          <w:lang w:bidi="en-US"/>
        </w:rPr>
      </w:pPr>
      <w:r w:rsidRPr="00C27EFF">
        <w:rPr>
          <w:lang w:bidi="en-US"/>
        </w:rPr>
        <w:t>Outcomes and results (summary of key themes derived from data extractor and author)</w:t>
      </w:r>
    </w:p>
    <w:p w:rsidR="00C27EFF" w:rsidRPr="00C27EFF" w:rsidRDefault="00C27EFF" w:rsidP="00C27EFF">
      <w:pPr>
        <w:rPr>
          <w:lang w:bidi="en-US"/>
        </w:rPr>
      </w:pPr>
      <w:r w:rsidRPr="00C27EFF">
        <w:rPr>
          <w:lang w:bidi="en-US"/>
        </w:rPr>
        <w:t>Primary study authors were not contacted to obtain missing information due to constraints on time and the large volume of studies.</w:t>
      </w:r>
    </w:p>
    <w:p w:rsidR="00C27EFF" w:rsidRPr="006B4FF9" w:rsidRDefault="00C27EFF" w:rsidP="006B4FF9">
      <w:pPr>
        <w:pStyle w:val="Titre2"/>
        <w:rPr>
          <w:lang w:bidi="en-US"/>
        </w:rPr>
      </w:pPr>
      <w:r w:rsidRPr="006B4FF9">
        <w:rPr>
          <w:lang w:bidi="en-US"/>
        </w:rPr>
        <w:t>Quality Appraisal of Included Studies</w:t>
      </w:r>
    </w:p>
    <w:p w:rsidR="00C27EFF" w:rsidRPr="00C27EFF" w:rsidRDefault="00C27EFF" w:rsidP="00C27EFF">
      <w:pPr>
        <w:rPr>
          <w:lang w:bidi="en-US"/>
        </w:rPr>
      </w:pPr>
      <w:r w:rsidRPr="00C27EFF">
        <w:rPr>
          <w:lang w:bidi="en-US"/>
        </w:rPr>
        <w:t xml:space="preserve">The quality of all included studies was assessed at study level by 2 reviewers independently (Johnstone, Martin, </w:t>
      </w:r>
      <w:proofErr w:type="spellStart"/>
      <w:r w:rsidRPr="00C27EFF">
        <w:rPr>
          <w:lang w:bidi="en-US"/>
        </w:rPr>
        <w:t>McCrorie</w:t>
      </w:r>
      <w:proofErr w:type="spellEnd"/>
      <w:r w:rsidRPr="00C27EFF">
        <w:rPr>
          <w:lang w:bidi="en-US"/>
        </w:rPr>
        <w:t>, and Thomson) and disagreements resolved through discussion. The Effective Public Health Practice Project (EPHPP) Quality Assessment Tool</w:t>
      </w:r>
      <w:r w:rsidRPr="00C27EFF">
        <w:rPr>
          <w:vertAlign w:val="superscript"/>
          <w:lang w:bidi="en-US"/>
        </w:rPr>
        <w:t>36</w:t>
      </w:r>
      <w:r w:rsidRPr="00C27EFF">
        <w:rPr>
          <w:lang w:bidi="en-US"/>
        </w:rPr>
        <w:t xml:space="preserve"> was used to assess the quality of quantitative studies. The EPHPP tool is a commonly used quality appraisal tool in public health that assesses quality across a variety of quantitative study designs.</w:t>
      </w:r>
      <w:r w:rsidRPr="00C27EFF">
        <w:rPr>
          <w:vertAlign w:val="superscript"/>
          <w:lang w:bidi="en-US"/>
        </w:rPr>
        <w:t>36</w:t>
      </w:r>
      <w:r w:rsidRPr="00C27EFF">
        <w:rPr>
          <w:lang w:bidi="en-US"/>
        </w:rPr>
        <w:t xml:space="preserve"> Minor modifications were made to the tool to ensure its relevancy for the present review, for example, defining target </w:t>
      </w:r>
      <w:r w:rsidRPr="00C27EFF">
        <w:rPr>
          <w:lang w:bidi="en-US"/>
        </w:rPr>
        <w:lastRenderedPageBreak/>
        <w:t>population, specifying confounders of interest, and enhancing the overall rating of the paper (see Supplementary Material S2 [available online]).</w:t>
      </w:r>
    </w:p>
    <w:p w:rsidR="00C27EFF" w:rsidRPr="00C27EFF" w:rsidRDefault="00C27EFF" w:rsidP="00C27EFF">
      <w:pPr>
        <w:rPr>
          <w:lang w:bidi="en-US"/>
        </w:rPr>
      </w:pPr>
      <w:r w:rsidRPr="00C27EFF">
        <w:rPr>
          <w:lang w:bidi="en-US"/>
        </w:rPr>
        <w:t>The Dixon-Woods (2004) checklist</w:t>
      </w:r>
      <w:r w:rsidRPr="00C27EFF">
        <w:rPr>
          <w:vertAlign w:val="superscript"/>
          <w:lang w:bidi="en-US"/>
        </w:rPr>
        <w:t>37</w:t>
      </w:r>
      <w:r w:rsidRPr="00C27EFF">
        <w:rPr>
          <w:lang w:bidi="en-US"/>
        </w:rPr>
        <w:t xml:space="preserve"> was used to assess the trustworthiness of eligible qualitative studies, which provides a set of prompts that were designed to appraise aspects of qualitative methodology. Studies were excluded from the review if the research questions (RQ) were not suited to qualitative inquiry (question 2) or if the paper did not make a useful contribution to the review question (question 7; see Supplementary Material S2 [available online]).</w:t>
      </w:r>
    </w:p>
    <w:p w:rsidR="00C27EFF" w:rsidRPr="006B4FF9" w:rsidRDefault="00C27EFF" w:rsidP="006B4FF9">
      <w:pPr>
        <w:pStyle w:val="Titre2"/>
        <w:rPr>
          <w:lang w:bidi="en-US"/>
        </w:rPr>
      </w:pPr>
      <w:r w:rsidRPr="006B4FF9">
        <w:rPr>
          <w:lang w:bidi="en-US"/>
        </w:rPr>
        <w:t>Data Synthesis</w:t>
      </w:r>
    </w:p>
    <w:p w:rsidR="00C27EFF" w:rsidRPr="00C27EFF" w:rsidRDefault="00C27EFF" w:rsidP="00C27EFF">
      <w:pPr>
        <w:rPr>
          <w:lang w:bidi="en-US"/>
        </w:rPr>
      </w:pPr>
      <w:r w:rsidRPr="00C27EFF">
        <w:rPr>
          <w:lang w:bidi="en-US"/>
        </w:rPr>
        <w:t xml:space="preserve">Data synthesis was done in 3 stages. First, for quantitative studies we considered conducting meta-analyses, however, calculating an overall effect size estimate could not be performed because only a small number of studies could be pooled, studies were </w:t>
      </w:r>
      <w:proofErr w:type="spellStart"/>
      <w:r w:rsidRPr="00C27EFF">
        <w:rPr>
          <w:lang w:bidi="en-US"/>
        </w:rPr>
        <w:t>heterogenous</w:t>
      </w:r>
      <w:proofErr w:type="spellEnd"/>
      <w:r w:rsidRPr="00C27EFF">
        <w:rPr>
          <w:lang w:bidi="en-US"/>
        </w:rPr>
        <w:t xml:space="preserve"> (as interpreted by the I</w:t>
      </w:r>
      <w:r w:rsidRPr="00C27EFF">
        <w:rPr>
          <w:vertAlign w:val="superscript"/>
          <w:lang w:bidi="en-US"/>
        </w:rPr>
        <w:t>2</w:t>
      </w:r>
      <w:r w:rsidRPr="00C27EFF">
        <w:rPr>
          <w:lang w:bidi="en-US"/>
        </w:rPr>
        <w:t xml:space="preserve"> statistic) and/or studies presented beta-coefficients only which introduce bias to the analyses when pooled. A sensitivity analysis, where studies with high risk of bias (</w:t>
      </w:r>
      <w:proofErr w:type="spellStart"/>
      <w:r w:rsidRPr="00C27EFF">
        <w:rPr>
          <w:lang w:bidi="en-US"/>
        </w:rPr>
        <w:t>ie</w:t>
      </w:r>
      <w:proofErr w:type="spellEnd"/>
      <w:r w:rsidRPr="00C27EFF">
        <w:rPr>
          <w:lang w:bidi="en-US"/>
        </w:rPr>
        <w:t>, poor study quality) are removed from the analysis, was also planned.</w:t>
      </w:r>
    </w:p>
    <w:p w:rsidR="00C27EFF" w:rsidRPr="00C27EFF" w:rsidRDefault="00C27EFF" w:rsidP="00C27EFF">
      <w:pPr>
        <w:rPr>
          <w:lang w:bidi="en-US"/>
        </w:rPr>
      </w:pPr>
      <w:r w:rsidRPr="00C27EFF">
        <w:rPr>
          <w:lang w:bidi="en-US"/>
        </w:rPr>
        <w:t>As a meta-analysis could not be performed, a Synthesis Without Meta-analysis based on effect direction was performed.</w:t>
      </w:r>
      <w:r w:rsidRPr="00C27EFF">
        <w:rPr>
          <w:vertAlign w:val="superscript"/>
          <w:lang w:bidi="en-US"/>
        </w:rPr>
        <w:t xml:space="preserve">38 </w:t>
      </w:r>
      <w:r w:rsidRPr="00C27EFF">
        <w:rPr>
          <w:lang w:bidi="en-US"/>
        </w:rPr>
        <w:t>In this study, the effect direction plot is used to summarize findings at study level in instances where an outcome is reported in 2 or</w:t>
      </w:r>
      <w:r w:rsidR="006B4FF9">
        <w:rPr>
          <w:lang w:bidi="en-US"/>
        </w:rPr>
        <w:t xml:space="preserve"> </w:t>
      </w:r>
      <w:r w:rsidRPr="00C27EFF">
        <w:rPr>
          <w:lang w:bidi="en-US"/>
        </w:rPr>
        <w:t>more studies. Study level effect directions are then synthesized considering study quality, design, and sample size to present a summary effect direction at an outcome level. The synthesis by effect direction addresses a question of whether there is evidence of a positive or negative association. In addition, a narrative synthesis summarizing the effect direction was conducted in instances where outcomes could not be grouped in the effect direction plot. Outcomes were grouped into 6 subdomains: physical activity, motor competence, weight status, sleep, ultraviolet (UV) light exposure, and unintended consequences were grouped by exposure, which were determined after the screening phase to aid interpretation of findings. The exposure categories were (1) nature-based ECE, (2) ECE natural playgrounds, and (3) natural elements within ECE (see Table 1).</w:t>
      </w:r>
    </w:p>
    <w:p w:rsidR="00C27EFF" w:rsidRPr="00C27EFF" w:rsidRDefault="00C27EFF" w:rsidP="00C27EFF">
      <w:pPr>
        <w:rPr>
          <w:lang w:bidi="en-US"/>
        </w:rPr>
      </w:pPr>
      <w:r w:rsidRPr="00C27EFF">
        <w:rPr>
          <w:lang w:bidi="en-US"/>
        </w:rPr>
        <w:t xml:space="preserve">Subgroup analyses were initially planned to investigate differential associations; however, the eligible studies limited our ability to conduct subgroup analyses (age, gender, duration spent in ECE, </w:t>
      </w:r>
      <w:proofErr w:type="spellStart"/>
      <w:r w:rsidRPr="00C27EFF">
        <w:rPr>
          <w:lang w:bidi="en-US"/>
        </w:rPr>
        <w:t>etc</w:t>
      </w:r>
      <w:proofErr w:type="spellEnd"/>
      <w:r w:rsidRPr="00C27EFF">
        <w:rPr>
          <w:lang w:bidi="en-US"/>
        </w:rPr>
        <w:t>).</w:t>
      </w:r>
    </w:p>
    <w:p w:rsidR="00C27EFF" w:rsidRPr="00C27EFF" w:rsidRDefault="00C27EFF" w:rsidP="00C27EFF">
      <w:pPr>
        <w:rPr>
          <w:lang w:bidi="en-US"/>
        </w:rPr>
      </w:pPr>
      <w:r w:rsidRPr="00C27EFF">
        <w:rPr>
          <w:lang w:bidi="en-US"/>
        </w:rPr>
        <w:t xml:space="preserve">Second, for qualitative studies, a thematic analysis of author reported conclusions and participant quotes was conducted, where we extracted the central phenomenon of qualitative papers that was relevant to our review, and then grouped data into higher and lower order themes. One reviewer (Johnstone) analyzed the data inductively, generating themes which were discussed with another 2 reviewers (Martin and </w:t>
      </w:r>
      <w:proofErr w:type="spellStart"/>
      <w:r w:rsidRPr="00C27EFF">
        <w:rPr>
          <w:lang w:bidi="en-US"/>
        </w:rPr>
        <w:t>McCrorie</w:t>
      </w:r>
      <w:proofErr w:type="spellEnd"/>
      <w:r w:rsidRPr="00C27EFF">
        <w:rPr>
          <w:lang w:bidi="en-US"/>
        </w:rPr>
        <w:t>) who checked themes and clustering against quotes (both authors’ conclusion and participant quotes, were reported).</w:t>
      </w:r>
    </w:p>
    <w:p w:rsidR="00C27EFF" w:rsidRPr="00C27EFF" w:rsidRDefault="00C27EFF" w:rsidP="00C27EFF">
      <w:pPr>
        <w:rPr>
          <w:lang w:bidi="en-US"/>
        </w:rPr>
      </w:pPr>
      <w:r w:rsidRPr="00C27EFF">
        <w:rPr>
          <w:lang w:bidi="en-US"/>
        </w:rPr>
        <w:t xml:space="preserve">Finally, we integrated the syntheses of both qualitative and quantitative studies using a conceptual matrix. Findings from the synthesis of quantitative studies were mapped against the themes from qualitative studies identifying confirmative and contradicting findings. Findings from the qualitative </w:t>
      </w:r>
      <w:r w:rsidRPr="00C27EFF">
        <w:rPr>
          <w:lang w:bidi="en-US"/>
        </w:rPr>
        <w:lastRenderedPageBreak/>
        <w:t>synthesis were also used to hypothesize mechanisms of why or how quantitative results might have occurred.</w:t>
      </w:r>
    </w:p>
    <w:p w:rsidR="00C27EFF" w:rsidRPr="006B4FF9" w:rsidRDefault="00C27EFF" w:rsidP="006B4FF9">
      <w:pPr>
        <w:pStyle w:val="Titre2"/>
        <w:rPr>
          <w:lang w:bidi="en-US"/>
        </w:rPr>
      </w:pPr>
      <w:r w:rsidRPr="006B4FF9">
        <w:rPr>
          <w:lang w:bidi="en-US"/>
        </w:rPr>
        <w:t>Certainty of Quantitative Evidence</w:t>
      </w:r>
    </w:p>
    <w:p w:rsidR="00C27EFF" w:rsidRPr="00C27EFF" w:rsidRDefault="00C27EFF" w:rsidP="00C27EFF">
      <w:pPr>
        <w:rPr>
          <w:lang w:bidi="en-US"/>
        </w:rPr>
      </w:pPr>
      <w:r w:rsidRPr="00C27EFF">
        <w:rPr>
          <w:lang w:bidi="en-US"/>
        </w:rPr>
        <w:t>A Grading of Recommendations Assessment, Development, and Evaluation (GRADE) framework was used to assess the certainty of the evidence across studies at an outcome level.</w:t>
      </w:r>
      <w:r w:rsidRPr="00C27EFF">
        <w:rPr>
          <w:vertAlign w:val="superscript"/>
          <w:lang w:bidi="en-US"/>
        </w:rPr>
        <w:t>39</w:t>
      </w:r>
      <w:r w:rsidRPr="00C27EFF">
        <w:rPr>
          <w:lang w:bidi="en-US"/>
        </w:rPr>
        <w:t xml:space="preserve"> Where 2 or more studies reporting on the same outcome were grouped, the risk of bias, precision, consistency, and directness was assessed. Based on these assessments, the certainty of evidence was upgraded or downgraded to provide an overall rating for the certainty of the evidence: very low, low, moderate, and high.</w:t>
      </w:r>
      <w:r w:rsidRPr="00C27EFF">
        <w:rPr>
          <w:vertAlign w:val="superscript"/>
          <w:lang w:bidi="en-US"/>
        </w:rPr>
        <w:t>39</w:t>
      </w:r>
      <w:r w:rsidRPr="00C27EFF">
        <w:rPr>
          <w:lang w:bidi="en-US"/>
        </w:rPr>
        <w:t xml:space="preserve"> Given the absence of randomized controlled trials, the start rating was always low; however, as per GRADE guidance, it could be upgraded. Publication bias could not be assessed as there were not enough studies grouped per outcome.</w:t>
      </w:r>
    </w:p>
    <w:p w:rsidR="00C27EFF" w:rsidRPr="004F537C" w:rsidRDefault="00C27EFF" w:rsidP="006B4FF9">
      <w:pPr>
        <w:pStyle w:val="Titre1"/>
        <w:rPr>
          <w:lang w:val="en-US" w:bidi="en-US"/>
        </w:rPr>
      </w:pPr>
      <w:r w:rsidRPr="004F537C">
        <w:rPr>
          <w:lang w:val="en-US" w:bidi="en-US"/>
        </w:rPr>
        <w:t>Results</w:t>
      </w:r>
    </w:p>
    <w:p w:rsidR="00C27EFF" w:rsidRPr="00C27EFF" w:rsidRDefault="00C27EFF" w:rsidP="006B4FF9">
      <w:pPr>
        <w:pStyle w:val="Titre2"/>
        <w:rPr>
          <w:lang w:bidi="en-US"/>
        </w:rPr>
      </w:pPr>
      <w:r w:rsidRPr="00C27EFF">
        <w:rPr>
          <w:lang w:bidi="en-US"/>
        </w:rPr>
        <w:t>Results of the Literature Search</w:t>
      </w:r>
    </w:p>
    <w:p w:rsidR="00C27EFF" w:rsidRDefault="00C27EFF" w:rsidP="00C27EFF">
      <w:pPr>
        <w:rPr>
          <w:lang w:bidi="en-US"/>
        </w:rPr>
      </w:pPr>
      <w:r w:rsidRPr="00C27EFF">
        <w:rPr>
          <w:lang w:bidi="en-US"/>
        </w:rPr>
        <w:t>Figure 1 presents the summary of results from the systematic literature search. The headline figures (</w:t>
      </w:r>
      <w:proofErr w:type="spellStart"/>
      <w:r w:rsidRPr="00C27EFF">
        <w:rPr>
          <w:lang w:bidi="en-US"/>
        </w:rPr>
        <w:t>ie</w:t>
      </w:r>
      <w:proofErr w:type="spellEnd"/>
      <w:r w:rsidRPr="00C27EFF">
        <w:rPr>
          <w:lang w:bidi="en-US"/>
        </w:rPr>
        <w:t>, total number of “hits”) relate to the broader systematic review, which encompasses cognitive, social, emotional, and environmental outcomes in addition to physical outcomes (reported in this paper).</w:t>
      </w:r>
      <w:r w:rsidRPr="00C27EFF">
        <w:rPr>
          <w:vertAlign w:val="superscript"/>
          <w:lang w:bidi="en-US"/>
        </w:rPr>
        <w:t>35</w:t>
      </w:r>
      <w:r w:rsidRPr="00C27EFF">
        <w:rPr>
          <w:lang w:bidi="en-US"/>
        </w:rPr>
        <w:t xml:space="preserve"> After duplicates were removed, 31,098 articles remained, of which 29,729 irrelevant titles and abstracts were excluded leaving 1370 full-text articles to be screened; 1224 full-text articles were excluded with reasons detailed in Figure 1. Seventy qualitative studies were removed because they did not have a comparator (</w:t>
      </w:r>
      <w:proofErr w:type="spellStart"/>
      <w:r w:rsidRPr="00C27EFF">
        <w:rPr>
          <w:lang w:bidi="en-US"/>
        </w:rPr>
        <w:t>ie</w:t>
      </w:r>
      <w:proofErr w:type="spellEnd"/>
      <w:r w:rsidRPr="00C27EFF">
        <w:rPr>
          <w:lang w:bidi="en-US"/>
        </w:rPr>
        <w:t>, exposure, control group, pre/post) as did a further 11 studies after having their trustworthiness assessed. A total of 59 unique studies (representing 65 individual papers) met the inclusion criteria, of which, 39 included a physical outcome (31 quantitative and 8 qualitative) and were presented in this paper.</w:t>
      </w:r>
    </w:p>
    <w:p w:rsidR="00C27EFF" w:rsidRPr="00C27EFF" w:rsidRDefault="00C27EFF" w:rsidP="006B4FF9">
      <w:pPr>
        <w:pStyle w:val="Titre2"/>
        <w:rPr>
          <w:lang w:bidi="en-US"/>
        </w:rPr>
      </w:pPr>
      <w:r w:rsidRPr="00C27EFF">
        <w:rPr>
          <w:lang w:bidi="en-US"/>
        </w:rPr>
        <w:t>Characteristics of the Eligible Studies</w:t>
      </w:r>
    </w:p>
    <w:p w:rsidR="00C27EFF" w:rsidRPr="00C27EFF" w:rsidRDefault="00C27EFF" w:rsidP="00C27EFF">
      <w:pPr>
        <w:rPr>
          <w:lang w:bidi="en-US"/>
        </w:rPr>
      </w:pPr>
      <w:r w:rsidRPr="006B4FF9">
        <w:rPr>
          <w:rStyle w:val="Titre3Car"/>
          <w:rFonts w:eastAsia="Calibri"/>
        </w:rPr>
        <w:t>Geographical Location.</w:t>
      </w:r>
      <w:r w:rsidRPr="00C27EFF">
        <w:rPr>
          <w:lang w:bidi="en-US"/>
        </w:rPr>
        <w:t xml:space="preserve"> The majority of the studies were conducted in Norway (n = 8),</w:t>
      </w:r>
      <w:r w:rsidRPr="00C27EFF">
        <w:rPr>
          <w:vertAlign w:val="superscript"/>
          <w:lang w:bidi="en-US"/>
        </w:rPr>
        <w:t>27, 40-48</w:t>
      </w:r>
      <w:r w:rsidRPr="00C27EFF">
        <w:rPr>
          <w:lang w:bidi="en-US"/>
        </w:rPr>
        <w:t xml:space="preserve"> United States (n = 7),</w:t>
      </w:r>
      <w:r w:rsidRPr="00C27EFF">
        <w:rPr>
          <w:vertAlign w:val="superscript"/>
          <w:lang w:bidi="en-US"/>
        </w:rPr>
        <w:t xml:space="preserve">40-46 </w:t>
      </w:r>
      <w:r w:rsidRPr="00C27EFF">
        <w:rPr>
          <w:lang w:bidi="en-US"/>
        </w:rPr>
        <w:t>Australia (n = 6),</w:t>
      </w:r>
      <w:r w:rsidRPr="00C27EFF">
        <w:rPr>
          <w:vertAlign w:val="superscript"/>
          <w:lang w:bidi="en-US"/>
        </w:rPr>
        <w:t>47-52</w:t>
      </w:r>
      <w:r w:rsidRPr="00C27EFF">
        <w:rPr>
          <w:lang w:bidi="en-US"/>
        </w:rPr>
        <w:t xml:space="preserve"> and Canada (n = 4).</w:t>
      </w:r>
      <w:r w:rsidRPr="00C27EFF">
        <w:rPr>
          <w:vertAlign w:val="superscript"/>
          <w:lang w:bidi="en-US"/>
        </w:rPr>
        <w:t>53-56</w:t>
      </w:r>
      <w:r w:rsidRPr="00C27EFF">
        <w:rPr>
          <w:lang w:bidi="en-US"/>
        </w:rPr>
        <w:t xml:space="preserve"> Three studies each were conducted in Finland,</w:t>
      </w:r>
      <w:r w:rsidRPr="00C27EFF">
        <w:rPr>
          <w:vertAlign w:val="superscript"/>
          <w:lang w:bidi="en-US"/>
        </w:rPr>
        <w:t>57-59</w:t>
      </w:r>
      <w:r w:rsidRPr="00C27EFF">
        <w:rPr>
          <w:lang w:bidi="en-US"/>
        </w:rPr>
        <w:t xml:space="preserve"> Germany,</w:t>
      </w:r>
      <w:r w:rsidRPr="00C27EFF">
        <w:rPr>
          <w:vertAlign w:val="superscript"/>
          <w:lang w:bidi="en-US"/>
        </w:rPr>
        <w:t>60-62</w:t>
      </w:r>
      <w:r w:rsidRPr="00C27EFF">
        <w:rPr>
          <w:lang w:bidi="en-US"/>
        </w:rPr>
        <w:t xml:space="preserve"> and Sweden.</w:t>
      </w:r>
      <w:r w:rsidRPr="00C27EFF">
        <w:rPr>
          <w:vertAlign w:val="superscript"/>
          <w:lang w:bidi="en-US"/>
        </w:rPr>
        <w:t>63-65</w:t>
      </w:r>
      <w:r w:rsidRPr="00C27EFF">
        <w:rPr>
          <w:lang w:bidi="en-US"/>
        </w:rPr>
        <w:t xml:space="preserve"> The remaining studies were conducted in Denmark,</w:t>
      </w:r>
      <w:r w:rsidRPr="00C27EFF">
        <w:rPr>
          <w:vertAlign w:val="superscript"/>
          <w:lang w:bidi="en-US"/>
        </w:rPr>
        <w:t xml:space="preserve">66 </w:t>
      </w:r>
      <w:r w:rsidRPr="00C27EFF">
        <w:rPr>
          <w:lang w:bidi="en-US"/>
        </w:rPr>
        <w:t>Italy,</w:t>
      </w:r>
      <w:r w:rsidRPr="00C27EFF">
        <w:rPr>
          <w:vertAlign w:val="superscript"/>
          <w:lang w:bidi="en-US"/>
        </w:rPr>
        <w:t>67</w:t>
      </w:r>
      <w:r w:rsidRPr="00C27EFF">
        <w:rPr>
          <w:lang w:bidi="en-US"/>
        </w:rPr>
        <w:t xml:space="preserve"> the Netherlands,</w:t>
      </w:r>
      <w:r w:rsidRPr="00C27EFF">
        <w:rPr>
          <w:vertAlign w:val="superscript"/>
          <w:lang w:bidi="en-US"/>
        </w:rPr>
        <w:t>68</w:t>
      </w:r>
      <w:r w:rsidRPr="00C27EFF">
        <w:rPr>
          <w:lang w:bidi="en-US"/>
        </w:rPr>
        <w:t xml:space="preserve"> Slovenia,</w:t>
      </w:r>
      <w:r w:rsidRPr="00C27EFF">
        <w:rPr>
          <w:vertAlign w:val="superscript"/>
          <w:lang w:bidi="en-US"/>
        </w:rPr>
        <w:t>69</w:t>
      </w:r>
      <w:r w:rsidRPr="00C27EFF">
        <w:rPr>
          <w:lang w:bidi="en-US"/>
        </w:rPr>
        <w:t xml:space="preserve"> and South Korea</w:t>
      </w:r>
      <w:r w:rsidRPr="00C27EFF">
        <w:rPr>
          <w:vertAlign w:val="superscript"/>
          <w:lang w:bidi="en-US"/>
        </w:rPr>
        <w:t>70</w:t>
      </w:r>
      <w:r w:rsidRPr="00C27EFF">
        <w:rPr>
          <w:lang w:bidi="en-US"/>
        </w:rPr>
        <w:t xml:space="preserve"> (n = 1 study per county).</w:t>
      </w:r>
    </w:p>
    <w:p w:rsidR="00C27EFF" w:rsidRPr="00C27EFF" w:rsidRDefault="00C27EFF" w:rsidP="00C27EFF">
      <w:pPr>
        <w:rPr>
          <w:lang w:bidi="en-US"/>
        </w:rPr>
      </w:pPr>
      <w:r w:rsidRPr="003C5AC9">
        <w:rPr>
          <w:rStyle w:val="Titre3Car"/>
          <w:rFonts w:eastAsia="Calibri"/>
        </w:rPr>
        <w:t>Study Designs.</w:t>
      </w:r>
      <w:r w:rsidRPr="00C27EFF">
        <w:rPr>
          <w:lang w:bidi="en-US"/>
        </w:rPr>
        <w:t xml:space="preserve"> Most study designs were cross-sectional (n = 16). Fewer were controlled cross-sectional (n = 7), uncontrolled before and after (n = 2), and controlled before and after (n = 6). The remaining 8 studies were qualitative.</w:t>
      </w:r>
    </w:p>
    <w:p w:rsidR="00C27EFF" w:rsidRDefault="00C27EFF" w:rsidP="00C27EFF">
      <w:pPr>
        <w:rPr>
          <w:lang w:bidi="en-US"/>
        </w:rPr>
      </w:pPr>
      <w:r w:rsidRPr="003C5AC9">
        <w:rPr>
          <w:rStyle w:val="Titre3Car"/>
          <w:rFonts w:eastAsia="Calibri"/>
        </w:rPr>
        <w:t>Exposures.</w:t>
      </w:r>
      <w:r w:rsidRPr="00C27EFF">
        <w:rPr>
          <w:lang w:bidi="en-US"/>
        </w:rPr>
        <w:t xml:space="preserve"> Studies were separated into 3 exposures (described in the “Methods” section): nature-based ECE (n= 18), ECE natural playgrounds (n = 8), and natural elements within ECE (n=13). When </w:t>
      </w:r>
      <w:r w:rsidRPr="00C27EFF">
        <w:rPr>
          <w:lang w:bidi="en-US"/>
        </w:rPr>
        <w:lastRenderedPageBreak/>
        <w:t>studies included a control group, the control tended to be either a traditional ECE setting or traditional playground. In these conditions, children would spend more time indoors and their outdoor playground would predominately be comprised of manmade structures such as swings and slides. There were instances where the control group also received some nature-based exposure, but this exposure was still less than in the experimental group.</w:t>
      </w:r>
    </w:p>
    <w:p w:rsidR="003C5AC9" w:rsidRPr="00C27EFF" w:rsidRDefault="003C5AC9" w:rsidP="003C5AC9">
      <w:pPr>
        <w:rPr>
          <w:rFonts w:ascii="Arial" w:hAnsi="Arial" w:cs="Arial"/>
          <w:sz w:val="24"/>
          <w:szCs w:val="24"/>
          <w:lang w:bidi="en-US"/>
        </w:rPr>
      </w:pPr>
      <w:r w:rsidRPr="003C5AC9">
        <w:rPr>
          <w:rStyle w:val="Titre3Car"/>
          <w:rFonts w:eastAsia="Calibri"/>
        </w:rPr>
        <w:t>Sample Size and Participant Characteristics</w:t>
      </w:r>
      <w:r w:rsidRPr="00C27EFF">
        <w:rPr>
          <w:rFonts w:ascii="Arial" w:hAnsi="Arial" w:cs="Arial"/>
          <w:i/>
          <w:iCs/>
          <w:sz w:val="24"/>
          <w:szCs w:val="24"/>
          <w:lang w:bidi="en-US"/>
        </w:rPr>
        <w:t>.</w:t>
      </w:r>
      <w:r w:rsidRPr="00C27EFF">
        <w:rPr>
          <w:rFonts w:ascii="Arial" w:hAnsi="Arial" w:cs="Arial"/>
          <w:sz w:val="24"/>
          <w:szCs w:val="24"/>
          <w:lang w:bidi="en-US"/>
        </w:rPr>
        <w:t xml:space="preserve"> The total sample size of the combined eligible quantitative and qualitative studies was n = 8306 (n = 6275 experimental/exposure group; n = 203</w:t>
      </w:r>
      <w:r>
        <w:rPr>
          <w:rFonts w:ascii="Arial" w:hAnsi="Arial" w:cs="Arial"/>
          <w:sz w:val="24"/>
          <w:szCs w:val="24"/>
          <w:lang w:bidi="en-US"/>
        </w:rPr>
        <w:t xml:space="preserve">1 </w:t>
      </w:r>
      <w:r w:rsidRPr="00C27EFF">
        <w:rPr>
          <w:rFonts w:ascii="Arial" w:hAnsi="Arial" w:cs="Arial"/>
          <w:sz w:val="24"/>
          <w:szCs w:val="24"/>
          <w:lang w:bidi="en-US"/>
        </w:rPr>
        <w:t>control). Sample sizes were small across the 39 eligible studies; only 9 studies had a sample size greater than 200,</w:t>
      </w:r>
      <w:r w:rsidRPr="00C27EFF">
        <w:rPr>
          <w:rFonts w:ascii="Arial" w:hAnsi="Arial" w:cs="Arial"/>
          <w:sz w:val="24"/>
          <w:szCs w:val="24"/>
          <w:vertAlign w:val="superscript"/>
          <w:lang w:bidi="en-US"/>
        </w:rPr>
        <w:t xml:space="preserve">46-48,50,57,58,60,66,71 </w:t>
      </w:r>
      <w:r w:rsidRPr="00C27EFF">
        <w:rPr>
          <w:rFonts w:ascii="Arial" w:hAnsi="Arial" w:cs="Arial"/>
          <w:sz w:val="24"/>
          <w:szCs w:val="24"/>
          <w:lang w:bidi="en-US"/>
        </w:rPr>
        <w:t>of which 7 were cross-sectional or controlled cross-sec- tional</w:t>
      </w:r>
      <w:r w:rsidRPr="00C27EFF">
        <w:rPr>
          <w:rFonts w:ascii="Arial" w:hAnsi="Arial" w:cs="Arial"/>
          <w:sz w:val="24"/>
          <w:szCs w:val="24"/>
          <w:vertAlign w:val="superscript"/>
          <w:lang w:bidi="en-US"/>
        </w:rPr>
        <w:t>48,50,57,58,60,66,71</w:t>
      </w:r>
      <w:r w:rsidRPr="00C27EFF">
        <w:rPr>
          <w:rFonts w:ascii="Arial" w:hAnsi="Arial" w:cs="Arial"/>
          <w:sz w:val="24"/>
          <w:szCs w:val="24"/>
          <w:lang w:bidi="en-US"/>
        </w:rPr>
        <w:t xml:space="preserve"> and 2 were controlled</w:t>
      </w:r>
      <w:r w:rsidRPr="00C27EFF">
        <w:rPr>
          <w:rFonts w:ascii="Arial" w:hAnsi="Arial" w:cs="Arial"/>
          <w:sz w:val="24"/>
          <w:szCs w:val="24"/>
          <w:vertAlign w:val="superscript"/>
          <w:lang w:bidi="en-US"/>
        </w:rPr>
        <w:t>47</w:t>
      </w:r>
      <w:r w:rsidRPr="00C27EFF">
        <w:rPr>
          <w:rFonts w:ascii="Arial" w:hAnsi="Arial" w:cs="Arial"/>
          <w:sz w:val="24"/>
          <w:szCs w:val="24"/>
          <w:lang w:bidi="en-US"/>
        </w:rPr>
        <w:t xml:space="preserve"> or uncontrolled before and after.</w:t>
      </w:r>
      <w:r w:rsidRPr="00C27EFF">
        <w:rPr>
          <w:rFonts w:ascii="Arial" w:hAnsi="Arial" w:cs="Arial"/>
          <w:sz w:val="24"/>
          <w:szCs w:val="24"/>
          <w:vertAlign w:val="superscript"/>
          <w:lang w:bidi="en-US"/>
        </w:rPr>
        <w:t>46</w:t>
      </w:r>
      <w:r w:rsidRPr="00C27EFF">
        <w:rPr>
          <w:rFonts w:ascii="Arial" w:hAnsi="Arial" w:cs="Arial"/>
          <w:sz w:val="24"/>
          <w:szCs w:val="24"/>
          <w:lang w:bidi="en-US"/>
        </w:rPr>
        <w:t xml:space="preserve"> Sample size in the qualitative studies ranged from 12</w:t>
      </w:r>
      <w:r w:rsidRPr="00C27EFF">
        <w:rPr>
          <w:rFonts w:ascii="Arial" w:hAnsi="Arial" w:cs="Arial"/>
          <w:sz w:val="24"/>
          <w:szCs w:val="24"/>
          <w:vertAlign w:val="superscript"/>
          <w:lang w:bidi="en-US"/>
        </w:rPr>
        <w:t>60,68</w:t>
      </w:r>
      <w:r w:rsidRPr="00C27EFF">
        <w:rPr>
          <w:rFonts w:ascii="Arial" w:hAnsi="Arial" w:cs="Arial"/>
          <w:sz w:val="24"/>
          <w:szCs w:val="24"/>
          <w:lang w:bidi="en-US"/>
        </w:rPr>
        <w:t xml:space="preserve"> to 75 participants.</w:t>
      </w:r>
      <w:r w:rsidRPr="00C27EFF">
        <w:rPr>
          <w:rFonts w:ascii="Arial" w:hAnsi="Arial" w:cs="Arial"/>
          <w:sz w:val="24"/>
          <w:szCs w:val="24"/>
          <w:vertAlign w:val="superscript"/>
          <w:lang w:bidi="en-US"/>
        </w:rPr>
        <w:t>52</w:t>
      </w:r>
      <w:r w:rsidRPr="00C27EFF">
        <w:rPr>
          <w:rFonts w:ascii="Arial" w:hAnsi="Arial" w:cs="Arial"/>
          <w:sz w:val="24"/>
          <w:szCs w:val="24"/>
          <w:lang w:bidi="en-US"/>
        </w:rPr>
        <w:t xml:space="preserve"> Socioeconomic </w:t>
      </w:r>
      <w:proofErr w:type="gramStart"/>
      <w:r w:rsidRPr="00C27EFF">
        <w:rPr>
          <w:rFonts w:ascii="Arial" w:hAnsi="Arial" w:cs="Arial"/>
          <w:sz w:val="24"/>
          <w:szCs w:val="24"/>
          <w:lang w:bidi="en-US"/>
        </w:rPr>
        <w:t>status</w:t>
      </w:r>
      <w:proofErr w:type="gramEnd"/>
      <w:r w:rsidRPr="00C27EFF">
        <w:rPr>
          <w:rFonts w:ascii="Arial" w:hAnsi="Arial" w:cs="Arial"/>
          <w:sz w:val="24"/>
          <w:szCs w:val="24"/>
          <w:lang w:bidi="en-US"/>
        </w:rPr>
        <w:t xml:space="preserve"> was infrequently reported, but when it was reported, it was generally moderate to high socioeconomic status.</w:t>
      </w:r>
    </w:p>
    <w:p w:rsidR="00517B48" w:rsidRPr="004F537C" w:rsidRDefault="00C27EFF" w:rsidP="00517B48">
      <w:pPr>
        <w:rPr>
          <w:i/>
          <w:sz w:val="20"/>
          <w:lang w:bidi="en-US"/>
        </w:rPr>
      </w:pPr>
      <w:r w:rsidRPr="004F537C">
        <w:rPr>
          <w:b/>
          <w:bCs/>
          <w:i/>
          <w:sz w:val="20"/>
        </w:rPr>
        <w:t>Table 1.</w:t>
      </w:r>
      <w:r w:rsidRPr="004F537C">
        <w:rPr>
          <w:i/>
          <w:sz w:val="20"/>
          <w:lang w:bidi="en-US"/>
        </w:rPr>
        <w:t xml:space="preserve"> Overview of the Exposure Categories</w:t>
      </w:r>
    </w:p>
    <w:tbl>
      <w:tblPr>
        <w:tblW w:w="9867" w:type="dxa"/>
        <w:tblLayout w:type="fixed"/>
        <w:tblCellMar>
          <w:left w:w="10" w:type="dxa"/>
          <w:right w:w="10" w:type="dxa"/>
        </w:tblCellMar>
        <w:tblLook w:val="04A0" w:firstRow="1" w:lastRow="0" w:firstColumn="1" w:lastColumn="0" w:noHBand="0" w:noVBand="1"/>
      </w:tblPr>
      <w:tblGrid>
        <w:gridCol w:w="1930"/>
        <w:gridCol w:w="7937"/>
      </w:tblGrid>
      <w:tr w:rsidR="00C27EFF" w:rsidRPr="00C27EFF" w:rsidTr="00C27EFF">
        <w:trPr>
          <w:trHeight w:hRule="exact" w:val="754"/>
        </w:trPr>
        <w:tc>
          <w:tcPr>
            <w:tcW w:w="1930" w:type="dxa"/>
            <w:tcBorders>
              <w:top w:val="single" w:sz="4" w:space="0" w:color="auto"/>
            </w:tcBorders>
            <w:shd w:val="clear" w:color="auto" w:fill="auto"/>
          </w:tcPr>
          <w:p w:rsidR="00C27EFF" w:rsidRPr="00C27EFF" w:rsidRDefault="00C27EFF" w:rsidP="00C27EFF">
            <w:pPr>
              <w:widowControl w:val="0"/>
              <w:spacing w:before="100" w:after="0" w:line="240" w:lineRule="auto"/>
              <w:jc w:val="left"/>
              <w:rPr>
                <w:rFonts w:ascii="Times New Roman" w:eastAsia="Times New Roman" w:hAnsi="Times New Roman"/>
                <w:color w:val="000000"/>
                <w:sz w:val="17"/>
                <w:szCs w:val="17"/>
                <w:lang w:bidi="en-US"/>
              </w:rPr>
            </w:pPr>
            <w:r w:rsidRPr="00C27EFF">
              <w:rPr>
                <w:rFonts w:ascii="Times New Roman" w:eastAsia="Times New Roman" w:hAnsi="Times New Roman"/>
                <w:color w:val="000000"/>
                <w:sz w:val="17"/>
                <w:szCs w:val="17"/>
                <w:lang w:bidi="en-US"/>
              </w:rPr>
              <w:t>Nature-based ECE</w:t>
            </w:r>
          </w:p>
        </w:tc>
        <w:tc>
          <w:tcPr>
            <w:tcW w:w="7937" w:type="dxa"/>
            <w:tcBorders>
              <w:top w:val="single" w:sz="4" w:space="0" w:color="auto"/>
            </w:tcBorders>
            <w:shd w:val="clear" w:color="auto" w:fill="auto"/>
            <w:vAlign w:val="bottom"/>
          </w:tcPr>
          <w:p w:rsidR="00C27EFF" w:rsidRPr="00C27EFF" w:rsidRDefault="00C27EFF" w:rsidP="00C27EFF">
            <w:pPr>
              <w:widowControl w:val="0"/>
              <w:spacing w:after="0" w:line="240" w:lineRule="auto"/>
              <w:rPr>
                <w:rFonts w:ascii="Times New Roman" w:eastAsia="Times New Roman" w:hAnsi="Times New Roman"/>
                <w:color w:val="000000"/>
                <w:sz w:val="17"/>
                <w:szCs w:val="17"/>
                <w:lang w:bidi="en-US"/>
              </w:rPr>
            </w:pPr>
            <w:r w:rsidRPr="00C27EFF">
              <w:rPr>
                <w:rFonts w:ascii="Times New Roman" w:eastAsia="Times New Roman" w:hAnsi="Times New Roman"/>
                <w:color w:val="000000"/>
                <w:sz w:val="17"/>
                <w:szCs w:val="17"/>
                <w:lang w:bidi="en-US"/>
              </w:rPr>
              <w:t>This category represents studies with a higher exposure to nature. These ECE settings would integrate nature in their environment and children would spend most of their time outdoors in naturalized areas such as woods, forest, and/or naturalized playgrounds. Educators are usually present and may lead on structured educational activities.</w:t>
            </w:r>
          </w:p>
        </w:tc>
      </w:tr>
      <w:tr w:rsidR="00C27EFF" w:rsidRPr="00C27EFF" w:rsidTr="00C27EFF">
        <w:trPr>
          <w:trHeight w:hRule="exact" w:val="658"/>
        </w:trPr>
        <w:tc>
          <w:tcPr>
            <w:tcW w:w="1930" w:type="dxa"/>
            <w:shd w:val="clear" w:color="auto" w:fill="auto"/>
          </w:tcPr>
          <w:p w:rsidR="00C27EFF" w:rsidRPr="00C27EFF" w:rsidRDefault="00C27EFF" w:rsidP="00C27EFF">
            <w:pPr>
              <w:widowControl w:val="0"/>
              <w:spacing w:after="0" w:line="240" w:lineRule="auto"/>
              <w:jc w:val="left"/>
              <w:rPr>
                <w:rFonts w:ascii="Times New Roman" w:eastAsia="Times New Roman" w:hAnsi="Times New Roman"/>
                <w:color w:val="000000"/>
                <w:sz w:val="17"/>
                <w:szCs w:val="17"/>
                <w:lang w:bidi="en-US"/>
              </w:rPr>
            </w:pPr>
            <w:r w:rsidRPr="00C27EFF">
              <w:rPr>
                <w:rFonts w:ascii="Times New Roman" w:eastAsia="Times New Roman" w:hAnsi="Times New Roman"/>
                <w:color w:val="000000"/>
                <w:sz w:val="17"/>
                <w:szCs w:val="17"/>
                <w:lang w:bidi="en-US"/>
              </w:rPr>
              <w:t>ECE natural playgrounds</w:t>
            </w:r>
          </w:p>
        </w:tc>
        <w:tc>
          <w:tcPr>
            <w:tcW w:w="7937" w:type="dxa"/>
            <w:shd w:val="clear" w:color="auto" w:fill="auto"/>
          </w:tcPr>
          <w:p w:rsidR="00C27EFF" w:rsidRPr="00C27EFF" w:rsidRDefault="00C27EFF" w:rsidP="00C27EFF">
            <w:pPr>
              <w:widowControl w:val="0"/>
              <w:spacing w:after="0" w:line="240" w:lineRule="auto"/>
              <w:rPr>
                <w:rFonts w:ascii="Times New Roman" w:eastAsia="Times New Roman" w:hAnsi="Times New Roman"/>
                <w:color w:val="000000"/>
                <w:sz w:val="17"/>
                <w:szCs w:val="17"/>
                <w:lang w:bidi="en-US"/>
              </w:rPr>
            </w:pPr>
            <w:r w:rsidRPr="00C27EFF">
              <w:rPr>
                <w:rFonts w:ascii="Times New Roman" w:eastAsia="Times New Roman" w:hAnsi="Times New Roman"/>
                <w:color w:val="000000"/>
                <w:sz w:val="17"/>
                <w:szCs w:val="17"/>
                <w:lang w:bidi="en-US"/>
              </w:rPr>
              <w:t>These studies tended to utilize interventions that have enhanced the nature in the ECE playground or studies that compare natural ECE playgrounds to ECE traditional playgrounds. Children would not typically spend as much time outdoors in these studies.</w:t>
            </w:r>
          </w:p>
        </w:tc>
      </w:tr>
      <w:tr w:rsidR="00C27EFF" w:rsidRPr="00C27EFF" w:rsidTr="00C27EFF">
        <w:trPr>
          <w:trHeight w:hRule="exact" w:val="624"/>
        </w:trPr>
        <w:tc>
          <w:tcPr>
            <w:tcW w:w="1930" w:type="dxa"/>
            <w:tcBorders>
              <w:bottom w:val="single" w:sz="4" w:space="0" w:color="auto"/>
            </w:tcBorders>
            <w:shd w:val="clear" w:color="auto" w:fill="auto"/>
          </w:tcPr>
          <w:p w:rsidR="00C27EFF" w:rsidRPr="00C27EFF" w:rsidRDefault="00C27EFF" w:rsidP="00C27EFF">
            <w:pPr>
              <w:widowControl w:val="0"/>
              <w:spacing w:after="0" w:line="240" w:lineRule="auto"/>
              <w:jc w:val="left"/>
              <w:rPr>
                <w:rFonts w:ascii="Times New Roman" w:eastAsia="Times New Roman" w:hAnsi="Times New Roman"/>
                <w:color w:val="000000"/>
                <w:sz w:val="17"/>
                <w:szCs w:val="17"/>
                <w:lang w:bidi="en-US"/>
              </w:rPr>
            </w:pPr>
            <w:r w:rsidRPr="00C27EFF">
              <w:rPr>
                <w:rFonts w:ascii="Times New Roman" w:eastAsia="Times New Roman" w:hAnsi="Times New Roman"/>
                <w:color w:val="000000"/>
                <w:sz w:val="17"/>
                <w:szCs w:val="17"/>
                <w:lang w:bidi="en-US"/>
              </w:rPr>
              <w:t>Natural elements within ECE</w:t>
            </w:r>
          </w:p>
        </w:tc>
        <w:tc>
          <w:tcPr>
            <w:tcW w:w="7937" w:type="dxa"/>
            <w:tcBorders>
              <w:bottom w:val="single" w:sz="4" w:space="0" w:color="auto"/>
            </w:tcBorders>
            <w:shd w:val="clear" w:color="auto" w:fill="auto"/>
            <w:vAlign w:val="bottom"/>
          </w:tcPr>
          <w:p w:rsidR="00C27EFF" w:rsidRPr="00C27EFF" w:rsidRDefault="00C27EFF" w:rsidP="00C27EFF">
            <w:pPr>
              <w:widowControl w:val="0"/>
              <w:spacing w:after="0" w:line="240" w:lineRule="auto"/>
              <w:rPr>
                <w:rFonts w:ascii="Times New Roman" w:eastAsia="Times New Roman" w:hAnsi="Times New Roman"/>
                <w:color w:val="000000"/>
                <w:sz w:val="17"/>
                <w:szCs w:val="17"/>
                <w:lang w:bidi="en-US"/>
              </w:rPr>
            </w:pPr>
            <w:r w:rsidRPr="00C27EFF">
              <w:rPr>
                <w:rFonts w:ascii="Times New Roman" w:eastAsia="Times New Roman" w:hAnsi="Times New Roman"/>
                <w:color w:val="000000"/>
                <w:sz w:val="17"/>
                <w:szCs w:val="17"/>
                <w:lang w:bidi="en-US"/>
              </w:rPr>
              <w:t xml:space="preserve">This category represents a lower exposure to nature and include studies (mostly cross-sectional in design), which looked at the association of specific natural elements within the ECE setting, such as trees, vegetation, hills, grass, </w:t>
            </w:r>
            <w:proofErr w:type="spellStart"/>
            <w:r w:rsidRPr="00C27EFF">
              <w:rPr>
                <w:rFonts w:ascii="Times New Roman" w:eastAsia="Times New Roman" w:hAnsi="Times New Roman"/>
                <w:color w:val="000000"/>
                <w:sz w:val="17"/>
                <w:szCs w:val="17"/>
                <w:lang w:bidi="en-US"/>
              </w:rPr>
              <w:t>etc</w:t>
            </w:r>
            <w:proofErr w:type="spellEnd"/>
            <w:r w:rsidRPr="00C27EFF">
              <w:rPr>
                <w:rFonts w:ascii="Times New Roman" w:eastAsia="Times New Roman" w:hAnsi="Times New Roman"/>
                <w:color w:val="000000"/>
                <w:sz w:val="17"/>
                <w:szCs w:val="17"/>
                <w:lang w:bidi="en-US"/>
              </w:rPr>
              <w:t>, or specific features or quality of the ECE playground on specific outcomes.</w:t>
            </w:r>
          </w:p>
        </w:tc>
      </w:tr>
    </w:tbl>
    <w:p w:rsidR="00C27EFF" w:rsidRPr="003C5AC9" w:rsidRDefault="00C27EFF" w:rsidP="00C27EFF">
      <w:pPr>
        <w:pStyle w:val="Rfrencesarticle"/>
        <w:rPr>
          <w:bCs/>
          <w:color w:val="000000"/>
          <w:sz w:val="18"/>
          <w:szCs w:val="18"/>
        </w:rPr>
      </w:pPr>
      <w:r w:rsidRPr="003C5AC9">
        <w:rPr>
          <w:bCs/>
          <w:color w:val="000000"/>
          <w:sz w:val="18"/>
          <w:szCs w:val="18"/>
        </w:rPr>
        <w:t>Abbreviation: ECE, Early Childhood Education</w:t>
      </w:r>
    </w:p>
    <w:p w:rsidR="003C5AC9" w:rsidRDefault="003C5AC9">
      <w:pPr>
        <w:spacing w:after="0" w:line="240" w:lineRule="auto"/>
        <w:jc w:val="left"/>
        <w:rPr>
          <w:b/>
          <w:bCs/>
          <w:i/>
          <w:sz w:val="20"/>
        </w:rPr>
      </w:pPr>
      <w:r>
        <w:rPr>
          <w:b/>
          <w:bCs/>
          <w:i/>
          <w:sz w:val="20"/>
        </w:rPr>
        <w:br w:type="page"/>
      </w:r>
    </w:p>
    <w:p w:rsidR="00C27EFF" w:rsidRPr="00C27EFF" w:rsidRDefault="00C27EFF" w:rsidP="00517B48">
      <w:pPr>
        <w:rPr>
          <w:bCs/>
          <w:i/>
          <w:sz w:val="20"/>
        </w:rPr>
      </w:pPr>
      <w:r w:rsidRPr="00C27EFF">
        <w:rPr>
          <w:b/>
          <w:bCs/>
          <w:i/>
          <w:sz w:val="20"/>
        </w:rPr>
        <w:lastRenderedPageBreak/>
        <w:t xml:space="preserve">Figure 1. </w:t>
      </w:r>
      <w:r w:rsidRPr="00C27EFF">
        <w:rPr>
          <w:bCs/>
          <w:i/>
          <w:sz w:val="20"/>
        </w:rPr>
        <w:t>Results from the literature search</w:t>
      </w:r>
    </w:p>
    <w:p w:rsidR="00C27EFF" w:rsidRDefault="00C27EFF" w:rsidP="00517B48">
      <w:pPr>
        <w:rPr>
          <w:rFonts w:ascii="Arial" w:hAnsi="Arial" w:cs="Arial"/>
          <w:sz w:val="24"/>
          <w:szCs w:val="24"/>
        </w:rPr>
      </w:pPr>
      <w:r>
        <w:rPr>
          <w:noProof/>
          <w:lang w:val="fr-BE" w:eastAsia="fr-BE"/>
        </w:rPr>
        <w:drawing>
          <wp:inline distT="0" distB="0" distL="0" distR="0" wp14:anchorId="2CCF3261" wp14:editId="4FC0A9F8">
            <wp:extent cx="5760720" cy="6376035"/>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6376035"/>
                    </a:xfrm>
                    <a:prstGeom prst="rect">
                      <a:avLst/>
                    </a:prstGeom>
                  </pic:spPr>
                </pic:pic>
              </a:graphicData>
            </a:graphic>
          </wp:inline>
        </w:drawing>
      </w:r>
    </w:p>
    <w:p w:rsidR="00C27EFF" w:rsidRPr="00C27EFF" w:rsidRDefault="00C27EFF" w:rsidP="003C5AC9">
      <w:pPr>
        <w:pStyle w:val="Titre2"/>
        <w:rPr>
          <w:lang w:bidi="en-US"/>
        </w:rPr>
      </w:pPr>
      <w:r w:rsidRPr="00C27EFF">
        <w:rPr>
          <w:lang w:bidi="en-US"/>
        </w:rPr>
        <w:t>Quality of Included Quantitative Studies</w:t>
      </w:r>
    </w:p>
    <w:p w:rsidR="00C27EFF" w:rsidRPr="00C27EFF" w:rsidRDefault="00C27EFF" w:rsidP="00C27EFF">
      <w:pPr>
        <w:rPr>
          <w:rFonts w:ascii="Arial" w:hAnsi="Arial" w:cs="Arial"/>
          <w:sz w:val="24"/>
          <w:szCs w:val="24"/>
          <w:lang w:bidi="en-US"/>
        </w:rPr>
      </w:pPr>
      <w:r w:rsidRPr="00C27EFF">
        <w:rPr>
          <w:rFonts w:ascii="Arial" w:hAnsi="Arial" w:cs="Arial"/>
          <w:sz w:val="24"/>
          <w:szCs w:val="24"/>
          <w:lang w:bidi="en-US"/>
        </w:rPr>
        <w:t>The quality of each study as assessed by the EPHPP tool can be found in Supplementary Material S4 (available online). Of the eligible studies, only 3 studies were of moderate quality</w:t>
      </w:r>
      <w:r w:rsidRPr="00C27EFF">
        <w:rPr>
          <w:rFonts w:ascii="Arial" w:hAnsi="Arial" w:cs="Arial"/>
          <w:sz w:val="24"/>
          <w:szCs w:val="24"/>
          <w:vertAlign w:val="superscript"/>
          <w:lang w:bidi="en-US"/>
        </w:rPr>
        <w:t>47,56,70</w:t>
      </w:r>
      <w:r w:rsidRPr="00C27EFF">
        <w:rPr>
          <w:rFonts w:ascii="Arial" w:hAnsi="Arial" w:cs="Arial"/>
          <w:sz w:val="24"/>
          <w:szCs w:val="24"/>
          <w:lang w:bidi="en-US"/>
        </w:rPr>
        <w:t xml:space="preserve"> with the remaining rated as weak. Of the 3 studies rated moderate quality, they represented each exposure (n = 1 nature-based ECEs, n = 1 ECE natural playgrounds, and n = 1 natural </w:t>
      </w:r>
      <w:proofErr w:type="gramStart"/>
      <w:r w:rsidRPr="00C27EFF">
        <w:rPr>
          <w:rFonts w:ascii="Arial" w:hAnsi="Arial" w:cs="Arial"/>
          <w:sz w:val="24"/>
          <w:szCs w:val="24"/>
          <w:lang w:bidi="en-US"/>
        </w:rPr>
        <w:t>elements</w:t>
      </w:r>
      <w:proofErr w:type="gramEnd"/>
      <w:r w:rsidRPr="00C27EFF">
        <w:rPr>
          <w:rFonts w:ascii="Arial" w:hAnsi="Arial" w:cs="Arial"/>
          <w:sz w:val="24"/>
          <w:szCs w:val="24"/>
          <w:lang w:bidi="en-US"/>
        </w:rPr>
        <w:t xml:space="preserve"> within</w:t>
      </w:r>
      <w:r>
        <w:rPr>
          <w:rFonts w:ascii="Arial" w:hAnsi="Arial" w:cs="Arial"/>
          <w:sz w:val="24"/>
          <w:szCs w:val="24"/>
          <w:lang w:bidi="en-US"/>
        </w:rPr>
        <w:t xml:space="preserve"> </w:t>
      </w:r>
      <w:r w:rsidRPr="00C27EFF">
        <w:rPr>
          <w:rFonts w:ascii="Arial" w:hAnsi="Arial" w:cs="Arial"/>
          <w:sz w:val="24"/>
          <w:szCs w:val="24"/>
          <w:lang w:bidi="en-US"/>
        </w:rPr>
        <w:t xml:space="preserve">ECE). Figure 2 presents the quality rating across the 31 eligible quantitative studies by assessment item. </w:t>
      </w:r>
      <w:r w:rsidRPr="00C27EFF">
        <w:rPr>
          <w:rFonts w:ascii="Arial" w:hAnsi="Arial" w:cs="Arial"/>
          <w:sz w:val="24"/>
          <w:szCs w:val="24"/>
          <w:lang w:bidi="en-US"/>
        </w:rPr>
        <w:lastRenderedPageBreak/>
        <w:t>Typically, items were rated weak because of selection bias, study design, and it was unclear whether the outcome assessors and/or participants were aware of the research questions (blinding). A weak rating for study attrition (withdrawals and dropouts) was provided in 50% of controlled before and after studies. Data collection methods tended to be valid and reliable, and confounders were rated strong or moderate in 24/31 studies.</w:t>
      </w:r>
    </w:p>
    <w:p w:rsidR="00C27EFF" w:rsidRPr="00C27EFF" w:rsidRDefault="00C27EFF" w:rsidP="003C5AC9">
      <w:pPr>
        <w:pStyle w:val="Titre2"/>
        <w:rPr>
          <w:lang w:bidi="en-US"/>
        </w:rPr>
      </w:pPr>
      <w:r w:rsidRPr="00C27EFF">
        <w:rPr>
          <w:lang w:bidi="en-US"/>
        </w:rPr>
        <w:t>Trustworthiness of Included Qualitative Studies</w:t>
      </w:r>
    </w:p>
    <w:p w:rsidR="00C27EFF" w:rsidRDefault="00C27EFF" w:rsidP="00C27EFF">
      <w:pPr>
        <w:rPr>
          <w:rFonts w:ascii="Arial" w:hAnsi="Arial" w:cs="Arial"/>
          <w:sz w:val="24"/>
          <w:szCs w:val="24"/>
          <w:lang w:bidi="en-US"/>
        </w:rPr>
      </w:pPr>
      <w:r w:rsidRPr="00C27EFF">
        <w:rPr>
          <w:rFonts w:ascii="Arial" w:hAnsi="Arial" w:cs="Arial"/>
          <w:sz w:val="24"/>
          <w:szCs w:val="24"/>
          <w:lang w:bidi="en-US"/>
        </w:rPr>
        <w:t>Figure 3 presents the findings of the trustworthiness of the included qualitative studies. Sampling (3a), data collection (3b), and analysis (3c) were not clearly described, analysis (4c) was not appropriate to the research question, and claims were not supported by sufficient evidence on one occasion. Finally, we could not tell if</w:t>
      </w:r>
      <w:r>
        <w:rPr>
          <w:rFonts w:ascii="Arial" w:hAnsi="Arial" w:cs="Arial"/>
          <w:sz w:val="24"/>
          <w:szCs w:val="24"/>
          <w:lang w:bidi="en-US"/>
        </w:rPr>
        <w:t xml:space="preserve"> </w:t>
      </w:r>
      <w:r w:rsidRPr="00C27EFF">
        <w:rPr>
          <w:rFonts w:ascii="Arial" w:hAnsi="Arial" w:cs="Arial"/>
          <w:sz w:val="24"/>
          <w:szCs w:val="24"/>
          <w:lang w:bidi="en-US"/>
        </w:rPr>
        <w:t>sampling (4a) and data collection (4b) were appropriate to the research question on one occasion</w:t>
      </w:r>
      <w:r>
        <w:rPr>
          <w:rFonts w:ascii="Arial" w:hAnsi="Arial" w:cs="Arial"/>
          <w:sz w:val="24"/>
          <w:szCs w:val="24"/>
          <w:lang w:bidi="en-US"/>
        </w:rPr>
        <w:t>.</w:t>
      </w:r>
    </w:p>
    <w:p w:rsidR="00C27EFF" w:rsidRPr="00C27EFF" w:rsidRDefault="00C27EFF" w:rsidP="00C27EFF">
      <w:pPr>
        <w:rPr>
          <w:bCs/>
          <w:i/>
          <w:sz w:val="20"/>
        </w:rPr>
      </w:pPr>
      <w:r w:rsidRPr="00C27EFF">
        <w:rPr>
          <w:b/>
          <w:bCs/>
          <w:i/>
          <w:sz w:val="20"/>
        </w:rPr>
        <w:t xml:space="preserve">Figure 2. </w:t>
      </w:r>
      <w:r w:rsidRPr="00C27EFF">
        <w:rPr>
          <w:bCs/>
          <w:i/>
          <w:sz w:val="20"/>
        </w:rPr>
        <w:t>Quality of quantitative studies by assessment item.</w:t>
      </w:r>
    </w:p>
    <w:p w:rsidR="00C27EFF" w:rsidRDefault="00C27EFF" w:rsidP="00C27EFF">
      <w:pPr>
        <w:rPr>
          <w:rFonts w:ascii="Arial" w:hAnsi="Arial" w:cs="Arial"/>
          <w:sz w:val="24"/>
          <w:szCs w:val="24"/>
          <w:lang w:bidi="en-US"/>
        </w:rPr>
      </w:pPr>
      <w:r>
        <w:rPr>
          <w:noProof/>
          <w:lang w:val="fr-BE" w:eastAsia="fr-BE"/>
        </w:rPr>
        <w:drawing>
          <wp:inline distT="0" distB="0" distL="0" distR="0" wp14:anchorId="7CAD5D19" wp14:editId="2ADC5A16">
            <wp:extent cx="5760720" cy="244221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442210"/>
                    </a:xfrm>
                    <a:prstGeom prst="rect">
                      <a:avLst/>
                    </a:prstGeom>
                  </pic:spPr>
                </pic:pic>
              </a:graphicData>
            </a:graphic>
          </wp:inline>
        </w:drawing>
      </w:r>
    </w:p>
    <w:p w:rsidR="00C27EFF" w:rsidRPr="00C27EFF" w:rsidRDefault="00C27EFF" w:rsidP="00C27EFF">
      <w:pPr>
        <w:rPr>
          <w:bCs/>
          <w:i/>
          <w:sz w:val="20"/>
        </w:rPr>
      </w:pPr>
      <w:r w:rsidRPr="00C27EFF">
        <w:rPr>
          <w:b/>
          <w:bCs/>
          <w:i/>
          <w:sz w:val="20"/>
        </w:rPr>
        <w:t xml:space="preserve">Figure 3. </w:t>
      </w:r>
      <w:r w:rsidRPr="00C27EFF">
        <w:rPr>
          <w:bCs/>
          <w:i/>
          <w:sz w:val="20"/>
        </w:rPr>
        <w:t>Trustworthiness of qualitative studies by assessment item</w:t>
      </w:r>
    </w:p>
    <w:p w:rsidR="00C27EFF" w:rsidRDefault="00C27EFF" w:rsidP="00C27EFF">
      <w:pPr>
        <w:rPr>
          <w:rFonts w:ascii="Arial" w:hAnsi="Arial" w:cs="Arial"/>
          <w:sz w:val="24"/>
          <w:szCs w:val="24"/>
        </w:rPr>
      </w:pPr>
      <w:r>
        <w:rPr>
          <w:noProof/>
          <w:lang w:val="fr-BE" w:eastAsia="fr-BE"/>
        </w:rPr>
        <w:drawing>
          <wp:inline distT="0" distB="0" distL="0" distR="0" wp14:anchorId="53054F68" wp14:editId="6A1C2365">
            <wp:extent cx="5760720" cy="217741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177415"/>
                    </a:xfrm>
                    <a:prstGeom prst="rect">
                      <a:avLst/>
                    </a:prstGeom>
                  </pic:spPr>
                </pic:pic>
              </a:graphicData>
            </a:graphic>
          </wp:inline>
        </w:drawing>
      </w:r>
    </w:p>
    <w:p w:rsidR="00C27EFF" w:rsidRPr="004F537C" w:rsidRDefault="00C27EFF" w:rsidP="003C5AC9">
      <w:pPr>
        <w:pStyle w:val="Titre1"/>
        <w:rPr>
          <w:lang w:val="en-US" w:bidi="en-US"/>
        </w:rPr>
      </w:pPr>
      <w:r w:rsidRPr="004F537C">
        <w:rPr>
          <w:lang w:val="en-US" w:bidi="en-US"/>
        </w:rPr>
        <w:lastRenderedPageBreak/>
        <w:t>Main Findings—Quantitative Studies</w:t>
      </w:r>
    </w:p>
    <w:p w:rsidR="00C27EFF" w:rsidRPr="00C27EFF" w:rsidRDefault="00C27EFF" w:rsidP="003C5AC9">
      <w:pPr>
        <w:pStyle w:val="Titre2"/>
        <w:rPr>
          <w:lang w:bidi="en-US"/>
        </w:rPr>
      </w:pPr>
      <w:r w:rsidRPr="00C27EFF">
        <w:rPr>
          <w:lang w:bidi="en-US"/>
        </w:rPr>
        <w:t>Physical Activity (n = 20 Studies)</w:t>
      </w:r>
    </w:p>
    <w:p w:rsidR="00C27EFF" w:rsidRPr="00C27EFF" w:rsidRDefault="00C27EFF" w:rsidP="00C27EFF">
      <w:pPr>
        <w:rPr>
          <w:rFonts w:ascii="Arial" w:hAnsi="Arial" w:cs="Arial"/>
          <w:sz w:val="24"/>
          <w:szCs w:val="24"/>
          <w:lang w:bidi="en-US"/>
        </w:rPr>
      </w:pPr>
      <w:r w:rsidRPr="00C27EFF">
        <w:rPr>
          <w:rFonts w:ascii="Arial" w:hAnsi="Arial" w:cs="Arial"/>
          <w:sz w:val="24"/>
          <w:szCs w:val="24"/>
          <w:lang w:bidi="en-US"/>
        </w:rPr>
        <w:t xml:space="preserve">Of the eligible studies, 15 studies measured physical activity levels and sedentary time using devices; of which, 12 studies used the </w:t>
      </w:r>
      <w:proofErr w:type="spellStart"/>
      <w:r w:rsidRPr="00C27EFF">
        <w:rPr>
          <w:rFonts w:ascii="Arial" w:hAnsi="Arial" w:cs="Arial"/>
          <w:sz w:val="24"/>
          <w:szCs w:val="24"/>
          <w:lang w:bidi="en-US"/>
        </w:rPr>
        <w:t>ActiGraph</w:t>
      </w:r>
      <w:proofErr w:type="spellEnd"/>
      <w:r w:rsidRPr="00C27EFF">
        <w:rPr>
          <w:rFonts w:ascii="Arial" w:hAnsi="Arial" w:cs="Arial"/>
          <w:sz w:val="24"/>
          <w:szCs w:val="24"/>
          <w:lang w:bidi="en-US"/>
        </w:rPr>
        <w:t xml:space="preserve"> accelerometer,</w:t>
      </w:r>
      <w:r w:rsidRPr="00C27EFF">
        <w:rPr>
          <w:rFonts w:ascii="Arial" w:hAnsi="Arial" w:cs="Arial"/>
          <w:sz w:val="24"/>
          <w:szCs w:val="24"/>
          <w:vertAlign w:val="superscript"/>
          <w:lang w:bidi="en-US"/>
        </w:rPr>
        <w:t>42,47-50,53,56-58,66,68,72</w:t>
      </w:r>
      <w:r w:rsidRPr="00C27EFF">
        <w:rPr>
          <w:rFonts w:ascii="Arial" w:hAnsi="Arial" w:cs="Arial"/>
          <w:sz w:val="24"/>
          <w:szCs w:val="24"/>
          <w:lang w:bidi="en-US"/>
        </w:rPr>
        <w:t xml:space="preserve"> 2 studies used </w:t>
      </w:r>
      <w:proofErr w:type="spellStart"/>
      <w:r w:rsidRPr="00C27EFF">
        <w:rPr>
          <w:rFonts w:ascii="Arial" w:hAnsi="Arial" w:cs="Arial"/>
          <w:sz w:val="24"/>
          <w:szCs w:val="24"/>
          <w:lang w:bidi="en-US"/>
        </w:rPr>
        <w:t>ped</w:t>
      </w:r>
      <w:proofErr w:type="spellEnd"/>
      <w:r w:rsidRPr="00C27EFF">
        <w:rPr>
          <w:rFonts w:ascii="Arial" w:hAnsi="Arial" w:cs="Arial"/>
          <w:sz w:val="24"/>
          <w:szCs w:val="24"/>
          <w:lang w:bidi="en-US"/>
        </w:rPr>
        <w:t>- ometers,</w:t>
      </w:r>
      <w:r w:rsidRPr="00C27EFF">
        <w:rPr>
          <w:rFonts w:ascii="Arial" w:hAnsi="Arial" w:cs="Arial"/>
          <w:sz w:val="24"/>
          <w:szCs w:val="24"/>
          <w:vertAlign w:val="superscript"/>
          <w:lang w:bidi="en-US"/>
        </w:rPr>
        <w:t>62,64</w:t>
      </w:r>
      <w:r w:rsidRPr="00C27EFF">
        <w:rPr>
          <w:rFonts w:ascii="Arial" w:hAnsi="Arial" w:cs="Arial"/>
          <w:sz w:val="24"/>
          <w:szCs w:val="24"/>
          <w:lang w:bidi="en-US"/>
        </w:rPr>
        <w:t xml:space="preserve"> and one study used Global Positioning System devices.</w:t>
      </w:r>
      <w:r w:rsidRPr="00C27EFF">
        <w:rPr>
          <w:rFonts w:ascii="Arial" w:hAnsi="Arial" w:cs="Arial"/>
          <w:sz w:val="24"/>
          <w:szCs w:val="24"/>
          <w:vertAlign w:val="superscript"/>
          <w:lang w:bidi="en-US"/>
        </w:rPr>
        <w:t xml:space="preserve">69 </w:t>
      </w:r>
      <w:r w:rsidRPr="00C27EFF">
        <w:rPr>
          <w:rFonts w:ascii="Arial" w:hAnsi="Arial" w:cs="Arial"/>
          <w:sz w:val="24"/>
          <w:szCs w:val="24"/>
          <w:lang w:bidi="en-US"/>
        </w:rPr>
        <w:t>The remaining 5 studies used observational methods such as the Observational System for Recording Physical Activity in Children- Preschool or Children’s Activity Rating Scale (CARS).</w:t>
      </w:r>
      <w:r w:rsidRPr="00C27EFF">
        <w:rPr>
          <w:rFonts w:ascii="Arial" w:hAnsi="Arial" w:cs="Arial"/>
          <w:sz w:val="24"/>
          <w:szCs w:val="24"/>
          <w:vertAlign w:val="superscript"/>
          <w:lang w:bidi="en-US"/>
        </w:rPr>
        <w:t>43,46,54,73,74</w:t>
      </w:r>
    </w:p>
    <w:p w:rsidR="00C27EFF" w:rsidRPr="00C27EFF" w:rsidRDefault="00C27EFF" w:rsidP="00C27EFF">
      <w:pPr>
        <w:rPr>
          <w:rFonts w:ascii="Arial" w:hAnsi="Arial" w:cs="Arial"/>
          <w:sz w:val="24"/>
          <w:szCs w:val="24"/>
          <w:lang w:bidi="en-US"/>
        </w:rPr>
      </w:pPr>
      <w:r w:rsidRPr="003C5AC9">
        <w:rPr>
          <w:rStyle w:val="Titre3Car"/>
          <w:rFonts w:eastAsia="Calibri"/>
        </w:rPr>
        <w:t>Nature-Based ECE (n = 4 Studies, n = 250 Children).</w:t>
      </w:r>
      <w:r w:rsidRPr="00C27EFF">
        <w:rPr>
          <w:rFonts w:ascii="Arial" w:hAnsi="Arial" w:cs="Arial"/>
          <w:sz w:val="24"/>
          <w:szCs w:val="24"/>
          <w:lang w:bidi="en-US"/>
        </w:rPr>
        <w:t xml:space="preserve"> Table 2 presents the effect direction plot for device-measured sedentary time (</w:t>
      </w:r>
      <w:proofErr w:type="spellStart"/>
      <w:r w:rsidRPr="00C27EFF">
        <w:rPr>
          <w:rFonts w:ascii="Arial" w:hAnsi="Arial" w:cs="Arial"/>
          <w:sz w:val="24"/>
          <w:szCs w:val="24"/>
          <w:lang w:bidi="en-US"/>
        </w:rPr>
        <w:t>mins</w:t>
      </w:r>
      <w:proofErr w:type="spellEnd"/>
      <w:r w:rsidRPr="00C27EFF">
        <w:rPr>
          <w:rFonts w:ascii="Arial" w:hAnsi="Arial" w:cs="Arial"/>
          <w:sz w:val="24"/>
          <w:szCs w:val="24"/>
          <w:lang w:bidi="en-US"/>
        </w:rPr>
        <w:t>/ECE day) and MVPA (min/ECE day) in eligible studies where these outcomes were reported in more than one study.</w:t>
      </w:r>
      <w:r w:rsidRPr="00C27EFF">
        <w:rPr>
          <w:rFonts w:ascii="Arial" w:hAnsi="Arial" w:cs="Arial"/>
          <w:sz w:val="24"/>
          <w:szCs w:val="24"/>
          <w:vertAlign w:val="superscript"/>
          <w:lang w:bidi="en-US"/>
        </w:rPr>
        <w:t xml:space="preserve">42,53 </w:t>
      </w:r>
      <w:r w:rsidRPr="00C27EFF">
        <w:rPr>
          <w:rFonts w:ascii="Arial" w:hAnsi="Arial" w:cs="Arial"/>
          <w:sz w:val="24"/>
          <w:szCs w:val="24"/>
          <w:lang w:bidi="en-US"/>
        </w:rPr>
        <w:t xml:space="preserve">Two studies demonstrated a </w:t>
      </w:r>
      <w:proofErr w:type="spellStart"/>
      <w:r w:rsidRPr="00C27EFF">
        <w:rPr>
          <w:rFonts w:ascii="Arial" w:hAnsi="Arial" w:cs="Arial"/>
          <w:sz w:val="24"/>
          <w:szCs w:val="24"/>
          <w:lang w:bidi="en-US"/>
        </w:rPr>
        <w:t>nonsignificant</w:t>
      </w:r>
      <w:proofErr w:type="spellEnd"/>
      <w:r w:rsidRPr="00C27EFF">
        <w:rPr>
          <w:rFonts w:ascii="Arial" w:hAnsi="Arial" w:cs="Arial"/>
          <w:sz w:val="24"/>
          <w:szCs w:val="24"/>
          <w:lang w:bidi="en-US"/>
        </w:rPr>
        <w:t xml:space="preserve"> but positive association on sedentary time (</w:t>
      </w:r>
      <w:proofErr w:type="spellStart"/>
      <w:r w:rsidRPr="00C27EFF">
        <w:rPr>
          <w:rFonts w:ascii="Arial" w:hAnsi="Arial" w:cs="Arial"/>
          <w:sz w:val="24"/>
          <w:szCs w:val="24"/>
          <w:lang w:bidi="en-US"/>
        </w:rPr>
        <w:t>ie</w:t>
      </w:r>
      <w:proofErr w:type="spellEnd"/>
      <w:r w:rsidRPr="00C27EFF">
        <w:rPr>
          <w:rFonts w:ascii="Arial" w:hAnsi="Arial" w:cs="Arial"/>
          <w:sz w:val="24"/>
          <w:szCs w:val="24"/>
          <w:lang w:bidi="en-US"/>
        </w:rPr>
        <w:t>’ lower sedentary min/ECE day) favoring children attending nature-based ECE compared to traditional ECE.</w:t>
      </w:r>
      <w:r w:rsidRPr="00C27EFF">
        <w:rPr>
          <w:rFonts w:ascii="Arial" w:hAnsi="Arial" w:cs="Arial"/>
          <w:sz w:val="24"/>
          <w:szCs w:val="24"/>
          <w:vertAlign w:val="superscript"/>
          <w:lang w:bidi="en-US"/>
        </w:rPr>
        <w:t>42,53</w:t>
      </w:r>
      <w:r w:rsidRPr="00C27EFF">
        <w:rPr>
          <w:rFonts w:ascii="Arial" w:hAnsi="Arial" w:cs="Arial"/>
          <w:sz w:val="24"/>
          <w:szCs w:val="24"/>
          <w:lang w:bidi="en-US"/>
        </w:rPr>
        <w:t xml:space="preserve"> In one study’ children who attended nature-based ECE engaged in 13.5 minutes less sedentary time compared to traditional ECE’</w:t>
      </w:r>
      <w:r w:rsidRPr="00C27EFF">
        <w:rPr>
          <w:rFonts w:ascii="Arial" w:hAnsi="Arial" w:cs="Arial"/>
          <w:sz w:val="24"/>
          <w:szCs w:val="24"/>
          <w:vertAlign w:val="superscript"/>
          <w:lang w:bidi="en-US"/>
        </w:rPr>
        <w:t>42</w:t>
      </w:r>
      <w:r w:rsidRPr="00C27EFF">
        <w:rPr>
          <w:rFonts w:ascii="Arial" w:hAnsi="Arial" w:cs="Arial"/>
          <w:sz w:val="24"/>
          <w:szCs w:val="24"/>
          <w:lang w:bidi="en-US"/>
        </w:rPr>
        <w:t xml:space="preserve"> in the other study’ the differences were marginal (1 min difference favoring nature-based ECE). For MVPA (</w:t>
      </w:r>
      <w:proofErr w:type="spellStart"/>
      <w:r w:rsidRPr="00C27EFF">
        <w:rPr>
          <w:rFonts w:ascii="Arial" w:hAnsi="Arial" w:cs="Arial"/>
          <w:sz w:val="24"/>
          <w:szCs w:val="24"/>
          <w:lang w:bidi="en-US"/>
        </w:rPr>
        <w:t>mins</w:t>
      </w:r>
      <w:proofErr w:type="spellEnd"/>
      <w:r w:rsidRPr="00C27EFF">
        <w:rPr>
          <w:rFonts w:ascii="Arial" w:hAnsi="Arial" w:cs="Arial"/>
          <w:sz w:val="24"/>
          <w:szCs w:val="24"/>
          <w:lang w:bidi="en-US"/>
        </w:rPr>
        <w:t xml:space="preserve">/ ECE day)’ one study demonstrated a positive’ but </w:t>
      </w:r>
      <w:proofErr w:type="spellStart"/>
      <w:r w:rsidRPr="00C27EFF">
        <w:rPr>
          <w:rFonts w:ascii="Arial" w:hAnsi="Arial" w:cs="Arial"/>
          <w:sz w:val="24"/>
          <w:szCs w:val="24"/>
          <w:lang w:bidi="en-US"/>
        </w:rPr>
        <w:t>nonsignificant</w:t>
      </w:r>
      <w:proofErr w:type="spellEnd"/>
      <w:r w:rsidRPr="00C27EFF">
        <w:rPr>
          <w:rFonts w:ascii="Arial" w:hAnsi="Arial" w:cs="Arial"/>
          <w:sz w:val="24"/>
          <w:szCs w:val="24"/>
          <w:lang w:bidi="en-US"/>
        </w:rPr>
        <w:t xml:space="preserve"> association where children attending nature-based ECE engaged in 6 minutes more MVPA compared to children attending traditional ECE.</w:t>
      </w:r>
      <w:r w:rsidRPr="00C27EFF">
        <w:rPr>
          <w:rFonts w:ascii="Arial" w:hAnsi="Arial" w:cs="Arial"/>
          <w:sz w:val="24"/>
          <w:szCs w:val="24"/>
          <w:vertAlign w:val="superscript"/>
          <w:lang w:bidi="en-US"/>
        </w:rPr>
        <w:t>53</w:t>
      </w:r>
      <w:r w:rsidRPr="00C27EFF">
        <w:rPr>
          <w:rFonts w:ascii="Arial" w:hAnsi="Arial" w:cs="Arial"/>
          <w:sz w:val="24"/>
          <w:szCs w:val="24"/>
          <w:lang w:bidi="en-US"/>
        </w:rPr>
        <w:t xml:space="preserve"> The other study showed a negative association where children who attended nature-based ECE engaged in 1.5 minutes per ECE day (95% confidence interval’ -2.8 to 1.2) less MVPA compared to children attending traditional ECE.</w:t>
      </w:r>
      <w:r w:rsidRPr="00C27EFF">
        <w:rPr>
          <w:rFonts w:ascii="Arial" w:hAnsi="Arial" w:cs="Arial"/>
          <w:sz w:val="24"/>
          <w:szCs w:val="24"/>
          <w:vertAlign w:val="superscript"/>
          <w:lang w:bidi="en-US"/>
        </w:rPr>
        <w:t>42</w:t>
      </w:r>
    </w:p>
    <w:p w:rsidR="00C27EFF" w:rsidRPr="00C27EFF" w:rsidRDefault="00C27EFF" w:rsidP="00C27EFF">
      <w:pPr>
        <w:rPr>
          <w:rFonts w:ascii="Arial" w:hAnsi="Arial" w:cs="Arial"/>
          <w:sz w:val="24"/>
          <w:szCs w:val="24"/>
          <w:lang w:bidi="en-US"/>
        </w:rPr>
      </w:pPr>
      <w:r w:rsidRPr="00C27EFF">
        <w:rPr>
          <w:rFonts w:ascii="Arial" w:hAnsi="Arial" w:cs="Arial"/>
          <w:sz w:val="24"/>
          <w:szCs w:val="24"/>
          <w:lang w:bidi="en-US"/>
        </w:rPr>
        <w:t>Additionally (not presented in Table 2)’ one study reported that children who attended nature-based ECE engaged in higher levels of habitual (in minutes per day) sedentary time’ and less light physical activity and MVPA across the full week’ weekday’ and weekend compared to children who attended traditional ECE.</w:t>
      </w:r>
      <w:r w:rsidRPr="00C27EFF">
        <w:rPr>
          <w:rFonts w:ascii="Arial" w:hAnsi="Arial" w:cs="Arial"/>
          <w:sz w:val="24"/>
          <w:szCs w:val="24"/>
          <w:vertAlign w:val="superscript"/>
          <w:lang w:bidi="en-US"/>
        </w:rPr>
        <w:t xml:space="preserve">42 </w:t>
      </w:r>
      <w:r w:rsidRPr="00C27EFF">
        <w:rPr>
          <w:rFonts w:ascii="Arial" w:hAnsi="Arial" w:cs="Arial"/>
          <w:sz w:val="24"/>
          <w:szCs w:val="24"/>
          <w:lang w:bidi="en-US"/>
        </w:rPr>
        <w:t>The 2 studies that assessed physical activity using observational methods reported that (1) children who attended nature-based ECE were less stationary and engaged in more slow-easy and moderate</w:t>
      </w:r>
      <w:r>
        <w:rPr>
          <w:rFonts w:ascii="Arial" w:hAnsi="Arial" w:cs="Arial"/>
          <w:sz w:val="24"/>
          <w:szCs w:val="24"/>
          <w:lang w:bidi="en-US"/>
        </w:rPr>
        <w:t xml:space="preserve"> </w:t>
      </w:r>
      <w:r w:rsidRPr="00C27EFF">
        <w:rPr>
          <w:rFonts w:ascii="Arial" w:hAnsi="Arial" w:cs="Arial"/>
          <w:sz w:val="24"/>
          <w:szCs w:val="24"/>
          <w:lang w:bidi="en-US"/>
        </w:rPr>
        <w:t>physical activity compared to traditional ECE</w:t>
      </w:r>
      <w:r w:rsidRPr="00C27EFF">
        <w:rPr>
          <w:rFonts w:ascii="Arial" w:hAnsi="Arial" w:cs="Arial"/>
          <w:sz w:val="24"/>
          <w:szCs w:val="24"/>
          <w:vertAlign w:val="superscript"/>
          <w:lang w:bidi="en-US"/>
        </w:rPr>
        <w:t>54</w:t>
      </w:r>
      <w:r w:rsidRPr="00C27EFF">
        <w:rPr>
          <w:rFonts w:ascii="Arial" w:hAnsi="Arial" w:cs="Arial"/>
          <w:sz w:val="24"/>
          <w:szCs w:val="24"/>
          <w:lang w:bidi="en-US"/>
        </w:rPr>
        <w:t xml:space="preserve"> and (2) children who attended nature-based ECE engaged in a range of physical activity types.</w:t>
      </w:r>
      <w:r w:rsidRPr="00C27EFF">
        <w:rPr>
          <w:rFonts w:ascii="Arial" w:hAnsi="Arial" w:cs="Arial"/>
          <w:sz w:val="24"/>
          <w:szCs w:val="24"/>
          <w:vertAlign w:val="superscript"/>
          <w:lang w:bidi="en-US"/>
        </w:rPr>
        <w:t>43</w:t>
      </w:r>
    </w:p>
    <w:p w:rsidR="00C27EFF" w:rsidRDefault="00C27EFF" w:rsidP="00C27EFF">
      <w:pPr>
        <w:rPr>
          <w:rFonts w:ascii="Arial" w:hAnsi="Arial" w:cs="Arial"/>
          <w:sz w:val="24"/>
          <w:szCs w:val="24"/>
        </w:rPr>
      </w:pPr>
      <w:r w:rsidRPr="003C5AC9">
        <w:rPr>
          <w:rStyle w:val="Titre3Car"/>
          <w:rFonts w:eastAsia="Calibri"/>
        </w:rPr>
        <w:t>ECE Natural Playgrounds (n = 5 Studies, n = 910 Children).</w:t>
      </w:r>
      <w:r w:rsidRPr="00C27EFF">
        <w:rPr>
          <w:rFonts w:ascii="Arial" w:hAnsi="Arial" w:cs="Arial"/>
          <w:sz w:val="24"/>
          <w:szCs w:val="24"/>
          <w:lang w:bidi="en-US"/>
        </w:rPr>
        <w:t xml:space="preserve"> In one intervention study where playgrounds were enhanced to incorporate more nature, device-measured MVPA significantly decreased from baseline to follow-up by 1.32 minutes/outdoor time (0.37 SE, P &lt; .001).</w:t>
      </w:r>
      <w:r w:rsidRPr="00C27EFF">
        <w:rPr>
          <w:rFonts w:ascii="Arial" w:hAnsi="Arial" w:cs="Arial"/>
          <w:sz w:val="24"/>
          <w:szCs w:val="24"/>
          <w:vertAlign w:val="superscript"/>
          <w:lang w:bidi="en-US"/>
        </w:rPr>
        <w:t>56</w:t>
      </w:r>
      <w:r w:rsidRPr="00C27EFF">
        <w:rPr>
          <w:rFonts w:ascii="Arial" w:hAnsi="Arial" w:cs="Arial"/>
          <w:sz w:val="24"/>
          <w:szCs w:val="24"/>
          <w:lang w:bidi="en-US"/>
        </w:rPr>
        <w:t xml:space="preserve"> However, a second intervention study indicated </w:t>
      </w:r>
      <w:proofErr w:type="spellStart"/>
      <w:r w:rsidRPr="00C27EFF">
        <w:rPr>
          <w:rFonts w:ascii="Arial" w:hAnsi="Arial" w:cs="Arial"/>
          <w:sz w:val="24"/>
          <w:szCs w:val="24"/>
          <w:lang w:bidi="en-US"/>
        </w:rPr>
        <w:t>nonsignificant</w:t>
      </w:r>
      <w:proofErr w:type="spellEnd"/>
      <w:r w:rsidRPr="00C27EFF">
        <w:rPr>
          <w:rFonts w:ascii="Arial" w:hAnsi="Arial" w:cs="Arial"/>
          <w:sz w:val="24"/>
          <w:szCs w:val="24"/>
          <w:lang w:bidi="en-US"/>
        </w:rPr>
        <w:t xml:space="preserve"> improvements from baseline to follow-up on MVPA (moderate to fast physical activity) and statistically significant improvements on physical activity (P = .001) and non- sedentary physical activity (slow to fast physical activity) (P = .001) as measured by CARS (CARS—observational assessment).</w:t>
      </w:r>
      <w:r w:rsidRPr="00C27EFF">
        <w:rPr>
          <w:rFonts w:ascii="Arial" w:hAnsi="Arial" w:cs="Arial"/>
          <w:sz w:val="24"/>
          <w:szCs w:val="24"/>
          <w:vertAlign w:val="superscript"/>
          <w:lang w:bidi="en-US"/>
        </w:rPr>
        <w:t>46</w:t>
      </w:r>
      <w:r w:rsidRPr="00C27EFF">
        <w:rPr>
          <w:rFonts w:ascii="Arial" w:hAnsi="Arial" w:cs="Arial"/>
          <w:sz w:val="24"/>
          <w:szCs w:val="24"/>
          <w:lang w:bidi="en-US"/>
        </w:rPr>
        <w:t xml:space="preserve"> In this study, physical activity was a </w:t>
      </w:r>
      <w:r w:rsidRPr="00C27EFF">
        <w:rPr>
          <w:rFonts w:ascii="Arial" w:hAnsi="Arial" w:cs="Arial"/>
          <w:sz w:val="24"/>
          <w:szCs w:val="24"/>
          <w:lang w:bidi="en-US"/>
        </w:rPr>
        <w:lastRenderedPageBreak/>
        <w:t>continuous variable including all 5 categories of the CARS assessment (1 = stationary or motionless, 2 = stationary with limb or trunk movements, 3 = slow-easy, 4 = moderate, and 5 = fast), whereas MVPA (scored</w:t>
      </w:r>
      <w:r>
        <w:rPr>
          <w:rFonts w:ascii="Arial" w:hAnsi="Arial" w:cs="Arial"/>
          <w:sz w:val="24"/>
          <w:szCs w:val="24"/>
          <w:lang w:bidi="en-US"/>
        </w:rPr>
        <w:t xml:space="preserve"> </w:t>
      </w:r>
      <w:r w:rsidRPr="00C27EFF">
        <w:rPr>
          <w:rFonts w:ascii="Arial" w:hAnsi="Arial" w:cs="Arial"/>
          <w:sz w:val="24"/>
          <w:szCs w:val="24"/>
          <w:lang w:bidi="en-US"/>
        </w:rPr>
        <w:t xml:space="preserve">4 or 5) and </w:t>
      </w:r>
      <w:proofErr w:type="spellStart"/>
      <w:r w:rsidRPr="00C27EFF">
        <w:rPr>
          <w:rFonts w:ascii="Arial" w:hAnsi="Arial" w:cs="Arial"/>
          <w:sz w:val="24"/>
          <w:szCs w:val="24"/>
          <w:lang w:bidi="en-US"/>
        </w:rPr>
        <w:t>nonsedentary</w:t>
      </w:r>
      <w:proofErr w:type="spellEnd"/>
      <w:r w:rsidRPr="00C27EFF">
        <w:rPr>
          <w:rFonts w:ascii="Arial" w:hAnsi="Arial" w:cs="Arial"/>
          <w:sz w:val="24"/>
          <w:szCs w:val="24"/>
          <w:lang w:bidi="en-US"/>
        </w:rPr>
        <w:t xml:space="preserve"> physical activity (scored 3, 4 or 5) were dichotomized.</w:t>
      </w:r>
      <w:r w:rsidRPr="00C27EFF">
        <w:rPr>
          <w:rFonts w:ascii="Arial" w:hAnsi="Arial" w:cs="Arial"/>
          <w:sz w:val="24"/>
          <w:szCs w:val="24"/>
          <w:vertAlign w:val="superscript"/>
          <w:lang w:bidi="en-US"/>
        </w:rPr>
        <w:t>46</w:t>
      </w:r>
      <w:r w:rsidRPr="00C27EFF">
        <w:rPr>
          <w:rFonts w:ascii="Arial" w:hAnsi="Arial" w:cs="Arial"/>
          <w:sz w:val="24"/>
          <w:szCs w:val="24"/>
          <w:lang w:bidi="en-US"/>
        </w:rPr>
        <w:t xml:space="preserve"> The other 3 cross-sectional studies found there was an association (P = .01) between counts per minute (CPM) (raw total physical activity data collected by an accelerometer) in the natural and traditional (measured in spring and winter) playgrounds meaning that CPM was similar across the environments</w:t>
      </w:r>
      <w:r w:rsidRPr="00C27EFF">
        <w:rPr>
          <w:rFonts w:ascii="Arial" w:hAnsi="Arial" w:cs="Arial"/>
          <w:sz w:val="24"/>
          <w:szCs w:val="24"/>
          <w:vertAlign w:val="superscript"/>
          <w:lang w:bidi="en-US"/>
        </w:rPr>
        <w:t>72</w:t>
      </w:r>
      <w:r w:rsidRPr="00C27EFF">
        <w:rPr>
          <w:rFonts w:ascii="Arial" w:hAnsi="Arial" w:cs="Arial"/>
          <w:sz w:val="24"/>
          <w:szCs w:val="24"/>
          <w:lang w:bidi="en-US"/>
        </w:rPr>
        <w:t>; pedometer measured gait cycles per minute were lower in a nature playground (P = .109) compared to a traditional playground</w:t>
      </w:r>
      <w:r w:rsidRPr="00C27EFF">
        <w:rPr>
          <w:rFonts w:ascii="Arial" w:hAnsi="Arial" w:cs="Arial"/>
          <w:sz w:val="24"/>
          <w:szCs w:val="24"/>
          <w:vertAlign w:val="superscript"/>
          <w:lang w:bidi="en-US"/>
        </w:rPr>
        <w:t>62</w:t>
      </w:r>
      <w:r w:rsidRPr="00C27EFF">
        <w:rPr>
          <w:rFonts w:ascii="Arial" w:hAnsi="Arial" w:cs="Arial"/>
          <w:sz w:val="24"/>
          <w:szCs w:val="24"/>
          <w:lang w:bidi="en-US"/>
        </w:rPr>
        <w:t>; and children covered a greater distance (in kilometers) (P = .132) when in a natural playground versus a traditional playground.</w:t>
      </w:r>
      <w:r w:rsidRPr="00C27EFF">
        <w:rPr>
          <w:rFonts w:ascii="Arial" w:hAnsi="Arial" w:cs="Arial"/>
          <w:sz w:val="24"/>
          <w:szCs w:val="24"/>
          <w:vertAlign w:val="superscript"/>
          <w:lang w:bidi="en-US"/>
        </w:rPr>
        <w:t>69</w:t>
      </w:r>
    </w:p>
    <w:p w:rsidR="00C27EFF" w:rsidRPr="00C27EFF" w:rsidRDefault="00C27EFF" w:rsidP="00C27EFF">
      <w:pPr>
        <w:rPr>
          <w:bCs/>
          <w:i/>
          <w:sz w:val="20"/>
        </w:rPr>
      </w:pPr>
      <w:r w:rsidRPr="00C27EFF">
        <w:rPr>
          <w:b/>
          <w:bCs/>
          <w:i/>
          <w:sz w:val="20"/>
        </w:rPr>
        <w:t>Table 2</w:t>
      </w:r>
      <w:r w:rsidRPr="00C27EFF">
        <w:rPr>
          <w:bCs/>
          <w:i/>
          <w:sz w:val="20"/>
        </w:rPr>
        <w:t>. Nature-Based ECE Versus Traditional ECE on Physical Activity</w:t>
      </w:r>
    </w:p>
    <w:tbl>
      <w:tblPr>
        <w:tblOverlap w:val="never"/>
        <w:tblW w:w="8830" w:type="dxa"/>
        <w:tblLayout w:type="fixed"/>
        <w:tblCellMar>
          <w:left w:w="10" w:type="dxa"/>
          <w:right w:w="10" w:type="dxa"/>
        </w:tblCellMar>
        <w:tblLook w:val="04A0" w:firstRow="1" w:lastRow="0" w:firstColumn="1" w:lastColumn="0" w:noHBand="0" w:noVBand="1"/>
      </w:tblPr>
      <w:tblGrid>
        <w:gridCol w:w="1600"/>
        <w:gridCol w:w="1985"/>
        <w:gridCol w:w="1559"/>
        <w:gridCol w:w="1276"/>
        <w:gridCol w:w="1559"/>
        <w:gridCol w:w="851"/>
      </w:tblGrid>
      <w:tr w:rsidR="00C27EFF" w:rsidRPr="00C27EFF" w:rsidTr="004F537C">
        <w:trPr>
          <w:trHeight w:hRule="exact" w:val="302"/>
          <w:tblHeader/>
        </w:trPr>
        <w:tc>
          <w:tcPr>
            <w:tcW w:w="1600" w:type="dxa"/>
            <w:tcBorders>
              <w:top w:val="single" w:sz="4" w:space="0" w:color="auto"/>
            </w:tcBorders>
            <w:shd w:val="clear" w:color="auto" w:fill="auto"/>
            <w:vAlign w:val="bottom"/>
          </w:tcPr>
          <w:p w:rsidR="00C27EFF" w:rsidRPr="004F537C" w:rsidRDefault="00C27EFF" w:rsidP="00C27EFF">
            <w:pPr>
              <w:rPr>
                <w:rStyle w:val="Autres"/>
                <w:rFonts w:ascii="Arial" w:eastAsia="Arial" w:hAnsi="Arial"/>
                <w:b/>
                <w:bCs/>
                <w:sz w:val="17"/>
                <w:szCs w:val="17"/>
                <w:lang w:val="fr-BE" w:eastAsia="fr-BE"/>
              </w:rPr>
            </w:pPr>
            <w:proofErr w:type="spellStart"/>
            <w:r w:rsidRPr="004F537C">
              <w:rPr>
                <w:rStyle w:val="Autres"/>
                <w:rFonts w:ascii="Arial" w:eastAsia="Arial" w:hAnsi="Arial"/>
                <w:b/>
                <w:sz w:val="17"/>
                <w:szCs w:val="17"/>
                <w:lang w:val="fr-BE" w:eastAsia="fr-BE"/>
              </w:rPr>
              <w:t>Study</w:t>
            </w:r>
            <w:proofErr w:type="spellEnd"/>
            <w:r w:rsidRPr="004F537C">
              <w:rPr>
                <w:rStyle w:val="Autres"/>
                <w:rFonts w:ascii="Arial" w:eastAsia="Arial" w:hAnsi="Arial"/>
                <w:b/>
                <w:sz w:val="17"/>
                <w:szCs w:val="17"/>
                <w:lang w:val="fr-BE" w:eastAsia="fr-BE"/>
              </w:rPr>
              <w:t xml:space="preserve"> ID</w:t>
            </w:r>
          </w:p>
        </w:tc>
        <w:tc>
          <w:tcPr>
            <w:tcW w:w="1985" w:type="dxa"/>
            <w:tcBorders>
              <w:top w:val="single" w:sz="4" w:space="0" w:color="auto"/>
            </w:tcBorders>
            <w:shd w:val="clear" w:color="auto" w:fill="auto"/>
            <w:vAlign w:val="bottom"/>
          </w:tcPr>
          <w:p w:rsidR="00C27EFF" w:rsidRPr="004F537C" w:rsidRDefault="00C27EFF" w:rsidP="00C27EFF">
            <w:pPr>
              <w:rPr>
                <w:rStyle w:val="Autres"/>
                <w:rFonts w:ascii="Arial" w:eastAsia="Arial" w:hAnsi="Arial"/>
                <w:b/>
                <w:bCs/>
                <w:sz w:val="17"/>
                <w:szCs w:val="17"/>
                <w:lang w:val="fr-BE" w:eastAsia="fr-BE"/>
              </w:rPr>
            </w:pPr>
            <w:r w:rsidRPr="004F537C">
              <w:rPr>
                <w:rStyle w:val="Autres"/>
                <w:rFonts w:ascii="Arial" w:eastAsia="Arial" w:hAnsi="Arial"/>
                <w:b/>
                <w:sz w:val="17"/>
                <w:szCs w:val="17"/>
                <w:lang w:val="fr-BE" w:eastAsia="fr-BE"/>
              </w:rPr>
              <w:t>Study design</w:t>
            </w:r>
          </w:p>
        </w:tc>
        <w:tc>
          <w:tcPr>
            <w:tcW w:w="1559" w:type="dxa"/>
            <w:tcBorders>
              <w:top w:val="single" w:sz="4" w:space="0" w:color="auto"/>
            </w:tcBorders>
            <w:shd w:val="clear" w:color="auto" w:fill="auto"/>
            <w:vAlign w:val="bottom"/>
          </w:tcPr>
          <w:p w:rsidR="00C27EFF" w:rsidRPr="004F537C" w:rsidRDefault="00C27EFF" w:rsidP="00C27EFF">
            <w:pPr>
              <w:rPr>
                <w:rStyle w:val="Autres"/>
                <w:rFonts w:ascii="Arial" w:eastAsia="Arial" w:hAnsi="Arial"/>
                <w:b/>
                <w:bCs/>
                <w:sz w:val="17"/>
                <w:szCs w:val="17"/>
                <w:lang w:val="fr-BE" w:eastAsia="fr-BE"/>
              </w:rPr>
            </w:pPr>
            <w:r w:rsidRPr="004F537C">
              <w:rPr>
                <w:rStyle w:val="Autres"/>
                <w:rFonts w:ascii="Arial" w:eastAsia="Arial" w:hAnsi="Arial"/>
                <w:b/>
                <w:sz w:val="17"/>
                <w:szCs w:val="17"/>
                <w:lang w:val="fr-BE" w:eastAsia="fr-BE"/>
              </w:rPr>
              <w:t>Sample size (E/C)</w:t>
            </w:r>
          </w:p>
        </w:tc>
        <w:tc>
          <w:tcPr>
            <w:tcW w:w="1276" w:type="dxa"/>
            <w:tcBorders>
              <w:top w:val="single" w:sz="4" w:space="0" w:color="auto"/>
            </w:tcBorders>
            <w:shd w:val="clear" w:color="auto" w:fill="auto"/>
            <w:vAlign w:val="bottom"/>
          </w:tcPr>
          <w:p w:rsidR="00C27EFF" w:rsidRPr="004F537C" w:rsidRDefault="00C27EFF" w:rsidP="00C27EFF">
            <w:pPr>
              <w:rPr>
                <w:rStyle w:val="Autres"/>
                <w:rFonts w:ascii="Arial" w:eastAsia="Arial" w:hAnsi="Arial"/>
                <w:b/>
                <w:bCs/>
                <w:sz w:val="17"/>
                <w:szCs w:val="17"/>
                <w:lang w:val="fr-BE" w:eastAsia="fr-BE"/>
              </w:rPr>
            </w:pPr>
            <w:r w:rsidRPr="004F537C">
              <w:rPr>
                <w:rStyle w:val="Autres"/>
                <w:rFonts w:ascii="Arial" w:eastAsia="Arial" w:hAnsi="Arial"/>
                <w:b/>
                <w:sz w:val="17"/>
                <w:szCs w:val="17"/>
                <w:lang w:val="fr-BE" w:eastAsia="fr-BE"/>
              </w:rPr>
              <w:t>Study quality</w:t>
            </w:r>
          </w:p>
        </w:tc>
        <w:tc>
          <w:tcPr>
            <w:tcW w:w="1559" w:type="dxa"/>
            <w:tcBorders>
              <w:top w:val="single" w:sz="4" w:space="0" w:color="auto"/>
            </w:tcBorders>
            <w:shd w:val="clear" w:color="auto" w:fill="auto"/>
            <w:vAlign w:val="bottom"/>
          </w:tcPr>
          <w:p w:rsidR="00C27EFF" w:rsidRPr="004F537C" w:rsidRDefault="00C27EFF" w:rsidP="00C27EFF">
            <w:pPr>
              <w:rPr>
                <w:rStyle w:val="Autres"/>
                <w:rFonts w:ascii="Arial" w:eastAsia="Arial" w:hAnsi="Arial"/>
                <w:b/>
                <w:bCs/>
                <w:sz w:val="17"/>
                <w:szCs w:val="17"/>
                <w:lang w:val="fr-BE" w:eastAsia="fr-BE"/>
              </w:rPr>
            </w:pPr>
            <w:r w:rsidRPr="004F537C">
              <w:rPr>
                <w:rStyle w:val="Autres"/>
                <w:rFonts w:ascii="Arial" w:eastAsia="Arial" w:hAnsi="Arial"/>
                <w:b/>
                <w:sz w:val="17"/>
                <w:szCs w:val="17"/>
                <w:lang w:val="fr-BE" w:eastAsia="fr-BE"/>
              </w:rPr>
              <w:t xml:space="preserve">Sedentary time </w:t>
            </w:r>
            <w:r w:rsidRPr="004F537C">
              <w:rPr>
                <w:rStyle w:val="Autres"/>
                <w:rFonts w:ascii="Arial" w:eastAsia="Arial" w:hAnsi="Arial"/>
                <w:b/>
                <w:bCs/>
                <w:sz w:val="17"/>
                <w:szCs w:val="17"/>
                <w:lang w:val="fr-BE" w:eastAsia="fr-BE"/>
              </w:rPr>
              <w:t>©</w:t>
            </w:r>
          </w:p>
        </w:tc>
        <w:tc>
          <w:tcPr>
            <w:tcW w:w="851" w:type="dxa"/>
            <w:tcBorders>
              <w:top w:val="single" w:sz="4" w:space="0" w:color="auto"/>
            </w:tcBorders>
            <w:shd w:val="clear" w:color="auto" w:fill="auto"/>
            <w:vAlign w:val="bottom"/>
          </w:tcPr>
          <w:p w:rsidR="00C27EFF" w:rsidRPr="004F537C" w:rsidRDefault="00C27EFF" w:rsidP="00C27EFF">
            <w:pPr>
              <w:rPr>
                <w:rStyle w:val="Autres"/>
                <w:rFonts w:ascii="Arial" w:eastAsia="Arial" w:hAnsi="Arial"/>
                <w:b/>
                <w:bCs/>
                <w:sz w:val="17"/>
                <w:szCs w:val="17"/>
                <w:lang w:val="fr-BE" w:eastAsia="fr-BE"/>
              </w:rPr>
            </w:pPr>
            <w:r w:rsidRPr="004F537C">
              <w:rPr>
                <w:rStyle w:val="Autres"/>
                <w:rFonts w:ascii="Arial" w:eastAsia="Arial" w:hAnsi="Arial"/>
                <w:b/>
                <w:sz w:val="17"/>
                <w:szCs w:val="17"/>
                <w:lang w:val="fr-BE" w:eastAsia="fr-BE"/>
              </w:rPr>
              <w:t xml:space="preserve">MVPA </w:t>
            </w:r>
            <w:r w:rsidRPr="004F537C">
              <w:rPr>
                <w:rStyle w:val="Autres"/>
                <w:rFonts w:ascii="Arial" w:eastAsia="Arial" w:hAnsi="Arial"/>
                <w:b/>
                <w:bCs/>
                <w:sz w:val="17"/>
                <w:szCs w:val="17"/>
                <w:lang w:val="fr-BE" w:eastAsia="fr-BE"/>
              </w:rPr>
              <w:t>©</w:t>
            </w:r>
          </w:p>
        </w:tc>
      </w:tr>
      <w:tr w:rsidR="00C27EFF" w:rsidRPr="00C27EFF" w:rsidTr="004F537C">
        <w:trPr>
          <w:trHeight w:hRule="exact" w:val="278"/>
        </w:trPr>
        <w:tc>
          <w:tcPr>
            <w:tcW w:w="1600" w:type="dxa"/>
            <w:tcBorders>
              <w:top w:val="single" w:sz="4" w:space="0" w:color="auto"/>
            </w:tcBorders>
            <w:shd w:val="clear" w:color="auto" w:fill="auto"/>
            <w:vAlign w:val="bottom"/>
          </w:tcPr>
          <w:p w:rsidR="00C27EFF" w:rsidRPr="004F537C" w:rsidRDefault="00C27EFF" w:rsidP="00C27EFF">
            <w:pPr>
              <w:rPr>
                <w:rStyle w:val="Autres"/>
                <w:rFonts w:eastAsia="Calibri"/>
                <w:sz w:val="17"/>
                <w:szCs w:val="17"/>
                <w:lang w:val="fr-BE" w:eastAsia="fr-BE"/>
              </w:rPr>
            </w:pPr>
            <w:r w:rsidRPr="004F537C">
              <w:rPr>
                <w:rStyle w:val="Autres"/>
                <w:rFonts w:eastAsia="Calibri"/>
                <w:sz w:val="17"/>
                <w:szCs w:val="17"/>
                <w:lang w:val="fr-BE" w:eastAsia="fr-BE"/>
              </w:rPr>
              <w:t>Müller et al53</w:t>
            </w:r>
          </w:p>
        </w:tc>
        <w:tc>
          <w:tcPr>
            <w:tcW w:w="1985" w:type="dxa"/>
            <w:tcBorders>
              <w:top w:val="single" w:sz="4" w:space="0" w:color="auto"/>
            </w:tcBorders>
            <w:shd w:val="clear" w:color="auto" w:fill="auto"/>
            <w:vAlign w:val="bottom"/>
          </w:tcPr>
          <w:p w:rsidR="00C27EFF" w:rsidRPr="004F537C" w:rsidRDefault="00C27EFF" w:rsidP="00C27EFF">
            <w:pPr>
              <w:rPr>
                <w:rStyle w:val="Autres"/>
                <w:rFonts w:eastAsia="Calibri"/>
                <w:sz w:val="17"/>
                <w:szCs w:val="17"/>
                <w:lang w:val="fr-BE" w:eastAsia="fr-BE"/>
              </w:rPr>
            </w:pPr>
            <w:r w:rsidRPr="004F537C">
              <w:rPr>
                <w:rStyle w:val="Autres"/>
                <w:rFonts w:eastAsia="Calibri"/>
                <w:sz w:val="17"/>
                <w:szCs w:val="17"/>
                <w:lang w:val="fr-BE" w:eastAsia="fr-BE"/>
              </w:rPr>
              <w:t>Controlled before and after</w:t>
            </w:r>
          </w:p>
        </w:tc>
        <w:tc>
          <w:tcPr>
            <w:tcW w:w="1559" w:type="dxa"/>
            <w:tcBorders>
              <w:top w:val="single" w:sz="4" w:space="0" w:color="auto"/>
            </w:tcBorders>
            <w:shd w:val="clear" w:color="auto" w:fill="auto"/>
            <w:vAlign w:val="bottom"/>
          </w:tcPr>
          <w:p w:rsidR="00C27EFF" w:rsidRPr="004F537C" w:rsidRDefault="00C27EFF" w:rsidP="00A20D77">
            <w:pPr>
              <w:jc w:val="center"/>
              <w:rPr>
                <w:rStyle w:val="Autres"/>
                <w:rFonts w:eastAsia="Calibri"/>
                <w:sz w:val="17"/>
                <w:szCs w:val="17"/>
                <w:lang w:val="fr-BE" w:eastAsia="fr-BE"/>
              </w:rPr>
            </w:pPr>
            <w:r w:rsidRPr="004F537C">
              <w:rPr>
                <w:rStyle w:val="Autres"/>
                <w:rFonts w:eastAsia="Calibri"/>
                <w:sz w:val="17"/>
                <w:szCs w:val="17"/>
                <w:lang w:val="fr-BE" w:eastAsia="fr-BE"/>
              </w:rPr>
              <w:t>43/45</w:t>
            </w:r>
          </w:p>
        </w:tc>
        <w:tc>
          <w:tcPr>
            <w:tcW w:w="1276" w:type="dxa"/>
            <w:tcBorders>
              <w:top w:val="single" w:sz="4" w:space="0" w:color="auto"/>
            </w:tcBorders>
            <w:shd w:val="clear" w:color="auto" w:fill="auto"/>
            <w:vAlign w:val="bottom"/>
          </w:tcPr>
          <w:p w:rsidR="00C27EFF" w:rsidRPr="004F537C" w:rsidRDefault="00C27EFF" w:rsidP="00A20D77">
            <w:pPr>
              <w:jc w:val="center"/>
              <w:rPr>
                <w:rStyle w:val="Autres"/>
                <w:rFonts w:eastAsia="Calibri"/>
                <w:sz w:val="17"/>
                <w:szCs w:val="17"/>
                <w:lang w:val="fr-BE" w:eastAsia="fr-BE"/>
              </w:rPr>
            </w:pPr>
            <w:r w:rsidRPr="004F537C">
              <w:rPr>
                <w:rStyle w:val="Autres"/>
                <w:rFonts w:eastAsia="Calibri"/>
                <w:sz w:val="17"/>
                <w:szCs w:val="17"/>
                <w:lang w:val="fr-BE" w:eastAsia="fr-BE"/>
              </w:rPr>
              <w:t>Weak</w:t>
            </w:r>
          </w:p>
        </w:tc>
        <w:tc>
          <w:tcPr>
            <w:tcW w:w="1559" w:type="dxa"/>
            <w:tcBorders>
              <w:top w:val="single" w:sz="4" w:space="0" w:color="auto"/>
            </w:tcBorders>
            <w:shd w:val="clear" w:color="auto" w:fill="auto"/>
            <w:vAlign w:val="bottom"/>
          </w:tcPr>
          <w:p w:rsidR="00C27EFF" w:rsidRPr="00C27EFF" w:rsidRDefault="00C27EFF" w:rsidP="00A20D77">
            <w:pPr>
              <w:jc w:val="center"/>
              <w:rPr>
                <w:rFonts w:ascii="Arial" w:hAnsi="Arial" w:cs="Arial"/>
                <w:sz w:val="20"/>
                <w:szCs w:val="20"/>
                <w:lang w:bidi="en-US"/>
              </w:rPr>
            </w:pPr>
            <w:r w:rsidRPr="00C27EFF">
              <w:rPr>
                <w:rFonts w:ascii="Arial" w:hAnsi="Arial" w:cs="Arial"/>
                <w:sz w:val="20"/>
                <w:szCs w:val="20"/>
                <w:lang w:bidi="en-US"/>
              </w:rPr>
              <w:t>▲</w:t>
            </w:r>
          </w:p>
        </w:tc>
        <w:tc>
          <w:tcPr>
            <w:tcW w:w="851" w:type="dxa"/>
            <w:tcBorders>
              <w:top w:val="single" w:sz="4" w:space="0" w:color="auto"/>
            </w:tcBorders>
            <w:shd w:val="clear" w:color="auto" w:fill="auto"/>
            <w:vAlign w:val="bottom"/>
          </w:tcPr>
          <w:p w:rsidR="00C27EFF" w:rsidRPr="00C27EFF" w:rsidRDefault="00C27EFF" w:rsidP="00A20D77">
            <w:pPr>
              <w:jc w:val="center"/>
              <w:rPr>
                <w:rFonts w:ascii="Arial" w:hAnsi="Arial" w:cs="Arial"/>
                <w:sz w:val="20"/>
                <w:szCs w:val="20"/>
                <w:lang w:bidi="en-US"/>
              </w:rPr>
            </w:pPr>
            <w:r w:rsidRPr="00C27EFF">
              <w:rPr>
                <w:rFonts w:ascii="Arial" w:hAnsi="Arial" w:cs="Arial"/>
                <w:sz w:val="20"/>
                <w:szCs w:val="20"/>
                <w:lang w:bidi="en-US"/>
              </w:rPr>
              <w:t>▲</w:t>
            </w:r>
          </w:p>
        </w:tc>
      </w:tr>
      <w:tr w:rsidR="00C27EFF" w:rsidRPr="00C27EFF" w:rsidTr="004F537C">
        <w:trPr>
          <w:trHeight w:hRule="exact" w:val="259"/>
        </w:trPr>
        <w:tc>
          <w:tcPr>
            <w:tcW w:w="1600" w:type="dxa"/>
            <w:shd w:val="clear" w:color="auto" w:fill="auto"/>
            <w:vAlign w:val="bottom"/>
          </w:tcPr>
          <w:p w:rsidR="00C27EFF" w:rsidRPr="004F537C" w:rsidRDefault="00C27EFF" w:rsidP="00C27EFF">
            <w:pPr>
              <w:rPr>
                <w:rStyle w:val="Autres"/>
                <w:rFonts w:eastAsia="Calibri"/>
                <w:sz w:val="17"/>
                <w:szCs w:val="17"/>
                <w:lang w:val="fr-BE" w:eastAsia="fr-BE"/>
              </w:rPr>
            </w:pPr>
            <w:r w:rsidRPr="004F537C">
              <w:rPr>
                <w:rStyle w:val="Autres"/>
                <w:rFonts w:eastAsia="Calibri"/>
                <w:sz w:val="17"/>
                <w:szCs w:val="17"/>
                <w:lang w:val="fr-BE" w:eastAsia="fr-BE"/>
              </w:rPr>
              <w:t>Fyfe-Johnson et al42</w:t>
            </w:r>
          </w:p>
        </w:tc>
        <w:tc>
          <w:tcPr>
            <w:tcW w:w="1985" w:type="dxa"/>
            <w:shd w:val="clear" w:color="auto" w:fill="auto"/>
            <w:vAlign w:val="bottom"/>
          </w:tcPr>
          <w:p w:rsidR="00C27EFF" w:rsidRPr="004F537C" w:rsidRDefault="00C27EFF" w:rsidP="00C27EFF">
            <w:pPr>
              <w:rPr>
                <w:rStyle w:val="Autres"/>
                <w:rFonts w:eastAsia="Calibri"/>
                <w:sz w:val="17"/>
                <w:szCs w:val="17"/>
                <w:lang w:val="fr-BE" w:eastAsia="fr-BE"/>
              </w:rPr>
            </w:pPr>
            <w:r w:rsidRPr="004F537C">
              <w:rPr>
                <w:rStyle w:val="Autres"/>
                <w:rFonts w:eastAsia="Calibri"/>
                <w:sz w:val="17"/>
                <w:szCs w:val="17"/>
                <w:lang w:val="fr-BE" w:eastAsia="fr-BE"/>
              </w:rPr>
              <w:t>Controlled cross-sectional</w:t>
            </w:r>
          </w:p>
        </w:tc>
        <w:tc>
          <w:tcPr>
            <w:tcW w:w="1559" w:type="dxa"/>
            <w:shd w:val="clear" w:color="auto" w:fill="auto"/>
            <w:vAlign w:val="bottom"/>
          </w:tcPr>
          <w:p w:rsidR="00C27EFF" w:rsidRPr="004F537C" w:rsidRDefault="00C27EFF" w:rsidP="00A20D77">
            <w:pPr>
              <w:jc w:val="center"/>
              <w:rPr>
                <w:rStyle w:val="Autres"/>
                <w:rFonts w:eastAsia="Calibri"/>
                <w:sz w:val="17"/>
                <w:szCs w:val="17"/>
                <w:lang w:val="fr-BE" w:eastAsia="fr-BE"/>
              </w:rPr>
            </w:pPr>
            <w:r w:rsidRPr="004F537C">
              <w:rPr>
                <w:rStyle w:val="Autres"/>
                <w:rFonts w:eastAsia="Calibri"/>
                <w:sz w:val="17"/>
                <w:szCs w:val="17"/>
                <w:lang w:val="fr-BE" w:eastAsia="fr-BE"/>
              </w:rPr>
              <w:t>20/13</w:t>
            </w:r>
          </w:p>
        </w:tc>
        <w:tc>
          <w:tcPr>
            <w:tcW w:w="1276" w:type="dxa"/>
            <w:shd w:val="clear" w:color="auto" w:fill="auto"/>
            <w:vAlign w:val="bottom"/>
          </w:tcPr>
          <w:p w:rsidR="00C27EFF" w:rsidRPr="004F537C" w:rsidRDefault="00C27EFF" w:rsidP="00A20D77">
            <w:pPr>
              <w:jc w:val="center"/>
              <w:rPr>
                <w:rStyle w:val="Autres"/>
                <w:rFonts w:eastAsia="Calibri"/>
                <w:sz w:val="17"/>
                <w:szCs w:val="17"/>
                <w:lang w:val="fr-BE" w:eastAsia="fr-BE"/>
              </w:rPr>
            </w:pPr>
            <w:r w:rsidRPr="004F537C">
              <w:rPr>
                <w:rStyle w:val="Autres"/>
                <w:rFonts w:eastAsia="Calibri"/>
                <w:sz w:val="17"/>
                <w:szCs w:val="17"/>
                <w:lang w:val="fr-BE" w:eastAsia="fr-BE"/>
              </w:rPr>
              <w:t>Weak</w:t>
            </w:r>
          </w:p>
        </w:tc>
        <w:tc>
          <w:tcPr>
            <w:tcW w:w="1559" w:type="dxa"/>
            <w:shd w:val="clear" w:color="auto" w:fill="auto"/>
            <w:vAlign w:val="bottom"/>
          </w:tcPr>
          <w:p w:rsidR="00C27EFF" w:rsidRPr="00C27EFF" w:rsidRDefault="00C27EFF" w:rsidP="00A20D77">
            <w:pPr>
              <w:jc w:val="center"/>
              <w:rPr>
                <w:rFonts w:ascii="Arial" w:hAnsi="Arial" w:cs="Arial"/>
                <w:sz w:val="20"/>
                <w:szCs w:val="20"/>
                <w:lang w:bidi="en-US"/>
              </w:rPr>
            </w:pPr>
            <w:r w:rsidRPr="00C27EFF">
              <w:rPr>
                <w:rFonts w:ascii="Arial" w:hAnsi="Arial" w:cs="Arial"/>
                <w:sz w:val="20"/>
                <w:szCs w:val="20"/>
                <w:lang w:bidi="en-US"/>
              </w:rPr>
              <w:t>▲</w:t>
            </w:r>
          </w:p>
        </w:tc>
        <w:tc>
          <w:tcPr>
            <w:tcW w:w="851" w:type="dxa"/>
            <w:shd w:val="clear" w:color="auto" w:fill="auto"/>
            <w:vAlign w:val="bottom"/>
          </w:tcPr>
          <w:p w:rsidR="00C27EFF" w:rsidRPr="00C27EFF" w:rsidRDefault="00C27EFF" w:rsidP="00A20D77">
            <w:pPr>
              <w:jc w:val="center"/>
              <w:rPr>
                <w:rFonts w:ascii="Arial" w:hAnsi="Arial" w:cs="Arial"/>
                <w:sz w:val="20"/>
                <w:szCs w:val="20"/>
                <w:lang w:bidi="en-US"/>
              </w:rPr>
            </w:pPr>
            <w:r w:rsidRPr="00C27EFF">
              <w:rPr>
                <w:rFonts w:ascii="Arial" w:hAnsi="Arial" w:cs="Arial"/>
                <w:sz w:val="20"/>
                <w:szCs w:val="20"/>
                <w:lang w:bidi="en-US"/>
              </w:rPr>
              <w:t>▼</w:t>
            </w:r>
          </w:p>
        </w:tc>
      </w:tr>
      <w:tr w:rsidR="00C27EFF" w:rsidRPr="00C27EFF" w:rsidTr="004F537C">
        <w:trPr>
          <w:trHeight w:hRule="exact" w:val="278"/>
        </w:trPr>
        <w:tc>
          <w:tcPr>
            <w:tcW w:w="3585" w:type="dxa"/>
            <w:gridSpan w:val="2"/>
            <w:tcBorders>
              <w:bottom w:val="single" w:sz="4" w:space="0" w:color="auto"/>
            </w:tcBorders>
            <w:shd w:val="clear" w:color="auto" w:fill="auto"/>
            <w:vAlign w:val="bottom"/>
          </w:tcPr>
          <w:p w:rsidR="00C27EFF" w:rsidRPr="004F537C" w:rsidRDefault="00C27EFF" w:rsidP="00C27EFF">
            <w:pPr>
              <w:rPr>
                <w:rStyle w:val="Autres"/>
                <w:rFonts w:eastAsia="Calibri"/>
                <w:sz w:val="17"/>
                <w:szCs w:val="17"/>
                <w:lang w:val="fr-BE" w:eastAsia="fr-BE"/>
              </w:rPr>
            </w:pPr>
            <w:proofErr w:type="spellStart"/>
            <w:r w:rsidRPr="004F537C">
              <w:rPr>
                <w:rStyle w:val="Autres"/>
                <w:rFonts w:eastAsia="Calibri"/>
                <w:sz w:val="17"/>
                <w:szCs w:val="17"/>
                <w:lang w:val="fr-BE" w:eastAsia="fr-BE"/>
              </w:rPr>
              <w:t>Summary</w:t>
            </w:r>
            <w:proofErr w:type="spellEnd"/>
            <w:r w:rsidRPr="004F537C">
              <w:rPr>
                <w:rStyle w:val="Autres"/>
                <w:rFonts w:eastAsia="Calibri"/>
                <w:sz w:val="17"/>
                <w:szCs w:val="17"/>
                <w:lang w:val="fr-BE" w:eastAsia="fr-BE"/>
              </w:rPr>
              <w:t xml:space="preserve"> </w:t>
            </w:r>
            <w:proofErr w:type="spellStart"/>
            <w:r w:rsidRPr="004F537C">
              <w:rPr>
                <w:rStyle w:val="Autres"/>
                <w:rFonts w:eastAsia="Calibri"/>
                <w:sz w:val="17"/>
                <w:szCs w:val="17"/>
                <w:lang w:val="fr-BE" w:eastAsia="fr-BE"/>
              </w:rPr>
              <w:t>effect</w:t>
            </w:r>
            <w:proofErr w:type="spellEnd"/>
            <w:r w:rsidRPr="004F537C">
              <w:rPr>
                <w:rStyle w:val="Autres"/>
                <w:rFonts w:eastAsia="Calibri"/>
                <w:sz w:val="17"/>
                <w:szCs w:val="17"/>
                <w:lang w:val="fr-BE" w:eastAsia="fr-BE"/>
              </w:rPr>
              <w:t xml:space="preserve"> direction</w:t>
            </w:r>
          </w:p>
        </w:tc>
        <w:tc>
          <w:tcPr>
            <w:tcW w:w="1559" w:type="dxa"/>
            <w:tcBorders>
              <w:bottom w:val="single" w:sz="4" w:space="0" w:color="auto"/>
            </w:tcBorders>
            <w:shd w:val="clear" w:color="auto" w:fill="auto"/>
          </w:tcPr>
          <w:p w:rsidR="00C27EFF" w:rsidRPr="004F537C" w:rsidRDefault="00C27EFF" w:rsidP="00A20D77">
            <w:pPr>
              <w:jc w:val="center"/>
              <w:rPr>
                <w:rStyle w:val="Autres"/>
                <w:rFonts w:eastAsia="Calibri"/>
                <w:sz w:val="17"/>
                <w:szCs w:val="17"/>
                <w:lang w:val="fr-BE" w:eastAsia="fr-BE"/>
              </w:rPr>
            </w:pPr>
          </w:p>
        </w:tc>
        <w:tc>
          <w:tcPr>
            <w:tcW w:w="1276" w:type="dxa"/>
            <w:tcBorders>
              <w:bottom w:val="single" w:sz="4" w:space="0" w:color="auto"/>
            </w:tcBorders>
            <w:shd w:val="clear" w:color="auto" w:fill="auto"/>
          </w:tcPr>
          <w:p w:rsidR="00C27EFF" w:rsidRPr="004F537C" w:rsidRDefault="00C27EFF" w:rsidP="00A20D77">
            <w:pPr>
              <w:jc w:val="center"/>
              <w:rPr>
                <w:rStyle w:val="Autres"/>
                <w:rFonts w:eastAsia="Calibri"/>
                <w:sz w:val="17"/>
                <w:szCs w:val="17"/>
                <w:lang w:val="fr-BE" w:eastAsia="fr-BE"/>
              </w:rPr>
            </w:pPr>
          </w:p>
        </w:tc>
        <w:tc>
          <w:tcPr>
            <w:tcW w:w="1559" w:type="dxa"/>
            <w:tcBorders>
              <w:bottom w:val="single" w:sz="4" w:space="0" w:color="auto"/>
            </w:tcBorders>
            <w:shd w:val="clear" w:color="auto" w:fill="auto"/>
            <w:vAlign w:val="bottom"/>
          </w:tcPr>
          <w:p w:rsidR="00C27EFF" w:rsidRPr="00C27EFF" w:rsidRDefault="00C27EFF" w:rsidP="00A20D77">
            <w:pPr>
              <w:jc w:val="center"/>
              <w:rPr>
                <w:rFonts w:ascii="Arial" w:hAnsi="Arial" w:cs="Arial"/>
                <w:sz w:val="20"/>
                <w:szCs w:val="20"/>
                <w:lang w:bidi="en-US"/>
              </w:rPr>
            </w:pPr>
            <w:r w:rsidRPr="00C27EFF">
              <w:rPr>
                <w:rFonts w:ascii="Arial" w:hAnsi="Arial" w:cs="Arial"/>
                <w:sz w:val="20"/>
                <w:szCs w:val="20"/>
                <w:lang w:bidi="en-US"/>
              </w:rPr>
              <w:t>▲</w:t>
            </w:r>
          </w:p>
        </w:tc>
        <w:tc>
          <w:tcPr>
            <w:tcW w:w="851" w:type="dxa"/>
            <w:tcBorders>
              <w:bottom w:val="single" w:sz="4" w:space="0" w:color="auto"/>
            </w:tcBorders>
            <w:shd w:val="clear" w:color="auto" w:fill="auto"/>
            <w:vAlign w:val="bottom"/>
          </w:tcPr>
          <w:p w:rsidR="00C27EFF" w:rsidRPr="00C27EFF" w:rsidRDefault="00C27EFF" w:rsidP="00A20D77">
            <w:pPr>
              <w:jc w:val="center"/>
              <w:rPr>
                <w:rFonts w:ascii="Arial" w:hAnsi="Arial" w:cs="Arial"/>
                <w:sz w:val="20"/>
                <w:szCs w:val="20"/>
                <w:lang w:bidi="en-US"/>
              </w:rPr>
            </w:pPr>
            <w:r w:rsidRPr="00C27EFF">
              <w:rPr>
                <w:rFonts w:ascii="Arial" w:hAnsi="Arial" w:cs="Arial"/>
                <w:sz w:val="20"/>
                <w:szCs w:val="20"/>
                <w:lang w:bidi="en-US"/>
              </w:rPr>
              <w:t>►</w:t>
            </w:r>
          </w:p>
        </w:tc>
      </w:tr>
    </w:tbl>
    <w:p w:rsidR="00C27EFF" w:rsidRPr="00C27EFF" w:rsidRDefault="00C27EFF" w:rsidP="00A20D77">
      <w:pPr>
        <w:spacing w:after="0"/>
        <w:rPr>
          <w:bCs/>
          <w:color w:val="000000"/>
          <w:sz w:val="18"/>
          <w:szCs w:val="18"/>
        </w:rPr>
      </w:pPr>
      <w:r w:rsidRPr="00C27EFF">
        <w:rPr>
          <w:bCs/>
          <w:color w:val="000000"/>
          <w:sz w:val="18"/>
          <w:szCs w:val="18"/>
        </w:rPr>
        <w:t>Abbreviations: E, experimental; C, comparison; ECE, Early Childhood Education; MVPA, moderate to vigorous physical activity.</w:t>
      </w:r>
    </w:p>
    <w:p w:rsidR="00C27EFF" w:rsidRPr="00C27EFF" w:rsidRDefault="00C27EFF" w:rsidP="00A20D77">
      <w:pPr>
        <w:spacing w:after="0"/>
        <w:rPr>
          <w:bCs/>
          <w:color w:val="000000"/>
          <w:sz w:val="18"/>
          <w:szCs w:val="18"/>
        </w:rPr>
      </w:pPr>
      <w:r w:rsidRPr="00C27EFF">
        <w:rPr>
          <w:bCs/>
          <w:color w:val="000000"/>
          <w:sz w:val="18"/>
          <w:szCs w:val="18"/>
        </w:rPr>
        <w:t>GRADE - (assesses the certainty of evidence at an outcome level): © = very low.</w:t>
      </w:r>
    </w:p>
    <w:p w:rsidR="00C27EFF" w:rsidRPr="00C27EFF" w:rsidRDefault="00C27EFF" w:rsidP="00A20D77">
      <w:pPr>
        <w:spacing w:after="0"/>
        <w:rPr>
          <w:bCs/>
          <w:color w:val="000000"/>
          <w:sz w:val="18"/>
          <w:szCs w:val="18"/>
        </w:rPr>
      </w:pPr>
      <w:r w:rsidRPr="00C27EFF">
        <w:rPr>
          <w:bCs/>
          <w:color w:val="000000"/>
          <w:sz w:val="18"/>
          <w:szCs w:val="18"/>
        </w:rPr>
        <w:t>Effect direction:</w:t>
      </w:r>
    </w:p>
    <w:p w:rsidR="00C27EFF" w:rsidRPr="00C27EFF" w:rsidRDefault="00C27EFF" w:rsidP="00A20D77">
      <w:pPr>
        <w:spacing w:after="0"/>
        <w:rPr>
          <w:bCs/>
          <w:color w:val="000000"/>
          <w:sz w:val="18"/>
          <w:szCs w:val="18"/>
        </w:rPr>
      </w:pPr>
      <w:r w:rsidRPr="00C27EFF">
        <w:rPr>
          <w:bCs/>
          <w:color w:val="000000"/>
          <w:sz w:val="18"/>
          <w:szCs w:val="18"/>
        </w:rPr>
        <w:t>Study level: ▲ =positive association with nature-based ECE; ▼ = negative association with nature-based ECE.</w:t>
      </w:r>
    </w:p>
    <w:p w:rsidR="00C27EFF" w:rsidRPr="00C27EFF" w:rsidRDefault="00C27EFF" w:rsidP="00A20D77">
      <w:pPr>
        <w:spacing w:after="0"/>
        <w:rPr>
          <w:bCs/>
          <w:color w:val="000000"/>
          <w:sz w:val="18"/>
          <w:szCs w:val="18"/>
        </w:rPr>
      </w:pPr>
      <w:r w:rsidRPr="00C27EFF">
        <w:rPr>
          <w:bCs/>
          <w:color w:val="000000"/>
          <w:sz w:val="18"/>
          <w:szCs w:val="18"/>
        </w:rPr>
        <w:t xml:space="preserve">Controlled before and after studies—difference between experimental and control group at follow-up (unless stated). Uncontrolled before and after studies—change since baseline (unless stated). Controlled cross-sectional—difference between experimental and control (unless stated). Cross-sectional—positive, negative, or no association. Summary: ▲ = studies show a positive association with nature-based ECE; ▼ = studies show a negative association with nature-based ECE; </w:t>
      </w:r>
      <w:r w:rsidRPr="00C27EFF">
        <w:rPr>
          <w:rFonts w:ascii="Arial" w:hAnsi="Arial" w:cs="Arial"/>
          <w:bCs/>
          <w:color w:val="000000"/>
          <w:sz w:val="18"/>
          <w:szCs w:val="18"/>
        </w:rPr>
        <w:t>►</w:t>
      </w:r>
      <w:r w:rsidRPr="00C27EFF">
        <w:rPr>
          <w:bCs/>
          <w:color w:val="000000"/>
          <w:sz w:val="18"/>
          <w:szCs w:val="18"/>
        </w:rPr>
        <w:t xml:space="preserve"> = conflicting findings.</w:t>
      </w:r>
    </w:p>
    <w:p w:rsidR="00C27EFF" w:rsidRDefault="00C27EFF" w:rsidP="00A20D77">
      <w:pPr>
        <w:rPr>
          <w:bCs/>
          <w:color w:val="000000"/>
          <w:sz w:val="18"/>
          <w:szCs w:val="18"/>
        </w:rPr>
      </w:pPr>
      <w:r w:rsidRPr="00C27EFF">
        <w:rPr>
          <w:bCs/>
          <w:color w:val="000000"/>
          <w:sz w:val="18"/>
          <w:szCs w:val="18"/>
        </w:rPr>
        <w:t>Summary effect direction considers study quality, design (</w:t>
      </w:r>
      <w:proofErr w:type="spellStart"/>
      <w:r w:rsidRPr="00C27EFF">
        <w:rPr>
          <w:bCs/>
          <w:color w:val="000000"/>
          <w:sz w:val="18"/>
          <w:szCs w:val="18"/>
        </w:rPr>
        <w:t>ie</w:t>
      </w:r>
      <w:proofErr w:type="spellEnd"/>
      <w:r w:rsidRPr="00C27EFF">
        <w:rPr>
          <w:bCs/>
          <w:color w:val="000000"/>
          <w:sz w:val="18"/>
          <w:szCs w:val="18"/>
        </w:rPr>
        <w:t>, controlled before and after weighted more than cross-sectional), and sample size.</w:t>
      </w:r>
    </w:p>
    <w:p w:rsidR="004F537C" w:rsidRDefault="004F537C">
      <w:pPr>
        <w:spacing w:after="0" w:line="240" w:lineRule="auto"/>
        <w:jc w:val="left"/>
        <w:rPr>
          <w:b/>
          <w:bCs/>
          <w:i/>
          <w:sz w:val="20"/>
        </w:rPr>
      </w:pPr>
      <w:r>
        <w:rPr>
          <w:b/>
          <w:bCs/>
          <w:i/>
          <w:sz w:val="20"/>
        </w:rPr>
        <w:br w:type="page"/>
      </w:r>
    </w:p>
    <w:p w:rsidR="00A20D77" w:rsidRDefault="00A20D77" w:rsidP="00A20D77">
      <w:pPr>
        <w:rPr>
          <w:bCs/>
          <w:i/>
          <w:sz w:val="20"/>
          <w:lang w:bidi="en-US"/>
        </w:rPr>
      </w:pPr>
      <w:r w:rsidRPr="00A20D77">
        <w:rPr>
          <w:b/>
          <w:bCs/>
          <w:i/>
          <w:sz w:val="20"/>
        </w:rPr>
        <w:lastRenderedPageBreak/>
        <w:t>Table 3</w:t>
      </w:r>
      <w:r w:rsidRPr="00A20D77">
        <w:rPr>
          <w:bCs/>
          <w:i/>
          <w:sz w:val="20"/>
        </w:rPr>
        <w:t xml:space="preserve">. </w:t>
      </w:r>
      <w:r w:rsidRPr="00A20D77">
        <w:rPr>
          <w:bCs/>
          <w:i/>
          <w:sz w:val="20"/>
          <w:lang w:bidi="en-US"/>
        </w:rPr>
        <w:t>Natural Elements Within ECE on Physical Activity</w:t>
      </w:r>
    </w:p>
    <w:tbl>
      <w:tblPr>
        <w:tblOverlap w:val="never"/>
        <w:tblW w:w="9781" w:type="dxa"/>
        <w:tblLayout w:type="fixed"/>
        <w:tblCellMar>
          <w:left w:w="10" w:type="dxa"/>
          <w:right w:w="10" w:type="dxa"/>
        </w:tblCellMar>
        <w:tblLook w:val="04A0" w:firstRow="1" w:lastRow="0" w:firstColumn="1" w:lastColumn="0" w:noHBand="0" w:noVBand="1"/>
      </w:tblPr>
      <w:tblGrid>
        <w:gridCol w:w="1378"/>
        <w:gridCol w:w="1316"/>
        <w:gridCol w:w="1134"/>
        <w:gridCol w:w="850"/>
        <w:gridCol w:w="1559"/>
        <w:gridCol w:w="851"/>
        <w:gridCol w:w="1134"/>
        <w:gridCol w:w="850"/>
        <w:gridCol w:w="709"/>
      </w:tblGrid>
      <w:tr w:rsidR="00A20D77" w:rsidTr="00A20D77">
        <w:trPr>
          <w:trHeight w:hRule="exact" w:val="706"/>
          <w:tblHeader/>
        </w:trPr>
        <w:tc>
          <w:tcPr>
            <w:tcW w:w="1378" w:type="dxa"/>
            <w:tcBorders>
              <w:top w:val="single" w:sz="4" w:space="0" w:color="auto"/>
            </w:tcBorders>
            <w:shd w:val="clear" w:color="auto" w:fill="auto"/>
            <w:vAlign w:val="bottom"/>
          </w:tcPr>
          <w:p w:rsidR="00A20D77" w:rsidRDefault="00A20D77" w:rsidP="00503616">
            <w:pPr>
              <w:pStyle w:val="Autres0"/>
              <w:spacing w:after="0"/>
              <w:rPr>
                <w:sz w:val="17"/>
                <w:szCs w:val="17"/>
              </w:rPr>
            </w:pPr>
            <w:proofErr w:type="spellStart"/>
            <w:r>
              <w:rPr>
                <w:rStyle w:val="Autres"/>
                <w:rFonts w:ascii="Arial" w:eastAsia="Arial" w:hAnsi="Arial" w:cs="Arial"/>
                <w:b/>
                <w:bCs/>
                <w:sz w:val="17"/>
                <w:szCs w:val="17"/>
              </w:rPr>
              <w:t>Study</w:t>
            </w:r>
            <w:proofErr w:type="spellEnd"/>
            <w:r>
              <w:rPr>
                <w:rStyle w:val="Autres"/>
                <w:rFonts w:ascii="Arial" w:eastAsia="Arial" w:hAnsi="Arial" w:cs="Arial"/>
                <w:b/>
                <w:bCs/>
                <w:sz w:val="17"/>
                <w:szCs w:val="17"/>
              </w:rPr>
              <w:t xml:space="preserve"> ID</w:t>
            </w:r>
          </w:p>
        </w:tc>
        <w:tc>
          <w:tcPr>
            <w:tcW w:w="1316" w:type="dxa"/>
            <w:tcBorders>
              <w:top w:val="single" w:sz="4" w:space="0" w:color="auto"/>
            </w:tcBorders>
            <w:shd w:val="clear" w:color="auto" w:fill="auto"/>
            <w:vAlign w:val="bottom"/>
          </w:tcPr>
          <w:p w:rsidR="00A20D77" w:rsidRDefault="00A20D77" w:rsidP="00503616">
            <w:pPr>
              <w:pStyle w:val="Autres0"/>
              <w:spacing w:after="0"/>
              <w:rPr>
                <w:sz w:val="17"/>
                <w:szCs w:val="17"/>
              </w:rPr>
            </w:pPr>
            <w:proofErr w:type="spellStart"/>
            <w:r>
              <w:rPr>
                <w:rStyle w:val="Autres"/>
                <w:rFonts w:ascii="Arial" w:eastAsia="Arial" w:hAnsi="Arial" w:cs="Arial"/>
                <w:b/>
                <w:bCs/>
                <w:sz w:val="17"/>
                <w:szCs w:val="17"/>
              </w:rPr>
              <w:t>Study</w:t>
            </w:r>
            <w:proofErr w:type="spellEnd"/>
            <w:r>
              <w:rPr>
                <w:rStyle w:val="Autres"/>
                <w:rFonts w:ascii="Arial" w:eastAsia="Arial" w:hAnsi="Arial" w:cs="Arial"/>
                <w:b/>
                <w:bCs/>
                <w:sz w:val="17"/>
                <w:szCs w:val="17"/>
              </w:rPr>
              <w:t xml:space="preserve"> design</w:t>
            </w:r>
          </w:p>
        </w:tc>
        <w:tc>
          <w:tcPr>
            <w:tcW w:w="1134" w:type="dxa"/>
            <w:tcBorders>
              <w:top w:val="single" w:sz="4" w:space="0" w:color="auto"/>
            </w:tcBorders>
            <w:shd w:val="clear" w:color="auto" w:fill="auto"/>
            <w:vAlign w:val="bottom"/>
          </w:tcPr>
          <w:p w:rsidR="00A20D77" w:rsidRDefault="00A20D77" w:rsidP="00503616">
            <w:pPr>
              <w:pStyle w:val="Autres0"/>
              <w:spacing w:after="0" w:line="197" w:lineRule="exact"/>
              <w:ind w:left="200" w:firstLine="20"/>
              <w:rPr>
                <w:sz w:val="17"/>
                <w:szCs w:val="17"/>
              </w:rPr>
            </w:pPr>
            <w:proofErr w:type="spellStart"/>
            <w:r>
              <w:rPr>
                <w:rStyle w:val="Autres"/>
                <w:rFonts w:ascii="Arial" w:eastAsia="Arial" w:hAnsi="Arial" w:cs="Arial"/>
                <w:b/>
                <w:bCs/>
                <w:sz w:val="17"/>
                <w:szCs w:val="17"/>
              </w:rPr>
              <w:t>Sample</w:t>
            </w:r>
            <w:proofErr w:type="spellEnd"/>
            <w:r>
              <w:rPr>
                <w:rStyle w:val="Autres"/>
                <w:rFonts w:ascii="Arial" w:eastAsia="Arial" w:hAnsi="Arial" w:cs="Arial"/>
                <w:b/>
                <w:bCs/>
                <w:sz w:val="17"/>
                <w:szCs w:val="17"/>
              </w:rPr>
              <w:t xml:space="preserve"> size (E/</w:t>
            </w:r>
          </w:p>
          <w:p w:rsidR="00A20D77" w:rsidRDefault="00A20D77" w:rsidP="00503616">
            <w:pPr>
              <w:pStyle w:val="Autres0"/>
              <w:spacing w:after="0" w:line="197" w:lineRule="exact"/>
              <w:ind w:firstLine="380"/>
              <w:rPr>
                <w:sz w:val="17"/>
                <w:szCs w:val="17"/>
              </w:rPr>
            </w:pPr>
            <w:r>
              <w:rPr>
                <w:rStyle w:val="Autres"/>
                <w:rFonts w:ascii="Arial" w:eastAsia="Arial" w:hAnsi="Arial" w:cs="Arial"/>
                <w:b/>
                <w:bCs/>
                <w:sz w:val="17"/>
                <w:szCs w:val="17"/>
              </w:rPr>
              <w:t>C)</w:t>
            </w:r>
          </w:p>
        </w:tc>
        <w:tc>
          <w:tcPr>
            <w:tcW w:w="850" w:type="dxa"/>
            <w:tcBorders>
              <w:top w:val="single" w:sz="4" w:space="0" w:color="auto"/>
            </w:tcBorders>
            <w:shd w:val="clear" w:color="auto" w:fill="auto"/>
            <w:vAlign w:val="bottom"/>
          </w:tcPr>
          <w:p w:rsidR="00A20D77" w:rsidRDefault="00A20D77" w:rsidP="00503616">
            <w:pPr>
              <w:pStyle w:val="Autres0"/>
              <w:spacing w:after="0" w:line="206" w:lineRule="exact"/>
              <w:rPr>
                <w:sz w:val="17"/>
                <w:szCs w:val="17"/>
              </w:rPr>
            </w:pPr>
            <w:proofErr w:type="spellStart"/>
            <w:r>
              <w:rPr>
                <w:rStyle w:val="Autres"/>
                <w:rFonts w:ascii="Arial" w:eastAsia="Arial" w:hAnsi="Arial" w:cs="Arial"/>
                <w:b/>
                <w:bCs/>
                <w:sz w:val="17"/>
                <w:szCs w:val="17"/>
              </w:rPr>
              <w:t>Study</w:t>
            </w:r>
            <w:proofErr w:type="spellEnd"/>
            <w:r>
              <w:rPr>
                <w:rStyle w:val="Autres"/>
                <w:rFonts w:ascii="Arial" w:eastAsia="Arial" w:hAnsi="Arial" w:cs="Arial"/>
                <w:b/>
                <w:bCs/>
                <w:sz w:val="17"/>
                <w:szCs w:val="17"/>
              </w:rPr>
              <w:t xml:space="preserve"> </w:t>
            </w:r>
            <w:proofErr w:type="spellStart"/>
            <w:r>
              <w:rPr>
                <w:rStyle w:val="Autres"/>
                <w:rFonts w:ascii="Arial" w:eastAsia="Arial" w:hAnsi="Arial" w:cs="Arial"/>
                <w:b/>
                <w:bCs/>
                <w:sz w:val="17"/>
                <w:szCs w:val="17"/>
              </w:rPr>
              <w:t>quality</w:t>
            </w:r>
            <w:proofErr w:type="spellEnd"/>
          </w:p>
        </w:tc>
        <w:tc>
          <w:tcPr>
            <w:tcW w:w="1559" w:type="dxa"/>
            <w:tcBorders>
              <w:top w:val="single" w:sz="4" w:space="0" w:color="auto"/>
            </w:tcBorders>
            <w:shd w:val="clear" w:color="auto" w:fill="auto"/>
            <w:vAlign w:val="bottom"/>
          </w:tcPr>
          <w:p w:rsidR="00A20D77" w:rsidRDefault="00A20D77" w:rsidP="00503616">
            <w:pPr>
              <w:pStyle w:val="Autres0"/>
              <w:spacing w:after="0" w:line="221" w:lineRule="exact"/>
              <w:jc w:val="center"/>
              <w:rPr>
                <w:sz w:val="17"/>
                <w:szCs w:val="17"/>
              </w:rPr>
            </w:pPr>
            <w:proofErr w:type="spellStart"/>
            <w:r>
              <w:rPr>
                <w:rStyle w:val="Autres"/>
                <w:rFonts w:ascii="Arial" w:eastAsia="Arial" w:hAnsi="Arial" w:cs="Arial"/>
                <w:b/>
                <w:bCs/>
                <w:sz w:val="17"/>
                <w:szCs w:val="17"/>
              </w:rPr>
              <w:t>Sedentary</w:t>
            </w:r>
            <w:proofErr w:type="spellEnd"/>
            <w:r>
              <w:rPr>
                <w:rStyle w:val="Autres"/>
                <w:rFonts w:ascii="Arial" w:eastAsia="Arial" w:hAnsi="Arial" w:cs="Arial"/>
                <w:b/>
                <w:bCs/>
                <w:sz w:val="17"/>
                <w:szCs w:val="17"/>
              </w:rPr>
              <w:t xml:space="preserve"> time </w:t>
            </w:r>
            <w:r>
              <w:rPr>
                <w:rStyle w:val="Autres"/>
                <w:rFonts w:ascii="Arial" w:eastAsia="Arial" w:hAnsi="Arial" w:cs="Arial"/>
                <w:sz w:val="17"/>
                <w:szCs w:val="17"/>
              </w:rPr>
              <w:t>©</w:t>
            </w:r>
          </w:p>
        </w:tc>
        <w:tc>
          <w:tcPr>
            <w:tcW w:w="851" w:type="dxa"/>
            <w:tcBorders>
              <w:top w:val="single" w:sz="4" w:space="0" w:color="auto"/>
            </w:tcBorders>
            <w:shd w:val="clear" w:color="auto" w:fill="auto"/>
            <w:vAlign w:val="bottom"/>
          </w:tcPr>
          <w:p w:rsidR="00A20D77" w:rsidRDefault="00A20D77" w:rsidP="00503616">
            <w:pPr>
              <w:pStyle w:val="Autres0"/>
              <w:spacing w:after="0" w:line="221" w:lineRule="exact"/>
              <w:jc w:val="center"/>
              <w:rPr>
                <w:sz w:val="17"/>
                <w:szCs w:val="17"/>
              </w:rPr>
            </w:pPr>
            <w:r>
              <w:rPr>
                <w:rStyle w:val="Autres"/>
                <w:rFonts w:ascii="Arial" w:eastAsia="Arial" w:hAnsi="Arial" w:cs="Arial"/>
                <w:b/>
                <w:bCs/>
                <w:sz w:val="17"/>
                <w:szCs w:val="17"/>
              </w:rPr>
              <w:t xml:space="preserve">MVPA </w:t>
            </w:r>
            <w:r>
              <w:rPr>
                <w:rStyle w:val="Autres"/>
                <w:rFonts w:ascii="Arial" w:eastAsia="Arial" w:hAnsi="Arial" w:cs="Arial"/>
                <w:sz w:val="17"/>
                <w:szCs w:val="17"/>
              </w:rPr>
              <w:t>©</w:t>
            </w:r>
          </w:p>
        </w:tc>
        <w:tc>
          <w:tcPr>
            <w:tcW w:w="1134" w:type="dxa"/>
            <w:tcBorders>
              <w:top w:val="single" w:sz="4" w:space="0" w:color="auto"/>
            </w:tcBorders>
            <w:shd w:val="clear" w:color="auto" w:fill="auto"/>
            <w:vAlign w:val="bottom"/>
          </w:tcPr>
          <w:p w:rsidR="00A20D77" w:rsidRDefault="00A20D77" w:rsidP="00503616">
            <w:pPr>
              <w:pStyle w:val="Autres0"/>
              <w:spacing w:after="0" w:line="221" w:lineRule="exact"/>
              <w:jc w:val="center"/>
              <w:rPr>
                <w:sz w:val="17"/>
                <w:szCs w:val="17"/>
              </w:rPr>
            </w:pPr>
            <w:r>
              <w:rPr>
                <w:rStyle w:val="Autres"/>
                <w:rFonts w:ascii="Arial" w:eastAsia="Arial" w:hAnsi="Arial" w:cs="Arial"/>
                <w:b/>
                <w:bCs/>
                <w:sz w:val="17"/>
                <w:szCs w:val="17"/>
              </w:rPr>
              <w:t xml:space="preserve">Total PA </w:t>
            </w:r>
            <w:r>
              <w:rPr>
                <w:rStyle w:val="Autres"/>
                <w:rFonts w:ascii="Arial" w:eastAsia="Arial" w:hAnsi="Arial" w:cs="Arial"/>
                <w:sz w:val="17"/>
                <w:szCs w:val="17"/>
              </w:rPr>
              <w:t>©</w:t>
            </w:r>
          </w:p>
        </w:tc>
        <w:tc>
          <w:tcPr>
            <w:tcW w:w="850" w:type="dxa"/>
            <w:tcBorders>
              <w:top w:val="single" w:sz="4" w:space="0" w:color="auto"/>
            </w:tcBorders>
            <w:shd w:val="clear" w:color="auto" w:fill="auto"/>
            <w:vAlign w:val="bottom"/>
          </w:tcPr>
          <w:p w:rsidR="00A20D77" w:rsidRDefault="00A20D77" w:rsidP="00503616">
            <w:pPr>
              <w:pStyle w:val="Autres0"/>
              <w:spacing w:after="0" w:line="221" w:lineRule="exact"/>
              <w:jc w:val="center"/>
              <w:rPr>
                <w:sz w:val="17"/>
                <w:szCs w:val="17"/>
              </w:rPr>
            </w:pPr>
            <w:proofErr w:type="spellStart"/>
            <w:r>
              <w:rPr>
                <w:rStyle w:val="Autres"/>
                <w:rFonts w:ascii="Arial" w:eastAsia="Arial" w:hAnsi="Arial" w:cs="Arial"/>
                <w:b/>
                <w:bCs/>
                <w:sz w:val="17"/>
                <w:szCs w:val="17"/>
              </w:rPr>
              <w:t>Step</w:t>
            </w:r>
            <w:proofErr w:type="spellEnd"/>
            <w:r>
              <w:rPr>
                <w:rStyle w:val="Autres"/>
                <w:rFonts w:ascii="Arial" w:eastAsia="Arial" w:hAnsi="Arial" w:cs="Arial"/>
                <w:b/>
                <w:bCs/>
                <w:sz w:val="17"/>
                <w:szCs w:val="17"/>
              </w:rPr>
              <w:t xml:space="preserve"> </w:t>
            </w:r>
            <w:proofErr w:type="spellStart"/>
            <w:r>
              <w:rPr>
                <w:rStyle w:val="Autres"/>
                <w:rFonts w:ascii="Arial" w:eastAsia="Arial" w:hAnsi="Arial" w:cs="Arial"/>
                <w:b/>
                <w:bCs/>
                <w:sz w:val="17"/>
                <w:szCs w:val="17"/>
              </w:rPr>
              <w:t>counts</w:t>
            </w:r>
            <w:proofErr w:type="spellEnd"/>
            <w:r>
              <w:rPr>
                <w:rStyle w:val="Autres"/>
                <w:rFonts w:ascii="Arial" w:eastAsia="Arial" w:hAnsi="Arial" w:cs="Arial"/>
                <w:b/>
                <w:bCs/>
                <w:sz w:val="17"/>
                <w:szCs w:val="17"/>
              </w:rPr>
              <w:t xml:space="preserve"> </w:t>
            </w:r>
            <w:r>
              <w:rPr>
                <w:rStyle w:val="Autres"/>
                <w:rFonts w:ascii="Arial" w:eastAsia="Arial" w:hAnsi="Arial" w:cs="Arial"/>
                <w:sz w:val="17"/>
                <w:szCs w:val="17"/>
              </w:rPr>
              <w:t>©</w:t>
            </w:r>
          </w:p>
        </w:tc>
        <w:tc>
          <w:tcPr>
            <w:tcW w:w="709" w:type="dxa"/>
            <w:tcBorders>
              <w:top w:val="single" w:sz="4" w:space="0" w:color="auto"/>
            </w:tcBorders>
            <w:shd w:val="clear" w:color="auto" w:fill="auto"/>
            <w:vAlign w:val="bottom"/>
          </w:tcPr>
          <w:p w:rsidR="00A20D77" w:rsidRDefault="00A20D77" w:rsidP="00503616">
            <w:pPr>
              <w:pStyle w:val="Autres0"/>
              <w:spacing w:after="0" w:line="221" w:lineRule="exact"/>
              <w:jc w:val="center"/>
              <w:rPr>
                <w:sz w:val="17"/>
                <w:szCs w:val="17"/>
              </w:rPr>
            </w:pPr>
            <w:r>
              <w:rPr>
                <w:rStyle w:val="Autres"/>
                <w:rFonts w:ascii="Arial" w:eastAsia="Arial" w:hAnsi="Arial" w:cs="Arial"/>
                <w:b/>
                <w:bCs/>
                <w:sz w:val="17"/>
                <w:szCs w:val="17"/>
              </w:rPr>
              <w:t xml:space="preserve">CPM </w:t>
            </w:r>
            <w:r>
              <w:rPr>
                <w:rStyle w:val="Autres"/>
                <w:rFonts w:ascii="Arial" w:eastAsia="Arial" w:hAnsi="Arial" w:cs="Arial"/>
                <w:sz w:val="17"/>
                <w:szCs w:val="17"/>
              </w:rPr>
              <w:t>©</w:t>
            </w:r>
          </w:p>
        </w:tc>
      </w:tr>
      <w:tr w:rsidR="00A20D77" w:rsidTr="00A20D77">
        <w:trPr>
          <w:trHeight w:hRule="exact" w:val="480"/>
        </w:trPr>
        <w:tc>
          <w:tcPr>
            <w:tcW w:w="1378" w:type="dxa"/>
            <w:tcBorders>
              <w:top w:val="single" w:sz="4" w:space="0" w:color="auto"/>
            </w:tcBorders>
            <w:shd w:val="clear" w:color="auto" w:fill="auto"/>
            <w:vAlign w:val="center"/>
          </w:tcPr>
          <w:p w:rsidR="00A20D77" w:rsidRDefault="00A20D77" w:rsidP="00503616">
            <w:pPr>
              <w:pStyle w:val="Autres0"/>
              <w:spacing w:after="0"/>
              <w:rPr>
                <w:sz w:val="17"/>
                <w:szCs w:val="17"/>
              </w:rPr>
            </w:pPr>
            <w:proofErr w:type="spellStart"/>
            <w:r>
              <w:rPr>
                <w:rStyle w:val="Autres"/>
                <w:sz w:val="17"/>
                <w:szCs w:val="17"/>
              </w:rPr>
              <w:t>Ng</w:t>
            </w:r>
            <w:proofErr w:type="spellEnd"/>
            <w:r>
              <w:rPr>
                <w:rStyle w:val="Autres"/>
                <w:sz w:val="17"/>
                <w:szCs w:val="17"/>
              </w:rPr>
              <w:t xml:space="preserve"> et al</w:t>
            </w:r>
            <w:r>
              <w:rPr>
                <w:rStyle w:val="Autres"/>
                <w:sz w:val="17"/>
                <w:szCs w:val="17"/>
                <w:vertAlign w:val="superscript"/>
              </w:rPr>
              <w:t>47</w:t>
            </w:r>
          </w:p>
        </w:tc>
        <w:tc>
          <w:tcPr>
            <w:tcW w:w="1316" w:type="dxa"/>
            <w:tcBorders>
              <w:top w:val="single" w:sz="4" w:space="0" w:color="auto"/>
            </w:tcBorders>
            <w:shd w:val="clear" w:color="auto" w:fill="auto"/>
            <w:vAlign w:val="bottom"/>
          </w:tcPr>
          <w:p w:rsidR="00A20D77" w:rsidRDefault="00A20D77" w:rsidP="00503616">
            <w:pPr>
              <w:pStyle w:val="Autres0"/>
              <w:spacing w:after="0" w:line="202" w:lineRule="exact"/>
              <w:rPr>
                <w:sz w:val="17"/>
                <w:szCs w:val="17"/>
              </w:rPr>
            </w:pPr>
            <w:proofErr w:type="spellStart"/>
            <w:r>
              <w:rPr>
                <w:rStyle w:val="Autres"/>
                <w:sz w:val="17"/>
                <w:szCs w:val="17"/>
              </w:rPr>
              <w:t>Controlled</w:t>
            </w:r>
            <w:proofErr w:type="spellEnd"/>
            <w:r>
              <w:rPr>
                <w:rStyle w:val="Autres"/>
                <w:sz w:val="17"/>
                <w:szCs w:val="17"/>
              </w:rPr>
              <w:t xml:space="preserve"> </w:t>
            </w:r>
            <w:proofErr w:type="spellStart"/>
            <w:r>
              <w:rPr>
                <w:rStyle w:val="Autres"/>
                <w:sz w:val="17"/>
                <w:szCs w:val="17"/>
              </w:rPr>
              <w:t>before</w:t>
            </w:r>
            <w:proofErr w:type="spellEnd"/>
            <w:r>
              <w:rPr>
                <w:rStyle w:val="Autres"/>
                <w:sz w:val="17"/>
                <w:szCs w:val="17"/>
              </w:rPr>
              <w:t xml:space="preserve"> and </w:t>
            </w:r>
            <w:proofErr w:type="spellStart"/>
            <w:r>
              <w:rPr>
                <w:rStyle w:val="Autres"/>
                <w:sz w:val="17"/>
                <w:szCs w:val="17"/>
              </w:rPr>
              <w:t>after</w:t>
            </w:r>
            <w:proofErr w:type="spellEnd"/>
          </w:p>
        </w:tc>
        <w:tc>
          <w:tcPr>
            <w:tcW w:w="1134" w:type="dxa"/>
            <w:tcBorders>
              <w:top w:val="single" w:sz="4" w:space="0" w:color="auto"/>
            </w:tcBorders>
            <w:shd w:val="clear" w:color="auto" w:fill="auto"/>
            <w:vAlign w:val="center"/>
          </w:tcPr>
          <w:p w:rsidR="00A20D77" w:rsidRDefault="00A20D77" w:rsidP="00503616">
            <w:pPr>
              <w:pStyle w:val="Autres0"/>
              <w:spacing w:after="0"/>
              <w:ind w:firstLine="200"/>
              <w:rPr>
                <w:sz w:val="17"/>
                <w:szCs w:val="17"/>
              </w:rPr>
            </w:pPr>
            <w:r>
              <w:rPr>
                <w:rStyle w:val="Autres"/>
                <w:sz w:val="17"/>
                <w:szCs w:val="17"/>
              </w:rPr>
              <w:t>159/138</w:t>
            </w:r>
          </w:p>
        </w:tc>
        <w:tc>
          <w:tcPr>
            <w:tcW w:w="850" w:type="dxa"/>
            <w:tcBorders>
              <w:top w:val="single" w:sz="4" w:space="0" w:color="auto"/>
            </w:tcBorders>
            <w:shd w:val="clear" w:color="auto" w:fill="auto"/>
            <w:vAlign w:val="center"/>
          </w:tcPr>
          <w:p w:rsidR="00A20D77" w:rsidRDefault="00A20D77" w:rsidP="00503616">
            <w:pPr>
              <w:pStyle w:val="Autres0"/>
              <w:spacing w:after="0"/>
              <w:rPr>
                <w:sz w:val="17"/>
                <w:szCs w:val="17"/>
              </w:rPr>
            </w:pPr>
            <w:proofErr w:type="spellStart"/>
            <w:r>
              <w:rPr>
                <w:rStyle w:val="Autres"/>
                <w:sz w:val="17"/>
                <w:szCs w:val="17"/>
              </w:rPr>
              <w:t>Moderate</w:t>
            </w:r>
            <w:proofErr w:type="spellEnd"/>
          </w:p>
        </w:tc>
        <w:tc>
          <w:tcPr>
            <w:tcW w:w="1559" w:type="dxa"/>
            <w:tcBorders>
              <w:top w:val="single" w:sz="4" w:space="0" w:color="auto"/>
            </w:tcBorders>
            <w:shd w:val="clear" w:color="auto" w:fill="auto"/>
            <w:vAlign w:val="center"/>
          </w:tcPr>
          <w:p w:rsidR="00A20D77" w:rsidRDefault="00A20D77" w:rsidP="00503616">
            <w:pPr>
              <w:pStyle w:val="Autres0"/>
              <w:spacing w:after="0"/>
              <w:ind w:firstLine="820"/>
              <w:rPr>
                <w:sz w:val="18"/>
                <w:szCs w:val="18"/>
              </w:rPr>
            </w:pPr>
            <w:r>
              <w:rPr>
                <w:rStyle w:val="Autres"/>
                <w:sz w:val="18"/>
                <w:szCs w:val="18"/>
              </w:rPr>
              <w:t>—</w:t>
            </w:r>
          </w:p>
        </w:tc>
        <w:tc>
          <w:tcPr>
            <w:tcW w:w="851" w:type="dxa"/>
            <w:tcBorders>
              <w:top w:val="single" w:sz="4" w:space="0" w:color="auto"/>
            </w:tcBorders>
            <w:shd w:val="clear" w:color="auto" w:fill="auto"/>
            <w:vAlign w:val="center"/>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1134" w:type="dxa"/>
            <w:tcBorders>
              <w:top w:val="single" w:sz="4" w:space="0" w:color="auto"/>
            </w:tcBorders>
            <w:shd w:val="clear" w:color="auto" w:fill="auto"/>
            <w:vAlign w:val="center"/>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850" w:type="dxa"/>
            <w:tcBorders>
              <w:top w:val="single" w:sz="4" w:space="0" w:color="auto"/>
            </w:tcBorders>
            <w:shd w:val="clear" w:color="auto" w:fill="auto"/>
            <w:vAlign w:val="center"/>
          </w:tcPr>
          <w:p w:rsidR="00A20D77" w:rsidRDefault="00A20D77" w:rsidP="00503616">
            <w:pPr>
              <w:pStyle w:val="Autres0"/>
              <w:spacing w:after="0"/>
              <w:jc w:val="center"/>
              <w:rPr>
                <w:sz w:val="18"/>
                <w:szCs w:val="18"/>
              </w:rPr>
            </w:pPr>
            <w:r>
              <w:rPr>
                <w:rStyle w:val="Autres"/>
                <w:sz w:val="18"/>
                <w:szCs w:val="18"/>
              </w:rPr>
              <w:t>—</w:t>
            </w:r>
          </w:p>
        </w:tc>
        <w:tc>
          <w:tcPr>
            <w:tcW w:w="709" w:type="dxa"/>
            <w:tcBorders>
              <w:top w:val="single" w:sz="4" w:space="0" w:color="auto"/>
            </w:tcBorders>
            <w:shd w:val="clear" w:color="auto" w:fill="auto"/>
            <w:vAlign w:val="center"/>
          </w:tcPr>
          <w:p w:rsidR="00A20D77" w:rsidRDefault="00A20D77" w:rsidP="00503616">
            <w:pPr>
              <w:pStyle w:val="Autres0"/>
              <w:spacing w:after="0"/>
              <w:ind w:firstLine="240"/>
              <w:rPr>
                <w:sz w:val="18"/>
                <w:szCs w:val="18"/>
              </w:rPr>
            </w:pPr>
            <w:r>
              <w:rPr>
                <w:rStyle w:val="Autres"/>
                <w:sz w:val="18"/>
                <w:szCs w:val="18"/>
              </w:rPr>
              <w:t>—</w:t>
            </w:r>
          </w:p>
        </w:tc>
      </w:tr>
      <w:tr w:rsidR="00A20D77" w:rsidTr="00A20D77">
        <w:trPr>
          <w:trHeight w:hRule="exact" w:val="456"/>
        </w:trPr>
        <w:tc>
          <w:tcPr>
            <w:tcW w:w="1378" w:type="dxa"/>
            <w:shd w:val="clear" w:color="auto" w:fill="auto"/>
            <w:vAlign w:val="bottom"/>
          </w:tcPr>
          <w:p w:rsidR="00A20D77" w:rsidRDefault="00A20D77" w:rsidP="00503616">
            <w:pPr>
              <w:pStyle w:val="Autres0"/>
              <w:spacing w:after="0" w:line="202" w:lineRule="exact"/>
              <w:rPr>
                <w:sz w:val="17"/>
                <w:szCs w:val="17"/>
              </w:rPr>
            </w:pPr>
            <w:proofErr w:type="spellStart"/>
            <w:r>
              <w:rPr>
                <w:rStyle w:val="Autres"/>
                <w:sz w:val="17"/>
                <w:szCs w:val="17"/>
              </w:rPr>
              <w:t>Boldemann</w:t>
            </w:r>
            <w:proofErr w:type="spellEnd"/>
            <w:r>
              <w:rPr>
                <w:rStyle w:val="Autres"/>
                <w:sz w:val="17"/>
                <w:szCs w:val="17"/>
              </w:rPr>
              <w:t xml:space="preserve"> et al</w:t>
            </w:r>
            <w:r>
              <w:rPr>
                <w:rStyle w:val="Autres"/>
                <w:sz w:val="17"/>
                <w:szCs w:val="17"/>
                <w:vertAlign w:val="superscript"/>
              </w:rPr>
              <w:t>64</w:t>
            </w:r>
          </w:p>
        </w:tc>
        <w:tc>
          <w:tcPr>
            <w:tcW w:w="1316" w:type="dxa"/>
            <w:shd w:val="clear" w:color="auto" w:fill="auto"/>
            <w:vAlign w:val="center"/>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center"/>
          </w:tcPr>
          <w:p w:rsidR="00A20D77" w:rsidRDefault="00A20D77" w:rsidP="00503616">
            <w:pPr>
              <w:pStyle w:val="Autres0"/>
              <w:spacing w:after="0"/>
              <w:ind w:firstLine="380"/>
              <w:rPr>
                <w:sz w:val="17"/>
                <w:szCs w:val="17"/>
              </w:rPr>
            </w:pPr>
            <w:r>
              <w:rPr>
                <w:rStyle w:val="Autres"/>
                <w:sz w:val="17"/>
                <w:szCs w:val="17"/>
              </w:rPr>
              <w:t>199</w:t>
            </w:r>
          </w:p>
        </w:tc>
        <w:tc>
          <w:tcPr>
            <w:tcW w:w="850" w:type="dxa"/>
            <w:shd w:val="clear" w:color="auto" w:fill="auto"/>
            <w:vAlign w:val="center"/>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center"/>
          </w:tcPr>
          <w:p w:rsidR="00A20D77" w:rsidRDefault="00A20D77" w:rsidP="00503616">
            <w:pPr>
              <w:pStyle w:val="Autres0"/>
              <w:spacing w:after="0"/>
              <w:ind w:firstLine="820"/>
              <w:rPr>
                <w:sz w:val="18"/>
                <w:szCs w:val="18"/>
              </w:rPr>
            </w:pPr>
            <w:r>
              <w:rPr>
                <w:rStyle w:val="Autres"/>
                <w:sz w:val="18"/>
                <w:szCs w:val="18"/>
              </w:rPr>
              <w:t>—</w:t>
            </w:r>
          </w:p>
        </w:tc>
        <w:tc>
          <w:tcPr>
            <w:tcW w:w="851" w:type="dxa"/>
            <w:shd w:val="clear" w:color="auto" w:fill="auto"/>
            <w:vAlign w:val="center"/>
          </w:tcPr>
          <w:p w:rsidR="00A20D77" w:rsidRDefault="00A20D77" w:rsidP="00503616">
            <w:pPr>
              <w:pStyle w:val="Autres0"/>
              <w:spacing w:after="0"/>
              <w:jc w:val="center"/>
              <w:rPr>
                <w:sz w:val="18"/>
                <w:szCs w:val="18"/>
              </w:rPr>
            </w:pPr>
            <w:r>
              <w:rPr>
                <w:rStyle w:val="Autres"/>
                <w:sz w:val="18"/>
                <w:szCs w:val="18"/>
              </w:rPr>
              <w:t>—</w:t>
            </w:r>
          </w:p>
        </w:tc>
        <w:tc>
          <w:tcPr>
            <w:tcW w:w="1134" w:type="dxa"/>
            <w:shd w:val="clear" w:color="auto" w:fill="auto"/>
            <w:vAlign w:val="center"/>
          </w:tcPr>
          <w:p w:rsidR="00A20D77" w:rsidRDefault="00A20D77" w:rsidP="00503616">
            <w:pPr>
              <w:pStyle w:val="Autres0"/>
              <w:spacing w:after="0"/>
              <w:ind w:firstLine="420"/>
              <w:rPr>
                <w:sz w:val="18"/>
                <w:szCs w:val="18"/>
              </w:rPr>
            </w:pPr>
            <w:r>
              <w:rPr>
                <w:rStyle w:val="Autres"/>
                <w:sz w:val="18"/>
                <w:szCs w:val="18"/>
              </w:rPr>
              <w:t>—</w:t>
            </w:r>
          </w:p>
        </w:tc>
        <w:tc>
          <w:tcPr>
            <w:tcW w:w="850" w:type="dxa"/>
            <w:shd w:val="clear" w:color="auto" w:fill="auto"/>
            <w:vAlign w:val="center"/>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709" w:type="dxa"/>
            <w:shd w:val="clear" w:color="auto" w:fill="auto"/>
            <w:vAlign w:val="center"/>
          </w:tcPr>
          <w:p w:rsidR="00A20D77" w:rsidRDefault="00A20D77" w:rsidP="00503616">
            <w:pPr>
              <w:pStyle w:val="Autres0"/>
              <w:spacing w:after="0"/>
              <w:ind w:firstLine="240"/>
              <w:rPr>
                <w:sz w:val="18"/>
                <w:szCs w:val="18"/>
              </w:rPr>
            </w:pPr>
            <w:r>
              <w:rPr>
                <w:rStyle w:val="Autres"/>
                <w:sz w:val="18"/>
                <w:szCs w:val="18"/>
              </w:rPr>
              <w:t>—</w:t>
            </w:r>
          </w:p>
        </w:tc>
      </w:tr>
      <w:tr w:rsidR="00A20D77" w:rsidTr="00A20D77">
        <w:trPr>
          <w:trHeight w:hRule="exact" w:val="259"/>
        </w:trPr>
        <w:tc>
          <w:tcPr>
            <w:tcW w:w="1378" w:type="dxa"/>
            <w:shd w:val="clear" w:color="auto" w:fill="auto"/>
            <w:vAlign w:val="bottom"/>
          </w:tcPr>
          <w:p w:rsidR="00A20D77" w:rsidRDefault="00A20D77" w:rsidP="00503616">
            <w:pPr>
              <w:pStyle w:val="Autres0"/>
              <w:spacing w:after="0"/>
              <w:rPr>
                <w:sz w:val="17"/>
                <w:szCs w:val="17"/>
              </w:rPr>
            </w:pPr>
            <w:r>
              <w:rPr>
                <w:rStyle w:val="Autres"/>
                <w:sz w:val="17"/>
                <w:szCs w:val="17"/>
              </w:rPr>
              <w:t>Christian et al</w:t>
            </w:r>
            <w:r>
              <w:rPr>
                <w:rStyle w:val="Autres"/>
                <w:sz w:val="17"/>
                <w:szCs w:val="17"/>
                <w:vertAlign w:val="superscript"/>
              </w:rPr>
              <w:t>48</w:t>
            </w:r>
          </w:p>
        </w:tc>
        <w:tc>
          <w:tcPr>
            <w:tcW w:w="1316" w:type="dxa"/>
            <w:shd w:val="clear" w:color="auto" w:fill="auto"/>
            <w:vAlign w:val="bottom"/>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bottom"/>
          </w:tcPr>
          <w:p w:rsidR="00A20D77" w:rsidRDefault="00A20D77" w:rsidP="00503616">
            <w:pPr>
              <w:pStyle w:val="Autres0"/>
              <w:spacing w:after="0"/>
              <w:ind w:firstLine="380"/>
              <w:rPr>
                <w:sz w:val="17"/>
                <w:szCs w:val="17"/>
              </w:rPr>
            </w:pPr>
            <w:r>
              <w:rPr>
                <w:rStyle w:val="Autres"/>
                <w:sz w:val="17"/>
                <w:szCs w:val="17"/>
              </w:rPr>
              <w:t>678</w:t>
            </w:r>
          </w:p>
        </w:tc>
        <w:tc>
          <w:tcPr>
            <w:tcW w:w="850"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bottom"/>
          </w:tcPr>
          <w:p w:rsidR="00A20D77" w:rsidRDefault="00A20D77" w:rsidP="00503616">
            <w:pPr>
              <w:pStyle w:val="Autres0"/>
              <w:spacing w:after="0"/>
              <w:ind w:firstLine="820"/>
              <w:rPr>
                <w:sz w:val="18"/>
                <w:szCs w:val="18"/>
              </w:rPr>
            </w:pPr>
            <w:r>
              <w:rPr>
                <w:rStyle w:val="Autres"/>
                <w:sz w:val="18"/>
                <w:szCs w:val="18"/>
              </w:rPr>
              <w:t>—</w:t>
            </w:r>
          </w:p>
        </w:tc>
        <w:tc>
          <w:tcPr>
            <w:tcW w:w="851"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1134"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850" w:type="dxa"/>
            <w:shd w:val="clear" w:color="auto" w:fill="auto"/>
            <w:vAlign w:val="bottom"/>
          </w:tcPr>
          <w:p w:rsidR="00A20D77" w:rsidRDefault="00A20D77" w:rsidP="00503616">
            <w:pPr>
              <w:pStyle w:val="Autres0"/>
              <w:spacing w:after="0"/>
              <w:jc w:val="center"/>
              <w:rPr>
                <w:sz w:val="18"/>
                <w:szCs w:val="18"/>
              </w:rPr>
            </w:pPr>
            <w:r>
              <w:rPr>
                <w:rStyle w:val="Autres"/>
                <w:sz w:val="18"/>
                <w:szCs w:val="18"/>
              </w:rPr>
              <w:t>—</w:t>
            </w:r>
          </w:p>
        </w:tc>
        <w:tc>
          <w:tcPr>
            <w:tcW w:w="709" w:type="dxa"/>
            <w:shd w:val="clear" w:color="auto" w:fill="auto"/>
            <w:vAlign w:val="bottom"/>
          </w:tcPr>
          <w:p w:rsidR="00A20D77" w:rsidRDefault="00A20D77" w:rsidP="00503616">
            <w:pPr>
              <w:pStyle w:val="Autres0"/>
              <w:spacing w:after="0"/>
              <w:ind w:firstLine="240"/>
              <w:rPr>
                <w:sz w:val="18"/>
                <w:szCs w:val="18"/>
              </w:rPr>
            </w:pPr>
            <w:r>
              <w:rPr>
                <w:rStyle w:val="Autres"/>
                <w:sz w:val="18"/>
                <w:szCs w:val="18"/>
              </w:rPr>
              <w:t>—</w:t>
            </w:r>
          </w:p>
        </w:tc>
      </w:tr>
      <w:tr w:rsidR="00A20D77" w:rsidTr="00A20D77">
        <w:trPr>
          <w:trHeight w:hRule="exact" w:val="259"/>
        </w:trPr>
        <w:tc>
          <w:tcPr>
            <w:tcW w:w="1378" w:type="dxa"/>
            <w:shd w:val="clear" w:color="auto" w:fill="auto"/>
            <w:vAlign w:val="bottom"/>
          </w:tcPr>
          <w:p w:rsidR="00A20D77" w:rsidRDefault="00A20D77" w:rsidP="00503616">
            <w:pPr>
              <w:pStyle w:val="Autres0"/>
              <w:spacing w:after="0"/>
              <w:rPr>
                <w:sz w:val="17"/>
                <w:szCs w:val="17"/>
              </w:rPr>
            </w:pPr>
            <w:r>
              <w:rPr>
                <w:rStyle w:val="Autres"/>
                <w:sz w:val="17"/>
                <w:szCs w:val="17"/>
              </w:rPr>
              <w:t>de Wege</w:t>
            </w:r>
            <w:hyperlink w:anchor="bookmark101" w:tooltip="Current Document">
              <w:r>
                <w:rPr>
                  <w:rStyle w:val="Autres"/>
                  <w:sz w:val="17"/>
                  <w:szCs w:val="17"/>
                </w:rPr>
                <w:t>r</w:t>
              </w:r>
            </w:hyperlink>
            <w:r>
              <w:rPr>
                <w:rStyle w:val="Autres"/>
                <w:sz w:val="17"/>
                <w:szCs w:val="17"/>
                <w:vertAlign w:val="superscript"/>
              </w:rPr>
              <w:t>50</w:t>
            </w:r>
          </w:p>
        </w:tc>
        <w:tc>
          <w:tcPr>
            <w:tcW w:w="1316" w:type="dxa"/>
            <w:shd w:val="clear" w:color="auto" w:fill="auto"/>
            <w:vAlign w:val="bottom"/>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bottom"/>
          </w:tcPr>
          <w:p w:rsidR="00A20D77" w:rsidRDefault="00A20D77" w:rsidP="00503616">
            <w:pPr>
              <w:pStyle w:val="Autres0"/>
              <w:spacing w:after="0"/>
              <w:ind w:firstLine="380"/>
              <w:rPr>
                <w:sz w:val="17"/>
                <w:szCs w:val="17"/>
              </w:rPr>
            </w:pPr>
            <w:r>
              <w:rPr>
                <w:rStyle w:val="Autres"/>
                <w:sz w:val="17"/>
                <w:szCs w:val="17"/>
              </w:rPr>
              <w:t>274</w:t>
            </w:r>
          </w:p>
        </w:tc>
        <w:tc>
          <w:tcPr>
            <w:tcW w:w="850"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bottom"/>
          </w:tcPr>
          <w:p w:rsidR="00A20D77" w:rsidRDefault="00A20D77" w:rsidP="00503616">
            <w:pPr>
              <w:pStyle w:val="Autres0"/>
              <w:spacing w:after="0"/>
              <w:ind w:firstLine="820"/>
              <w:rPr>
                <w:sz w:val="18"/>
                <w:szCs w:val="18"/>
              </w:rPr>
            </w:pPr>
            <w:r>
              <w:rPr>
                <w:rStyle w:val="Autres"/>
                <w:sz w:val="18"/>
                <w:szCs w:val="18"/>
              </w:rPr>
              <w:t>—</w:t>
            </w:r>
          </w:p>
        </w:tc>
        <w:tc>
          <w:tcPr>
            <w:tcW w:w="851"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1134"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850"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709" w:type="dxa"/>
            <w:shd w:val="clear" w:color="auto" w:fill="auto"/>
            <w:vAlign w:val="bottom"/>
          </w:tcPr>
          <w:p w:rsidR="00A20D77" w:rsidRDefault="00A20D77" w:rsidP="00503616">
            <w:pPr>
              <w:pStyle w:val="Autres0"/>
              <w:spacing w:after="0"/>
              <w:ind w:firstLine="240"/>
              <w:rPr>
                <w:sz w:val="15"/>
                <w:szCs w:val="15"/>
              </w:rPr>
            </w:pPr>
            <w:r>
              <w:rPr>
                <w:rStyle w:val="Autres"/>
                <w:rFonts w:ascii="Arial" w:eastAsia="Arial" w:hAnsi="Arial" w:cs="Arial"/>
                <w:sz w:val="15"/>
                <w:szCs w:val="15"/>
              </w:rPr>
              <w:t>▲</w:t>
            </w:r>
          </w:p>
        </w:tc>
      </w:tr>
      <w:tr w:rsidR="00A20D77" w:rsidTr="00A20D77">
        <w:trPr>
          <w:trHeight w:hRule="exact" w:val="254"/>
        </w:trPr>
        <w:tc>
          <w:tcPr>
            <w:tcW w:w="1378" w:type="dxa"/>
            <w:shd w:val="clear" w:color="auto" w:fill="auto"/>
            <w:vAlign w:val="bottom"/>
          </w:tcPr>
          <w:p w:rsidR="00A20D77" w:rsidRDefault="00A20D77" w:rsidP="00503616">
            <w:pPr>
              <w:pStyle w:val="Autres0"/>
              <w:spacing w:after="0"/>
              <w:rPr>
                <w:sz w:val="17"/>
                <w:szCs w:val="17"/>
              </w:rPr>
            </w:pPr>
            <w:r>
              <w:rPr>
                <w:rStyle w:val="Autres"/>
                <w:sz w:val="17"/>
                <w:szCs w:val="17"/>
              </w:rPr>
              <w:t>Gubbels et al</w:t>
            </w:r>
            <w:r>
              <w:rPr>
                <w:rStyle w:val="Autres"/>
                <w:sz w:val="17"/>
                <w:szCs w:val="17"/>
                <w:vertAlign w:val="superscript"/>
              </w:rPr>
              <w:t>68</w:t>
            </w:r>
          </w:p>
        </w:tc>
        <w:tc>
          <w:tcPr>
            <w:tcW w:w="1316" w:type="dxa"/>
            <w:shd w:val="clear" w:color="auto" w:fill="auto"/>
            <w:vAlign w:val="bottom"/>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bottom"/>
          </w:tcPr>
          <w:p w:rsidR="00A20D77" w:rsidRDefault="00A20D77" w:rsidP="00503616">
            <w:pPr>
              <w:pStyle w:val="Autres0"/>
              <w:spacing w:after="0"/>
              <w:ind w:firstLine="380"/>
              <w:rPr>
                <w:sz w:val="17"/>
                <w:szCs w:val="17"/>
              </w:rPr>
            </w:pPr>
            <w:r>
              <w:rPr>
                <w:rStyle w:val="Autres"/>
                <w:sz w:val="17"/>
                <w:szCs w:val="17"/>
              </w:rPr>
              <w:t>151</w:t>
            </w:r>
          </w:p>
        </w:tc>
        <w:tc>
          <w:tcPr>
            <w:tcW w:w="850"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bottom"/>
          </w:tcPr>
          <w:p w:rsidR="00A20D77" w:rsidRDefault="00A20D77" w:rsidP="00503616">
            <w:pPr>
              <w:pStyle w:val="Autres0"/>
              <w:spacing w:after="0"/>
              <w:ind w:firstLine="820"/>
              <w:rPr>
                <w:sz w:val="15"/>
                <w:szCs w:val="15"/>
              </w:rPr>
            </w:pPr>
            <w:r>
              <w:rPr>
                <w:rStyle w:val="Autres"/>
                <w:rFonts w:ascii="Arial" w:eastAsia="Arial" w:hAnsi="Arial" w:cs="Arial"/>
                <w:sz w:val="15"/>
                <w:szCs w:val="15"/>
              </w:rPr>
              <w:t>▲</w:t>
            </w:r>
          </w:p>
        </w:tc>
        <w:tc>
          <w:tcPr>
            <w:tcW w:w="851"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1134" w:type="dxa"/>
            <w:shd w:val="clear" w:color="auto" w:fill="auto"/>
            <w:vAlign w:val="bottom"/>
          </w:tcPr>
          <w:p w:rsidR="00A20D77" w:rsidRDefault="00A20D77" w:rsidP="00503616">
            <w:pPr>
              <w:pStyle w:val="Autres0"/>
              <w:spacing w:after="0"/>
              <w:ind w:firstLine="420"/>
              <w:rPr>
                <w:sz w:val="18"/>
                <w:szCs w:val="18"/>
              </w:rPr>
            </w:pPr>
            <w:r>
              <w:rPr>
                <w:rStyle w:val="Autres"/>
                <w:sz w:val="18"/>
                <w:szCs w:val="18"/>
              </w:rPr>
              <w:t>—</w:t>
            </w:r>
          </w:p>
        </w:tc>
        <w:tc>
          <w:tcPr>
            <w:tcW w:w="850" w:type="dxa"/>
            <w:shd w:val="clear" w:color="auto" w:fill="auto"/>
            <w:vAlign w:val="bottom"/>
          </w:tcPr>
          <w:p w:rsidR="00A20D77" w:rsidRDefault="00A20D77" w:rsidP="00503616">
            <w:pPr>
              <w:pStyle w:val="Autres0"/>
              <w:spacing w:after="0"/>
              <w:jc w:val="center"/>
              <w:rPr>
                <w:sz w:val="18"/>
                <w:szCs w:val="18"/>
              </w:rPr>
            </w:pPr>
            <w:r>
              <w:rPr>
                <w:rStyle w:val="Autres"/>
                <w:sz w:val="18"/>
                <w:szCs w:val="18"/>
              </w:rPr>
              <w:t>—</w:t>
            </w:r>
          </w:p>
        </w:tc>
        <w:tc>
          <w:tcPr>
            <w:tcW w:w="709" w:type="dxa"/>
            <w:shd w:val="clear" w:color="auto" w:fill="auto"/>
            <w:vAlign w:val="bottom"/>
          </w:tcPr>
          <w:p w:rsidR="00A20D77" w:rsidRDefault="00A20D77" w:rsidP="00503616">
            <w:pPr>
              <w:pStyle w:val="Autres0"/>
              <w:spacing w:after="0"/>
              <w:ind w:firstLine="240"/>
              <w:rPr>
                <w:sz w:val="15"/>
                <w:szCs w:val="15"/>
              </w:rPr>
            </w:pPr>
            <w:r>
              <w:rPr>
                <w:rStyle w:val="Autres"/>
                <w:rFonts w:ascii="Arial" w:eastAsia="Arial" w:hAnsi="Arial" w:cs="Arial"/>
                <w:sz w:val="15"/>
                <w:szCs w:val="15"/>
              </w:rPr>
              <w:t>▲</w:t>
            </w:r>
          </w:p>
        </w:tc>
      </w:tr>
      <w:tr w:rsidR="00A20D77" w:rsidTr="00A20D77">
        <w:trPr>
          <w:trHeight w:hRule="exact" w:val="259"/>
        </w:trPr>
        <w:tc>
          <w:tcPr>
            <w:tcW w:w="1378" w:type="dxa"/>
            <w:shd w:val="clear" w:color="auto" w:fill="auto"/>
            <w:vAlign w:val="bottom"/>
          </w:tcPr>
          <w:p w:rsidR="00A20D77" w:rsidRDefault="00A20D77" w:rsidP="00503616">
            <w:pPr>
              <w:pStyle w:val="Autres0"/>
              <w:spacing w:after="0"/>
              <w:rPr>
                <w:sz w:val="17"/>
                <w:szCs w:val="17"/>
              </w:rPr>
            </w:pPr>
            <w:r>
              <w:rPr>
                <w:rStyle w:val="Autres"/>
                <w:sz w:val="17"/>
                <w:szCs w:val="17"/>
              </w:rPr>
              <w:t>M</w:t>
            </w:r>
            <w:proofErr w:type="spellStart"/>
            <w:r>
              <w:rPr>
                <w:rStyle w:val="Autres"/>
                <w:sz w:val="17"/>
                <w:szCs w:val="17"/>
                <w:lang w:val="fr-FR" w:eastAsia="fr-FR" w:bidi="fr-FR"/>
              </w:rPr>
              <w:t>äättä</w:t>
            </w:r>
            <w:proofErr w:type="spellEnd"/>
            <w:r>
              <w:rPr>
                <w:rStyle w:val="Autres"/>
                <w:sz w:val="17"/>
                <w:szCs w:val="17"/>
              </w:rPr>
              <w:t xml:space="preserve"> et al</w:t>
            </w:r>
            <w:r>
              <w:rPr>
                <w:rStyle w:val="Autres"/>
                <w:sz w:val="17"/>
                <w:szCs w:val="17"/>
                <w:vertAlign w:val="superscript"/>
              </w:rPr>
              <w:t>57</w:t>
            </w:r>
          </w:p>
        </w:tc>
        <w:tc>
          <w:tcPr>
            <w:tcW w:w="1316" w:type="dxa"/>
            <w:shd w:val="clear" w:color="auto" w:fill="auto"/>
            <w:vAlign w:val="bottom"/>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bottom"/>
          </w:tcPr>
          <w:p w:rsidR="00A20D77" w:rsidRDefault="00A20D77" w:rsidP="00503616">
            <w:pPr>
              <w:pStyle w:val="Autres0"/>
              <w:spacing w:after="0"/>
              <w:ind w:firstLine="380"/>
              <w:rPr>
                <w:sz w:val="17"/>
                <w:szCs w:val="17"/>
              </w:rPr>
            </w:pPr>
            <w:r>
              <w:rPr>
                <w:rStyle w:val="Autres"/>
                <w:sz w:val="17"/>
                <w:szCs w:val="17"/>
              </w:rPr>
              <w:t>864</w:t>
            </w:r>
          </w:p>
        </w:tc>
        <w:tc>
          <w:tcPr>
            <w:tcW w:w="850"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bottom"/>
          </w:tcPr>
          <w:p w:rsidR="00A20D77" w:rsidRDefault="00A20D77" w:rsidP="00503616">
            <w:pPr>
              <w:pStyle w:val="Autres0"/>
              <w:spacing w:after="0"/>
              <w:ind w:firstLine="820"/>
              <w:rPr>
                <w:sz w:val="18"/>
                <w:szCs w:val="18"/>
              </w:rPr>
            </w:pPr>
            <w:r>
              <w:rPr>
                <w:rStyle w:val="Autres"/>
                <w:sz w:val="18"/>
                <w:szCs w:val="18"/>
              </w:rPr>
              <w:t>—</w:t>
            </w:r>
          </w:p>
        </w:tc>
        <w:tc>
          <w:tcPr>
            <w:tcW w:w="851" w:type="dxa"/>
            <w:shd w:val="clear" w:color="auto" w:fill="auto"/>
            <w:vAlign w:val="bottom"/>
          </w:tcPr>
          <w:p w:rsidR="00A20D77" w:rsidRDefault="00A20D77" w:rsidP="00503616">
            <w:pPr>
              <w:pStyle w:val="Autres0"/>
              <w:spacing w:after="0"/>
              <w:jc w:val="center"/>
              <w:rPr>
                <w:sz w:val="18"/>
                <w:szCs w:val="18"/>
              </w:rPr>
            </w:pPr>
            <w:r>
              <w:rPr>
                <w:rStyle w:val="Autres"/>
                <w:sz w:val="18"/>
                <w:szCs w:val="18"/>
              </w:rPr>
              <w:t>—</w:t>
            </w:r>
          </w:p>
        </w:tc>
        <w:tc>
          <w:tcPr>
            <w:tcW w:w="1134"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850" w:type="dxa"/>
            <w:shd w:val="clear" w:color="auto" w:fill="auto"/>
            <w:vAlign w:val="bottom"/>
          </w:tcPr>
          <w:p w:rsidR="00A20D77" w:rsidRDefault="00A20D77" w:rsidP="00503616">
            <w:pPr>
              <w:pStyle w:val="Autres0"/>
              <w:spacing w:after="0"/>
              <w:jc w:val="center"/>
              <w:rPr>
                <w:sz w:val="18"/>
                <w:szCs w:val="18"/>
              </w:rPr>
            </w:pPr>
            <w:r>
              <w:rPr>
                <w:rStyle w:val="Autres"/>
                <w:sz w:val="18"/>
                <w:szCs w:val="18"/>
              </w:rPr>
              <w:t>—</w:t>
            </w:r>
          </w:p>
        </w:tc>
        <w:tc>
          <w:tcPr>
            <w:tcW w:w="709" w:type="dxa"/>
            <w:shd w:val="clear" w:color="auto" w:fill="auto"/>
            <w:vAlign w:val="bottom"/>
          </w:tcPr>
          <w:p w:rsidR="00A20D77" w:rsidRDefault="00A20D77" w:rsidP="00503616">
            <w:pPr>
              <w:pStyle w:val="Autres0"/>
              <w:spacing w:after="0"/>
              <w:ind w:firstLine="240"/>
              <w:rPr>
                <w:sz w:val="18"/>
                <w:szCs w:val="18"/>
              </w:rPr>
            </w:pPr>
            <w:r>
              <w:rPr>
                <w:rStyle w:val="Autres"/>
                <w:sz w:val="18"/>
                <w:szCs w:val="18"/>
              </w:rPr>
              <w:t>—</w:t>
            </w:r>
          </w:p>
        </w:tc>
      </w:tr>
      <w:tr w:rsidR="00A20D77" w:rsidTr="00A20D77">
        <w:trPr>
          <w:trHeight w:hRule="exact" w:val="259"/>
        </w:trPr>
        <w:tc>
          <w:tcPr>
            <w:tcW w:w="1378" w:type="dxa"/>
            <w:shd w:val="clear" w:color="auto" w:fill="auto"/>
            <w:vAlign w:val="center"/>
          </w:tcPr>
          <w:p w:rsidR="00A20D77" w:rsidRDefault="00A20D77" w:rsidP="00503616">
            <w:pPr>
              <w:pStyle w:val="Autres0"/>
              <w:spacing w:after="0"/>
              <w:rPr>
                <w:sz w:val="17"/>
                <w:szCs w:val="17"/>
              </w:rPr>
            </w:pPr>
            <w:r>
              <w:rPr>
                <w:rStyle w:val="Autres"/>
                <w:sz w:val="17"/>
                <w:szCs w:val="17"/>
              </w:rPr>
              <w:t>M</w:t>
            </w:r>
            <w:proofErr w:type="spellStart"/>
            <w:r>
              <w:rPr>
                <w:rStyle w:val="Autres"/>
                <w:sz w:val="17"/>
                <w:szCs w:val="17"/>
                <w:lang w:val="fr-FR" w:eastAsia="fr-FR" w:bidi="fr-FR"/>
              </w:rPr>
              <w:t>äättä</w:t>
            </w:r>
            <w:proofErr w:type="spellEnd"/>
            <w:r>
              <w:rPr>
                <w:rStyle w:val="Autres"/>
                <w:sz w:val="17"/>
                <w:szCs w:val="17"/>
              </w:rPr>
              <w:t xml:space="preserve">  et al</w:t>
            </w:r>
            <w:r>
              <w:rPr>
                <w:rStyle w:val="Autres"/>
                <w:sz w:val="17"/>
                <w:szCs w:val="17"/>
                <w:vertAlign w:val="superscript"/>
              </w:rPr>
              <w:t>58</w:t>
            </w:r>
          </w:p>
        </w:tc>
        <w:tc>
          <w:tcPr>
            <w:tcW w:w="1316" w:type="dxa"/>
            <w:shd w:val="clear" w:color="auto" w:fill="auto"/>
            <w:vAlign w:val="center"/>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center"/>
          </w:tcPr>
          <w:p w:rsidR="00A20D77" w:rsidRDefault="00A20D77" w:rsidP="00503616">
            <w:pPr>
              <w:pStyle w:val="Autres0"/>
              <w:spacing w:after="0"/>
              <w:ind w:firstLine="380"/>
              <w:rPr>
                <w:sz w:val="17"/>
                <w:szCs w:val="17"/>
              </w:rPr>
            </w:pPr>
            <w:r>
              <w:rPr>
                <w:rStyle w:val="Autres"/>
                <w:sz w:val="17"/>
                <w:szCs w:val="17"/>
              </w:rPr>
              <w:t>655</w:t>
            </w:r>
          </w:p>
        </w:tc>
        <w:tc>
          <w:tcPr>
            <w:tcW w:w="850" w:type="dxa"/>
            <w:shd w:val="clear" w:color="auto" w:fill="auto"/>
            <w:vAlign w:val="center"/>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center"/>
          </w:tcPr>
          <w:p w:rsidR="00A20D77" w:rsidRDefault="00A20D77" w:rsidP="00503616">
            <w:pPr>
              <w:pStyle w:val="Autres0"/>
              <w:spacing w:after="0"/>
              <w:ind w:firstLine="820"/>
              <w:rPr>
                <w:sz w:val="15"/>
                <w:szCs w:val="15"/>
              </w:rPr>
            </w:pPr>
            <w:r>
              <w:rPr>
                <w:rStyle w:val="Autres"/>
                <w:rFonts w:ascii="Arial" w:eastAsia="Arial" w:hAnsi="Arial" w:cs="Arial"/>
                <w:sz w:val="15"/>
                <w:szCs w:val="15"/>
              </w:rPr>
              <w:t>▲</w:t>
            </w:r>
          </w:p>
        </w:tc>
        <w:tc>
          <w:tcPr>
            <w:tcW w:w="851" w:type="dxa"/>
            <w:shd w:val="clear" w:color="auto" w:fill="auto"/>
            <w:vAlign w:val="center"/>
          </w:tcPr>
          <w:p w:rsidR="00A20D77" w:rsidRDefault="00A20D77" w:rsidP="00503616">
            <w:pPr>
              <w:pStyle w:val="Autres0"/>
              <w:spacing w:after="0"/>
              <w:jc w:val="center"/>
              <w:rPr>
                <w:sz w:val="18"/>
                <w:szCs w:val="18"/>
              </w:rPr>
            </w:pPr>
            <w:r>
              <w:rPr>
                <w:rStyle w:val="Autres"/>
                <w:sz w:val="18"/>
                <w:szCs w:val="18"/>
              </w:rPr>
              <w:t>—</w:t>
            </w:r>
          </w:p>
        </w:tc>
        <w:tc>
          <w:tcPr>
            <w:tcW w:w="1134" w:type="dxa"/>
            <w:shd w:val="clear" w:color="auto" w:fill="auto"/>
            <w:vAlign w:val="center"/>
          </w:tcPr>
          <w:p w:rsidR="00A20D77" w:rsidRDefault="00A20D77" w:rsidP="00503616">
            <w:pPr>
              <w:pStyle w:val="Autres0"/>
              <w:spacing w:after="0"/>
              <w:ind w:firstLine="420"/>
              <w:rPr>
                <w:sz w:val="18"/>
                <w:szCs w:val="18"/>
              </w:rPr>
            </w:pPr>
            <w:r>
              <w:rPr>
                <w:rStyle w:val="Autres"/>
                <w:sz w:val="18"/>
                <w:szCs w:val="18"/>
              </w:rPr>
              <w:t>—</w:t>
            </w:r>
          </w:p>
        </w:tc>
        <w:tc>
          <w:tcPr>
            <w:tcW w:w="850" w:type="dxa"/>
            <w:shd w:val="clear" w:color="auto" w:fill="auto"/>
            <w:vAlign w:val="center"/>
          </w:tcPr>
          <w:p w:rsidR="00A20D77" w:rsidRDefault="00A20D77" w:rsidP="00503616">
            <w:pPr>
              <w:pStyle w:val="Autres0"/>
              <w:spacing w:after="0"/>
              <w:jc w:val="center"/>
              <w:rPr>
                <w:sz w:val="18"/>
                <w:szCs w:val="18"/>
              </w:rPr>
            </w:pPr>
            <w:r>
              <w:rPr>
                <w:rStyle w:val="Autres"/>
                <w:sz w:val="18"/>
                <w:szCs w:val="18"/>
              </w:rPr>
              <w:t>—</w:t>
            </w:r>
          </w:p>
        </w:tc>
        <w:tc>
          <w:tcPr>
            <w:tcW w:w="709" w:type="dxa"/>
            <w:shd w:val="clear" w:color="auto" w:fill="auto"/>
            <w:vAlign w:val="center"/>
          </w:tcPr>
          <w:p w:rsidR="00A20D77" w:rsidRDefault="00A20D77" w:rsidP="00503616">
            <w:pPr>
              <w:pStyle w:val="Autres0"/>
              <w:spacing w:after="0"/>
              <w:ind w:firstLine="240"/>
              <w:rPr>
                <w:sz w:val="18"/>
                <w:szCs w:val="18"/>
              </w:rPr>
            </w:pPr>
            <w:r>
              <w:rPr>
                <w:rStyle w:val="Autres"/>
                <w:sz w:val="18"/>
                <w:szCs w:val="18"/>
              </w:rPr>
              <w:t>—</w:t>
            </w:r>
          </w:p>
        </w:tc>
      </w:tr>
      <w:tr w:rsidR="00A20D77" w:rsidTr="00A20D77">
        <w:trPr>
          <w:trHeight w:hRule="exact" w:val="254"/>
        </w:trPr>
        <w:tc>
          <w:tcPr>
            <w:tcW w:w="1378"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Olesen</w:t>
            </w:r>
            <w:proofErr w:type="spellEnd"/>
            <w:r>
              <w:rPr>
                <w:rStyle w:val="Autres"/>
                <w:sz w:val="17"/>
                <w:szCs w:val="17"/>
              </w:rPr>
              <w:t xml:space="preserve"> et al</w:t>
            </w:r>
            <w:r>
              <w:rPr>
                <w:rStyle w:val="Autres"/>
                <w:sz w:val="17"/>
                <w:szCs w:val="17"/>
                <w:vertAlign w:val="superscript"/>
              </w:rPr>
              <w:t>66</w:t>
            </w:r>
          </w:p>
        </w:tc>
        <w:tc>
          <w:tcPr>
            <w:tcW w:w="1316" w:type="dxa"/>
            <w:shd w:val="clear" w:color="auto" w:fill="auto"/>
            <w:vAlign w:val="bottom"/>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bottom"/>
          </w:tcPr>
          <w:p w:rsidR="00A20D77" w:rsidRDefault="00A20D77" w:rsidP="00503616">
            <w:pPr>
              <w:pStyle w:val="Autres0"/>
              <w:spacing w:after="0"/>
              <w:ind w:firstLine="380"/>
              <w:rPr>
                <w:sz w:val="17"/>
                <w:szCs w:val="17"/>
              </w:rPr>
            </w:pPr>
            <w:r>
              <w:rPr>
                <w:rStyle w:val="Autres"/>
                <w:sz w:val="17"/>
                <w:szCs w:val="17"/>
              </w:rPr>
              <w:t>441</w:t>
            </w:r>
          </w:p>
        </w:tc>
        <w:tc>
          <w:tcPr>
            <w:tcW w:w="850"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bottom"/>
          </w:tcPr>
          <w:p w:rsidR="00A20D77" w:rsidRDefault="00A20D77" w:rsidP="00503616">
            <w:pPr>
              <w:pStyle w:val="Autres0"/>
              <w:spacing w:after="0"/>
              <w:ind w:firstLine="820"/>
              <w:rPr>
                <w:sz w:val="18"/>
                <w:szCs w:val="18"/>
              </w:rPr>
            </w:pPr>
            <w:r>
              <w:rPr>
                <w:rStyle w:val="Autres"/>
                <w:sz w:val="18"/>
                <w:szCs w:val="18"/>
              </w:rPr>
              <w:t>—</w:t>
            </w:r>
          </w:p>
        </w:tc>
        <w:tc>
          <w:tcPr>
            <w:tcW w:w="851"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1134" w:type="dxa"/>
            <w:shd w:val="clear" w:color="auto" w:fill="auto"/>
            <w:vAlign w:val="bottom"/>
          </w:tcPr>
          <w:p w:rsidR="00A20D77" w:rsidRDefault="00A20D77" w:rsidP="00503616">
            <w:pPr>
              <w:pStyle w:val="Autres0"/>
              <w:spacing w:after="0"/>
              <w:ind w:firstLine="420"/>
              <w:rPr>
                <w:sz w:val="18"/>
                <w:szCs w:val="18"/>
              </w:rPr>
            </w:pPr>
            <w:r>
              <w:rPr>
                <w:rStyle w:val="Autres"/>
                <w:sz w:val="18"/>
                <w:szCs w:val="18"/>
              </w:rPr>
              <w:t>—</w:t>
            </w:r>
          </w:p>
        </w:tc>
        <w:tc>
          <w:tcPr>
            <w:tcW w:w="850" w:type="dxa"/>
            <w:shd w:val="clear" w:color="auto" w:fill="auto"/>
            <w:vAlign w:val="bottom"/>
          </w:tcPr>
          <w:p w:rsidR="00A20D77" w:rsidRDefault="00A20D77" w:rsidP="00503616">
            <w:pPr>
              <w:pStyle w:val="Autres0"/>
              <w:spacing w:after="0"/>
              <w:jc w:val="center"/>
              <w:rPr>
                <w:sz w:val="18"/>
                <w:szCs w:val="18"/>
              </w:rPr>
            </w:pPr>
            <w:r>
              <w:rPr>
                <w:rStyle w:val="Autres"/>
                <w:sz w:val="18"/>
                <w:szCs w:val="18"/>
              </w:rPr>
              <w:t>—</w:t>
            </w:r>
          </w:p>
        </w:tc>
        <w:tc>
          <w:tcPr>
            <w:tcW w:w="709" w:type="dxa"/>
            <w:shd w:val="clear" w:color="auto" w:fill="auto"/>
            <w:vAlign w:val="bottom"/>
          </w:tcPr>
          <w:p w:rsidR="00A20D77" w:rsidRDefault="00A20D77" w:rsidP="00503616">
            <w:pPr>
              <w:pStyle w:val="Autres0"/>
              <w:spacing w:after="0"/>
              <w:ind w:firstLine="240"/>
              <w:rPr>
                <w:sz w:val="18"/>
                <w:szCs w:val="18"/>
              </w:rPr>
            </w:pPr>
            <w:r>
              <w:rPr>
                <w:rStyle w:val="Autres"/>
                <w:sz w:val="18"/>
                <w:szCs w:val="18"/>
              </w:rPr>
              <w:t>—</w:t>
            </w:r>
          </w:p>
        </w:tc>
      </w:tr>
      <w:tr w:rsidR="00A20D77" w:rsidTr="00A20D77">
        <w:trPr>
          <w:trHeight w:hRule="exact" w:val="269"/>
        </w:trPr>
        <w:tc>
          <w:tcPr>
            <w:tcW w:w="1378"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Sugiyama</w:t>
            </w:r>
            <w:proofErr w:type="spellEnd"/>
            <w:r>
              <w:rPr>
                <w:rStyle w:val="Autres"/>
                <w:sz w:val="17"/>
                <w:szCs w:val="17"/>
              </w:rPr>
              <w:t xml:space="preserve"> et al</w:t>
            </w:r>
            <w:r>
              <w:rPr>
                <w:rStyle w:val="Autres"/>
                <w:sz w:val="17"/>
                <w:szCs w:val="17"/>
                <w:vertAlign w:val="superscript"/>
              </w:rPr>
              <w:t>49</w:t>
            </w:r>
          </w:p>
        </w:tc>
        <w:tc>
          <w:tcPr>
            <w:tcW w:w="1316" w:type="dxa"/>
            <w:shd w:val="clear" w:color="auto" w:fill="auto"/>
            <w:vAlign w:val="bottom"/>
          </w:tcPr>
          <w:p w:rsidR="00A20D77" w:rsidRDefault="00A20D77" w:rsidP="00503616">
            <w:pPr>
              <w:pStyle w:val="Autres0"/>
              <w:spacing w:after="0"/>
              <w:rPr>
                <w:sz w:val="17"/>
                <w:szCs w:val="17"/>
              </w:rPr>
            </w:pPr>
            <w:r>
              <w:rPr>
                <w:rStyle w:val="Autres"/>
                <w:sz w:val="17"/>
                <w:szCs w:val="17"/>
              </w:rPr>
              <w:t>Cross-</w:t>
            </w:r>
            <w:proofErr w:type="spellStart"/>
            <w:r>
              <w:rPr>
                <w:rStyle w:val="Autres"/>
                <w:sz w:val="17"/>
                <w:szCs w:val="17"/>
              </w:rPr>
              <w:t>sectional</w:t>
            </w:r>
            <w:proofErr w:type="spellEnd"/>
          </w:p>
        </w:tc>
        <w:tc>
          <w:tcPr>
            <w:tcW w:w="1134" w:type="dxa"/>
            <w:shd w:val="clear" w:color="auto" w:fill="auto"/>
            <w:vAlign w:val="bottom"/>
          </w:tcPr>
          <w:p w:rsidR="00A20D77" w:rsidRDefault="00A20D77" w:rsidP="00503616">
            <w:pPr>
              <w:pStyle w:val="Autres0"/>
              <w:spacing w:after="0"/>
              <w:ind w:firstLine="380"/>
              <w:rPr>
                <w:sz w:val="17"/>
                <w:szCs w:val="17"/>
              </w:rPr>
            </w:pPr>
            <w:r>
              <w:rPr>
                <w:rStyle w:val="Autres"/>
                <w:sz w:val="17"/>
                <w:szCs w:val="17"/>
              </w:rPr>
              <w:t>89</w:t>
            </w:r>
          </w:p>
        </w:tc>
        <w:tc>
          <w:tcPr>
            <w:tcW w:w="850" w:type="dxa"/>
            <w:shd w:val="clear" w:color="auto" w:fill="auto"/>
            <w:vAlign w:val="bottom"/>
          </w:tcPr>
          <w:p w:rsidR="00A20D77" w:rsidRDefault="00A20D77" w:rsidP="00503616">
            <w:pPr>
              <w:pStyle w:val="Autres0"/>
              <w:spacing w:after="0"/>
              <w:rPr>
                <w:sz w:val="17"/>
                <w:szCs w:val="17"/>
              </w:rPr>
            </w:pPr>
            <w:proofErr w:type="spellStart"/>
            <w:r>
              <w:rPr>
                <w:rStyle w:val="Autres"/>
                <w:sz w:val="17"/>
                <w:szCs w:val="17"/>
              </w:rPr>
              <w:t>Weak</w:t>
            </w:r>
            <w:proofErr w:type="spellEnd"/>
          </w:p>
        </w:tc>
        <w:tc>
          <w:tcPr>
            <w:tcW w:w="1559" w:type="dxa"/>
            <w:shd w:val="clear" w:color="auto" w:fill="auto"/>
            <w:vAlign w:val="bottom"/>
          </w:tcPr>
          <w:p w:rsidR="00A20D77" w:rsidRDefault="00A20D77" w:rsidP="00503616">
            <w:pPr>
              <w:pStyle w:val="Autres0"/>
              <w:spacing w:after="0"/>
              <w:ind w:firstLine="820"/>
              <w:rPr>
                <w:sz w:val="15"/>
                <w:szCs w:val="15"/>
              </w:rPr>
            </w:pPr>
            <w:r>
              <w:rPr>
                <w:rStyle w:val="Autres"/>
                <w:rFonts w:ascii="Arial" w:eastAsia="Arial" w:hAnsi="Arial" w:cs="Arial"/>
                <w:sz w:val="15"/>
                <w:szCs w:val="15"/>
              </w:rPr>
              <w:t>▼</w:t>
            </w:r>
          </w:p>
        </w:tc>
        <w:tc>
          <w:tcPr>
            <w:tcW w:w="851" w:type="dxa"/>
            <w:shd w:val="clear" w:color="auto" w:fill="auto"/>
            <w:vAlign w:val="bottom"/>
          </w:tcPr>
          <w:p w:rsidR="00A20D77" w:rsidRDefault="00A20D77" w:rsidP="00503616">
            <w:pPr>
              <w:pStyle w:val="Autres0"/>
              <w:spacing w:after="0"/>
              <w:jc w:val="center"/>
              <w:rPr>
                <w:sz w:val="15"/>
                <w:szCs w:val="15"/>
              </w:rPr>
            </w:pPr>
            <w:r>
              <w:rPr>
                <w:rStyle w:val="Autres"/>
                <w:rFonts w:ascii="Arial" w:eastAsia="Arial" w:hAnsi="Arial" w:cs="Arial"/>
                <w:sz w:val="15"/>
                <w:szCs w:val="15"/>
              </w:rPr>
              <w:t>▼</w:t>
            </w:r>
          </w:p>
        </w:tc>
        <w:tc>
          <w:tcPr>
            <w:tcW w:w="1134" w:type="dxa"/>
            <w:shd w:val="clear" w:color="auto" w:fill="auto"/>
            <w:vAlign w:val="bottom"/>
          </w:tcPr>
          <w:p w:rsidR="00A20D77" w:rsidRDefault="00A20D77" w:rsidP="00503616">
            <w:pPr>
              <w:pStyle w:val="Autres0"/>
              <w:spacing w:after="0"/>
              <w:ind w:firstLine="420"/>
              <w:rPr>
                <w:sz w:val="18"/>
                <w:szCs w:val="18"/>
              </w:rPr>
            </w:pPr>
            <w:r>
              <w:rPr>
                <w:rStyle w:val="Autres"/>
                <w:sz w:val="18"/>
                <w:szCs w:val="18"/>
              </w:rPr>
              <w:t>—</w:t>
            </w:r>
          </w:p>
        </w:tc>
        <w:tc>
          <w:tcPr>
            <w:tcW w:w="850" w:type="dxa"/>
            <w:shd w:val="clear" w:color="auto" w:fill="auto"/>
            <w:vAlign w:val="bottom"/>
          </w:tcPr>
          <w:p w:rsidR="00A20D77" w:rsidRDefault="00A20D77" w:rsidP="00503616">
            <w:pPr>
              <w:pStyle w:val="Autres0"/>
              <w:spacing w:after="0"/>
              <w:jc w:val="center"/>
              <w:rPr>
                <w:sz w:val="18"/>
                <w:szCs w:val="18"/>
              </w:rPr>
            </w:pPr>
            <w:r>
              <w:rPr>
                <w:rStyle w:val="Autres"/>
                <w:sz w:val="18"/>
                <w:szCs w:val="18"/>
              </w:rPr>
              <w:t>—</w:t>
            </w:r>
          </w:p>
        </w:tc>
        <w:tc>
          <w:tcPr>
            <w:tcW w:w="709" w:type="dxa"/>
            <w:shd w:val="clear" w:color="auto" w:fill="auto"/>
            <w:vAlign w:val="bottom"/>
          </w:tcPr>
          <w:p w:rsidR="00A20D77" w:rsidRDefault="00A20D77" w:rsidP="00503616">
            <w:pPr>
              <w:pStyle w:val="Autres0"/>
              <w:spacing w:after="0"/>
              <w:ind w:firstLine="240"/>
              <w:rPr>
                <w:sz w:val="18"/>
                <w:szCs w:val="18"/>
              </w:rPr>
            </w:pPr>
            <w:r>
              <w:rPr>
                <w:rStyle w:val="Autres"/>
                <w:sz w:val="18"/>
                <w:szCs w:val="18"/>
              </w:rPr>
              <w:t>—</w:t>
            </w:r>
          </w:p>
        </w:tc>
      </w:tr>
      <w:tr w:rsidR="00A20D77" w:rsidTr="00A20D77">
        <w:trPr>
          <w:trHeight w:hRule="exact" w:val="269"/>
        </w:trPr>
        <w:tc>
          <w:tcPr>
            <w:tcW w:w="2694" w:type="dxa"/>
            <w:gridSpan w:val="2"/>
            <w:tcBorders>
              <w:bottom w:val="single" w:sz="4" w:space="0" w:color="auto"/>
            </w:tcBorders>
            <w:shd w:val="clear" w:color="auto" w:fill="auto"/>
          </w:tcPr>
          <w:p w:rsidR="00A20D77" w:rsidRDefault="00A20D77" w:rsidP="00503616">
            <w:pPr>
              <w:pStyle w:val="Autres0"/>
              <w:spacing w:after="0"/>
              <w:rPr>
                <w:sz w:val="18"/>
                <w:szCs w:val="18"/>
              </w:rPr>
            </w:pPr>
            <w:proofErr w:type="spellStart"/>
            <w:r>
              <w:rPr>
                <w:rStyle w:val="Autres"/>
                <w:sz w:val="18"/>
                <w:szCs w:val="18"/>
              </w:rPr>
              <w:t>Summary</w:t>
            </w:r>
            <w:proofErr w:type="spellEnd"/>
            <w:r>
              <w:rPr>
                <w:rStyle w:val="Autres"/>
                <w:sz w:val="18"/>
                <w:szCs w:val="18"/>
              </w:rPr>
              <w:t xml:space="preserve"> </w:t>
            </w:r>
            <w:proofErr w:type="spellStart"/>
            <w:r>
              <w:rPr>
                <w:rStyle w:val="Autres"/>
                <w:sz w:val="18"/>
                <w:szCs w:val="18"/>
              </w:rPr>
              <w:t>effect</w:t>
            </w:r>
            <w:proofErr w:type="spellEnd"/>
            <w:r>
              <w:rPr>
                <w:rStyle w:val="Autres"/>
                <w:sz w:val="18"/>
                <w:szCs w:val="18"/>
              </w:rPr>
              <w:t xml:space="preserve"> direction</w:t>
            </w:r>
          </w:p>
        </w:tc>
        <w:tc>
          <w:tcPr>
            <w:tcW w:w="1134" w:type="dxa"/>
            <w:tcBorders>
              <w:bottom w:val="single" w:sz="4" w:space="0" w:color="auto"/>
            </w:tcBorders>
            <w:shd w:val="clear" w:color="auto" w:fill="auto"/>
          </w:tcPr>
          <w:p w:rsidR="00A20D77" w:rsidRDefault="00A20D77" w:rsidP="00503616">
            <w:pPr>
              <w:rPr>
                <w:sz w:val="10"/>
                <w:szCs w:val="10"/>
              </w:rPr>
            </w:pPr>
          </w:p>
        </w:tc>
        <w:tc>
          <w:tcPr>
            <w:tcW w:w="850" w:type="dxa"/>
            <w:tcBorders>
              <w:bottom w:val="single" w:sz="4" w:space="0" w:color="auto"/>
            </w:tcBorders>
            <w:shd w:val="clear" w:color="auto" w:fill="auto"/>
          </w:tcPr>
          <w:p w:rsidR="00A20D77" w:rsidRDefault="00A20D77" w:rsidP="00503616">
            <w:pPr>
              <w:rPr>
                <w:sz w:val="10"/>
                <w:szCs w:val="10"/>
              </w:rPr>
            </w:pPr>
          </w:p>
        </w:tc>
        <w:tc>
          <w:tcPr>
            <w:tcW w:w="1559" w:type="dxa"/>
            <w:tcBorders>
              <w:bottom w:val="single" w:sz="4" w:space="0" w:color="auto"/>
            </w:tcBorders>
            <w:shd w:val="clear" w:color="auto" w:fill="auto"/>
          </w:tcPr>
          <w:p w:rsidR="00A20D77" w:rsidRDefault="00A20D77" w:rsidP="00503616">
            <w:pPr>
              <w:pStyle w:val="Autres0"/>
              <w:spacing w:before="80" w:after="0"/>
              <w:ind w:firstLine="820"/>
              <w:rPr>
                <w:sz w:val="15"/>
                <w:szCs w:val="15"/>
              </w:rPr>
            </w:pPr>
            <w:r>
              <w:rPr>
                <w:rStyle w:val="Autres"/>
                <w:rFonts w:ascii="Arial" w:eastAsia="Arial" w:hAnsi="Arial" w:cs="Arial"/>
                <w:sz w:val="15"/>
                <w:szCs w:val="15"/>
              </w:rPr>
              <w:t>▲</w:t>
            </w:r>
          </w:p>
        </w:tc>
        <w:tc>
          <w:tcPr>
            <w:tcW w:w="851" w:type="dxa"/>
            <w:tcBorders>
              <w:bottom w:val="single" w:sz="4" w:space="0" w:color="auto"/>
            </w:tcBorders>
            <w:shd w:val="clear" w:color="auto" w:fill="auto"/>
          </w:tcPr>
          <w:p w:rsidR="00A20D77" w:rsidRDefault="00A20D77" w:rsidP="00503616">
            <w:pPr>
              <w:pStyle w:val="Autres0"/>
              <w:spacing w:before="80" w:after="0"/>
              <w:jc w:val="center"/>
              <w:rPr>
                <w:sz w:val="15"/>
                <w:szCs w:val="15"/>
              </w:rPr>
            </w:pPr>
            <w:r>
              <w:rPr>
                <w:rStyle w:val="Autres"/>
                <w:rFonts w:ascii="Arial" w:eastAsia="Arial" w:hAnsi="Arial" w:cs="Arial"/>
                <w:sz w:val="15"/>
                <w:szCs w:val="15"/>
              </w:rPr>
              <w:t>►</w:t>
            </w:r>
          </w:p>
        </w:tc>
        <w:tc>
          <w:tcPr>
            <w:tcW w:w="1134" w:type="dxa"/>
            <w:tcBorders>
              <w:bottom w:val="single" w:sz="4" w:space="0" w:color="auto"/>
            </w:tcBorders>
            <w:shd w:val="clear" w:color="auto" w:fill="auto"/>
          </w:tcPr>
          <w:p w:rsidR="00A20D77" w:rsidRDefault="00A20D77" w:rsidP="00503616">
            <w:pPr>
              <w:pStyle w:val="Autres0"/>
              <w:spacing w:before="80" w:after="0"/>
              <w:jc w:val="center"/>
              <w:rPr>
                <w:sz w:val="15"/>
                <w:szCs w:val="15"/>
              </w:rPr>
            </w:pPr>
            <w:r>
              <w:rPr>
                <w:rStyle w:val="Autres"/>
                <w:rFonts w:ascii="Arial" w:eastAsia="Arial" w:hAnsi="Arial" w:cs="Arial"/>
                <w:sz w:val="15"/>
                <w:szCs w:val="15"/>
              </w:rPr>
              <w:t>▲</w:t>
            </w:r>
          </w:p>
        </w:tc>
        <w:tc>
          <w:tcPr>
            <w:tcW w:w="850" w:type="dxa"/>
            <w:tcBorders>
              <w:bottom w:val="single" w:sz="4" w:space="0" w:color="auto"/>
            </w:tcBorders>
            <w:shd w:val="clear" w:color="auto" w:fill="auto"/>
          </w:tcPr>
          <w:p w:rsidR="00A20D77" w:rsidRDefault="00A20D77" w:rsidP="00503616">
            <w:pPr>
              <w:pStyle w:val="Autres0"/>
              <w:spacing w:before="80" w:after="0"/>
              <w:jc w:val="center"/>
              <w:rPr>
                <w:sz w:val="15"/>
                <w:szCs w:val="15"/>
              </w:rPr>
            </w:pPr>
            <w:r>
              <w:rPr>
                <w:rStyle w:val="Autres"/>
                <w:rFonts w:ascii="Arial" w:eastAsia="Arial" w:hAnsi="Arial" w:cs="Arial"/>
                <w:sz w:val="15"/>
                <w:szCs w:val="15"/>
              </w:rPr>
              <w:t>▲</w:t>
            </w:r>
          </w:p>
        </w:tc>
        <w:tc>
          <w:tcPr>
            <w:tcW w:w="709" w:type="dxa"/>
            <w:tcBorders>
              <w:bottom w:val="single" w:sz="4" w:space="0" w:color="auto"/>
            </w:tcBorders>
            <w:shd w:val="clear" w:color="auto" w:fill="auto"/>
          </w:tcPr>
          <w:p w:rsidR="00A20D77" w:rsidRDefault="00A20D77" w:rsidP="00503616">
            <w:pPr>
              <w:pStyle w:val="Autres0"/>
              <w:spacing w:before="80" w:after="0"/>
              <w:ind w:firstLine="240"/>
              <w:rPr>
                <w:sz w:val="15"/>
                <w:szCs w:val="15"/>
              </w:rPr>
            </w:pPr>
            <w:r>
              <w:rPr>
                <w:rStyle w:val="Autres"/>
                <w:rFonts w:ascii="Arial" w:eastAsia="Arial" w:hAnsi="Arial" w:cs="Arial"/>
                <w:sz w:val="15"/>
                <w:szCs w:val="15"/>
              </w:rPr>
              <w:t>▲</w:t>
            </w:r>
          </w:p>
        </w:tc>
      </w:tr>
    </w:tbl>
    <w:p w:rsidR="003C5AC9" w:rsidRPr="003C5AC9" w:rsidRDefault="003C5AC9" w:rsidP="003C5AC9">
      <w:pPr>
        <w:spacing w:after="0"/>
        <w:rPr>
          <w:bCs/>
          <w:color w:val="000000"/>
          <w:sz w:val="18"/>
          <w:szCs w:val="18"/>
        </w:rPr>
      </w:pPr>
      <w:r w:rsidRPr="003C5AC9">
        <w:rPr>
          <w:bCs/>
          <w:color w:val="000000"/>
          <w:sz w:val="18"/>
          <w:szCs w:val="18"/>
        </w:rPr>
        <w:t>Abbreviations: E, experimental; ECE, Early Childhood Education; C, comparison; MVPA, moderate to vigorous PA; PA, physical activity.</w:t>
      </w:r>
    </w:p>
    <w:p w:rsidR="003C5AC9" w:rsidRPr="003C5AC9" w:rsidRDefault="003C5AC9" w:rsidP="003C5AC9">
      <w:pPr>
        <w:spacing w:after="0"/>
        <w:rPr>
          <w:bCs/>
          <w:color w:val="000000"/>
          <w:sz w:val="18"/>
          <w:szCs w:val="18"/>
        </w:rPr>
      </w:pPr>
      <w:r w:rsidRPr="003C5AC9">
        <w:rPr>
          <w:bCs/>
          <w:color w:val="000000"/>
          <w:sz w:val="18"/>
          <w:szCs w:val="18"/>
        </w:rPr>
        <w:t>GRADE - (assesses the certainty of evidence at an outcome level): © = very low.</w:t>
      </w:r>
    </w:p>
    <w:p w:rsidR="003C5AC9" w:rsidRPr="003C5AC9" w:rsidRDefault="003C5AC9" w:rsidP="003C5AC9">
      <w:pPr>
        <w:spacing w:after="0"/>
        <w:rPr>
          <w:bCs/>
          <w:color w:val="000000"/>
          <w:sz w:val="18"/>
          <w:szCs w:val="18"/>
        </w:rPr>
      </w:pPr>
      <w:r w:rsidRPr="003C5AC9">
        <w:rPr>
          <w:bCs/>
          <w:color w:val="000000"/>
          <w:sz w:val="18"/>
          <w:szCs w:val="18"/>
        </w:rPr>
        <w:t>Effect direction:</w:t>
      </w:r>
    </w:p>
    <w:p w:rsidR="003C5AC9" w:rsidRPr="003C5AC9" w:rsidRDefault="003C5AC9" w:rsidP="003C5AC9">
      <w:pPr>
        <w:spacing w:after="0"/>
        <w:rPr>
          <w:bCs/>
          <w:color w:val="000000"/>
          <w:sz w:val="18"/>
          <w:szCs w:val="18"/>
        </w:rPr>
      </w:pPr>
      <w:r w:rsidRPr="003C5AC9">
        <w:rPr>
          <w:bCs/>
          <w:color w:val="000000"/>
          <w:sz w:val="18"/>
          <w:szCs w:val="18"/>
        </w:rPr>
        <w:t>Study level: ▲ = positive association with nature-based ECE; ▼ = negative association with nature-based ECE; ■ = statistics not presented.</w:t>
      </w:r>
    </w:p>
    <w:p w:rsidR="003C5AC9" w:rsidRPr="003C5AC9" w:rsidRDefault="003C5AC9" w:rsidP="003C5AC9">
      <w:pPr>
        <w:spacing w:after="0"/>
        <w:rPr>
          <w:bCs/>
          <w:color w:val="000000"/>
          <w:sz w:val="18"/>
          <w:szCs w:val="18"/>
        </w:rPr>
      </w:pPr>
      <w:r w:rsidRPr="003C5AC9">
        <w:rPr>
          <w:bCs/>
          <w:color w:val="000000"/>
          <w:sz w:val="18"/>
          <w:szCs w:val="18"/>
        </w:rPr>
        <w:t xml:space="preserve">Controlled before and after studies—difference between experimental and control group at follow-up (unless stated). Uncontrolled before and after studies—change since baseline (unless stated). Controlled cross-sectional—difference between experimental and control (unless stated). Cross-sectional—positive, negative, or no association. Summary: ▲ = studies show a positive association with nature-based ECE; ▼ = studies show a negative association with nature-based ECE; </w:t>
      </w:r>
      <w:r w:rsidRPr="003C5AC9">
        <w:rPr>
          <w:rFonts w:ascii="Arial" w:hAnsi="Arial" w:cs="Arial"/>
          <w:bCs/>
          <w:color w:val="000000"/>
          <w:sz w:val="18"/>
          <w:szCs w:val="18"/>
        </w:rPr>
        <w:t>►</w:t>
      </w:r>
      <w:r w:rsidRPr="003C5AC9">
        <w:rPr>
          <w:bCs/>
          <w:color w:val="000000"/>
          <w:sz w:val="18"/>
          <w:szCs w:val="18"/>
        </w:rPr>
        <w:t xml:space="preserve"> = conflicting findings.</w:t>
      </w:r>
    </w:p>
    <w:p w:rsidR="00A20D77" w:rsidRDefault="003C5AC9" w:rsidP="003C5AC9">
      <w:pPr>
        <w:rPr>
          <w:bCs/>
          <w:color w:val="000000"/>
          <w:sz w:val="18"/>
          <w:szCs w:val="18"/>
        </w:rPr>
      </w:pPr>
      <w:r w:rsidRPr="003C5AC9">
        <w:rPr>
          <w:bCs/>
          <w:color w:val="000000"/>
          <w:sz w:val="18"/>
          <w:szCs w:val="18"/>
        </w:rPr>
        <w:t>Summary effect direction considers study quality, design (</w:t>
      </w:r>
      <w:proofErr w:type="spellStart"/>
      <w:r w:rsidRPr="003C5AC9">
        <w:rPr>
          <w:bCs/>
          <w:color w:val="000000"/>
          <w:sz w:val="18"/>
          <w:szCs w:val="18"/>
        </w:rPr>
        <w:t>ie</w:t>
      </w:r>
      <w:proofErr w:type="spellEnd"/>
      <w:r w:rsidRPr="003C5AC9">
        <w:rPr>
          <w:bCs/>
          <w:color w:val="000000"/>
          <w:sz w:val="18"/>
          <w:szCs w:val="18"/>
        </w:rPr>
        <w:t>, controlled before and after weighted more than cross-sectional), and sample size.</w:t>
      </w:r>
    </w:p>
    <w:p w:rsidR="00EE400A" w:rsidRPr="00EE400A" w:rsidRDefault="00EE400A" w:rsidP="00EE400A">
      <w:pPr>
        <w:rPr>
          <w:lang w:bidi="en-US"/>
        </w:rPr>
      </w:pPr>
      <w:r w:rsidRPr="003C5AC9">
        <w:rPr>
          <w:rStyle w:val="Titre3Car"/>
          <w:rFonts w:eastAsia="Calibri"/>
        </w:rPr>
        <w:t>Natural Elements Within ECE (n = 11 Studies, n = 3663 Children).</w:t>
      </w:r>
      <w:r w:rsidRPr="00EE400A">
        <w:rPr>
          <w:lang w:bidi="en-US"/>
        </w:rPr>
        <w:t xml:space="preserve"> For the effect direction plot (see Table 3), 6 studies were grouped together for device-measured MVPA. One study demonstrated a significant (</w:t>
      </w:r>
      <w:r w:rsidRPr="00EE400A">
        <w:rPr>
          <w:lang w:bidi="fr-FR"/>
        </w:rPr>
        <w:t>β</w:t>
      </w:r>
      <w:r w:rsidRPr="00EE400A">
        <w:rPr>
          <w:lang w:bidi="en-US"/>
        </w:rPr>
        <w:t xml:space="preserve"> = 0.27, </w:t>
      </w:r>
      <w:r w:rsidRPr="00EE400A">
        <w:rPr>
          <w:i/>
          <w:iCs/>
          <w:lang w:bidi="en-US"/>
        </w:rPr>
        <w:t>P</w:t>
      </w:r>
      <w:r w:rsidRPr="00EE400A">
        <w:rPr>
          <w:lang w:bidi="en-US"/>
        </w:rPr>
        <w:t xml:space="preserve"> &lt; .01) association between natural elements (includes trees, shrubs, plants, hills, grass, rocks, </w:t>
      </w:r>
      <w:proofErr w:type="spellStart"/>
      <w:r w:rsidRPr="00EE400A">
        <w:rPr>
          <w:lang w:bidi="en-US"/>
        </w:rPr>
        <w:t>etc</w:t>
      </w:r>
      <w:proofErr w:type="spellEnd"/>
      <w:r w:rsidRPr="00EE400A">
        <w:rPr>
          <w:lang w:bidi="en-US"/>
        </w:rPr>
        <w:t>) and increased MVPA.</w:t>
      </w:r>
      <w:r w:rsidRPr="00EE400A">
        <w:rPr>
          <w:vertAlign w:val="superscript"/>
          <w:lang w:bidi="en-US"/>
        </w:rPr>
        <w:t>68</w:t>
      </w:r>
      <w:r w:rsidRPr="00EE400A">
        <w:rPr>
          <w:lang w:bidi="en-US"/>
        </w:rPr>
        <w:t xml:space="preserve"> The other 2 studies suggested that higher vegetation (height in meters)</w:t>
      </w:r>
      <w:r w:rsidRPr="00EE400A">
        <w:rPr>
          <w:vertAlign w:val="superscript"/>
          <w:lang w:bidi="en-US"/>
        </w:rPr>
        <w:t>48</w:t>
      </w:r>
      <w:r w:rsidRPr="00EE400A">
        <w:rPr>
          <w:lang w:bidi="en-US"/>
        </w:rPr>
        <w:t xml:space="preserve"> and natural elements (in</w:t>
      </w:r>
      <w:r w:rsidRPr="00EE400A">
        <w:rPr>
          <w:rFonts w:ascii="Times New Roman" w:eastAsia="Times New Roman" w:hAnsi="Times New Roman"/>
          <w:color w:val="000000"/>
          <w:sz w:val="19"/>
          <w:szCs w:val="19"/>
          <w:lang w:bidi="en-US"/>
        </w:rPr>
        <w:t xml:space="preserve"> </w:t>
      </w:r>
      <w:proofErr w:type="spellStart"/>
      <w:r w:rsidRPr="00EE400A">
        <w:rPr>
          <w:lang w:bidi="en-US"/>
        </w:rPr>
        <w:t>cludes</w:t>
      </w:r>
      <w:proofErr w:type="spellEnd"/>
      <w:r w:rsidRPr="00EE400A">
        <w:rPr>
          <w:lang w:bidi="en-US"/>
        </w:rPr>
        <w:t xml:space="preserve"> trees, shrubs, plants, logs, hills, grass, rocks, </w:t>
      </w:r>
      <w:proofErr w:type="spellStart"/>
      <w:r w:rsidRPr="00EE400A">
        <w:rPr>
          <w:lang w:bidi="en-US"/>
        </w:rPr>
        <w:t>etc</w:t>
      </w:r>
      <w:proofErr w:type="spellEnd"/>
      <w:r w:rsidRPr="00EE400A">
        <w:rPr>
          <w:lang w:bidi="en-US"/>
        </w:rPr>
        <w:t>)</w:t>
      </w:r>
      <w:r w:rsidRPr="00EE400A">
        <w:rPr>
          <w:vertAlign w:val="superscript"/>
          <w:lang w:bidi="en-US"/>
        </w:rPr>
        <w:t>50</w:t>
      </w:r>
      <w:r w:rsidRPr="00EE400A">
        <w:rPr>
          <w:lang w:bidi="en-US"/>
        </w:rPr>
        <w:t xml:space="preserve"> had a positive, but </w:t>
      </w:r>
      <w:proofErr w:type="spellStart"/>
      <w:r w:rsidRPr="00EE400A">
        <w:rPr>
          <w:lang w:bidi="en-US"/>
        </w:rPr>
        <w:t>nonsignificant</w:t>
      </w:r>
      <w:proofErr w:type="spellEnd"/>
      <w:r w:rsidRPr="00EE400A">
        <w:rPr>
          <w:lang w:bidi="en-US"/>
        </w:rPr>
        <w:t xml:space="preserve">, association with MVPA. One study reported a </w:t>
      </w:r>
      <w:proofErr w:type="spellStart"/>
      <w:r w:rsidRPr="00EE400A">
        <w:rPr>
          <w:lang w:bidi="en-US"/>
        </w:rPr>
        <w:t>nonsignificant</w:t>
      </w:r>
      <w:proofErr w:type="spellEnd"/>
      <w:r w:rsidRPr="00EE400A">
        <w:rPr>
          <w:lang w:bidi="en-US"/>
        </w:rPr>
        <w:t xml:space="preserve"> difference between the experimental and control group (statistics not provided)</w:t>
      </w:r>
      <w:r w:rsidRPr="00EE400A">
        <w:rPr>
          <w:vertAlign w:val="superscript"/>
          <w:lang w:bidi="en-US"/>
        </w:rPr>
        <w:t>47</w:t>
      </w:r>
      <w:r w:rsidRPr="00EE400A">
        <w:rPr>
          <w:lang w:bidi="en-US"/>
        </w:rPr>
        <w:t xml:space="preserve"> and 2 studies demonstrated a negative association (one significant and one </w:t>
      </w:r>
      <w:proofErr w:type="spellStart"/>
      <w:r w:rsidRPr="00EE400A">
        <w:rPr>
          <w:lang w:bidi="en-US"/>
        </w:rPr>
        <w:t>nonsignificant</w:t>
      </w:r>
      <w:proofErr w:type="spellEnd"/>
      <w:r w:rsidRPr="00EE400A">
        <w:rPr>
          <w:lang w:bidi="en-US"/>
        </w:rPr>
        <w:t>).</w:t>
      </w:r>
      <w:r w:rsidRPr="00EE400A">
        <w:rPr>
          <w:vertAlign w:val="superscript"/>
          <w:lang w:bidi="en-US"/>
        </w:rPr>
        <w:t xml:space="preserve">49,66 </w:t>
      </w:r>
      <w:r w:rsidRPr="00EE400A">
        <w:rPr>
          <w:lang w:bidi="en-US"/>
        </w:rPr>
        <w:t>These studies demonstrated that MVPA decreased as the number of hilly landscapes,</w:t>
      </w:r>
      <w:r w:rsidRPr="00EE400A">
        <w:rPr>
          <w:vertAlign w:val="superscript"/>
          <w:lang w:bidi="en-US"/>
        </w:rPr>
        <w:t>66</w:t>
      </w:r>
      <w:r w:rsidRPr="00EE400A">
        <w:rPr>
          <w:lang w:bidi="en-US"/>
        </w:rPr>
        <w:t xml:space="preserve"> natural surfaces,</w:t>
      </w:r>
      <w:r w:rsidRPr="00EE400A">
        <w:rPr>
          <w:vertAlign w:val="superscript"/>
          <w:lang w:bidi="en-US"/>
        </w:rPr>
        <w:t>49</w:t>
      </w:r>
      <w:r w:rsidRPr="00EE400A">
        <w:rPr>
          <w:lang w:bidi="en-US"/>
        </w:rPr>
        <w:t xml:space="preserve"> and vegetation</w:t>
      </w:r>
      <w:r w:rsidRPr="00EE400A">
        <w:rPr>
          <w:vertAlign w:val="superscript"/>
          <w:lang w:bidi="en-US"/>
        </w:rPr>
        <w:t>49,66</w:t>
      </w:r>
      <w:r w:rsidRPr="00EE400A">
        <w:rPr>
          <w:lang w:bidi="en-US"/>
        </w:rPr>
        <w:t xml:space="preserve"> increased.</w:t>
      </w:r>
    </w:p>
    <w:p w:rsidR="00EE400A" w:rsidRPr="00EE400A" w:rsidRDefault="00EE400A" w:rsidP="00EE400A">
      <w:pPr>
        <w:rPr>
          <w:lang w:bidi="en-US"/>
        </w:rPr>
      </w:pPr>
      <w:r w:rsidRPr="00EE400A">
        <w:rPr>
          <w:lang w:bidi="en-US"/>
        </w:rPr>
        <w:t>Four studies were grouped together for device-measured total physical activity. Vegetation, natural elements, grass, and rocks had a positive association with total physical activity (min/ECE day) in 3 studies, but these were nonsignificant.</w:t>
      </w:r>
      <w:r w:rsidRPr="00EE400A">
        <w:rPr>
          <w:vertAlign w:val="superscript"/>
          <w:lang w:bidi="en-US"/>
        </w:rPr>
        <w:t>48,50,57</w:t>
      </w:r>
      <w:r w:rsidRPr="00EE400A">
        <w:rPr>
          <w:lang w:bidi="en-US"/>
        </w:rPr>
        <w:t xml:space="preserve"> One study reported </w:t>
      </w:r>
      <w:proofErr w:type="spellStart"/>
      <w:r w:rsidRPr="00EE400A">
        <w:rPr>
          <w:lang w:bidi="en-US"/>
        </w:rPr>
        <w:t>nonsignificant</w:t>
      </w:r>
      <w:proofErr w:type="spellEnd"/>
      <w:r w:rsidRPr="00EE400A">
        <w:rPr>
          <w:lang w:bidi="en-US"/>
        </w:rPr>
        <w:t xml:space="preserve"> difference for natural elements between the experimental and control groups (statistics not provided).</w:t>
      </w:r>
      <w:r w:rsidRPr="00EE400A">
        <w:rPr>
          <w:vertAlign w:val="superscript"/>
          <w:lang w:bidi="en-US"/>
        </w:rPr>
        <w:t>47</w:t>
      </w:r>
      <w:r w:rsidRPr="00EE400A">
        <w:rPr>
          <w:lang w:bidi="en-US"/>
        </w:rPr>
        <w:t xml:space="preserve"> Although </w:t>
      </w:r>
      <w:proofErr w:type="spellStart"/>
      <w:r w:rsidRPr="00EE400A">
        <w:rPr>
          <w:lang w:bidi="en-US"/>
        </w:rPr>
        <w:t>Määttä</w:t>
      </w:r>
      <w:proofErr w:type="spellEnd"/>
      <w:r w:rsidRPr="00EE400A">
        <w:rPr>
          <w:lang w:bidi="en-US"/>
        </w:rPr>
        <w:t xml:space="preserve"> et al</w:t>
      </w:r>
      <w:r w:rsidRPr="00EE400A">
        <w:rPr>
          <w:vertAlign w:val="superscript"/>
          <w:lang w:bidi="en-US"/>
        </w:rPr>
        <w:t>57</w:t>
      </w:r>
      <w:r w:rsidRPr="00EE400A">
        <w:rPr>
          <w:lang w:bidi="en-US"/>
        </w:rPr>
        <w:t xml:space="preserve"> reported a </w:t>
      </w:r>
      <w:proofErr w:type="spellStart"/>
      <w:r w:rsidRPr="00EE400A">
        <w:rPr>
          <w:lang w:bidi="en-US"/>
        </w:rPr>
        <w:t>nonsignificant</w:t>
      </w:r>
      <w:proofErr w:type="spellEnd"/>
      <w:r w:rsidRPr="00EE400A">
        <w:rPr>
          <w:lang w:bidi="en-US"/>
        </w:rPr>
        <w:t xml:space="preserve"> positive association for some natural elements (grass and rocks), they also reported that forest and trees were negatively associated (</w:t>
      </w:r>
      <w:proofErr w:type="spellStart"/>
      <w:r w:rsidRPr="00EE400A">
        <w:rPr>
          <w:lang w:bidi="en-US"/>
        </w:rPr>
        <w:t>nonsignificant</w:t>
      </w:r>
      <w:proofErr w:type="spellEnd"/>
      <w:r w:rsidRPr="00EE400A">
        <w:rPr>
          <w:lang w:bidi="en-US"/>
        </w:rPr>
        <w:t xml:space="preserve">) with total physical activity (min/ECE day). Additionally, 2 studies that assessed total physical activity using </w:t>
      </w:r>
      <w:r w:rsidRPr="00EE400A">
        <w:rPr>
          <w:lang w:bidi="en-US"/>
        </w:rPr>
        <w:lastRenderedPageBreak/>
        <w:t>observational methods reported that nature was not a predictor of physical activity</w:t>
      </w:r>
      <w:r w:rsidRPr="00EE400A">
        <w:rPr>
          <w:vertAlign w:val="superscript"/>
          <w:lang w:bidi="en-US"/>
        </w:rPr>
        <w:t>73</w:t>
      </w:r>
      <w:r w:rsidRPr="00EE400A">
        <w:rPr>
          <w:lang w:bidi="en-US"/>
        </w:rPr>
        <w:t xml:space="preserve"> and was not associated with observations with high well-being and physical activity.</w:t>
      </w:r>
      <w:r w:rsidRPr="00EE400A">
        <w:rPr>
          <w:vertAlign w:val="superscript"/>
          <w:lang w:bidi="en-US"/>
        </w:rPr>
        <w:t>74</w:t>
      </w:r>
      <w:r w:rsidRPr="00EE400A">
        <w:rPr>
          <w:lang w:bidi="en-US"/>
        </w:rPr>
        <w:t xml:space="preserve"> These studies could not be grouped together in the effect direction plot because one study measured physical activity only</w:t>
      </w:r>
      <w:r w:rsidRPr="00EE400A">
        <w:rPr>
          <w:vertAlign w:val="superscript"/>
          <w:lang w:bidi="en-US"/>
        </w:rPr>
        <w:t xml:space="preserve">73 </w:t>
      </w:r>
      <w:r w:rsidRPr="00EE400A">
        <w:rPr>
          <w:lang w:bidi="en-US"/>
        </w:rPr>
        <w:t>and the other combined physical activity and well-being.</w:t>
      </w:r>
      <w:r w:rsidRPr="00EE400A">
        <w:rPr>
          <w:vertAlign w:val="superscript"/>
          <w:lang w:bidi="en-US"/>
        </w:rPr>
        <w:t>74</w:t>
      </w:r>
    </w:p>
    <w:p w:rsidR="00EE400A" w:rsidRPr="00EE400A" w:rsidRDefault="00EE400A" w:rsidP="00EE400A">
      <w:pPr>
        <w:rPr>
          <w:lang w:bidi="en-US"/>
        </w:rPr>
      </w:pPr>
      <w:r w:rsidRPr="00EE400A">
        <w:rPr>
          <w:lang w:bidi="en-US"/>
        </w:rPr>
        <w:t>Three studies were grouped together for device-measured sedentary time,</w:t>
      </w:r>
      <w:r w:rsidRPr="00EE400A">
        <w:rPr>
          <w:vertAlign w:val="superscript"/>
          <w:lang w:bidi="en-US"/>
        </w:rPr>
        <w:t>49,58,68</w:t>
      </w:r>
      <w:r w:rsidRPr="00EE400A">
        <w:rPr>
          <w:lang w:bidi="en-US"/>
        </w:rPr>
        <w:t xml:space="preserve"> of which, 2 demonstrated a significant positive association (in the case of sedentary time this is reflected by a negative statistical association, that is, higher natural elements/ lower sedentary time)</w:t>
      </w:r>
      <w:r w:rsidRPr="00EE400A">
        <w:rPr>
          <w:vertAlign w:val="superscript"/>
          <w:lang w:bidi="en-US"/>
        </w:rPr>
        <w:t>58,68</w:t>
      </w:r>
      <w:r w:rsidRPr="00EE400A">
        <w:rPr>
          <w:lang w:bidi="en-US"/>
        </w:rPr>
        <w:t xml:space="preserve"> and one demonstrated a </w:t>
      </w:r>
      <w:proofErr w:type="spellStart"/>
      <w:r w:rsidRPr="00EE400A">
        <w:rPr>
          <w:lang w:bidi="en-US"/>
        </w:rPr>
        <w:t>nonsignificant</w:t>
      </w:r>
      <w:proofErr w:type="spellEnd"/>
      <w:r w:rsidRPr="00EE400A">
        <w:rPr>
          <w:lang w:bidi="en-US"/>
        </w:rPr>
        <w:t xml:space="preserve"> negative association.</w:t>
      </w:r>
      <w:r w:rsidRPr="00EE400A">
        <w:rPr>
          <w:vertAlign w:val="superscript"/>
          <w:lang w:bidi="en-US"/>
        </w:rPr>
        <w:t>49</w:t>
      </w:r>
      <w:r w:rsidRPr="00EE400A">
        <w:rPr>
          <w:lang w:bidi="en-US"/>
        </w:rPr>
        <w:t xml:space="preserve"> For example, higher frequency of nature trips (</w:t>
      </w:r>
      <w:r w:rsidRPr="00EE400A">
        <w:rPr>
          <w:lang w:bidi="fr-FR"/>
        </w:rPr>
        <w:t>β</w:t>
      </w:r>
      <w:r w:rsidRPr="00EE400A">
        <w:rPr>
          <w:lang w:bidi="en-US"/>
        </w:rPr>
        <w:t xml:space="preserve"> = -1.026; 95% confidence interval, -1.804 to -0.248; </w:t>
      </w:r>
      <w:r w:rsidRPr="00EE400A">
        <w:rPr>
          <w:i/>
          <w:iCs/>
          <w:lang w:bidi="en-US"/>
        </w:rPr>
        <w:t>P</w:t>
      </w:r>
      <w:r w:rsidRPr="00EE400A">
        <w:rPr>
          <w:lang w:bidi="en-US"/>
        </w:rPr>
        <w:t xml:space="preserve"> = .010)</w:t>
      </w:r>
      <w:r w:rsidRPr="00EE400A">
        <w:rPr>
          <w:vertAlign w:val="superscript"/>
          <w:lang w:bidi="en-US"/>
        </w:rPr>
        <w:t>58</w:t>
      </w:r>
      <w:r w:rsidRPr="00EE400A">
        <w:rPr>
          <w:lang w:bidi="en-US"/>
        </w:rPr>
        <w:t xml:space="preserve"> and natural elements (</w:t>
      </w:r>
      <w:r w:rsidRPr="00EE400A">
        <w:rPr>
          <w:lang w:bidi="fr-FR"/>
        </w:rPr>
        <w:t>β</w:t>
      </w:r>
      <w:r w:rsidRPr="00EE400A">
        <w:rPr>
          <w:lang w:bidi="en-US"/>
        </w:rPr>
        <w:t xml:space="preserve"> = -0.31, </w:t>
      </w:r>
      <w:r w:rsidRPr="00EE400A">
        <w:rPr>
          <w:i/>
          <w:iCs/>
          <w:lang w:bidi="en-US"/>
        </w:rPr>
        <w:t>P</w:t>
      </w:r>
      <w:r w:rsidRPr="00EE400A">
        <w:rPr>
          <w:lang w:bidi="en-US"/>
        </w:rPr>
        <w:t xml:space="preserve"> &lt; .001)</w:t>
      </w:r>
      <w:r w:rsidRPr="00EE400A">
        <w:rPr>
          <w:vertAlign w:val="superscript"/>
          <w:lang w:bidi="en-US"/>
        </w:rPr>
        <w:t>68</w:t>
      </w:r>
      <w:r w:rsidRPr="00EE400A">
        <w:rPr>
          <w:lang w:bidi="en-US"/>
        </w:rPr>
        <w:t xml:space="preserve"> were significantly associated with lower levels of sedentary time.</w:t>
      </w:r>
      <w:r w:rsidRPr="00EE400A">
        <w:rPr>
          <w:vertAlign w:val="superscript"/>
          <w:lang w:bidi="en-US"/>
        </w:rPr>
        <w:t>58</w:t>
      </w:r>
      <w:r w:rsidRPr="00EE400A">
        <w:rPr>
          <w:lang w:bidi="en-US"/>
        </w:rPr>
        <w:t xml:space="preserve"> Natural surfaces (used in effect direct plot as this variable is comparable to other studies that assessed sedentary time) and vegetation were associated with increased sedentary time (all </w:t>
      </w:r>
      <w:proofErr w:type="spellStart"/>
      <w:r w:rsidRPr="00EE400A">
        <w:rPr>
          <w:lang w:bidi="en-US"/>
        </w:rPr>
        <w:t>nonsignificant</w:t>
      </w:r>
      <w:proofErr w:type="spellEnd"/>
      <w:r w:rsidRPr="00EE400A">
        <w:rPr>
          <w:lang w:bidi="en-US"/>
        </w:rPr>
        <w:t>).</w:t>
      </w:r>
      <w:r w:rsidRPr="00EE400A">
        <w:rPr>
          <w:vertAlign w:val="superscript"/>
          <w:lang w:bidi="en-US"/>
        </w:rPr>
        <w:t>49</w:t>
      </w:r>
      <w:r w:rsidRPr="00EE400A">
        <w:rPr>
          <w:lang w:bidi="en-US"/>
        </w:rPr>
        <w:t xml:space="preserve"> However, this study also reported hills and shade were associated with lower levels of sedentary time (min/outdoor time).</w:t>
      </w:r>
      <w:r w:rsidRPr="00EE400A">
        <w:rPr>
          <w:vertAlign w:val="superscript"/>
          <w:lang w:bidi="en-US"/>
        </w:rPr>
        <w:t>49</w:t>
      </w:r>
    </w:p>
    <w:p w:rsidR="00EE400A" w:rsidRPr="00EE400A" w:rsidRDefault="00EE400A" w:rsidP="00EE400A">
      <w:pPr>
        <w:rPr>
          <w:lang w:bidi="en-US"/>
        </w:rPr>
      </w:pPr>
      <w:r w:rsidRPr="00EE400A">
        <w:rPr>
          <w:lang w:bidi="en-US"/>
        </w:rPr>
        <w:t>For step counts, one study reported a significant association (</w:t>
      </w:r>
      <w:r w:rsidRPr="00EE400A">
        <w:rPr>
          <w:i/>
          <w:iCs/>
          <w:lang w:bidi="en-US"/>
        </w:rPr>
        <w:t>P</w:t>
      </w:r>
      <w:r w:rsidRPr="00EE400A">
        <w:rPr>
          <w:lang w:bidi="en-US"/>
        </w:rPr>
        <w:t xml:space="preserve"> &lt; .001) with high environment score (playgrounds which had a large outdoor area and integrated play areas with natural </w:t>
      </w:r>
      <w:proofErr w:type="spellStart"/>
      <w:r w:rsidRPr="00EE400A">
        <w:rPr>
          <w:lang w:bidi="en-US"/>
        </w:rPr>
        <w:t>ele</w:t>
      </w:r>
      <w:proofErr w:type="spellEnd"/>
      <w:r w:rsidRPr="00EE400A">
        <w:rPr>
          <w:lang w:bidi="en-US"/>
        </w:rPr>
        <w:t xml:space="preserve">- </w:t>
      </w:r>
      <w:proofErr w:type="spellStart"/>
      <w:r w:rsidRPr="00EE400A">
        <w:rPr>
          <w:lang w:bidi="en-US"/>
        </w:rPr>
        <w:t>ments</w:t>
      </w:r>
      <w:proofErr w:type="spellEnd"/>
      <w:r w:rsidRPr="00EE400A">
        <w:rPr>
          <w:lang w:bidi="en-US"/>
        </w:rPr>
        <w:t>).</w:t>
      </w:r>
      <w:r w:rsidRPr="00EE400A">
        <w:rPr>
          <w:vertAlign w:val="superscript"/>
          <w:lang w:bidi="en-US"/>
        </w:rPr>
        <w:t>64</w:t>
      </w:r>
      <w:r w:rsidRPr="00EE400A">
        <w:rPr>
          <w:lang w:bidi="en-US"/>
        </w:rPr>
        <w:t xml:space="preserve"> Similarly, another study reported a significant positive association between natural elements and step counts.</w:t>
      </w:r>
      <w:r w:rsidRPr="00EE400A">
        <w:rPr>
          <w:vertAlign w:val="superscript"/>
          <w:lang w:bidi="en-US"/>
        </w:rPr>
        <w:t>50</w:t>
      </w:r>
    </w:p>
    <w:p w:rsidR="00EE400A" w:rsidRPr="00EE400A" w:rsidRDefault="00EE400A" w:rsidP="00EE400A">
      <w:pPr>
        <w:rPr>
          <w:lang w:bidi="en-US"/>
        </w:rPr>
      </w:pPr>
      <w:r w:rsidRPr="00EE400A">
        <w:rPr>
          <w:lang w:bidi="en-US"/>
        </w:rPr>
        <w:t>Two studies demonstrated a positive association between natural elements and CPM,</w:t>
      </w:r>
      <w:r w:rsidRPr="00EE400A">
        <w:rPr>
          <w:vertAlign w:val="superscript"/>
          <w:lang w:bidi="en-US"/>
        </w:rPr>
        <w:t>50,68</w:t>
      </w:r>
      <w:r w:rsidRPr="00EE400A">
        <w:rPr>
          <w:lang w:bidi="en-US"/>
        </w:rPr>
        <w:t xml:space="preserve"> of which one reported a significant association on habitual CPM (</w:t>
      </w:r>
      <w:r w:rsidRPr="00EE400A">
        <w:rPr>
          <w:lang w:bidi="fr-FR"/>
        </w:rPr>
        <w:t>β</w:t>
      </w:r>
      <w:r w:rsidRPr="00EE400A">
        <w:rPr>
          <w:lang w:bidi="en-US"/>
        </w:rPr>
        <w:t xml:space="preserve"> = 0.21, </w:t>
      </w:r>
      <w:r w:rsidRPr="00EE400A">
        <w:rPr>
          <w:i/>
          <w:iCs/>
          <w:lang w:bidi="en-US"/>
        </w:rPr>
        <w:t>P</w:t>
      </w:r>
      <w:r w:rsidRPr="00EE400A">
        <w:rPr>
          <w:lang w:bidi="en-US"/>
        </w:rPr>
        <w:t xml:space="preserve"> &lt; .01).</w:t>
      </w:r>
      <w:r w:rsidRPr="00EE400A">
        <w:rPr>
          <w:vertAlign w:val="superscript"/>
          <w:lang w:bidi="en-US"/>
        </w:rPr>
        <w:t>68</w:t>
      </w:r>
    </w:p>
    <w:p w:rsidR="00EE400A" w:rsidRPr="00EE400A" w:rsidRDefault="00EE400A" w:rsidP="003C5AC9">
      <w:pPr>
        <w:pStyle w:val="Titre2"/>
        <w:rPr>
          <w:lang w:bidi="en-US"/>
        </w:rPr>
      </w:pPr>
      <w:r w:rsidRPr="00EE400A">
        <w:rPr>
          <w:lang w:bidi="en-US"/>
        </w:rPr>
        <w:t>Motor Competence (n = 6 Studies, n = 430 Children)</w:t>
      </w:r>
    </w:p>
    <w:p w:rsidR="00EE400A" w:rsidRDefault="00EE400A" w:rsidP="00EE400A">
      <w:pPr>
        <w:rPr>
          <w:vertAlign w:val="superscript"/>
          <w:lang w:bidi="en-US"/>
        </w:rPr>
      </w:pPr>
      <w:r w:rsidRPr="003C5AC9">
        <w:rPr>
          <w:rStyle w:val="Titre3Car"/>
          <w:rFonts w:eastAsia="Calibri"/>
        </w:rPr>
        <w:t>Nature-Based ECE</w:t>
      </w:r>
      <w:r w:rsidRPr="00EE400A">
        <w:rPr>
          <w:lang w:bidi="en-US"/>
        </w:rPr>
        <w:t>. Within the effect direction plot (presented in Table 4), 3 studies were grouped together for balance, speed, and agility,</w:t>
      </w:r>
      <w:r w:rsidRPr="00EE400A">
        <w:rPr>
          <w:vertAlign w:val="superscript"/>
          <w:lang w:bidi="en-US"/>
        </w:rPr>
        <w:t>27,61,75-77</w:t>
      </w:r>
      <w:r w:rsidRPr="00EE400A">
        <w:rPr>
          <w:lang w:bidi="en-US"/>
        </w:rPr>
        <w:t xml:space="preserve"> and 2 for object control skills.</w:t>
      </w:r>
      <w:r w:rsidRPr="00EE400A">
        <w:rPr>
          <w:vertAlign w:val="superscript"/>
          <w:lang w:bidi="en-US"/>
        </w:rPr>
        <w:t>53</w:t>
      </w:r>
      <w:r w:rsidRPr="00EE400A">
        <w:rPr>
          <w:lang w:bidi="en-US"/>
        </w:rPr>
        <w:t>’</w:t>
      </w:r>
      <w:r w:rsidRPr="00EE400A">
        <w:rPr>
          <w:vertAlign w:val="superscript"/>
          <w:lang w:bidi="en-US"/>
        </w:rPr>
        <w:t>77</w:t>
      </w:r>
      <w:r w:rsidRPr="00EE400A">
        <w:rPr>
          <w:lang w:bidi="en-US"/>
        </w:rPr>
        <w:t xml:space="preserve"> For balance, a significant positive relationship was found in 2 studies in children who attended nature-based ECE compared to traditional ECE,</w:t>
      </w:r>
      <w:r w:rsidRPr="00EE400A">
        <w:rPr>
          <w:vertAlign w:val="superscript"/>
          <w:lang w:bidi="en-US"/>
        </w:rPr>
        <w:t xml:space="preserve">27,61,75,76 </w:t>
      </w:r>
      <w:r w:rsidRPr="00EE400A">
        <w:rPr>
          <w:lang w:bidi="en-US"/>
        </w:rPr>
        <w:t>with one other study suggesting better balance in traditional ECE.</w:t>
      </w:r>
      <w:r w:rsidRPr="00EE400A">
        <w:rPr>
          <w:vertAlign w:val="superscript"/>
          <w:lang w:bidi="en-US"/>
        </w:rPr>
        <w:t xml:space="preserve">77 </w:t>
      </w:r>
      <w:r w:rsidRPr="00EE400A">
        <w:rPr>
          <w:lang w:bidi="en-US"/>
        </w:rPr>
        <w:t xml:space="preserve">For object control skills, one study reported a </w:t>
      </w:r>
      <w:proofErr w:type="spellStart"/>
      <w:r w:rsidRPr="00EE400A">
        <w:rPr>
          <w:lang w:bidi="en-US"/>
        </w:rPr>
        <w:t>nonsignificant</w:t>
      </w:r>
      <w:proofErr w:type="spellEnd"/>
      <w:r w:rsidRPr="00EE400A">
        <w:rPr>
          <w:lang w:bidi="en-US"/>
        </w:rPr>
        <w:t xml:space="preserve"> positive association in children who attended nature-based ECE compared to traditional ECE,</w:t>
      </w:r>
      <w:r w:rsidRPr="00EE400A">
        <w:rPr>
          <w:vertAlign w:val="superscript"/>
          <w:lang w:bidi="en-US"/>
        </w:rPr>
        <w:t>53</w:t>
      </w:r>
      <w:r w:rsidRPr="00EE400A">
        <w:rPr>
          <w:lang w:bidi="en-US"/>
        </w:rPr>
        <w:t xml:space="preserve"> the other suggested that there was a </w:t>
      </w:r>
      <w:proofErr w:type="spellStart"/>
      <w:r w:rsidRPr="00EE400A">
        <w:rPr>
          <w:lang w:bidi="en-US"/>
        </w:rPr>
        <w:t>nonsignificant</w:t>
      </w:r>
      <w:proofErr w:type="spellEnd"/>
      <w:r w:rsidRPr="00EE400A">
        <w:rPr>
          <w:lang w:bidi="en-US"/>
        </w:rPr>
        <w:t xml:space="preserve"> negative association between object control skills and nature-based ECE.</w:t>
      </w:r>
      <w:r w:rsidRPr="00EE400A">
        <w:rPr>
          <w:vertAlign w:val="superscript"/>
          <w:lang w:bidi="en-US"/>
        </w:rPr>
        <w:t>77</w:t>
      </w:r>
      <w:r w:rsidRPr="00EE400A">
        <w:rPr>
          <w:lang w:bidi="en-US"/>
        </w:rPr>
        <w:t xml:space="preserve"> For studies assessing speed and agility, one study highlighted a </w:t>
      </w:r>
      <w:proofErr w:type="spellStart"/>
      <w:r w:rsidRPr="00EE400A">
        <w:rPr>
          <w:lang w:bidi="en-US"/>
        </w:rPr>
        <w:t>nonsignificant</w:t>
      </w:r>
      <w:proofErr w:type="spellEnd"/>
      <w:r w:rsidRPr="00EE400A">
        <w:rPr>
          <w:lang w:bidi="en-US"/>
        </w:rPr>
        <w:t xml:space="preserve"> positive association with nature-based ECE compared to traditional ECE.</w:t>
      </w:r>
      <w:r w:rsidRPr="00EE400A">
        <w:rPr>
          <w:vertAlign w:val="superscript"/>
          <w:lang w:bidi="en-US"/>
        </w:rPr>
        <w:t>27,75,76</w:t>
      </w:r>
      <w:r w:rsidRPr="00EE400A">
        <w:rPr>
          <w:lang w:bidi="en-US"/>
        </w:rPr>
        <w:t xml:space="preserve"> The other 2 studies were suggestive that children’s speed and agility was better in the traditional ECE compared to the nature-based ECE.</w:t>
      </w:r>
      <w:r w:rsidRPr="00EE400A">
        <w:rPr>
          <w:vertAlign w:val="superscript"/>
          <w:lang w:bidi="en-US"/>
        </w:rPr>
        <w:t>27,61,75-77</w:t>
      </w:r>
    </w:p>
    <w:p w:rsidR="00503616" w:rsidRPr="00503616" w:rsidRDefault="00EE400A" w:rsidP="00503616">
      <w:pPr>
        <w:rPr>
          <w:lang w:bidi="en-US"/>
        </w:rPr>
      </w:pPr>
      <w:r w:rsidRPr="00EE400A">
        <w:rPr>
          <w:lang w:bidi="en-US"/>
        </w:rPr>
        <w:t xml:space="preserve">For outcomes that could not be grouped and presented in an effect direction plot, one study reported higher scores in body awareness, gross motor skills, and fine motor skills in children who attended nature-based ECE compared to traditional ECE (all </w:t>
      </w:r>
      <w:proofErr w:type="spellStart"/>
      <w:r w:rsidRPr="00EE400A">
        <w:rPr>
          <w:lang w:bidi="en-US"/>
        </w:rPr>
        <w:t>nonsignificant</w:t>
      </w:r>
      <w:proofErr w:type="spellEnd"/>
      <w:r w:rsidRPr="00EE400A">
        <w:rPr>
          <w:lang w:bidi="en-US"/>
        </w:rPr>
        <w:t xml:space="preserve">).67 Locomotor skills (running, skipping, and hopping) were significantly (P = .03, </w:t>
      </w:r>
      <w:r w:rsidRPr="00EE400A">
        <w:rPr>
          <w:lang w:bidi="fr-FR"/>
        </w:rPr>
        <w:t>η</w:t>
      </w:r>
      <w:r w:rsidRPr="00EE400A">
        <w:rPr>
          <w:vertAlign w:val="superscript"/>
          <w:lang w:bidi="en-US"/>
        </w:rPr>
        <w:t>2</w:t>
      </w:r>
      <w:r w:rsidRPr="00EE400A">
        <w:rPr>
          <w:lang w:bidi="en-US"/>
        </w:rPr>
        <w:t xml:space="preserve"> = .06) better in children who attended nature-based ECE compared to traditional ECE; however, perceived motor competence</w:t>
      </w:r>
      <w:r w:rsidR="00503616">
        <w:rPr>
          <w:lang w:bidi="en-US"/>
        </w:rPr>
        <w:t xml:space="preserve"> </w:t>
      </w:r>
      <w:r w:rsidR="00503616" w:rsidRPr="00503616">
        <w:rPr>
          <w:lang w:bidi="en-US"/>
        </w:rPr>
        <w:t>was marginally lower in children who attended ECE (</w:t>
      </w:r>
      <w:proofErr w:type="spellStart"/>
      <w:r w:rsidR="00503616" w:rsidRPr="00503616">
        <w:rPr>
          <w:lang w:bidi="en-US"/>
        </w:rPr>
        <w:t>nonsignificant</w:t>
      </w:r>
      <w:proofErr w:type="spellEnd"/>
      <w:r w:rsidR="00503616" w:rsidRPr="00503616">
        <w:rPr>
          <w:lang w:bidi="en-US"/>
        </w:rPr>
        <w:t>).</w:t>
      </w:r>
      <w:r w:rsidR="00503616" w:rsidRPr="00503616">
        <w:rPr>
          <w:vertAlign w:val="superscript"/>
          <w:lang w:bidi="en-US"/>
        </w:rPr>
        <w:t>53</w:t>
      </w:r>
      <w:r w:rsidR="00503616" w:rsidRPr="00503616">
        <w:rPr>
          <w:lang w:bidi="en-US"/>
        </w:rPr>
        <w:t xml:space="preserve"> Total motor competence </w:t>
      </w:r>
      <w:r w:rsidR="00503616" w:rsidRPr="00503616">
        <w:rPr>
          <w:lang w:bidi="en-US"/>
        </w:rPr>
        <w:lastRenderedPageBreak/>
        <w:t>(including manual dexterity, ball skills, and balance) and total fitness scores were worse in children who attended nature-based ECE compared to traditional ECE (</w:t>
      </w:r>
      <w:proofErr w:type="spellStart"/>
      <w:r w:rsidR="00503616" w:rsidRPr="00503616">
        <w:rPr>
          <w:lang w:bidi="en-US"/>
        </w:rPr>
        <w:t>nonsignificant</w:t>
      </w:r>
      <w:proofErr w:type="spellEnd"/>
      <w:r w:rsidR="00503616" w:rsidRPr="00503616">
        <w:rPr>
          <w:lang w:bidi="en-US"/>
        </w:rPr>
        <w:t>).</w:t>
      </w:r>
      <w:r w:rsidR="00503616" w:rsidRPr="00503616">
        <w:rPr>
          <w:vertAlign w:val="superscript"/>
          <w:lang w:bidi="en-US"/>
        </w:rPr>
        <w:t>77</w:t>
      </w:r>
      <w:r w:rsidR="00503616" w:rsidRPr="00503616">
        <w:rPr>
          <w:lang w:bidi="en-US"/>
        </w:rPr>
        <w:t xml:space="preserve"> Scores for skipping were also significantly better in children who attended nature-based ECE compared to traditional ECE at follow-up.</w:t>
      </w:r>
      <w:r w:rsidR="00503616" w:rsidRPr="00503616">
        <w:rPr>
          <w:vertAlign w:val="superscript"/>
          <w:lang w:bidi="en-US"/>
        </w:rPr>
        <w:t>27,75,76</w:t>
      </w:r>
      <w:r w:rsidR="00503616" w:rsidRPr="00503616">
        <w:rPr>
          <w:lang w:bidi="en-US"/>
        </w:rPr>
        <w:t xml:space="preserve"> Finally, children who attended nature-based ECE performed significantly better in a measure of strength (hanging on pull up bar) and jumping compared with children who attended traditional ECE.</w:t>
      </w:r>
      <w:r w:rsidR="00503616" w:rsidRPr="00503616">
        <w:rPr>
          <w:vertAlign w:val="superscript"/>
          <w:lang w:bidi="en-US"/>
        </w:rPr>
        <w:t>61</w:t>
      </w:r>
    </w:p>
    <w:p w:rsidR="00503616" w:rsidRPr="00503616" w:rsidRDefault="00503616" w:rsidP="003C5AC9">
      <w:pPr>
        <w:pStyle w:val="Titre2"/>
        <w:rPr>
          <w:lang w:bidi="en-US"/>
        </w:rPr>
      </w:pPr>
      <w:r w:rsidRPr="00503616">
        <w:rPr>
          <w:lang w:bidi="en-US"/>
        </w:rPr>
        <w:t>Weight Status (n = 1 Study, n = 172 Children)</w:t>
      </w:r>
    </w:p>
    <w:p w:rsidR="00503616" w:rsidRDefault="00503616" w:rsidP="00503616">
      <w:pPr>
        <w:rPr>
          <w:vertAlign w:val="superscript"/>
          <w:lang w:bidi="en-US"/>
        </w:rPr>
      </w:pPr>
      <w:r w:rsidRPr="003C5AC9">
        <w:rPr>
          <w:rStyle w:val="Titre3Car"/>
          <w:rFonts w:eastAsia="Calibri"/>
        </w:rPr>
        <w:t>Natural Elements Within ECE.</w:t>
      </w:r>
      <w:r w:rsidRPr="00503616">
        <w:rPr>
          <w:lang w:bidi="en-US"/>
        </w:rPr>
        <w:t xml:space="preserve"> Findings from one study reported a </w:t>
      </w:r>
      <w:proofErr w:type="spellStart"/>
      <w:r w:rsidRPr="00503616">
        <w:rPr>
          <w:lang w:bidi="en-US"/>
        </w:rPr>
        <w:t>nonsignificant</w:t>
      </w:r>
      <w:proofErr w:type="spellEnd"/>
      <w:r w:rsidRPr="00503616">
        <w:rPr>
          <w:lang w:bidi="en-US"/>
        </w:rPr>
        <w:t xml:space="preserve"> association between children who attended ECE settings with high environment quality (</w:t>
      </w:r>
      <w:proofErr w:type="spellStart"/>
      <w:r w:rsidRPr="00503616">
        <w:rPr>
          <w:lang w:bidi="en-US"/>
        </w:rPr>
        <w:t>ie</w:t>
      </w:r>
      <w:proofErr w:type="spellEnd"/>
      <w:r w:rsidRPr="00503616">
        <w:rPr>
          <w:lang w:bidi="en-US"/>
        </w:rPr>
        <w:t xml:space="preserve">, large space, vegetation, tress, </w:t>
      </w:r>
      <w:proofErr w:type="spellStart"/>
      <w:r w:rsidRPr="00503616">
        <w:rPr>
          <w:lang w:bidi="en-US"/>
        </w:rPr>
        <w:t>etc</w:t>
      </w:r>
      <w:proofErr w:type="spellEnd"/>
      <w:r w:rsidRPr="00503616">
        <w:rPr>
          <w:lang w:bidi="en-US"/>
        </w:rPr>
        <w:t>) and body mass index (P = .07) and waist circumference (P = .25) compared to low environmental quality.</w:t>
      </w:r>
      <w:r w:rsidRPr="00503616">
        <w:rPr>
          <w:vertAlign w:val="superscript"/>
          <w:lang w:bidi="en-US"/>
        </w:rPr>
        <w:t>65</w:t>
      </w:r>
    </w:p>
    <w:p w:rsidR="004F537C" w:rsidRPr="00503616" w:rsidRDefault="004F537C" w:rsidP="004F537C">
      <w:pPr>
        <w:pStyle w:val="Titre2"/>
        <w:rPr>
          <w:lang w:bidi="en-US"/>
        </w:rPr>
      </w:pPr>
      <w:r w:rsidRPr="00503616">
        <w:rPr>
          <w:lang w:bidi="en-US"/>
        </w:rPr>
        <w:t>Sleep (n = 2)</w:t>
      </w:r>
    </w:p>
    <w:p w:rsidR="004F537C" w:rsidRPr="00503616" w:rsidRDefault="004F537C" w:rsidP="004F537C">
      <w:pPr>
        <w:rPr>
          <w:lang w:bidi="en-US"/>
        </w:rPr>
      </w:pPr>
      <w:r w:rsidRPr="003C5AC9">
        <w:rPr>
          <w:rStyle w:val="Titre3Car"/>
          <w:rFonts w:eastAsia="Calibri"/>
        </w:rPr>
        <w:t>Nature-Based ECE (n = 1 Study, n = 37 Children).</w:t>
      </w:r>
      <w:r w:rsidRPr="00503616">
        <w:rPr>
          <w:lang w:bidi="en-US"/>
        </w:rPr>
        <w:t xml:space="preserve"> Sleep was assessed using the Children’s Sleep Habits Questionnaire which consists of 8 sleep domains: bedtime resistance, sleep onset delay, sleep duration, sleep anxiety, night </w:t>
      </w:r>
      <w:proofErr w:type="spellStart"/>
      <w:r w:rsidRPr="00503616">
        <w:rPr>
          <w:lang w:bidi="en-US"/>
        </w:rPr>
        <w:t>wakings</w:t>
      </w:r>
      <w:proofErr w:type="spellEnd"/>
      <w:r w:rsidRPr="00503616">
        <w:rPr>
          <w:lang w:bidi="en-US"/>
        </w:rPr>
        <w:t>, parasomnia, sleep- disordered breathing, and daytime sleepiness.</w:t>
      </w:r>
      <w:r w:rsidRPr="00503616">
        <w:rPr>
          <w:vertAlign w:val="superscript"/>
          <w:lang w:bidi="en-US"/>
        </w:rPr>
        <w:t>70</w:t>
      </w:r>
      <w:r w:rsidRPr="00503616">
        <w:rPr>
          <w:lang w:bidi="en-US"/>
        </w:rPr>
        <w:t xml:space="preserve"> Total sleep time was also assessed. All sleep domain scores were better in children who attended nature-based ECE compared to children who attended traditional ECE; total Children’s Sleep Habits Questionnaire score (P &lt; .01), sleep disordered breathing (P = .04), and daytime sleepiness (P &lt; .01) were significantly different.</w:t>
      </w:r>
      <w:r w:rsidRPr="00503616">
        <w:rPr>
          <w:vertAlign w:val="superscript"/>
          <w:lang w:bidi="en-US"/>
        </w:rPr>
        <w:t>70</w:t>
      </w:r>
      <w:r w:rsidRPr="00503616">
        <w:rPr>
          <w:lang w:bidi="en-US"/>
        </w:rPr>
        <w:t xml:space="preserve"> Total sleep time was marginally higher in children who attended </w:t>
      </w:r>
      <w:proofErr w:type="spellStart"/>
      <w:r w:rsidRPr="00503616">
        <w:rPr>
          <w:lang w:bidi="en-US"/>
        </w:rPr>
        <w:t>naturebased</w:t>
      </w:r>
      <w:proofErr w:type="spellEnd"/>
      <w:r w:rsidRPr="00503616">
        <w:rPr>
          <w:lang w:bidi="en-US"/>
        </w:rPr>
        <w:t xml:space="preserve"> ECE (10.5 [1.0] h vs 10.4 [0.9] h) compared to children who attended traditional ECE, but this was nonsignificant.</w:t>
      </w:r>
      <w:r w:rsidRPr="00503616">
        <w:rPr>
          <w:vertAlign w:val="superscript"/>
          <w:lang w:bidi="en-US"/>
        </w:rPr>
        <w:t>70</w:t>
      </w:r>
    </w:p>
    <w:p w:rsidR="004F537C" w:rsidRPr="00503616" w:rsidRDefault="004F537C" w:rsidP="004F537C">
      <w:pPr>
        <w:rPr>
          <w:lang w:bidi="en-US"/>
        </w:rPr>
      </w:pPr>
      <w:r w:rsidRPr="003C5AC9">
        <w:rPr>
          <w:rStyle w:val="Titre3Car"/>
          <w:rFonts w:eastAsia="Calibri"/>
        </w:rPr>
        <w:t>Natural Elements Within ECE (n = 1 Study, n = 172 Children).</w:t>
      </w:r>
      <w:r w:rsidRPr="00503616">
        <w:rPr>
          <w:lang w:bidi="en-US"/>
        </w:rPr>
        <w:t xml:space="preserve"> There was a significant association (P = .03) between environment quality and mean sleep time (in minutes).</w:t>
      </w:r>
      <w:r w:rsidRPr="00503616">
        <w:rPr>
          <w:vertAlign w:val="superscript"/>
          <w:lang w:bidi="en-US"/>
        </w:rPr>
        <w:t>65</w:t>
      </w:r>
      <w:r w:rsidRPr="00503616">
        <w:rPr>
          <w:lang w:bidi="en-US"/>
        </w:rPr>
        <w:t xml:space="preserve"> Children who attended ECEs with high environment quality had a mean sleep time of 658 (44) minutes compared to lower environment score 642 (32) minutes.</w:t>
      </w:r>
      <w:r w:rsidRPr="00503616">
        <w:rPr>
          <w:vertAlign w:val="superscript"/>
          <w:lang w:bidi="en-US"/>
        </w:rPr>
        <w:t>65</w:t>
      </w:r>
      <w:r w:rsidRPr="00503616">
        <w:rPr>
          <w:lang w:bidi="en-US"/>
        </w:rPr>
        <w:t xml:space="preserve"> ECE playgrounds with a high environment quality are ones which have a large space, trees, vegetation, hilly terrain, and integrated with play structures.</w:t>
      </w:r>
    </w:p>
    <w:p w:rsidR="004F537C" w:rsidRDefault="004F537C">
      <w:pPr>
        <w:spacing w:after="0" w:line="240" w:lineRule="auto"/>
        <w:jc w:val="left"/>
        <w:rPr>
          <w:lang w:bidi="en-US"/>
        </w:rPr>
      </w:pPr>
      <w:r>
        <w:rPr>
          <w:lang w:bidi="en-US"/>
        </w:rPr>
        <w:br w:type="page"/>
      </w:r>
    </w:p>
    <w:p w:rsidR="00EE400A" w:rsidRPr="00EE400A" w:rsidRDefault="00EE400A" w:rsidP="00EE400A">
      <w:pPr>
        <w:rPr>
          <w:bCs/>
          <w:i/>
          <w:lang w:bidi="en-US"/>
        </w:rPr>
      </w:pPr>
      <w:r w:rsidRPr="00EE400A">
        <w:rPr>
          <w:b/>
          <w:bCs/>
          <w:i/>
        </w:rPr>
        <w:lastRenderedPageBreak/>
        <w:t xml:space="preserve">Table </w:t>
      </w:r>
      <w:r>
        <w:rPr>
          <w:b/>
          <w:bCs/>
          <w:i/>
        </w:rPr>
        <w:t>4</w:t>
      </w:r>
      <w:r w:rsidRPr="00EE400A">
        <w:rPr>
          <w:bCs/>
          <w:i/>
        </w:rPr>
        <w:t xml:space="preserve">. </w:t>
      </w:r>
      <w:r w:rsidRPr="00EE400A">
        <w:rPr>
          <w:bCs/>
          <w:i/>
          <w:lang w:bidi="en-US"/>
        </w:rPr>
        <w:t>Nature-Based ECE Versus Traditional ECE on Motor Competence and Unintended Consequences</w:t>
      </w:r>
    </w:p>
    <w:tbl>
      <w:tblPr>
        <w:tblOverlap w:val="never"/>
        <w:tblW w:w="9639" w:type="dxa"/>
        <w:tblLayout w:type="fixed"/>
        <w:tblCellMar>
          <w:left w:w="10" w:type="dxa"/>
          <w:right w:w="10" w:type="dxa"/>
        </w:tblCellMar>
        <w:tblLook w:val="04A0" w:firstRow="1" w:lastRow="0" w:firstColumn="1" w:lastColumn="0" w:noHBand="0" w:noVBand="1"/>
      </w:tblPr>
      <w:tblGrid>
        <w:gridCol w:w="1985"/>
        <w:gridCol w:w="1417"/>
        <w:gridCol w:w="1276"/>
        <w:gridCol w:w="992"/>
        <w:gridCol w:w="851"/>
        <w:gridCol w:w="992"/>
        <w:gridCol w:w="992"/>
        <w:gridCol w:w="1134"/>
      </w:tblGrid>
      <w:tr w:rsidR="00EE400A" w:rsidRPr="00EE400A" w:rsidTr="00EE400A">
        <w:trPr>
          <w:trHeight w:val="794"/>
          <w:tblHeader/>
        </w:trPr>
        <w:tc>
          <w:tcPr>
            <w:tcW w:w="1985" w:type="dxa"/>
            <w:tcBorders>
              <w:top w:val="single" w:sz="4" w:space="0" w:color="auto"/>
            </w:tcBorders>
            <w:shd w:val="clear" w:color="auto" w:fill="auto"/>
          </w:tcPr>
          <w:p w:rsidR="00EE400A" w:rsidRPr="00EE400A" w:rsidRDefault="00EE400A" w:rsidP="00EE400A">
            <w:pPr>
              <w:jc w:val="left"/>
              <w:rPr>
                <w:sz w:val="20"/>
                <w:szCs w:val="20"/>
                <w:lang w:bidi="en-US"/>
              </w:rPr>
            </w:pPr>
            <w:r w:rsidRPr="00EE400A">
              <w:rPr>
                <w:b/>
                <w:bCs/>
                <w:sz w:val="20"/>
                <w:szCs w:val="20"/>
                <w:lang w:bidi="en-US"/>
              </w:rPr>
              <w:t>Study ID</w:t>
            </w:r>
          </w:p>
        </w:tc>
        <w:tc>
          <w:tcPr>
            <w:tcW w:w="1417" w:type="dxa"/>
            <w:tcBorders>
              <w:top w:val="single" w:sz="4" w:space="0" w:color="auto"/>
            </w:tcBorders>
            <w:shd w:val="clear" w:color="auto" w:fill="auto"/>
          </w:tcPr>
          <w:p w:rsidR="00EE400A" w:rsidRPr="00EE400A" w:rsidRDefault="00EE400A" w:rsidP="00EE400A">
            <w:pPr>
              <w:jc w:val="left"/>
              <w:rPr>
                <w:sz w:val="20"/>
                <w:szCs w:val="20"/>
                <w:lang w:bidi="en-US"/>
              </w:rPr>
            </w:pPr>
            <w:r w:rsidRPr="00EE400A">
              <w:rPr>
                <w:b/>
                <w:bCs/>
                <w:sz w:val="20"/>
                <w:szCs w:val="20"/>
                <w:lang w:bidi="en-US"/>
              </w:rPr>
              <w:t>Study design</w:t>
            </w:r>
          </w:p>
        </w:tc>
        <w:tc>
          <w:tcPr>
            <w:tcW w:w="1276"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b/>
                <w:bCs/>
                <w:sz w:val="20"/>
                <w:szCs w:val="20"/>
                <w:lang w:bidi="en-US"/>
              </w:rPr>
              <w:t>Sample size</w:t>
            </w:r>
          </w:p>
          <w:p w:rsidR="00EE400A" w:rsidRPr="00EE400A" w:rsidRDefault="00EE400A" w:rsidP="00EE400A">
            <w:pPr>
              <w:jc w:val="center"/>
              <w:rPr>
                <w:sz w:val="20"/>
                <w:szCs w:val="20"/>
                <w:lang w:bidi="en-US"/>
              </w:rPr>
            </w:pPr>
            <w:r w:rsidRPr="00EE400A">
              <w:rPr>
                <w:b/>
                <w:bCs/>
                <w:sz w:val="20"/>
                <w:szCs w:val="20"/>
                <w:lang w:bidi="en-US"/>
              </w:rPr>
              <w:t>(E/C)</w:t>
            </w:r>
          </w:p>
        </w:tc>
        <w:tc>
          <w:tcPr>
            <w:tcW w:w="992"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b/>
                <w:bCs/>
                <w:sz w:val="20"/>
                <w:szCs w:val="20"/>
                <w:lang w:bidi="en-US"/>
              </w:rPr>
              <w:t>Study quality</w:t>
            </w:r>
          </w:p>
        </w:tc>
        <w:tc>
          <w:tcPr>
            <w:tcW w:w="851"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b/>
                <w:bCs/>
                <w:sz w:val="20"/>
                <w:szCs w:val="20"/>
                <w:lang w:bidi="en-US"/>
              </w:rPr>
              <w:t>Balance</w:t>
            </w:r>
          </w:p>
          <w:p w:rsidR="00EE400A" w:rsidRPr="00EE400A" w:rsidRDefault="00EE400A" w:rsidP="00EE400A">
            <w:pPr>
              <w:jc w:val="center"/>
              <w:rPr>
                <w:sz w:val="20"/>
                <w:szCs w:val="20"/>
                <w:lang w:bidi="en-US"/>
              </w:rPr>
            </w:pPr>
            <w:r w:rsidRPr="00EE400A">
              <w:rPr>
                <w:sz w:val="20"/>
                <w:szCs w:val="20"/>
                <w:lang w:bidi="en-US"/>
              </w:rPr>
              <w:t>©</w:t>
            </w:r>
          </w:p>
        </w:tc>
        <w:tc>
          <w:tcPr>
            <w:tcW w:w="992"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b/>
                <w:bCs/>
                <w:sz w:val="20"/>
                <w:szCs w:val="20"/>
                <w:lang w:bidi="en-US"/>
              </w:rPr>
              <w:t xml:space="preserve">Object control </w:t>
            </w:r>
            <w:r w:rsidRPr="00EE400A">
              <w:rPr>
                <w:sz w:val="20"/>
                <w:szCs w:val="20"/>
                <w:lang w:bidi="en-US"/>
              </w:rPr>
              <w:t>©</w:t>
            </w:r>
          </w:p>
        </w:tc>
        <w:tc>
          <w:tcPr>
            <w:tcW w:w="992"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b/>
                <w:bCs/>
                <w:sz w:val="20"/>
                <w:szCs w:val="20"/>
                <w:lang w:bidi="en-US"/>
              </w:rPr>
              <w:t xml:space="preserve">Speed and agility </w:t>
            </w:r>
            <w:r w:rsidRPr="00EE400A">
              <w:rPr>
                <w:sz w:val="20"/>
                <w:szCs w:val="20"/>
                <w:lang w:bidi="en-US"/>
              </w:rPr>
              <w:t>©</w:t>
            </w:r>
          </w:p>
        </w:tc>
        <w:tc>
          <w:tcPr>
            <w:tcW w:w="1134"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b/>
                <w:bCs/>
                <w:sz w:val="20"/>
                <w:szCs w:val="20"/>
                <w:lang w:bidi="en-US"/>
              </w:rPr>
              <w:t xml:space="preserve">Illness </w:t>
            </w:r>
            <w:r w:rsidRPr="00EE400A">
              <w:rPr>
                <w:sz w:val="20"/>
                <w:szCs w:val="20"/>
                <w:lang w:bidi="en-US"/>
              </w:rPr>
              <w:t>©</w:t>
            </w:r>
          </w:p>
        </w:tc>
      </w:tr>
      <w:tr w:rsidR="00EE400A" w:rsidRPr="00EE400A" w:rsidTr="00EE400A">
        <w:trPr>
          <w:trHeight w:val="794"/>
        </w:trPr>
        <w:tc>
          <w:tcPr>
            <w:tcW w:w="1985" w:type="dxa"/>
            <w:tcBorders>
              <w:top w:val="single" w:sz="4" w:space="0" w:color="auto"/>
            </w:tcBorders>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Ene-Voiculescu</w:t>
            </w:r>
            <w:proofErr w:type="spellEnd"/>
            <w:r w:rsidRPr="00EE400A">
              <w:rPr>
                <w:rStyle w:val="Autres"/>
                <w:sz w:val="17"/>
                <w:szCs w:val="17"/>
              </w:rPr>
              <w:t xml:space="preserve"> and </w:t>
            </w:r>
            <w:proofErr w:type="spellStart"/>
            <w:r w:rsidRPr="00EE400A">
              <w:rPr>
                <w:rStyle w:val="Autres"/>
                <w:sz w:val="17"/>
                <w:szCs w:val="17"/>
              </w:rPr>
              <w:t>Ene</w:t>
            </w:r>
            <w:proofErr w:type="spellEnd"/>
            <w:r w:rsidRPr="00EE400A">
              <w:rPr>
                <w:rStyle w:val="Autres"/>
                <w:sz w:val="17"/>
                <w:szCs w:val="17"/>
              </w:rPr>
              <w:t>- Voiculescu</w:t>
            </w:r>
            <w:hyperlink w:anchor="bookmark89" w:tooltip="Current Document">
              <w:r w:rsidRPr="00EE400A">
                <w:rPr>
                  <w:rStyle w:val="Autres"/>
                  <w:sz w:val="17"/>
                  <w:szCs w:val="17"/>
                </w:rPr>
                <w:t>27</w:t>
              </w:r>
            </w:hyperlink>
            <w:r w:rsidRPr="00EE400A">
              <w:rPr>
                <w:rStyle w:val="Autres"/>
                <w:sz w:val="17"/>
                <w:szCs w:val="17"/>
              </w:rPr>
              <w:t>,</w:t>
            </w:r>
            <w:hyperlink w:anchor="bookmark150" w:tooltip="Current Document">
              <w:r w:rsidRPr="00EE400A">
                <w:rPr>
                  <w:rStyle w:val="Autres"/>
                  <w:sz w:val="17"/>
                  <w:szCs w:val="17"/>
                </w:rPr>
                <w:t>75</w:t>
              </w:r>
            </w:hyperlink>
            <w:r w:rsidRPr="00EE400A">
              <w:rPr>
                <w:rStyle w:val="Autres"/>
                <w:sz w:val="17"/>
                <w:szCs w:val="17"/>
              </w:rPr>
              <w:t>,</w:t>
            </w:r>
            <w:hyperlink w:anchor="bookmark151" w:tooltip="Current Document">
              <w:r w:rsidRPr="00EE400A">
                <w:rPr>
                  <w:rStyle w:val="Autres"/>
                  <w:sz w:val="17"/>
                  <w:szCs w:val="17"/>
                </w:rPr>
                <w:t>76</w:t>
              </w:r>
            </w:hyperlink>
          </w:p>
        </w:tc>
        <w:tc>
          <w:tcPr>
            <w:tcW w:w="1417" w:type="dxa"/>
            <w:tcBorders>
              <w:top w:val="single" w:sz="4" w:space="0" w:color="auto"/>
            </w:tcBorders>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Controlled</w:t>
            </w:r>
            <w:proofErr w:type="spellEnd"/>
            <w:r w:rsidRPr="00EE400A">
              <w:rPr>
                <w:rStyle w:val="Autres"/>
                <w:sz w:val="17"/>
                <w:szCs w:val="17"/>
              </w:rPr>
              <w:t xml:space="preserve"> </w:t>
            </w:r>
            <w:proofErr w:type="spellStart"/>
            <w:r w:rsidRPr="00EE400A">
              <w:rPr>
                <w:rStyle w:val="Autres"/>
                <w:sz w:val="17"/>
                <w:szCs w:val="17"/>
              </w:rPr>
              <w:t>before</w:t>
            </w:r>
            <w:proofErr w:type="spellEnd"/>
            <w:r w:rsidRPr="00EE400A">
              <w:rPr>
                <w:rStyle w:val="Autres"/>
                <w:sz w:val="17"/>
                <w:szCs w:val="17"/>
              </w:rPr>
              <w:t xml:space="preserve"> and </w:t>
            </w:r>
            <w:proofErr w:type="spellStart"/>
            <w:r w:rsidRPr="00EE400A">
              <w:rPr>
                <w:rStyle w:val="Autres"/>
                <w:sz w:val="17"/>
                <w:szCs w:val="17"/>
              </w:rPr>
              <w:t>after</w:t>
            </w:r>
            <w:proofErr w:type="spellEnd"/>
          </w:p>
        </w:tc>
        <w:tc>
          <w:tcPr>
            <w:tcW w:w="1276" w:type="dxa"/>
            <w:tcBorders>
              <w:top w:val="single" w:sz="4" w:space="0" w:color="auto"/>
            </w:tcBorders>
            <w:shd w:val="clear" w:color="auto" w:fill="auto"/>
          </w:tcPr>
          <w:p w:rsidR="00EE400A" w:rsidRPr="00EE400A" w:rsidRDefault="00EE400A" w:rsidP="00EE400A">
            <w:pPr>
              <w:pStyle w:val="Autres0"/>
              <w:spacing w:after="0"/>
              <w:jc w:val="center"/>
              <w:rPr>
                <w:rStyle w:val="Autres"/>
                <w:sz w:val="17"/>
                <w:szCs w:val="17"/>
              </w:rPr>
            </w:pPr>
            <w:r w:rsidRPr="00EE400A">
              <w:rPr>
                <w:rStyle w:val="Autres"/>
                <w:sz w:val="17"/>
                <w:szCs w:val="17"/>
              </w:rPr>
              <w:t>46/29</w:t>
            </w:r>
          </w:p>
        </w:tc>
        <w:tc>
          <w:tcPr>
            <w:tcW w:w="992" w:type="dxa"/>
            <w:tcBorders>
              <w:top w:val="single" w:sz="4" w:space="0" w:color="auto"/>
            </w:tcBorders>
            <w:shd w:val="clear" w:color="auto" w:fill="auto"/>
          </w:tcPr>
          <w:p w:rsidR="00EE400A" w:rsidRPr="00EE400A" w:rsidRDefault="00EE400A" w:rsidP="00EE400A">
            <w:pPr>
              <w:pStyle w:val="Autres0"/>
              <w:spacing w:after="0"/>
              <w:jc w:val="center"/>
              <w:rPr>
                <w:rStyle w:val="Autres"/>
                <w:sz w:val="17"/>
                <w:szCs w:val="17"/>
              </w:rPr>
            </w:pPr>
            <w:proofErr w:type="spellStart"/>
            <w:r w:rsidRPr="00EE400A">
              <w:rPr>
                <w:rStyle w:val="Autres"/>
                <w:sz w:val="17"/>
                <w:szCs w:val="17"/>
              </w:rPr>
              <w:t>Weak</w:t>
            </w:r>
            <w:proofErr w:type="spellEnd"/>
          </w:p>
        </w:tc>
        <w:tc>
          <w:tcPr>
            <w:tcW w:w="851"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tcBorders>
              <w:top w:val="single" w:sz="4" w:space="0" w:color="auto"/>
            </w:tcBorders>
            <w:shd w:val="clear" w:color="auto" w:fill="auto"/>
          </w:tcPr>
          <w:p w:rsidR="00EE400A" w:rsidRPr="00EE400A" w:rsidRDefault="00EE400A" w:rsidP="00EE400A">
            <w:pPr>
              <w:jc w:val="center"/>
              <w:rPr>
                <w:sz w:val="20"/>
                <w:szCs w:val="20"/>
                <w:lang w:bidi="en-US"/>
              </w:rPr>
            </w:pPr>
          </w:p>
        </w:tc>
        <w:tc>
          <w:tcPr>
            <w:tcW w:w="992"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1134" w:type="dxa"/>
            <w:tcBorders>
              <w:top w:val="single" w:sz="4" w:space="0" w:color="auto"/>
            </w:tcBorders>
            <w:shd w:val="clear" w:color="auto" w:fill="auto"/>
          </w:tcPr>
          <w:p w:rsidR="00EE400A" w:rsidRPr="00EE400A" w:rsidRDefault="00EE400A" w:rsidP="00EE400A">
            <w:pPr>
              <w:jc w:val="center"/>
              <w:rPr>
                <w:sz w:val="20"/>
                <w:szCs w:val="20"/>
                <w:lang w:bidi="en-US"/>
              </w:rPr>
            </w:pPr>
            <w:r w:rsidRPr="00EE400A">
              <w:rPr>
                <w:sz w:val="20"/>
                <w:szCs w:val="20"/>
                <w:lang w:bidi="en-US"/>
              </w:rPr>
              <w:t>—</w:t>
            </w:r>
          </w:p>
        </w:tc>
      </w:tr>
      <w:tr w:rsidR="00EE400A" w:rsidRPr="00EE400A" w:rsidTr="00EE400A">
        <w:trPr>
          <w:trHeight w:val="794"/>
        </w:trPr>
        <w:tc>
          <w:tcPr>
            <w:tcW w:w="1985" w:type="dxa"/>
            <w:shd w:val="clear" w:color="auto" w:fill="auto"/>
          </w:tcPr>
          <w:p w:rsidR="00EE400A" w:rsidRPr="00EE400A" w:rsidRDefault="00EE400A" w:rsidP="00EE400A">
            <w:pPr>
              <w:pStyle w:val="Autres0"/>
              <w:spacing w:after="0"/>
              <w:rPr>
                <w:rStyle w:val="Autres"/>
                <w:sz w:val="17"/>
                <w:szCs w:val="17"/>
              </w:rPr>
            </w:pPr>
            <w:r w:rsidRPr="00EE400A">
              <w:rPr>
                <w:rStyle w:val="Autres"/>
                <w:sz w:val="17"/>
                <w:szCs w:val="17"/>
              </w:rPr>
              <w:t>Müller et al</w:t>
            </w:r>
            <w:hyperlink w:anchor="bookmark107" w:tooltip="Current Document">
              <w:r w:rsidRPr="00EE400A">
                <w:rPr>
                  <w:rStyle w:val="Autres"/>
                  <w:sz w:val="17"/>
                  <w:szCs w:val="17"/>
                </w:rPr>
                <w:t>53</w:t>
              </w:r>
            </w:hyperlink>
          </w:p>
        </w:tc>
        <w:tc>
          <w:tcPr>
            <w:tcW w:w="1417"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Controlled</w:t>
            </w:r>
            <w:proofErr w:type="spellEnd"/>
            <w:r w:rsidRPr="00EE400A">
              <w:rPr>
                <w:rStyle w:val="Autres"/>
                <w:sz w:val="17"/>
                <w:szCs w:val="17"/>
              </w:rPr>
              <w:t xml:space="preserve"> </w:t>
            </w:r>
            <w:proofErr w:type="spellStart"/>
            <w:r w:rsidRPr="00EE400A">
              <w:rPr>
                <w:rStyle w:val="Autres"/>
                <w:sz w:val="17"/>
                <w:szCs w:val="17"/>
              </w:rPr>
              <w:t>before</w:t>
            </w:r>
            <w:proofErr w:type="spellEnd"/>
            <w:r w:rsidRPr="00EE400A">
              <w:rPr>
                <w:rStyle w:val="Autres"/>
                <w:sz w:val="17"/>
                <w:szCs w:val="17"/>
              </w:rPr>
              <w:t xml:space="preserve"> and </w:t>
            </w:r>
            <w:proofErr w:type="spellStart"/>
            <w:r w:rsidRPr="00EE400A">
              <w:rPr>
                <w:rStyle w:val="Autres"/>
                <w:sz w:val="17"/>
                <w:szCs w:val="17"/>
              </w:rPr>
              <w:t>after</w:t>
            </w:r>
            <w:proofErr w:type="spellEnd"/>
          </w:p>
        </w:tc>
        <w:tc>
          <w:tcPr>
            <w:tcW w:w="1276" w:type="dxa"/>
            <w:shd w:val="clear" w:color="auto" w:fill="auto"/>
          </w:tcPr>
          <w:p w:rsidR="00EE400A" w:rsidRPr="00EE400A" w:rsidRDefault="00EE400A" w:rsidP="00EE400A">
            <w:pPr>
              <w:pStyle w:val="Autres0"/>
              <w:spacing w:after="0"/>
              <w:jc w:val="center"/>
              <w:rPr>
                <w:rStyle w:val="Autres"/>
                <w:sz w:val="17"/>
                <w:szCs w:val="17"/>
              </w:rPr>
            </w:pPr>
            <w:r w:rsidRPr="00EE400A">
              <w:rPr>
                <w:rStyle w:val="Autres"/>
                <w:sz w:val="17"/>
                <w:szCs w:val="17"/>
              </w:rPr>
              <w:t>43/45</w:t>
            </w:r>
          </w:p>
        </w:tc>
        <w:tc>
          <w:tcPr>
            <w:tcW w:w="992" w:type="dxa"/>
            <w:shd w:val="clear" w:color="auto" w:fill="auto"/>
          </w:tcPr>
          <w:p w:rsidR="00EE400A" w:rsidRPr="00EE400A" w:rsidRDefault="00EE400A" w:rsidP="00EE400A">
            <w:pPr>
              <w:pStyle w:val="Autres0"/>
              <w:spacing w:after="0"/>
              <w:jc w:val="center"/>
              <w:rPr>
                <w:rStyle w:val="Autres"/>
                <w:sz w:val="17"/>
                <w:szCs w:val="17"/>
              </w:rPr>
            </w:pPr>
            <w:proofErr w:type="spellStart"/>
            <w:r w:rsidRPr="00EE400A">
              <w:rPr>
                <w:rStyle w:val="Autres"/>
                <w:sz w:val="17"/>
                <w:szCs w:val="17"/>
              </w:rPr>
              <w:t>Weak</w:t>
            </w:r>
            <w:proofErr w:type="spellEnd"/>
          </w:p>
        </w:tc>
        <w:tc>
          <w:tcPr>
            <w:tcW w:w="851"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1134"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r>
      <w:tr w:rsidR="00EE400A" w:rsidRPr="00EE400A" w:rsidTr="00EE400A">
        <w:trPr>
          <w:trHeight w:val="794"/>
        </w:trPr>
        <w:tc>
          <w:tcPr>
            <w:tcW w:w="1985"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Lysklett</w:t>
            </w:r>
            <w:proofErr w:type="spellEnd"/>
            <w:r w:rsidRPr="00EE400A">
              <w:rPr>
                <w:rStyle w:val="Autres"/>
                <w:sz w:val="17"/>
                <w:szCs w:val="17"/>
              </w:rPr>
              <w:t xml:space="preserve"> et al</w:t>
            </w:r>
            <w:hyperlink w:anchor="bookmark153" w:tooltip="Current Document">
              <w:r w:rsidRPr="00EE400A">
                <w:rPr>
                  <w:rStyle w:val="Autres"/>
                  <w:sz w:val="17"/>
                  <w:szCs w:val="17"/>
                </w:rPr>
                <w:t>77</w:t>
              </w:r>
            </w:hyperlink>
          </w:p>
        </w:tc>
        <w:tc>
          <w:tcPr>
            <w:tcW w:w="1417"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Controlled</w:t>
            </w:r>
            <w:proofErr w:type="spellEnd"/>
            <w:r w:rsidRPr="00EE400A">
              <w:rPr>
                <w:rStyle w:val="Autres"/>
                <w:sz w:val="17"/>
                <w:szCs w:val="17"/>
              </w:rPr>
              <w:t xml:space="preserve"> cross </w:t>
            </w:r>
            <w:proofErr w:type="spellStart"/>
            <w:r w:rsidRPr="00EE400A">
              <w:rPr>
                <w:rStyle w:val="Autres"/>
                <w:sz w:val="17"/>
                <w:szCs w:val="17"/>
              </w:rPr>
              <w:t>sectional</w:t>
            </w:r>
            <w:proofErr w:type="spellEnd"/>
          </w:p>
        </w:tc>
        <w:tc>
          <w:tcPr>
            <w:tcW w:w="1276" w:type="dxa"/>
            <w:shd w:val="clear" w:color="auto" w:fill="auto"/>
          </w:tcPr>
          <w:p w:rsidR="00EE400A" w:rsidRPr="00EE400A" w:rsidRDefault="00EE400A" w:rsidP="00EE400A">
            <w:pPr>
              <w:pStyle w:val="Autres0"/>
              <w:spacing w:after="0"/>
              <w:jc w:val="center"/>
              <w:rPr>
                <w:rStyle w:val="Autres"/>
                <w:sz w:val="17"/>
                <w:szCs w:val="17"/>
              </w:rPr>
            </w:pPr>
            <w:r w:rsidRPr="00EE400A">
              <w:rPr>
                <w:rStyle w:val="Autres"/>
                <w:sz w:val="17"/>
                <w:szCs w:val="17"/>
              </w:rPr>
              <w:t>43/49</w:t>
            </w:r>
          </w:p>
        </w:tc>
        <w:tc>
          <w:tcPr>
            <w:tcW w:w="992" w:type="dxa"/>
            <w:shd w:val="clear" w:color="auto" w:fill="auto"/>
          </w:tcPr>
          <w:p w:rsidR="00EE400A" w:rsidRPr="00EE400A" w:rsidRDefault="00EE400A" w:rsidP="00EE400A">
            <w:pPr>
              <w:pStyle w:val="Autres0"/>
              <w:spacing w:after="0"/>
              <w:jc w:val="center"/>
              <w:rPr>
                <w:rStyle w:val="Autres"/>
                <w:sz w:val="17"/>
                <w:szCs w:val="17"/>
              </w:rPr>
            </w:pPr>
            <w:proofErr w:type="spellStart"/>
            <w:r w:rsidRPr="00EE400A">
              <w:rPr>
                <w:rStyle w:val="Autres"/>
                <w:sz w:val="17"/>
                <w:szCs w:val="17"/>
              </w:rPr>
              <w:t>Weak</w:t>
            </w:r>
            <w:proofErr w:type="spellEnd"/>
          </w:p>
        </w:tc>
        <w:tc>
          <w:tcPr>
            <w:tcW w:w="851"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1134"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r>
      <w:tr w:rsidR="00EE400A" w:rsidRPr="00EE400A" w:rsidTr="00EE400A">
        <w:trPr>
          <w:trHeight w:val="794"/>
        </w:trPr>
        <w:tc>
          <w:tcPr>
            <w:tcW w:w="1985"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Scholz</w:t>
            </w:r>
            <w:proofErr w:type="spellEnd"/>
            <w:r w:rsidRPr="00EE400A">
              <w:rPr>
                <w:rStyle w:val="Autres"/>
                <w:sz w:val="17"/>
                <w:szCs w:val="17"/>
              </w:rPr>
              <w:t xml:space="preserve"> and Krombholz</w:t>
            </w:r>
            <w:hyperlink w:anchor="bookmark122" w:tooltip="Current Document">
              <w:r w:rsidRPr="00EE400A">
                <w:rPr>
                  <w:rStyle w:val="Autres"/>
                  <w:sz w:val="17"/>
                  <w:szCs w:val="17"/>
                </w:rPr>
                <w:t>61</w:t>
              </w:r>
            </w:hyperlink>
          </w:p>
        </w:tc>
        <w:tc>
          <w:tcPr>
            <w:tcW w:w="1417"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Controlled</w:t>
            </w:r>
            <w:proofErr w:type="spellEnd"/>
            <w:r w:rsidRPr="00EE400A">
              <w:rPr>
                <w:rStyle w:val="Autres"/>
                <w:sz w:val="17"/>
                <w:szCs w:val="17"/>
              </w:rPr>
              <w:t xml:space="preserve"> cross</w:t>
            </w:r>
            <w:r>
              <w:rPr>
                <w:rStyle w:val="Autres"/>
                <w:sz w:val="17"/>
                <w:szCs w:val="17"/>
              </w:rPr>
              <w:t>-</w:t>
            </w:r>
            <w:proofErr w:type="spellStart"/>
            <w:r w:rsidRPr="00EE400A">
              <w:rPr>
                <w:rStyle w:val="Autres"/>
                <w:sz w:val="17"/>
                <w:szCs w:val="17"/>
              </w:rPr>
              <w:t>sectional</w:t>
            </w:r>
            <w:proofErr w:type="spellEnd"/>
          </w:p>
        </w:tc>
        <w:tc>
          <w:tcPr>
            <w:tcW w:w="1276" w:type="dxa"/>
            <w:shd w:val="clear" w:color="auto" w:fill="auto"/>
          </w:tcPr>
          <w:p w:rsidR="00EE400A" w:rsidRPr="00EE400A" w:rsidRDefault="00EE400A" w:rsidP="00EE400A">
            <w:pPr>
              <w:pStyle w:val="Autres0"/>
              <w:spacing w:after="0"/>
              <w:jc w:val="center"/>
              <w:rPr>
                <w:rStyle w:val="Autres"/>
                <w:sz w:val="17"/>
                <w:szCs w:val="17"/>
              </w:rPr>
            </w:pPr>
            <w:r w:rsidRPr="00EE400A">
              <w:rPr>
                <w:rStyle w:val="Autres"/>
                <w:sz w:val="17"/>
                <w:szCs w:val="17"/>
              </w:rPr>
              <w:t>45/84</w:t>
            </w:r>
          </w:p>
        </w:tc>
        <w:tc>
          <w:tcPr>
            <w:tcW w:w="992" w:type="dxa"/>
            <w:shd w:val="clear" w:color="auto" w:fill="auto"/>
          </w:tcPr>
          <w:p w:rsidR="00EE400A" w:rsidRPr="00EE400A" w:rsidRDefault="00EE400A" w:rsidP="00EE400A">
            <w:pPr>
              <w:pStyle w:val="Autres0"/>
              <w:spacing w:after="0"/>
              <w:jc w:val="center"/>
              <w:rPr>
                <w:rStyle w:val="Autres"/>
                <w:sz w:val="17"/>
                <w:szCs w:val="17"/>
              </w:rPr>
            </w:pPr>
            <w:proofErr w:type="spellStart"/>
            <w:r w:rsidRPr="00EE400A">
              <w:rPr>
                <w:rStyle w:val="Autres"/>
                <w:sz w:val="17"/>
                <w:szCs w:val="17"/>
              </w:rPr>
              <w:t>Weak</w:t>
            </w:r>
            <w:proofErr w:type="spellEnd"/>
          </w:p>
        </w:tc>
        <w:tc>
          <w:tcPr>
            <w:tcW w:w="851"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1134"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r>
      <w:tr w:rsidR="00EE400A" w:rsidRPr="00EE400A" w:rsidTr="00EE400A">
        <w:trPr>
          <w:trHeight w:val="794"/>
        </w:trPr>
        <w:tc>
          <w:tcPr>
            <w:tcW w:w="1985"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Frenkel</w:t>
            </w:r>
            <w:proofErr w:type="spellEnd"/>
            <w:r w:rsidRPr="00EE400A">
              <w:rPr>
                <w:rStyle w:val="Autres"/>
                <w:sz w:val="17"/>
                <w:szCs w:val="17"/>
              </w:rPr>
              <w:t xml:space="preserve"> et al</w:t>
            </w:r>
            <w:hyperlink w:anchor="bookmark118" w:tooltip="Current Document">
              <w:r w:rsidRPr="00EE400A">
                <w:rPr>
                  <w:rStyle w:val="Autres"/>
                  <w:sz w:val="17"/>
                  <w:szCs w:val="17"/>
                </w:rPr>
                <w:t>41</w:t>
              </w:r>
            </w:hyperlink>
          </w:p>
        </w:tc>
        <w:tc>
          <w:tcPr>
            <w:tcW w:w="1417"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Controlled</w:t>
            </w:r>
            <w:proofErr w:type="spellEnd"/>
            <w:r w:rsidRPr="00EE400A">
              <w:rPr>
                <w:rStyle w:val="Autres"/>
                <w:sz w:val="17"/>
                <w:szCs w:val="17"/>
              </w:rPr>
              <w:t xml:space="preserve"> cross</w:t>
            </w:r>
            <w:r>
              <w:rPr>
                <w:rStyle w:val="Autres"/>
                <w:sz w:val="17"/>
                <w:szCs w:val="17"/>
              </w:rPr>
              <w:t>-</w:t>
            </w:r>
            <w:proofErr w:type="spellStart"/>
            <w:r w:rsidRPr="00EE400A">
              <w:rPr>
                <w:rStyle w:val="Autres"/>
                <w:sz w:val="17"/>
                <w:szCs w:val="17"/>
              </w:rPr>
              <w:t>sectional</w:t>
            </w:r>
            <w:proofErr w:type="spellEnd"/>
          </w:p>
        </w:tc>
        <w:tc>
          <w:tcPr>
            <w:tcW w:w="1276" w:type="dxa"/>
            <w:shd w:val="clear" w:color="auto" w:fill="auto"/>
          </w:tcPr>
          <w:p w:rsidR="00EE400A" w:rsidRPr="00EE400A" w:rsidRDefault="00EE400A" w:rsidP="00EE400A">
            <w:pPr>
              <w:pStyle w:val="Autres0"/>
              <w:spacing w:after="0"/>
              <w:jc w:val="center"/>
              <w:rPr>
                <w:rStyle w:val="Autres"/>
                <w:sz w:val="17"/>
                <w:szCs w:val="17"/>
              </w:rPr>
            </w:pPr>
            <w:r w:rsidRPr="00EE400A">
              <w:rPr>
                <w:rStyle w:val="Autres"/>
                <w:sz w:val="17"/>
                <w:szCs w:val="17"/>
              </w:rPr>
              <w:t>71/70</w:t>
            </w:r>
          </w:p>
        </w:tc>
        <w:tc>
          <w:tcPr>
            <w:tcW w:w="992" w:type="dxa"/>
            <w:shd w:val="clear" w:color="auto" w:fill="auto"/>
          </w:tcPr>
          <w:p w:rsidR="00EE400A" w:rsidRPr="00EE400A" w:rsidRDefault="00EE400A" w:rsidP="00EE400A">
            <w:pPr>
              <w:pStyle w:val="Autres0"/>
              <w:spacing w:after="0"/>
              <w:jc w:val="center"/>
              <w:rPr>
                <w:rStyle w:val="Autres"/>
                <w:sz w:val="17"/>
                <w:szCs w:val="17"/>
              </w:rPr>
            </w:pPr>
            <w:proofErr w:type="spellStart"/>
            <w:r w:rsidRPr="00EE400A">
              <w:rPr>
                <w:rStyle w:val="Autres"/>
                <w:sz w:val="17"/>
                <w:szCs w:val="17"/>
              </w:rPr>
              <w:t>Weak</w:t>
            </w:r>
            <w:proofErr w:type="spellEnd"/>
          </w:p>
        </w:tc>
        <w:tc>
          <w:tcPr>
            <w:tcW w:w="851"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1134"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r>
      <w:tr w:rsidR="00EE400A" w:rsidRPr="00EE400A" w:rsidTr="00EE400A">
        <w:trPr>
          <w:trHeight w:val="794"/>
        </w:trPr>
        <w:tc>
          <w:tcPr>
            <w:tcW w:w="1985"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Moen</w:t>
            </w:r>
            <w:proofErr w:type="spellEnd"/>
            <w:r w:rsidRPr="00EE400A">
              <w:rPr>
                <w:rStyle w:val="Autres"/>
                <w:sz w:val="17"/>
                <w:szCs w:val="17"/>
              </w:rPr>
              <w:t xml:space="preserve"> et al</w:t>
            </w:r>
            <w:hyperlink w:anchor="bookmark142" w:tooltip="Current Document">
              <w:r w:rsidRPr="00EE400A">
                <w:rPr>
                  <w:rStyle w:val="Autres"/>
                  <w:sz w:val="17"/>
                  <w:szCs w:val="17"/>
                </w:rPr>
                <w:t>71</w:t>
              </w:r>
            </w:hyperlink>
          </w:p>
        </w:tc>
        <w:tc>
          <w:tcPr>
            <w:tcW w:w="1417" w:type="dxa"/>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Controlled</w:t>
            </w:r>
            <w:proofErr w:type="spellEnd"/>
            <w:r w:rsidRPr="00EE400A">
              <w:rPr>
                <w:rStyle w:val="Autres"/>
                <w:sz w:val="17"/>
                <w:szCs w:val="17"/>
              </w:rPr>
              <w:t xml:space="preserve"> cross</w:t>
            </w:r>
            <w:r>
              <w:rPr>
                <w:rStyle w:val="Autres"/>
                <w:sz w:val="17"/>
                <w:szCs w:val="17"/>
              </w:rPr>
              <w:t>-</w:t>
            </w:r>
            <w:proofErr w:type="spellStart"/>
            <w:r w:rsidRPr="00EE400A">
              <w:rPr>
                <w:rStyle w:val="Autres"/>
                <w:sz w:val="17"/>
                <w:szCs w:val="17"/>
              </w:rPr>
              <w:t>sectional</w:t>
            </w:r>
            <w:proofErr w:type="spellEnd"/>
          </w:p>
        </w:tc>
        <w:tc>
          <w:tcPr>
            <w:tcW w:w="1276" w:type="dxa"/>
            <w:shd w:val="clear" w:color="auto" w:fill="auto"/>
          </w:tcPr>
          <w:p w:rsidR="00EE400A" w:rsidRPr="00EE400A" w:rsidRDefault="00EE400A" w:rsidP="00EE400A">
            <w:pPr>
              <w:pStyle w:val="Autres0"/>
              <w:spacing w:after="0"/>
              <w:jc w:val="center"/>
              <w:rPr>
                <w:rStyle w:val="Autres"/>
                <w:sz w:val="17"/>
                <w:szCs w:val="17"/>
              </w:rPr>
            </w:pPr>
            <w:r w:rsidRPr="00EE400A">
              <w:rPr>
                <w:rStyle w:val="Autres"/>
                <w:sz w:val="17"/>
                <w:szCs w:val="17"/>
              </w:rPr>
              <w:t>267/264</w:t>
            </w:r>
          </w:p>
        </w:tc>
        <w:tc>
          <w:tcPr>
            <w:tcW w:w="992" w:type="dxa"/>
            <w:shd w:val="clear" w:color="auto" w:fill="auto"/>
          </w:tcPr>
          <w:p w:rsidR="00EE400A" w:rsidRPr="00EE400A" w:rsidRDefault="00EE400A" w:rsidP="00EE400A">
            <w:pPr>
              <w:pStyle w:val="Autres0"/>
              <w:spacing w:after="0"/>
              <w:jc w:val="center"/>
              <w:rPr>
                <w:rStyle w:val="Autres"/>
                <w:sz w:val="17"/>
                <w:szCs w:val="17"/>
              </w:rPr>
            </w:pPr>
            <w:proofErr w:type="spellStart"/>
            <w:r w:rsidRPr="00EE400A">
              <w:rPr>
                <w:rStyle w:val="Autres"/>
                <w:sz w:val="17"/>
                <w:szCs w:val="17"/>
              </w:rPr>
              <w:t>Weak</w:t>
            </w:r>
            <w:proofErr w:type="spellEnd"/>
          </w:p>
        </w:tc>
        <w:tc>
          <w:tcPr>
            <w:tcW w:w="851"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1134" w:type="dxa"/>
            <w:shd w:val="clear" w:color="auto" w:fill="auto"/>
          </w:tcPr>
          <w:p w:rsidR="00EE400A" w:rsidRPr="00EE400A" w:rsidRDefault="00EE400A" w:rsidP="00EE400A">
            <w:pPr>
              <w:jc w:val="center"/>
              <w:rPr>
                <w:sz w:val="20"/>
                <w:szCs w:val="20"/>
                <w:lang w:bidi="en-US"/>
              </w:rPr>
            </w:pPr>
            <w:r w:rsidRPr="00EE400A">
              <w:rPr>
                <w:sz w:val="20"/>
                <w:szCs w:val="20"/>
                <w:lang w:bidi="en-US"/>
              </w:rPr>
              <w:t>▼</w:t>
            </w:r>
          </w:p>
        </w:tc>
      </w:tr>
      <w:tr w:rsidR="00EE400A" w:rsidRPr="00EE400A" w:rsidTr="00EE400A">
        <w:trPr>
          <w:trHeight w:val="794"/>
        </w:trPr>
        <w:tc>
          <w:tcPr>
            <w:tcW w:w="1985" w:type="dxa"/>
            <w:tcBorders>
              <w:bottom w:val="single" w:sz="4" w:space="0" w:color="auto"/>
            </w:tcBorders>
            <w:shd w:val="clear" w:color="auto" w:fill="auto"/>
          </w:tcPr>
          <w:p w:rsidR="00EE400A" w:rsidRPr="00EE400A" w:rsidRDefault="00EE400A" w:rsidP="00EE400A">
            <w:pPr>
              <w:pStyle w:val="Autres0"/>
              <w:spacing w:after="0"/>
              <w:rPr>
                <w:rStyle w:val="Autres"/>
                <w:sz w:val="17"/>
                <w:szCs w:val="17"/>
              </w:rPr>
            </w:pPr>
            <w:proofErr w:type="spellStart"/>
            <w:r w:rsidRPr="00EE400A">
              <w:rPr>
                <w:rStyle w:val="Autres"/>
                <w:sz w:val="17"/>
                <w:szCs w:val="17"/>
              </w:rPr>
              <w:t>Summary</w:t>
            </w:r>
            <w:proofErr w:type="spellEnd"/>
            <w:r w:rsidRPr="00EE400A">
              <w:rPr>
                <w:rStyle w:val="Autres"/>
                <w:sz w:val="17"/>
                <w:szCs w:val="17"/>
              </w:rPr>
              <w:t xml:space="preserve"> </w:t>
            </w:r>
            <w:proofErr w:type="spellStart"/>
            <w:r w:rsidRPr="00EE400A">
              <w:rPr>
                <w:rStyle w:val="Autres"/>
                <w:sz w:val="17"/>
                <w:szCs w:val="17"/>
              </w:rPr>
              <w:t>effect</w:t>
            </w:r>
            <w:proofErr w:type="spellEnd"/>
            <w:r w:rsidRPr="00EE400A">
              <w:rPr>
                <w:rStyle w:val="Autres"/>
                <w:sz w:val="17"/>
                <w:szCs w:val="17"/>
              </w:rPr>
              <w:t xml:space="preserve"> direction</w:t>
            </w:r>
          </w:p>
        </w:tc>
        <w:tc>
          <w:tcPr>
            <w:tcW w:w="1417" w:type="dxa"/>
            <w:tcBorders>
              <w:bottom w:val="single" w:sz="4" w:space="0" w:color="auto"/>
            </w:tcBorders>
            <w:shd w:val="clear" w:color="auto" w:fill="auto"/>
          </w:tcPr>
          <w:p w:rsidR="00EE400A" w:rsidRPr="00EE400A" w:rsidRDefault="00EE400A" w:rsidP="00EE400A">
            <w:pPr>
              <w:pStyle w:val="Autres0"/>
              <w:spacing w:after="0"/>
              <w:rPr>
                <w:rStyle w:val="Autres"/>
                <w:sz w:val="17"/>
                <w:szCs w:val="17"/>
              </w:rPr>
            </w:pPr>
          </w:p>
        </w:tc>
        <w:tc>
          <w:tcPr>
            <w:tcW w:w="1276" w:type="dxa"/>
            <w:tcBorders>
              <w:bottom w:val="single" w:sz="4" w:space="0" w:color="auto"/>
            </w:tcBorders>
            <w:shd w:val="clear" w:color="auto" w:fill="auto"/>
          </w:tcPr>
          <w:p w:rsidR="00EE400A" w:rsidRPr="00EE400A" w:rsidRDefault="00EE400A" w:rsidP="00EE400A">
            <w:pPr>
              <w:pStyle w:val="Autres0"/>
              <w:spacing w:after="0"/>
              <w:jc w:val="center"/>
              <w:rPr>
                <w:rStyle w:val="Autres"/>
                <w:sz w:val="17"/>
                <w:szCs w:val="17"/>
              </w:rPr>
            </w:pPr>
          </w:p>
        </w:tc>
        <w:tc>
          <w:tcPr>
            <w:tcW w:w="992" w:type="dxa"/>
            <w:tcBorders>
              <w:bottom w:val="single" w:sz="4" w:space="0" w:color="auto"/>
            </w:tcBorders>
            <w:shd w:val="clear" w:color="auto" w:fill="auto"/>
          </w:tcPr>
          <w:p w:rsidR="00EE400A" w:rsidRPr="00EE400A" w:rsidRDefault="00EE400A" w:rsidP="00EE400A">
            <w:pPr>
              <w:pStyle w:val="Autres0"/>
              <w:spacing w:after="0"/>
              <w:jc w:val="center"/>
              <w:rPr>
                <w:rStyle w:val="Autres"/>
                <w:sz w:val="17"/>
                <w:szCs w:val="17"/>
              </w:rPr>
            </w:pPr>
          </w:p>
        </w:tc>
        <w:tc>
          <w:tcPr>
            <w:tcW w:w="851" w:type="dxa"/>
            <w:tcBorders>
              <w:bottom w:val="single" w:sz="4" w:space="0" w:color="auto"/>
            </w:tcBorders>
            <w:shd w:val="clear" w:color="auto" w:fill="auto"/>
          </w:tcPr>
          <w:p w:rsidR="00EE400A" w:rsidRPr="00EE400A" w:rsidRDefault="00EE400A" w:rsidP="00EE400A">
            <w:pPr>
              <w:jc w:val="center"/>
              <w:rPr>
                <w:sz w:val="20"/>
                <w:szCs w:val="20"/>
                <w:lang w:bidi="en-US"/>
              </w:rPr>
            </w:pPr>
            <w:r w:rsidRPr="00EE400A">
              <w:rPr>
                <w:sz w:val="20"/>
                <w:szCs w:val="20"/>
                <w:lang w:bidi="en-US"/>
              </w:rPr>
              <w:t>▲</w:t>
            </w:r>
          </w:p>
        </w:tc>
        <w:tc>
          <w:tcPr>
            <w:tcW w:w="992" w:type="dxa"/>
            <w:tcBorders>
              <w:bottom w:val="single" w:sz="4" w:space="0" w:color="auto"/>
            </w:tcBorders>
            <w:shd w:val="clear" w:color="auto" w:fill="auto"/>
          </w:tcPr>
          <w:p w:rsidR="00EE400A" w:rsidRPr="00EE400A" w:rsidRDefault="00EE400A" w:rsidP="00EE400A">
            <w:pPr>
              <w:jc w:val="center"/>
              <w:rPr>
                <w:sz w:val="20"/>
                <w:szCs w:val="20"/>
                <w:lang w:bidi="en-US"/>
              </w:rPr>
            </w:pPr>
            <w:r w:rsidRPr="00EE400A">
              <w:rPr>
                <w:rFonts w:ascii="Arial" w:hAnsi="Arial" w:cs="Arial"/>
                <w:sz w:val="20"/>
                <w:szCs w:val="20"/>
                <w:lang w:bidi="en-US"/>
              </w:rPr>
              <w:t>►</w:t>
            </w:r>
          </w:p>
        </w:tc>
        <w:tc>
          <w:tcPr>
            <w:tcW w:w="992" w:type="dxa"/>
            <w:tcBorders>
              <w:bottom w:val="single" w:sz="4" w:space="0" w:color="auto"/>
            </w:tcBorders>
            <w:shd w:val="clear" w:color="auto" w:fill="auto"/>
          </w:tcPr>
          <w:p w:rsidR="00EE400A" w:rsidRPr="00EE400A" w:rsidRDefault="00EE400A" w:rsidP="00EE400A">
            <w:pPr>
              <w:jc w:val="center"/>
              <w:rPr>
                <w:sz w:val="20"/>
                <w:szCs w:val="20"/>
                <w:lang w:bidi="en-US"/>
              </w:rPr>
            </w:pPr>
            <w:r w:rsidRPr="00EE400A">
              <w:rPr>
                <w:rFonts w:ascii="Arial" w:hAnsi="Arial" w:cs="Arial"/>
                <w:sz w:val="20"/>
                <w:szCs w:val="20"/>
                <w:lang w:bidi="en-US"/>
              </w:rPr>
              <w:t>►</w:t>
            </w:r>
          </w:p>
        </w:tc>
        <w:tc>
          <w:tcPr>
            <w:tcW w:w="1134" w:type="dxa"/>
            <w:tcBorders>
              <w:bottom w:val="single" w:sz="4" w:space="0" w:color="auto"/>
            </w:tcBorders>
            <w:shd w:val="clear" w:color="auto" w:fill="auto"/>
          </w:tcPr>
          <w:p w:rsidR="00EE400A" w:rsidRPr="00EE400A" w:rsidRDefault="00EE400A" w:rsidP="00EE400A">
            <w:pPr>
              <w:jc w:val="center"/>
              <w:rPr>
                <w:sz w:val="20"/>
                <w:szCs w:val="20"/>
                <w:lang w:bidi="en-US"/>
              </w:rPr>
            </w:pPr>
            <w:r w:rsidRPr="00EE400A">
              <w:rPr>
                <w:rFonts w:ascii="Arial" w:hAnsi="Arial" w:cs="Arial"/>
                <w:sz w:val="20"/>
                <w:szCs w:val="20"/>
                <w:lang w:bidi="en-US"/>
              </w:rPr>
              <w:t>►</w:t>
            </w:r>
          </w:p>
        </w:tc>
      </w:tr>
    </w:tbl>
    <w:p w:rsidR="00EE400A" w:rsidRPr="004F537C" w:rsidRDefault="00EE400A" w:rsidP="00EE400A">
      <w:pPr>
        <w:spacing w:after="0"/>
        <w:rPr>
          <w:bCs/>
          <w:color w:val="000000"/>
          <w:sz w:val="18"/>
          <w:szCs w:val="18"/>
        </w:rPr>
      </w:pPr>
      <w:r w:rsidRPr="004F537C">
        <w:rPr>
          <w:bCs/>
          <w:color w:val="000000"/>
          <w:sz w:val="18"/>
          <w:szCs w:val="18"/>
        </w:rPr>
        <w:t>Abbreviations: C, comparison; E, experimental; ECE, Early Childhood Education.</w:t>
      </w:r>
    </w:p>
    <w:p w:rsidR="00EE400A" w:rsidRPr="004F537C" w:rsidRDefault="00EE400A" w:rsidP="00EE400A">
      <w:pPr>
        <w:spacing w:after="0"/>
        <w:rPr>
          <w:bCs/>
          <w:color w:val="000000"/>
          <w:sz w:val="18"/>
          <w:szCs w:val="18"/>
        </w:rPr>
      </w:pPr>
      <w:r w:rsidRPr="004F537C">
        <w:rPr>
          <w:bCs/>
          <w:color w:val="000000"/>
          <w:sz w:val="18"/>
          <w:szCs w:val="18"/>
        </w:rPr>
        <w:t>GRADE - (assesses the certainty of evidence at an outcome level): © = very low.</w:t>
      </w:r>
    </w:p>
    <w:p w:rsidR="00EE400A" w:rsidRPr="004F537C" w:rsidRDefault="00EE400A" w:rsidP="00EE400A">
      <w:pPr>
        <w:spacing w:after="0"/>
        <w:rPr>
          <w:bCs/>
          <w:color w:val="000000"/>
          <w:sz w:val="18"/>
          <w:szCs w:val="18"/>
        </w:rPr>
      </w:pPr>
      <w:r w:rsidRPr="004F537C">
        <w:rPr>
          <w:bCs/>
          <w:color w:val="000000"/>
          <w:sz w:val="18"/>
          <w:szCs w:val="18"/>
        </w:rPr>
        <w:t>Effect direction:</w:t>
      </w:r>
    </w:p>
    <w:p w:rsidR="00EE400A" w:rsidRPr="004F537C" w:rsidRDefault="00EE400A" w:rsidP="00EE400A">
      <w:pPr>
        <w:spacing w:after="0"/>
        <w:rPr>
          <w:bCs/>
          <w:color w:val="000000"/>
          <w:sz w:val="18"/>
          <w:szCs w:val="18"/>
        </w:rPr>
      </w:pPr>
      <w:r w:rsidRPr="004F537C">
        <w:rPr>
          <w:bCs/>
          <w:color w:val="000000"/>
          <w:sz w:val="18"/>
          <w:szCs w:val="18"/>
        </w:rPr>
        <w:t>Study level: ▲ = positive association with nature-based ECE; ▼ = negative association with nature-based ECE.</w:t>
      </w:r>
    </w:p>
    <w:p w:rsidR="00EE400A" w:rsidRPr="004F537C" w:rsidRDefault="00EE400A" w:rsidP="00EE400A">
      <w:pPr>
        <w:spacing w:after="0"/>
        <w:rPr>
          <w:bCs/>
          <w:color w:val="000000"/>
          <w:sz w:val="18"/>
          <w:szCs w:val="18"/>
        </w:rPr>
      </w:pPr>
      <w:r w:rsidRPr="004F537C">
        <w:rPr>
          <w:bCs/>
          <w:color w:val="000000"/>
          <w:sz w:val="18"/>
          <w:szCs w:val="18"/>
        </w:rPr>
        <w:t xml:space="preserve">Controlled before and after studies—difference between experimental and control group at follow-up (unless stated). Uncontrolled before and after studies—change since baseline (unless stated). Controlled cross sectional—difference between experimental and control (unless stated). Cross-sectional—positive, negative, or no association. Summary: ▲ = studies show a positive association with nature-based ECE; ▼ = studies show a negative association with nature-based ECE; </w:t>
      </w:r>
      <w:r w:rsidRPr="004F537C">
        <w:rPr>
          <w:rFonts w:ascii="Arial" w:hAnsi="Arial" w:cs="Arial"/>
          <w:bCs/>
          <w:color w:val="000000"/>
          <w:sz w:val="18"/>
          <w:szCs w:val="18"/>
        </w:rPr>
        <w:t>►</w:t>
      </w:r>
      <w:r w:rsidRPr="004F537C">
        <w:rPr>
          <w:bCs/>
          <w:color w:val="000000"/>
          <w:sz w:val="18"/>
          <w:szCs w:val="18"/>
        </w:rPr>
        <w:t xml:space="preserve"> = conflicting findings.</w:t>
      </w:r>
    </w:p>
    <w:p w:rsidR="00EE400A" w:rsidRPr="004F537C" w:rsidRDefault="00EE400A" w:rsidP="00EE400A">
      <w:pPr>
        <w:rPr>
          <w:bCs/>
          <w:color w:val="000000"/>
          <w:sz w:val="18"/>
          <w:szCs w:val="18"/>
        </w:rPr>
      </w:pPr>
      <w:r w:rsidRPr="004F537C">
        <w:rPr>
          <w:bCs/>
          <w:color w:val="000000"/>
          <w:sz w:val="18"/>
          <w:szCs w:val="18"/>
        </w:rPr>
        <w:t>Summary effect direction considers study quality, design (</w:t>
      </w:r>
      <w:proofErr w:type="spellStart"/>
      <w:r w:rsidRPr="004F537C">
        <w:rPr>
          <w:bCs/>
          <w:color w:val="000000"/>
          <w:sz w:val="18"/>
          <w:szCs w:val="18"/>
        </w:rPr>
        <w:t>ie</w:t>
      </w:r>
      <w:proofErr w:type="spellEnd"/>
      <w:r w:rsidRPr="004F537C">
        <w:rPr>
          <w:bCs/>
          <w:color w:val="000000"/>
          <w:sz w:val="18"/>
          <w:szCs w:val="18"/>
        </w:rPr>
        <w:t>, controlled before and after weighted more than cross-sectional) and sample size</w:t>
      </w:r>
    </w:p>
    <w:p w:rsidR="00503616" w:rsidRPr="00503616" w:rsidRDefault="00503616" w:rsidP="003C5AC9">
      <w:pPr>
        <w:pStyle w:val="Titre2"/>
        <w:rPr>
          <w:lang w:bidi="en-US"/>
        </w:rPr>
      </w:pPr>
      <w:r w:rsidRPr="00503616">
        <w:rPr>
          <w:lang w:bidi="en-US"/>
        </w:rPr>
        <w:t>UV Exposure (n = 3 Studies, n = 941 Children)</w:t>
      </w:r>
    </w:p>
    <w:p w:rsidR="00503616" w:rsidRPr="00503616" w:rsidRDefault="00503616" w:rsidP="00503616">
      <w:pPr>
        <w:rPr>
          <w:lang w:bidi="en-US"/>
        </w:rPr>
      </w:pPr>
      <w:r w:rsidRPr="003C5AC9">
        <w:rPr>
          <w:rStyle w:val="Titre3Car"/>
          <w:rFonts w:eastAsia="Calibri"/>
        </w:rPr>
        <w:t xml:space="preserve">Natural Elements Within ECE. </w:t>
      </w:r>
      <w:r w:rsidRPr="00503616">
        <w:rPr>
          <w:lang w:bidi="en-US"/>
        </w:rPr>
        <w:t>The UV exposure was lower and significantly associated with ECE playgrounds with a higher environmental quality in 3 studies.</w:t>
      </w:r>
      <w:r w:rsidRPr="00503616">
        <w:rPr>
          <w:vertAlign w:val="superscript"/>
          <w:lang w:bidi="en-US"/>
        </w:rPr>
        <w:t>48,63,64</w:t>
      </w:r>
      <w:r w:rsidRPr="00503616">
        <w:rPr>
          <w:lang w:bidi="en-US"/>
        </w:rPr>
        <w:t xml:space="preserve"> ECE playgrounds with a higher environmental quality are those that have vegetation and trees integrated into the playgrounds to provide sufficient shade for children.</w:t>
      </w:r>
      <w:r w:rsidRPr="00503616">
        <w:rPr>
          <w:vertAlign w:val="superscript"/>
          <w:lang w:bidi="en-US"/>
        </w:rPr>
        <w:t>48,63,64</w:t>
      </w:r>
    </w:p>
    <w:p w:rsidR="00503616" w:rsidRPr="00503616" w:rsidRDefault="00503616" w:rsidP="003C5AC9">
      <w:pPr>
        <w:pStyle w:val="Titre2"/>
        <w:rPr>
          <w:lang w:bidi="en-US"/>
        </w:rPr>
      </w:pPr>
      <w:r w:rsidRPr="00503616">
        <w:rPr>
          <w:lang w:bidi="en-US"/>
        </w:rPr>
        <w:lastRenderedPageBreak/>
        <w:t>Unintended Consequences (n = 4)</w:t>
      </w:r>
    </w:p>
    <w:p w:rsidR="00503616" w:rsidRPr="00503616" w:rsidRDefault="00503616" w:rsidP="00503616">
      <w:pPr>
        <w:rPr>
          <w:lang w:bidi="en-US"/>
        </w:rPr>
      </w:pPr>
      <w:r w:rsidRPr="003C5AC9">
        <w:rPr>
          <w:rStyle w:val="Titre3Car"/>
          <w:rFonts w:eastAsia="Calibri"/>
        </w:rPr>
        <w:t>Nature-Based ECE (n = 3 Studies, n = 2379 Children).</w:t>
      </w:r>
      <w:r w:rsidRPr="00503616">
        <w:rPr>
          <w:lang w:bidi="en-US"/>
        </w:rPr>
        <w:t xml:space="preserve"> Two studies assessed illnesses and sickness absenteeism using parent- or teacher-reported days absent from school.</w:t>
      </w:r>
      <w:r w:rsidRPr="00503616">
        <w:rPr>
          <w:vertAlign w:val="superscript"/>
          <w:lang w:bidi="en-US"/>
        </w:rPr>
        <w:t>41,71</w:t>
      </w:r>
      <w:r w:rsidRPr="00503616">
        <w:rPr>
          <w:lang w:bidi="en-US"/>
        </w:rPr>
        <w:t xml:space="preserve"> Based on the effect direction plot (Table 4), one study found a </w:t>
      </w:r>
      <w:proofErr w:type="spellStart"/>
      <w:r w:rsidRPr="00503616">
        <w:rPr>
          <w:lang w:bidi="en-US"/>
        </w:rPr>
        <w:t>nonsignificant</w:t>
      </w:r>
      <w:proofErr w:type="spellEnd"/>
      <w:r w:rsidRPr="00503616">
        <w:rPr>
          <w:lang w:bidi="en-US"/>
        </w:rPr>
        <w:t xml:space="preserve"> positive association between nature-based ECE and illnesses (</w:t>
      </w:r>
      <w:proofErr w:type="spellStart"/>
      <w:r w:rsidRPr="00503616">
        <w:rPr>
          <w:lang w:bidi="en-US"/>
        </w:rPr>
        <w:t>ie</w:t>
      </w:r>
      <w:proofErr w:type="spellEnd"/>
      <w:r w:rsidRPr="00503616">
        <w:rPr>
          <w:lang w:bidi="en-US"/>
        </w:rPr>
        <w:t>, illnesses were lower in children who attended nature-based ECE).</w:t>
      </w:r>
      <w:r w:rsidRPr="00503616">
        <w:rPr>
          <w:vertAlign w:val="superscript"/>
          <w:lang w:bidi="en-US"/>
        </w:rPr>
        <w:t>41</w:t>
      </w:r>
      <w:r w:rsidRPr="00503616">
        <w:rPr>
          <w:lang w:bidi="en-US"/>
        </w:rPr>
        <w:t xml:space="preserve"> The other study reported a </w:t>
      </w:r>
      <w:proofErr w:type="spellStart"/>
      <w:r w:rsidRPr="00503616">
        <w:rPr>
          <w:lang w:bidi="en-US"/>
        </w:rPr>
        <w:t>nonsignificant</w:t>
      </w:r>
      <w:proofErr w:type="spellEnd"/>
      <w:r w:rsidRPr="00503616">
        <w:rPr>
          <w:lang w:bidi="en-US"/>
        </w:rPr>
        <w:t xml:space="preserve"> (P&gt; .05) negative association between nature-based ECE and sickness absenteeism (</w:t>
      </w:r>
      <w:proofErr w:type="spellStart"/>
      <w:r w:rsidRPr="00503616">
        <w:rPr>
          <w:lang w:bidi="en-US"/>
        </w:rPr>
        <w:t>ie</w:t>
      </w:r>
      <w:proofErr w:type="spellEnd"/>
      <w:r w:rsidRPr="00503616">
        <w:rPr>
          <w:lang w:bidi="en-US"/>
        </w:rPr>
        <w:t>, sickness absenteeism was lower in children who attended nature-based ECE).</w:t>
      </w:r>
      <w:r w:rsidRPr="00503616">
        <w:rPr>
          <w:vertAlign w:val="superscript"/>
          <w:lang w:bidi="en-US"/>
        </w:rPr>
        <w:t>71</w:t>
      </w:r>
    </w:p>
    <w:p w:rsidR="00503616" w:rsidRPr="00503616" w:rsidRDefault="00503616" w:rsidP="00503616">
      <w:pPr>
        <w:rPr>
          <w:lang w:bidi="en-US"/>
        </w:rPr>
      </w:pPr>
      <w:r w:rsidRPr="00503616">
        <w:rPr>
          <w:lang w:bidi="en-US"/>
        </w:rPr>
        <w:t>Other unintended consequences reported related to minor injuries (</w:t>
      </w:r>
      <w:proofErr w:type="spellStart"/>
      <w:r w:rsidRPr="00503616">
        <w:rPr>
          <w:lang w:bidi="en-US"/>
        </w:rPr>
        <w:t>eg</w:t>
      </w:r>
      <w:proofErr w:type="spellEnd"/>
      <w:r w:rsidRPr="00503616">
        <w:rPr>
          <w:lang w:bidi="en-US"/>
        </w:rPr>
        <w:t xml:space="preserve">, wounds, cuts, and sprains) and tick bites, and </w:t>
      </w:r>
      <w:proofErr w:type="spellStart"/>
      <w:r w:rsidRPr="00503616">
        <w:rPr>
          <w:lang w:bidi="en-US"/>
        </w:rPr>
        <w:t>borreliosis</w:t>
      </w:r>
      <w:proofErr w:type="spellEnd"/>
      <w:r w:rsidRPr="00503616">
        <w:rPr>
          <w:lang w:bidi="en-US"/>
        </w:rPr>
        <w:t xml:space="preserve"> (or Lyme’s Disease). For minor injuries, one study reported </w:t>
      </w:r>
      <w:proofErr w:type="spellStart"/>
      <w:r w:rsidRPr="00503616">
        <w:rPr>
          <w:lang w:bidi="en-US"/>
        </w:rPr>
        <w:t>nonsignificantly</w:t>
      </w:r>
      <w:proofErr w:type="spellEnd"/>
      <w:r w:rsidRPr="00503616">
        <w:rPr>
          <w:lang w:bidi="en-US"/>
        </w:rPr>
        <w:t xml:space="preserve"> less minor injuries for boys who attended </w:t>
      </w:r>
      <w:proofErr w:type="spellStart"/>
      <w:r w:rsidRPr="00503616">
        <w:rPr>
          <w:lang w:bidi="en-US"/>
        </w:rPr>
        <w:t>naturebased</w:t>
      </w:r>
      <w:proofErr w:type="spellEnd"/>
      <w:r w:rsidRPr="00503616">
        <w:rPr>
          <w:lang w:bidi="en-US"/>
        </w:rPr>
        <w:t xml:space="preserve"> ECE compared to traditional ECE.</w:t>
      </w:r>
      <w:r w:rsidRPr="00503616">
        <w:rPr>
          <w:vertAlign w:val="superscript"/>
          <w:lang w:bidi="en-US"/>
        </w:rPr>
        <w:t>41</w:t>
      </w:r>
      <w:r w:rsidRPr="00503616">
        <w:rPr>
          <w:lang w:bidi="en-US"/>
        </w:rPr>
        <w:t xml:space="preserve"> However, minor injuries were significantly higher for girls who attended nature-based ECE compared to traditional ECE.</w:t>
      </w:r>
      <w:r w:rsidRPr="00503616">
        <w:rPr>
          <w:vertAlign w:val="superscript"/>
          <w:lang w:bidi="en-US"/>
        </w:rPr>
        <w:t>41</w:t>
      </w:r>
      <w:r w:rsidRPr="00503616">
        <w:rPr>
          <w:lang w:bidi="en-US"/>
        </w:rPr>
        <w:t xml:space="preserve"> Tick bites and </w:t>
      </w:r>
      <w:proofErr w:type="spellStart"/>
      <w:r w:rsidRPr="00503616">
        <w:rPr>
          <w:lang w:bidi="en-US"/>
        </w:rPr>
        <w:t>borreliosis</w:t>
      </w:r>
      <w:proofErr w:type="spellEnd"/>
      <w:r w:rsidRPr="00503616">
        <w:rPr>
          <w:lang w:bidi="en-US"/>
        </w:rPr>
        <w:t xml:space="preserve"> were significantly more prevalent in nature-based ECE compared to traditional ECE (73% vs 27% and 2% and 0.4%, respectively).</w:t>
      </w:r>
      <w:r w:rsidRPr="00503616">
        <w:rPr>
          <w:vertAlign w:val="superscript"/>
          <w:lang w:bidi="en-US"/>
        </w:rPr>
        <w:t>60</w:t>
      </w:r>
    </w:p>
    <w:p w:rsidR="00503616" w:rsidRPr="00503616" w:rsidRDefault="00503616" w:rsidP="00503616">
      <w:pPr>
        <w:rPr>
          <w:lang w:bidi="en-US"/>
        </w:rPr>
      </w:pPr>
      <w:r w:rsidRPr="00BE4819">
        <w:rPr>
          <w:rStyle w:val="Titre3Car"/>
          <w:rFonts w:eastAsia="Calibri"/>
        </w:rPr>
        <w:t>Natural Elements Within ECE (n = 1 Study, n = 172 Children).</w:t>
      </w:r>
      <w:r w:rsidRPr="00503616">
        <w:rPr>
          <w:lang w:bidi="en-US"/>
        </w:rPr>
        <w:t xml:space="preserve"> One study reported no association (P = .12) between environment quality (high and low) and symptoms of illness (runny nose, cough fever, respiratory problems, </w:t>
      </w:r>
      <w:proofErr w:type="spellStart"/>
      <w:r w:rsidRPr="00503616">
        <w:rPr>
          <w:lang w:bidi="en-US"/>
        </w:rPr>
        <w:t>etc</w:t>
      </w:r>
      <w:proofErr w:type="spellEnd"/>
      <w:r w:rsidRPr="00503616">
        <w:rPr>
          <w:lang w:bidi="en-US"/>
        </w:rPr>
        <w:t>).</w:t>
      </w:r>
      <w:r w:rsidRPr="00503616">
        <w:rPr>
          <w:vertAlign w:val="superscript"/>
          <w:lang w:bidi="en-US"/>
        </w:rPr>
        <w:t>65</w:t>
      </w:r>
      <w:r w:rsidRPr="00503616">
        <w:rPr>
          <w:lang w:bidi="en-US"/>
        </w:rPr>
        <w:t xml:space="preserve"> Findings per eligible study can be viewed in Supplementary Material S5 [available online]).</w:t>
      </w:r>
    </w:p>
    <w:p w:rsidR="00503616" w:rsidRPr="004F537C" w:rsidRDefault="00503616" w:rsidP="00BE4819">
      <w:pPr>
        <w:pStyle w:val="Titre1"/>
        <w:rPr>
          <w:lang w:val="en-US" w:bidi="en-US"/>
        </w:rPr>
      </w:pPr>
      <w:r w:rsidRPr="004F537C">
        <w:rPr>
          <w:lang w:val="en-US" w:bidi="en-US"/>
        </w:rPr>
        <w:t>Main Findings—Qualitative Studies</w:t>
      </w:r>
    </w:p>
    <w:p w:rsidR="00503616" w:rsidRPr="00503616" w:rsidRDefault="00503616" w:rsidP="00503616">
      <w:pPr>
        <w:rPr>
          <w:lang w:bidi="en-US"/>
        </w:rPr>
      </w:pPr>
      <w:r w:rsidRPr="00503616">
        <w:rPr>
          <w:lang w:bidi="en-US"/>
        </w:rPr>
        <w:t>Eight studies were included in the thematic analysis, of which, 5 studies involved nature-based ECE and 3 studies were ECE natural playgrounds (study characteristics of qualitative studies can be found in Supplementary Material S3 [available online]). Studies tended to use direct observation and interviews (predominately with educators) to collect qualitative data. Findings from the thematic analysis are presented in Figure 4 and show 4 higher order themes.</w:t>
      </w:r>
    </w:p>
    <w:p w:rsidR="00503616" w:rsidRPr="00503616" w:rsidRDefault="00503616" w:rsidP="00BE4819">
      <w:pPr>
        <w:pStyle w:val="Titre2"/>
        <w:rPr>
          <w:lang w:bidi="en-US"/>
        </w:rPr>
      </w:pPr>
      <w:r w:rsidRPr="00503616">
        <w:rPr>
          <w:lang w:bidi="en-US"/>
        </w:rPr>
        <w:t>Theme 1. Natural Settings Provide More Affordances Compared to Traditional Settings</w:t>
      </w:r>
    </w:p>
    <w:p w:rsidR="00503616" w:rsidRPr="00503616" w:rsidRDefault="00503616" w:rsidP="00503616">
      <w:pPr>
        <w:rPr>
          <w:lang w:bidi="en-US"/>
        </w:rPr>
      </w:pPr>
      <w:r w:rsidRPr="00503616">
        <w:rPr>
          <w:lang w:bidi="en-US"/>
        </w:rPr>
        <w:t>Theme 1 indicated the importance of the natural environment for affording opportunities to enhance a range of physical outcomes. For example, 6 of the included studies noted that the natural environment enabled children to engage in more physical types of play, such as risky, active, and free play.</w:t>
      </w:r>
      <w:r w:rsidRPr="00503616">
        <w:rPr>
          <w:vertAlign w:val="superscript"/>
          <w:lang w:bidi="en-US"/>
        </w:rPr>
        <w:t>44,45,51,52,59,78</w:t>
      </w:r>
      <w:r w:rsidRPr="00503616">
        <w:rPr>
          <w:lang w:bidi="en-US"/>
        </w:rPr>
        <w:t xml:space="preserve"> The importance of the natural environment for engaging in MVPA was noted in 2 studies.</w:t>
      </w:r>
      <w:r w:rsidRPr="00503616">
        <w:rPr>
          <w:vertAlign w:val="superscript"/>
          <w:lang w:bidi="en-US"/>
        </w:rPr>
        <w:t>59,79</w:t>
      </w:r>
      <w:r w:rsidRPr="00503616">
        <w:rPr>
          <w:lang w:bidi="en-US"/>
        </w:rPr>
        <w:t xml:space="preserve"> This connection between play, motor competence, and physical activity afforded by the natural environment can be summarized in the following quote:</w:t>
      </w:r>
    </w:p>
    <w:p w:rsidR="00503616" w:rsidRPr="00503616" w:rsidRDefault="00503616" w:rsidP="00503616">
      <w:pPr>
        <w:rPr>
          <w:lang w:bidi="en-US"/>
        </w:rPr>
      </w:pPr>
      <w:r w:rsidRPr="00503616">
        <w:rPr>
          <w:lang w:bidi="en-US"/>
        </w:rPr>
        <w:t xml:space="preserve">High physical-motor levels are created, the children jump down and run back up. They talk, shout, and laugh. Three of the girls jump together and try to land in differing ways. They hold hands and try to jump together from the small knoll. There is laughter. They are eager and enduring. The small </w:t>
      </w:r>
      <w:r w:rsidRPr="00503616">
        <w:rPr>
          <w:lang w:bidi="en-US"/>
        </w:rPr>
        <w:lastRenderedPageBreak/>
        <w:t>knoll has many opportunities for variation, in height and width, which invite challenges suitable for each child’s resources. The children have visual, verbal, and physical contact with each other. The top of the knoll provides an overview. Some find it scary the first time they try, but together they challenge each other, supporting, and encouraging each other. The children decide how much they will participate and how they jump, and how they wish to solve the challenges offered by the knoll.</w:t>
      </w:r>
      <w:r w:rsidRPr="00503616">
        <w:rPr>
          <w:vertAlign w:val="superscript"/>
          <w:lang w:bidi="en-US"/>
        </w:rPr>
        <w:t>79</w:t>
      </w:r>
    </w:p>
    <w:p w:rsidR="00503616" w:rsidRDefault="00503616" w:rsidP="00503616">
      <w:pPr>
        <w:rPr>
          <w:vertAlign w:val="superscript"/>
          <w:lang w:bidi="en-US"/>
        </w:rPr>
      </w:pPr>
      <w:r w:rsidRPr="00503616">
        <w:rPr>
          <w:lang w:bidi="en-US"/>
        </w:rPr>
        <w:t>This quote also highlights “risk” in children’s play. Risky play is characterized by play that is “thrilling and exciting and where there is a risk of physical injury.”</w:t>
      </w:r>
      <w:r w:rsidRPr="00503616">
        <w:rPr>
          <w:vertAlign w:val="superscript"/>
          <w:lang w:bidi="en-US"/>
        </w:rPr>
        <w:t>80</w:t>
      </w:r>
      <w:r w:rsidRPr="00503616">
        <w:rPr>
          <w:lang w:bidi="en-US"/>
        </w:rPr>
        <w:t xml:space="preserve"> Although, this may seem potentially harmful to children, this type of play is important for children’s development as children actively engage in risk assessment, in which they must judge the benefit and consequences of dealing with such unpredictability.</w:t>
      </w:r>
      <w:r w:rsidRPr="00503616">
        <w:rPr>
          <w:vertAlign w:val="superscript"/>
          <w:lang w:bidi="en-US"/>
        </w:rPr>
        <w:t>81</w:t>
      </w:r>
      <w:r w:rsidRPr="00503616">
        <w:rPr>
          <w:lang w:bidi="en-US"/>
        </w:rPr>
        <w:t xml:space="preserve"> It was reported that the natural environment afforded higher levels of risk in 2 studies.</w:t>
      </w:r>
      <w:r w:rsidRPr="00503616">
        <w:rPr>
          <w:vertAlign w:val="superscript"/>
          <w:lang w:bidi="en-US"/>
        </w:rPr>
        <w:t>55,7</w:t>
      </w:r>
      <w:r>
        <w:rPr>
          <w:vertAlign w:val="superscript"/>
          <w:lang w:bidi="en-US"/>
        </w:rPr>
        <w:t>8</w:t>
      </w:r>
    </w:p>
    <w:p w:rsidR="00503616" w:rsidRPr="00503616" w:rsidRDefault="00503616" w:rsidP="00503616">
      <w:pPr>
        <w:rPr>
          <w:lang w:bidi="en-US"/>
        </w:rPr>
      </w:pPr>
      <w:r w:rsidRPr="00503616">
        <w:rPr>
          <w:lang w:bidi="en-US"/>
        </w:rPr>
        <w:t>I like playing in the fallen logs and trees on the playground; it is so much fun, but a bit scary too! I like the big pile of sticks and logs that we made—it is for another fort that is going to be really high off the ground.</w:t>
      </w:r>
      <w:r w:rsidRPr="00503616">
        <w:rPr>
          <w:vertAlign w:val="superscript"/>
          <w:lang w:bidi="en-US"/>
        </w:rPr>
        <w:t>55</w:t>
      </w:r>
    </w:p>
    <w:p w:rsidR="00503616" w:rsidRPr="00503616" w:rsidRDefault="00503616" w:rsidP="00503616">
      <w:pPr>
        <w:rPr>
          <w:lang w:bidi="en-US"/>
        </w:rPr>
      </w:pPr>
      <w:r w:rsidRPr="00503616">
        <w:rPr>
          <w:lang w:bidi="en-US"/>
        </w:rPr>
        <w:t>The final aspect of this theme relates to the importance of social interactions in relation to encouraging play and physical activity. Four studies also noted the importance of teachers and educators’ interactions with children in relation to encouraging play and physical activity.</w:t>
      </w:r>
      <w:r w:rsidRPr="00503616">
        <w:rPr>
          <w:vertAlign w:val="superscript"/>
          <w:lang w:bidi="en-US"/>
        </w:rPr>
        <w:t>44,51,55,79</w:t>
      </w:r>
    </w:p>
    <w:p w:rsidR="00503616" w:rsidRPr="00503616" w:rsidRDefault="00503616" w:rsidP="00503616">
      <w:pPr>
        <w:rPr>
          <w:lang w:bidi="en-US"/>
        </w:rPr>
      </w:pPr>
      <w:r w:rsidRPr="00503616">
        <w:rPr>
          <w:lang w:bidi="en-US"/>
        </w:rPr>
        <w:t>I try to do different things with them every day. Like I said, we play with them at least ten minutes. So, I try to run, parachute, the blocks, climbing, sliding down the slides.</w:t>
      </w:r>
      <w:r w:rsidRPr="00503616">
        <w:rPr>
          <w:vertAlign w:val="superscript"/>
          <w:lang w:bidi="en-US"/>
        </w:rPr>
        <w:t>44</w:t>
      </w:r>
    </w:p>
    <w:p w:rsidR="004F537C" w:rsidRPr="00503616" w:rsidRDefault="004F537C" w:rsidP="004F537C">
      <w:pPr>
        <w:pStyle w:val="Titre2"/>
        <w:rPr>
          <w:lang w:bidi="en-US"/>
        </w:rPr>
      </w:pPr>
      <w:r w:rsidRPr="00503616">
        <w:rPr>
          <w:lang w:bidi="en-US"/>
        </w:rPr>
        <w:t>Theme 2. Natural and Traditional Settings Provide Similar Affordances</w:t>
      </w:r>
    </w:p>
    <w:p w:rsidR="004F537C" w:rsidRPr="00503616" w:rsidRDefault="004F537C" w:rsidP="004F537C">
      <w:pPr>
        <w:rPr>
          <w:lang w:bidi="en-US"/>
        </w:rPr>
      </w:pPr>
      <w:r w:rsidRPr="00503616">
        <w:rPr>
          <w:lang w:bidi="en-US"/>
        </w:rPr>
        <w:t>Despite theme 1 indicating the importance of affordances for a range of physical outcomes, some studies also reported that setting type provided similar affordances. Two subthemes were reported: (1) movement types and intensity were similar across natural and traditional playgrounds</w:t>
      </w:r>
      <w:r w:rsidRPr="00503616">
        <w:rPr>
          <w:vertAlign w:val="superscript"/>
          <w:lang w:bidi="en-US"/>
        </w:rPr>
        <w:t>52</w:t>
      </w:r>
      <w:r w:rsidRPr="00503616">
        <w:rPr>
          <w:lang w:bidi="en-US"/>
        </w:rPr>
        <w:t xml:space="preserve"> and (2) frequency of risky play is similar in both nature-based and traditional ECE settings.</w:t>
      </w:r>
      <w:r w:rsidRPr="00503616">
        <w:rPr>
          <w:vertAlign w:val="superscript"/>
          <w:lang w:bidi="en-US"/>
        </w:rPr>
        <w:t>78</w:t>
      </w:r>
      <w:r w:rsidRPr="00503616">
        <w:rPr>
          <w:lang w:bidi="en-US"/>
        </w:rPr>
        <w:t xml:space="preserve"> The latter subtheme relates the findings reported on risky play in theme 1. Taken together, children will seek risk irrespective of playground type; however, the nature-based ECE affords greater risk (theme 1).</w:t>
      </w:r>
      <w:r w:rsidRPr="00503616">
        <w:rPr>
          <w:vertAlign w:val="superscript"/>
          <w:lang w:bidi="en-US"/>
        </w:rPr>
        <w:t>78</w:t>
      </w:r>
    </w:p>
    <w:p w:rsidR="004F537C" w:rsidRPr="00503616" w:rsidRDefault="004F537C" w:rsidP="004F537C">
      <w:pPr>
        <w:rPr>
          <w:lang w:bidi="en-US"/>
        </w:rPr>
      </w:pPr>
      <w:r w:rsidRPr="00503616">
        <w:rPr>
          <w:lang w:bidi="en-US"/>
        </w:rPr>
        <w:t>Comparing the two play environments, they both seem to include an extensive amount of affordances for risky play. At both preschool playgrounds, there are opportunities for play in great heights such as climbing, jumping down, and balancing, as well as opportunities for play with high speed such as swinging, sliding/sledding, running, and bicycling.</w:t>
      </w:r>
      <w:r w:rsidRPr="00503616">
        <w:rPr>
          <w:vertAlign w:val="superscript"/>
          <w:lang w:bidi="en-US"/>
        </w:rPr>
        <w:t>78</w:t>
      </w:r>
    </w:p>
    <w:p w:rsidR="00503616" w:rsidRDefault="00503616">
      <w:pPr>
        <w:spacing w:after="0" w:line="240" w:lineRule="auto"/>
        <w:jc w:val="left"/>
        <w:rPr>
          <w:b/>
          <w:bCs/>
          <w:i/>
        </w:rPr>
      </w:pPr>
    </w:p>
    <w:p w:rsidR="004F537C" w:rsidRDefault="004F537C">
      <w:pPr>
        <w:spacing w:after="0" w:line="240" w:lineRule="auto"/>
        <w:jc w:val="left"/>
        <w:rPr>
          <w:b/>
          <w:bCs/>
          <w:i/>
        </w:rPr>
      </w:pPr>
      <w:r>
        <w:rPr>
          <w:b/>
          <w:bCs/>
          <w:i/>
        </w:rPr>
        <w:br w:type="page"/>
      </w:r>
    </w:p>
    <w:p w:rsidR="00503616" w:rsidRDefault="00503616" w:rsidP="00503616">
      <w:pPr>
        <w:rPr>
          <w:bCs/>
          <w:i/>
        </w:rPr>
      </w:pPr>
      <w:r w:rsidRPr="00503616">
        <w:rPr>
          <w:b/>
          <w:bCs/>
          <w:i/>
        </w:rPr>
        <w:lastRenderedPageBreak/>
        <w:t xml:space="preserve">Figure 4. </w:t>
      </w:r>
      <w:r w:rsidRPr="00503616">
        <w:rPr>
          <w:bCs/>
          <w:i/>
        </w:rPr>
        <w:t>Findings from the thematic analysis. ECE indicates Early Childhood Education; MVPA, moderate to vigorous physical activity.</w:t>
      </w:r>
    </w:p>
    <w:p w:rsidR="00503616" w:rsidRPr="00503616" w:rsidRDefault="00503616" w:rsidP="00503616">
      <w:pPr>
        <w:rPr>
          <w:bCs/>
          <w:i/>
        </w:rPr>
      </w:pPr>
      <w:r>
        <w:rPr>
          <w:noProof/>
          <w:lang w:val="fr-BE" w:eastAsia="fr-BE"/>
        </w:rPr>
        <w:drawing>
          <wp:inline distT="0" distB="0" distL="0" distR="0" wp14:anchorId="258C41EB" wp14:editId="5EB3F350">
            <wp:extent cx="5307903" cy="3672000"/>
            <wp:effectExtent l="0" t="0" r="762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7903" cy="3672000"/>
                    </a:xfrm>
                    <a:prstGeom prst="rect">
                      <a:avLst/>
                    </a:prstGeom>
                  </pic:spPr>
                </pic:pic>
              </a:graphicData>
            </a:graphic>
          </wp:inline>
        </w:drawing>
      </w:r>
    </w:p>
    <w:p w:rsidR="00503616" w:rsidRPr="00503616" w:rsidRDefault="00503616" w:rsidP="00BE4819">
      <w:pPr>
        <w:pStyle w:val="Titre2"/>
        <w:rPr>
          <w:lang w:bidi="en-US"/>
        </w:rPr>
      </w:pPr>
      <w:r w:rsidRPr="00503616">
        <w:rPr>
          <w:lang w:bidi="en-US"/>
        </w:rPr>
        <w:t>Theme 3. Natural Environment is More Diverse and Engaging, and Preferred by Children for Play Compared With Traditional Settings</w:t>
      </w:r>
    </w:p>
    <w:p w:rsidR="00503616" w:rsidRPr="00503616" w:rsidRDefault="00503616" w:rsidP="00503616">
      <w:pPr>
        <w:rPr>
          <w:lang w:bidi="en-US"/>
        </w:rPr>
      </w:pPr>
      <w:r w:rsidRPr="00503616">
        <w:rPr>
          <w:lang w:bidi="en-US"/>
        </w:rPr>
        <w:t>Two studies reported children’s preference for the natural environ- ment.</w:t>
      </w:r>
      <w:r w:rsidRPr="00503616">
        <w:rPr>
          <w:vertAlign w:val="superscript"/>
          <w:lang w:bidi="en-US"/>
        </w:rPr>
        <w:t>55,79</w:t>
      </w:r>
      <w:r w:rsidRPr="00503616">
        <w:rPr>
          <w:lang w:bidi="en-US"/>
        </w:rPr>
        <w:t xml:space="preserve"> It appears when children are outdoors in nature it affords them the opportunity to play in a diverse environment with their friends and this combination provides enjoyment.</w:t>
      </w:r>
    </w:p>
    <w:p w:rsidR="00503616" w:rsidRPr="00503616" w:rsidRDefault="00503616" w:rsidP="00503616">
      <w:pPr>
        <w:rPr>
          <w:lang w:bidi="en-US"/>
        </w:rPr>
      </w:pPr>
      <w:r w:rsidRPr="00503616">
        <w:rPr>
          <w:lang w:bidi="en-US"/>
        </w:rPr>
        <w:t>I like going outside and playing! I like playing with my friends, Sydney and Megan. We play hide and seek on the playground and hide in the forest in the logs and trees. I like outside because it’s so fun and I really like to play. Sometimes I play with my sister too; I like all the colors outside and all the space.</w:t>
      </w:r>
      <w:r w:rsidRPr="00503616">
        <w:rPr>
          <w:vertAlign w:val="superscript"/>
          <w:lang w:bidi="en-US"/>
        </w:rPr>
        <w:t>55</w:t>
      </w:r>
    </w:p>
    <w:p w:rsidR="00503616" w:rsidRPr="00503616" w:rsidRDefault="00503616" w:rsidP="00BE4819">
      <w:pPr>
        <w:pStyle w:val="Titre2"/>
        <w:rPr>
          <w:lang w:bidi="en-US"/>
        </w:rPr>
      </w:pPr>
      <w:r w:rsidRPr="00503616">
        <w:rPr>
          <w:lang w:bidi="en-US"/>
        </w:rPr>
        <w:t>Theme 4. Restorative and Invigorating Effect of Nature</w:t>
      </w:r>
    </w:p>
    <w:p w:rsidR="00503616" w:rsidRPr="00503616" w:rsidRDefault="00503616" w:rsidP="00503616">
      <w:pPr>
        <w:rPr>
          <w:lang w:bidi="en-US"/>
        </w:rPr>
      </w:pPr>
      <w:r w:rsidRPr="00503616">
        <w:rPr>
          <w:lang w:bidi="en-US"/>
        </w:rPr>
        <w:t>One study indicated the importance of the natural playground in helping children invigorate and/or restore their energy for play and physical activity.</w:t>
      </w:r>
      <w:r w:rsidRPr="00503616">
        <w:rPr>
          <w:vertAlign w:val="superscript"/>
          <w:lang w:bidi="en-US"/>
        </w:rPr>
        <w:t>59</w:t>
      </w:r>
      <w:r w:rsidRPr="00503616">
        <w:rPr>
          <w:lang w:bidi="en-US"/>
        </w:rPr>
        <w:t xml:space="preserve"> For example, the natural environment for some children provides them with more energy to continue playing; however, other children may feel the requirement to nap thus restoring their energy to engage in more play.</w:t>
      </w:r>
    </w:p>
    <w:p w:rsidR="00503616" w:rsidRPr="00503616" w:rsidRDefault="00503616" w:rsidP="00503616">
      <w:pPr>
        <w:rPr>
          <w:lang w:bidi="en-US"/>
        </w:rPr>
      </w:pPr>
      <w:r w:rsidRPr="00503616">
        <w:rPr>
          <w:lang w:bidi="en-US"/>
        </w:rPr>
        <w:t>Now it’s become very difficult to finish playing. They would rather continue, and those who need to take a nap, they’ve had</w:t>
      </w:r>
      <w:r>
        <w:rPr>
          <w:lang w:bidi="en-US"/>
        </w:rPr>
        <w:t xml:space="preserve"> </w:t>
      </w:r>
      <w:r w:rsidRPr="00503616">
        <w:rPr>
          <w:lang w:bidi="en-US"/>
        </w:rPr>
        <w:t xml:space="preserve">a nice, long time outdoors and nice games so they fall asleep more easily, </w:t>
      </w:r>
      <w:r w:rsidRPr="00503616">
        <w:rPr>
          <w:lang w:bidi="en-US"/>
        </w:rPr>
        <w:lastRenderedPageBreak/>
        <w:t>and it affects their energy in the afternoon. Some children have very long days here. They come in the morning and stay until five o’clock; they seem to be somehow energetic and lively in the yard. This is new for us. The contrast to the previous yard is so great that the effects can be seen here very quickly.</w:t>
      </w:r>
      <w:r w:rsidRPr="00503616">
        <w:rPr>
          <w:vertAlign w:val="superscript"/>
          <w:lang w:bidi="en-US"/>
        </w:rPr>
        <w:t>59</w:t>
      </w:r>
    </w:p>
    <w:p w:rsidR="00503616" w:rsidRPr="004F537C" w:rsidRDefault="00503616" w:rsidP="00BE4819">
      <w:pPr>
        <w:pStyle w:val="Titre1"/>
        <w:rPr>
          <w:lang w:val="en-US" w:bidi="en-US"/>
        </w:rPr>
      </w:pPr>
      <w:r w:rsidRPr="004F537C">
        <w:rPr>
          <w:lang w:val="en-US" w:bidi="en-US"/>
        </w:rPr>
        <w:t>Synthesis of Quantitative and Qualitative Findings</w:t>
      </w:r>
    </w:p>
    <w:p w:rsidR="00503616" w:rsidRPr="00503616" w:rsidRDefault="00503616" w:rsidP="00503616">
      <w:pPr>
        <w:rPr>
          <w:lang w:bidi="en-US"/>
        </w:rPr>
      </w:pPr>
      <w:r w:rsidRPr="00503616">
        <w:rPr>
          <w:lang w:bidi="en-US"/>
        </w:rPr>
        <w:t>Of the outcomes assessed in quantitative studies, sedentary time, weight status, and UV exposure did not appear as a theme from the qualitative studies. Supplementary Material S6 (available online) shows the matrix relating themes from the qualitative evidence synthesis with the findings from the quantitative evidence synthesis. The matrix indicates where findings from the 2 data sources were confirmatory or conflicting. Themes not present in the matrix reflect where data could not be directly linked to the results of the quantitative synthesis. However, these themes were considered for generating a hypothesis on how or why observed quantitative results occurred.</w:t>
      </w:r>
    </w:p>
    <w:p w:rsidR="00503616" w:rsidRPr="00503616" w:rsidRDefault="00503616" w:rsidP="00503616">
      <w:pPr>
        <w:rPr>
          <w:lang w:bidi="en-US"/>
        </w:rPr>
      </w:pPr>
      <w:r w:rsidRPr="00503616">
        <w:rPr>
          <w:lang w:bidi="en-US"/>
        </w:rPr>
        <w:t>Findings from the quantitative synthesis suggested that some aspects of motor competence, such as balance, are better in children attending nature-based ECE compared to traditional settings. This might be achieved because natural settings enable children to diversify their play, engage in a range of physical activity types, and allow a different child-child and child-educator interaction (</w:t>
      </w:r>
      <w:proofErr w:type="spellStart"/>
      <w:r w:rsidRPr="00503616">
        <w:rPr>
          <w:lang w:bidi="en-US"/>
        </w:rPr>
        <w:t>ie</w:t>
      </w:r>
      <w:proofErr w:type="spellEnd"/>
      <w:r w:rsidRPr="00503616">
        <w:rPr>
          <w:lang w:bidi="en-US"/>
        </w:rPr>
        <w:t>, encourage more play interactions). Nature-based ECE might also afford children with higher levels of risk compared with traditional ECE, which fosters development of motor competence to a greater degree (see Figure 5 for visual representation). Limited evidence from quantitative studies did not support the theme that any of the natural spaces (nature-based ECE, ECE natural playgrounds, and natural elements within ECE) enable children to engage in MVPA (device measured). The educator observed benefit of natural settings for higher intensity physical activity (Figure 4) might be achieved through the perception that the natural environment is more engaging and preferred by children compared with traditional settings. The restorative and invigorating effects of nature—manifested in higher energy levels for play and/or the requirement to nap to restore energy levels—could benefit the duration in which children engage in higher intensity physical activity. While the perceived higher level of risk in nature-based ECE compared to traditional ECE might benefit the development of motor competence, time spent in MVPA might be reduced to manage (</w:t>
      </w:r>
      <w:proofErr w:type="spellStart"/>
      <w:r w:rsidRPr="00503616">
        <w:rPr>
          <w:lang w:bidi="en-US"/>
        </w:rPr>
        <w:t>ie</w:t>
      </w:r>
      <w:proofErr w:type="spellEnd"/>
      <w:r w:rsidRPr="00503616">
        <w:rPr>
          <w:lang w:bidi="en-US"/>
        </w:rPr>
        <w:t>, more deliberate and slowed movement) the riskier situations (see Figure 6). Equally, a similar opportunity and frequency of risky play in both natural and traditional spaces (ECE setting and playground) might explain why the theme “movement intensity is similar across natural and traditional spaces” is not supported by findings from the quantitative synthesis.</w:t>
      </w:r>
    </w:p>
    <w:p w:rsidR="004F537C" w:rsidRDefault="004F537C">
      <w:pPr>
        <w:spacing w:after="0" w:line="240" w:lineRule="auto"/>
        <w:jc w:val="left"/>
        <w:rPr>
          <w:b/>
          <w:bCs/>
          <w:i/>
        </w:rPr>
      </w:pPr>
      <w:r>
        <w:rPr>
          <w:b/>
          <w:bCs/>
          <w:i/>
        </w:rPr>
        <w:br w:type="page"/>
      </w:r>
    </w:p>
    <w:p w:rsidR="00503616" w:rsidRDefault="00503616" w:rsidP="00503616">
      <w:pPr>
        <w:rPr>
          <w:bCs/>
          <w:i/>
        </w:rPr>
      </w:pPr>
      <w:r w:rsidRPr="00503616">
        <w:rPr>
          <w:b/>
          <w:bCs/>
          <w:i/>
        </w:rPr>
        <w:lastRenderedPageBreak/>
        <w:t xml:space="preserve">Figure 5. </w:t>
      </w:r>
      <w:r w:rsidRPr="00503616">
        <w:rPr>
          <w:bCs/>
          <w:i/>
        </w:rPr>
        <w:t>Hypothesized pathway on how nature-based ECE can benefit motor competence. An arrow denotes where factors are hypothesized to lead to better motor competence. ECE indicates Early Childhood Education.</w:t>
      </w:r>
    </w:p>
    <w:p w:rsidR="00503616" w:rsidRDefault="00503616" w:rsidP="00503616">
      <w:r>
        <w:rPr>
          <w:noProof/>
          <w:lang w:val="fr-BE" w:eastAsia="fr-BE"/>
        </w:rPr>
        <w:drawing>
          <wp:inline distT="0" distB="0" distL="0" distR="0" wp14:anchorId="4140001F" wp14:editId="688370A3">
            <wp:extent cx="5760720" cy="33210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321050"/>
                    </a:xfrm>
                    <a:prstGeom prst="rect">
                      <a:avLst/>
                    </a:prstGeom>
                  </pic:spPr>
                </pic:pic>
              </a:graphicData>
            </a:graphic>
          </wp:inline>
        </w:drawing>
      </w:r>
    </w:p>
    <w:p w:rsidR="004F537C" w:rsidRDefault="004F537C" w:rsidP="00503616"/>
    <w:p w:rsidR="00503616" w:rsidRDefault="00503616" w:rsidP="00503616">
      <w:pPr>
        <w:rPr>
          <w:bCs/>
          <w:i/>
        </w:rPr>
      </w:pPr>
      <w:r w:rsidRPr="00503616">
        <w:rPr>
          <w:b/>
          <w:bCs/>
          <w:i/>
        </w:rPr>
        <w:t xml:space="preserve">Figure </w:t>
      </w:r>
      <w:r>
        <w:rPr>
          <w:b/>
          <w:bCs/>
          <w:i/>
        </w:rPr>
        <w:t xml:space="preserve">6. </w:t>
      </w:r>
      <w:r w:rsidRPr="00503616">
        <w:rPr>
          <w:bCs/>
          <w:i/>
          <w:lang w:bidi="en-US"/>
        </w:rPr>
        <w:t>Hypothesized pathway on how nature-based ECE might influence MVPA levels. An arrow denotes where factors are hypothesized to lead to more time spent in MVPA. A blocked end highlights high levels of risk does not lead to more time spent in MVPA. ECE indicates Early Childhood Education; MVPA, moderate to vigorous physical activity</w:t>
      </w:r>
      <w:r>
        <w:rPr>
          <w:bCs/>
          <w:i/>
          <w:lang w:bidi="en-US"/>
        </w:rPr>
        <w:t>.</w:t>
      </w:r>
    </w:p>
    <w:p w:rsidR="006B4FF9" w:rsidRDefault="00503616" w:rsidP="00503616">
      <w:r>
        <w:rPr>
          <w:noProof/>
          <w:lang w:val="fr-BE" w:eastAsia="fr-BE"/>
        </w:rPr>
        <w:drawing>
          <wp:inline distT="0" distB="0" distL="0" distR="0" wp14:anchorId="09A26D8C" wp14:editId="37514AEF">
            <wp:extent cx="5760720" cy="29610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961005"/>
                    </a:xfrm>
                    <a:prstGeom prst="rect">
                      <a:avLst/>
                    </a:prstGeom>
                  </pic:spPr>
                </pic:pic>
              </a:graphicData>
            </a:graphic>
          </wp:inline>
        </w:drawing>
      </w:r>
    </w:p>
    <w:p w:rsidR="006B4FF9" w:rsidRPr="004F537C" w:rsidRDefault="006B4FF9" w:rsidP="00BE4819">
      <w:pPr>
        <w:pStyle w:val="Titre1"/>
        <w:rPr>
          <w:lang w:val="en-US" w:bidi="en-US"/>
        </w:rPr>
      </w:pPr>
      <w:r w:rsidRPr="004F537C">
        <w:rPr>
          <w:lang w:val="en-US" w:bidi="en-US"/>
        </w:rPr>
        <w:lastRenderedPageBreak/>
        <w:t>Discussion</w:t>
      </w:r>
    </w:p>
    <w:p w:rsidR="006B4FF9" w:rsidRPr="006B4FF9" w:rsidRDefault="006B4FF9" w:rsidP="006B4FF9">
      <w:pPr>
        <w:rPr>
          <w:lang w:bidi="en-US"/>
        </w:rPr>
      </w:pPr>
      <w:r w:rsidRPr="006B4FF9">
        <w:rPr>
          <w:lang w:bidi="en-US"/>
        </w:rPr>
        <w:t>This systematic review aimed to understand whether nature-based ECE is associated with children’s physical activity, sedentary behavior, motor competence, and other physical health outcomes.</w:t>
      </w:r>
    </w:p>
    <w:p w:rsidR="006B4FF9" w:rsidRPr="006B4FF9" w:rsidRDefault="006B4FF9" w:rsidP="006B4FF9">
      <w:pPr>
        <w:rPr>
          <w:lang w:bidi="en-US"/>
        </w:rPr>
      </w:pPr>
      <w:r w:rsidRPr="006B4FF9">
        <w:rPr>
          <w:lang w:bidi="en-US"/>
        </w:rPr>
        <w:t>Based on the effect direction plot, findings indicated inconsistent associations between nature-based ECE and children’s MVPA, speed and agility, object control skills, and illnesses (unintended consequences). However, positive and consistent associations were found for sedentary time and balance. Consistent positive associations were also found between specific natural elements (</w:t>
      </w:r>
      <w:proofErr w:type="spellStart"/>
      <w:r w:rsidRPr="006B4FF9">
        <w:rPr>
          <w:lang w:bidi="en-US"/>
        </w:rPr>
        <w:t>eg</w:t>
      </w:r>
      <w:proofErr w:type="spellEnd"/>
      <w:r w:rsidRPr="006B4FF9">
        <w:rPr>
          <w:lang w:bidi="en-US"/>
        </w:rPr>
        <w:t>, vegetation) and different physical activity types (sedentary time, total physical activity, step counts, and CPM).</w:t>
      </w:r>
    </w:p>
    <w:p w:rsidR="006B4FF9" w:rsidRPr="006B4FF9" w:rsidRDefault="006B4FF9" w:rsidP="006B4FF9">
      <w:pPr>
        <w:rPr>
          <w:lang w:bidi="en-US"/>
        </w:rPr>
      </w:pPr>
      <w:r w:rsidRPr="006B4FF9">
        <w:rPr>
          <w:lang w:bidi="en-US"/>
        </w:rPr>
        <w:t>Physical activity was the most assessed outcome across the 3 exposure categories. Findings were inconsistent for the association of attending nature-based ECE on children’s MVPA during the ECE day. This inconsistent finding has been found in other conceptually similar systematic reviews. For example, a systematic review that aimed to understand the impact of participating in nature play on children’s (2-12 y) on physical activity levels found that, of the 5 studies that used device-measured physical activity, only one study reported a significant difference and 3 studies reported no change.</w:t>
      </w:r>
      <w:r w:rsidRPr="006B4FF9">
        <w:rPr>
          <w:vertAlign w:val="superscript"/>
          <w:lang w:bidi="en-US"/>
        </w:rPr>
        <w:t>32</w:t>
      </w:r>
      <w:r w:rsidRPr="006B4FF9">
        <w:rPr>
          <w:lang w:bidi="en-US"/>
        </w:rPr>
        <w:t xml:space="preserve"> One reason for this finding might be that studies were underpowered to detect differences between exposures. In the present review, the 2 studies that assessed the association between nature-based ECE on children’s physical activity had small sample sizes (&lt;50 in experimental group) and, therefore, are unlikely to be adequately powered to detect changes in physical activity. Another reason might be that level of risks afforded in the nature-based ECE was too high to allow an increase in time spent in higher physical activity levels. Similarly, other factors such as interactions between children and educators could influence physical activity levels. Lack of assessing factors that might mediate or moderate the associations between </w:t>
      </w:r>
      <w:proofErr w:type="spellStart"/>
      <w:r w:rsidRPr="006B4FF9">
        <w:rPr>
          <w:lang w:bidi="en-US"/>
        </w:rPr>
        <w:t>naturebased</w:t>
      </w:r>
      <w:proofErr w:type="spellEnd"/>
      <w:r w:rsidRPr="006B4FF9">
        <w:rPr>
          <w:lang w:bidi="en-US"/>
        </w:rPr>
        <w:t xml:space="preserve"> ECE on children’s physical activity make it difficult to interpret the observed result. Despite not being able to draw conclusions on the effect of nature-based ECE on children’s physical activity levels, evidence from cross-sectional studies indicated that certain natural elements (</w:t>
      </w:r>
      <w:proofErr w:type="spellStart"/>
      <w:r w:rsidRPr="006B4FF9">
        <w:rPr>
          <w:lang w:bidi="en-US"/>
        </w:rPr>
        <w:t>eg</w:t>
      </w:r>
      <w:proofErr w:type="spellEnd"/>
      <w:r w:rsidRPr="006B4FF9">
        <w:rPr>
          <w:lang w:bidi="en-US"/>
        </w:rPr>
        <w:t xml:space="preserve">, vegetation, grass, </w:t>
      </w:r>
      <w:proofErr w:type="spellStart"/>
      <w:r w:rsidRPr="006B4FF9">
        <w:rPr>
          <w:lang w:bidi="en-US"/>
        </w:rPr>
        <w:t>etc</w:t>
      </w:r>
      <w:proofErr w:type="spellEnd"/>
      <w:r w:rsidRPr="006B4FF9">
        <w:rPr>
          <w:lang w:bidi="en-US"/>
        </w:rPr>
        <w:t>) were positively associated with different physical activity intensities. However, these studies are limited in that they cannot determine casual inference.</w:t>
      </w:r>
    </w:p>
    <w:p w:rsidR="006B4FF9" w:rsidRPr="006B4FF9" w:rsidRDefault="006B4FF9" w:rsidP="006B4FF9">
      <w:pPr>
        <w:rPr>
          <w:lang w:bidi="en-US"/>
        </w:rPr>
      </w:pPr>
      <w:r w:rsidRPr="006B4FF9">
        <w:rPr>
          <w:lang w:bidi="en-US"/>
        </w:rPr>
        <w:t xml:space="preserve">However, a further important consideration regarding MVPA and other physical activity outcomes is that the inconsistent findings across reviews, including the current study, is, perhaps indicative of it being poorly matched, theoretically, as an important outcome. Mechanistically, MVPA may not be the most appropriate outcome resultant from engaging in nature-based ECE, where the affordances created by the diverse natural environment provide opportunities for children to engage in diverse types of play (sociodramatic, symbolic, narrative, </w:t>
      </w:r>
      <w:proofErr w:type="spellStart"/>
      <w:r w:rsidRPr="006B4FF9">
        <w:rPr>
          <w:lang w:bidi="en-US"/>
        </w:rPr>
        <w:t>etc</w:t>
      </w:r>
      <w:proofErr w:type="spellEnd"/>
      <w:r w:rsidRPr="006B4FF9">
        <w:rPr>
          <w:lang w:bidi="en-US"/>
        </w:rPr>
        <w:t>) on their own terms, but this may not manifest in high-intensity physical activity as such. However, the benefits of engaging in diverse play types, despite potentially not being high intensity, may impact motor competence and other important outcomes not presented in this paper, such as general well-being, cognitive, and social, and emotional outcomes. This speaks to a related issue in this field, on how to best capture the range of movement behaviors that children are likely to participate in. In eligible studies that used device-</w:t>
      </w:r>
      <w:r w:rsidRPr="006B4FF9">
        <w:rPr>
          <w:lang w:bidi="en-US"/>
        </w:rPr>
        <w:lastRenderedPageBreak/>
        <w:t xml:space="preserve">measured physical activity, the </w:t>
      </w:r>
      <w:proofErr w:type="spellStart"/>
      <w:r w:rsidRPr="006B4FF9">
        <w:rPr>
          <w:lang w:bidi="en-US"/>
        </w:rPr>
        <w:t>ActiGraph</w:t>
      </w:r>
      <w:proofErr w:type="spellEnd"/>
      <w:r w:rsidRPr="006B4FF9">
        <w:rPr>
          <w:lang w:bidi="en-US"/>
        </w:rPr>
        <w:t xml:space="preserve"> accelerometer was the most commonly used method. The </w:t>
      </w:r>
      <w:proofErr w:type="spellStart"/>
      <w:r w:rsidRPr="006B4FF9">
        <w:rPr>
          <w:lang w:bidi="en-US"/>
        </w:rPr>
        <w:t>ActiGraph</w:t>
      </w:r>
      <w:proofErr w:type="spellEnd"/>
      <w:r w:rsidRPr="006B4FF9">
        <w:rPr>
          <w:lang w:bidi="en-US"/>
        </w:rPr>
        <w:t xml:space="preserve"> accelerometer is useful for physical activity intensity, such as measuring time spent in MVPA; however, it has important limitations in that it cannot accurately detect changes in posture</w:t>
      </w:r>
      <w:r w:rsidRPr="006B4FF9">
        <w:rPr>
          <w:vertAlign w:val="superscript"/>
          <w:lang w:bidi="en-US"/>
        </w:rPr>
        <w:t>82</w:t>
      </w:r>
      <w:r w:rsidRPr="006B4FF9">
        <w:rPr>
          <w:lang w:bidi="en-US"/>
        </w:rPr>
        <w:t xml:space="preserve"> or upper body movement (if the monitor is placed at the hip). In nature-based ECE, children will engage in a range of </w:t>
      </w:r>
      <w:proofErr w:type="spellStart"/>
      <w:r w:rsidRPr="006B4FF9">
        <w:rPr>
          <w:lang w:bidi="en-US"/>
        </w:rPr>
        <w:t>fullbody</w:t>
      </w:r>
      <w:proofErr w:type="spellEnd"/>
      <w:r w:rsidRPr="006B4FF9">
        <w:rPr>
          <w:lang w:bidi="en-US"/>
        </w:rPr>
        <w:t xml:space="preserve"> movement behaviors through play that the </w:t>
      </w:r>
      <w:proofErr w:type="spellStart"/>
      <w:r w:rsidRPr="006B4FF9">
        <w:rPr>
          <w:lang w:bidi="en-US"/>
        </w:rPr>
        <w:t>ActiGraph</w:t>
      </w:r>
      <w:proofErr w:type="spellEnd"/>
      <w:r w:rsidRPr="006B4FF9">
        <w:rPr>
          <w:lang w:bidi="en-US"/>
        </w:rPr>
        <w:t xml:space="preserve"> may be unable to detect, such as climbing, balancing, or lifting objects. Device-measured engagement in physical activity is a step forward in our understanding of nature-based ECE program effects.</w:t>
      </w:r>
    </w:p>
    <w:p w:rsidR="006B4FF9" w:rsidRPr="006B4FF9" w:rsidRDefault="006B4FF9" w:rsidP="006B4FF9">
      <w:pPr>
        <w:rPr>
          <w:lang w:bidi="en-US"/>
        </w:rPr>
      </w:pPr>
      <w:r w:rsidRPr="006B4FF9">
        <w:rPr>
          <w:lang w:bidi="en-US"/>
        </w:rPr>
        <w:t xml:space="preserve">However, it is important that consideration is given, in </w:t>
      </w:r>
      <w:proofErr w:type="spellStart"/>
      <w:r w:rsidRPr="006B4FF9">
        <w:rPr>
          <w:lang w:bidi="en-US"/>
        </w:rPr>
        <w:t>preevaluation</w:t>
      </w:r>
      <w:proofErr w:type="spellEnd"/>
      <w:r w:rsidRPr="006B4FF9">
        <w:rPr>
          <w:lang w:bidi="en-US"/>
        </w:rPr>
        <w:t xml:space="preserve"> stages of development, to the appropriate measurement tools to capture the desired physical manifestation of the outcomes deemed to be a consequence of engaging in nature-based ECE. For instance, where postural classification (</w:t>
      </w:r>
      <w:proofErr w:type="spellStart"/>
      <w:r w:rsidRPr="006B4FF9">
        <w:rPr>
          <w:lang w:bidi="en-US"/>
        </w:rPr>
        <w:t>eg</w:t>
      </w:r>
      <w:proofErr w:type="spellEnd"/>
      <w:r w:rsidRPr="006B4FF9">
        <w:rPr>
          <w:lang w:bidi="en-US"/>
        </w:rPr>
        <w:t>, sit, stand, step) or postural change is deemed to be an important outcome of interest, the activPAL</w:t>
      </w:r>
      <w:r w:rsidRPr="006B4FF9">
        <w:rPr>
          <w:vertAlign w:val="superscript"/>
          <w:lang w:bidi="en-US"/>
        </w:rPr>
        <w:t>83</w:t>
      </w:r>
      <w:r w:rsidRPr="006B4FF9">
        <w:rPr>
          <w:lang w:bidi="en-US"/>
        </w:rPr>
        <w:t>; or an alternative method, such as direct observation might be more suitable for measuring children’s range of movement in nature-based ECE, such as climbing, jumping, balancing, and so on. Where possible, measurement of movement (</w:t>
      </w:r>
      <w:proofErr w:type="spellStart"/>
      <w:r w:rsidRPr="006B4FF9">
        <w:rPr>
          <w:lang w:bidi="en-US"/>
        </w:rPr>
        <w:t>eg</w:t>
      </w:r>
      <w:proofErr w:type="spellEnd"/>
      <w:r w:rsidRPr="006B4FF9">
        <w:rPr>
          <w:lang w:bidi="en-US"/>
        </w:rPr>
        <w:t>, physical activity, play, motor competence) should be well thought out as part of the evaluation design, where strengths and limitations are discussed and ideally using participatory approaches with a variety of informed stakeholders.</w:t>
      </w:r>
    </w:p>
    <w:p w:rsidR="006B4FF9" w:rsidRPr="006B4FF9" w:rsidRDefault="006B4FF9" w:rsidP="006B4FF9">
      <w:pPr>
        <w:rPr>
          <w:lang w:bidi="en-US"/>
        </w:rPr>
      </w:pPr>
      <w:r w:rsidRPr="006B4FF9">
        <w:rPr>
          <w:lang w:bidi="en-US"/>
        </w:rPr>
        <w:t>Given the lack of supportive evidence for MVPA in this review, motor competence, likely developed through engaging in a range of play types in nature-based ECE, may be a more appropriate outcome which would manifest in higher levels of MVPA as children mature into adolescence. For motor competence outcomes, findings indicated a positive association between nature-based ECE and children’s balance, and inconsistent findings on speed and agility, and object control skills. Speed and agility used a standard shuttle run, and although there were inconsistent associations, these differences between nature-based ECE and traditional ECE were marginal. When examining similar systematic reviews in this area, positive associations between exposure to nature on children and adolescents’ (0-12 y) fine and gross motor skills have been reported.</w:t>
      </w:r>
      <w:r w:rsidRPr="006B4FF9">
        <w:rPr>
          <w:vertAlign w:val="superscript"/>
          <w:lang w:bidi="en-US"/>
        </w:rPr>
        <w:t>31</w:t>
      </w:r>
      <w:r w:rsidRPr="006B4FF9">
        <w:rPr>
          <w:lang w:bidi="en-US"/>
        </w:rPr>
        <w:t xml:space="preserve"> Of the observational studies, 66.6% indicated positive associations between nature and fine and gross motor skills; in the experimental studies, 60% reported improvements in gross motor skills.</w:t>
      </w:r>
      <w:r w:rsidRPr="006B4FF9">
        <w:rPr>
          <w:vertAlign w:val="superscript"/>
          <w:lang w:bidi="en-US"/>
        </w:rPr>
        <w:t>31</w:t>
      </w:r>
      <w:r w:rsidRPr="006B4FF9">
        <w:rPr>
          <w:lang w:bidi="en-US"/>
        </w:rPr>
        <w:t xml:space="preserve"> Existing literature has indicated that motor competence in preschool children tends to be low</w:t>
      </w:r>
      <w:r w:rsidRPr="006B4FF9">
        <w:rPr>
          <w:vertAlign w:val="superscript"/>
          <w:lang w:bidi="en-US"/>
        </w:rPr>
        <w:t>18</w:t>
      </w:r>
      <w:r w:rsidRPr="006B4FF9">
        <w:rPr>
          <w:lang w:bidi="en-US"/>
        </w:rPr>
        <w:t xml:space="preserve"> and more robust studies with larger samples are required to understand whether nature-based ECE improves motor competence more than the developmental norm. Improvement in motor competence is particularly important as the early years (2-7 y) is the period when motor competence development occurs,</w:t>
      </w:r>
      <w:r w:rsidRPr="006B4FF9">
        <w:rPr>
          <w:vertAlign w:val="superscript"/>
          <w:lang w:bidi="en-US"/>
        </w:rPr>
        <w:t>84</w:t>
      </w:r>
      <w:r w:rsidRPr="006B4FF9">
        <w:rPr>
          <w:lang w:bidi="en-US"/>
        </w:rPr>
        <w:t xml:space="preserve"> and it underpins physical activity.</w:t>
      </w:r>
      <w:r w:rsidRPr="006B4FF9">
        <w:rPr>
          <w:vertAlign w:val="superscript"/>
          <w:lang w:bidi="en-US"/>
        </w:rPr>
        <w:t>16,17</w:t>
      </w:r>
      <w:r w:rsidRPr="006B4FF9">
        <w:rPr>
          <w:lang w:bidi="en-US"/>
        </w:rPr>
        <w:t xml:space="preserve"> Future work may also consider exploring different motor competence categories, stratified by gender, as previous research has suggested that object control skills are associated with increased physical activity for boys and locomotor skills are associated with increased physical activity for girls.</w:t>
      </w:r>
      <w:r w:rsidRPr="006B4FF9">
        <w:rPr>
          <w:vertAlign w:val="superscript"/>
          <w:lang w:bidi="en-US"/>
        </w:rPr>
        <w:t>18,85</w:t>
      </w:r>
      <w:r w:rsidRPr="006B4FF9">
        <w:rPr>
          <w:lang w:bidi="en-US"/>
        </w:rPr>
        <w:t xml:space="preserve"> In addition, as our integrated analysis of quantitative and qualitative data revealed, assessment of play, risk, physical activity type, and child-educator interaction might provide further insights into how nature-based ECE can achieve improvements in children’s motor competence.</w:t>
      </w:r>
    </w:p>
    <w:p w:rsidR="006B4FF9" w:rsidRPr="006B4FF9" w:rsidRDefault="006B4FF9" w:rsidP="006B4FF9">
      <w:pPr>
        <w:rPr>
          <w:lang w:bidi="en-US"/>
        </w:rPr>
      </w:pPr>
      <w:r w:rsidRPr="006B4FF9">
        <w:rPr>
          <w:lang w:bidi="en-US"/>
        </w:rPr>
        <w:lastRenderedPageBreak/>
        <w:t>The remaining outcomes, weight status (n = 1), sleep (n = 2), UV exposure (n = 3), and physical unintended consequences (n = 4) were only assessed in a small number of eligible studies. Limited measurement of other physical outcomes seems common among conceptually similar systematic reviews.</w:t>
      </w:r>
      <w:r w:rsidRPr="006B4FF9">
        <w:rPr>
          <w:vertAlign w:val="superscript"/>
          <w:lang w:bidi="en-US"/>
        </w:rPr>
        <w:t>31,86</w:t>
      </w:r>
      <w:r w:rsidRPr="006B4FF9">
        <w:rPr>
          <w:lang w:bidi="en-US"/>
        </w:rPr>
        <w:t xml:space="preserve"> One systematic review exploring the influence of nature experiences on children and adolescent’s body mass index found improvements (</w:t>
      </w:r>
      <w:proofErr w:type="spellStart"/>
      <w:r w:rsidRPr="006B4FF9">
        <w:rPr>
          <w:lang w:bidi="en-US"/>
        </w:rPr>
        <w:t>nonsignificant</w:t>
      </w:r>
      <w:proofErr w:type="spellEnd"/>
      <w:r w:rsidRPr="006B4FF9">
        <w:rPr>
          <w:lang w:bidi="en-US"/>
        </w:rPr>
        <w:t>) in weight status across 4 eligible studies</w:t>
      </w:r>
      <w:r w:rsidRPr="006B4FF9">
        <w:rPr>
          <w:vertAlign w:val="superscript"/>
          <w:lang w:bidi="en-US"/>
        </w:rPr>
        <w:t>86</w:t>
      </w:r>
      <w:r w:rsidRPr="006B4FF9">
        <w:rPr>
          <w:lang w:bidi="en-US"/>
        </w:rPr>
        <w:t>; however, the quality of evidence was low so findings should be interpreted with caution.</w:t>
      </w:r>
      <w:r w:rsidRPr="006B4FF9">
        <w:rPr>
          <w:vertAlign w:val="superscript"/>
          <w:lang w:bidi="en-US"/>
        </w:rPr>
        <w:t>86</w:t>
      </w:r>
      <w:r w:rsidRPr="006B4FF9">
        <w:rPr>
          <w:lang w:bidi="en-US"/>
        </w:rPr>
        <w:t xml:space="preserve"> A larger synthesis of 17 observational studies reported generally favorable associations between exposure to nature on children (0-12 y) and weight status.</w:t>
      </w:r>
      <w:r w:rsidRPr="006B4FF9">
        <w:rPr>
          <w:vertAlign w:val="superscript"/>
          <w:lang w:bidi="en-US"/>
        </w:rPr>
        <w:t>31</w:t>
      </w:r>
      <w:r w:rsidRPr="006B4FF9">
        <w:rPr>
          <w:lang w:bidi="en-US"/>
        </w:rPr>
        <w:t xml:space="preserve"> Of the 66 analyses, 68% indicated improvements in obesity and/or overweight.</w:t>
      </w:r>
      <w:r w:rsidRPr="006B4FF9">
        <w:rPr>
          <w:vertAlign w:val="superscript"/>
          <w:lang w:bidi="en-US"/>
        </w:rPr>
        <w:t>31</w:t>
      </w:r>
      <w:r w:rsidRPr="006B4FF9">
        <w:rPr>
          <w:lang w:bidi="en-US"/>
        </w:rPr>
        <w:t xml:space="preserve"> Further evidence to understand the role of nature-based ECE on preschool aged children’s weight status is needed, including the possible mechanisms. For example, literature suggests that improvements in weight status is associated with motor competence and physical activity.</w:t>
      </w:r>
      <w:r w:rsidRPr="006B4FF9">
        <w:rPr>
          <w:vertAlign w:val="superscript"/>
          <w:lang w:bidi="en-US"/>
        </w:rPr>
        <w:t>16,20</w:t>
      </w:r>
      <w:r w:rsidRPr="006B4FF9">
        <w:rPr>
          <w:lang w:bidi="en-US"/>
        </w:rPr>
        <w:t xml:space="preserve"> There is also an evidence gap with no studies included in the present systematic review exploring the role of nature-based ECE on children’s diet and nutrition; this may be an important area given that possible associations with physical activity, sedentary time, or sleep would also have dietary impacts. Attention is also required on the impact of nature-based ECE on other physical outcomes that have had limited or no attention in the eligible studies (sleep, weight status, unintended consequences, </w:t>
      </w:r>
      <w:proofErr w:type="spellStart"/>
      <w:r w:rsidRPr="006B4FF9">
        <w:rPr>
          <w:lang w:bidi="en-US"/>
        </w:rPr>
        <w:t>etc</w:t>
      </w:r>
      <w:proofErr w:type="spellEnd"/>
      <w:r w:rsidRPr="006B4FF9">
        <w:rPr>
          <w:lang w:bidi="en-US"/>
        </w:rPr>
        <w:t>).</w:t>
      </w:r>
    </w:p>
    <w:p w:rsidR="006B4FF9" w:rsidRPr="006B4FF9" w:rsidRDefault="006B4FF9" w:rsidP="006B4FF9">
      <w:pPr>
        <w:rPr>
          <w:lang w:bidi="en-US"/>
        </w:rPr>
      </w:pPr>
      <w:r w:rsidRPr="006B4FF9">
        <w:rPr>
          <w:lang w:bidi="en-US"/>
        </w:rPr>
        <w:t>It is important to note, that for some outcomes one might not expect to see a difference between nature-based and traditional ECE as there might not be plausible mechanisms to suggest an added value of exposure to nature resulting in an observed between group difference (</w:t>
      </w:r>
      <w:proofErr w:type="spellStart"/>
      <w:r w:rsidRPr="006B4FF9">
        <w:rPr>
          <w:lang w:bidi="en-US"/>
        </w:rPr>
        <w:t>eg</w:t>
      </w:r>
      <w:proofErr w:type="spellEnd"/>
      <w:r w:rsidRPr="006B4FF9">
        <w:rPr>
          <w:lang w:bidi="en-US"/>
        </w:rPr>
        <w:t>, object control, ball skills, manual dexterity, fitness).</w:t>
      </w:r>
    </w:p>
    <w:p w:rsidR="006B4FF9" w:rsidRPr="006B4FF9" w:rsidRDefault="006B4FF9" w:rsidP="00BE4819">
      <w:pPr>
        <w:pStyle w:val="Titre2"/>
        <w:rPr>
          <w:lang w:bidi="en-US"/>
        </w:rPr>
      </w:pPr>
      <w:r w:rsidRPr="006B4FF9">
        <w:rPr>
          <w:lang w:bidi="en-US"/>
        </w:rPr>
        <w:t>Strengths and Limitations of the Reviewed Evidence</w:t>
      </w:r>
    </w:p>
    <w:p w:rsidR="006B4FF9" w:rsidRPr="006B4FF9" w:rsidRDefault="006B4FF9" w:rsidP="006B4FF9">
      <w:pPr>
        <w:rPr>
          <w:lang w:bidi="en-US"/>
        </w:rPr>
      </w:pPr>
      <w:r w:rsidRPr="006B4FF9">
        <w:rPr>
          <w:lang w:bidi="en-US"/>
        </w:rPr>
        <w:t>A total of 39 unique studies reported a physical outcome, of which 6 studies were controlled before and after. These studies reflected a geographical spread of high-income countries, including countries from North America, Europe, Australia, and Asia which ensure global relevancy of the review. Quantitative studies also tended to use valid and reliable measures for assessing outcomes and con- founders were rated strong or moderate in 24/31 studies and qualitative studies demonstrated trustworthiness. However, no studies were conducted in low- or middle-income countries and 3 important factors limited our ability to draw conclusions on the findings: (1) study quality, (2) limited description of the exposure, and (3) certainty of evidence.</w:t>
      </w:r>
    </w:p>
    <w:p w:rsidR="006B4FF9" w:rsidRPr="006B4FF9" w:rsidRDefault="006B4FF9" w:rsidP="006B4FF9">
      <w:pPr>
        <w:rPr>
          <w:lang w:bidi="en-US"/>
        </w:rPr>
      </w:pPr>
      <w:r w:rsidRPr="006B4FF9">
        <w:rPr>
          <w:lang w:bidi="en-US"/>
        </w:rPr>
        <w:t>Study quality was mostly impacted by 2 interconnected factors: (1) most studies had a cross-sectional design (23/31) which means causal inference cannot be determined and (2) most studies were rated weak (28/31). Based on the EPHPP tool, the eligible studies were rated weak across the selection bias, blinding, and attrition (before and after studies only) domains. For the study design domain, all cross-sectional studies were given a weak rating, uncontrolled before after studies were given a moderate rating, and controlled before and after studies were given a strong rating. Furthermore, most studies did not report any formal power calculation (including identification of size of effect) and/or had small sample sizes, meaning that they may not have been adequately powered to detect changes.</w:t>
      </w:r>
    </w:p>
    <w:p w:rsidR="006B4FF9" w:rsidRPr="006B4FF9" w:rsidRDefault="006B4FF9" w:rsidP="006B4FF9">
      <w:pPr>
        <w:rPr>
          <w:lang w:bidi="en-US"/>
        </w:rPr>
      </w:pPr>
      <w:r w:rsidRPr="006B4FF9">
        <w:rPr>
          <w:lang w:bidi="en-US"/>
        </w:rPr>
        <w:lastRenderedPageBreak/>
        <w:t>The inconsistency and/or limited description of the exposure also limited out ability to draw conclusions. For example, for the physical activity outcome, one study did not explain the exposure or dose of nature the children received</w:t>
      </w:r>
      <w:r w:rsidRPr="006B4FF9">
        <w:rPr>
          <w:vertAlign w:val="superscript"/>
          <w:lang w:bidi="en-US"/>
        </w:rPr>
        <w:t>53</w:t>
      </w:r>
      <w:r w:rsidRPr="006B4FF9">
        <w:rPr>
          <w:lang w:bidi="en-US"/>
        </w:rPr>
        <w:t xml:space="preserve"> and the other reported the control group received a weekly 2-hour “nature-based outdoor enrichment class”</w:t>
      </w:r>
      <w:r w:rsidRPr="006B4FF9">
        <w:rPr>
          <w:vertAlign w:val="superscript"/>
          <w:lang w:bidi="en-US"/>
        </w:rPr>
        <w:t>42</w:t>
      </w:r>
      <w:r w:rsidRPr="006B4FF9">
        <w:rPr>
          <w:lang w:bidi="en-US"/>
        </w:rPr>
        <w:t>—raising the question of potential dilution of program effect on the outcome of interest (physical activity). These examples highlight an inherent problem across many of the included studies, the exposure and dose of nature received was inconsistently described, unclear, of indeterminate dose, or of potentially comparable level to their “control” counterparts. In a recent narrative review by Holland et al,</w:t>
      </w:r>
      <w:r w:rsidRPr="006B4FF9">
        <w:rPr>
          <w:vertAlign w:val="superscript"/>
          <w:lang w:bidi="en-US"/>
        </w:rPr>
        <w:t>87</w:t>
      </w:r>
      <w:r w:rsidRPr="006B4FF9">
        <w:rPr>
          <w:lang w:bidi="en-US"/>
        </w:rPr>
        <w:t xml:space="preserve"> they discussed limitations surrounding measurement of nature. The authors recommended that future research must clearly describe the complexity of the nature exposure, including time spent in nature, frequency of visits, and quantifying the nature (</w:t>
      </w:r>
      <w:proofErr w:type="spellStart"/>
      <w:r w:rsidRPr="006B4FF9">
        <w:rPr>
          <w:lang w:bidi="en-US"/>
        </w:rPr>
        <w:t>eg</w:t>
      </w:r>
      <w:proofErr w:type="spellEnd"/>
      <w:r w:rsidRPr="006B4FF9">
        <w:rPr>
          <w:lang w:bidi="en-US"/>
        </w:rPr>
        <w:t xml:space="preserve">, amount of greenspace, types and number of trees, </w:t>
      </w:r>
      <w:proofErr w:type="spellStart"/>
      <w:r w:rsidRPr="006B4FF9">
        <w:rPr>
          <w:lang w:bidi="en-US"/>
        </w:rPr>
        <w:t>etc</w:t>
      </w:r>
      <w:proofErr w:type="spellEnd"/>
      <w:r w:rsidRPr="006B4FF9">
        <w:rPr>
          <w:lang w:bidi="en-US"/>
        </w:rPr>
        <w:t>).</w:t>
      </w:r>
      <w:r w:rsidRPr="006B4FF9">
        <w:rPr>
          <w:vertAlign w:val="superscript"/>
          <w:lang w:bidi="en-US"/>
        </w:rPr>
        <w:t>87</w:t>
      </w:r>
      <w:r w:rsidRPr="006B4FF9">
        <w:rPr>
          <w:lang w:bidi="en-US"/>
        </w:rPr>
        <w:t xml:space="preserve"> Given that health is impacted by nature through several possible mechanisms, describing the nature children are exposed to clearly (as above) will provide important information on the specific pathways in which nature-based ECE is likely to impact on physical health outcomes.</w:t>
      </w:r>
      <w:r w:rsidRPr="006B4FF9">
        <w:rPr>
          <w:vertAlign w:val="superscript"/>
          <w:lang w:bidi="en-US"/>
        </w:rPr>
        <w:t>87</w:t>
      </w:r>
    </w:p>
    <w:p w:rsidR="006B4FF9" w:rsidRPr="006B4FF9" w:rsidRDefault="006B4FF9" w:rsidP="006B4FF9">
      <w:pPr>
        <w:rPr>
          <w:lang w:bidi="en-US"/>
        </w:rPr>
      </w:pPr>
      <w:r w:rsidRPr="006B4FF9">
        <w:rPr>
          <w:lang w:bidi="en-US"/>
        </w:rPr>
        <w:t>Finally, GRADE assessments rated all evidence as very low as the absence of randomized controlled trials meant the start rating was low across all outcomes. In this field, it is unlikely that the “gold standard” randomized controlled trial design could be used to evaluate the effect of nature-based ECE on child health outcomes. Therefore, despite following standard GRADE procedures, the certainty of evidence does not necessarily reflect the “best available evidence” in the field more broadly. Furthermore, certainty of evidence with limited variation across outcome results makes it difficult to draw conclusions on the evidence. The challenges of applying GRADE to public health research has also been mentioned by Boon et al.</w:t>
      </w:r>
      <w:r w:rsidRPr="006B4FF9">
        <w:rPr>
          <w:vertAlign w:val="superscript"/>
          <w:lang w:bidi="en-US"/>
        </w:rPr>
        <w:t>88</w:t>
      </w:r>
    </w:p>
    <w:p w:rsidR="006B4FF9" w:rsidRPr="006B4FF9" w:rsidRDefault="006B4FF9" w:rsidP="00BE4819">
      <w:pPr>
        <w:pStyle w:val="Titre2"/>
        <w:rPr>
          <w:lang w:bidi="en-US"/>
        </w:rPr>
      </w:pPr>
      <w:r w:rsidRPr="006B4FF9">
        <w:rPr>
          <w:rFonts w:eastAsia="Arial"/>
          <w:lang w:bidi="en-US"/>
        </w:rPr>
        <w:t>Strengths and Limitations of the Review Process</w:t>
      </w:r>
    </w:p>
    <w:p w:rsidR="006B4FF9" w:rsidRPr="006B4FF9" w:rsidRDefault="006B4FF9" w:rsidP="006B4FF9">
      <w:pPr>
        <w:rPr>
          <w:lang w:bidi="en-US"/>
        </w:rPr>
      </w:pPr>
      <w:r w:rsidRPr="006B4FF9">
        <w:rPr>
          <w:lang w:bidi="en-US"/>
        </w:rPr>
        <w:t>At the development phase, a steering group of experts from policy, research, and practice was created to ensure relevancy and rigor of the review. To capture as much relevant research, 9 databases were searched and not limited by study design, publication year, or language. In addition to published research, websites, and gray literature were included in the search, and experts from policy, practice, and research were contacted to provide evidence. The purpose of including this evidence and not only robust study designs was to ensure synthesis of the best evidence to date which is vital to informing future directions of the research. Both quantitative and qualitative evidence was considered in a mixed-methods evidence synthesis. This allowed us to better understand the phenomenon of nature-based ECE (qualitative studies) and to measure its magnitude, trends, and effects on the physical development (quantitative studies) of children. Finally, we followed a robust systematic review protocol, thus the risk of bias in our review methodology is low.</w:t>
      </w:r>
    </w:p>
    <w:p w:rsidR="006B4FF9" w:rsidRPr="006B4FF9" w:rsidRDefault="006B4FF9" w:rsidP="006B4FF9">
      <w:pPr>
        <w:rPr>
          <w:lang w:bidi="en-US"/>
        </w:rPr>
      </w:pPr>
      <w:r w:rsidRPr="006B4FF9">
        <w:rPr>
          <w:lang w:bidi="en-US"/>
        </w:rPr>
        <w:t xml:space="preserve">Despite following strict systematic review procedures, the review also had a few limitations. First, given the large number of articles retrieved, title and abstract screening were not conducted in duplicate. However, to mitigate this limitation, a second reviewer checked 10% of the titles and abstracts. Second, we made minor modifications to the EPHPP tool to define the target population, </w:t>
      </w:r>
      <w:r w:rsidRPr="006B4FF9">
        <w:rPr>
          <w:lang w:bidi="en-US"/>
        </w:rPr>
        <w:lastRenderedPageBreak/>
        <w:t>specify confounders of interest and refining the overall rating of the paper to ensure the tool was relevant to the present review.</w:t>
      </w:r>
    </w:p>
    <w:p w:rsidR="006B4FF9" w:rsidRPr="006B4FF9" w:rsidRDefault="006B4FF9" w:rsidP="00BE4819">
      <w:pPr>
        <w:pStyle w:val="Titre2"/>
        <w:rPr>
          <w:lang w:bidi="en-US"/>
        </w:rPr>
      </w:pPr>
      <w:r w:rsidRPr="006B4FF9">
        <w:rPr>
          <w:rFonts w:eastAsia="Arial"/>
          <w:lang w:bidi="en-US"/>
        </w:rPr>
        <w:t>Future Directions</w:t>
      </w:r>
    </w:p>
    <w:p w:rsidR="006B4FF9" w:rsidRPr="006B4FF9" w:rsidRDefault="006B4FF9" w:rsidP="006B4FF9">
      <w:pPr>
        <w:rPr>
          <w:lang w:bidi="en-US"/>
        </w:rPr>
      </w:pPr>
      <w:r w:rsidRPr="006B4FF9">
        <w:rPr>
          <w:lang w:bidi="en-US"/>
        </w:rPr>
        <w:t>The current evidence base is limited by weak study designs, nature exposure being poorly described, and an understanding of which physical outcomes are of most importance to children resultant from engaging with nature-based ECE (</w:t>
      </w:r>
      <w:proofErr w:type="spellStart"/>
      <w:r w:rsidRPr="006B4FF9">
        <w:rPr>
          <w:lang w:bidi="en-US"/>
        </w:rPr>
        <w:t>eg</w:t>
      </w:r>
      <w:proofErr w:type="spellEnd"/>
      <w:r w:rsidRPr="006B4FF9">
        <w:rPr>
          <w:lang w:bidi="en-US"/>
        </w:rPr>
        <w:t>, play and motor competence rather than MVPA). These current limitations need to be addressed to help inform decision makers (</w:t>
      </w:r>
      <w:proofErr w:type="spellStart"/>
      <w:r w:rsidRPr="006B4FF9">
        <w:rPr>
          <w:lang w:bidi="en-US"/>
        </w:rPr>
        <w:t>eg</w:t>
      </w:r>
      <w:proofErr w:type="spellEnd"/>
      <w:r w:rsidRPr="006B4FF9">
        <w:rPr>
          <w:lang w:bidi="en-US"/>
        </w:rPr>
        <w:t>, funding institutions such as local/national governments) to inform where investment in nature-based ECE should be made.</w:t>
      </w:r>
    </w:p>
    <w:p w:rsidR="006B4FF9" w:rsidRPr="006B4FF9" w:rsidRDefault="006B4FF9" w:rsidP="006B4FF9">
      <w:pPr>
        <w:rPr>
          <w:lang w:bidi="en-US"/>
        </w:rPr>
      </w:pPr>
      <w:r w:rsidRPr="006B4FF9">
        <w:rPr>
          <w:lang w:bidi="en-US"/>
        </w:rPr>
        <w:t xml:space="preserve">To begin to understand the true impacts of nature-based ECE on children’s physical health and development, evidence needs to move toward controlled studies that are adequately powered to detect changes in outcomes measured, factor important </w:t>
      </w:r>
      <w:proofErr w:type="spellStart"/>
      <w:r w:rsidRPr="006B4FF9">
        <w:rPr>
          <w:lang w:bidi="en-US"/>
        </w:rPr>
        <w:t>confoun</w:t>
      </w:r>
      <w:proofErr w:type="spellEnd"/>
      <w:r w:rsidRPr="006B4FF9">
        <w:rPr>
          <w:lang w:bidi="en-US"/>
        </w:rPr>
        <w:t xml:space="preserve">- </w:t>
      </w:r>
      <w:proofErr w:type="spellStart"/>
      <w:r w:rsidRPr="006B4FF9">
        <w:rPr>
          <w:lang w:bidi="en-US"/>
        </w:rPr>
        <w:t>ders</w:t>
      </w:r>
      <w:proofErr w:type="spellEnd"/>
      <w:r w:rsidRPr="006B4FF9">
        <w:rPr>
          <w:lang w:bidi="en-US"/>
        </w:rPr>
        <w:t xml:space="preserve"> (age, gender, socioeconomic status, previous exposure to nature), and assess attrition. If future studies addressed the inherent problems with study design and exposure then the evidence base would be elevated allowing us to draw stronger conclusions on whether nature-based ECE is, similar to or better than traditional ECE approaches.</w:t>
      </w:r>
    </w:p>
    <w:p w:rsidR="006B4FF9" w:rsidRPr="006B4FF9" w:rsidRDefault="006B4FF9" w:rsidP="006B4FF9">
      <w:pPr>
        <w:rPr>
          <w:lang w:bidi="en-US"/>
        </w:rPr>
      </w:pPr>
      <w:r w:rsidRPr="006B4FF9">
        <w:rPr>
          <w:lang w:bidi="en-US"/>
        </w:rPr>
        <w:t xml:space="preserve">Finally, it is likely that there are longer term impacts of attending nature-based ECE; however, long-term impacts were not assessed in eligible studies. This means we cannot draw firm conclusions on what longer term outcomes may be or what the causal mechanisms by which possible outcomes were improved. For example, as mentioned previously, we know from other evidence that motor competence and physical activity are associated which is likely to impact a child’s weight status. Similar pathways could also be drawn between motor competence, physical activity, and sleep as well as many other cognitive, social and emotional outcomes. However, to understand any of these </w:t>
      </w:r>
      <w:proofErr w:type="spellStart"/>
      <w:r w:rsidRPr="006B4FF9">
        <w:rPr>
          <w:lang w:bidi="en-US"/>
        </w:rPr>
        <w:t>longterm</w:t>
      </w:r>
      <w:proofErr w:type="spellEnd"/>
      <w:r w:rsidRPr="006B4FF9">
        <w:rPr>
          <w:lang w:bidi="en-US"/>
        </w:rPr>
        <w:t xml:space="preserve"> benefits, we also need to understand if any possible benefits are sustained as children transition into primary/elementary education where they may spend more time indoors in sedentary behavior and with less exposure to nature.</w:t>
      </w:r>
    </w:p>
    <w:p w:rsidR="006B4FF9" w:rsidRPr="004F537C" w:rsidRDefault="006B4FF9" w:rsidP="00BE4819">
      <w:pPr>
        <w:pStyle w:val="Titre1"/>
        <w:rPr>
          <w:lang w:val="en-US" w:bidi="en-US"/>
        </w:rPr>
      </w:pPr>
      <w:r w:rsidRPr="004F537C">
        <w:rPr>
          <w:lang w:val="en-US" w:bidi="en-US"/>
        </w:rPr>
        <w:t>Conclusions</w:t>
      </w:r>
    </w:p>
    <w:p w:rsidR="006B4FF9" w:rsidRPr="006B4FF9" w:rsidRDefault="006B4FF9" w:rsidP="006B4FF9">
      <w:pPr>
        <w:rPr>
          <w:lang w:bidi="en-US"/>
        </w:rPr>
      </w:pPr>
      <w:r w:rsidRPr="006B4FF9">
        <w:rPr>
          <w:lang w:bidi="en-US"/>
        </w:rPr>
        <w:t>Based on very low certainty of evidence, findings indicated inconsistent associations between nature-based ECE and children’s MVPA, speed and agility, object control skills, and illnesses. However, positive and consistent associations were found for sedentary time and balance. Consistent positive associations were also found between specific natural elements (</w:t>
      </w:r>
      <w:proofErr w:type="spellStart"/>
      <w:r w:rsidRPr="006B4FF9">
        <w:rPr>
          <w:lang w:bidi="en-US"/>
        </w:rPr>
        <w:t>eg</w:t>
      </w:r>
      <w:proofErr w:type="spellEnd"/>
      <w:r w:rsidRPr="006B4FF9">
        <w:rPr>
          <w:lang w:bidi="en-US"/>
        </w:rPr>
        <w:t>, vegetation) and different physical activity types (sedentary time, total physical activity, step counts, and CPM). To enable stronger conclusions, more high-quality evidence is needed where the nature exposure is adequately described and appropriate outcomes (</w:t>
      </w:r>
      <w:proofErr w:type="spellStart"/>
      <w:r w:rsidRPr="006B4FF9">
        <w:rPr>
          <w:lang w:bidi="en-US"/>
        </w:rPr>
        <w:t>eg</w:t>
      </w:r>
      <w:proofErr w:type="spellEnd"/>
      <w:r w:rsidRPr="006B4FF9">
        <w:rPr>
          <w:lang w:bidi="en-US"/>
        </w:rPr>
        <w:t>, different play types) are assessed over a longer duration. By building this evidence base, we will be able to inform policy, practice, and research whether nature-based ECE is equal to, or better than traditional ECE.</w:t>
      </w:r>
    </w:p>
    <w:p w:rsidR="006B4FF9" w:rsidRPr="004F537C" w:rsidRDefault="006B4FF9" w:rsidP="00BE4819">
      <w:pPr>
        <w:pStyle w:val="Titre1"/>
        <w:rPr>
          <w:lang w:val="en-US" w:bidi="en-US"/>
        </w:rPr>
      </w:pPr>
      <w:r w:rsidRPr="004F537C">
        <w:rPr>
          <w:lang w:val="en-US" w:bidi="en-US"/>
        </w:rPr>
        <w:lastRenderedPageBreak/>
        <w:t>Acknowledgments</w:t>
      </w:r>
    </w:p>
    <w:p w:rsidR="006B4FF9" w:rsidRPr="006B4FF9" w:rsidRDefault="006B4FF9" w:rsidP="006B4FF9">
      <w:pPr>
        <w:rPr>
          <w:lang w:bidi="en-US"/>
        </w:rPr>
      </w:pPr>
      <w:r w:rsidRPr="006B4FF9">
        <w:rPr>
          <w:lang w:bidi="en-US"/>
        </w:rPr>
        <w:t xml:space="preserve">Johnstone was supported by the Scottish Government’s Early Learning and Child Care Directorate (grant number 307242-01). </w:t>
      </w:r>
      <w:proofErr w:type="spellStart"/>
      <w:r w:rsidRPr="006B4FF9">
        <w:rPr>
          <w:lang w:bidi="en-US"/>
        </w:rPr>
        <w:t>McCrorie</w:t>
      </w:r>
      <w:proofErr w:type="spellEnd"/>
      <w:r w:rsidRPr="006B4FF9">
        <w:rPr>
          <w:lang w:bidi="en-US"/>
        </w:rPr>
        <w:t xml:space="preserve"> was supported by the UK Medical Research Council and Scottish Chief Scientific Officer (grant numbers MC_UU_12017/10, MC_UU_00022/4; SPHSU10, SPHSU19), and the Scottish Government’s Early Learning and Child Care Directorate (grant number 307242-01). </w:t>
      </w:r>
      <w:proofErr w:type="spellStart"/>
      <w:r w:rsidRPr="006B4FF9">
        <w:rPr>
          <w:lang w:bidi="en-US"/>
        </w:rPr>
        <w:t>Cordovil</w:t>
      </w:r>
      <w:proofErr w:type="spellEnd"/>
      <w:r w:rsidRPr="006B4FF9">
        <w:rPr>
          <w:lang w:bidi="en-US"/>
        </w:rPr>
        <w:t xml:space="preserve"> was partly supported by the </w:t>
      </w:r>
      <w:proofErr w:type="spellStart"/>
      <w:r w:rsidRPr="006B4FF9">
        <w:rPr>
          <w:lang w:bidi="en-US"/>
        </w:rPr>
        <w:t>Fundagao</w:t>
      </w:r>
      <w:proofErr w:type="spellEnd"/>
      <w:r w:rsidRPr="006B4FF9">
        <w:rPr>
          <w:lang w:bidi="en-US"/>
        </w:rPr>
        <w:t xml:space="preserve"> para a </w:t>
      </w:r>
      <w:proofErr w:type="spellStart"/>
      <w:r w:rsidRPr="006B4FF9">
        <w:rPr>
          <w:lang w:bidi="en-US"/>
        </w:rPr>
        <w:t>Ciencia</w:t>
      </w:r>
      <w:proofErr w:type="spellEnd"/>
      <w:r w:rsidRPr="006B4FF9">
        <w:rPr>
          <w:lang w:bidi="en-US"/>
        </w:rPr>
        <w:t xml:space="preserve"> e </w:t>
      </w:r>
      <w:proofErr w:type="spellStart"/>
      <w:r w:rsidRPr="006B4FF9">
        <w:rPr>
          <w:lang w:bidi="en-US"/>
        </w:rPr>
        <w:t>Tecnologia</w:t>
      </w:r>
      <w:proofErr w:type="spellEnd"/>
      <w:r w:rsidRPr="006B4FF9">
        <w:rPr>
          <w:lang w:bidi="en-US"/>
        </w:rPr>
        <w:t xml:space="preserve">, under grant UIDB/00447/ 2020 to Centro </w:t>
      </w:r>
      <w:proofErr w:type="spellStart"/>
      <w:r w:rsidRPr="006B4FF9">
        <w:rPr>
          <w:lang w:bidi="en-US"/>
        </w:rPr>
        <w:t>Interdisciplinar</w:t>
      </w:r>
      <w:proofErr w:type="spellEnd"/>
      <w:r w:rsidRPr="006B4FF9">
        <w:rPr>
          <w:lang w:bidi="en-US"/>
        </w:rPr>
        <w:t xml:space="preserve"> para o </w:t>
      </w:r>
      <w:proofErr w:type="spellStart"/>
      <w:r w:rsidRPr="006B4FF9">
        <w:rPr>
          <w:lang w:bidi="en-US"/>
        </w:rPr>
        <w:t>Estudo</w:t>
      </w:r>
      <w:proofErr w:type="spellEnd"/>
      <w:r w:rsidRPr="006B4FF9">
        <w:rPr>
          <w:lang w:bidi="en-US"/>
        </w:rPr>
        <w:t xml:space="preserve"> da Performance Humana (unit 447). Reilly was supported by the Scottish Funding Council. Thomson and Wells were supported by the UK Medical Research Council UK and Scottish Chief Scientific Officer (grant number MC_UU_12017/13, MC_UU_12017/15, MC_UU_00022/2; SPHSU13, SPHSU15, SPHSU17). Martin was supported by the UK Medical Research Council and Scottish Chief Scientific Officer (grant numbers MC_UU_12017/14, MC_UU_00022/1, SPHSU14, SPHSU16) and the Scottish Government’s Early Learning and Child Care Directorate (grant number 307242-01).</w:t>
      </w:r>
    </w:p>
    <w:p w:rsidR="001A4540" w:rsidRPr="00503616" w:rsidRDefault="001B10D6" w:rsidP="001B10D6">
      <w:pPr>
        <w:pStyle w:val="Titre1"/>
        <w:tabs>
          <w:tab w:val="left" w:pos="5145"/>
        </w:tabs>
        <w:rPr>
          <w:sz w:val="24"/>
          <w:szCs w:val="24"/>
          <w:lang w:val="en-US"/>
        </w:rPr>
      </w:pPr>
      <w:r w:rsidRPr="00503616">
        <w:rPr>
          <w:lang w:val="en-US"/>
        </w:rPr>
        <w:br w:type="page"/>
      </w:r>
      <w:r w:rsidR="001A4540" w:rsidRPr="00503616">
        <w:rPr>
          <w:lang w:val="en-US"/>
        </w:rPr>
        <w:lastRenderedPageBreak/>
        <w:t>References</w:t>
      </w:r>
      <w:r w:rsidRPr="00503616">
        <w:rPr>
          <w:lang w:val="en-US"/>
        </w:rPr>
        <w:tab/>
      </w:r>
    </w:p>
    <w:p w:rsidR="006B4FF9" w:rsidRPr="006B4FF9" w:rsidRDefault="000E38B2" w:rsidP="006B4FF9">
      <w:pPr>
        <w:pStyle w:val="Rfrencesarticle"/>
        <w:numPr>
          <w:ilvl w:val="0"/>
          <w:numId w:val="6"/>
        </w:numPr>
        <w:rPr>
          <w:lang w:bidi="en-US"/>
        </w:rPr>
      </w:pPr>
      <w:r w:rsidRPr="00503616">
        <w:tab/>
      </w:r>
      <w:proofErr w:type="spellStart"/>
      <w:r w:rsidR="006B4FF9" w:rsidRPr="006B4FF9">
        <w:rPr>
          <w:lang w:bidi="en-US"/>
        </w:rPr>
        <w:t>Lerstrup</w:t>
      </w:r>
      <w:proofErr w:type="spellEnd"/>
      <w:r w:rsidR="006B4FF9" w:rsidRPr="006B4FF9">
        <w:rPr>
          <w:lang w:bidi="en-US"/>
        </w:rPr>
        <w:t xml:space="preserve"> I, </w:t>
      </w:r>
      <w:proofErr w:type="spellStart"/>
      <w:r w:rsidR="006B4FF9" w:rsidRPr="006B4FF9">
        <w:rPr>
          <w:lang w:bidi="en-US"/>
        </w:rPr>
        <w:t>Konijnendijk</w:t>
      </w:r>
      <w:proofErr w:type="spellEnd"/>
      <w:r w:rsidR="006B4FF9" w:rsidRPr="006B4FF9">
        <w:rPr>
          <w:lang w:bidi="en-US"/>
        </w:rPr>
        <w:t xml:space="preserve"> van den Bosch C. Affordances of outdoor settings for children in preschool: revisiting heft’s functional taxonomy. </w:t>
      </w:r>
      <w:r w:rsidR="006B4FF9" w:rsidRPr="006B4FF9">
        <w:rPr>
          <w:i/>
          <w:iCs/>
          <w:lang w:bidi="en-US"/>
        </w:rPr>
        <w:t>Landscape Res.</w:t>
      </w:r>
      <w:r w:rsidR="006B4FF9" w:rsidRPr="006B4FF9">
        <w:rPr>
          <w:lang w:bidi="en-US"/>
        </w:rPr>
        <w:t xml:space="preserve"> 2017;42(1):47-62. doi:10.1080/01426397. 2016.1252039</w:t>
      </w:r>
    </w:p>
    <w:p w:rsidR="006B4FF9" w:rsidRPr="006B4FF9" w:rsidRDefault="006B4FF9" w:rsidP="006B4FF9">
      <w:pPr>
        <w:pStyle w:val="Rfrencesarticle"/>
        <w:numPr>
          <w:ilvl w:val="0"/>
          <w:numId w:val="6"/>
        </w:numPr>
        <w:rPr>
          <w:lang w:val="fr-BE" w:bidi="en-US"/>
        </w:rPr>
      </w:pPr>
      <w:proofErr w:type="spellStart"/>
      <w:r w:rsidRPr="006B4FF9">
        <w:rPr>
          <w:lang w:val="fr-BE"/>
        </w:rPr>
        <w:t>Broekhuizen</w:t>
      </w:r>
      <w:proofErr w:type="spellEnd"/>
      <w:r w:rsidRPr="006B4FF9">
        <w:rPr>
          <w:lang w:val="fr-BE"/>
        </w:rPr>
        <w:t xml:space="preserve"> K, </w:t>
      </w:r>
      <w:proofErr w:type="spellStart"/>
      <w:r w:rsidRPr="006B4FF9">
        <w:rPr>
          <w:lang w:val="fr-BE"/>
        </w:rPr>
        <w:t>Scholten</w:t>
      </w:r>
      <w:proofErr w:type="spellEnd"/>
      <w:r w:rsidRPr="006B4FF9">
        <w:rPr>
          <w:lang w:val="fr-BE"/>
        </w:rPr>
        <w:t xml:space="preserve"> A-M, de </w:t>
      </w:r>
      <w:proofErr w:type="spellStart"/>
      <w:r w:rsidRPr="006B4FF9">
        <w:rPr>
          <w:lang w:val="fr-BE"/>
        </w:rPr>
        <w:t>Vries</w:t>
      </w:r>
      <w:proofErr w:type="spellEnd"/>
      <w:r w:rsidRPr="006B4FF9">
        <w:rPr>
          <w:lang w:val="fr-BE"/>
        </w:rPr>
        <w:t xml:space="preserve"> SI. </w:t>
      </w:r>
      <w:r w:rsidRPr="006B4FF9">
        <w:rPr>
          <w:lang w:bidi="en-US"/>
        </w:rPr>
        <w:t xml:space="preserve">The value of (pre) school playgrounds for children’s physical activity level: a systematic review. </w:t>
      </w:r>
      <w:r w:rsidRPr="006B4FF9">
        <w:rPr>
          <w:lang w:val="fr-BE" w:bidi="en-US"/>
        </w:rPr>
        <w:t xml:space="preserve">Int J </w:t>
      </w:r>
      <w:proofErr w:type="spellStart"/>
      <w:r w:rsidRPr="006B4FF9">
        <w:rPr>
          <w:i/>
          <w:iCs/>
          <w:lang w:val="fr-BE" w:bidi="en-US"/>
        </w:rPr>
        <w:t>Behav</w:t>
      </w:r>
      <w:proofErr w:type="spellEnd"/>
      <w:r w:rsidRPr="006B4FF9">
        <w:rPr>
          <w:i/>
          <w:iCs/>
          <w:lang w:val="fr-BE" w:bidi="en-US"/>
        </w:rPr>
        <w:t xml:space="preserve"> </w:t>
      </w:r>
      <w:proofErr w:type="spellStart"/>
      <w:r w:rsidRPr="006B4FF9">
        <w:rPr>
          <w:i/>
          <w:iCs/>
          <w:lang w:val="fr-BE" w:bidi="en-US"/>
        </w:rPr>
        <w:t>Nutr</w:t>
      </w:r>
      <w:proofErr w:type="spellEnd"/>
      <w:r w:rsidRPr="006B4FF9">
        <w:rPr>
          <w:i/>
          <w:iCs/>
          <w:lang w:val="fr-BE" w:bidi="en-US"/>
        </w:rPr>
        <w:t xml:space="preserve"> </w:t>
      </w:r>
      <w:proofErr w:type="spellStart"/>
      <w:r w:rsidRPr="006B4FF9">
        <w:rPr>
          <w:i/>
          <w:iCs/>
          <w:lang w:val="fr-BE" w:bidi="en-US"/>
        </w:rPr>
        <w:t>Phys</w:t>
      </w:r>
      <w:proofErr w:type="spellEnd"/>
      <w:r w:rsidRPr="006B4FF9">
        <w:rPr>
          <w:i/>
          <w:iCs/>
          <w:lang w:val="fr-BE" w:bidi="en-US"/>
        </w:rPr>
        <w:t xml:space="preserve"> </w:t>
      </w:r>
      <w:proofErr w:type="spellStart"/>
      <w:r w:rsidRPr="006B4FF9">
        <w:rPr>
          <w:i/>
          <w:iCs/>
          <w:lang w:val="fr-BE" w:bidi="en-US"/>
        </w:rPr>
        <w:t>Act</w:t>
      </w:r>
      <w:proofErr w:type="spellEnd"/>
      <w:r w:rsidRPr="006B4FF9">
        <w:rPr>
          <w:i/>
          <w:iCs/>
          <w:lang w:val="fr-BE" w:bidi="en-US"/>
        </w:rPr>
        <w:t>.</w:t>
      </w:r>
      <w:r w:rsidRPr="006B4FF9">
        <w:rPr>
          <w:lang w:val="fr-BE" w:bidi="en-US"/>
        </w:rPr>
        <w:t xml:space="preserve"> </w:t>
      </w:r>
      <w:proofErr w:type="gramStart"/>
      <w:r w:rsidRPr="006B4FF9">
        <w:rPr>
          <w:lang w:val="fr-BE" w:bidi="en-US"/>
        </w:rPr>
        <w:t>2014;</w:t>
      </w:r>
      <w:proofErr w:type="gramEnd"/>
      <w:r w:rsidRPr="006B4FF9">
        <w:rPr>
          <w:lang w:val="fr-BE" w:bidi="en-US"/>
        </w:rPr>
        <w:t xml:space="preserve">11(1):1-28. </w:t>
      </w:r>
      <w:proofErr w:type="gramStart"/>
      <w:r w:rsidRPr="006B4FF9">
        <w:rPr>
          <w:lang w:val="fr-BE" w:bidi="en-US"/>
        </w:rPr>
        <w:t>doi:</w:t>
      </w:r>
      <w:proofErr w:type="gramEnd"/>
      <w:r w:rsidRPr="006B4FF9">
        <w:rPr>
          <w:lang w:val="fr-BE" w:bidi="en-US"/>
        </w:rPr>
        <w:t>10.1186/ 1479-5868-11-59</w:t>
      </w:r>
    </w:p>
    <w:p w:rsidR="006B4FF9" w:rsidRPr="006B4FF9" w:rsidRDefault="006B4FF9" w:rsidP="006B4FF9">
      <w:pPr>
        <w:pStyle w:val="Rfrencesarticle"/>
        <w:numPr>
          <w:ilvl w:val="0"/>
          <w:numId w:val="6"/>
        </w:numPr>
        <w:rPr>
          <w:lang w:val="fr-BE" w:bidi="en-US"/>
        </w:rPr>
      </w:pPr>
      <w:r w:rsidRPr="006B4FF9">
        <w:rPr>
          <w:lang w:bidi="en-US"/>
        </w:rPr>
        <w:t xml:space="preserve">Sobel D. Learning to walk between the raindrops: the value of nature preschools and forest kindergartens. </w:t>
      </w:r>
      <w:r w:rsidRPr="006B4FF9">
        <w:rPr>
          <w:i/>
          <w:iCs/>
          <w:lang w:val="fr-BE" w:bidi="en-US"/>
        </w:rPr>
        <w:t xml:space="preserve">Child </w:t>
      </w:r>
      <w:proofErr w:type="spellStart"/>
      <w:r w:rsidRPr="006B4FF9">
        <w:rPr>
          <w:i/>
          <w:iCs/>
          <w:lang w:val="fr-BE" w:bidi="en-US"/>
        </w:rPr>
        <w:t>Youth</w:t>
      </w:r>
      <w:proofErr w:type="spellEnd"/>
      <w:r w:rsidRPr="006B4FF9">
        <w:rPr>
          <w:i/>
          <w:iCs/>
          <w:lang w:val="fr-BE" w:bidi="en-US"/>
        </w:rPr>
        <w:t xml:space="preserve"> Environ</w:t>
      </w:r>
      <w:r w:rsidRPr="006B4FF9">
        <w:rPr>
          <w:lang w:val="fr-BE" w:bidi="en-US"/>
        </w:rPr>
        <w:t xml:space="preserve">. </w:t>
      </w:r>
      <w:proofErr w:type="gramStart"/>
      <w:r w:rsidRPr="006B4FF9">
        <w:rPr>
          <w:lang w:val="fr-BE" w:bidi="en-US"/>
        </w:rPr>
        <w:t>2014;</w:t>
      </w:r>
      <w:proofErr w:type="gramEnd"/>
      <w:r w:rsidRPr="006B4FF9">
        <w:rPr>
          <w:lang w:val="fr-BE" w:bidi="en-US"/>
        </w:rPr>
        <w:t xml:space="preserve">24(2):228-238. </w:t>
      </w:r>
      <w:proofErr w:type="gramStart"/>
      <w:r w:rsidRPr="006B4FF9">
        <w:rPr>
          <w:lang w:val="fr-BE" w:bidi="en-US"/>
        </w:rPr>
        <w:t>doi:</w:t>
      </w:r>
      <w:proofErr w:type="gramEnd"/>
      <w:r w:rsidRPr="006B4FF9">
        <w:rPr>
          <w:lang w:val="fr-BE" w:bidi="en-US"/>
        </w:rPr>
        <w:t>10.7721/chilyoutenvi.24.2.0228</w:t>
      </w:r>
    </w:p>
    <w:p w:rsidR="006B4FF9" w:rsidRPr="006B4FF9" w:rsidRDefault="006B4FF9" w:rsidP="006B4FF9">
      <w:pPr>
        <w:pStyle w:val="Rfrencesarticle"/>
        <w:numPr>
          <w:ilvl w:val="0"/>
          <w:numId w:val="6"/>
        </w:numPr>
        <w:rPr>
          <w:lang w:val="fr-BE" w:bidi="en-US"/>
        </w:rPr>
      </w:pPr>
      <w:r w:rsidRPr="006B4FF9">
        <w:rPr>
          <w:lang w:bidi="en-US"/>
        </w:rPr>
        <w:t xml:space="preserve">Bull FC, Al-Ansari SS, Biddle S, et al. World Health Organization 2020 guidelines on physical activity and sedentary </w:t>
      </w:r>
      <w:proofErr w:type="spellStart"/>
      <w:r w:rsidRPr="006B4FF9">
        <w:rPr>
          <w:lang w:bidi="en-US"/>
        </w:rPr>
        <w:t>behaviour</w:t>
      </w:r>
      <w:proofErr w:type="spellEnd"/>
      <w:r w:rsidRPr="006B4FF9">
        <w:rPr>
          <w:lang w:bidi="en-US"/>
        </w:rPr>
        <w:t xml:space="preserve">. </w:t>
      </w:r>
      <w:r w:rsidRPr="004F537C">
        <w:rPr>
          <w:i/>
          <w:iCs/>
          <w:lang w:bidi="en-US"/>
        </w:rPr>
        <w:t>Br J Sports Med.</w:t>
      </w:r>
      <w:r w:rsidRPr="004F537C">
        <w:rPr>
          <w:lang w:bidi="en-US"/>
        </w:rPr>
        <w:t xml:space="preserve"> 2020;54(24):1451-1462. PubMed ID: 33239350 doi:10. </w:t>
      </w:r>
      <w:r w:rsidRPr="006B4FF9">
        <w:rPr>
          <w:lang w:val="fr-BE" w:bidi="en-US"/>
        </w:rPr>
        <w:t>1136/bjsports-2020-102955</w:t>
      </w:r>
    </w:p>
    <w:p w:rsidR="006B4FF9" w:rsidRPr="006B4FF9" w:rsidRDefault="006B4FF9" w:rsidP="006B4FF9">
      <w:pPr>
        <w:pStyle w:val="Rfrencesarticle"/>
        <w:numPr>
          <w:ilvl w:val="0"/>
          <w:numId w:val="6"/>
        </w:numPr>
        <w:rPr>
          <w:lang w:bidi="en-US"/>
        </w:rPr>
      </w:pPr>
      <w:r w:rsidRPr="006B4FF9">
        <w:rPr>
          <w:lang w:bidi="en-US"/>
        </w:rPr>
        <w:t xml:space="preserve">World Health Organization. </w:t>
      </w:r>
      <w:r w:rsidRPr="006B4FF9">
        <w:rPr>
          <w:i/>
          <w:iCs/>
          <w:lang w:bidi="en-US"/>
        </w:rPr>
        <w:t xml:space="preserve">Guidelines on Physical Activity, Sedentary </w:t>
      </w:r>
      <w:proofErr w:type="spellStart"/>
      <w:r w:rsidRPr="006B4FF9">
        <w:rPr>
          <w:i/>
          <w:iCs/>
          <w:lang w:bidi="en-US"/>
        </w:rPr>
        <w:t>Behaviour</w:t>
      </w:r>
      <w:proofErr w:type="spellEnd"/>
      <w:r w:rsidRPr="006B4FF9">
        <w:rPr>
          <w:i/>
          <w:iCs/>
          <w:lang w:bidi="en-US"/>
        </w:rPr>
        <w:t xml:space="preserve"> and Sleep for Children under 5 Years of Age: Web Annex: Evidence Pro</w:t>
      </w:r>
      <w:r w:rsidRPr="006B4FF9">
        <w:rPr>
          <w:lang w:bidi="en-US"/>
        </w:rPr>
        <w:t>fi</w:t>
      </w:r>
      <w:r w:rsidRPr="006B4FF9">
        <w:rPr>
          <w:i/>
          <w:iCs/>
          <w:lang w:bidi="en-US"/>
        </w:rPr>
        <w:t>les</w:t>
      </w:r>
      <w:r w:rsidRPr="006B4FF9">
        <w:rPr>
          <w:lang w:bidi="en-US"/>
        </w:rPr>
        <w:t>. World Health Organization; 2019.</w:t>
      </w:r>
    </w:p>
    <w:p w:rsidR="006B4FF9" w:rsidRPr="006B4FF9" w:rsidRDefault="006B4FF9" w:rsidP="006B4FF9">
      <w:pPr>
        <w:pStyle w:val="Rfrencesarticle"/>
        <w:numPr>
          <w:ilvl w:val="0"/>
          <w:numId w:val="6"/>
        </w:numPr>
        <w:rPr>
          <w:lang w:val="fr-BE" w:bidi="en-US"/>
        </w:rPr>
      </w:pPr>
      <w:proofErr w:type="spellStart"/>
      <w:r w:rsidRPr="006B4FF9">
        <w:rPr>
          <w:lang w:val="fr-BE"/>
        </w:rPr>
        <w:t>Timmons</w:t>
      </w:r>
      <w:proofErr w:type="spellEnd"/>
      <w:r w:rsidRPr="006B4FF9">
        <w:rPr>
          <w:lang w:val="fr-BE"/>
        </w:rPr>
        <w:t xml:space="preserve"> BW, </w:t>
      </w:r>
      <w:proofErr w:type="spellStart"/>
      <w:r w:rsidRPr="006B4FF9">
        <w:rPr>
          <w:lang w:val="fr-BE"/>
        </w:rPr>
        <w:t>LeBlanc</w:t>
      </w:r>
      <w:proofErr w:type="spellEnd"/>
      <w:r w:rsidRPr="006B4FF9">
        <w:rPr>
          <w:lang w:val="fr-BE"/>
        </w:rPr>
        <w:t xml:space="preserve"> AG, Carson V, et al. </w:t>
      </w:r>
      <w:r w:rsidRPr="006B4FF9">
        <w:rPr>
          <w:lang w:bidi="en-US"/>
        </w:rPr>
        <w:t xml:space="preserve">Systematic review of physical activity and health in the early years (aged 0-4 years). </w:t>
      </w:r>
      <w:proofErr w:type="spellStart"/>
      <w:r w:rsidRPr="006B4FF9">
        <w:rPr>
          <w:i/>
          <w:iCs/>
          <w:lang w:val="fr-BE" w:bidi="en-US"/>
        </w:rPr>
        <w:t>Appl</w:t>
      </w:r>
      <w:proofErr w:type="spellEnd"/>
      <w:r w:rsidRPr="006B4FF9">
        <w:rPr>
          <w:i/>
          <w:iCs/>
          <w:lang w:val="fr-BE" w:bidi="en-US"/>
        </w:rPr>
        <w:t xml:space="preserve"> </w:t>
      </w:r>
      <w:proofErr w:type="spellStart"/>
      <w:r w:rsidRPr="006B4FF9">
        <w:rPr>
          <w:i/>
          <w:iCs/>
          <w:lang w:val="fr-BE" w:bidi="en-US"/>
        </w:rPr>
        <w:t>Physiol</w:t>
      </w:r>
      <w:proofErr w:type="spellEnd"/>
      <w:r w:rsidRPr="006B4FF9">
        <w:rPr>
          <w:i/>
          <w:iCs/>
          <w:lang w:val="fr-BE" w:bidi="en-US"/>
        </w:rPr>
        <w:t xml:space="preserve"> </w:t>
      </w:r>
      <w:proofErr w:type="spellStart"/>
      <w:r w:rsidRPr="006B4FF9">
        <w:rPr>
          <w:i/>
          <w:iCs/>
          <w:lang w:val="fr-BE" w:bidi="en-US"/>
        </w:rPr>
        <w:t>Nutr</w:t>
      </w:r>
      <w:proofErr w:type="spellEnd"/>
      <w:r w:rsidRPr="006B4FF9">
        <w:rPr>
          <w:i/>
          <w:iCs/>
          <w:lang w:val="fr-BE" w:bidi="en-US"/>
        </w:rPr>
        <w:t xml:space="preserve"> </w:t>
      </w:r>
      <w:proofErr w:type="spellStart"/>
      <w:r w:rsidRPr="006B4FF9">
        <w:rPr>
          <w:i/>
          <w:iCs/>
          <w:lang w:val="fr-BE" w:bidi="en-US"/>
        </w:rPr>
        <w:t>Metab</w:t>
      </w:r>
      <w:proofErr w:type="spellEnd"/>
      <w:r w:rsidRPr="006B4FF9">
        <w:rPr>
          <w:i/>
          <w:iCs/>
          <w:lang w:val="fr-BE" w:bidi="en-US"/>
        </w:rPr>
        <w:t>.</w:t>
      </w:r>
      <w:r w:rsidRPr="006B4FF9">
        <w:rPr>
          <w:lang w:val="fr-BE" w:bidi="en-US"/>
        </w:rPr>
        <w:t xml:space="preserve"> </w:t>
      </w:r>
      <w:proofErr w:type="gramStart"/>
      <w:r w:rsidRPr="006B4FF9">
        <w:rPr>
          <w:lang w:val="fr-BE" w:bidi="en-US"/>
        </w:rPr>
        <w:t>2012;</w:t>
      </w:r>
      <w:proofErr w:type="gramEnd"/>
      <w:r w:rsidRPr="006B4FF9">
        <w:rPr>
          <w:lang w:val="fr-BE" w:bidi="en-US"/>
        </w:rPr>
        <w:t xml:space="preserve">37(4):773-792.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22765840 doi:10.1139/h2012-070</w:t>
      </w:r>
    </w:p>
    <w:p w:rsidR="006B4FF9" w:rsidRPr="004F537C" w:rsidRDefault="006B4FF9" w:rsidP="006B4FF9">
      <w:pPr>
        <w:pStyle w:val="Rfrencesarticle"/>
        <w:numPr>
          <w:ilvl w:val="0"/>
          <w:numId w:val="6"/>
        </w:numPr>
        <w:rPr>
          <w:lang w:bidi="en-US"/>
        </w:rPr>
      </w:pPr>
      <w:r w:rsidRPr="006B4FF9">
        <w:rPr>
          <w:lang w:bidi="en-US"/>
        </w:rPr>
        <w:t xml:space="preserve">Aubert S, Barnes JD, </w:t>
      </w:r>
      <w:proofErr w:type="spellStart"/>
      <w:r w:rsidRPr="006B4FF9">
        <w:rPr>
          <w:lang w:bidi="en-US"/>
        </w:rPr>
        <w:t>Abdeta</w:t>
      </w:r>
      <w:proofErr w:type="spellEnd"/>
      <w:r w:rsidRPr="006B4FF9">
        <w:rPr>
          <w:lang w:bidi="en-US"/>
        </w:rPr>
        <w:t xml:space="preserve"> C, et al. Global matrix 3.0 physical activity report card grades for children and youth: results and analysis from 49 countries. </w:t>
      </w:r>
      <w:r w:rsidRPr="004F537C">
        <w:rPr>
          <w:i/>
          <w:iCs/>
          <w:lang w:bidi="en-US"/>
        </w:rPr>
        <w:t xml:space="preserve">J </w:t>
      </w:r>
      <w:proofErr w:type="spellStart"/>
      <w:r w:rsidRPr="004F537C">
        <w:rPr>
          <w:i/>
          <w:iCs/>
          <w:lang w:bidi="en-US"/>
        </w:rPr>
        <w:t>Phys</w:t>
      </w:r>
      <w:proofErr w:type="spellEnd"/>
      <w:r w:rsidRPr="004F537C">
        <w:rPr>
          <w:i/>
          <w:iCs/>
          <w:lang w:bidi="en-US"/>
        </w:rPr>
        <w:t xml:space="preserve"> Act Health</w:t>
      </w:r>
      <w:r w:rsidRPr="004F537C">
        <w:rPr>
          <w:lang w:bidi="en-US"/>
        </w:rPr>
        <w:t>. 2018;15(</w:t>
      </w:r>
      <w:proofErr w:type="spellStart"/>
      <w:r w:rsidRPr="004F537C">
        <w:rPr>
          <w:lang w:bidi="en-US"/>
        </w:rPr>
        <w:t>suppl</w:t>
      </w:r>
      <w:proofErr w:type="spellEnd"/>
      <w:r w:rsidRPr="004F537C">
        <w:rPr>
          <w:lang w:bidi="en-US"/>
        </w:rPr>
        <w:t xml:space="preserve"> 2</w:t>
      </w:r>
      <w:proofErr w:type="gramStart"/>
      <w:r w:rsidRPr="004F537C">
        <w:rPr>
          <w:lang w:bidi="en-US"/>
        </w:rPr>
        <w:t>):S</w:t>
      </w:r>
      <w:proofErr w:type="gramEnd"/>
      <w:r w:rsidRPr="004F537C">
        <w:rPr>
          <w:lang w:bidi="en-US"/>
        </w:rPr>
        <w:t>251-S273. doi:10.1123/jpah.2018-0472</w:t>
      </w:r>
    </w:p>
    <w:p w:rsidR="006B4FF9" w:rsidRPr="004F537C" w:rsidRDefault="006B4FF9" w:rsidP="006B4FF9">
      <w:pPr>
        <w:pStyle w:val="Rfrencesarticle"/>
        <w:numPr>
          <w:ilvl w:val="0"/>
          <w:numId w:val="6"/>
        </w:numPr>
        <w:rPr>
          <w:lang w:bidi="en-US"/>
        </w:rPr>
      </w:pPr>
      <w:r w:rsidRPr="006B4FF9">
        <w:rPr>
          <w:lang w:bidi="en-US"/>
        </w:rPr>
        <w:t xml:space="preserve">Cooper AR, Goodman A, Page AS, et al. Objectively measured physical activity and sedentary time in youth: the international children’s </w:t>
      </w:r>
      <w:proofErr w:type="spellStart"/>
      <w:r w:rsidRPr="006B4FF9">
        <w:rPr>
          <w:lang w:bidi="en-US"/>
        </w:rPr>
        <w:t>accelerometry</w:t>
      </w:r>
      <w:proofErr w:type="spellEnd"/>
      <w:r w:rsidRPr="006B4FF9">
        <w:rPr>
          <w:lang w:bidi="en-US"/>
        </w:rPr>
        <w:t xml:space="preserve"> database (ICAD). </w:t>
      </w:r>
      <w:proofErr w:type="spellStart"/>
      <w:r w:rsidRPr="004F537C">
        <w:rPr>
          <w:i/>
          <w:iCs/>
          <w:lang w:bidi="en-US"/>
        </w:rPr>
        <w:t>Int</w:t>
      </w:r>
      <w:proofErr w:type="spellEnd"/>
      <w:r w:rsidRPr="004F537C">
        <w:rPr>
          <w:i/>
          <w:iCs/>
          <w:lang w:bidi="en-US"/>
        </w:rPr>
        <w:t xml:space="preserve"> J </w:t>
      </w:r>
      <w:proofErr w:type="spellStart"/>
      <w:r w:rsidRPr="004F537C">
        <w:rPr>
          <w:i/>
          <w:iCs/>
          <w:lang w:bidi="en-US"/>
        </w:rPr>
        <w:t>Behav</w:t>
      </w:r>
      <w:proofErr w:type="spellEnd"/>
      <w:r w:rsidRPr="004F537C">
        <w:rPr>
          <w:i/>
          <w:iCs/>
          <w:lang w:bidi="en-US"/>
        </w:rPr>
        <w:t xml:space="preserve"> </w:t>
      </w:r>
      <w:proofErr w:type="spellStart"/>
      <w:r w:rsidRPr="004F537C">
        <w:rPr>
          <w:i/>
          <w:iCs/>
          <w:lang w:bidi="en-US"/>
        </w:rPr>
        <w:t>Nutr</w:t>
      </w:r>
      <w:proofErr w:type="spellEnd"/>
      <w:r w:rsidRPr="004F537C">
        <w:rPr>
          <w:i/>
          <w:iCs/>
          <w:lang w:bidi="en-US"/>
        </w:rPr>
        <w:t xml:space="preserve"> </w:t>
      </w:r>
      <w:proofErr w:type="spellStart"/>
      <w:r w:rsidRPr="004F537C">
        <w:rPr>
          <w:i/>
          <w:iCs/>
          <w:lang w:bidi="en-US"/>
        </w:rPr>
        <w:t>Phys</w:t>
      </w:r>
      <w:proofErr w:type="spellEnd"/>
      <w:r w:rsidRPr="004F537C">
        <w:rPr>
          <w:i/>
          <w:iCs/>
          <w:lang w:bidi="en-US"/>
        </w:rPr>
        <w:t xml:space="preserve"> Act</w:t>
      </w:r>
      <w:r w:rsidRPr="004F537C">
        <w:rPr>
          <w:lang w:bidi="en-US"/>
        </w:rPr>
        <w:t>. 2015;12(1):113. doi:10.1186/s12966-015-0274-5</w:t>
      </w:r>
    </w:p>
    <w:p w:rsidR="006B4FF9" w:rsidRPr="006B4FF9" w:rsidRDefault="006B4FF9" w:rsidP="006B4FF9">
      <w:pPr>
        <w:pStyle w:val="Rfrencesarticle"/>
        <w:numPr>
          <w:ilvl w:val="0"/>
          <w:numId w:val="6"/>
        </w:numPr>
        <w:rPr>
          <w:lang w:val="fr-BE" w:bidi="en-US"/>
        </w:rPr>
      </w:pPr>
      <w:proofErr w:type="spellStart"/>
      <w:r w:rsidRPr="006B4FF9">
        <w:rPr>
          <w:lang w:bidi="en-US"/>
        </w:rPr>
        <w:t>Vanderloo</w:t>
      </w:r>
      <w:proofErr w:type="spellEnd"/>
      <w:r w:rsidRPr="006B4FF9">
        <w:rPr>
          <w:lang w:bidi="en-US"/>
        </w:rPr>
        <w:t xml:space="preserve"> LM, Tucker P, Johnson AM, Burke SM, Irwin JD. Environmental influences on preschoolers’ physical activity levels in various early-learning facilities. </w:t>
      </w:r>
      <w:proofErr w:type="spellStart"/>
      <w:r w:rsidRPr="006B4FF9">
        <w:rPr>
          <w:i/>
          <w:iCs/>
          <w:lang w:val="fr-BE" w:bidi="en-US"/>
        </w:rPr>
        <w:t>Res</w:t>
      </w:r>
      <w:proofErr w:type="spellEnd"/>
      <w:r w:rsidRPr="006B4FF9">
        <w:rPr>
          <w:i/>
          <w:iCs/>
          <w:lang w:val="fr-BE" w:bidi="en-US"/>
        </w:rPr>
        <w:t xml:space="preserve"> Q </w:t>
      </w:r>
      <w:proofErr w:type="spellStart"/>
      <w:r w:rsidRPr="006B4FF9">
        <w:rPr>
          <w:i/>
          <w:iCs/>
          <w:lang w:val="fr-BE" w:bidi="en-US"/>
        </w:rPr>
        <w:t>Exerc</w:t>
      </w:r>
      <w:proofErr w:type="spellEnd"/>
      <w:r w:rsidRPr="006B4FF9">
        <w:rPr>
          <w:i/>
          <w:iCs/>
          <w:lang w:val="fr-BE" w:bidi="en-US"/>
        </w:rPr>
        <w:t xml:space="preserve"> Sport</w:t>
      </w:r>
      <w:r w:rsidRPr="006B4FF9">
        <w:rPr>
          <w:lang w:val="fr-BE" w:bidi="en-US"/>
        </w:rPr>
        <w:t xml:space="preserve">. </w:t>
      </w:r>
      <w:proofErr w:type="gramStart"/>
      <w:r w:rsidRPr="006B4FF9">
        <w:rPr>
          <w:lang w:val="fr-BE" w:bidi="en-US"/>
        </w:rPr>
        <w:t>2015;</w:t>
      </w:r>
      <w:proofErr w:type="gramEnd"/>
      <w:r w:rsidRPr="006B4FF9">
        <w:rPr>
          <w:lang w:val="fr-BE" w:bidi="en-US"/>
        </w:rPr>
        <w:t xml:space="preserve"> 86(4):360-370.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26288191 doi:10.1080/02701367. 2015.1053105</w:t>
      </w:r>
    </w:p>
    <w:p w:rsidR="006B4FF9" w:rsidRPr="006B4FF9" w:rsidRDefault="006B4FF9" w:rsidP="006B4FF9">
      <w:pPr>
        <w:pStyle w:val="Rfrencesarticle"/>
        <w:numPr>
          <w:ilvl w:val="0"/>
          <w:numId w:val="6"/>
        </w:numPr>
        <w:rPr>
          <w:lang w:bidi="en-US"/>
        </w:rPr>
      </w:pPr>
      <w:r w:rsidRPr="006B4FF9">
        <w:rPr>
          <w:lang w:bidi="en-US"/>
        </w:rPr>
        <w:t>World Health Organization. Global strategy on diet, physical activity and health. Published 2020. https://www.who.int/dietphysical activity/childhood/</w:t>
      </w:r>
      <w:proofErr w:type="spellStart"/>
      <w:r w:rsidRPr="006B4FF9">
        <w:rPr>
          <w:lang w:bidi="en-US"/>
        </w:rPr>
        <w:t>en</w:t>
      </w:r>
      <w:proofErr w:type="spellEnd"/>
      <w:r w:rsidRPr="006B4FF9">
        <w:rPr>
          <w:lang w:bidi="en-US"/>
        </w:rPr>
        <w:t>/. Accessed August 3, 2020.</w:t>
      </w:r>
    </w:p>
    <w:p w:rsidR="006B4FF9" w:rsidRPr="006B4FF9" w:rsidRDefault="006B4FF9" w:rsidP="006B4FF9">
      <w:pPr>
        <w:pStyle w:val="Rfrencesarticle"/>
        <w:numPr>
          <w:ilvl w:val="0"/>
          <w:numId w:val="6"/>
        </w:numPr>
        <w:rPr>
          <w:lang w:bidi="en-US"/>
        </w:rPr>
      </w:pPr>
      <w:proofErr w:type="spellStart"/>
      <w:r w:rsidRPr="006B4FF9">
        <w:rPr>
          <w:lang w:bidi="en-US"/>
        </w:rPr>
        <w:t>Elmesmari</w:t>
      </w:r>
      <w:proofErr w:type="spellEnd"/>
      <w:r w:rsidRPr="006B4FF9">
        <w:rPr>
          <w:lang w:bidi="en-US"/>
        </w:rPr>
        <w:t xml:space="preserve"> R, Martin A, Reilly JJ, Paton JY. Comparison of accelerometer measured levels of physical activity and sedentary time between obese and non-obese children and adolescents: a systematic review. </w:t>
      </w:r>
      <w:r w:rsidRPr="006B4FF9">
        <w:rPr>
          <w:i/>
          <w:iCs/>
          <w:lang w:bidi="en-US"/>
        </w:rPr>
        <w:t xml:space="preserve">BMC </w:t>
      </w:r>
      <w:proofErr w:type="spellStart"/>
      <w:r w:rsidRPr="006B4FF9">
        <w:rPr>
          <w:i/>
          <w:iCs/>
          <w:lang w:bidi="en-US"/>
        </w:rPr>
        <w:t>Pediatr</w:t>
      </w:r>
      <w:proofErr w:type="spellEnd"/>
      <w:r w:rsidRPr="006B4FF9">
        <w:rPr>
          <w:lang w:bidi="en-US"/>
        </w:rPr>
        <w:t>. 2018;18(1):106. PubMed ID: 29523101 doi:10.1186/s12887-018-1031-0</w:t>
      </w:r>
    </w:p>
    <w:p w:rsidR="006B4FF9" w:rsidRPr="006B4FF9" w:rsidRDefault="006B4FF9" w:rsidP="006B4FF9">
      <w:pPr>
        <w:pStyle w:val="Rfrencesarticle"/>
        <w:numPr>
          <w:ilvl w:val="0"/>
          <w:numId w:val="6"/>
        </w:numPr>
        <w:rPr>
          <w:lang w:val="fr-BE" w:bidi="en-US"/>
        </w:rPr>
      </w:pPr>
      <w:r w:rsidRPr="006B4FF9">
        <w:rPr>
          <w:lang w:bidi="en-US"/>
        </w:rPr>
        <w:t>Department of Health and Social Care. Physical Activity Guidelines: UK Chief Medical Officers’ Report. Published 2019. https://www. gov.uk/government/publications/physical-activity-guidelines-</w:t>
      </w:r>
      <w:proofErr w:type="spellStart"/>
      <w:r w:rsidRPr="006B4FF9">
        <w:rPr>
          <w:lang w:bidi="en-US"/>
        </w:rPr>
        <w:t>uk</w:t>
      </w:r>
      <w:proofErr w:type="spellEnd"/>
      <w:r w:rsidRPr="006B4FF9">
        <w:rPr>
          <w:lang w:bidi="en-US"/>
        </w:rPr>
        <w:t xml:space="preserve">- chief-medical-officers-report. </w:t>
      </w:r>
      <w:proofErr w:type="spellStart"/>
      <w:r w:rsidRPr="006B4FF9">
        <w:rPr>
          <w:lang w:val="fr-BE" w:bidi="en-US"/>
        </w:rPr>
        <w:t>Accessed</w:t>
      </w:r>
      <w:proofErr w:type="spellEnd"/>
      <w:r w:rsidRPr="006B4FF9">
        <w:rPr>
          <w:lang w:val="fr-BE" w:bidi="en-US"/>
        </w:rPr>
        <w:t xml:space="preserve"> </w:t>
      </w:r>
      <w:proofErr w:type="spellStart"/>
      <w:r w:rsidRPr="006B4FF9">
        <w:rPr>
          <w:lang w:val="fr-BE" w:bidi="en-US"/>
        </w:rPr>
        <w:t>January</w:t>
      </w:r>
      <w:proofErr w:type="spellEnd"/>
      <w:r w:rsidRPr="006B4FF9">
        <w:rPr>
          <w:lang w:val="fr-BE" w:bidi="en-US"/>
        </w:rPr>
        <w:t xml:space="preserve"> 2020.</w:t>
      </w:r>
    </w:p>
    <w:p w:rsidR="006B4FF9" w:rsidRPr="006B4FF9" w:rsidRDefault="006B4FF9" w:rsidP="006B4FF9">
      <w:pPr>
        <w:pStyle w:val="Rfrencesarticle"/>
        <w:numPr>
          <w:ilvl w:val="0"/>
          <w:numId w:val="6"/>
        </w:numPr>
        <w:rPr>
          <w:lang w:val="fr-BE" w:bidi="en-US"/>
        </w:rPr>
      </w:pPr>
      <w:r w:rsidRPr="006B4FF9">
        <w:rPr>
          <w:lang w:bidi="en-US"/>
        </w:rPr>
        <w:t xml:space="preserve">Howells K, </w:t>
      </w:r>
      <w:proofErr w:type="spellStart"/>
      <w:r w:rsidRPr="006B4FF9">
        <w:rPr>
          <w:lang w:bidi="en-US"/>
        </w:rPr>
        <w:t>Saakslahti</w:t>
      </w:r>
      <w:proofErr w:type="spellEnd"/>
      <w:r w:rsidRPr="006B4FF9">
        <w:rPr>
          <w:lang w:bidi="en-US"/>
        </w:rPr>
        <w:t xml:space="preserve"> A. Physical activity recommendations for early childhood: An international analysis of then different countries current national policies and practices for those under the age of 5. In: Physical Education in Early Childhood Education and Care: Researches-Best </w:t>
      </w:r>
      <w:proofErr w:type="gramStart"/>
      <w:r w:rsidRPr="006B4FF9">
        <w:rPr>
          <w:lang w:bidi="en-US"/>
        </w:rPr>
        <w:t>practices</w:t>
      </w:r>
      <w:proofErr w:type="gramEnd"/>
      <w:r w:rsidRPr="006B4FF9">
        <w:rPr>
          <w:lang w:bidi="en-US"/>
        </w:rPr>
        <w:t xml:space="preserve">-Situation. </w:t>
      </w:r>
      <w:r w:rsidRPr="006B4FF9">
        <w:rPr>
          <w:lang w:val="fr-BE" w:bidi="en-US"/>
        </w:rPr>
        <w:t>2019.</w:t>
      </w:r>
    </w:p>
    <w:p w:rsidR="006B4FF9" w:rsidRPr="004F537C" w:rsidRDefault="006B4FF9" w:rsidP="006B4FF9">
      <w:pPr>
        <w:pStyle w:val="Rfrencesarticle"/>
        <w:numPr>
          <w:ilvl w:val="0"/>
          <w:numId w:val="6"/>
        </w:numPr>
        <w:rPr>
          <w:lang w:bidi="en-US"/>
        </w:rPr>
      </w:pPr>
      <w:r w:rsidRPr="006B4FF9">
        <w:rPr>
          <w:lang w:bidi="en-US"/>
        </w:rPr>
        <w:t xml:space="preserve">Tremblay MS, </w:t>
      </w:r>
      <w:proofErr w:type="spellStart"/>
      <w:r w:rsidRPr="006B4FF9">
        <w:rPr>
          <w:lang w:bidi="en-US"/>
        </w:rPr>
        <w:t>Chaput</w:t>
      </w:r>
      <w:proofErr w:type="spellEnd"/>
      <w:r w:rsidRPr="006B4FF9">
        <w:rPr>
          <w:lang w:bidi="en-US"/>
        </w:rPr>
        <w:t xml:space="preserve"> J-P, </w:t>
      </w:r>
      <w:proofErr w:type="spellStart"/>
      <w:r w:rsidRPr="006B4FF9">
        <w:rPr>
          <w:lang w:bidi="en-US"/>
        </w:rPr>
        <w:t>Adamo</w:t>
      </w:r>
      <w:proofErr w:type="spellEnd"/>
      <w:r w:rsidRPr="006B4FF9">
        <w:rPr>
          <w:lang w:bidi="en-US"/>
        </w:rPr>
        <w:t xml:space="preserve"> KB, et al. Canadian 24-hour movement guidelines for the early years (0-4 years): an integration of physical activity, sedentary </w:t>
      </w:r>
      <w:proofErr w:type="spellStart"/>
      <w:r w:rsidRPr="006B4FF9">
        <w:rPr>
          <w:lang w:bidi="en-US"/>
        </w:rPr>
        <w:t>behaviour</w:t>
      </w:r>
      <w:proofErr w:type="spellEnd"/>
      <w:r w:rsidRPr="006B4FF9">
        <w:rPr>
          <w:lang w:bidi="en-US"/>
        </w:rPr>
        <w:t xml:space="preserve">, and sleep. </w:t>
      </w:r>
      <w:r w:rsidRPr="004F537C">
        <w:rPr>
          <w:i/>
          <w:iCs/>
          <w:lang w:bidi="en-US"/>
        </w:rPr>
        <w:t>BMC Public Health</w:t>
      </w:r>
      <w:r w:rsidRPr="004F537C">
        <w:rPr>
          <w:lang w:bidi="en-US"/>
        </w:rPr>
        <w:t>. 2017;17(5):1-32.</w:t>
      </w:r>
    </w:p>
    <w:p w:rsidR="006B4FF9" w:rsidRPr="006B4FF9" w:rsidRDefault="006B4FF9" w:rsidP="006B4FF9">
      <w:pPr>
        <w:pStyle w:val="Rfrencesarticle"/>
        <w:numPr>
          <w:ilvl w:val="0"/>
          <w:numId w:val="6"/>
        </w:numPr>
        <w:rPr>
          <w:lang w:bidi="en-US"/>
        </w:rPr>
      </w:pPr>
      <w:proofErr w:type="spellStart"/>
      <w:r w:rsidRPr="006B4FF9">
        <w:rPr>
          <w:lang w:bidi="en-US"/>
        </w:rPr>
        <w:lastRenderedPageBreak/>
        <w:t>Utesch</w:t>
      </w:r>
      <w:proofErr w:type="spellEnd"/>
      <w:r w:rsidRPr="006B4FF9">
        <w:rPr>
          <w:lang w:bidi="en-US"/>
        </w:rPr>
        <w:t xml:space="preserve"> T, </w:t>
      </w:r>
      <w:proofErr w:type="spellStart"/>
      <w:r w:rsidRPr="006B4FF9">
        <w:rPr>
          <w:lang w:bidi="en-US"/>
        </w:rPr>
        <w:t>Bardid</w:t>
      </w:r>
      <w:proofErr w:type="spellEnd"/>
      <w:r w:rsidRPr="006B4FF9">
        <w:rPr>
          <w:lang w:bidi="en-US"/>
        </w:rPr>
        <w:t xml:space="preserve"> F. </w:t>
      </w:r>
      <w:r w:rsidRPr="006B4FF9">
        <w:rPr>
          <w:i/>
          <w:iCs/>
          <w:lang w:bidi="en-US"/>
        </w:rPr>
        <w:t>Motor Competence. Dictionary of Sport Psychology: Sport, Exercise, and Performing Arts</w:t>
      </w:r>
      <w:r w:rsidRPr="006B4FF9">
        <w:rPr>
          <w:lang w:bidi="en-US"/>
        </w:rPr>
        <w:t>. 2019; p. 186.</w:t>
      </w:r>
    </w:p>
    <w:p w:rsidR="006B4FF9" w:rsidRPr="006B4FF9" w:rsidRDefault="006B4FF9" w:rsidP="006B4FF9">
      <w:pPr>
        <w:pStyle w:val="Rfrencesarticle"/>
        <w:numPr>
          <w:ilvl w:val="0"/>
          <w:numId w:val="6"/>
        </w:numPr>
        <w:rPr>
          <w:lang w:bidi="en-US"/>
        </w:rPr>
      </w:pPr>
      <w:proofErr w:type="spellStart"/>
      <w:r w:rsidRPr="006B4FF9">
        <w:rPr>
          <w:lang w:bidi="en-US"/>
        </w:rPr>
        <w:t>Lubans</w:t>
      </w:r>
      <w:proofErr w:type="spellEnd"/>
      <w:r w:rsidRPr="006B4FF9">
        <w:rPr>
          <w:lang w:bidi="en-US"/>
        </w:rPr>
        <w:t xml:space="preserve"> DR, Morgan PJ, Cliff DP, Barnett LM, </w:t>
      </w:r>
      <w:proofErr w:type="spellStart"/>
      <w:r w:rsidRPr="006B4FF9">
        <w:rPr>
          <w:lang w:bidi="en-US"/>
        </w:rPr>
        <w:t>Okely</w:t>
      </w:r>
      <w:proofErr w:type="spellEnd"/>
      <w:r w:rsidRPr="006B4FF9">
        <w:rPr>
          <w:lang w:bidi="en-US"/>
        </w:rPr>
        <w:t xml:space="preserve"> AD. Fundamental movement skills in children and adolescents. </w:t>
      </w:r>
      <w:r w:rsidRPr="006B4FF9">
        <w:rPr>
          <w:i/>
          <w:iCs/>
          <w:lang w:bidi="en-US"/>
        </w:rPr>
        <w:t>Sports Med</w:t>
      </w:r>
      <w:r w:rsidRPr="006B4FF9">
        <w:rPr>
          <w:lang w:bidi="en-US"/>
        </w:rPr>
        <w:t>. 2010;40(12):1019-1035. PubMed ID: 21058749 doi:10.2165/ 11536850-000000000-00000</w:t>
      </w:r>
    </w:p>
    <w:p w:rsidR="006B4FF9" w:rsidRPr="006B4FF9" w:rsidRDefault="006B4FF9" w:rsidP="006B4FF9">
      <w:pPr>
        <w:pStyle w:val="Rfrencesarticle"/>
        <w:numPr>
          <w:ilvl w:val="0"/>
          <w:numId w:val="6"/>
        </w:numPr>
        <w:rPr>
          <w:lang w:bidi="en-US"/>
        </w:rPr>
      </w:pPr>
      <w:r w:rsidRPr="006B4FF9">
        <w:rPr>
          <w:lang w:bidi="en-US"/>
        </w:rPr>
        <w:t xml:space="preserve">Logan SW, Webster EK, Getchell N, Pfeiffer KA, Robinson LE. Relationship between fundamental motor skill competence and physical activity during childhood and adolescence: a systematic review. </w:t>
      </w:r>
      <w:proofErr w:type="spellStart"/>
      <w:r w:rsidRPr="006B4FF9">
        <w:rPr>
          <w:i/>
          <w:iCs/>
          <w:lang w:bidi="en-US"/>
        </w:rPr>
        <w:t>Kinesiol</w:t>
      </w:r>
      <w:proofErr w:type="spellEnd"/>
      <w:r w:rsidRPr="006B4FF9">
        <w:rPr>
          <w:i/>
          <w:iCs/>
          <w:lang w:bidi="en-US"/>
        </w:rPr>
        <w:t xml:space="preserve"> Rev</w:t>
      </w:r>
      <w:r w:rsidRPr="006B4FF9">
        <w:rPr>
          <w:lang w:bidi="en-US"/>
        </w:rPr>
        <w:t>. 2015;4(4):416-426. doi:10.1123/kr.2013-0012</w:t>
      </w:r>
    </w:p>
    <w:p w:rsidR="006B4FF9" w:rsidRPr="006B4FF9" w:rsidRDefault="006B4FF9" w:rsidP="006B4FF9">
      <w:pPr>
        <w:pStyle w:val="Rfrencesarticle"/>
        <w:numPr>
          <w:ilvl w:val="0"/>
          <w:numId w:val="6"/>
        </w:numPr>
        <w:rPr>
          <w:lang w:val="fr-BE" w:bidi="en-US"/>
        </w:rPr>
      </w:pPr>
      <w:r w:rsidRPr="006B4FF9">
        <w:rPr>
          <w:lang w:bidi="en-US"/>
        </w:rPr>
        <w:t xml:space="preserve">Hardy LL, King L, Farrell L, </w:t>
      </w:r>
      <w:proofErr w:type="spellStart"/>
      <w:r w:rsidRPr="006B4FF9">
        <w:rPr>
          <w:lang w:bidi="en-US"/>
        </w:rPr>
        <w:t>Macniven</w:t>
      </w:r>
      <w:proofErr w:type="spellEnd"/>
      <w:r w:rsidRPr="006B4FF9">
        <w:rPr>
          <w:lang w:bidi="en-US"/>
        </w:rPr>
        <w:t xml:space="preserve"> R, </w:t>
      </w:r>
      <w:proofErr w:type="spellStart"/>
      <w:r w:rsidRPr="006B4FF9">
        <w:rPr>
          <w:lang w:bidi="en-US"/>
        </w:rPr>
        <w:t>Howlett</w:t>
      </w:r>
      <w:proofErr w:type="spellEnd"/>
      <w:r w:rsidRPr="006B4FF9">
        <w:rPr>
          <w:lang w:bidi="en-US"/>
        </w:rPr>
        <w:t xml:space="preserve"> S. Fundamental movement skills among Australian preschool children. </w:t>
      </w:r>
      <w:r w:rsidRPr="006B4FF9">
        <w:rPr>
          <w:i/>
          <w:iCs/>
          <w:lang w:val="fr-BE" w:bidi="en-US"/>
        </w:rPr>
        <w:t xml:space="preserve">J </w:t>
      </w:r>
      <w:proofErr w:type="spellStart"/>
      <w:r w:rsidRPr="006B4FF9">
        <w:rPr>
          <w:i/>
          <w:iCs/>
          <w:lang w:val="fr-BE" w:bidi="en-US"/>
        </w:rPr>
        <w:t>Sci</w:t>
      </w:r>
      <w:proofErr w:type="spellEnd"/>
      <w:r w:rsidRPr="006B4FF9">
        <w:rPr>
          <w:i/>
          <w:iCs/>
          <w:lang w:val="fr-BE" w:bidi="en-US"/>
        </w:rPr>
        <w:t xml:space="preserve"> Med Sport</w:t>
      </w:r>
      <w:r w:rsidRPr="006B4FF9">
        <w:rPr>
          <w:lang w:val="fr-BE" w:bidi="en-US"/>
        </w:rPr>
        <w:t xml:space="preserve">. </w:t>
      </w:r>
      <w:proofErr w:type="gramStart"/>
      <w:r w:rsidRPr="006B4FF9">
        <w:rPr>
          <w:lang w:val="fr-BE" w:bidi="en-US"/>
        </w:rPr>
        <w:t>2010;</w:t>
      </w:r>
      <w:proofErr w:type="gramEnd"/>
      <w:r w:rsidRPr="006B4FF9">
        <w:rPr>
          <w:lang w:val="fr-BE" w:bidi="en-US"/>
        </w:rPr>
        <w:t xml:space="preserve">13(5):503-508.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19850520 doi:10.1016/j. jsams.2009.05.010</w:t>
      </w:r>
    </w:p>
    <w:p w:rsidR="006B4FF9" w:rsidRPr="006B4FF9" w:rsidRDefault="006B4FF9" w:rsidP="006B4FF9">
      <w:pPr>
        <w:pStyle w:val="Rfrencesarticle"/>
        <w:numPr>
          <w:ilvl w:val="0"/>
          <w:numId w:val="6"/>
        </w:numPr>
        <w:rPr>
          <w:lang w:bidi="en-US"/>
        </w:rPr>
      </w:pPr>
      <w:r w:rsidRPr="006B4FF9">
        <w:rPr>
          <w:lang w:bidi="en-US"/>
        </w:rPr>
        <w:t xml:space="preserve">Hardy LL, </w:t>
      </w:r>
      <w:proofErr w:type="spellStart"/>
      <w:r w:rsidRPr="006B4FF9">
        <w:rPr>
          <w:lang w:bidi="en-US"/>
        </w:rPr>
        <w:t>Reinten</w:t>
      </w:r>
      <w:proofErr w:type="spellEnd"/>
      <w:r w:rsidRPr="006B4FF9">
        <w:rPr>
          <w:lang w:bidi="en-US"/>
        </w:rPr>
        <w:t xml:space="preserve">-Reynolds T, </w:t>
      </w:r>
      <w:proofErr w:type="spellStart"/>
      <w:r w:rsidRPr="006B4FF9">
        <w:rPr>
          <w:lang w:bidi="en-US"/>
        </w:rPr>
        <w:t>Espinel</w:t>
      </w:r>
      <w:proofErr w:type="spellEnd"/>
      <w:r w:rsidRPr="006B4FF9">
        <w:rPr>
          <w:lang w:bidi="en-US"/>
        </w:rPr>
        <w:t xml:space="preserve"> P, </w:t>
      </w:r>
      <w:proofErr w:type="spellStart"/>
      <w:r w:rsidRPr="006B4FF9">
        <w:rPr>
          <w:lang w:bidi="en-US"/>
        </w:rPr>
        <w:t>Zask</w:t>
      </w:r>
      <w:proofErr w:type="spellEnd"/>
      <w:r w:rsidRPr="006B4FF9">
        <w:rPr>
          <w:lang w:bidi="en-US"/>
        </w:rPr>
        <w:t xml:space="preserve"> A, </w:t>
      </w:r>
      <w:proofErr w:type="spellStart"/>
      <w:r w:rsidRPr="006B4FF9">
        <w:rPr>
          <w:lang w:bidi="en-US"/>
        </w:rPr>
        <w:t>Okely</w:t>
      </w:r>
      <w:proofErr w:type="spellEnd"/>
      <w:r w:rsidRPr="006B4FF9">
        <w:rPr>
          <w:lang w:bidi="en-US"/>
        </w:rPr>
        <w:t xml:space="preserve"> AD. Prevalence and correlates of low fundamental movement skill competency in children. </w:t>
      </w:r>
      <w:r w:rsidRPr="006B4FF9">
        <w:rPr>
          <w:i/>
          <w:iCs/>
          <w:lang w:bidi="en-US"/>
        </w:rPr>
        <w:t>Pediatrics</w:t>
      </w:r>
      <w:r w:rsidRPr="006B4FF9">
        <w:rPr>
          <w:lang w:bidi="en-US"/>
        </w:rPr>
        <w:t>. 2012;130(2</w:t>
      </w:r>
      <w:proofErr w:type="gramStart"/>
      <w:r w:rsidRPr="006B4FF9">
        <w:rPr>
          <w:lang w:bidi="en-US"/>
        </w:rPr>
        <w:t>):e</w:t>
      </w:r>
      <w:proofErr w:type="gramEnd"/>
      <w:r w:rsidRPr="006B4FF9">
        <w:rPr>
          <w:lang w:bidi="en-US"/>
        </w:rPr>
        <w:t>390-e398. PubMed ID: 22826575 doi:10.1542/peds.2012-0345</w:t>
      </w:r>
    </w:p>
    <w:p w:rsidR="006B4FF9" w:rsidRPr="006B4FF9" w:rsidRDefault="006B4FF9" w:rsidP="006B4FF9">
      <w:pPr>
        <w:pStyle w:val="Rfrencesarticle"/>
        <w:numPr>
          <w:ilvl w:val="0"/>
          <w:numId w:val="6"/>
        </w:numPr>
        <w:rPr>
          <w:lang w:val="fr-BE" w:bidi="en-US"/>
        </w:rPr>
      </w:pPr>
      <w:proofErr w:type="spellStart"/>
      <w:r w:rsidRPr="006B4FF9">
        <w:rPr>
          <w:lang w:bidi="en-US"/>
        </w:rPr>
        <w:t>Stodden</w:t>
      </w:r>
      <w:proofErr w:type="spellEnd"/>
      <w:r w:rsidRPr="006B4FF9">
        <w:rPr>
          <w:lang w:bidi="en-US"/>
        </w:rPr>
        <w:t xml:space="preserve"> DF, </w:t>
      </w:r>
      <w:proofErr w:type="spellStart"/>
      <w:r w:rsidRPr="006B4FF9">
        <w:rPr>
          <w:lang w:bidi="en-US"/>
        </w:rPr>
        <w:t>Goodway</w:t>
      </w:r>
      <w:proofErr w:type="spellEnd"/>
      <w:r w:rsidRPr="006B4FF9">
        <w:rPr>
          <w:lang w:bidi="en-US"/>
        </w:rPr>
        <w:t xml:space="preserve"> JD, </w:t>
      </w:r>
      <w:proofErr w:type="spellStart"/>
      <w:r w:rsidRPr="006B4FF9">
        <w:rPr>
          <w:lang w:bidi="en-US"/>
        </w:rPr>
        <w:t>Langendorfer</w:t>
      </w:r>
      <w:proofErr w:type="spellEnd"/>
      <w:r w:rsidRPr="006B4FF9">
        <w:rPr>
          <w:lang w:bidi="en-US"/>
        </w:rPr>
        <w:t xml:space="preserve"> SJ, et al. A developmental perspective on the role of motor skill competence in physical activity: an emergent relationship. </w:t>
      </w:r>
      <w:proofErr w:type="spellStart"/>
      <w:r w:rsidRPr="006B4FF9">
        <w:rPr>
          <w:i/>
          <w:iCs/>
          <w:lang w:val="fr-BE" w:bidi="en-US"/>
        </w:rPr>
        <w:t>Quest</w:t>
      </w:r>
      <w:proofErr w:type="spellEnd"/>
      <w:r w:rsidRPr="006B4FF9">
        <w:rPr>
          <w:lang w:val="fr-BE" w:bidi="en-US"/>
        </w:rPr>
        <w:t xml:space="preserve">. </w:t>
      </w:r>
      <w:proofErr w:type="gramStart"/>
      <w:r w:rsidRPr="006B4FF9">
        <w:rPr>
          <w:lang w:val="fr-BE" w:bidi="en-US"/>
        </w:rPr>
        <w:t>2008;</w:t>
      </w:r>
      <w:proofErr w:type="gramEnd"/>
      <w:r w:rsidRPr="006B4FF9">
        <w:rPr>
          <w:lang w:val="fr-BE" w:bidi="en-US"/>
        </w:rPr>
        <w:t xml:space="preserve">60(2):290-306. </w:t>
      </w:r>
      <w:proofErr w:type="gramStart"/>
      <w:r w:rsidRPr="006B4FF9">
        <w:rPr>
          <w:lang w:val="fr-BE" w:bidi="en-US"/>
        </w:rPr>
        <w:t>doi:</w:t>
      </w:r>
      <w:proofErr w:type="gramEnd"/>
      <w:r w:rsidRPr="006B4FF9">
        <w:rPr>
          <w:lang w:val="fr-BE" w:bidi="en-US"/>
        </w:rPr>
        <w:t>10.1080/ 00336297.2008.10483582</w:t>
      </w:r>
    </w:p>
    <w:p w:rsidR="006B4FF9" w:rsidRPr="004F537C" w:rsidRDefault="006B4FF9" w:rsidP="006B4FF9">
      <w:pPr>
        <w:pStyle w:val="Rfrencesarticle"/>
        <w:numPr>
          <w:ilvl w:val="0"/>
          <w:numId w:val="6"/>
        </w:numPr>
        <w:rPr>
          <w:lang w:bidi="en-US"/>
        </w:rPr>
      </w:pPr>
      <w:r w:rsidRPr="006B4FF9">
        <w:rPr>
          <w:lang w:bidi="en-US"/>
        </w:rPr>
        <w:t xml:space="preserve">Janssen X, Martin A, Hughes AR, Hill CM, </w:t>
      </w:r>
      <w:proofErr w:type="spellStart"/>
      <w:r w:rsidRPr="006B4FF9">
        <w:rPr>
          <w:lang w:bidi="en-US"/>
        </w:rPr>
        <w:t>Kotronoulas</w:t>
      </w:r>
      <w:proofErr w:type="spellEnd"/>
      <w:r w:rsidRPr="006B4FF9">
        <w:rPr>
          <w:lang w:bidi="en-US"/>
        </w:rPr>
        <w:t xml:space="preserve"> G, </w:t>
      </w:r>
      <w:proofErr w:type="spellStart"/>
      <w:r w:rsidRPr="006B4FF9">
        <w:rPr>
          <w:lang w:bidi="en-US"/>
        </w:rPr>
        <w:t>Hesketh</w:t>
      </w:r>
      <w:proofErr w:type="spellEnd"/>
      <w:r w:rsidRPr="006B4FF9">
        <w:rPr>
          <w:lang w:bidi="en-US"/>
        </w:rPr>
        <w:t xml:space="preserve"> KR. Associations of screen time, sedentary time and physical activity with sleep in under 5s: a systematic review and meta-analysis. </w:t>
      </w:r>
      <w:r w:rsidRPr="004F537C">
        <w:rPr>
          <w:i/>
          <w:iCs/>
          <w:lang w:bidi="en-US"/>
        </w:rPr>
        <w:t>Sleep Med Rev</w:t>
      </w:r>
      <w:r w:rsidRPr="004F537C">
        <w:rPr>
          <w:lang w:bidi="en-US"/>
        </w:rPr>
        <w:t xml:space="preserve">. </w:t>
      </w:r>
      <w:proofErr w:type="gramStart"/>
      <w:r w:rsidRPr="004F537C">
        <w:rPr>
          <w:lang w:bidi="en-US"/>
        </w:rPr>
        <w:t>2020;49:101226</w:t>
      </w:r>
      <w:proofErr w:type="gramEnd"/>
      <w:r w:rsidRPr="004F537C">
        <w:rPr>
          <w:lang w:bidi="en-US"/>
        </w:rPr>
        <w:t>. PubMed ID: 31778942 doi:10.1016/j. smrv.2019.101226</w:t>
      </w:r>
    </w:p>
    <w:p w:rsidR="006B4FF9" w:rsidRPr="006B4FF9" w:rsidRDefault="006B4FF9" w:rsidP="006B4FF9">
      <w:pPr>
        <w:pStyle w:val="Rfrencesarticle"/>
        <w:numPr>
          <w:ilvl w:val="0"/>
          <w:numId w:val="6"/>
        </w:numPr>
        <w:rPr>
          <w:lang w:bidi="en-US"/>
        </w:rPr>
      </w:pPr>
      <w:r w:rsidRPr="006B4FF9">
        <w:rPr>
          <w:lang w:bidi="en-US"/>
        </w:rPr>
        <w:t>World Health Organization. Reducing Inequities in Health Across the Life-Course: Early Years, Childhood and Adolescence. Published 2020. https://www.euro.who.int/__data/assets/pdf_file/0008/457289/ Reducing-inequities-in-health-across-the-life-course.pdf. Accessed August 25, 2020.</w:t>
      </w:r>
    </w:p>
    <w:p w:rsidR="006B4FF9" w:rsidRPr="006B4FF9" w:rsidRDefault="006B4FF9" w:rsidP="006B4FF9">
      <w:pPr>
        <w:pStyle w:val="Rfrencesarticle"/>
        <w:numPr>
          <w:ilvl w:val="0"/>
          <w:numId w:val="6"/>
        </w:numPr>
        <w:rPr>
          <w:lang w:val="fr-BE" w:bidi="en-US"/>
        </w:rPr>
      </w:pPr>
      <w:r w:rsidRPr="006B4FF9">
        <w:rPr>
          <w:lang w:bidi="en-US"/>
        </w:rPr>
        <w:t xml:space="preserve">Gibson JJ. </w:t>
      </w:r>
      <w:r w:rsidRPr="006B4FF9">
        <w:rPr>
          <w:i/>
          <w:iCs/>
          <w:lang w:bidi="en-US"/>
        </w:rPr>
        <w:t>The Ecological Approach to Visual Perception: Classic Edition</w:t>
      </w:r>
      <w:r w:rsidRPr="006B4FF9">
        <w:rPr>
          <w:lang w:bidi="en-US"/>
        </w:rPr>
        <w:t xml:space="preserve">. </w:t>
      </w:r>
      <w:r w:rsidRPr="006B4FF9">
        <w:rPr>
          <w:lang w:val="fr-BE" w:bidi="en-US"/>
        </w:rPr>
        <w:t xml:space="preserve">Psychology </w:t>
      </w:r>
      <w:proofErr w:type="spellStart"/>
      <w:proofErr w:type="gramStart"/>
      <w:r w:rsidRPr="006B4FF9">
        <w:rPr>
          <w:lang w:val="fr-BE" w:bidi="en-US"/>
        </w:rPr>
        <w:t>Press</w:t>
      </w:r>
      <w:proofErr w:type="spellEnd"/>
      <w:r w:rsidRPr="006B4FF9">
        <w:rPr>
          <w:lang w:val="fr-BE" w:bidi="en-US"/>
        </w:rPr>
        <w:t>;</w:t>
      </w:r>
      <w:proofErr w:type="gramEnd"/>
      <w:r w:rsidRPr="006B4FF9">
        <w:rPr>
          <w:lang w:val="fr-BE" w:bidi="en-US"/>
        </w:rPr>
        <w:t xml:space="preserve"> 2014.</w:t>
      </w:r>
    </w:p>
    <w:p w:rsidR="006B4FF9" w:rsidRPr="006B4FF9" w:rsidRDefault="006B4FF9" w:rsidP="006B4FF9">
      <w:pPr>
        <w:pStyle w:val="Rfrencesarticle"/>
        <w:numPr>
          <w:ilvl w:val="0"/>
          <w:numId w:val="6"/>
        </w:numPr>
        <w:rPr>
          <w:lang w:val="fr-BE" w:bidi="en-US"/>
        </w:rPr>
      </w:pPr>
      <w:r w:rsidRPr="006B4FF9">
        <w:rPr>
          <w:lang w:bidi="en-US"/>
        </w:rPr>
        <w:t xml:space="preserve">Heft H. Affordances and the body: an intentional analysis of Gibson’s ecological approach to visual perception. </w:t>
      </w:r>
      <w:r w:rsidRPr="006B4FF9">
        <w:rPr>
          <w:i/>
          <w:iCs/>
          <w:lang w:val="fr-BE" w:bidi="en-US"/>
        </w:rPr>
        <w:t xml:space="preserve">J Theory Soc </w:t>
      </w:r>
      <w:proofErr w:type="spellStart"/>
      <w:r w:rsidRPr="006B4FF9">
        <w:rPr>
          <w:i/>
          <w:iCs/>
          <w:lang w:val="fr-BE" w:bidi="en-US"/>
        </w:rPr>
        <w:t>Behav</w:t>
      </w:r>
      <w:proofErr w:type="spellEnd"/>
      <w:r w:rsidRPr="006B4FF9">
        <w:rPr>
          <w:lang w:val="fr-BE" w:bidi="en-US"/>
        </w:rPr>
        <w:t xml:space="preserve">. </w:t>
      </w:r>
      <w:proofErr w:type="gramStart"/>
      <w:r w:rsidRPr="006B4FF9">
        <w:rPr>
          <w:lang w:val="fr-BE" w:bidi="en-US"/>
        </w:rPr>
        <w:t>1989;</w:t>
      </w:r>
      <w:proofErr w:type="gramEnd"/>
      <w:r w:rsidRPr="006B4FF9">
        <w:rPr>
          <w:lang w:val="fr-BE" w:bidi="en-US"/>
        </w:rPr>
        <w:t xml:space="preserve">19(1):1-30. </w:t>
      </w:r>
      <w:proofErr w:type="gramStart"/>
      <w:r w:rsidRPr="006B4FF9">
        <w:rPr>
          <w:lang w:val="fr-BE" w:bidi="en-US"/>
        </w:rPr>
        <w:t>doi:</w:t>
      </w:r>
      <w:proofErr w:type="gramEnd"/>
      <w:r w:rsidRPr="006B4FF9">
        <w:rPr>
          <w:lang w:val="fr-BE" w:bidi="en-US"/>
        </w:rPr>
        <w:t>10.1111/j.1468-5914.1989.tb00133.x</w:t>
      </w:r>
    </w:p>
    <w:p w:rsidR="006B4FF9" w:rsidRPr="006B4FF9" w:rsidRDefault="006B4FF9" w:rsidP="006B4FF9">
      <w:pPr>
        <w:pStyle w:val="Rfrencesarticle"/>
        <w:numPr>
          <w:ilvl w:val="0"/>
          <w:numId w:val="6"/>
        </w:numPr>
        <w:rPr>
          <w:lang w:val="fr-BE" w:bidi="en-US"/>
        </w:rPr>
      </w:pPr>
      <w:proofErr w:type="spellStart"/>
      <w:r w:rsidRPr="006B4FF9">
        <w:rPr>
          <w:lang w:bidi="en-US"/>
        </w:rPr>
        <w:t>Kytta</w:t>
      </w:r>
      <w:proofErr w:type="spellEnd"/>
      <w:r w:rsidRPr="006B4FF9">
        <w:rPr>
          <w:lang w:bidi="en-US"/>
        </w:rPr>
        <w:t xml:space="preserve"> M. Affordances of children’s environments in the context of cities, small towns, suburbs and rural villages in Finland and Belarus. </w:t>
      </w:r>
      <w:r w:rsidRPr="006B4FF9">
        <w:rPr>
          <w:i/>
          <w:iCs/>
          <w:lang w:val="fr-BE" w:bidi="en-US"/>
        </w:rPr>
        <w:t xml:space="preserve">J Environ </w:t>
      </w:r>
      <w:proofErr w:type="spellStart"/>
      <w:r w:rsidRPr="006B4FF9">
        <w:rPr>
          <w:i/>
          <w:iCs/>
          <w:lang w:val="fr-BE" w:bidi="en-US"/>
        </w:rPr>
        <w:t>Psychol</w:t>
      </w:r>
      <w:proofErr w:type="spellEnd"/>
      <w:r w:rsidRPr="006B4FF9">
        <w:rPr>
          <w:lang w:val="fr-BE" w:bidi="en-US"/>
        </w:rPr>
        <w:t xml:space="preserve">. </w:t>
      </w:r>
      <w:proofErr w:type="gramStart"/>
      <w:r w:rsidRPr="006B4FF9">
        <w:rPr>
          <w:lang w:val="fr-BE" w:bidi="en-US"/>
        </w:rPr>
        <w:t>2002;</w:t>
      </w:r>
      <w:proofErr w:type="gramEnd"/>
      <w:r w:rsidRPr="006B4FF9">
        <w:rPr>
          <w:lang w:val="fr-BE" w:bidi="en-US"/>
        </w:rPr>
        <w:t xml:space="preserve">22(1-2):109-123. </w:t>
      </w:r>
      <w:proofErr w:type="gramStart"/>
      <w:r w:rsidRPr="006B4FF9">
        <w:rPr>
          <w:lang w:val="fr-BE" w:bidi="en-US"/>
        </w:rPr>
        <w:t>doi:</w:t>
      </w:r>
      <w:proofErr w:type="gramEnd"/>
      <w:r w:rsidRPr="006B4FF9">
        <w:rPr>
          <w:lang w:val="fr-BE" w:bidi="en-US"/>
        </w:rPr>
        <w:t>10.1006/jevp.2001. 0249</w:t>
      </w:r>
    </w:p>
    <w:p w:rsidR="006B4FF9" w:rsidRPr="006B4FF9" w:rsidRDefault="006B4FF9" w:rsidP="006B4FF9">
      <w:pPr>
        <w:pStyle w:val="Rfrencesarticle"/>
        <w:numPr>
          <w:ilvl w:val="0"/>
          <w:numId w:val="6"/>
        </w:numPr>
        <w:rPr>
          <w:lang w:bidi="en-US"/>
        </w:rPr>
      </w:pPr>
      <w:proofErr w:type="spellStart"/>
      <w:r w:rsidRPr="006B4FF9">
        <w:rPr>
          <w:lang w:bidi="en-US"/>
        </w:rPr>
        <w:t>Kytta</w:t>
      </w:r>
      <w:proofErr w:type="spellEnd"/>
      <w:r w:rsidRPr="006B4FF9">
        <w:rPr>
          <w:lang w:bidi="en-US"/>
        </w:rPr>
        <w:t xml:space="preserve"> M. The extent of children’s independent mobility and the number of actualized affordances as criteria for child-friendly environments. </w:t>
      </w:r>
      <w:r w:rsidRPr="006B4FF9">
        <w:rPr>
          <w:i/>
          <w:iCs/>
          <w:lang w:bidi="en-US"/>
        </w:rPr>
        <w:t>J Environ Psychol</w:t>
      </w:r>
      <w:r w:rsidRPr="006B4FF9">
        <w:rPr>
          <w:lang w:bidi="en-US"/>
        </w:rPr>
        <w:t>. 2004;24(2):179-198. doi:10.1016/ S0272-4944(03)00073-2</w:t>
      </w:r>
    </w:p>
    <w:p w:rsidR="006B4FF9" w:rsidRPr="006B4FF9" w:rsidRDefault="006B4FF9" w:rsidP="006B4FF9">
      <w:pPr>
        <w:pStyle w:val="Rfrencesarticle"/>
        <w:numPr>
          <w:ilvl w:val="0"/>
          <w:numId w:val="6"/>
        </w:numPr>
        <w:rPr>
          <w:lang w:val="fr-BE" w:bidi="en-US"/>
        </w:rPr>
      </w:pPr>
      <w:r w:rsidRPr="006B4FF9">
        <w:rPr>
          <w:lang w:bidi="en-US"/>
        </w:rPr>
        <w:t xml:space="preserve">Fj0rtoft I. The natural environment as a playground for children: the impact of outdoor play activities in pre-primary school children. </w:t>
      </w:r>
      <w:proofErr w:type="spellStart"/>
      <w:r w:rsidRPr="006B4FF9">
        <w:rPr>
          <w:i/>
          <w:iCs/>
          <w:lang w:val="fr-BE" w:bidi="en-US"/>
        </w:rPr>
        <w:t>Early</w:t>
      </w:r>
      <w:proofErr w:type="spellEnd"/>
      <w:r w:rsidRPr="006B4FF9">
        <w:rPr>
          <w:i/>
          <w:iCs/>
          <w:lang w:val="fr-BE" w:bidi="en-US"/>
        </w:rPr>
        <w:t xml:space="preserve"> Child </w:t>
      </w:r>
      <w:proofErr w:type="spellStart"/>
      <w:r w:rsidRPr="006B4FF9">
        <w:rPr>
          <w:i/>
          <w:iCs/>
          <w:lang w:val="fr-BE" w:bidi="en-US"/>
        </w:rPr>
        <w:t>Educ</w:t>
      </w:r>
      <w:proofErr w:type="spellEnd"/>
      <w:r w:rsidRPr="006B4FF9">
        <w:rPr>
          <w:i/>
          <w:iCs/>
          <w:lang w:val="fr-BE" w:bidi="en-US"/>
        </w:rPr>
        <w:t xml:space="preserve"> J</w:t>
      </w:r>
      <w:r w:rsidRPr="006B4FF9">
        <w:rPr>
          <w:lang w:val="fr-BE" w:bidi="en-US"/>
        </w:rPr>
        <w:t xml:space="preserve">. </w:t>
      </w:r>
      <w:proofErr w:type="gramStart"/>
      <w:r w:rsidRPr="006B4FF9">
        <w:rPr>
          <w:lang w:val="fr-BE" w:bidi="en-US"/>
        </w:rPr>
        <w:t>2001;</w:t>
      </w:r>
      <w:proofErr w:type="gramEnd"/>
      <w:r w:rsidRPr="006B4FF9">
        <w:rPr>
          <w:lang w:val="fr-BE" w:bidi="en-US"/>
        </w:rPr>
        <w:t xml:space="preserve">29(2):111-117. </w:t>
      </w:r>
      <w:proofErr w:type="gramStart"/>
      <w:r w:rsidRPr="006B4FF9">
        <w:rPr>
          <w:lang w:val="fr-BE" w:bidi="en-US"/>
        </w:rPr>
        <w:t>doi:</w:t>
      </w:r>
      <w:proofErr w:type="gramEnd"/>
      <w:r w:rsidRPr="006B4FF9">
        <w:rPr>
          <w:lang w:val="fr-BE" w:bidi="en-US"/>
        </w:rPr>
        <w:t>10.1023/A:1012576 913074</w:t>
      </w:r>
    </w:p>
    <w:p w:rsidR="006B4FF9" w:rsidRPr="006B4FF9" w:rsidRDefault="006B4FF9" w:rsidP="006B4FF9">
      <w:pPr>
        <w:pStyle w:val="Rfrencesarticle"/>
        <w:numPr>
          <w:ilvl w:val="0"/>
          <w:numId w:val="6"/>
        </w:numPr>
        <w:rPr>
          <w:lang w:val="fr-BE" w:bidi="en-US"/>
        </w:rPr>
      </w:pPr>
      <w:r w:rsidRPr="006B4FF9">
        <w:rPr>
          <w:lang w:bidi="en-US"/>
        </w:rPr>
        <w:t xml:space="preserve">Truelove S, </w:t>
      </w:r>
      <w:proofErr w:type="spellStart"/>
      <w:r w:rsidRPr="006B4FF9">
        <w:rPr>
          <w:lang w:bidi="en-US"/>
        </w:rPr>
        <w:t>Bruijns</w:t>
      </w:r>
      <w:proofErr w:type="spellEnd"/>
      <w:r w:rsidRPr="006B4FF9">
        <w:rPr>
          <w:lang w:bidi="en-US"/>
        </w:rPr>
        <w:t xml:space="preserve"> BA, </w:t>
      </w:r>
      <w:proofErr w:type="spellStart"/>
      <w:r w:rsidRPr="006B4FF9">
        <w:rPr>
          <w:lang w:bidi="en-US"/>
        </w:rPr>
        <w:t>Vanderloo</w:t>
      </w:r>
      <w:proofErr w:type="spellEnd"/>
      <w:r w:rsidRPr="006B4FF9">
        <w:rPr>
          <w:lang w:bidi="en-US"/>
        </w:rPr>
        <w:t xml:space="preserve"> LM, O’Brien KT, Johnson AM, Tucker P. Physical activity and sedentary time during childcare outdoor play sessions: a systematic review and meta-analysis. </w:t>
      </w:r>
      <w:proofErr w:type="spellStart"/>
      <w:r w:rsidRPr="006B4FF9">
        <w:rPr>
          <w:i/>
          <w:iCs/>
          <w:lang w:val="fr-BE" w:bidi="en-US"/>
        </w:rPr>
        <w:t>Prev</w:t>
      </w:r>
      <w:proofErr w:type="spellEnd"/>
      <w:r w:rsidRPr="006B4FF9">
        <w:rPr>
          <w:i/>
          <w:iCs/>
          <w:lang w:val="fr-BE" w:bidi="en-US"/>
        </w:rPr>
        <w:t xml:space="preserve"> Med</w:t>
      </w:r>
      <w:r w:rsidRPr="006B4FF9">
        <w:rPr>
          <w:lang w:val="fr-BE" w:bidi="en-US"/>
        </w:rPr>
        <w:t xml:space="preserve">. </w:t>
      </w:r>
      <w:proofErr w:type="gramStart"/>
      <w:r w:rsidRPr="006B4FF9">
        <w:rPr>
          <w:lang w:val="fr-BE" w:bidi="en-US"/>
        </w:rPr>
        <w:t>2018;</w:t>
      </w:r>
      <w:proofErr w:type="gramEnd"/>
      <w:r w:rsidRPr="006B4FF9">
        <w:rPr>
          <w:lang w:val="fr-BE" w:bidi="en-US"/>
        </w:rPr>
        <w:t xml:space="preserve">108:74-85.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29305869 doi:10.1016/</w:t>
      </w:r>
      <w:proofErr w:type="spellStart"/>
      <w:r w:rsidRPr="006B4FF9">
        <w:rPr>
          <w:lang w:val="fr-BE" w:bidi="en-US"/>
        </w:rPr>
        <w:t>j.ypmed</w:t>
      </w:r>
      <w:proofErr w:type="spellEnd"/>
      <w:r w:rsidRPr="006B4FF9">
        <w:rPr>
          <w:lang w:val="fr-BE" w:bidi="en-US"/>
        </w:rPr>
        <w:t>. 2017.12.022</w:t>
      </w:r>
    </w:p>
    <w:p w:rsidR="006B4FF9" w:rsidRPr="006B4FF9" w:rsidRDefault="006B4FF9" w:rsidP="006B4FF9">
      <w:pPr>
        <w:pStyle w:val="Rfrencesarticle"/>
        <w:numPr>
          <w:ilvl w:val="0"/>
          <w:numId w:val="6"/>
        </w:numPr>
        <w:rPr>
          <w:lang w:val="fr-BE" w:bidi="en-US"/>
        </w:rPr>
      </w:pPr>
      <w:r w:rsidRPr="006B4FF9">
        <w:rPr>
          <w:lang w:bidi="en-US"/>
        </w:rPr>
        <w:t xml:space="preserve">Johnstone A, Hughes AR, Martin A, Reilly JJ. </w:t>
      </w:r>
      <w:proofErr w:type="spellStart"/>
      <w:r w:rsidRPr="006B4FF9">
        <w:rPr>
          <w:lang w:bidi="en-US"/>
        </w:rPr>
        <w:t>Utilising</w:t>
      </w:r>
      <w:proofErr w:type="spellEnd"/>
      <w:r w:rsidRPr="006B4FF9">
        <w:rPr>
          <w:lang w:bidi="en-US"/>
        </w:rPr>
        <w:t xml:space="preserve"> active play interventions to promote physical activity and improve fundamental movement skills in children: a systematic review and meta-analysis. </w:t>
      </w:r>
      <w:r w:rsidRPr="006B4FF9">
        <w:rPr>
          <w:i/>
          <w:iCs/>
          <w:lang w:val="fr-BE" w:bidi="en-US"/>
        </w:rPr>
        <w:t xml:space="preserve">BMC Public </w:t>
      </w:r>
      <w:proofErr w:type="spellStart"/>
      <w:r w:rsidRPr="006B4FF9">
        <w:rPr>
          <w:i/>
          <w:iCs/>
          <w:lang w:val="fr-BE" w:bidi="en-US"/>
        </w:rPr>
        <w:t>Health</w:t>
      </w:r>
      <w:proofErr w:type="spellEnd"/>
      <w:r w:rsidRPr="006B4FF9">
        <w:rPr>
          <w:lang w:val="fr-BE" w:bidi="en-US"/>
        </w:rPr>
        <w:t xml:space="preserve">. </w:t>
      </w:r>
      <w:proofErr w:type="gramStart"/>
      <w:r w:rsidRPr="006B4FF9">
        <w:rPr>
          <w:lang w:val="fr-BE" w:bidi="en-US"/>
        </w:rPr>
        <w:t>2018;</w:t>
      </w:r>
      <w:proofErr w:type="gramEnd"/>
      <w:r w:rsidRPr="006B4FF9">
        <w:rPr>
          <w:lang w:val="fr-BE" w:bidi="en-US"/>
        </w:rPr>
        <w:t xml:space="preserve">18(1):789.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29940923 doi:10. 1186/s12889-018-5687-z</w:t>
      </w:r>
    </w:p>
    <w:p w:rsidR="006B4FF9" w:rsidRPr="006B4FF9" w:rsidRDefault="006B4FF9" w:rsidP="006B4FF9">
      <w:pPr>
        <w:pStyle w:val="Rfrencesarticle"/>
        <w:numPr>
          <w:ilvl w:val="0"/>
          <w:numId w:val="6"/>
        </w:numPr>
        <w:rPr>
          <w:lang w:bidi="en-US"/>
        </w:rPr>
      </w:pPr>
      <w:proofErr w:type="spellStart"/>
      <w:r w:rsidRPr="006B4FF9">
        <w:rPr>
          <w:lang w:bidi="en-US"/>
        </w:rPr>
        <w:lastRenderedPageBreak/>
        <w:t>Adamo</w:t>
      </w:r>
      <w:proofErr w:type="spellEnd"/>
      <w:r w:rsidRPr="006B4FF9">
        <w:rPr>
          <w:lang w:bidi="en-US"/>
        </w:rPr>
        <w:t xml:space="preserve"> KB, Wilson S, Harvey AL, et al. Does intervening in childcare settings impact fundamental movement skill development? </w:t>
      </w:r>
      <w:r w:rsidRPr="006B4FF9">
        <w:rPr>
          <w:i/>
          <w:iCs/>
          <w:lang w:bidi="en-US"/>
        </w:rPr>
        <w:t xml:space="preserve">Med </w:t>
      </w:r>
      <w:proofErr w:type="spellStart"/>
      <w:r w:rsidRPr="006B4FF9">
        <w:rPr>
          <w:i/>
          <w:iCs/>
          <w:lang w:bidi="en-US"/>
        </w:rPr>
        <w:t>Sci</w:t>
      </w:r>
      <w:proofErr w:type="spellEnd"/>
      <w:r w:rsidRPr="006B4FF9">
        <w:rPr>
          <w:i/>
          <w:iCs/>
          <w:lang w:bidi="en-US"/>
        </w:rPr>
        <w:t xml:space="preserve"> Sports </w:t>
      </w:r>
      <w:proofErr w:type="spellStart"/>
      <w:r w:rsidRPr="006B4FF9">
        <w:rPr>
          <w:i/>
          <w:iCs/>
          <w:lang w:bidi="en-US"/>
        </w:rPr>
        <w:t>Exerc</w:t>
      </w:r>
      <w:proofErr w:type="spellEnd"/>
      <w:r w:rsidRPr="006B4FF9">
        <w:rPr>
          <w:lang w:bidi="en-US"/>
        </w:rPr>
        <w:t>. 2016;48(5):926-932. PubMed ID: 26656776 doi:10.1249/MSS.0000000000000838</w:t>
      </w:r>
    </w:p>
    <w:p w:rsidR="006B4FF9" w:rsidRPr="004F537C" w:rsidRDefault="006B4FF9" w:rsidP="006B4FF9">
      <w:pPr>
        <w:pStyle w:val="Rfrencesarticle"/>
        <w:numPr>
          <w:ilvl w:val="0"/>
          <w:numId w:val="6"/>
        </w:numPr>
        <w:rPr>
          <w:lang w:bidi="en-US"/>
        </w:rPr>
      </w:pPr>
      <w:proofErr w:type="spellStart"/>
      <w:r w:rsidRPr="006B4FF9">
        <w:rPr>
          <w:lang w:bidi="en-US"/>
        </w:rPr>
        <w:t>Mygind</w:t>
      </w:r>
      <w:proofErr w:type="spellEnd"/>
      <w:r w:rsidRPr="006B4FF9">
        <w:rPr>
          <w:lang w:bidi="en-US"/>
        </w:rPr>
        <w:t xml:space="preserve"> L, </w:t>
      </w:r>
      <w:proofErr w:type="spellStart"/>
      <w:r w:rsidRPr="006B4FF9">
        <w:rPr>
          <w:lang w:bidi="en-US"/>
        </w:rPr>
        <w:t>Kurtzhals</w:t>
      </w:r>
      <w:proofErr w:type="spellEnd"/>
      <w:r w:rsidRPr="006B4FF9">
        <w:rPr>
          <w:lang w:bidi="en-US"/>
        </w:rPr>
        <w:t xml:space="preserve"> M, </w:t>
      </w:r>
      <w:proofErr w:type="spellStart"/>
      <w:r w:rsidRPr="006B4FF9">
        <w:rPr>
          <w:lang w:bidi="en-US"/>
        </w:rPr>
        <w:t>Nowell</w:t>
      </w:r>
      <w:proofErr w:type="spellEnd"/>
      <w:r w:rsidRPr="006B4FF9">
        <w:rPr>
          <w:lang w:bidi="en-US"/>
        </w:rPr>
        <w:t xml:space="preserve"> C, et al. Landscapes of becoming social: a systematic review of evidence for associations and pathways between interactions with nature and socioemotional development in children. </w:t>
      </w:r>
      <w:r w:rsidRPr="004F537C">
        <w:rPr>
          <w:i/>
          <w:iCs/>
          <w:lang w:bidi="en-US"/>
        </w:rPr>
        <w:t>Environ Int</w:t>
      </w:r>
      <w:r w:rsidRPr="004F537C">
        <w:rPr>
          <w:lang w:bidi="en-US"/>
        </w:rPr>
        <w:t xml:space="preserve">. </w:t>
      </w:r>
      <w:proofErr w:type="gramStart"/>
      <w:r w:rsidRPr="004F537C">
        <w:rPr>
          <w:lang w:bidi="en-US"/>
        </w:rPr>
        <w:t>2020;146:106238</w:t>
      </w:r>
      <w:proofErr w:type="gramEnd"/>
      <w:r w:rsidRPr="004F537C">
        <w:rPr>
          <w:lang w:bidi="en-US"/>
        </w:rPr>
        <w:t xml:space="preserve">. PubMed ID: 33189991 </w:t>
      </w:r>
      <w:proofErr w:type="gramStart"/>
      <w:r w:rsidRPr="004F537C">
        <w:rPr>
          <w:lang w:bidi="en-US"/>
        </w:rPr>
        <w:t>doi:10.1016/j.envint</w:t>
      </w:r>
      <w:proofErr w:type="gramEnd"/>
      <w:r w:rsidRPr="004F537C">
        <w:rPr>
          <w:lang w:bidi="en-US"/>
        </w:rPr>
        <w:t>.2020.106238</w:t>
      </w:r>
    </w:p>
    <w:p w:rsidR="006B4FF9" w:rsidRPr="006B4FF9" w:rsidRDefault="006B4FF9" w:rsidP="006B4FF9">
      <w:pPr>
        <w:pStyle w:val="Rfrencesarticle"/>
        <w:numPr>
          <w:ilvl w:val="0"/>
          <w:numId w:val="6"/>
        </w:numPr>
        <w:rPr>
          <w:lang w:val="fr-BE" w:bidi="en-US"/>
        </w:rPr>
      </w:pPr>
      <w:proofErr w:type="spellStart"/>
      <w:r w:rsidRPr="006B4FF9">
        <w:rPr>
          <w:lang w:bidi="en-US"/>
        </w:rPr>
        <w:t>Dankiw</w:t>
      </w:r>
      <w:proofErr w:type="spellEnd"/>
      <w:r w:rsidRPr="006B4FF9">
        <w:rPr>
          <w:lang w:bidi="en-US"/>
        </w:rPr>
        <w:t xml:space="preserve"> KA, </w:t>
      </w:r>
      <w:proofErr w:type="spellStart"/>
      <w:r w:rsidRPr="006B4FF9">
        <w:rPr>
          <w:lang w:bidi="en-US"/>
        </w:rPr>
        <w:t>Tsiros</w:t>
      </w:r>
      <w:proofErr w:type="spellEnd"/>
      <w:r w:rsidRPr="006B4FF9">
        <w:rPr>
          <w:lang w:bidi="en-US"/>
        </w:rPr>
        <w:t xml:space="preserve"> MD, </w:t>
      </w:r>
      <w:proofErr w:type="spellStart"/>
      <w:r w:rsidRPr="006B4FF9">
        <w:rPr>
          <w:lang w:bidi="en-US"/>
        </w:rPr>
        <w:t>Baldock</w:t>
      </w:r>
      <w:proofErr w:type="spellEnd"/>
      <w:r w:rsidRPr="006B4FF9">
        <w:rPr>
          <w:lang w:bidi="en-US"/>
        </w:rPr>
        <w:t xml:space="preserve"> KL, Kumar S. The impacts of unstructured nature play on health in early childhood development: a systematic review. </w:t>
      </w:r>
      <w:proofErr w:type="spellStart"/>
      <w:r w:rsidRPr="006B4FF9">
        <w:rPr>
          <w:i/>
          <w:iCs/>
          <w:lang w:val="fr-BE" w:bidi="en-US"/>
        </w:rPr>
        <w:t>PLoS</w:t>
      </w:r>
      <w:proofErr w:type="spellEnd"/>
      <w:r w:rsidRPr="006B4FF9">
        <w:rPr>
          <w:i/>
          <w:iCs/>
          <w:lang w:val="fr-BE" w:bidi="en-US"/>
        </w:rPr>
        <w:t xml:space="preserve"> One</w:t>
      </w:r>
      <w:r w:rsidRPr="006B4FF9">
        <w:rPr>
          <w:lang w:val="fr-BE" w:bidi="en-US"/>
        </w:rPr>
        <w:t xml:space="preserve">. </w:t>
      </w:r>
      <w:proofErr w:type="gramStart"/>
      <w:r w:rsidRPr="006B4FF9">
        <w:rPr>
          <w:lang w:val="fr-BE" w:bidi="en-US"/>
        </w:rPr>
        <w:t>2020;</w:t>
      </w:r>
      <w:proofErr w:type="gramEnd"/>
      <w:r w:rsidRPr="006B4FF9">
        <w:rPr>
          <w:lang w:val="fr-BE" w:bidi="en-US"/>
        </w:rPr>
        <w:t xml:space="preserve">15(2):0229006. </w:t>
      </w:r>
      <w:proofErr w:type="gramStart"/>
      <w:r w:rsidRPr="006B4FF9">
        <w:rPr>
          <w:lang w:val="fr-BE" w:bidi="en-US"/>
        </w:rPr>
        <w:t>doi:</w:t>
      </w:r>
      <w:proofErr w:type="gramEnd"/>
      <w:r w:rsidRPr="006B4FF9">
        <w:rPr>
          <w:lang w:val="fr-BE" w:bidi="en-US"/>
        </w:rPr>
        <w:t>10.1371/ journal.pone.0229006</w:t>
      </w:r>
    </w:p>
    <w:p w:rsidR="006B4FF9" w:rsidRPr="006B4FF9" w:rsidRDefault="006B4FF9" w:rsidP="006B4FF9">
      <w:pPr>
        <w:pStyle w:val="Rfrencesarticle"/>
        <w:numPr>
          <w:ilvl w:val="0"/>
          <w:numId w:val="6"/>
        </w:numPr>
        <w:rPr>
          <w:lang w:val="fr-BE" w:bidi="en-US"/>
        </w:rPr>
      </w:pPr>
      <w:proofErr w:type="spellStart"/>
      <w:r w:rsidRPr="006B4FF9">
        <w:rPr>
          <w:lang w:bidi="en-US"/>
        </w:rPr>
        <w:t>Pluye</w:t>
      </w:r>
      <w:proofErr w:type="spellEnd"/>
      <w:r w:rsidRPr="006B4FF9">
        <w:rPr>
          <w:lang w:bidi="en-US"/>
        </w:rPr>
        <w:t xml:space="preserve"> P, Hong QN. Combining the power of stories and the power of numbers: mixed methods research and mixed studies reviews. </w:t>
      </w:r>
      <w:proofErr w:type="spellStart"/>
      <w:r w:rsidRPr="004F537C">
        <w:rPr>
          <w:lang w:bidi="en-US"/>
        </w:rPr>
        <w:t>Annu</w:t>
      </w:r>
      <w:proofErr w:type="spellEnd"/>
      <w:r w:rsidRPr="004F537C">
        <w:rPr>
          <w:lang w:bidi="en-US"/>
        </w:rPr>
        <w:t xml:space="preserve"> </w:t>
      </w:r>
      <w:r w:rsidRPr="004F537C">
        <w:rPr>
          <w:i/>
          <w:iCs/>
          <w:lang w:bidi="en-US"/>
        </w:rPr>
        <w:t>Rev Public Health.</w:t>
      </w:r>
      <w:r w:rsidRPr="004F537C">
        <w:rPr>
          <w:lang w:bidi="en-US"/>
        </w:rPr>
        <w:t xml:space="preserve"> 2014;35(1):29-45. </w:t>
      </w:r>
      <w:proofErr w:type="spellStart"/>
      <w:r w:rsidRPr="004F537C">
        <w:rPr>
          <w:lang w:bidi="en-US"/>
        </w:rPr>
        <w:t>PubMedID</w:t>
      </w:r>
      <w:proofErr w:type="spellEnd"/>
      <w:r w:rsidRPr="004F537C">
        <w:rPr>
          <w:lang w:bidi="en-US"/>
        </w:rPr>
        <w:t xml:space="preserve">: 24188053 doi:10. </w:t>
      </w:r>
      <w:r w:rsidRPr="006B4FF9">
        <w:rPr>
          <w:lang w:val="fr-BE" w:bidi="en-US"/>
        </w:rPr>
        <w:t>1146/annurev-publhealth-032013-182440</w:t>
      </w:r>
    </w:p>
    <w:p w:rsidR="006B4FF9" w:rsidRPr="006B4FF9" w:rsidRDefault="006B4FF9" w:rsidP="006B4FF9">
      <w:pPr>
        <w:pStyle w:val="Rfrencesarticle"/>
        <w:numPr>
          <w:ilvl w:val="0"/>
          <w:numId w:val="6"/>
        </w:numPr>
        <w:rPr>
          <w:lang w:bidi="en-US"/>
        </w:rPr>
      </w:pPr>
      <w:r w:rsidRPr="006B4FF9">
        <w:rPr>
          <w:lang w:bidi="en-US"/>
        </w:rPr>
        <w:t xml:space="preserve">Moher D, </w:t>
      </w:r>
      <w:proofErr w:type="spellStart"/>
      <w:r w:rsidRPr="006B4FF9">
        <w:rPr>
          <w:lang w:bidi="en-US"/>
        </w:rPr>
        <w:t>Liberati</w:t>
      </w:r>
      <w:proofErr w:type="spellEnd"/>
      <w:r w:rsidRPr="006B4FF9">
        <w:rPr>
          <w:lang w:bidi="en-US"/>
        </w:rPr>
        <w:t xml:space="preserve"> A, </w:t>
      </w:r>
      <w:proofErr w:type="spellStart"/>
      <w:r w:rsidRPr="006B4FF9">
        <w:rPr>
          <w:lang w:bidi="en-US"/>
        </w:rPr>
        <w:t>Tetzlaff</w:t>
      </w:r>
      <w:proofErr w:type="spellEnd"/>
      <w:r w:rsidRPr="006B4FF9">
        <w:rPr>
          <w:lang w:bidi="en-US"/>
        </w:rPr>
        <w:t xml:space="preserve"> J, Altman DG. Preferred reporting items for systematic reviews and meta-analyses: the PRISMA statement. 2010;8(5):336-341. </w:t>
      </w:r>
      <w:proofErr w:type="gramStart"/>
      <w:r w:rsidRPr="006B4FF9">
        <w:rPr>
          <w:lang w:bidi="en-US"/>
        </w:rPr>
        <w:t>doi:10.1016/j.ijsu</w:t>
      </w:r>
      <w:proofErr w:type="gramEnd"/>
      <w:r w:rsidRPr="006B4FF9">
        <w:rPr>
          <w:lang w:bidi="en-US"/>
        </w:rPr>
        <w:t>.2010.02.007</w:t>
      </w:r>
    </w:p>
    <w:p w:rsidR="006B4FF9" w:rsidRPr="006B4FF9" w:rsidRDefault="006B4FF9" w:rsidP="006B4FF9">
      <w:pPr>
        <w:pStyle w:val="Rfrencesarticle"/>
        <w:numPr>
          <w:ilvl w:val="0"/>
          <w:numId w:val="6"/>
        </w:numPr>
        <w:rPr>
          <w:lang w:val="fr-BE" w:bidi="en-US"/>
        </w:rPr>
      </w:pPr>
      <w:proofErr w:type="spellStart"/>
      <w:r w:rsidRPr="006B4FF9">
        <w:rPr>
          <w:lang w:val="fr-BE"/>
        </w:rPr>
        <w:t>Johnstone</w:t>
      </w:r>
      <w:proofErr w:type="spellEnd"/>
      <w:r w:rsidRPr="006B4FF9">
        <w:rPr>
          <w:lang w:val="fr-BE"/>
        </w:rPr>
        <w:t xml:space="preserve"> A, </w:t>
      </w:r>
      <w:proofErr w:type="spellStart"/>
      <w:r w:rsidRPr="006B4FF9">
        <w:rPr>
          <w:lang w:val="fr-BE"/>
        </w:rPr>
        <w:t>McCrorie</w:t>
      </w:r>
      <w:proofErr w:type="spellEnd"/>
      <w:r w:rsidRPr="006B4FF9">
        <w:rPr>
          <w:lang w:val="fr-BE"/>
        </w:rPr>
        <w:t xml:space="preserve"> P, </w:t>
      </w:r>
      <w:proofErr w:type="spellStart"/>
      <w:r w:rsidRPr="006B4FF9">
        <w:rPr>
          <w:lang w:val="fr-BE"/>
        </w:rPr>
        <w:t>Cordovil</w:t>
      </w:r>
      <w:proofErr w:type="spellEnd"/>
      <w:r w:rsidRPr="006B4FF9">
        <w:rPr>
          <w:lang w:val="fr-BE"/>
        </w:rPr>
        <w:t xml:space="preserve"> R, et al. </w:t>
      </w:r>
      <w:r w:rsidRPr="006B4FF9">
        <w:rPr>
          <w:lang w:bidi="en-US"/>
        </w:rPr>
        <w:t xml:space="preserve">Nature-based early childhood education for child health, wellbeing and development: a mixed-methods systematic review protocol. </w:t>
      </w:r>
      <w:proofErr w:type="spellStart"/>
      <w:r w:rsidRPr="006B4FF9">
        <w:rPr>
          <w:lang w:val="fr-BE" w:bidi="en-US"/>
        </w:rPr>
        <w:t>SystRev</w:t>
      </w:r>
      <w:proofErr w:type="spellEnd"/>
      <w:r w:rsidRPr="006B4FF9">
        <w:rPr>
          <w:lang w:val="fr-BE" w:bidi="en-US"/>
        </w:rPr>
        <w:t xml:space="preserve">. </w:t>
      </w:r>
      <w:proofErr w:type="gramStart"/>
      <w:r w:rsidRPr="006B4FF9">
        <w:rPr>
          <w:lang w:val="fr-BE" w:bidi="en-US"/>
        </w:rPr>
        <w:t>2020;</w:t>
      </w:r>
      <w:proofErr w:type="gramEnd"/>
      <w:r w:rsidRPr="006B4FF9">
        <w:rPr>
          <w:lang w:val="fr-BE" w:bidi="en-US"/>
        </w:rPr>
        <w:t xml:space="preserve">9(1):1-6. </w:t>
      </w:r>
      <w:proofErr w:type="gramStart"/>
      <w:r w:rsidRPr="006B4FF9">
        <w:rPr>
          <w:lang w:val="fr-BE" w:bidi="en-US"/>
        </w:rPr>
        <w:t>doi:</w:t>
      </w:r>
      <w:proofErr w:type="gramEnd"/>
      <w:r w:rsidRPr="006B4FF9">
        <w:rPr>
          <w:lang w:val="fr-BE" w:bidi="en-US"/>
        </w:rPr>
        <w:t>10.1186/s13643-020-01489-1</w:t>
      </w:r>
    </w:p>
    <w:p w:rsidR="006B4FF9" w:rsidRPr="006B4FF9" w:rsidRDefault="006B4FF9" w:rsidP="006B4FF9">
      <w:pPr>
        <w:pStyle w:val="Rfrencesarticle"/>
        <w:numPr>
          <w:ilvl w:val="0"/>
          <w:numId w:val="6"/>
        </w:numPr>
        <w:rPr>
          <w:lang w:bidi="en-US"/>
        </w:rPr>
      </w:pPr>
      <w:r w:rsidRPr="006B4FF9">
        <w:rPr>
          <w:lang w:bidi="en-US"/>
        </w:rPr>
        <w:t xml:space="preserve">Thomas B, </w:t>
      </w:r>
      <w:proofErr w:type="spellStart"/>
      <w:r w:rsidRPr="006B4FF9">
        <w:rPr>
          <w:lang w:bidi="en-US"/>
        </w:rPr>
        <w:t>Ciliska</w:t>
      </w:r>
      <w:proofErr w:type="spellEnd"/>
      <w:r w:rsidRPr="006B4FF9">
        <w:rPr>
          <w:lang w:bidi="en-US"/>
        </w:rPr>
        <w:t xml:space="preserve"> D, Dobbins M, </w:t>
      </w:r>
      <w:proofErr w:type="spellStart"/>
      <w:r w:rsidRPr="006B4FF9">
        <w:rPr>
          <w:lang w:bidi="en-US"/>
        </w:rPr>
        <w:t>Micucci</w:t>
      </w:r>
      <w:proofErr w:type="spellEnd"/>
      <w:r w:rsidRPr="006B4FF9">
        <w:rPr>
          <w:lang w:bidi="en-US"/>
        </w:rPr>
        <w:t xml:space="preserve"> S. A process for systematically reviewing the literature: providing the research evidence for public health nursing interventions. </w:t>
      </w:r>
      <w:r w:rsidRPr="006B4FF9">
        <w:rPr>
          <w:i/>
          <w:iCs/>
          <w:lang w:bidi="en-US"/>
        </w:rPr>
        <w:t xml:space="preserve">Worldviews </w:t>
      </w:r>
      <w:proofErr w:type="spellStart"/>
      <w:r w:rsidRPr="006B4FF9">
        <w:rPr>
          <w:i/>
          <w:iCs/>
          <w:lang w:bidi="en-US"/>
        </w:rPr>
        <w:t>Evid</w:t>
      </w:r>
      <w:proofErr w:type="spellEnd"/>
      <w:r w:rsidRPr="006B4FF9">
        <w:rPr>
          <w:i/>
          <w:iCs/>
          <w:lang w:bidi="en-US"/>
        </w:rPr>
        <w:t xml:space="preserve"> Based </w:t>
      </w:r>
      <w:proofErr w:type="spellStart"/>
      <w:r w:rsidRPr="006B4FF9">
        <w:rPr>
          <w:i/>
          <w:iCs/>
          <w:lang w:bidi="en-US"/>
        </w:rPr>
        <w:t>Nurs</w:t>
      </w:r>
      <w:proofErr w:type="spellEnd"/>
      <w:r w:rsidRPr="006B4FF9">
        <w:rPr>
          <w:lang w:bidi="en-US"/>
        </w:rPr>
        <w:t>. 2004;1(3):176-184. PubMed ID: 17163895 doi:10.1111/j.1524- 475X.</w:t>
      </w:r>
      <w:proofErr w:type="gramStart"/>
      <w:r w:rsidRPr="006B4FF9">
        <w:rPr>
          <w:lang w:bidi="en-US"/>
        </w:rPr>
        <w:t>2004.04006.x</w:t>
      </w:r>
      <w:proofErr w:type="gramEnd"/>
    </w:p>
    <w:p w:rsidR="006B4FF9" w:rsidRPr="006B4FF9" w:rsidRDefault="006B4FF9" w:rsidP="006B4FF9">
      <w:pPr>
        <w:pStyle w:val="Rfrencesarticle"/>
        <w:numPr>
          <w:ilvl w:val="0"/>
          <w:numId w:val="6"/>
        </w:numPr>
        <w:rPr>
          <w:lang w:val="fr-BE" w:bidi="en-US"/>
        </w:rPr>
      </w:pPr>
      <w:r w:rsidRPr="006B4FF9">
        <w:rPr>
          <w:lang w:bidi="en-US"/>
        </w:rPr>
        <w:t xml:space="preserve">Dixon-Woods M, Shaw RL, Agarwal S, Smith JA. The problem of appraising qualitative research. </w:t>
      </w:r>
      <w:r w:rsidRPr="006B4FF9">
        <w:rPr>
          <w:i/>
          <w:iCs/>
          <w:lang w:val="fr-BE" w:bidi="en-US"/>
        </w:rPr>
        <w:t xml:space="preserve">BMJ </w:t>
      </w:r>
      <w:proofErr w:type="spellStart"/>
      <w:r w:rsidRPr="006B4FF9">
        <w:rPr>
          <w:i/>
          <w:iCs/>
          <w:lang w:val="fr-BE" w:bidi="en-US"/>
        </w:rPr>
        <w:t>Qual</w:t>
      </w:r>
      <w:proofErr w:type="spellEnd"/>
      <w:r w:rsidRPr="006B4FF9">
        <w:rPr>
          <w:i/>
          <w:iCs/>
          <w:lang w:val="fr-BE" w:bidi="en-US"/>
        </w:rPr>
        <w:t xml:space="preserve"> </w:t>
      </w:r>
      <w:proofErr w:type="spellStart"/>
      <w:r w:rsidRPr="006B4FF9">
        <w:rPr>
          <w:i/>
          <w:iCs/>
          <w:lang w:val="fr-BE" w:bidi="en-US"/>
        </w:rPr>
        <w:t>Saf</w:t>
      </w:r>
      <w:proofErr w:type="spellEnd"/>
      <w:r w:rsidRPr="006B4FF9">
        <w:rPr>
          <w:i/>
          <w:iCs/>
          <w:lang w:val="fr-BE" w:bidi="en-US"/>
        </w:rPr>
        <w:t>.</w:t>
      </w:r>
      <w:r w:rsidRPr="006B4FF9">
        <w:rPr>
          <w:lang w:val="fr-BE" w:bidi="en-US"/>
        </w:rPr>
        <w:t xml:space="preserve"> </w:t>
      </w:r>
      <w:proofErr w:type="gramStart"/>
      <w:r w:rsidRPr="006B4FF9">
        <w:rPr>
          <w:lang w:val="fr-BE" w:bidi="en-US"/>
        </w:rPr>
        <w:t>2004;</w:t>
      </w:r>
      <w:proofErr w:type="gramEnd"/>
      <w:r w:rsidRPr="006B4FF9">
        <w:rPr>
          <w:lang w:val="fr-BE" w:bidi="en-US"/>
        </w:rPr>
        <w:t xml:space="preserve">13(3):223-225. </w:t>
      </w:r>
      <w:proofErr w:type="gramStart"/>
      <w:r w:rsidRPr="006B4FF9">
        <w:rPr>
          <w:lang w:val="fr-BE" w:bidi="en-US"/>
        </w:rPr>
        <w:t>doi:</w:t>
      </w:r>
      <w:proofErr w:type="gramEnd"/>
      <w:r w:rsidRPr="006B4FF9">
        <w:rPr>
          <w:lang w:val="fr-BE" w:bidi="en-US"/>
        </w:rPr>
        <w:t>10.1136/qshc.2003.008714</w:t>
      </w:r>
    </w:p>
    <w:p w:rsidR="006B4FF9" w:rsidRPr="006B4FF9" w:rsidRDefault="006B4FF9" w:rsidP="006B4FF9">
      <w:pPr>
        <w:pStyle w:val="Rfrencesarticle"/>
        <w:numPr>
          <w:ilvl w:val="0"/>
          <w:numId w:val="6"/>
        </w:numPr>
        <w:rPr>
          <w:lang w:bidi="en-US"/>
        </w:rPr>
      </w:pPr>
      <w:r w:rsidRPr="006B4FF9">
        <w:rPr>
          <w:lang w:val="fr-BE"/>
        </w:rPr>
        <w:t xml:space="preserve">Campbell M, McKenzie JE, </w:t>
      </w:r>
      <w:proofErr w:type="spellStart"/>
      <w:r w:rsidRPr="006B4FF9">
        <w:rPr>
          <w:lang w:val="fr-BE"/>
        </w:rPr>
        <w:t>Sowden</w:t>
      </w:r>
      <w:proofErr w:type="spellEnd"/>
      <w:r w:rsidRPr="006B4FF9">
        <w:rPr>
          <w:lang w:val="fr-BE"/>
        </w:rPr>
        <w:t xml:space="preserve"> A, et al. </w:t>
      </w:r>
      <w:r w:rsidRPr="006B4FF9">
        <w:rPr>
          <w:lang w:bidi="en-US"/>
        </w:rPr>
        <w:t xml:space="preserve">Synthesis without </w:t>
      </w:r>
      <w:proofErr w:type="spellStart"/>
      <w:r w:rsidRPr="006B4FF9">
        <w:rPr>
          <w:lang w:bidi="en-US"/>
        </w:rPr>
        <w:t>metaanalysis</w:t>
      </w:r>
      <w:proofErr w:type="spellEnd"/>
      <w:r w:rsidRPr="006B4FF9">
        <w:rPr>
          <w:lang w:bidi="en-US"/>
        </w:rPr>
        <w:t xml:space="preserve"> (</w:t>
      </w:r>
      <w:proofErr w:type="spellStart"/>
      <w:r w:rsidRPr="006B4FF9">
        <w:rPr>
          <w:lang w:bidi="en-US"/>
        </w:rPr>
        <w:t>SWiM</w:t>
      </w:r>
      <w:proofErr w:type="spellEnd"/>
      <w:r w:rsidRPr="006B4FF9">
        <w:rPr>
          <w:lang w:bidi="en-US"/>
        </w:rPr>
        <w:t xml:space="preserve">) in systematic reviews: reporting guideline. </w:t>
      </w:r>
      <w:r w:rsidRPr="006B4FF9">
        <w:rPr>
          <w:i/>
          <w:iCs/>
          <w:lang w:bidi="en-US"/>
        </w:rPr>
        <w:t>BMJ</w:t>
      </w:r>
      <w:r w:rsidRPr="006B4FF9">
        <w:rPr>
          <w:lang w:bidi="en-US"/>
        </w:rPr>
        <w:t>. 2020;</w:t>
      </w:r>
      <w:proofErr w:type="gramStart"/>
      <w:r w:rsidRPr="006B4FF9">
        <w:rPr>
          <w:lang w:bidi="en-US"/>
        </w:rPr>
        <w:t>368:l</w:t>
      </w:r>
      <w:proofErr w:type="gramEnd"/>
      <w:r w:rsidRPr="006B4FF9">
        <w:rPr>
          <w:lang w:bidi="en-US"/>
        </w:rPr>
        <w:t>6890. doi:10.1136/</w:t>
      </w:r>
      <w:proofErr w:type="gramStart"/>
      <w:r w:rsidRPr="006B4FF9">
        <w:rPr>
          <w:lang w:bidi="en-US"/>
        </w:rPr>
        <w:t>bmj.l</w:t>
      </w:r>
      <w:proofErr w:type="gramEnd"/>
      <w:r w:rsidRPr="006B4FF9">
        <w:rPr>
          <w:lang w:bidi="en-US"/>
        </w:rPr>
        <w:t>6890</w:t>
      </w:r>
    </w:p>
    <w:p w:rsidR="006B4FF9" w:rsidRPr="004F537C" w:rsidRDefault="006B4FF9" w:rsidP="006B4FF9">
      <w:pPr>
        <w:pStyle w:val="Rfrencesarticle"/>
        <w:numPr>
          <w:ilvl w:val="0"/>
          <w:numId w:val="6"/>
        </w:numPr>
        <w:rPr>
          <w:lang w:bidi="en-US"/>
        </w:rPr>
      </w:pPr>
      <w:proofErr w:type="spellStart"/>
      <w:r w:rsidRPr="006B4FF9">
        <w:rPr>
          <w:lang w:bidi="en-US"/>
        </w:rPr>
        <w:t>Guyatt</w:t>
      </w:r>
      <w:proofErr w:type="spellEnd"/>
      <w:r w:rsidRPr="006B4FF9">
        <w:rPr>
          <w:lang w:bidi="en-US"/>
        </w:rPr>
        <w:t xml:space="preserve"> G, </w:t>
      </w:r>
      <w:proofErr w:type="spellStart"/>
      <w:r w:rsidRPr="006B4FF9">
        <w:rPr>
          <w:lang w:bidi="en-US"/>
        </w:rPr>
        <w:t>Oxman</w:t>
      </w:r>
      <w:proofErr w:type="spellEnd"/>
      <w:r w:rsidRPr="006B4FF9">
        <w:rPr>
          <w:lang w:bidi="en-US"/>
        </w:rPr>
        <w:t xml:space="preserve"> AD, </w:t>
      </w:r>
      <w:proofErr w:type="spellStart"/>
      <w:r w:rsidRPr="006B4FF9">
        <w:rPr>
          <w:lang w:bidi="en-US"/>
        </w:rPr>
        <w:t>Akl</w:t>
      </w:r>
      <w:proofErr w:type="spellEnd"/>
      <w:r w:rsidRPr="006B4FF9">
        <w:rPr>
          <w:lang w:bidi="en-US"/>
        </w:rPr>
        <w:t xml:space="preserve"> EA, et al. GRADE guidelines: 1. Introduction—GRADE evidence profiles and summary of findings tables. </w:t>
      </w:r>
      <w:r w:rsidRPr="004F537C">
        <w:rPr>
          <w:i/>
          <w:iCs/>
          <w:lang w:bidi="en-US"/>
        </w:rPr>
        <w:t xml:space="preserve">J </w:t>
      </w:r>
      <w:proofErr w:type="spellStart"/>
      <w:r w:rsidRPr="004F537C">
        <w:rPr>
          <w:i/>
          <w:iCs/>
          <w:lang w:bidi="en-US"/>
        </w:rPr>
        <w:t>Clin</w:t>
      </w:r>
      <w:proofErr w:type="spellEnd"/>
      <w:r w:rsidRPr="004F537C">
        <w:rPr>
          <w:i/>
          <w:iCs/>
          <w:lang w:bidi="en-US"/>
        </w:rPr>
        <w:t xml:space="preserve"> </w:t>
      </w:r>
      <w:proofErr w:type="spellStart"/>
      <w:r w:rsidRPr="004F537C">
        <w:rPr>
          <w:i/>
          <w:iCs/>
          <w:lang w:bidi="en-US"/>
        </w:rPr>
        <w:t>Epidemiol</w:t>
      </w:r>
      <w:proofErr w:type="spellEnd"/>
      <w:r w:rsidRPr="004F537C">
        <w:rPr>
          <w:i/>
          <w:iCs/>
          <w:lang w:bidi="en-US"/>
        </w:rPr>
        <w:t>.</w:t>
      </w:r>
      <w:r w:rsidRPr="004F537C">
        <w:rPr>
          <w:lang w:bidi="en-US"/>
        </w:rPr>
        <w:t xml:space="preserve"> 2011;64(4):383-394. PubMed ID: 21195583 </w:t>
      </w:r>
      <w:proofErr w:type="gramStart"/>
      <w:r w:rsidRPr="004F537C">
        <w:rPr>
          <w:lang w:bidi="en-US"/>
        </w:rPr>
        <w:t>doi:10.1016/j.jclinepi</w:t>
      </w:r>
      <w:proofErr w:type="gramEnd"/>
      <w:r w:rsidRPr="004F537C">
        <w:rPr>
          <w:lang w:bidi="en-US"/>
        </w:rPr>
        <w:t>.2010.04.026</w:t>
      </w:r>
    </w:p>
    <w:p w:rsidR="006B4FF9" w:rsidRPr="006B4FF9" w:rsidRDefault="006B4FF9" w:rsidP="006B4FF9">
      <w:pPr>
        <w:pStyle w:val="Rfrencesarticle"/>
        <w:numPr>
          <w:ilvl w:val="0"/>
          <w:numId w:val="6"/>
        </w:numPr>
        <w:rPr>
          <w:lang w:val="fr-BE" w:bidi="en-US"/>
        </w:rPr>
      </w:pPr>
      <w:r w:rsidRPr="006B4FF9">
        <w:rPr>
          <w:lang w:bidi="en-US"/>
        </w:rPr>
        <w:t xml:space="preserve">Ernst J. Early childhood educators’ use of natural outdoor settings as learning environments: an exploratory study of beliefs, practices, and barriers. </w:t>
      </w:r>
      <w:r w:rsidRPr="006B4FF9">
        <w:rPr>
          <w:i/>
          <w:iCs/>
          <w:lang w:val="fr-BE" w:bidi="en-US"/>
        </w:rPr>
        <w:t xml:space="preserve">Environ </w:t>
      </w:r>
      <w:proofErr w:type="spellStart"/>
      <w:r w:rsidRPr="006B4FF9">
        <w:rPr>
          <w:i/>
          <w:iCs/>
          <w:lang w:val="fr-BE" w:bidi="en-US"/>
        </w:rPr>
        <w:t>Educ</w:t>
      </w:r>
      <w:proofErr w:type="spellEnd"/>
      <w:r w:rsidRPr="006B4FF9">
        <w:rPr>
          <w:i/>
          <w:iCs/>
          <w:lang w:val="fr-BE" w:bidi="en-US"/>
        </w:rPr>
        <w:t xml:space="preserve"> </w:t>
      </w:r>
      <w:proofErr w:type="spellStart"/>
      <w:r w:rsidRPr="006B4FF9">
        <w:rPr>
          <w:i/>
          <w:iCs/>
          <w:lang w:val="fr-BE" w:bidi="en-US"/>
        </w:rPr>
        <w:t>Res</w:t>
      </w:r>
      <w:proofErr w:type="spellEnd"/>
      <w:r w:rsidRPr="006B4FF9">
        <w:rPr>
          <w:i/>
          <w:iCs/>
          <w:lang w:val="fr-BE" w:bidi="en-US"/>
        </w:rPr>
        <w:t>.</w:t>
      </w:r>
      <w:r w:rsidRPr="006B4FF9">
        <w:rPr>
          <w:lang w:val="fr-BE" w:bidi="en-US"/>
        </w:rPr>
        <w:t xml:space="preserve"> </w:t>
      </w:r>
      <w:proofErr w:type="gramStart"/>
      <w:r w:rsidRPr="006B4FF9">
        <w:rPr>
          <w:lang w:val="fr-BE" w:bidi="en-US"/>
        </w:rPr>
        <w:t>2014;</w:t>
      </w:r>
      <w:proofErr w:type="gramEnd"/>
      <w:r w:rsidRPr="006B4FF9">
        <w:rPr>
          <w:lang w:val="fr-BE" w:bidi="en-US"/>
        </w:rPr>
        <w:t xml:space="preserve">20(6):735-752. </w:t>
      </w:r>
      <w:proofErr w:type="gramStart"/>
      <w:r w:rsidRPr="006B4FF9">
        <w:rPr>
          <w:lang w:val="fr-BE" w:bidi="en-US"/>
        </w:rPr>
        <w:t>doi:</w:t>
      </w:r>
      <w:proofErr w:type="gramEnd"/>
      <w:r w:rsidRPr="006B4FF9">
        <w:rPr>
          <w:lang w:val="fr-BE" w:bidi="en-US"/>
        </w:rPr>
        <w:t>10.1080/ 13504622.2013.833596</w:t>
      </w:r>
    </w:p>
    <w:p w:rsidR="006B4FF9" w:rsidRPr="006B4FF9" w:rsidRDefault="006B4FF9" w:rsidP="006B4FF9">
      <w:pPr>
        <w:pStyle w:val="Rfrencesarticle"/>
        <w:numPr>
          <w:ilvl w:val="0"/>
          <w:numId w:val="6"/>
        </w:numPr>
        <w:rPr>
          <w:lang w:val="fr-BE" w:bidi="en-US"/>
        </w:rPr>
      </w:pPr>
      <w:proofErr w:type="spellStart"/>
      <w:r w:rsidRPr="006B4FF9">
        <w:rPr>
          <w:lang w:bidi="en-US"/>
        </w:rPr>
        <w:t>Frenkel</w:t>
      </w:r>
      <w:proofErr w:type="spellEnd"/>
      <w:r w:rsidRPr="006B4FF9">
        <w:rPr>
          <w:lang w:bidi="en-US"/>
        </w:rPr>
        <w:t xml:space="preserve"> H, </w:t>
      </w:r>
      <w:proofErr w:type="spellStart"/>
      <w:r w:rsidRPr="006B4FF9">
        <w:rPr>
          <w:lang w:bidi="en-US"/>
        </w:rPr>
        <w:t>Tandon</w:t>
      </w:r>
      <w:proofErr w:type="spellEnd"/>
      <w:r w:rsidRPr="006B4FF9">
        <w:rPr>
          <w:lang w:bidi="en-US"/>
        </w:rPr>
        <w:t xml:space="preserve"> P, </w:t>
      </w:r>
      <w:proofErr w:type="spellStart"/>
      <w:r w:rsidRPr="006B4FF9">
        <w:rPr>
          <w:lang w:bidi="en-US"/>
        </w:rPr>
        <w:t>Frumkin</w:t>
      </w:r>
      <w:proofErr w:type="spellEnd"/>
      <w:r w:rsidRPr="006B4FF9">
        <w:rPr>
          <w:lang w:bidi="en-US"/>
        </w:rPr>
        <w:t xml:space="preserve"> H, Vander </w:t>
      </w:r>
      <w:proofErr w:type="spellStart"/>
      <w:r w:rsidRPr="006B4FF9">
        <w:rPr>
          <w:lang w:bidi="en-US"/>
        </w:rPr>
        <w:t>Stoep</w:t>
      </w:r>
      <w:proofErr w:type="spellEnd"/>
      <w:r w:rsidRPr="006B4FF9">
        <w:rPr>
          <w:lang w:bidi="en-US"/>
        </w:rPr>
        <w:t xml:space="preserve"> A. Illnesses and injuries at nature preschools. </w:t>
      </w:r>
      <w:r w:rsidRPr="006B4FF9">
        <w:rPr>
          <w:i/>
          <w:iCs/>
          <w:lang w:val="fr-BE" w:bidi="en-US"/>
        </w:rPr>
        <w:t xml:space="preserve">Environ </w:t>
      </w:r>
      <w:proofErr w:type="spellStart"/>
      <w:r w:rsidRPr="006B4FF9">
        <w:rPr>
          <w:i/>
          <w:iCs/>
          <w:lang w:val="fr-BE" w:bidi="en-US"/>
        </w:rPr>
        <w:t>Behav</w:t>
      </w:r>
      <w:proofErr w:type="spellEnd"/>
      <w:r w:rsidRPr="006B4FF9">
        <w:rPr>
          <w:i/>
          <w:iCs/>
          <w:lang w:val="fr-BE" w:bidi="en-US"/>
        </w:rPr>
        <w:t>.</w:t>
      </w:r>
      <w:r w:rsidRPr="006B4FF9">
        <w:rPr>
          <w:lang w:val="fr-BE" w:bidi="en-US"/>
        </w:rPr>
        <w:t xml:space="preserve"> </w:t>
      </w:r>
      <w:proofErr w:type="gramStart"/>
      <w:r w:rsidRPr="006B4FF9">
        <w:rPr>
          <w:lang w:val="fr-BE" w:bidi="en-US"/>
        </w:rPr>
        <w:t>2019;</w:t>
      </w:r>
      <w:proofErr w:type="gramEnd"/>
      <w:r w:rsidRPr="006B4FF9">
        <w:rPr>
          <w:lang w:val="fr-BE" w:bidi="en-US"/>
        </w:rPr>
        <w:t xml:space="preserve">51(8):936-965. </w:t>
      </w:r>
      <w:proofErr w:type="gramStart"/>
      <w:r w:rsidRPr="006B4FF9">
        <w:rPr>
          <w:lang w:val="fr-BE" w:bidi="en-US"/>
        </w:rPr>
        <w:t>doi:</w:t>
      </w:r>
      <w:proofErr w:type="gramEnd"/>
      <w:r w:rsidRPr="006B4FF9">
        <w:rPr>
          <w:lang w:val="fr-BE" w:bidi="en-US"/>
        </w:rPr>
        <w:t>10.1177/0013916518773469</w:t>
      </w:r>
    </w:p>
    <w:p w:rsidR="006B4FF9" w:rsidRPr="004F537C" w:rsidRDefault="006B4FF9" w:rsidP="006B4FF9">
      <w:pPr>
        <w:pStyle w:val="Rfrencesarticle"/>
        <w:numPr>
          <w:ilvl w:val="0"/>
          <w:numId w:val="6"/>
        </w:numPr>
        <w:rPr>
          <w:lang w:bidi="en-US"/>
        </w:rPr>
      </w:pPr>
      <w:r w:rsidRPr="006B4FF9">
        <w:rPr>
          <w:lang w:bidi="en-US"/>
        </w:rPr>
        <w:t xml:space="preserve">Fyfe-Johnson AL, </w:t>
      </w:r>
      <w:proofErr w:type="spellStart"/>
      <w:r w:rsidRPr="006B4FF9">
        <w:rPr>
          <w:lang w:bidi="en-US"/>
        </w:rPr>
        <w:t>Saelens</w:t>
      </w:r>
      <w:proofErr w:type="spellEnd"/>
      <w:r w:rsidRPr="006B4FF9">
        <w:rPr>
          <w:lang w:bidi="en-US"/>
        </w:rPr>
        <w:t xml:space="preserve"> BE, Christakis DA, </w:t>
      </w:r>
      <w:proofErr w:type="spellStart"/>
      <w:r w:rsidRPr="006B4FF9">
        <w:rPr>
          <w:lang w:bidi="en-US"/>
        </w:rPr>
        <w:t>Tandon</w:t>
      </w:r>
      <w:proofErr w:type="spellEnd"/>
      <w:r w:rsidRPr="006B4FF9">
        <w:rPr>
          <w:lang w:bidi="en-US"/>
        </w:rPr>
        <w:t xml:space="preserve"> PS. Physical activity and parental attitudes and beliefs of children attending a nature preschool. </w:t>
      </w:r>
      <w:proofErr w:type="spellStart"/>
      <w:r w:rsidRPr="004F537C">
        <w:rPr>
          <w:lang w:bidi="en-US"/>
        </w:rPr>
        <w:t>Int</w:t>
      </w:r>
      <w:proofErr w:type="spellEnd"/>
      <w:r w:rsidRPr="004F537C">
        <w:rPr>
          <w:lang w:bidi="en-US"/>
        </w:rPr>
        <w:t xml:space="preserve"> J </w:t>
      </w:r>
      <w:r w:rsidRPr="004F537C">
        <w:rPr>
          <w:i/>
          <w:iCs/>
          <w:lang w:bidi="en-US"/>
        </w:rPr>
        <w:t>Early Child Environ Educ.</w:t>
      </w:r>
      <w:r w:rsidRPr="004F537C">
        <w:rPr>
          <w:lang w:bidi="en-US"/>
        </w:rPr>
        <w:t xml:space="preserve"> 2019;6(3):3-17.</w:t>
      </w:r>
    </w:p>
    <w:p w:rsidR="006B4FF9" w:rsidRPr="006B4FF9" w:rsidRDefault="006B4FF9" w:rsidP="006B4FF9">
      <w:pPr>
        <w:pStyle w:val="Rfrencesarticle"/>
        <w:numPr>
          <w:ilvl w:val="0"/>
          <w:numId w:val="6"/>
        </w:numPr>
        <w:rPr>
          <w:lang w:val="fr-BE" w:bidi="en-US"/>
        </w:rPr>
      </w:pPr>
      <w:r w:rsidRPr="006B4FF9">
        <w:rPr>
          <w:lang w:bidi="en-US"/>
        </w:rPr>
        <w:t xml:space="preserve">Wright JH. Affordances for Physically Active Play in an Outdoor, Nature-Rich Preschool [Doctoral Dissertation]. </w:t>
      </w:r>
      <w:r w:rsidRPr="006B4FF9">
        <w:rPr>
          <w:lang w:val="fr-BE" w:bidi="en-US"/>
        </w:rPr>
        <w:t>2019.</w:t>
      </w:r>
    </w:p>
    <w:p w:rsidR="006B4FF9" w:rsidRPr="006B4FF9" w:rsidRDefault="006B4FF9" w:rsidP="006B4FF9">
      <w:pPr>
        <w:pStyle w:val="Rfrencesarticle"/>
        <w:numPr>
          <w:ilvl w:val="0"/>
          <w:numId w:val="6"/>
        </w:numPr>
        <w:rPr>
          <w:lang w:val="fr-BE" w:bidi="en-US"/>
        </w:rPr>
      </w:pPr>
      <w:r w:rsidRPr="006B4FF9">
        <w:rPr>
          <w:lang w:bidi="en-US"/>
        </w:rPr>
        <w:t xml:space="preserve">Liu X. Healthy Designed Environments for Pre-school Children: Investigating Ways to Optimize the Restoration Experience in Nature-based Outdoor Play Environments [Doctoral Dissertation]. </w:t>
      </w:r>
      <w:r w:rsidRPr="006B4FF9">
        <w:rPr>
          <w:lang w:val="fr-BE" w:bidi="en-US"/>
        </w:rPr>
        <w:t xml:space="preserve">Clemson </w:t>
      </w:r>
      <w:proofErr w:type="spellStart"/>
      <w:proofErr w:type="gramStart"/>
      <w:r w:rsidRPr="006B4FF9">
        <w:rPr>
          <w:lang w:val="fr-BE" w:bidi="en-US"/>
        </w:rPr>
        <w:t>University</w:t>
      </w:r>
      <w:proofErr w:type="spellEnd"/>
      <w:r w:rsidRPr="006B4FF9">
        <w:rPr>
          <w:lang w:val="fr-BE" w:bidi="en-US"/>
        </w:rPr>
        <w:t>;</w:t>
      </w:r>
      <w:proofErr w:type="gramEnd"/>
      <w:r w:rsidRPr="006B4FF9">
        <w:rPr>
          <w:lang w:val="fr-BE" w:bidi="en-US"/>
        </w:rPr>
        <w:t xml:space="preserve"> 2020.</w:t>
      </w:r>
    </w:p>
    <w:p w:rsidR="006B4FF9" w:rsidRPr="006B4FF9" w:rsidRDefault="006B4FF9" w:rsidP="006B4FF9">
      <w:pPr>
        <w:pStyle w:val="Rfrencesarticle"/>
        <w:numPr>
          <w:ilvl w:val="0"/>
          <w:numId w:val="6"/>
        </w:numPr>
        <w:rPr>
          <w:lang w:val="fr-BE" w:bidi="en-US"/>
        </w:rPr>
      </w:pPr>
      <w:r w:rsidRPr="006B4FF9">
        <w:rPr>
          <w:lang w:bidi="en-US"/>
        </w:rPr>
        <w:lastRenderedPageBreak/>
        <w:t xml:space="preserve">Herrington S, </w:t>
      </w:r>
      <w:proofErr w:type="spellStart"/>
      <w:r w:rsidRPr="006B4FF9">
        <w:rPr>
          <w:lang w:bidi="en-US"/>
        </w:rPr>
        <w:t>Studtmann</w:t>
      </w:r>
      <w:proofErr w:type="spellEnd"/>
      <w:r w:rsidRPr="006B4FF9">
        <w:rPr>
          <w:lang w:bidi="en-US"/>
        </w:rPr>
        <w:t xml:space="preserve"> K. Landscape interventions: new directions for the design of children’s outdoor play environments. </w:t>
      </w:r>
      <w:proofErr w:type="spellStart"/>
      <w:r w:rsidRPr="006B4FF9">
        <w:rPr>
          <w:i/>
          <w:iCs/>
          <w:lang w:val="fr-BE" w:bidi="en-US"/>
        </w:rPr>
        <w:t>Landscape</w:t>
      </w:r>
      <w:proofErr w:type="spellEnd"/>
      <w:r w:rsidRPr="006B4FF9">
        <w:rPr>
          <w:i/>
          <w:iCs/>
          <w:lang w:val="fr-BE" w:bidi="en-US"/>
        </w:rPr>
        <w:t xml:space="preserve"> </w:t>
      </w:r>
      <w:proofErr w:type="spellStart"/>
      <w:r w:rsidRPr="006B4FF9">
        <w:rPr>
          <w:i/>
          <w:iCs/>
          <w:lang w:val="fr-BE" w:bidi="en-US"/>
        </w:rPr>
        <w:t>Urban</w:t>
      </w:r>
      <w:proofErr w:type="spellEnd"/>
      <w:r w:rsidRPr="006B4FF9">
        <w:rPr>
          <w:i/>
          <w:iCs/>
          <w:lang w:val="fr-BE" w:bidi="en-US"/>
        </w:rPr>
        <w:t xml:space="preserve"> </w:t>
      </w:r>
      <w:proofErr w:type="spellStart"/>
      <w:r w:rsidRPr="006B4FF9">
        <w:rPr>
          <w:i/>
          <w:iCs/>
          <w:lang w:val="fr-BE" w:bidi="en-US"/>
        </w:rPr>
        <w:t>Plann</w:t>
      </w:r>
      <w:proofErr w:type="spellEnd"/>
      <w:r w:rsidRPr="006B4FF9">
        <w:rPr>
          <w:i/>
          <w:iCs/>
          <w:lang w:val="fr-BE" w:bidi="en-US"/>
        </w:rPr>
        <w:t>.</w:t>
      </w:r>
      <w:r w:rsidRPr="006B4FF9">
        <w:rPr>
          <w:lang w:val="fr-BE" w:bidi="en-US"/>
        </w:rPr>
        <w:t xml:space="preserve"> </w:t>
      </w:r>
      <w:proofErr w:type="gramStart"/>
      <w:r w:rsidRPr="006B4FF9">
        <w:rPr>
          <w:lang w:val="fr-BE" w:bidi="en-US"/>
        </w:rPr>
        <w:t>1998;</w:t>
      </w:r>
      <w:proofErr w:type="gramEnd"/>
      <w:r w:rsidRPr="006B4FF9">
        <w:rPr>
          <w:lang w:val="fr-BE" w:bidi="en-US"/>
        </w:rPr>
        <w:t xml:space="preserve">42(2-4):191-205. </w:t>
      </w:r>
      <w:proofErr w:type="gramStart"/>
      <w:r w:rsidRPr="006B4FF9">
        <w:rPr>
          <w:lang w:val="fr-BE" w:bidi="en-US"/>
        </w:rPr>
        <w:t>doi:</w:t>
      </w:r>
      <w:proofErr w:type="gramEnd"/>
      <w:r w:rsidRPr="006B4FF9">
        <w:rPr>
          <w:lang w:val="fr-BE" w:bidi="en-US"/>
        </w:rPr>
        <w:t>10.1016/S0169-2046(98) 00087-5</w:t>
      </w:r>
    </w:p>
    <w:p w:rsidR="006B4FF9" w:rsidRPr="006B4FF9" w:rsidRDefault="006B4FF9" w:rsidP="006B4FF9">
      <w:pPr>
        <w:pStyle w:val="Rfrencesarticle"/>
        <w:numPr>
          <w:ilvl w:val="0"/>
          <w:numId w:val="6"/>
        </w:numPr>
        <w:rPr>
          <w:lang w:bidi="en-US"/>
        </w:rPr>
      </w:pPr>
      <w:proofErr w:type="spellStart"/>
      <w:r w:rsidRPr="006B4FF9">
        <w:rPr>
          <w:lang w:bidi="en-US"/>
        </w:rPr>
        <w:t>Cosco</w:t>
      </w:r>
      <w:proofErr w:type="spellEnd"/>
      <w:r w:rsidRPr="006B4FF9">
        <w:rPr>
          <w:lang w:bidi="en-US"/>
        </w:rPr>
        <w:t xml:space="preserve"> NG, Moore RC, Smith WR. Childcare outdoor renovation as a built environment health promotion strategy: evaluating the preventing obesity by design intervention. </w:t>
      </w:r>
      <w:r w:rsidRPr="006B4FF9">
        <w:rPr>
          <w:i/>
          <w:iCs/>
          <w:lang w:bidi="en-US"/>
        </w:rPr>
        <w:t xml:space="preserve">Am J Health </w:t>
      </w:r>
      <w:proofErr w:type="spellStart"/>
      <w:r w:rsidRPr="006B4FF9">
        <w:rPr>
          <w:i/>
          <w:iCs/>
          <w:lang w:bidi="en-US"/>
        </w:rPr>
        <w:t>Promot</w:t>
      </w:r>
      <w:proofErr w:type="spellEnd"/>
      <w:r w:rsidRPr="006B4FF9">
        <w:rPr>
          <w:lang w:bidi="en-US"/>
        </w:rPr>
        <w:t>. 2014;28- (</w:t>
      </w:r>
      <w:proofErr w:type="spellStart"/>
      <w:r w:rsidRPr="006B4FF9">
        <w:rPr>
          <w:lang w:bidi="en-US"/>
        </w:rPr>
        <w:t>suppl</w:t>
      </w:r>
      <w:proofErr w:type="spellEnd"/>
      <w:r w:rsidRPr="006B4FF9">
        <w:rPr>
          <w:lang w:bidi="en-US"/>
        </w:rPr>
        <w:t xml:space="preserve"> 3</w:t>
      </w:r>
      <w:proofErr w:type="gramStart"/>
      <w:r w:rsidRPr="006B4FF9">
        <w:rPr>
          <w:lang w:bidi="en-US"/>
        </w:rPr>
        <w:t>):S</w:t>
      </w:r>
      <w:proofErr w:type="gramEnd"/>
      <w:r w:rsidRPr="006B4FF9">
        <w:rPr>
          <w:lang w:bidi="en-US"/>
        </w:rPr>
        <w:t xml:space="preserve">27-S32. </w:t>
      </w:r>
      <w:proofErr w:type="gramStart"/>
      <w:r w:rsidRPr="006B4FF9">
        <w:rPr>
          <w:lang w:bidi="en-US"/>
        </w:rPr>
        <w:t>doi:10.4278/ajhp.130430-QUAN</w:t>
      </w:r>
      <w:proofErr w:type="gramEnd"/>
      <w:r w:rsidRPr="006B4FF9">
        <w:rPr>
          <w:lang w:bidi="en-US"/>
        </w:rPr>
        <w:t>-208</w:t>
      </w:r>
    </w:p>
    <w:p w:rsidR="006B4FF9" w:rsidRPr="006B4FF9" w:rsidRDefault="006B4FF9" w:rsidP="006B4FF9">
      <w:pPr>
        <w:pStyle w:val="Rfrencesarticle"/>
        <w:numPr>
          <w:ilvl w:val="0"/>
          <w:numId w:val="6"/>
        </w:numPr>
        <w:rPr>
          <w:lang w:val="fr-BE" w:bidi="en-US"/>
        </w:rPr>
      </w:pPr>
      <w:r w:rsidRPr="006B4FF9">
        <w:rPr>
          <w:lang w:bidi="en-US"/>
        </w:rPr>
        <w:t xml:space="preserve">Ng M, Rosenberg M, Thornton A, et al. The effect of upgrades to childcare outdoor spaces on preschoolers’ physical activity: findings from a natural experiment. </w:t>
      </w:r>
      <w:r w:rsidRPr="006B4FF9">
        <w:rPr>
          <w:i/>
          <w:iCs/>
          <w:lang w:val="fr-BE" w:bidi="en-US"/>
        </w:rPr>
        <w:t xml:space="preserve">Int J Environ </w:t>
      </w:r>
      <w:proofErr w:type="spellStart"/>
      <w:r w:rsidRPr="006B4FF9">
        <w:rPr>
          <w:i/>
          <w:iCs/>
          <w:lang w:val="fr-BE" w:bidi="en-US"/>
        </w:rPr>
        <w:t>Res</w:t>
      </w:r>
      <w:proofErr w:type="spellEnd"/>
      <w:r w:rsidRPr="006B4FF9">
        <w:rPr>
          <w:i/>
          <w:iCs/>
          <w:lang w:val="fr-BE" w:bidi="en-US"/>
        </w:rPr>
        <w:t xml:space="preserve"> Public </w:t>
      </w:r>
      <w:proofErr w:type="spellStart"/>
      <w:r w:rsidRPr="006B4FF9">
        <w:rPr>
          <w:i/>
          <w:iCs/>
          <w:lang w:val="fr-BE" w:bidi="en-US"/>
        </w:rPr>
        <w:t>Health</w:t>
      </w:r>
      <w:proofErr w:type="spellEnd"/>
      <w:r w:rsidRPr="006B4FF9">
        <w:rPr>
          <w:lang w:val="fr-BE" w:bidi="en-US"/>
        </w:rPr>
        <w:t xml:space="preserve">. </w:t>
      </w:r>
      <w:proofErr w:type="gramStart"/>
      <w:r w:rsidRPr="006B4FF9">
        <w:rPr>
          <w:lang w:val="fr-BE" w:bidi="en-US"/>
        </w:rPr>
        <w:t>2020;</w:t>
      </w:r>
      <w:proofErr w:type="gramEnd"/>
      <w:r w:rsidRPr="006B4FF9">
        <w:rPr>
          <w:lang w:val="fr-BE" w:bidi="en-US"/>
        </w:rPr>
        <w:t xml:space="preserve">17(2):468. </w:t>
      </w:r>
      <w:proofErr w:type="gramStart"/>
      <w:r w:rsidRPr="006B4FF9">
        <w:rPr>
          <w:lang w:val="fr-BE" w:bidi="en-US"/>
        </w:rPr>
        <w:t>doi:</w:t>
      </w:r>
      <w:proofErr w:type="gramEnd"/>
      <w:r w:rsidRPr="006B4FF9">
        <w:rPr>
          <w:lang w:val="fr-BE" w:bidi="en-US"/>
        </w:rPr>
        <w:t>10.3390/ijerph17020468</w:t>
      </w:r>
    </w:p>
    <w:p w:rsidR="006B4FF9" w:rsidRPr="004F537C" w:rsidRDefault="006B4FF9" w:rsidP="006B4FF9">
      <w:pPr>
        <w:pStyle w:val="Rfrencesarticle"/>
        <w:numPr>
          <w:ilvl w:val="0"/>
          <w:numId w:val="6"/>
        </w:numPr>
        <w:rPr>
          <w:lang w:bidi="en-US"/>
        </w:rPr>
      </w:pPr>
      <w:r w:rsidRPr="006B4FF9">
        <w:rPr>
          <w:lang w:bidi="en-US"/>
        </w:rPr>
        <w:t xml:space="preserve">Christian H, Lester L, </w:t>
      </w:r>
      <w:proofErr w:type="spellStart"/>
      <w:r w:rsidRPr="006B4FF9">
        <w:rPr>
          <w:lang w:bidi="en-US"/>
        </w:rPr>
        <w:t>Trost</w:t>
      </w:r>
      <w:proofErr w:type="spellEnd"/>
      <w:r w:rsidRPr="006B4FF9">
        <w:rPr>
          <w:lang w:bidi="en-US"/>
        </w:rPr>
        <w:t xml:space="preserve"> SG, et al. Shade coverage, ultraviolet radiation and children’s physical activity in early childhood education and care. </w:t>
      </w:r>
      <w:proofErr w:type="spellStart"/>
      <w:r w:rsidRPr="004F537C">
        <w:rPr>
          <w:lang w:bidi="en-US"/>
        </w:rPr>
        <w:t>Int</w:t>
      </w:r>
      <w:proofErr w:type="spellEnd"/>
      <w:r w:rsidRPr="004F537C">
        <w:rPr>
          <w:lang w:bidi="en-US"/>
        </w:rPr>
        <w:t xml:space="preserve"> </w:t>
      </w:r>
      <w:r w:rsidRPr="004F537C">
        <w:rPr>
          <w:i/>
          <w:iCs/>
          <w:lang w:bidi="en-US"/>
        </w:rPr>
        <w:t>J Public Health.</w:t>
      </w:r>
      <w:r w:rsidRPr="004F537C">
        <w:rPr>
          <w:lang w:bidi="en-US"/>
        </w:rPr>
        <w:t xml:space="preserve"> 2019;64(9):1325-1333. PubMed ID: 31473782 doi:10.1007/s00038-019-01289-y</w:t>
      </w:r>
    </w:p>
    <w:p w:rsidR="006B4FF9" w:rsidRPr="004F537C" w:rsidRDefault="006B4FF9" w:rsidP="006B4FF9">
      <w:pPr>
        <w:pStyle w:val="Rfrencesarticle"/>
        <w:numPr>
          <w:ilvl w:val="0"/>
          <w:numId w:val="6"/>
        </w:numPr>
        <w:rPr>
          <w:lang w:bidi="en-US"/>
        </w:rPr>
      </w:pPr>
      <w:r w:rsidRPr="006B4FF9">
        <w:rPr>
          <w:lang w:bidi="en-US"/>
        </w:rPr>
        <w:t xml:space="preserve">Sugiyama T, </w:t>
      </w:r>
      <w:proofErr w:type="spellStart"/>
      <w:r w:rsidRPr="006B4FF9">
        <w:rPr>
          <w:lang w:bidi="en-US"/>
        </w:rPr>
        <w:t>Okely</w:t>
      </w:r>
      <w:proofErr w:type="spellEnd"/>
      <w:r w:rsidRPr="006B4FF9">
        <w:rPr>
          <w:lang w:bidi="en-US"/>
        </w:rPr>
        <w:t xml:space="preserve"> AD, Masters JM, Moore GT. Attributes of child care centers and outdoor play areas associated with preschoolers’ physical activity and sedentary behavior. </w:t>
      </w:r>
      <w:r w:rsidRPr="004F537C">
        <w:rPr>
          <w:i/>
          <w:iCs/>
          <w:lang w:bidi="en-US"/>
        </w:rPr>
        <w:t xml:space="preserve">Environ </w:t>
      </w:r>
      <w:proofErr w:type="spellStart"/>
      <w:r w:rsidRPr="004F537C">
        <w:rPr>
          <w:i/>
          <w:iCs/>
          <w:lang w:bidi="en-US"/>
        </w:rPr>
        <w:t>Behav</w:t>
      </w:r>
      <w:proofErr w:type="spellEnd"/>
      <w:r w:rsidRPr="004F537C">
        <w:rPr>
          <w:lang w:bidi="en-US"/>
        </w:rPr>
        <w:t>. 2012;44(3): 334-349. doi:10.1177/0013916510393276</w:t>
      </w:r>
    </w:p>
    <w:p w:rsidR="006B4FF9" w:rsidRPr="006B4FF9" w:rsidRDefault="006B4FF9" w:rsidP="006B4FF9">
      <w:pPr>
        <w:pStyle w:val="Rfrencesarticle"/>
        <w:numPr>
          <w:ilvl w:val="0"/>
          <w:numId w:val="6"/>
        </w:numPr>
        <w:rPr>
          <w:lang w:bidi="en-US"/>
        </w:rPr>
      </w:pPr>
      <w:r w:rsidRPr="006B4FF9">
        <w:rPr>
          <w:lang w:bidi="en-US"/>
        </w:rPr>
        <w:t xml:space="preserve">de </w:t>
      </w:r>
      <w:proofErr w:type="spellStart"/>
      <w:r w:rsidRPr="006B4FF9">
        <w:rPr>
          <w:lang w:bidi="en-US"/>
        </w:rPr>
        <w:t>Weger</w:t>
      </w:r>
      <w:proofErr w:type="spellEnd"/>
      <w:r w:rsidRPr="006B4FF9">
        <w:rPr>
          <w:lang w:bidi="en-US"/>
        </w:rPr>
        <w:t xml:space="preserve"> A. The Relationship Between the Quality of the Outdoor Learning Environment and Physical Activity in Preschoolers in Centre-Based Early Childhood Education and Care Settings [Doctoral Dissertation]. Queensland University of Technology; 2017.</w:t>
      </w:r>
    </w:p>
    <w:p w:rsidR="006B4FF9" w:rsidRPr="006B4FF9" w:rsidRDefault="006B4FF9" w:rsidP="006B4FF9">
      <w:pPr>
        <w:pStyle w:val="Rfrencesarticle"/>
        <w:numPr>
          <w:ilvl w:val="0"/>
          <w:numId w:val="6"/>
        </w:numPr>
        <w:rPr>
          <w:lang w:val="fr-BE" w:bidi="en-US"/>
        </w:rPr>
      </w:pPr>
      <w:proofErr w:type="spellStart"/>
      <w:r w:rsidRPr="006B4FF9">
        <w:rPr>
          <w:lang w:bidi="en-US"/>
        </w:rPr>
        <w:t>Dowdell</w:t>
      </w:r>
      <w:proofErr w:type="spellEnd"/>
      <w:r w:rsidRPr="006B4FF9">
        <w:rPr>
          <w:lang w:bidi="en-US"/>
        </w:rPr>
        <w:t xml:space="preserve"> K, Gray T, Malone K. Nature and its influence on children’s outdoor play. </w:t>
      </w:r>
      <w:r w:rsidRPr="006B4FF9">
        <w:rPr>
          <w:i/>
          <w:iCs/>
          <w:lang w:val="fr-BE" w:bidi="en-US"/>
        </w:rPr>
        <w:t xml:space="preserve">J </w:t>
      </w:r>
      <w:proofErr w:type="spellStart"/>
      <w:r w:rsidRPr="006B4FF9">
        <w:rPr>
          <w:i/>
          <w:iCs/>
          <w:lang w:val="fr-BE" w:bidi="en-US"/>
        </w:rPr>
        <w:t>Outdoor</w:t>
      </w:r>
      <w:proofErr w:type="spellEnd"/>
      <w:r w:rsidRPr="006B4FF9">
        <w:rPr>
          <w:i/>
          <w:iCs/>
          <w:lang w:val="fr-BE" w:bidi="en-US"/>
        </w:rPr>
        <w:t xml:space="preserve"> Environ </w:t>
      </w:r>
      <w:proofErr w:type="spellStart"/>
      <w:r w:rsidRPr="006B4FF9">
        <w:rPr>
          <w:i/>
          <w:iCs/>
          <w:lang w:val="fr-BE" w:bidi="en-US"/>
        </w:rPr>
        <w:t>Educ</w:t>
      </w:r>
      <w:proofErr w:type="spellEnd"/>
      <w:r w:rsidRPr="006B4FF9">
        <w:rPr>
          <w:lang w:val="fr-BE" w:bidi="en-US"/>
        </w:rPr>
        <w:t xml:space="preserve">. </w:t>
      </w:r>
      <w:proofErr w:type="gramStart"/>
      <w:r w:rsidRPr="006B4FF9">
        <w:rPr>
          <w:lang w:val="fr-BE" w:bidi="en-US"/>
        </w:rPr>
        <w:t>2011;</w:t>
      </w:r>
      <w:proofErr w:type="gramEnd"/>
      <w:r w:rsidRPr="006B4FF9">
        <w:rPr>
          <w:lang w:val="fr-BE" w:bidi="en-US"/>
        </w:rPr>
        <w:t xml:space="preserve">15(2):24-35. </w:t>
      </w:r>
      <w:proofErr w:type="gramStart"/>
      <w:r w:rsidRPr="006B4FF9">
        <w:rPr>
          <w:lang w:val="fr-BE" w:bidi="en-US"/>
        </w:rPr>
        <w:t>doi:</w:t>
      </w:r>
      <w:proofErr w:type="gramEnd"/>
      <w:r w:rsidRPr="006B4FF9">
        <w:rPr>
          <w:lang w:val="fr-BE" w:bidi="en-US"/>
        </w:rPr>
        <w:t>10. 1007/BF03400925</w:t>
      </w:r>
    </w:p>
    <w:p w:rsidR="006B4FF9" w:rsidRPr="006B4FF9" w:rsidRDefault="006B4FF9" w:rsidP="006B4FF9">
      <w:pPr>
        <w:pStyle w:val="Rfrencesarticle"/>
        <w:numPr>
          <w:ilvl w:val="0"/>
          <w:numId w:val="6"/>
        </w:numPr>
        <w:rPr>
          <w:lang w:val="fr-BE" w:bidi="en-US"/>
        </w:rPr>
      </w:pPr>
      <w:proofErr w:type="spellStart"/>
      <w:r w:rsidRPr="006B4FF9">
        <w:rPr>
          <w:lang w:bidi="en-US"/>
        </w:rPr>
        <w:t>Wishart</w:t>
      </w:r>
      <w:proofErr w:type="spellEnd"/>
      <w:r w:rsidRPr="006B4FF9">
        <w:rPr>
          <w:lang w:bidi="en-US"/>
        </w:rPr>
        <w:t xml:space="preserve"> L, </w:t>
      </w:r>
      <w:proofErr w:type="spellStart"/>
      <w:r w:rsidRPr="006B4FF9">
        <w:rPr>
          <w:lang w:bidi="en-US"/>
        </w:rPr>
        <w:t>Cabezas-Benalcazar</w:t>
      </w:r>
      <w:proofErr w:type="spellEnd"/>
      <w:r w:rsidRPr="006B4FF9">
        <w:rPr>
          <w:lang w:bidi="en-US"/>
        </w:rPr>
        <w:t xml:space="preserve"> C, Morrissey A-M, Versace VL. Traditional vs </w:t>
      </w:r>
      <w:proofErr w:type="spellStart"/>
      <w:r w:rsidRPr="006B4FF9">
        <w:rPr>
          <w:lang w:bidi="en-US"/>
        </w:rPr>
        <w:t>naturalised</w:t>
      </w:r>
      <w:proofErr w:type="spellEnd"/>
      <w:r w:rsidRPr="006B4FF9">
        <w:rPr>
          <w:lang w:bidi="en-US"/>
        </w:rPr>
        <w:t xml:space="preserve"> design: a comparison of affordances and physical activity in two preschool </w:t>
      </w:r>
      <w:proofErr w:type="spellStart"/>
      <w:r w:rsidRPr="006B4FF9">
        <w:rPr>
          <w:lang w:bidi="en-US"/>
        </w:rPr>
        <w:t>playscapes</w:t>
      </w:r>
      <w:proofErr w:type="spellEnd"/>
      <w:r w:rsidRPr="006B4FF9">
        <w:rPr>
          <w:lang w:bidi="en-US"/>
        </w:rPr>
        <w:t xml:space="preserve">. </w:t>
      </w:r>
      <w:proofErr w:type="spellStart"/>
      <w:r w:rsidRPr="006B4FF9">
        <w:rPr>
          <w:i/>
          <w:iCs/>
          <w:lang w:val="fr-BE" w:bidi="en-US"/>
        </w:rPr>
        <w:t>Landscape</w:t>
      </w:r>
      <w:proofErr w:type="spellEnd"/>
      <w:r w:rsidRPr="006B4FF9">
        <w:rPr>
          <w:i/>
          <w:iCs/>
          <w:lang w:val="fr-BE" w:bidi="en-US"/>
        </w:rPr>
        <w:t xml:space="preserve"> </w:t>
      </w:r>
      <w:proofErr w:type="spellStart"/>
      <w:r w:rsidRPr="006B4FF9">
        <w:rPr>
          <w:i/>
          <w:iCs/>
          <w:lang w:val="fr-BE" w:bidi="en-US"/>
        </w:rPr>
        <w:t>Res</w:t>
      </w:r>
      <w:proofErr w:type="spellEnd"/>
      <w:r w:rsidRPr="006B4FF9">
        <w:rPr>
          <w:lang w:val="fr-BE" w:bidi="en-US"/>
        </w:rPr>
        <w:t xml:space="preserve">. </w:t>
      </w:r>
      <w:proofErr w:type="gramStart"/>
      <w:r w:rsidRPr="006B4FF9">
        <w:rPr>
          <w:lang w:val="fr-BE" w:bidi="en-US"/>
        </w:rPr>
        <w:t>2019;</w:t>
      </w:r>
      <w:proofErr w:type="gramEnd"/>
      <w:r w:rsidRPr="006B4FF9">
        <w:rPr>
          <w:lang w:val="fr-BE" w:bidi="en-US"/>
        </w:rPr>
        <w:t xml:space="preserve">44(8):1031-1049. </w:t>
      </w:r>
      <w:proofErr w:type="gramStart"/>
      <w:r w:rsidRPr="006B4FF9">
        <w:rPr>
          <w:lang w:val="fr-BE" w:bidi="en-US"/>
        </w:rPr>
        <w:t>doi:</w:t>
      </w:r>
      <w:proofErr w:type="gramEnd"/>
      <w:r w:rsidRPr="006B4FF9">
        <w:rPr>
          <w:lang w:val="fr-BE" w:bidi="en-US"/>
        </w:rPr>
        <w:t>10.1080/01426397.2018.1551524</w:t>
      </w:r>
    </w:p>
    <w:p w:rsidR="006B4FF9" w:rsidRPr="006B4FF9" w:rsidRDefault="006B4FF9" w:rsidP="006B4FF9">
      <w:pPr>
        <w:pStyle w:val="Rfrencesarticle"/>
        <w:numPr>
          <w:ilvl w:val="0"/>
          <w:numId w:val="6"/>
        </w:numPr>
        <w:rPr>
          <w:lang w:val="fr-BE" w:bidi="en-US"/>
        </w:rPr>
      </w:pPr>
      <w:r w:rsidRPr="006B4FF9">
        <w:rPr>
          <w:lang w:val="fr-BE"/>
        </w:rPr>
        <w:t xml:space="preserve">Muller U, Temple VA, Smith B, et al. </w:t>
      </w:r>
      <w:r w:rsidRPr="006B4FF9">
        <w:rPr>
          <w:lang w:bidi="en-US"/>
        </w:rPr>
        <w:t xml:space="preserve">Effects of nature kindergarten attendance on children’s functioning. </w:t>
      </w:r>
      <w:r w:rsidRPr="006B4FF9">
        <w:rPr>
          <w:i/>
          <w:iCs/>
          <w:lang w:val="fr-BE" w:bidi="en-US"/>
        </w:rPr>
        <w:t xml:space="preserve">Child </w:t>
      </w:r>
      <w:proofErr w:type="spellStart"/>
      <w:r w:rsidRPr="006B4FF9">
        <w:rPr>
          <w:i/>
          <w:iCs/>
          <w:lang w:val="fr-BE" w:bidi="en-US"/>
        </w:rPr>
        <w:t>Youth</w:t>
      </w:r>
      <w:proofErr w:type="spellEnd"/>
      <w:r w:rsidRPr="006B4FF9">
        <w:rPr>
          <w:i/>
          <w:iCs/>
          <w:lang w:val="fr-BE" w:bidi="en-US"/>
        </w:rPr>
        <w:t xml:space="preserve"> Environ</w:t>
      </w:r>
      <w:r w:rsidRPr="006B4FF9">
        <w:rPr>
          <w:lang w:val="fr-BE" w:bidi="en-US"/>
        </w:rPr>
        <w:t xml:space="preserve">. </w:t>
      </w:r>
      <w:proofErr w:type="gramStart"/>
      <w:r w:rsidRPr="006B4FF9">
        <w:rPr>
          <w:lang w:val="fr-BE" w:bidi="en-US"/>
        </w:rPr>
        <w:t>2017;</w:t>
      </w:r>
      <w:proofErr w:type="gramEnd"/>
      <w:r w:rsidRPr="006B4FF9">
        <w:rPr>
          <w:lang w:val="fr-BE" w:bidi="en-US"/>
        </w:rPr>
        <w:t xml:space="preserve"> 27(2):47-69. </w:t>
      </w:r>
      <w:proofErr w:type="gramStart"/>
      <w:r w:rsidRPr="006B4FF9">
        <w:rPr>
          <w:lang w:val="fr-BE" w:bidi="en-US"/>
        </w:rPr>
        <w:t>doi:</w:t>
      </w:r>
      <w:proofErr w:type="gramEnd"/>
      <w:r w:rsidRPr="006B4FF9">
        <w:rPr>
          <w:lang w:val="fr-BE" w:bidi="en-US"/>
        </w:rPr>
        <w:t>10.7721/chilyoutenvi.27.2.0047</w:t>
      </w:r>
    </w:p>
    <w:p w:rsidR="006B4FF9" w:rsidRPr="006B4FF9" w:rsidRDefault="006B4FF9" w:rsidP="006B4FF9">
      <w:pPr>
        <w:pStyle w:val="Rfrencesarticle"/>
        <w:numPr>
          <w:ilvl w:val="0"/>
          <w:numId w:val="6"/>
        </w:numPr>
        <w:rPr>
          <w:lang w:val="fr-BE" w:bidi="en-US"/>
        </w:rPr>
      </w:pPr>
      <w:r w:rsidRPr="006B4FF9">
        <w:rPr>
          <w:lang w:bidi="en-US"/>
        </w:rPr>
        <w:t xml:space="preserve">Meyer J, Muller U, </w:t>
      </w:r>
      <w:proofErr w:type="spellStart"/>
      <w:r w:rsidRPr="006B4FF9">
        <w:rPr>
          <w:lang w:bidi="en-US"/>
        </w:rPr>
        <w:t>Macoun</w:t>
      </w:r>
      <w:proofErr w:type="spellEnd"/>
      <w:r w:rsidRPr="006B4FF9">
        <w:rPr>
          <w:lang w:bidi="en-US"/>
        </w:rPr>
        <w:t xml:space="preserve"> S. Comparing classroom context and physical activity in nature and traditional kindergartens. </w:t>
      </w:r>
      <w:r w:rsidRPr="006B4FF9">
        <w:rPr>
          <w:i/>
          <w:iCs/>
          <w:lang w:val="fr-BE" w:bidi="en-US"/>
        </w:rPr>
        <w:t xml:space="preserve">Child </w:t>
      </w:r>
      <w:proofErr w:type="spellStart"/>
      <w:r w:rsidRPr="006B4FF9">
        <w:rPr>
          <w:i/>
          <w:iCs/>
          <w:lang w:val="fr-BE" w:bidi="en-US"/>
        </w:rPr>
        <w:t>Youth</w:t>
      </w:r>
      <w:proofErr w:type="spellEnd"/>
      <w:r w:rsidRPr="006B4FF9">
        <w:rPr>
          <w:i/>
          <w:iCs/>
          <w:lang w:val="fr-BE" w:bidi="en-US"/>
        </w:rPr>
        <w:t xml:space="preserve"> Environ</w:t>
      </w:r>
      <w:r w:rsidRPr="006B4FF9">
        <w:rPr>
          <w:lang w:val="fr-BE" w:bidi="en-US"/>
        </w:rPr>
        <w:t xml:space="preserve">. </w:t>
      </w:r>
      <w:proofErr w:type="gramStart"/>
      <w:r w:rsidRPr="006B4FF9">
        <w:rPr>
          <w:lang w:val="fr-BE" w:bidi="en-US"/>
        </w:rPr>
        <w:t>2017;</w:t>
      </w:r>
      <w:proofErr w:type="gramEnd"/>
      <w:r w:rsidRPr="006B4FF9">
        <w:rPr>
          <w:lang w:val="fr-BE" w:bidi="en-US"/>
        </w:rPr>
        <w:t xml:space="preserve">27(3):56-77. </w:t>
      </w:r>
      <w:proofErr w:type="gramStart"/>
      <w:r w:rsidRPr="006B4FF9">
        <w:rPr>
          <w:lang w:val="fr-BE" w:bidi="en-US"/>
        </w:rPr>
        <w:t>doi:</w:t>
      </w:r>
      <w:proofErr w:type="gramEnd"/>
      <w:r w:rsidRPr="006B4FF9">
        <w:rPr>
          <w:lang w:val="fr-BE" w:bidi="en-US"/>
        </w:rPr>
        <w:t>10.7721/chilyoutenvi.27.3.0056</w:t>
      </w:r>
    </w:p>
    <w:p w:rsidR="006B4FF9" w:rsidRPr="006B4FF9" w:rsidRDefault="006B4FF9" w:rsidP="006B4FF9">
      <w:pPr>
        <w:pStyle w:val="Rfrencesarticle"/>
        <w:numPr>
          <w:ilvl w:val="0"/>
          <w:numId w:val="6"/>
        </w:numPr>
        <w:rPr>
          <w:lang w:val="fr-BE" w:bidi="en-US"/>
        </w:rPr>
      </w:pPr>
      <w:proofErr w:type="spellStart"/>
      <w:r w:rsidRPr="006B4FF9">
        <w:rPr>
          <w:lang w:bidi="en-US"/>
        </w:rPr>
        <w:t>Streelasky</w:t>
      </w:r>
      <w:proofErr w:type="spellEnd"/>
      <w:r w:rsidRPr="006B4FF9">
        <w:rPr>
          <w:lang w:bidi="en-US"/>
        </w:rPr>
        <w:t xml:space="preserve"> J. A forest-based environment as a site of literacy and meaning making for kindergarten children. </w:t>
      </w:r>
      <w:proofErr w:type="spellStart"/>
      <w:r w:rsidRPr="006B4FF9">
        <w:rPr>
          <w:i/>
          <w:iCs/>
          <w:lang w:val="fr-BE" w:bidi="en-US"/>
        </w:rPr>
        <w:t>Literacy</w:t>
      </w:r>
      <w:proofErr w:type="spellEnd"/>
      <w:r w:rsidRPr="006B4FF9">
        <w:rPr>
          <w:lang w:val="fr-BE" w:bidi="en-US"/>
        </w:rPr>
        <w:t xml:space="preserve">. </w:t>
      </w:r>
      <w:proofErr w:type="gramStart"/>
      <w:r w:rsidRPr="006B4FF9">
        <w:rPr>
          <w:lang w:val="fr-BE" w:bidi="en-US"/>
        </w:rPr>
        <w:t>2019;</w:t>
      </w:r>
      <w:proofErr w:type="gramEnd"/>
      <w:r w:rsidRPr="006B4FF9">
        <w:rPr>
          <w:lang w:val="fr-BE" w:bidi="en-US"/>
        </w:rPr>
        <w:t xml:space="preserve">53(2):95- 101. </w:t>
      </w:r>
      <w:proofErr w:type="gramStart"/>
      <w:r w:rsidRPr="006B4FF9">
        <w:rPr>
          <w:lang w:val="fr-BE" w:bidi="en-US"/>
        </w:rPr>
        <w:t>doi:</w:t>
      </w:r>
      <w:proofErr w:type="gramEnd"/>
      <w:r w:rsidRPr="006B4FF9">
        <w:rPr>
          <w:lang w:val="fr-BE" w:bidi="en-US"/>
        </w:rPr>
        <w:t>10.1111/lit.12155</w:t>
      </w:r>
    </w:p>
    <w:p w:rsidR="006B4FF9" w:rsidRPr="006B4FF9" w:rsidRDefault="006B4FF9" w:rsidP="006B4FF9">
      <w:pPr>
        <w:pStyle w:val="Rfrencesarticle"/>
        <w:numPr>
          <w:ilvl w:val="0"/>
          <w:numId w:val="6"/>
        </w:numPr>
        <w:rPr>
          <w:lang w:val="fr-BE" w:bidi="en-US"/>
        </w:rPr>
      </w:pPr>
      <w:proofErr w:type="spellStart"/>
      <w:r w:rsidRPr="006B4FF9">
        <w:rPr>
          <w:lang w:bidi="en-US"/>
        </w:rPr>
        <w:t>Brussoni</w:t>
      </w:r>
      <w:proofErr w:type="spellEnd"/>
      <w:r w:rsidRPr="006B4FF9">
        <w:rPr>
          <w:lang w:bidi="en-US"/>
        </w:rPr>
        <w:t xml:space="preserve"> M, Ishikawa T, </w:t>
      </w:r>
      <w:proofErr w:type="spellStart"/>
      <w:r w:rsidRPr="006B4FF9">
        <w:rPr>
          <w:lang w:bidi="en-US"/>
        </w:rPr>
        <w:t>Brunelle</w:t>
      </w:r>
      <w:proofErr w:type="spellEnd"/>
      <w:r w:rsidRPr="006B4FF9">
        <w:rPr>
          <w:lang w:bidi="en-US"/>
        </w:rPr>
        <w:t xml:space="preserve"> S, Herrington S. Landscapes for play: Effects of an intervention to promote nature-based risky play in early childhood </w:t>
      </w:r>
      <w:proofErr w:type="spellStart"/>
      <w:r w:rsidRPr="006B4FF9">
        <w:rPr>
          <w:lang w:bidi="en-US"/>
        </w:rPr>
        <w:t>centres</w:t>
      </w:r>
      <w:proofErr w:type="spellEnd"/>
      <w:r w:rsidRPr="006B4FF9">
        <w:rPr>
          <w:lang w:bidi="en-US"/>
        </w:rPr>
        <w:t xml:space="preserve">. </w:t>
      </w:r>
      <w:r w:rsidRPr="006B4FF9">
        <w:rPr>
          <w:i/>
          <w:iCs/>
          <w:lang w:val="fr-BE" w:bidi="en-US"/>
        </w:rPr>
        <w:t xml:space="preserve">J Environ </w:t>
      </w:r>
      <w:proofErr w:type="spellStart"/>
      <w:r w:rsidRPr="006B4FF9">
        <w:rPr>
          <w:i/>
          <w:iCs/>
          <w:lang w:val="fr-BE" w:bidi="en-US"/>
        </w:rPr>
        <w:t>Psychol</w:t>
      </w:r>
      <w:proofErr w:type="spellEnd"/>
      <w:r w:rsidRPr="006B4FF9">
        <w:rPr>
          <w:lang w:val="fr-BE" w:bidi="en-US"/>
        </w:rPr>
        <w:t xml:space="preserve">. </w:t>
      </w:r>
      <w:proofErr w:type="gramStart"/>
      <w:r w:rsidRPr="006B4FF9">
        <w:rPr>
          <w:lang w:val="fr-BE" w:bidi="en-US"/>
        </w:rPr>
        <w:t>2017;</w:t>
      </w:r>
      <w:proofErr w:type="gramEnd"/>
      <w:r w:rsidRPr="006B4FF9">
        <w:rPr>
          <w:lang w:val="fr-BE" w:bidi="en-US"/>
        </w:rPr>
        <w:t xml:space="preserve">54:139-150. </w:t>
      </w:r>
      <w:proofErr w:type="gramStart"/>
      <w:r w:rsidRPr="006B4FF9">
        <w:rPr>
          <w:lang w:val="fr-BE" w:bidi="en-US"/>
        </w:rPr>
        <w:t>doi:10.1016/j.jenvp</w:t>
      </w:r>
      <w:proofErr w:type="gramEnd"/>
      <w:r w:rsidRPr="006B4FF9">
        <w:rPr>
          <w:lang w:val="fr-BE" w:bidi="en-US"/>
        </w:rPr>
        <w:t>.2017.11.001.</w:t>
      </w:r>
    </w:p>
    <w:p w:rsidR="006B4FF9" w:rsidRPr="004F537C" w:rsidRDefault="006B4FF9" w:rsidP="006B4FF9">
      <w:pPr>
        <w:pStyle w:val="Rfrencesarticle"/>
        <w:numPr>
          <w:ilvl w:val="0"/>
          <w:numId w:val="6"/>
        </w:numPr>
        <w:rPr>
          <w:lang w:bidi="en-US"/>
        </w:rPr>
      </w:pPr>
      <w:proofErr w:type="spellStart"/>
      <w:r w:rsidRPr="006B4FF9">
        <w:rPr>
          <w:lang w:bidi="en-US"/>
        </w:rPr>
        <w:t>Maatta</w:t>
      </w:r>
      <w:proofErr w:type="spellEnd"/>
      <w:r w:rsidRPr="006B4FF9">
        <w:rPr>
          <w:lang w:bidi="en-US"/>
        </w:rPr>
        <w:t xml:space="preserve"> S, </w:t>
      </w:r>
      <w:proofErr w:type="spellStart"/>
      <w:r w:rsidRPr="006B4FF9">
        <w:rPr>
          <w:lang w:bidi="en-US"/>
        </w:rPr>
        <w:t>Gubbels</w:t>
      </w:r>
      <w:proofErr w:type="spellEnd"/>
      <w:r w:rsidRPr="006B4FF9">
        <w:rPr>
          <w:lang w:bidi="en-US"/>
        </w:rPr>
        <w:t xml:space="preserve"> J, Ray C, et al. Children’s physical activity and the preschool physical environment: the moderating role of gender. </w:t>
      </w:r>
      <w:r w:rsidRPr="004F537C">
        <w:rPr>
          <w:i/>
          <w:iCs/>
          <w:lang w:bidi="en-US"/>
        </w:rPr>
        <w:t>Early Child Res Q</w:t>
      </w:r>
      <w:r w:rsidRPr="004F537C">
        <w:rPr>
          <w:lang w:bidi="en-US"/>
        </w:rPr>
        <w:t xml:space="preserve">. </w:t>
      </w:r>
      <w:proofErr w:type="gramStart"/>
      <w:r w:rsidRPr="004F537C">
        <w:rPr>
          <w:lang w:bidi="en-US"/>
        </w:rPr>
        <w:t>2019;47:39</w:t>
      </w:r>
      <w:proofErr w:type="gramEnd"/>
      <w:r w:rsidRPr="004F537C">
        <w:rPr>
          <w:lang w:bidi="en-US"/>
        </w:rPr>
        <w:t>-48.</w:t>
      </w:r>
    </w:p>
    <w:p w:rsidR="006B4FF9" w:rsidRPr="006B4FF9" w:rsidRDefault="006B4FF9" w:rsidP="006B4FF9">
      <w:pPr>
        <w:pStyle w:val="Rfrencesarticle"/>
        <w:numPr>
          <w:ilvl w:val="0"/>
          <w:numId w:val="6"/>
        </w:numPr>
        <w:rPr>
          <w:lang w:bidi="en-US"/>
        </w:rPr>
      </w:pPr>
      <w:proofErr w:type="spellStart"/>
      <w:r w:rsidRPr="006B4FF9">
        <w:rPr>
          <w:lang w:bidi="en-US"/>
        </w:rPr>
        <w:t>Maatta</w:t>
      </w:r>
      <w:proofErr w:type="spellEnd"/>
      <w:r w:rsidRPr="006B4FF9">
        <w:rPr>
          <w:lang w:bidi="en-US"/>
        </w:rPr>
        <w:t xml:space="preserve"> S, </w:t>
      </w:r>
      <w:proofErr w:type="spellStart"/>
      <w:r w:rsidRPr="006B4FF9">
        <w:rPr>
          <w:lang w:bidi="en-US"/>
        </w:rPr>
        <w:t>Lehto</w:t>
      </w:r>
      <w:proofErr w:type="spellEnd"/>
      <w:r w:rsidRPr="006B4FF9">
        <w:rPr>
          <w:lang w:bidi="en-US"/>
        </w:rPr>
        <w:t xml:space="preserve"> R, </w:t>
      </w:r>
      <w:proofErr w:type="spellStart"/>
      <w:r w:rsidRPr="006B4FF9">
        <w:rPr>
          <w:lang w:bidi="en-US"/>
        </w:rPr>
        <w:t>Konttinen</w:t>
      </w:r>
      <w:proofErr w:type="spellEnd"/>
      <w:r w:rsidRPr="006B4FF9">
        <w:rPr>
          <w:lang w:bidi="en-US"/>
        </w:rPr>
        <w:t xml:space="preserve"> H, et al. Preschool group practices and preschool children’s sedentary time: a cross-sectional study in Finland. </w:t>
      </w:r>
      <w:r w:rsidRPr="006B4FF9">
        <w:rPr>
          <w:i/>
          <w:iCs/>
          <w:lang w:bidi="en-US"/>
        </w:rPr>
        <w:t>BMJ Open</w:t>
      </w:r>
      <w:r w:rsidRPr="006B4FF9">
        <w:rPr>
          <w:lang w:bidi="en-US"/>
        </w:rPr>
        <w:t>. 2019;9(12</w:t>
      </w:r>
      <w:proofErr w:type="gramStart"/>
      <w:r w:rsidRPr="006B4FF9">
        <w:rPr>
          <w:lang w:bidi="en-US"/>
        </w:rPr>
        <w:t>):e</w:t>
      </w:r>
      <w:proofErr w:type="gramEnd"/>
      <w:r w:rsidRPr="006B4FF9">
        <w:rPr>
          <w:lang w:bidi="en-US"/>
        </w:rPr>
        <w:t>032210. PubMed ID: 31852703 doi:10.1136/bmjopen-2019-032210</w:t>
      </w:r>
    </w:p>
    <w:p w:rsidR="006B4FF9" w:rsidRPr="006B4FF9" w:rsidRDefault="006B4FF9" w:rsidP="006B4FF9">
      <w:pPr>
        <w:pStyle w:val="Rfrencesarticle"/>
        <w:numPr>
          <w:ilvl w:val="0"/>
          <w:numId w:val="6"/>
        </w:numPr>
        <w:rPr>
          <w:lang w:val="fr-BE" w:bidi="en-US"/>
        </w:rPr>
      </w:pPr>
      <w:proofErr w:type="spellStart"/>
      <w:r w:rsidRPr="006B4FF9">
        <w:rPr>
          <w:lang w:val="fr-BE"/>
        </w:rPr>
        <w:t>Puhakka</w:t>
      </w:r>
      <w:proofErr w:type="spellEnd"/>
      <w:r w:rsidRPr="006B4FF9">
        <w:rPr>
          <w:lang w:val="fr-BE"/>
        </w:rPr>
        <w:t xml:space="preserve"> R, </w:t>
      </w:r>
      <w:proofErr w:type="spellStart"/>
      <w:r w:rsidRPr="006B4FF9">
        <w:rPr>
          <w:lang w:val="fr-BE"/>
        </w:rPr>
        <w:t>Rantala</w:t>
      </w:r>
      <w:proofErr w:type="spellEnd"/>
      <w:r w:rsidRPr="006B4FF9">
        <w:rPr>
          <w:lang w:val="fr-BE"/>
        </w:rPr>
        <w:t xml:space="preserve"> O, </w:t>
      </w:r>
      <w:proofErr w:type="spellStart"/>
      <w:r w:rsidRPr="006B4FF9">
        <w:rPr>
          <w:lang w:val="fr-BE"/>
        </w:rPr>
        <w:t>Roslund</w:t>
      </w:r>
      <w:proofErr w:type="spellEnd"/>
      <w:r w:rsidRPr="006B4FF9">
        <w:rPr>
          <w:lang w:val="fr-BE"/>
        </w:rPr>
        <w:t xml:space="preserve"> MI, et al. </w:t>
      </w:r>
      <w:r w:rsidRPr="006B4FF9">
        <w:rPr>
          <w:lang w:bidi="en-US"/>
        </w:rPr>
        <w:t xml:space="preserve">Greening of daycare yards with biodiverse materials affords well-being, play and environmental relationships. </w:t>
      </w:r>
      <w:r w:rsidRPr="006B4FF9">
        <w:rPr>
          <w:i/>
          <w:iCs/>
          <w:lang w:val="fr-BE" w:bidi="en-US"/>
        </w:rPr>
        <w:t xml:space="preserve">Int J Environ </w:t>
      </w:r>
      <w:proofErr w:type="spellStart"/>
      <w:r w:rsidRPr="006B4FF9">
        <w:rPr>
          <w:i/>
          <w:iCs/>
          <w:lang w:val="fr-BE" w:bidi="en-US"/>
        </w:rPr>
        <w:t>Res</w:t>
      </w:r>
      <w:proofErr w:type="spellEnd"/>
      <w:r w:rsidRPr="006B4FF9">
        <w:rPr>
          <w:i/>
          <w:iCs/>
          <w:lang w:val="fr-BE" w:bidi="en-US"/>
        </w:rPr>
        <w:t xml:space="preserve"> Public </w:t>
      </w:r>
      <w:proofErr w:type="spellStart"/>
      <w:r w:rsidRPr="006B4FF9">
        <w:rPr>
          <w:i/>
          <w:iCs/>
          <w:lang w:val="fr-BE" w:bidi="en-US"/>
        </w:rPr>
        <w:t>Health</w:t>
      </w:r>
      <w:proofErr w:type="spellEnd"/>
      <w:r w:rsidRPr="006B4FF9">
        <w:rPr>
          <w:lang w:val="fr-BE" w:bidi="en-US"/>
        </w:rPr>
        <w:t xml:space="preserve">. </w:t>
      </w:r>
      <w:proofErr w:type="gramStart"/>
      <w:r w:rsidRPr="006B4FF9">
        <w:rPr>
          <w:lang w:val="fr-BE" w:bidi="en-US"/>
        </w:rPr>
        <w:t>2019;</w:t>
      </w:r>
      <w:proofErr w:type="gramEnd"/>
      <w:r w:rsidRPr="006B4FF9">
        <w:rPr>
          <w:lang w:val="fr-BE" w:bidi="en-US"/>
        </w:rPr>
        <w:t xml:space="preserve">16(16):2948. </w:t>
      </w:r>
      <w:proofErr w:type="gramStart"/>
      <w:r w:rsidRPr="006B4FF9">
        <w:rPr>
          <w:lang w:val="fr-BE" w:bidi="en-US"/>
        </w:rPr>
        <w:t>doi:</w:t>
      </w:r>
      <w:proofErr w:type="gramEnd"/>
      <w:r w:rsidRPr="006B4FF9">
        <w:rPr>
          <w:lang w:val="fr-BE" w:bidi="en-US"/>
        </w:rPr>
        <w:t>10.3390/ijerph16162948</w:t>
      </w:r>
    </w:p>
    <w:p w:rsidR="006B4FF9" w:rsidRPr="006B4FF9" w:rsidRDefault="006B4FF9" w:rsidP="006B4FF9">
      <w:pPr>
        <w:pStyle w:val="Rfrencesarticle"/>
        <w:numPr>
          <w:ilvl w:val="0"/>
          <w:numId w:val="6"/>
        </w:numPr>
        <w:rPr>
          <w:lang w:val="fr-BE" w:bidi="en-US"/>
        </w:rPr>
      </w:pPr>
      <w:proofErr w:type="spellStart"/>
      <w:r w:rsidRPr="006B4FF9">
        <w:rPr>
          <w:lang w:bidi="en-US"/>
        </w:rPr>
        <w:lastRenderedPageBreak/>
        <w:t>Weisshaar</w:t>
      </w:r>
      <w:proofErr w:type="spellEnd"/>
      <w:r w:rsidRPr="006B4FF9">
        <w:rPr>
          <w:lang w:bidi="en-US"/>
        </w:rPr>
        <w:t xml:space="preserve"> E, Schaefer A, </w:t>
      </w:r>
      <w:proofErr w:type="spellStart"/>
      <w:r w:rsidRPr="006B4FF9">
        <w:rPr>
          <w:lang w:bidi="en-US"/>
        </w:rPr>
        <w:t>Scheidt</w:t>
      </w:r>
      <w:proofErr w:type="spellEnd"/>
      <w:r w:rsidRPr="006B4FF9">
        <w:rPr>
          <w:lang w:bidi="en-US"/>
        </w:rPr>
        <w:t xml:space="preserve"> RRW, Bruckner T, </w:t>
      </w:r>
      <w:proofErr w:type="spellStart"/>
      <w:r w:rsidRPr="006B4FF9">
        <w:rPr>
          <w:lang w:bidi="en-US"/>
        </w:rPr>
        <w:t>Apfelbacher</w:t>
      </w:r>
      <w:proofErr w:type="spellEnd"/>
      <w:r w:rsidRPr="006B4FF9">
        <w:rPr>
          <w:lang w:bidi="en-US"/>
        </w:rPr>
        <w:t xml:space="preserve"> CJ, </w:t>
      </w:r>
      <w:proofErr w:type="spellStart"/>
      <w:r w:rsidRPr="006B4FF9">
        <w:rPr>
          <w:lang w:bidi="en-US"/>
        </w:rPr>
        <w:t>Diepgen</w:t>
      </w:r>
      <w:proofErr w:type="spellEnd"/>
      <w:r w:rsidRPr="006B4FF9">
        <w:rPr>
          <w:lang w:bidi="en-US"/>
        </w:rPr>
        <w:t xml:space="preserve"> TL. Epidemiology of tick bites and </w:t>
      </w:r>
      <w:proofErr w:type="spellStart"/>
      <w:r w:rsidRPr="006B4FF9">
        <w:rPr>
          <w:lang w:bidi="en-US"/>
        </w:rPr>
        <w:t>borreliosis</w:t>
      </w:r>
      <w:proofErr w:type="spellEnd"/>
      <w:r w:rsidRPr="006B4FF9">
        <w:rPr>
          <w:lang w:bidi="en-US"/>
        </w:rPr>
        <w:t xml:space="preserve"> in children attending kindergarten or so-called “forest kindergarten” in southwest Germany. </w:t>
      </w:r>
      <w:r w:rsidRPr="006B4FF9">
        <w:rPr>
          <w:i/>
          <w:iCs/>
          <w:lang w:val="fr-BE" w:bidi="en-US"/>
        </w:rPr>
        <w:t xml:space="preserve">J Invest </w:t>
      </w:r>
      <w:proofErr w:type="spellStart"/>
      <w:r w:rsidRPr="006B4FF9">
        <w:rPr>
          <w:i/>
          <w:iCs/>
          <w:lang w:val="fr-BE" w:bidi="en-US"/>
        </w:rPr>
        <w:t>Dermatol</w:t>
      </w:r>
      <w:proofErr w:type="spellEnd"/>
      <w:r w:rsidRPr="006B4FF9">
        <w:rPr>
          <w:lang w:val="fr-BE" w:bidi="en-US"/>
        </w:rPr>
        <w:t xml:space="preserve">. </w:t>
      </w:r>
      <w:proofErr w:type="gramStart"/>
      <w:r w:rsidRPr="006B4FF9">
        <w:rPr>
          <w:lang w:val="fr-BE" w:bidi="en-US"/>
        </w:rPr>
        <w:t>2006;</w:t>
      </w:r>
      <w:proofErr w:type="gramEnd"/>
      <w:r w:rsidRPr="006B4FF9">
        <w:rPr>
          <w:lang w:val="fr-BE" w:bidi="en-US"/>
        </w:rPr>
        <w:t xml:space="preserve">126(3):584-590. </w:t>
      </w:r>
      <w:proofErr w:type="gramStart"/>
      <w:r w:rsidRPr="006B4FF9">
        <w:rPr>
          <w:lang w:val="fr-BE" w:bidi="en-US"/>
        </w:rPr>
        <w:t>doi:</w:t>
      </w:r>
      <w:proofErr w:type="gramEnd"/>
      <w:r w:rsidRPr="006B4FF9">
        <w:rPr>
          <w:lang w:val="fr-BE" w:bidi="en-US"/>
        </w:rPr>
        <w:t>10.1038/</w:t>
      </w:r>
      <w:proofErr w:type="spellStart"/>
      <w:r w:rsidRPr="006B4FF9">
        <w:rPr>
          <w:lang w:val="fr-BE" w:bidi="en-US"/>
        </w:rPr>
        <w:t>sj</w:t>
      </w:r>
      <w:proofErr w:type="spellEnd"/>
      <w:r w:rsidRPr="006B4FF9">
        <w:rPr>
          <w:lang w:val="fr-BE" w:bidi="en-US"/>
        </w:rPr>
        <w:t xml:space="preserve">. </w:t>
      </w:r>
      <w:proofErr w:type="gramStart"/>
      <w:r w:rsidRPr="006B4FF9">
        <w:rPr>
          <w:lang w:val="fr-BE" w:bidi="en-US"/>
        </w:rPr>
        <w:t>jid</w:t>
      </w:r>
      <w:proofErr w:type="gramEnd"/>
      <w:r w:rsidRPr="006B4FF9">
        <w:rPr>
          <w:lang w:val="fr-BE" w:bidi="en-US"/>
        </w:rPr>
        <w:t>.5700160</w:t>
      </w:r>
    </w:p>
    <w:p w:rsidR="006B4FF9" w:rsidRPr="006B4FF9" w:rsidRDefault="006B4FF9" w:rsidP="006B4FF9">
      <w:pPr>
        <w:pStyle w:val="Rfrencesarticle"/>
        <w:numPr>
          <w:ilvl w:val="0"/>
          <w:numId w:val="6"/>
        </w:numPr>
        <w:rPr>
          <w:lang w:val="fr-BE" w:bidi="en-US"/>
        </w:rPr>
      </w:pPr>
      <w:proofErr w:type="spellStart"/>
      <w:r w:rsidRPr="006B4FF9">
        <w:rPr>
          <w:lang w:bidi="en-US"/>
        </w:rPr>
        <w:t>Scholz</w:t>
      </w:r>
      <w:proofErr w:type="spellEnd"/>
      <w:r w:rsidRPr="006B4FF9">
        <w:rPr>
          <w:lang w:bidi="en-US"/>
        </w:rPr>
        <w:t xml:space="preserve"> U, </w:t>
      </w:r>
      <w:proofErr w:type="spellStart"/>
      <w:r w:rsidRPr="006B4FF9">
        <w:rPr>
          <w:lang w:bidi="en-US"/>
        </w:rPr>
        <w:t>Krombholz</w:t>
      </w:r>
      <w:proofErr w:type="spellEnd"/>
      <w:r w:rsidRPr="006B4FF9">
        <w:rPr>
          <w:lang w:bidi="en-US"/>
        </w:rPr>
        <w:t xml:space="preserve"> H. </w:t>
      </w:r>
      <w:proofErr w:type="spellStart"/>
      <w:r w:rsidRPr="006B4FF9">
        <w:rPr>
          <w:lang w:bidi="en-US"/>
        </w:rPr>
        <w:t>Untersuchung</w:t>
      </w:r>
      <w:proofErr w:type="spellEnd"/>
      <w:r w:rsidRPr="006B4FF9">
        <w:rPr>
          <w:lang w:bidi="en-US"/>
        </w:rPr>
        <w:t xml:space="preserve"> </w:t>
      </w:r>
      <w:proofErr w:type="spellStart"/>
      <w:r w:rsidRPr="006B4FF9">
        <w:rPr>
          <w:lang w:bidi="en-US"/>
        </w:rPr>
        <w:t>zur</w:t>
      </w:r>
      <w:proofErr w:type="spellEnd"/>
      <w:r w:rsidRPr="006B4FF9">
        <w:rPr>
          <w:lang w:bidi="en-US"/>
        </w:rPr>
        <w:t xml:space="preserve"> </w:t>
      </w:r>
      <w:proofErr w:type="spellStart"/>
      <w:r w:rsidRPr="006B4FF9">
        <w:rPr>
          <w:lang w:bidi="en-US"/>
        </w:rPr>
        <w:t>korperlichen</w:t>
      </w:r>
      <w:proofErr w:type="spellEnd"/>
      <w:r w:rsidRPr="006B4FF9">
        <w:rPr>
          <w:lang w:bidi="en-US"/>
        </w:rPr>
        <w:t xml:space="preserve"> </w:t>
      </w:r>
      <w:proofErr w:type="spellStart"/>
      <w:r w:rsidRPr="006B4FF9">
        <w:rPr>
          <w:lang w:bidi="en-US"/>
        </w:rPr>
        <w:t>Leistungs</w:t>
      </w:r>
      <w:proofErr w:type="spellEnd"/>
      <w:r w:rsidRPr="006B4FF9">
        <w:rPr>
          <w:lang w:bidi="en-US"/>
        </w:rPr>
        <w:t xml:space="preserve">- </w:t>
      </w:r>
      <w:proofErr w:type="spellStart"/>
      <w:r w:rsidRPr="006B4FF9">
        <w:rPr>
          <w:lang w:bidi="en-US"/>
        </w:rPr>
        <w:t>fahigkeit</w:t>
      </w:r>
      <w:proofErr w:type="spellEnd"/>
      <w:r w:rsidRPr="006B4FF9">
        <w:rPr>
          <w:lang w:bidi="en-US"/>
        </w:rPr>
        <w:t xml:space="preserve"> von </w:t>
      </w:r>
      <w:proofErr w:type="spellStart"/>
      <w:r w:rsidRPr="006B4FF9">
        <w:rPr>
          <w:lang w:bidi="en-US"/>
        </w:rPr>
        <w:t>Kindern</w:t>
      </w:r>
      <w:proofErr w:type="spellEnd"/>
      <w:r w:rsidRPr="006B4FF9">
        <w:rPr>
          <w:lang w:bidi="en-US"/>
        </w:rPr>
        <w:t xml:space="preserve"> </w:t>
      </w:r>
      <w:proofErr w:type="spellStart"/>
      <w:r w:rsidRPr="006B4FF9">
        <w:rPr>
          <w:lang w:bidi="en-US"/>
        </w:rPr>
        <w:t>aus</w:t>
      </w:r>
      <w:proofErr w:type="spellEnd"/>
      <w:r w:rsidRPr="006B4FF9">
        <w:rPr>
          <w:lang w:bidi="en-US"/>
        </w:rPr>
        <w:t xml:space="preserve"> </w:t>
      </w:r>
      <w:proofErr w:type="spellStart"/>
      <w:r w:rsidRPr="006B4FF9">
        <w:rPr>
          <w:lang w:bidi="en-US"/>
        </w:rPr>
        <w:t>Waldkindergarten</w:t>
      </w:r>
      <w:proofErr w:type="spellEnd"/>
      <w:r w:rsidRPr="006B4FF9">
        <w:rPr>
          <w:lang w:bidi="en-US"/>
        </w:rPr>
        <w:t xml:space="preserve"> und </w:t>
      </w:r>
      <w:proofErr w:type="spellStart"/>
      <w:r w:rsidRPr="006B4FF9">
        <w:rPr>
          <w:lang w:bidi="en-US"/>
        </w:rPr>
        <w:t>Regelkindergarten</w:t>
      </w:r>
      <w:proofErr w:type="spellEnd"/>
      <w:r w:rsidRPr="006B4FF9">
        <w:rPr>
          <w:lang w:bidi="en-US"/>
        </w:rPr>
        <w:t xml:space="preserve">. </w:t>
      </w:r>
      <w:proofErr w:type="spellStart"/>
      <w:r w:rsidRPr="006B4FF9">
        <w:rPr>
          <w:i/>
          <w:iCs/>
          <w:lang w:val="fr-BE" w:bidi="en-US"/>
        </w:rPr>
        <w:t>Motorik-Zeitschrift</w:t>
      </w:r>
      <w:proofErr w:type="spellEnd"/>
      <w:r w:rsidRPr="006B4FF9">
        <w:rPr>
          <w:i/>
          <w:iCs/>
          <w:lang w:val="fr-BE" w:bidi="en-US"/>
        </w:rPr>
        <w:t xml:space="preserve"> Fur </w:t>
      </w:r>
      <w:proofErr w:type="spellStart"/>
      <w:r w:rsidRPr="006B4FF9">
        <w:rPr>
          <w:i/>
          <w:iCs/>
          <w:lang w:val="fr-BE" w:bidi="en-US"/>
        </w:rPr>
        <w:t>Motopadagogik</w:t>
      </w:r>
      <w:proofErr w:type="spellEnd"/>
      <w:r w:rsidRPr="006B4FF9">
        <w:rPr>
          <w:i/>
          <w:iCs/>
          <w:lang w:val="fr-BE" w:bidi="en-US"/>
        </w:rPr>
        <w:t xml:space="preserve"> </w:t>
      </w:r>
      <w:proofErr w:type="spellStart"/>
      <w:r w:rsidRPr="006B4FF9">
        <w:rPr>
          <w:i/>
          <w:iCs/>
          <w:lang w:val="fr-BE" w:bidi="en-US"/>
        </w:rPr>
        <w:t>Und</w:t>
      </w:r>
      <w:proofErr w:type="spellEnd"/>
      <w:r w:rsidRPr="006B4FF9">
        <w:rPr>
          <w:i/>
          <w:iCs/>
          <w:lang w:val="fr-BE" w:bidi="en-US"/>
        </w:rPr>
        <w:t xml:space="preserve"> </w:t>
      </w:r>
      <w:proofErr w:type="spellStart"/>
      <w:r w:rsidRPr="006B4FF9">
        <w:rPr>
          <w:i/>
          <w:iCs/>
          <w:lang w:val="fr-BE" w:bidi="en-US"/>
        </w:rPr>
        <w:t>Mototherapie</w:t>
      </w:r>
      <w:proofErr w:type="spellEnd"/>
      <w:r w:rsidRPr="006B4FF9">
        <w:rPr>
          <w:i/>
          <w:iCs/>
          <w:lang w:val="fr-BE" w:bidi="en-US"/>
        </w:rPr>
        <w:t>.</w:t>
      </w:r>
      <w:r w:rsidRPr="006B4FF9">
        <w:rPr>
          <w:lang w:val="fr-BE" w:bidi="en-US"/>
        </w:rPr>
        <w:t xml:space="preserve"> </w:t>
      </w:r>
      <w:proofErr w:type="gramStart"/>
      <w:r w:rsidRPr="006B4FF9">
        <w:rPr>
          <w:lang w:val="fr-BE" w:bidi="en-US"/>
        </w:rPr>
        <w:t>2007;</w:t>
      </w:r>
      <w:proofErr w:type="gramEnd"/>
      <w:r w:rsidRPr="006B4FF9">
        <w:rPr>
          <w:lang w:val="fr-BE" w:bidi="en-US"/>
        </w:rPr>
        <w:t xml:space="preserve"> 1:17-22.</w:t>
      </w:r>
    </w:p>
    <w:p w:rsidR="006B4FF9" w:rsidRPr="006B4FF9" w:rsidRDefault="006B4FF9" w:rsidP="006B4FF9">
      <w:pPr>
        <w:pStyle w:val="Rfrencesarticle"/>
        <w:numPr>
          <w:ilvl w:val="0"/>
          <w:numId w:val="6"/>
        </w:numPr>
        <w:rPr>
          <w:lang w:bidi="en-US"/>
        </w:rPr>
      </w:pPr>
      <w:proofErr w:type="spellStart"/>
      <w:r w:rsidRPr="006B4FF9">
        <w:rPr>
          <w:lang w:bidi="en-US"/>
        </w:rPr>
        <w:t>Luchs</w:t>
      </w:r>
      <w:proofErr w:type="spellEnd"/>
      <w:r w:rsidRPr="006B4FF9">
        <w:rPr>
          <w:lang w:bidi="en-US"/>
        </w:rPr>
        <w:t xml:space="preserve"> A, </w:t>
      </w:r>
      <w:proofErr w:type="spellStart"/>
      <w:r w:rsidRPr="006B4FF9">
        <w:rPr>
          <w:lang w:bidi="en-US"/>
        </w:rPr>
        <w:t>Fikus</w:t>
      </w:r>
      <w:proofErr w:type="spellEnd"/>
      <w:r w:rsidRPr="006B4FF9">
        <w:rPr>
          <w:lang w:bidi="en-US"/>
        </w:rPr>
        <w:t xml:space="preserve"> M. Differently designed playgrounds and preschooler’s physical activity play. </w:t>
      </w:r>
      <w:r w:rsidRPr="006B4FF9">
        <w:rPr>
          <w:i/>
          <w:iCs/>
          <w:lang w:bidi="en-US"/>
        </w:rPr>
        <w:t>Early Child Dev Care</w:t>
      </w:r>
      <w:r w:rsidRPr="006B4FF9">
        <w:rPr>
          <w:lang w:bidi="en-US"/>
        </w:rPr>
        <w:t>. 2018;188(3):281- 295. doi:10.1080/03004430.2016.1213726</w:t>
      </w:r>
    </w:p>
    <w:p w:rsidR="006B4FF9" w:rsidRPr="006B4FF9" w:rsidRDefault="006B4FF9" w:rsidP="006B4FF9">
      <w:pPr>
        <w:pStyle w:val="Rfrencesarticle"/>
        <w:numPr>
          <w:ilvl w:val="0"/>
          <w:numId w:val="6"/>
        </w:numPr>
        <w:rPr>
          <w:lang w:val="fr-BE" w:bidi="en-US"/>
        </w:rPr>
      </w:pPr>
      <w:proofErr w:type="spellStart"/>
      <w:r w:rsidRPr="006B4FF9">
        <w:rPr>
          <w:lang w:bidi="en-US"/>
        </w:rPr>
        <w:t>Boldeman</w:t>
      </w:r>
      <w:proofErr w:type="spellEnd"/>
      <w:r w:rsidRPr="006B4FF9">
        <w:rPr>
          <w:lang w:bidi="en-US"/>
        </w:rPr>
        <w:t xml:space="preserve"> C, Dal H, Wester U. Swedish pre-school children’s UVR exposure — A comparison between two outdoor environments. </w:t>
      </w:r>
      <w:proofErr w:type="spellStart"/>
      <w:r w:rsidRPr="006B4FF9">
        <w:rPr>
          <w:i/>
          <w:iCs/>
          <w:lang w:val="fr-BE" w:bidi="en-US"/>
        </w:rPr>
        <w:t>Photodermatol</w:t>
      </w:r>
      <w:proofErr w:type="spellEnd"/>
      <w:r w:rsidRPr="006B4FF9">
        <w:rPr>
          <w:i/>
          <w:iCs/>
          <w:lang w:val="fr-BE" w:bidi="en-US"/>
        </w:rPr>
        <w:t xml:space="preserve"> </w:t>
      </w:r>
      <w:proofErr w:type="spellStart"/>
      <w:r w:rsidRPr="006B4FF9">
        <w:rPr>
          <w:i/>
          <w:iCs/>
          <w:lang w:val="fr-BE" w:bidi="en-US"/>
        </w:rPr>
        <w:t>Photoimmunol</w:t>
      </w:r>
      <w:proofErr w:type="spellEnd"/>
      <w:r w:rsidRPr="006B4FF9">
        <w:rPr>
          <w:i/>
          <w:iCs/>
          <w:lang w:val="fr-BE" w:bidi="en-US"/>
        </w:rPr>
        <w:t xml:space="preserve"> </w:t>
      </w:r>
      <w:proofErr w:type="spellStart"/>
      <w:r w:rsidRPr="006B4FF9">
        <w:rPr>
          <w:i/>
          <w:iCs/>
          <w:lang w:val="fr-BE" w:bidi="en-US"/>
        </w:rPr>
        <w:t>Photomed</w:t>
      </w:r>
      <w:proofErr w:type="spellEnd"/>
      <w:r w:rsidRPr="006B4FF9">
        <w:rPr>
          <w:lang w:val="fr-BE" w:bidi="en-US"/>
        </w:rPr>
        <w:t xml:space="preserve">. </w:t>
      </w:r>
      <w:proofErr w:type="gramStart"/>
      <w:r w:rsidRPr="006B4FF9">
        <w:rPr>
          <w:lang w:val="fr-BE" w:bidi="en-US"/>
        </w:rPr>
        <w:t>2004;</w:t>
      </w:r>
      <w:proofErr w:type="gramEnd"/>
      <w:r w:rsidRPr="006B4FF9">
        <w:rPr>
          <w:lang w:val="fr-BE" w:bidi="en-US"/>
        </w:rPr>
        <w:t xml:space="preserve">20(1):2-8. </w:t>
      </w:r>
      <w:proofErr w:type="gramStart"/>
      <w:r w:rsidRPr="006B4FF9">
        <w:rPr>
          <w:lang w:val="fr-BE" w:bidi="en-US"/>
        </w:rPr>
        <w:t>doi:</w:t>
      </w:r>
      <w:proofErr w:type="gramEnd"/>
      <w:r w:rsidRPr="006B4FF9">
        <w:rPr>
          <w:lang w:val="fr-BE" w:bidi="en-US"/>
        </w:rPr>
        <w:t>10. 1111/j.1600-0781.2004.00069.x</w:t>
      </w:r>
    </w:p>
    <w:p w:rsidR="006B4FF9" w:rsidRPr="006B4FF9" w:rsidRDefault="006B4FF9" w:rsidP="006B4FF9">
      <w:pPr>
        <w:pStyle w:val="Rfrencesarticle"/>
        <w:numPr>
          <w:ilvl w:val="0"/>
          <w:numId w:val="6"/>
        </w:numPr>
        <w:rPr>
          <w:lang w:val="fr-BE" w:bidi="en-US"/>
        </w:rPr>
      </w:pPr>
      <w:proofErr w:type="spellStart"/>
      <w:r w:rsidRPr="006B4FF9">
        <w:rPr>
          <w:lang w:bidi="en-US"/>
        </w:rPr>
        <w:t>Boldemann</w:t>
      </w:r>
      <w:proofErr w:type="spellEnd"/>
      <w:r w:rsidRPr="006B4FF9">
        <w:rPr>
          <w:lang w:bidi="en-US"/>
        </w:rPr>
        <w:t xml:space="preserve"> C, </w:t>
      </w:r>
      <w:proofErr w:type="spellStart"/>
      <w:r w:rsidRPr="006B4FF9">
        <w:rPr>
          <w:lang w:bidi="en-US"/>
        </w:rPr>
        <w:t>Blennow</w:t>
      </w:r>
      <w:proofErr w:type="spellEnd"/>
      <w:r w:rsidRPr="006B4FF9">
        <w:rPr>
          <w:lang w:bidi="en-US"/>
        </w:rPr>
        <w:t xml:space="preserve"> M, Dal H, et al. Impact of preschool environment upon children’s physical activity and sun exposure. </w:t>
      </w:r>
      <w:proofErr w:type="spellStart"/>
      <w:r w:rsidRPr="004F537C">
        <w:rPr>
          <w:i/>
          <w:iCs/>
          <w:lang w:bidi="en-US"/>
        </w:rPr>
        <w:t>Prev</w:t>
      </w:r>
      <w:proofErr w:type="spellEnd"/>
      <w:r w:rsidRPr="004F537C">
        <w:rPr>
          <w:i/>
          <w:iCs/>
          <w:lang w:bidi="en-US"/>
        </w:rPr>
        <w:t xml:space="preserve"> Med</w:t>
      </w:r>
      <w:r w:rsidRPr="004F537C">
        <w:rPr>
          <w:lang w:bidi="en-US"/>
        </w:rPr>
        <w:t xml:space="preserve">. 2006;42(4):301-308. PubMed ID: 16448688 doi:10. </w:t>
      </w:r>
      <w:r w:rsidRPr="006B4FF9">
        <w:rPr>
          <w:lang w:val="fr-BE" w:bidi="en-US"/>
        </w:rPr>
        <w:t>1016/j.ypmed.2005.12.006</w:t>
      </w:r>
    </w:p>
    <w:p w:rsidR="006B4FF9" w:rsidRPr="006B4FF9" w:rsidRDefault="006B4FF9" w:rsidP="006B4FF9">
      <w:pPr>
        <w:pStyle w:val="Rfrencesarticle"/>
        <w:numPr>
          <w:ilvl w:val="0"/>
          <w:numId w:val="6"/>
        </w:numPr>
        <w:rPr>
          <w:lang w:bidi="en-US"/>
        </w:rPr>
      </w:pPr>
      <w:proofErr w:type="spellStart"/>
      <w:r w:rsidRPr="006B4FF9">
        <w:rPr>
          <w:lang w:bidi="en-US"/>
        </w:rPr>
        <w:t>Soderstrom</w:t>
      </w:r>
      <w:proofErr w:type="spellEnd"/>
      <w:r w:rsidRPr="006B4FF9">
        <w:rPr>
          <w:lang w:bidi="en-US"/>
        </w:rPr>
        <w:t xml:space="preserve"> M, </w:t>
      </w:r>
      <w:proofErr w:type="spellStart"/>
      <w:r w:rsidRPr="006B4FF9">
        <w:rPr>
          <w:lang w:bidi="en-US"/>
        </w:rPr>
        <w:t>Boldemann</w:t>
      </w:r>
      <w:proofErr w:type="spellEnd"/>
      <w:r w:rsidRPr="006B4FF9">
        <w:rPr>
          <w:lang w:bidi="en-US"/>
        </w:rPr>
        <w:t xml:space="preserve"> C, </w:t>
      </w:r>
      <w:proofErr w:type="spellStart"/>
      <w:r w:rsidRPr="006B4FF9">
        <w:rPr>
          <w:lang w:bidi="en-US"/>
        </w:rPr>
        <w:t>Sahlin</w:t>
      </w:r>
      <w:proofErr w:type="spellEnd"/>
      <w:r w:rsidRPr="006B4FF9">
        <w:rPr>
          <w:lang w:bidi="en-US"/>
        </w:rPr>
        <w:t xml:space="preserve"> U, </w:t>
      </w:r>
      <w:proofErr w:type="spellStart"/>
      <w:r w:rsidRPr="006B4FF9">
        <w:rPr>
          <w:lang w:bidi="en-US"/>
        </w:rPr>
        <w:t>Martensson</w:t>
      </w:r>
      <w:proofErr w:type="spellEnd"/>
      <w:r w:rsidRPr="006B4FF9">
        <w:rPr>
          <w:lang w:bidi="en-US"/>
        </w:rPr>
        <w:t xml:space="preserve"> F, </w:t>
      </w:r>
      <w:proofErr w:type="spellStart"/>
      <w:r w:rsidRPr="006B4FF9">
        <w:rPr>
          <w:lang w:bidi="en-US"/>
        </w:rPr>
        <w:t>Raustorp</w:t>
      </w:r>
      <w:proofErr w:type="spellEnd"/>
      <w:r w:rsidRPr="006B4FF9">
        <w:rPr>
          <w:lang w:bidi="en-US"/>
        </w:rPr>
        <w:t xml:space="preserve"> A, </w:t>
      </w:r>
      <w:proofErr w:type="spellStart"/>
      <w:r w:rsidRPr="006B4FF9">
        <w:rPr>
          <w:lang w:bidi="en-US"/>
        </w:rPr>
        <w:t>Blennow</w:t>
      </w:r>
      <w:proofErr w:type="spellEnd"/>
      <w:r w:rsidRPr="006B4FF9">
        <w:rPr>
          <w:lang w:bidi="en-US"/>
        </w:rPr>
        <w:t xml:space="preserve"> M. The quality of the outdoor environment influences </w:t>
      </w:r>
      <w:proofErr w:type="spellStart"/>
      <w:r w:rsidRPr="006B4FF9">
        <w:rPr>
          <w:lang w:bidi="en-US"/>
        </w:rPr>
        <w:t>childrens</w:t>
      </w:r>
      <w:proofErr w:type="spellEnd"/>
      <w:r w:rsidRPr="006B4FF9">
        <w:rPr>
          <w:lang w:bidi="en-US"/>
        </w:rPr>
        <w:t xml:space="preserve"> health—a cross-sectional study of preschools. </w:t>
      </w:r>
      <w:proofErr w:type="spellStart"/>
      <w:r w:rsidRPr="006B4FF9">
        <w:rPr>
          <w:i/>
          <w:iCs/>
          <w:lang w:bidi="en-US"/>
        </w:rPr>
        <w:t>Acta</w:t>
      </w:r>
      <w:proofErr w:type="spellEnd"/>
      <w:r w:rsidRPr="006B4FF9">
        <w:rPr>
          <w:i/>
          <w:iCs/>
          <w:lang w:bidi="en-US"/>
        </w:rPr>
        <w:t xml:space="preserve"> </w:t>
      </w:r>
      <w:proofErr w:type="spellStart"/>
      <w:r w:rsidRPr="006B4FF9">
        <w:rPr>
          <w:i/>
          <w:iCs/>
          <w:lang w:bidi="en-US"/>
        </w:rPr>
        <w:t>Paediatrica</w:t>
      </w:r>
      <w:proofErr w:type="spellEnd"/>
      <w:r w:rsidRPr="006B4FF9">
        <w:rPr>
          <w:lang w:bidi="en-US"/>
        </w:rPr>
        <w:t>. 2013;102(1):83-91. PubMed ID: 23035750 doi:10.1111/apa.12047</w:t>
      </w:r>
    </w:p>
    <w:p w:rsidR="006B4FF9" w:rsidRPr="006B4FF9" w:rsidRDefault="006B4FF9" w:rsidP="006B4FF9">
      <w:pPr>
        <w:pStyle w:val="Rfrencesarticle"/>
        <w:numPr>
          <w:ilvl w:val="0"/>
          <w:numId w:val="6"/>
        </w:numPr>
        <w:rPr>
          <w:lang w:val="fr-BE" w:bidi="en-US"/>
        </w:rPr>
      </w:pPr>
      <w:proofErr w:type="spellStart"/>
      <w:r w:rsidRPr="006B4FF9">
        <w:rPr>
          <w:lang w:bidi="en-US"/>
        </w:rPr>
        <w:t>Olesen</w:t>
      </w:r>
      <w:proofErr w:type="spellEnd"/>
      <w:r w:rsidRPr="006B4FF9">
        <w:rPr>
          <w:lang w:bidi="en-US"/>
        </w:rPr>
        <w:t xml:space="preserve"> LG, </w:t>
      </w:r>
      <w:proofErr w:type="spellStart"/>
      <w:r w:rsidRPr="006B4FF9">
        <w:rPr>
          <w:lang w:bidi="en-US"/>
        </w:rPr>
        <w:t>Kristensen</w:t>
      </w:r>
      <w:proofErr w:type="spellEnd"/>
      <w:r w:rsidRPr="006B4FF9">
        <w:rPr>
          <w:lang w:bidi="en-US"/>
        </w:rPr>
        <w:t xml:space="preserve"> PL, </w:t>
      </w:r>
      <w:proofErr w:type="spellStart"/>
      <w:r w:rsidRPr="006B4FF9">
        <w:rPr>
          <w:lang w:bidi="en-US"/>
        </w:rPr>
        <w:t>Korsholm</w:t>
      </w:r>
      <w:proofErr w:type="spellEnd"/>
      <w:r w:rsidRPr="006B4FF9">
        <w:rPr>
          <w:lang w:bidi="en-US"/>
        </w:rPr>
        <w:t xml:space="preserve"> L, </w:t>
      </w:r>
      <w:proofErr w:type="spellStart"/>
      <w:r w:rsidRPr="006B4FF9">
        <w:rPr>
          <w:lang w:bidi="en-US"/>
        </w:rPr>
        <w:t>Froberg</w:t>
      </w:r>
      <w:proofErr w:type="spellEnd"/>
      <w:r w:rsidRPr="006B4FF9">
        <w:rPr>
          <w:lang w:bidi="en-US"/>
        </w:rPr>
        <w:t xml:space="preserve"> K. Physical activity in children attending preschools. </w:t>
      </w:r>
      <w:proofErr w:type="spellStart"/>
      <w:r w:rsidRPr="006B4FF9">
        <w:rPr>
          <w:i/>
          <w:iCs/>
          <w:lang w:val="fr-BE" w:bidi="en-US"/>
        </w:rPr>
        <w:t>Pediatrics</w:t>
      </w:r>
      <w:proofErr w:type="spellEnd"/>
      <w:r w:rsidRPr="006B4FF9">
        <w:rPr>
          <w:lang w:val="fr-BE" w:bidi="en-US"/>
        </w:rPr>
        <w:t xml:space="preserve">. </w:t>
      </w:r>
      <w:proofErr w:type="gramStart"/>
      <w:r w:rsidRPr="006B4FF9">
        <w:rPr>
          <w:lang w:val="fr-BE" w:bidi="en-US"/>
        </w:rPr>
        <w:t>2013;</w:t>
      </w:r>
      <w:proofErr w:type="gramEnd"/>
      <w:r w:rsidRPr="006B4FF9">
        <w:rPr>
          <w:lang w:val="fr-BE" w:bidi="en-US"/>
        </w:rPr>
        <w:t xml:space="preserve">132(5):E1310- E1318.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24127470 doi:10.1542/peds.2012-3961</w:t>
      </w:r>
    </w:p>
    <w:p w:rsidR="006B4FF9" w:rsidRPr="006B4FF9" w:rsidRDefault="006B4FF9" w:rsidP="006B4FF9">
      <w:pPr>
        <w:pStyle w:val="Rfrencesarticle"/>
        <w:numPr>
          <w:ilvl w:val="0"/>
          <w:numId w:val="6"/>
        </w:numPr>
        <w:rPr>
          <w:lang w:bidi="en-US"/>
        </w:rPr>
      </w:pPr>
      <w:proofErr w:type="spellStart"/>
      <w:r w:rsidRPr="006B4FF9">
        <w:rPr>
          <w:lang w:bidi="en-US"/>
        </w:rPr>
        <w:t>Agostini</w:t>
      </w:r>
      <w:proofErr w:type="spellEnd"/>
      <w:r w:rsidRPr="006B4FF9">
        <w:rPr>
          <w:lang w:bidi="en-US"/>
        </w:rPr>
        <w:t xml:space="preserve"> F, Minelli M, </w:t>
      </w:r>
      <w:proofErr w:type="spellStart"/>
      <w:r w:rsidRPr="006B4FF9">
        <w:rPr>
          <w:lang w:bidi="en-US"/>
        </w:rPr>
        <w:t>Mandolesi</w:t>
      </w:r>
      <w:proofErr w:type="spellEnd"/>
      <w:r w:rsidRPr="006B4FF9">
        <w:rPr>
          <w:lang w:bidi="en-US"/>
        </w:rPr>
        <w:t xml:space="preserve"> R. Outdoor education in Italian kindergartens: how teachers perceive child developmental trajectories. Front Psychol. 2018;9.</w:t>
      </w:r>
    </w:p>
    <w:p w:rsidR="006B4FF9" w:rsidRPr="004F537C" w:rsidRDefault="006B4FF9" w:rsidP="006B4FF9">
      <w:pPr>
        <w:pStyle w:val="Rfrencesarticle"/>
        <w:numPr>
          <w:ilvl w:val="0"/>
          <w:numId w:val="6"/>
        </w:numPr>
        <w:rPr>
          <w:lang w:bidi="en-US"/>
        </w:rPr>
      </w:pPr>
      <w:proofErr w:type="spellStart"/>
      <w:r w:rsidRPr="006B4FF9">
        <w:rPr>
          <w:lang w:bidi="en-US"/>
        </w:rPr>
        <w:t>Gubbels</w:t>
      </w:r>
      <w:proofErr w:type="spellEnd"/>
      <w:r w:rsidRPr="006B4FF9">
        <w:rPr>
          <w:lang w:bidi="en-US"/>
        </w:rPr>
        <w:t xml:space="preserve"> JS, Van </w:t>
      </w:r>
      <w:proofErr w:type="spellStart"/>
      <w:r w:rsidRPr="006B4FF9">
        <w:rPr>
          <w:lang w:bidi="en-US"/>
        </w:rPr>
        <w:t>Kann</w:t>
      </w:r>
      <w:proofErr w:type="spellEnd"/>
      <w:r w:rsidRPr="006B4FF9">
        <w:rPr>
          <w:lang w:bidi="en-US"/>
        </w:rPr>
        <w:t xml:space="preserve"> DH, </w:t>
      </w:r>
      <w:proofErr w:type="spellStart"/>
      <w:r w:rsidRPr="006B4FF9">
        <w:rPr>
          <w:lang w:bidi="en-US"/>
        </w:rPr>
        <w:t>Cardon</w:t>
      </w:r>
      <w:proofErr w:type="spellEnd"/>
      <w:r w:rsidRPr="006B4FF9">
        <w:rPr>
          <w:lang w:bidi="en-US"/>
        </w:rPr>
        <w:t xml:space="preserve"> G, </w:t>
      </w:r>
      <w:proofErr w:type="spellStart"/>
      <w:r w:rsidRPr="006B4FF9">
        <w:rPr>
          <w:lang w:bidi="en-US"/>
        </w:rPr>
        <w:t>Kremers</w:t>
      </w:r>
      <w:proofErr w:type="spellEnd"/>
      <w:r w:rsidRPr="006B4FF9">
        <w:rPr>
          <w:lang w:bidi="en-US"/>
        </w:rPr>
        <w:t xml:space="preserve"> SP. Activating childcare environments for all children: the importance of children’s individual needs. </w:t>
      </w:r>
      <w:proofErr w:type="spellStart"/>
      <w:r w:rsidRPr="004F537C">
        <w:rPr>
          <w:lang w:bidi="en-US"/>
        </w:rPr>
        <w:t>Int</w:t>
      </w:r>
      <w:proofErr w:type="spellEnd"/>
      <w:r w:rsidRPr="004F537C">
        <w:rPr>
          <w:lang w:bidi="en-US"/>
        </w:rPr>
        <w:t xml:space="preserve"> J Environ Res Public Health. 2018;15(7):1400. doi:10.3390/ijerph15071400</w:t>
      </w:r>
    </w:p>
    <w:p w:rsidR="006B4FF9" w:rsidRPr="006B4FF9" w:rsidRDefault="006B4FF9" w:rsidP="006B4FF9">
      <w:pPr>
        <w:pStyle w:val="Rfrencesarticle"/>
        <w:numPr>
          <w:ilvl w:val="0"/>
          <w:numId w:val="6"/>
        </w:numPr>
        <w:rPr>
          <w:lang w:val="fr-BE" w:bidi="en-US"/>
        </w:rPr>
      </w:pPr>
      <w:proofErr w:type="spellStart"/>
      <w:r w:rsidRPr="006B4FF9">
        <w:rPr>
          <w:lang w:bidi="en-US"/>
        </w:rPr>
        <w:t>Torkar</w:t>
      </w:r>
      <w:proofErr w:type="spellEnd"/>
      <w:r w:rsidRPr="006B4FF9">
        <w:rPr>
          <w:lang w:bidi="en-US"/>
        </w:rPr>
        <w:t xml:space="preserve"> G, </w:t>
      </w:r>
      <w:proofErr w:type="spellStart"/>
      <w:r w:rsidRPr="006B4FF9">
        <w:rPr>
          <w:lang w:bidi="en-US"/>
        </w:rPr>
        <w:t>Rejc</w:t>
      </w:r>
      <w:proofErr w:type="spellEnd"/>
      <w:r w:rsidRPr="006B4FF9">
        <w:rPr>
          <w:lang w:bidi="en-US"/>
        </w:rPr>
        <w:t xml:space="preserve"> A. Children’s play and physical activity in traditional and forest (natural) playgrounds. </w:t>
      </w:r>
      <w:r w:rsidRPr="006B4FF9">
        <w:rPr>
          <w:lang w:val="fr-BE" w:bidi="en-US"/>
        </w:rPr>
        <w:t xml:space="preserve">International Journal of </w:t>
      </w:r>
      <w:proofErr w:type="spellStart"/>
      <w:r w:rsidRPr="006B4FF9">
        <w:rPr>
          <w:lang w:val="fr-BE" w:bidi="en-US"/>
        </w:rPr>
        <w:t>Educa</w:t>
      </w:r>
      <w:r w:rsidRPr="006B4FF9">
        <w:rPr>
          <w:i/>
          <w:iCs/>
          <w:lang w:val="fr-BE" w:bidi="en-US"/>
        </w:rPr>
        <w:t>tional</w:t>
      </w:r>
      <w:proofErr w:type="spellEnd"/>
      <w:r w:rsidRPr="006B4FF9">
        <w:rPr>
          <w:i/>
          <w:iCs/>
          <w:lang w:val="fr-BE" w:bidi="en-US"/>
        </w:rPr>
        <w:t xml:space="preserve"> </w:t>
      </w:r>
      <w:proofErr w:type="spellStart"/>
      <w:r w:rsidRPr="006B4FF9">
        <w:rPr>
          <w:i/>
          <w:iCs/>
          <w:lang w:val="fr-BE" w:bidi="en-US"/>
        </w:rPr>
        <w:t>Methodology</w:t>
      </w:r>
      <w:proofErr w:type="spellEnd"/>
      <w:r w:rsidRPr="006B4FF9">
        <w:rPr>
          <w:i/>
          <w:iCs/>
          <w:lang w:val="fr-BE" w:bidi="en-US"/>
        </w:rPr>
        <w:t>.</w:t>
      </w:r>
      <w:r w:rsidRPr="006B4FF9">
        <w:rPr>
          <w:lang w:val="fr-BE" w:bidi="en-US"/>
        </w:rPr>
        <w:t xml:space="preserve"> </w:t>
      </w:r>
      <w:proofErr w:type="gramStart"/>
      <w:r w:rsidRPr="006B4FF9">
        <w:rPr>
          <w:lang w:val="fr-BE" w:bidi="en-US"/>
        </w:rPr>
        <w:t>2017;</w:t>
      </w:r>
      <w:proofErr w:type="gramEnd"/>
      <w:r w:rsidRPr="006B4FF9">
        <w:rPr>
          <w:lang w:val="fr-BE" w:bidi="en-US"/>
        </w:rPr>
        <w:t xml:space="preserve">3(1):25-30. </w:t>
      </w:r>
      <w:proofErr w:type="gramStart"/>
      <w:r w:rsidRPr="006B4FF9">
        <w:rPr>
          <w:lang w:val="fr-BE" w:bidi="en-US"/>
        </w:rPr>
        <w:t>doi:</w:t>
      </w:r>
      <w:proofErr w:type="gramEnd"/>
      <w:r w:rsidRPr="006B4FF9">
        <w:rPr>
          <w:lang w:val="fr-BE" w:bidi="en-US"/>
        </w:rPr>
        <w:t>10.12973/ijem.3.1.25</w:t>
      </w:r>
    </w:p>
    <w:p w:rsidR="006B4FF9" w:rsidRPr="006B4FF9" w:rsidRDefault="006B4FF9" w:rsidP="006B4FF9">
      <w:pPr>
        <w:pStyle w:val="Rfrencesarticle"/>
        <w:numPr>
          <w:ilvl w:val="0"/>
          <w:numId w:val="6"/>
        </w:numPr>
        <w:rPr>
          <w:lang w:val="fr-BE" w:bidi="en-US"/>
        </w:rPr>
      </w:pPr>
      <w:r w:rsidRPr="006B4FF9">
        <w:rPr>
          <w:lang w:bidi="en-US"/>
        </w:rPr>
        <w:t>Choi B-</w:t>
      </w:r>
      <w:proofErr w:type="spellStart"/>
      <w:r w:rsidRPr="006B4FF9">
        <w:rPr>
          <w:lang w:bidi="en-US"/>
        </w:rPr>
        <w:t>i</w:t>
      </w:r>
      <w:proofErr w:type="spellEnd"/>
      <w:r w:rsidRPr="006B4FF9">
        <w:rPr>
          <w:lang w:bidi="en-US"/>
        </w:rPr>
        <w:t xml:space="preserve">, Park J, Kim H-R, Kim H-W, Chung S. The effects </w:t>
      </w:r>
      <w:proofErr w:type="spellStart"/>
      <w:r w:rsidRPr="006B4FF9">
        <w:rPr>
          <w:lang w:bidi="en-US"/>
        </w:rPr>
        <w:t>ofa</w:t>
      </w:r>
      <w:proofErr w:type="spellEnd"/>
      <w:r w:rsidRPr="006B4FF9">
        <w:rPr>
          <w:lang w:bidi="en-US"/>
        </w:rPr>
        <w:t xml:space="preserve"> forest kindergarten program on the sleep habits of preschool children. </w:t>
      </w:r>
      <w:proofErr w:type="spellStart"/>
      <w:r w:rsidRPr="006B4FF9">
        <w:rPr>
          <w:i/>
          <w:iCs/>
          <w:lang w:val="fr-BE" w:bidi="en-US"/>
        </w:rPr>
        <w:t>Sleep</w:t>
      </w:r>
      <w:proofErr w:type="spellEnd"/>
      <w:r w:rsidRPr="006B4FF9">
        <w:rPr>
          <w:i/>
          <w:iCs/>
          <w:lang w:val="fr-BE" w:bidi="en-US"/>
        </w:rPr>
        <w:t xml:space="preserve"> Med </w:t>
      </w:r>
      <w:proofErr w:type="spellStart"/>
      <w:r w:rsidRPr="006B4FF9">
        <w:rPr>
          <w:i/>
          <w:iCs/>
          <w:lang w:val="fr-BE" w:bidi="en-US"/>
        </w:rPr>
        <w:t>Res</w:t>
      </w:r>
      <w:proofErr w:type="spellEnd"/>
      <w:r w:rsidRPr="006B4FF9">
        <w:rPr>
          <w:i/>
          <w:iCs/>
          <w:lang w:val="fr-BE" w:bidi="en-US"/>
        </w:rPr>
        <w:t>.</w:t>
      </w:r>
      <w:r w:rsidRPr="006B4FF9">
        <w:rPr>
          <w:lang w:val="fr-BE" w:bidi="en-US"/>
        </w:rPr>
        <w:t xml:space="preserve"> </w:t>
      </w:r>
      <w:proofErr w:type="gramStart"/>
      <w:r w:rsidRPr="006B4FF9">
        <w:rPr>
          <w:lang w:val="fr-BE" w:bidi="en-US"/>
        </w:rPr>
        <w:t>2014;</w:t>
      </w:r>
      <w:proofErr w:type="gramEnd"/>
      <w:r w:rsidRPr="006B4FF9">
        <w:rPr>
          <w:lang w:val="fr-BE" w:bidi="en-US"/>
        </w:rPr>
        <w:t xml:space="preserve">5(1):15-19. </w:t>
      </w:r>
      <w:proofErr w:type="gramStart"/>
      <w:r w:rsidRPr="006B4FF9">
        <w:rPr>
          <w:lang w:val="fr-BE" w:bidi="en-US"/>
        </w:rPr>
        <w:t>doi:</w:t>
      </w:r>
      <w:proofErr w:type="gramEnd"/>
      <w:r w:rsidRPr="006B4FF9">
        <w:rPr>
          <w:lang w:val="fr-BE" w:bidi="en-US"/>
        </w:rPr>
        <w:t>10.17241/smr.2014.5.1.15</w:t>
      </w:r>
    </w:p>
    <w:p w:rsidR="006B4FF9" w:rsidRPr="004F537C" w:rsidRDefault="006B4FF9" w:rsidP="006B4FF9">
      <w:pPr>
        <w:pStyle w:val="Rfrencesarticle"/>
        <w:numPr>
          <w:ilvl w:val="0"/>
          <w:numId w:val="6"/>
        </w:numPr>
        <w:rPr>
          <w:lang w:bidi="en-US"/>
        </w:rPr>
      </w:pPr>
      <w:r w:rsidRPr="006B4FF9">
        <w:rPr>
          <w:lang w:bidi="en-US"/>
        </w:rPr>
        <w:t xml:space="preserve">Moen KH, Bakke HK, Bakke O, </w:t>
      </w:r>
      <w:proofErr w:type="spellStart"/>
      <w:r w:rsidRPr="006B4FF9">
        <w:rPr>
          <w:lang w:bidi="en-US"/>
        </w:rPr>
        <w:t>Fors</w:t>
      </w:r>
      <w:proofErr w:type="spellEnd"/>
      <w:r w:rsidRPr="006B4FF9">
        <w:rPr>
          <w:lang w:bidi="en-US"/>
        </w:rPr>
        <w:t xml:space="preserve"> EA. Preschool children’s sickness absenteeism from Norwegian regular and outdoor day care </w:t>
      </w:r>
      <w:proofErr w:type="spellStart"/>
      <w:r w:rsidRPr="006B4FF9">
        <w:rPr>
          <w:lang w:bidi="en-US"/>
        </w:rPr>
        <w:t>centres</w:t>
      </w:r>
      <w:proofErr w:type="spellEnd"/>
      <w:r w:rsidRPr="006B4FF9">
        <w:rPr>
          <w:lang w:bidi="en-US"/>
        </w:rPr>
        <w:t xml:space="preserve">: a comparative study. </w:t>
      </w:r>
      <w:proofErr w:type="spellStart"/>
      <w:r w:rsidRPr="004F537C">
        <w:rPr>
          <w:i/>
          <w:iCs/>
          <w:lang w:bidi="en-US"/>
        </w:rPr>
        <w:t>Scand</w:t>
      </w:r>
      <w:proofErr w:type="spellEnd"/>
      <w:r w:rsidRPr="004F537C">
        <w:rPr>
          <w:i/>
          <w:iCs/>
          <w:lang w:bidi="en-US"/>
        </w:rPr>
        <w:t xml:space="preserve"> J Public Health</w:t>
      </w:r>
      <w:r w:rsidRPr="004F537C">
        <w:rPr>
          <w:lang w:bidi="en-US"/>
        </w:rPr>
        <w:t>. 2007;35(5): 490-496. PubMed ID: 17852981 doi:10.1080/14034940701271916</w:t>
      </w:r>
    </w:p>
    <w:p w:rsidR="006B4FF9" w:rsidRPr="006B4FF9" w:rsidRDefault="006B4FF9" w:rsidP="006B4FF9">
      <w:pPr>
        <w:pStyle w:val="Rfrencesarticle"/>
        <w:numPr>
          <w:ilvl w:val="0"/>
          <w:numId w:val="6"/>
        </w:numPr>
        <w:rPr>
          <w:lang w:val="fr-BE" w:bidi="en-US"/>
        </w:rPr>
      </w:pPr>
      <w:proofErr w:type="spellStart"/>
      <w:r w:rsidRPr="006B4FF9">
        <w:rPr>
          <w:lang w:bidi="en-US"/>
        </w:rPr>
        <w:t>Storli</w:t>
      </w:r>
      <w:proofErr w:type="spellEnd"/>
      <w:r w:rsidRPr="006B4FF9">
        <w:rPr>
          <w:lang w:bidi="en-US"/>
        </w:rPr>
        <w:t xml:space="preserve"> R, Hagen TL. Affordances in outdoor environments and children’s physically active play in pre-school. </w:t>
      </w:r>
      <w:proofErr w:type="spellStart"/>
      <w:r w:rsidRPr="006B4FF9">
        <w:rPr>
          <w:i/>
          <w:iCs/>
          <w:lang w:val="fr-BE" w:bidi="en-US"/>
        </w:rPr>
        <w:t>Eur</w:t>
      </w:r>
      <w:proofErr w:type="spellEnd"/>
      <w:r w:rsidRPr="006B4FF9">
        <w:rPr>
          <w:i/>
          <w:iCs/>
          <w:lang w:val="fr-BE" w:bidi="en-US"/>
        </w:rPr>
        <w:t xml:space="preserve"> </w:t>
      </w:r>
      <w:proofErr w:type="spellStart"/>
      <w:r w:rsidRPr="006B4FF9">
        <w:rPr>
          <w:i/>
          <w:iCs/>
          <w:lang w:val="fr-BE" w:bidi="en-US"/>
        </w:rPr>
        <w:t>Early</w:t>
      </w:r>
      <w:proofErr w:type="spellEnd"/>
      <w:r w:rsidRPr="006B4FF9">
        <w:rPr>
          <w:i/>
          <w:iCs/>
          <w:lang w:val="fr-BE" w:bidi="en-US"/>
        </w:rPr>
        <w:t xml:space="preserve"> Child </w:t>
      </w:r>
      <w:proofErr w:type="spellStart"/>
      <w:r w:rsidRPr="006B4FF9">
        <w:rPr>
          <w:i/>
          <w:iCs/>
          <w:lang w:val="fr-BE" w:bidi="en-US"/>
        </w:rPr>
        <w:t>Educ</w:t>
      </w:r>
      <w:proofErr w:type="spellEnd"/>
      <w:r w:rsidRPr="006B4FF9">
        <w:rPr>
          <w:i/>
          <w:iCs/>
          <w:lang w:val="fr-BE" w:bidi="en-US"/>
        </w:rPr>
        <w:t xml:space="preserve"> </w:t>
      </w:r>
      <w:proofErr w:type="spellStart"/>
      <w:r w:rsidRPr="006B4FF9">
        <w:rPr>
          <w:i/>
          <w:iCs/>
          <w:lang w:val="fr-BE" w:bidi="en-US"/>
        </w:rPr>
        <w:t>Res</w:t>
      </w:r>
      <w:proofErr w:type="spellEnd"/>
      <w:r w:rsidRPr="006B4FF9">
        <w:rPr>
          <w:i/>
          <w:iCs/>
          <w:lang w:val="fr-BE" w:bidi="en-US"/>
        </w:rPr>
        <w:t xml:space="preserve"> J</w:t>
      </w:r>
      <w:r w:rsidRPr="006B4FF9">
        <w:rPr>
          <w:lang w:val="fr-BE" w:bidi="en-US"/>
        </w:rPr>
        <w:t xml:space="preserve">. </w:t>
      </w:r>
      <w:proofErr w:type="gramStart"/>
      <w:r w:rsidRPr="006B4FF9">
        <w:rPr>
          <w:lang w:val="fr-BE" w:bidi="en-US"/>
        </w:rPr>
        <w:t>2010;</w:t>
      </w:r>
      <w:proofErr w:type="gramEnd"/>
      <w:r w:rsidRPr="006B4FF9">
        <w:rPr>
          <w:lang w:val="fr-BE" w:bidi="en-US"/>
        </w:rPr>
        <w:t xml:space="preserve">18(4):445-456. </w:t>
      </w:r>
      <w:proofErr w:type="gramStart"/>
      <w:r w:rsidRPr="006B4FF9">
        <w:rPr>
          <w:lang w:val="fr-BE" w:bidi="en-US"/>
        </w:rPr>
        <w:t>doi:</w:t>
      </w:r>
      <w:proofErr w:type="gramEnd"/>
      <w:r w:rsidRPr="006B4FF9">
        <w:rPr>
          <w:lang w:val="fr-BE" w:bidi="en-US"/>
        </w:rPr>
        <w:t>10.1080/1350293X.2010. 525923</w:t>
      </w:r>
    </w:p>
    <w:p w:rsidR="006B4FF9" w:rsidRPr="006B4FF9" w:rsidRDefault="006B4FF9" w:rsidP="006B4FF9">
      <w:pPr>
        <w:pStyle w:val="Rfrencesarticle"/>
        <w:numPr>
          <w:ilvl w:val="0"/>
          <w:numId w:val="6"/>
        </w:numPr>
        <w:rPr>
          <w:lang w:bidi="en-US"/>
        </w:rPr>
      </w:pPr>
      <w:proofErr w:type="spellStart"/>
      <w:r w:rsidRPr="006B4FF9">
        <w:rPr>
          <w:lang w:bidi="en-US"/>
        </w:rPr>
        <w:t>Sando</w:t>
      </w:r>
      <w:proofErr w:type="spellEnd"/>
      <w:r w:rsidRPr="006B4FF9">
        <w:rPr>
          <w:lang w:bidi="en-US"/>
        </w:rPr>
        <w:t xml:space="preserve"> OJ. The outdoor environment and children’s health: a multilevel approach. </w:t>
      </w:r>
      <w:proofErr w:type="spellStart"/>
      <w:r w:rsidRPr="006B4FF9">
        <w:rPr>
          <w:i/>
          <w:iCs/>
          <w:lang w:bidi="en-US"/>
        </w:rPr>
        <w:t>Int</w:t>
      </w:r>
      <w:proofErr w:type="spellEnd"/>
      <w:r w:rsidRPr="006B4FF9">
        <w:rPr>
          <w:i/>
          <w:iCs/>
          <w:lang w:bidi="en-US"/>
        </w:rPr>
        <w:t xml:space="preserve"> J Play</w:t>
      </w:r>
      <w:r w:rsidRPr="006B4FF9">
        <w:rPr>
          <w:lang w:bidi="en-US"/>
        </w:rPr>
        <w:t>. 2019;8(1):39-52. doi:10.1080/21594937. 2019.1580336</w:t>
      </w:r>
    </w:p>
    <w:p w:rsidR="006B4FF9" w:rsidRPr="006B4FF9" w:rsidRDefault="006B4FF9" w:rsidP="006B4FF9">
      <w:pPr>
        <w:pStyle w:val="Rfrencesarticle"/>
        <w:numPr>
          <w:ilvl w:val="0"/>
          <w:numId w:val="6"/>
        </w:numPr>
        <w:rPr>
          <w:lang w:val="fr-BE" w:bidi="en-US"/>
        </w:rPr>
      </w:pPr>
      <w:proofErr w:type="spellStart"/>
      <w:r w:rsidRPr="006B4FF9">
        <w:rPr>
          <w:lang w:bidi="en-US"/>
        </w:rPr>
        <w:t>Sando</w:t>
      </w:r>
      <w:proofErr w:type="spellEnd"/>
      <w:r w:rsidRPr="006B4FF9">
        <w:rPr>
          <w:lang w:bidi="en-US"/>
        </w:rPr>
        <w:t xml:space="preserve"> OJ, </w:t>
      </w:r>
      <w:proofErr w:type="spellStart"/>
      <w:r w:rsidRPr="006B4FF9">
        <w:rPr>
          <w:lang w:bidi="en-US"/>
        </w:rPr>
        <w:t>Sandseter</w:t>
      </w:r>
      <w:proofErr w:type="spellEnd"/>
      <w:r w:rsidRPr="006B4FF9">
        <w:rPr>
          <w:lang w:bidi="en-US"/>
        </w:rPr>
        <w:t xml:space="preserve"> EBH. Affordances for physical activity and well-being in the ECEC outdoor environment. </w:t>
      </w:r>
      <w:r w:rsidRPr="006B4FF9">
        <w:rPr>
          <w:i/>
          <w:iCs/>
          <w:lang w:val="fr-BE" w:bidi="en-US"/>
        </w:rPr>
        <w:t xml:space="preserve">J Environ </w:t>
      </w:r>
      <w:proofErr w:type="spellStart"/>
      <w:r w:rsidRPr="006B4FF9">
        <w:rPr>
          <w:i/>
          <w:iCs/>
          <w:lang w:val="fr-BE" w:bidi="en-US"/>
        </w:rPr>
        <w:t>Psychol</w:t>
      </w:r>
      <w:proofErr w:type="spellEnd"/>
      <w:r w:rsidRPr="006B4FF9">
        <w:rPr>
          <w:lang w:val="fr-BE" w:bidi="en-US"/>
        </w:rPr>
        <w:t xml:space="preserve">. </w:t>
      </w:r>
      <w:proofErr w:type="gramStart"/>
      <w:r w:rsidRPr="006B4FF9">
        <w:rPr>
          <w:lang w:val="fr-BE" w:bidi="en-US"/>
        </w:rPr>
        <w:t>2020;</w:t>
      </w:r>
      <w:proofErr w:type="gramEnd"/>
      <w:r w:rsidRPr="006B4FF9">
        <w:rPr>
          <w:lang w:val="fr-BE" w:bidi="en-US"/>
        </w:rPr>
        <w:t xml:space="preserve">69:101430. </w:t>
      </w:r>
      <w:proofErr w:type="gramStart"/>
      <w:r w:rsidRPr="006B4FF9">
        <w:rPr>
          <w:lang w:val="fr-BE" w:bidi="en-US"/>
        </w:rPr>
        <w:t>doi:10.1016/j.jenvp</w:t>
      </w:r>
      <w:proofErr w:type="gramEnd"/>
      <w:r w:rsidRPr="006B4FF9">
        <w:rPr>
          <w:lang w:val="fr-BE" w:bidi="en-US"/>
        </w:rPr>
        <w:t>.2020.101430</w:t>
      </w:r>
    </w:p>
    <w:p w:rsidR="006B4FF9" w:rsidRPr="006B4FF9" w:rsidRDefault="006B4FF9" w:rsidP="006B4FF9">
      <w:pPr>
        <w:pStyle w:val="Rfrencesarticle"/>
        <w:numPr>
          <w:ilvl w:val="0"/>
          <w:numId w:val="6"/>
        </w:numPr>
        <w:rPr>
          <w:lang w:val="fr-BE" w:bidi="en-US"/>
        </w:rPr>
      </w:pPr>
      <w:proofErr w:type="spellStart"/>
      <w:r w:rsidRPr="006B4FF9">
        <w:rPr>
          <w:lang w:bidi="en-US"/>
        </w:rPr>
        <w:t>Ene-Voiculescu</w:t>
      </w:r>
      <w:proofErr w:type="spellEnd"/>
      <w:r w:rsidRPr="006B4FF9">
        <w:rPr>
          <w:lang w:bidi="en-US"/>
        </w:rPr>
        <w:t xml:space="preserve"> C, </w:t>
      </w:r>
      <w:proofErr w:type="spellStart"/>
      <w:r w:rsidRPr="006B4FF9">
        <w:rPr>
          <w:lang w:bidi="en-US"/>
        </w:rPr>
        <w:t>Ene-Voiculescu</w:t>
      </w:r>
      <w:proofErr w:type="spellEnd"/>
      <w:r w:rsidRPr="006B4FF9">
        <w:rPr>
          <w:lang w:bidi="en-US"/>
        </w:rPr>
        <w:t xml:space="preserve"> V. The impact of outdoor play activities in school children. </w:t>
      </w:r>
      <w:proofErr w:type="spellStart"/>
      <w:r w:rsidRPr="006B4FF9">
        <w:rPr>
          <w:i/>
          <w:iCs/>
          <w:lang w:val="fr-BE" w:bidi="en-US"/>
        </w:rPr>
        <w:t>Sci</w:t>
      </w:r>
      <w:proofErr w:type="spellEnd"/>
      <w:r w:rsidRPr="006B4FF9">
        <w:rPr>
          <w:i/>
          <w:iCs/>
          <w:lang w:val="fr-BE" w:bidi="en-US"/>
        </w:rPr>
        <w:t xml:space="preserve"> Bull</w:t>
      </w:r>
      <w:r w:rsidRPr="006B4FF9">
        <w:rPr>
          <w:lang w:val="fr-BE" w:bidi="en-US"/>
        </w:rPr>
        <w:t xml:space="preserve">. </w:t>
      </w:r>
      <w:proofErr w:type="gramStart"/>
      <w:r w:rsidRPr="006B4FF9">
        <w:rPr>
          <w:lang w:val="fr-BE" w:bidi="en-US"/>
        </w:rPr>
        <w:t>2015;</w:t>
      </w:r>
      <w:proofErr w:type="gramEnd"/>
      <w:r w:rsidRPr="006B4FF9">
        <w:rPr>
          <w:lang w:val="fr-BE" w:bidi="en-US"/>
        </w:rPr>
        <w:t>18(1):325.</w:t>
      </w:r>
    </w:p>
    <w:p w:rsidR="006B4FF9" w:rsidRPr="006B4FF9" w:rsidRDefault="006B4FF9" w:rsidP="006B4FF9">
      <w:pPr>
        <w:pStyle w:val="Rfrencesarticle"/>
        <w:numPr>
          <w:ilvl w:val="0"/>
          <w:numId w:val="6"/>
        </w:numPr>
        <w:rPr>
          <w:lang w:val="fr-BE" w:bidi="en-US"/>
        </w:rPr>
      </w:pPr>
      <w:r w:rsidRPr="006B4FF9">
        <w:rPr>
          <w:lang w:bidi="en-US"/>
        </w:rPr>
        <w:lastRenderedPageBreak/>
        <w:t xml:space="preserve">Fj0rtoft I. Landscape as </w:t>
      </w:r>
      <w:proofErr w:type="spellStart"/>
      <w:r w:rsidRPr="006B4FF9">
        <w:rPr>
          <w:lang w:bidi="en-US"/>
        </w:rPr>
        <w:t>playscape</w:t>
      </w:r>
      <w:proofErr w:type="spellEnd"/>
      <w:r w:rsidRPr="006B4FF9">
        <w:rPr>
          <w:lang w:bidi="en-US"/>
        </w:rPr>
        <w:t xml:space="preserve">: the effects of natural environments on children’s play and motor development. </w:t>
      </w:r>
      <w:r w:rsidRPr="006B4FF9">
        <w:rPr>
          <w:i/>
          <w:iCs/>
          <w:lang w:val="fr-BE" w:bidi="en-US"/>
        </w:rPr>
        <w:t xml:space="preserve">Child </w:t>
      </w:r>
      <w:proofErr w:type="spellStart"/>
      <w:r w:rsidRPr="006B4FF9">
        <w:rPr>
          <w:i/>
          <w:iCs/>
          <w:lang w:val="fr-BE" w:bidi="en-US"/>
        </w:rPr>
        <w:t>Youth</w:t>
      </w:r>
      <w:proofErr w:type="spellEnd"/>
      <w:r w:rsidRPr="006B4FF9">
        <w:rPr>
          <w:i/>
          <w:iCs/>
          <w:lang w:val="fr-BE" w:bidi="en-US"/>
        </w:rPr>
        <w:t xml:space="preserve"> Environ</w:t>
      </w:r>
      <w:r w:rsidRPr="006B4FF9">
        <w:rPr>
          <w:lang w:val="fr-BE" w:bidi="en-US"/>
        </w:rPr>
        <w:t xml:space="preserve">. </w:t>
      </w:r>
      <w:proofErr w:type="gramStart"/>
      <w:r w:rsidRPr="006B4FF9">
        <w:rPr>
          <w:lang w:val="fr-BE" w:bidi="en-US"/>
        </w:rPr>
        <w:t>2004;</w:t>
      </w:r>
      <w:proofErr w:type="gramEnd"/>
      <w:r w:rsidRPr="006B4FF9">
        <w:rPr>
          <w:lang w:val="fr-BE" w:bidi="en-US"/>
        </w:rPr>
        <w:t>14(2):21-44.</w:t>
      </w:r>
    </w:p>
    <w:p w:rsidR="006B4FF9" w:rsidRPr="006B4FF9" w:rsidRDefault="006B4FF9" w:rsidP="006B4FF9">
      <w:pPr>
        <w:pStyle w:val="Rfrencesarticle"/>
        <w:numPr>
          <w:ilvl w:val="0"/>
          <w:numId w:val="6"/>
        </w:numPr>
        <w:rPr>
          <w:lang w:val="fr-BE" w:bidi="en-US"/>
        </w:rPr>
      </w:pPr>
      <w:proofErr w:type="spellStart"/>
      <w:r w:rsidRPr="006B4FF9">
        <w:rPr>
          <w:lang w:bidi="en-US"/>
        </w:rPr>
        <w:t>Lysklett</w:t>
      </w:r>
      <w:proofErr w:type="spellEnd"/>
      <w:r w:rsidRPr="006B4FF9">
        <w:rPr>
          <w:lang w:bidi="en-US"/>
        </w:rPr>
        <w:t xml:space="preserve"> OB, Berg A, Moe B. Motor competence and physical fitness among children attending nature preschools and traditional preschools. </w:t>
      </w:r>
      <w:r w:rsidRPr="006B4FF9">
        <w:rPr>
          <w:i/>
          <w:iCs/>
          <w:lang w:val="fr-BE" w:bidi="en-US"/>
        </w:rPr>
        <w:t>Int J Play</w:t>
      </w:r>
      <w:r w:rsidRPr="006B4FF9">
        <w:rPr>
          <w:lang w:val="fr-BE" w:bidi="en-US"/>
        </w:rPr>
        <w:t xml:space="preserve">. </w:t>
      </w:r>
      <w:proofErr w:type="gramStart"/>
      <w:r w:rsidRPr="006B4FF9">
        <w:rPr>
          <w:lang w:val="fr-BE" w:bidi="en-US"/>
        </w:rPr>
        <w:t>2019;</w:t>
      </w:r>
      <w:proofErr w:type="gramEnd"/>
      <w:r w:rsidRPr="006B4FF9">
        <w:rPr>
          <w:lang w:val="fr-BE" w:bidi="en-US"/>
        </w:rPr>
        <w:t xml:space="preserve">8(1):53-64. </w:t>
      </w:r>
      <w:proofErr w:type="gramStart"/>
      <w:r w:rsidRPr="006B4FF9">
        <w:rPr>
          <w:lang w:val="fr-BE" w:bidi="en-US"/>
        </w:rPr>
        <w:t>doi:</w:t>
      </w:r>
      <w:proofErr w:type="gramEnd"/>
      <w:r w:rsidRPr="006B4FF9">
        <w:rPr>
          <w:lang w:val="fr-BE" w:bidi="en-US"/>
        </w:rPr>
        <w:t>10.1080/21594937. 2019.1580337</w:t>
      </w:r>
    </w:p>
    <w:p w:rsidR="006B4FF9" w:rsidRPr="006B4FF9" w:rsidRDefault="006B4FF9" w:rsidP="006B4FF9">
      <w:pPr>
        <w:pStyle w:val="Rfrencesarticle"/>
        <w:numPr>
          <w:ilvl w:val="0"/>
          <w:numId w:val="6"/>
        </w:numPr>
        <w:rPr>
          <w:lang w:bidi="en-US"/>
        </w:rPr>
      </w:pPr>
      <w:proofErr w:type="spellStart"/>
      <w:r w:rsidRPr="006B4FF9">
        <w:rPr>
          <w:lang w:bidi="en-US"/>
        </w:rPr>
        <w:t>Sandseter</w:t>
      </w:r>
      <w:proofErr w:type="spellEnd"/>
      <w:r w:rsidRPr="006B4FF9">
        <w:rPr>
          <w:lang w:bidi="en-US"/>
        </w:rPr>
        <w:t xml:space="preserve"> EBH. Affordances for risky play in preschool: the importance of features in the play environment. </w:t>
      </w:r>
      <w:r w:rsidRPr="006B4FF9">
        <w:rPr>
          <w:i/>
          <w:iCs/>
          <w:lang w:bidi="en-US"/>
        </w:rPr>
        <w:t xml:space="preserve">Early Child </w:t>
      </w:r>
      <w:proofErr w:type="spellStart"/>
      <w:r w:rsidRPr="006B4FF9">
        <w:rPr>
          <w:i/>
          <w:iCs/>
          <w:lang w:bidi="en-US"/>
        </w:rPr>
        <w:t>Educ</w:t>
      </w:r>
      <w:proofErr w:type="spellEnd"/>
      <w:r w:rsidRPr="006B4FF9">
        <w:rPr>
          <w:i/>
          <w:iCs/>
          <w:lang w:bidi="en-US"/>
        </w:rPr>
        <w:t xml:space="preserve"> J</w:t>
      </w:r>
      <w:r w:rsidRPr="006B4FF9">
        <w:rPr>
          <w:lang w:bidi="en-US"/>
        </w:rPr>
        <w:t>. 2009;36(5):439-446. doi:10.1007/s10643-009-0307-2</w:t>
      </w:r>
    </w:p>
    <w:p w:rsidR="006B4FF9" w:rsidRPr="006B4FF9" w:rsidRDefault="006B4FF9" w:rsidP="006B4FF9">
      <w:pPr>
        <w:pStyle w:val="Rfrencesarticle"/>
        <w:numPr>
          <w:ilvl w:val="0"/>
          <w:numId w:val="6"/>
        </w:numPr>
        <w:rPr>
          <w:lang w:val="fr-BE" w:bidi="en-US"/>
        </w:rPr>
      </w:pPr>
      <w:r w:rsidRPr="006B4FF9">
        <w:rPr>
          <w:lang w:bidi="en-US"/>
        </w:rPr>
        <w:t xml:space="preserve">Bj0rgen K. Physical activity in light of affordances in outdoor environments: qualitative observation studies of 3-5 years olds in kindergarten. </w:t>
      </w:r>
      <w:proofErr w:type="spellStart"/>
      <w:r w:rsidRPr="006B4FF9">
        <w:rPr>
          <w:i/>
          <w:iCs/>
          <w:lang w:val="fr-BE" w:bidi="en-US"/>
        </w:rPr>
        <w:t>Springerplus</w:t>
      </w:r>
      <w:proofErr w:type="spellEnd"/>
      <w:r w:rsidRPr="006B4FF9">
        <w:rPr>
          <w:lang w:val="fr-BE" w:bidi="en-US"/>
        </w:rPr>
        <w:t xml:space="preserve">. </w:t>
      </w:r>
      <w:proofErr w:type="gramStart"/>
      <w:r w:rsidRPr="006B4FF9">
        <w:rPr>
          <w:lang w:val="fr-BE" w:bidi="en-US"/>
        </w:rPr>
        <w:t>2016;</w:t>
      </w:r>
      <w:proofErr w:type="gramEnd"/>
      <w:r w:rsidRPr="006B4FF9">
        <w:rPr>
          <w:lang w:val="fr-BE" w:bidi="en-US"/>
        </w:rPr>
        <w:t xml:space="preserve">5(1):950.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27386394 doi:10.1186/s40064-016-2565-y</w:t>
      </w:r>
    </w:p>
    <w:p w:rsidR="006B4FF9" w:rsidRPr="006B4FF9" w:rsidRDefault="006B4FF9" w:rsidP="006B4FF9">
      <w:pPr>
        <w:pStyle w:val="Rfrencesarticle"/>
        <w:numPr>
          <w:ilvl w:val="0"/>
          <w:numId w:val="6"/>
        </w:numPr>
        <w:rPr>
          <w:lang w:bidi="en-US"/>
        </w:rPr>
      </w:pPr>
      <w:proofErr w:type="spellStart"/>
      <w:r w:rsidRPr="006B4FF9">
        <w:rPr>
          <w:lang w:bidi="en-US"/>
        </w:rPr>
        <w:t>Sandseter</w:t>
      </w:r>
      <w:proofErr w:type="spellEnd"/>
      <w:r w:rsidRPr="006B4FF9">
        <w:rPr>
          <w:lang w:bidi="en-US"/>
        </w:rPr>
        <w:t xml:space="preserve"> EBH, </w:t>
      </w:r>
      <w:proofErr w:type="spellStart"/>
      <w:r w:rsidRPr="006B4FF9">
        <w:rPr>
          <w:lang w:bidi="en-US"/>
        </w:rPr>
        <w:t>Kennair</w:t>
      </w:r>
      <w:proofErr w:type="spellEnd"/>
      <w:r w:rsidRPr="006B4FF9">
        <w:rPr>
          <w:lang w:bidi="en-US"/>
        </w:rPr>
        <w:t xml:space="preserve"> LEO. Children’s risky play from an evolutionary perspective: the anti-phobic effects of thrilling experiences. </w:t>
      </w:r>
      <w:proofErr w:type="spellStart"/>
      <w:r w:rsidRPr="006B4FF9">
        <w:rPr>
          <w:i/>
          <w:iCs/>
          <w:lang w:bidi="en-US"/>
        </w:rPr>
        <w:t>Evol</w:t>
      </w:r>
      <w:proofErr w:type="spellEnd"/>
      <w:r w:rsidRPr="006B4FF9">
        <w:rPr>
          <w:i/>
          <w:iCs/>
          <w:lang w:bidi="en-US"/>
        </w:rPr>
        <w:t xml:space="preserve"> Psychol</w:t>
      </w:r>
      <w:r w:rsidRPr="006B4FF9">
        <w:rPr>
          <w:lang w:bidi="en-US"/>
        </w:rPr>
        <w:t>. 2011;9(2):147470491100900212. doi:10.1177/14747 0491100900212</w:t>
      </w:r>
    </w:p>
    <w:p w:rsidR="006B4FF9" w:rsidRPr="006B4FF9" w:rsidRDefault="006B4FF9" w:rsidP="006B4FF9">
      <w:pPr>
        <w:pStyle w:val="Rfrencesarticle"/>
        <w:numPr>
          <w:ilvl w:val="0"/>
          <w:numId w:val="6"/>
        </w:numPr>
        <w:rPr>
          <w:lang w:bidi="en-US"/>
        </w:rPr>
      </w:pPr>
      <w:proofErr w:type="spellStart"/>
      <w:r w:rsidRPr="006B4FF9">
        <w:rPr>
          <w:lang w:val="fr-BE"/>
        </w:rPr>
        <w:t>Brussoni</w:t>
      </w:r>
      <w:proofErr w:type="spellEnd"/>
      <w:r w:rsidRPr="006B4FF9">
        <w:rPr>
          <w:lang w:val="fr-BE"/>
        </w:rPr>
        <w:t xml:space="preserve"> M, Gibbons R, Gray C, et al. </w:t>
      </w:r>
      <w:r w:rsidRPr="006B4FF9">
        <w:rPr>
          <w:lang w:bidi="en-US"/>
        </w:rPr>
        <w:t xml:space="preserve">What is the relationship between risky outdoor play and health in children? A systematic review. </w:t>
      </w:r>
      <w:proofErr w:type="spellStart"/>
      <w:r w:rsidRPr="006B4FF9">
        <w:rPr>
          <w:i/>
          <w:iCs/>
          <w:lang w:bidi="en-US"/>
        </w:rPr>
        <w:t>Int</w:t>
      </w:r>
      <w:proofErr w:type="spellEnd"/>
      <w:r w:rsidRPr="006B4FF9">
        <w:rPr>
          <w:i/>
          <w:iCs/>
          <w:lang w:bidi="en-US"/>
        </w:rPr>
        <w:t xml:space="preserve"> J Environ Res Public Health</w:t>
      </w:r>
      <w:r w:rsidRPr="006B4FF9">
        <w:rPr>
          <w:lang w:bidi="en-US"/>
        </w:rPr>
        <w:t>. 2015;12(6):6423-6454. PubMed ID: 26062038 doi:10.3390/ijerph120606423</w:t>
      </w:r>
    </w:p>
    <w:p w:rsidR="006B4FF9" w:rsidRPr="006B4FF9" w:rsidRDefault="006B4FF9" w:rsidP="006B4FF9">
      <w:pPr>
        <w:pStyle w:val="Rfrencesarticle"/>
        <w:numPr>
          <w:ilvl w:val="0"/>
          <w:numId w:val="6"/>
        </w:numPr>
        <w:rPr>
          <w:lang w:val="fr-BE" w:bidi="en-US"/>
        </w:rPr>
      </w:pPr>
      <w:proofErr w:type="spellStart"/>
      <w:r w:rsidRPr="006B4FF9">
        <w:rPr>
          <w:lang w:bidi="en-US"/>
        </w:rPr>
        <w:t>Trost</w:t>
      </w:r>
      <w:proofErr w:type="spellEnd"/>
      <w:r w:rsidRPr="006B4FF9">
        <w:rPr>
          <w:lang w:bidi="en-US"/>
        </w:rPr>
        <w:t xml:space="preserve"> SG. State of the art reviews: measurement of physical activity in children and adolescents. </w:t>
      </w:r>
      <w:r w:rsidRPr="006B4FF9">
        <w:rPr>
          <w:i/>
          <w:iCs/>
          <w:lang w:val="fr-BE" w:bidi="en-US"/>
        </w:rPr>
        <w:t xml:space="preserve">Am J </w:t>
      </w:r>
      <w:proofErr w:type="spellStart"/>
      <w:r w:rsidRPr="006B4FF9">
        <w:rPr>
          <w:i/>
          <w:iCs/>
          <w:lang w:val="fr-BE" w:bidi="en-US"/>
        </w:rPr>
        <w:t>Lifestyle</w:t>
      </w:r>
      <w:proofErr w:type="spellEnd"/>
      <w:r w:rsidRPr="006B4FF9">
        <w:rPr>
          <w:i/>
          <w:iCs/>
          <w:lang w:val="fr-BE" w:bidi="en-US"/>
        </w:rPr>
        <w:t xml:space="preserve"> Med</w:t>
      </w:r>
      <w:r w:rsidRPr="006B4FF9">
        <w:rPr>
          <w:lang w:val="fr-BE" w:bidi="en-US"/>
        </w:rPr>
        <w:t xml:space="preserve">. </w:t>
      </w:r>
      <w:proofErr w:type="gramStart"/>
      <w:r w:rsidRPr="006B4FF9">
        <w:rPr>
          <w:lang w:val="fr-BE" w:bidi="en-US"/>
        </w:rPr>
        <w:t>2007;</w:t>
      </w:r>
      <w:proofErr w:type="gramEnd"/>
      <w:r w:rsidRPr="006B4FF9">
        <w:rPr>
          <w:lang w:val="fr-BE" w:bidi="en-US"/>
        </w:rPr>
        <w:t xml:space="preserve">1(4):299-314. </w:t>
      </w:r>
      <w:proofErr w:type="gramStart"/>
      <w:r w:rsidRPr="006B4FF9">
        <w:rPr>
          <w:lang w:val="fr-BE" w:bidi="en-US"/>
        </w:rPr>
        <w:t>doi:</w:t>
      </w:r>
      <w:proofErr w:type="gramEnd"/>
      <w:r w:rsidRPr="006B4FF9">
        <w:rPr>
          <w:lang w:val="fr-BE" w:bidi="en-US"/>
        </w:rPr>
        <w:t>10.1177/1559827607301686</w:t>
      </w:r>
    </w:p>
    <w:p w:rsidR="006B4FF9" w:rsidRPr="006B4FF9" w:rsidRDefault="006B4FF9" w:rsidP="006B4FF9">
      <w:pPr>
        <w:pStyle w:val="Rfrencesarticle"/>
        <w:numPr>
          <w:ilvl w:val="0"/>
          <w:numId w:val="6"/>
        </w:numPr>
        <w:rPr>
          <w:lang w:val="fr-BE" w:bidi="en-US"/>
        </w:rPr>
      </w:pPr>
      <w:r w:rsidRPr="006B4FF9">
        <w:rPr>
          <w:lang w:bidi="en-US"/>
        </w:rPr>
        <w:t xml:space="preserve">Davies G, Reilly J, McGowan A, Dall P, </w:t>
      </w:r>
      <w:proofErr w:type="spellStart"/>
      <w:r w:rsidRPr="006B4FF9">
        <w:rPr>
          <w:lang w:bidi="en-US"/>
        </w:rPr>
        <w:t>Granat</w:t>
      </w:r>
      <w:proofErr w:type="spellEnd"/>
      <w:r w:rsidRPr="006B4FF9">
        <w:rPr>
          <w:lang w:bidi="en-US"/>
        </w:rPr>
        <w:t xml:space="preserve"> M, Paton J. Validity, practical utility, and reliability of the </w:t>
      </w:r>
      <w:proofErr w:type="spellStart"/>
      <w:r w:rsidRPr="006B4FF9">
        <w:rPr>
          <w:lang w:bidi="en-US"/>
        </w:rPr>
        <w:t>activPAL</w:t>
      </w:r>
      <w:proofErr w:type="spellEnd"/>
      <w:r w:rsidRPr="006B4FF9">
        <w:rPr>
          <w:lang w:bidi="en-US"/>
        </w:rPr>
        <w:t xml:space="preserve"> in preschool children. </w:t>
      </w:r>
      <w:r w:rsidRPr="006B4FF9">
        <w:rPr>
          <w:i/>
          <w:iCs/>
          <w:lang w:val="fr-BE" w:bidi="en-US"/>
        </w:rPr>
        <w:t xml:space="preserve">Med </w:t>
      </w:r>
      <w:proofErr w:type="spellStart"/>
      <w:r w:rsidRPr="006B4FF9">
        <w:rPr>
          <w:i/>
          <w:iCs/>
          <w:lang w:val="fr-BE" w:bidi="en-US"/>
        </w:rPr>
        <w:t>Sci</w:t>
      </w:r>
      <w:proofErr w:type="spellEnd"/>
      <w:r w:rsidRPr="006B4FF9">
        <w:rPr>
          <w:i/>
          <w:iCs/>
          <w:lang w:val="fr-BE" w:bidi="en-US"/>
        </w:rPr>
        <w:t xml:space="preserve"> Sports </w:t>
      </w:r>
      <w:proofErr w:type="spellStart"/>
      <w:r w:rsidRPr="006B4FF9">
        <w:rPr>
          <w:i/>
          <w:iCs/>
          <w:lang w:val="fr-BE" w:bidi="en-US"/>
        </w:rPr>
        <w:t>Exerc</w:t>
      </w:r>
      <w:proofErr w:type="spellEnd"/>
      <w:r w:rsidRPr="006B4FF9">
        <w:rPr>
          <w:lang w:val="fr-BE" w:bidi="en-US"/>
        </w:rPr>
        <w:t xml:space="preserve">. </w:t>
      </w:r>
      <w:proofErr w:type="gramStart"/>
      <w:r w:rsidRPr="006B4FF9">
        <w:rPr>
          <w:lang w:val="fr-BE" w:bidi="en-US"/>
        </w:rPr>
        <w:t>2012;</w:t>
      </w:r>
      <w:proofErr w:type="gramEnd"/>
      <w:r w:rsidRPr="006B4FF9">
        <w:rPr>
          <w:lang w:val="fr-BE" w:bidi="en-US"/>
        </w:rPr>
        <w:t xml:space="preserve">44(4):761-768.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21983077 doi:10.1249/MSS.0b013e31823b1dc7</w:t>
      </w:r>
    </w:p>
    <w:p w:rsidR="006B4FF9" w:rsidRPr="006B4FF9" w:rsidRDefault="006B4FF9" w:rsidP="006B4FF9">
      <w:pPr>
        <w:pStyle w:val="Rfrencesarticle"/>
        <w:numPr>
          <w:ilvl w:val="0"/>
          <w:numId w:val="6"/>
        </w:numPr>
        <w:rPr>
          <w:lang w:val="fr-BE" w:bidi="en-US"/>
        </w:rPr>
      </w:pPr>
      <w:r w:rsidRPr="006B4FF9">
        <w:rPr>
          <w:lang w:val="fr-BE"/>
        </w:rPr>
        <w:t xml:space="preserve">Donnelly FC, Mueller SS, </w:t>
      </w:r>
      <w:proofErr w:type="spellStart"/>
      <w:r w:rsidRPr="006B4FF9">
        <w:rPr>
          <w:lang w:val="fr-BE"/>
        </w:rPr>
        <w:t>Gallahue</w:t>
      </w:r>
      <w:proofErr w:type="spellEnd"/>
      <w:r w:rsidRPr="006B4FF9">
        <w:rPr>
          <w:lang w:val="fr-BE"/>
        </w:rPr>
        <w:t xml:space="preserve"> DL. </w:t>
      </w:r>
      <w:r w:rsidRPr="006B4FF9">
        <w:rPr>
          <w:i/>
          <w:iCs/>
          <w:lang w:bidi="en-US"/>
        </w:rPr>
        <w:t>Developmental Physical Education for All Children: Theory into Practice</w:t>
      </w:r>
      <w:r w:rsidRPr="006B4FF9">
        <w:rPr>
          <w:lang w:bidi="en-US"/>
        </w:rPr>
        <w:t xml:space="preserve">. </w:t>
      </w:r>
      <w:proofErr w:type="spellStart"/>
      <w:r w:rsidRPr="006B4FF9">
        <w:rPr>
          <w:lang w:val="fr-BE" w:bidi="en-US"/>
        </w:rPr>
        <w:t>Human</w:t>
      </w:r>
      <w:proofErr w:type="spellEnd"/>
      <w:r w:rsidRPr="006B4FF9">
        <w:rPr>
          <w:lang w:val="fr-BE" w:bidi="en-US"/>
        </w:rPr>
        <w:t xml:space="preserve"> </w:t>
      </w:r>
      <w:proofErr w:type="spellStart"/>
      <w:proofErr w:type="gramStart"/>
      <w:r w:rsidRPr="006B4FF9">
        <w:rPr>
          <w:lang w:val="fr-BE" w:bidi="en-US"/>
        </w:rPr>
        <w:t>Kinetics</w:t>
      </w:r>
      <w:proofErr w:type="spellEnd"/>
      <w:r w:rsidRPr="006B4FF9">
        <w:rPr>
          <w:lang w:val="fr-BE" w:bidi="en-US"/>
        </w:rPr>
        <w:t>;</w:t>
      </w:r>
      <w:proofErr w:type="gramEnd"/>
      <w:r w:rsidRPr="006B4FF9">
        <w:rPr>
          <w:lang w:val="fr-BE" w:bidi="en-US"/>
        </w:rPr>
        <w:t xml:space="preserve"> 2016.</w:t>
      </w:r>
    </w:p>
    <w:p w:rsidR="006B4FF9" w:rsidRPr="006B4FF9" w:rsidRDefault="006B4FF9" w:rsidP="006B4FF9">
      <w:pPr>
        <w:pStyle w:val="Rfrencesarticle"/>
        <w:numPr>
          <w:ilvl w:val="0"/>
          <w:numId w:val="6"/>
        </w:numPr>
        <w:rPr>
          <w:lang w:val="fr-BE" w:bidi="en-US"/>
        </w:rPr>
      </w:pPr>
      <w:r w:rsidRPr="006B4FF9">
        <w:rPr>
          <w:lang w:bidi="en-US"/>
        </w:rPr>
        <w:t xml:space="preserve">Cliff DP, </w:t>
      </w:r>
      <w:proofErr w:type="spellStart"/>
      <w:r w:rsidRPr="006B4FF9">
        <w:rPr>
          <w:lang w:bidi="en-US"/>
        </w:rPr>
        <w:t>Okely</w:t>
      </w:r>
      <w:proofErr w:type="spellEnd"/>
      <w:r w:rsidRPr="006B4FF9">
        <w:rPr>
          <w:lang w:bidi="en-US"/>
        </w:rPr>
        <w:t xml:space="preserve"> AD, Smith LM, </w:t>
      </w:r>
      <w:proofErr w:type="spellStart"/>
      <w:r w:rsidRPr="006B4FF9">
        <w:rPr>
          <w:lang w:bidi="en-US"/>
        </w:rPr>
        <w:t>McKeen</w:t>
      </w:r>
      <w:proofErr w:type="spellEnd"/>
      <w:r w:rsidRPr="006B4FF9">
        <w:rPr>
          <w:lang w:bidi="en-US"/>
        </w:rPr>
        <w:t xml:space="preserve"> K. Relationships between fundamental movement skills and objectively measured physical activity in preschool children. </w:t>
      </w:r>
      <w:proofErr w:type="spellStart"/>
      <w:r w:rsidRPr="006B4FF9">
        <w:rPr>
          <w:i/>
          <w:iCs/>
          <w:lang w:val="fr-BE" w:bidi="en-US"/>
        </w:rPr>
        <w:t>Pediatr</w:t>
      </w:r>
      <w:proofErr w:type="spellEnd"/>
      <w:r w:rsidRPr="006B4FF9">
        <w:rPr>
          <w:i/>
          <w:iCs/>
          <w:lang w:val="fr-BE" w:bidi="en-US"/>
        </w:rPr>
        <w:t xml:space="preserve"> </w:t>
      </w:r>
      <w:proofErr w:type="spellStart"/>
      <w:r w:rsidRPr="006B4FF9">
        <w:rPr>
          <w:i/>
          <w:iCs/>
          <w:lang w:val="fr-BE" w:bidi="en-US"/>
        </w:rPr>
        <w:t>Exerc</w:t>
      </w:r>
      <w:proofErr w:type="spellEnd"/>
      <w:r w:rsidRPr="006B4FF9">
        <w:rPr>
          <w:i/>
          <w:iCs/>
          <w:lang w:val="fr-BE" w:bidi="en-US"/>
        </w:rPr>
        <w:t xml:space="preserve"> </w:t>
      </w:r>
      <w:proofErr w:type="spellStart"/>
      <w:r w:rsidRPr="006B4FF9">
        <w:rPr>
          <w:i/>
          <w:iCs/>
          <w:lang w:val="fr-BE" w:bidi="en-US"/>
        </w:rPr>
        <w:t>Sci</w:t>
      </w:r>
      <w:proofErr w:type="spellEnd"/>
      <w:r w:rsidRPr="006B4FF9">
        <w:rPr>
          <w:lang w:val="fr-BE" w:bidi="en-US"/>
        </w:rPr>
        <w:t xml:space="preserve">. </w:t>
      </w:r>
      <w:proofErr w:type="gramStart"/>
      <w:r w:rsidRPr="006B4FF9">
        <w:rPr>
          <w:lang w:val="fr-BE" w:bidi="en-US"/>
        </w:rPr>
        <w:t>2009;</w:t>
      </w:r>
      <w:proofErr w:type="gramEnd"/>
      <w:r w:rsidRPr="006B4FF9">
        <w:rPr>
          <w:lang w:val="fr-BE" w:bidi="en-US"/>
        </w:rPr>
        <w:t xml:space="preserve">21(4):436- 449.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20128363 doi:10.1123/pes.21.4.436</w:t>
      </w:r>
    </w:p>
    <w:p w:rsidR="006B4FF9" w:rsidRPr="006B4FF9" w:rsidRDefault="006B4FF9" w:rsidP="006B4FF9">
      <w:pPr>
        <w:pStyle w:val="Rfrencesarticle"/>
        <w:numPr>
          <w:ilvl w:val="0"/>
          <w:numId w:val="6"/>
        </w:numPr>
        <w:rPr>
          <w:lang w:val="fr-BE" w:bidi="en-US"/>
        </w:rPr>
      </w:pPr>
      <w:proofErr w:type="spellStart"/>
      <w:r w:rsidRPr="006B4FF9">
        <w:rPr>
          <w:lang w:bidi="en-US"/>
        </w:rPr>
        <w:t>Mygind</w:t>
      </w:r>
      <w:proofErr w:type="spellEnd"/>
      <w:r w:rsidRPr="006B4FF9">
        <w:rPr>
          <w:lang w:bidi="en-US"/>
        </w:rPr>
        <w:t xml:space="preserve"> L, </w:t>
      </w:r>
      <w:proofErr w:type="spellStart"/>
      <w:r w:rsidRPr="006B4FF9">
        <w:rPr>
          <w:lang w:bidi="en-US"/>
        </w:rPr>
        <w:t>Kjeldsted</w:t>
      </w:r>
      <w:proofErr w:type="spellEnd"/>
      <w:r w:rsidRPr="006B4FF9">
        <w:rPr>
          <w:lang w:bidi="en-US"/>
        </w:rPr>
        <w:t xml:space="preserve"> E, Hartmeyer R, </w:t>
      </w:r>
      <w:proofErr w:type="spellStart"/>
      <w:r w:rsidRPr="006B4FF9">
        <w:rPr>
          <w:lang w:bidi="en-US"/>
        </w:rPr>
        <w:t>Mygind</w:t>
      </w:r>
      <w:proofErr w:type="spellEnd"/>
      <w:r w:rsidRPr="006B4FF9">
        <w:rPr>
          <w:lang w:bidi="en-US"/>
        </w:rPr>
        <w:t xml:space="preserve"> E, B0lling M, Bentsen P. Mental, physical and social health benefits of immersive nature-experience for children and adolescents: a systematic review and quality assessment of the evidence. </w:t>
      </w:r>
      <w:proofErr w:type="spellStart"/>
      <w:r w:rsidRPr="006B4FF9">
        <w:rPr>
          <w:i/>
          <w:iCs/>
          <w:lang w:val="fr-BE" w:bidi="en-US"/>
        </w:rPr>
        <w:t>Health</w:t>
      </w:r>
      <w:proofErr w:type="spellEnd"/>
      <w:r w:rsidRPr="006B4FF9">
        <w:rPr>
          <w:i/>
          <w:iCs/>
          <w:lang w:val="fr-BE" w:bidi="en-US"/>
        </w:rPr>
        <w:t xml:space="preserve"> Place</w:t>
      </w:r>
      <w:r w:rsidRPr="006B4FF9">
        <w:rPr>
          <w:lang w:val="fr-BE" w:bidi="en-US"/>
        </w:rPr>
        <w:t xml:space="preserve">. </w:t>
      </w:r>
      <w:proofErr w:type="gramStart"/>
      <w:r w:rsidRPr="006B4FF9">
        <w:rPr>
          <w:lang w:val="fr-BE" w:bidi="en-US"/>
        </w:rPr>
        <w:t>2019;</w:t>
      </w:r>
      <w:proofErr w:type="gramEnd"/>
      <w:r w:rsidRPr="006B4FF9">
        <w:rPr>
          <w:lang w:val="fr-BE" w:bidi="en-US"/>
        </w:rPr>
        <w:t xml:space="preserve">58: 102136. </w:t>
      </w:r>
      <w:proofErr w:type="spellStart"/>
      <w:r w:rsidRPr="006B4FF9">
        <w:rPr>
          <w:lang w:val="fr-BE" w:bidi="en-US"/>
        </w:rPr>
        <w:t>PubMed</w:t>
      </w:r>
      <w:proofErr w:type="spellEnd"/>
      <w:r w:rsidRPr="006B4FF9">
        <w:rPr>
          <w:lang w:val="fr-BE" w:bidi="en-US"/>
        </w:rPr>
        <w:t xml:space="preserve"> </w:t>
      </w:r>
      <w:proofErr w:type="gramStart"/>
      <w:r w:rsidRPr="006B4FF9">
        <w:rPr>
          <w:lang w:val="fr-BE" w:bidi="en-US"/>
        </w:rPr>
        <w:t>ID:</w:t>
      </w:r>
      <w:proofErr w:type="gramEnd"/>
      <w:r w:rsidRPr="006B4FF9">
        <w:rPr>
          <w:lang w:val="fr-BE" w:bidi="en-US"/>
        </w:rPr>
        <w:t xml:space="preserve"> 31220797 doi:10.1016/j.healthplace.2019.05.014</w:t>
      </w:r>
    </w:p>
    <w:p w:rsidR="00BE4819" w:rsidRPr="00BE4819" w:rsidRDefault="006B4FF9" w:rsidP="008E17C1">
      <w:pPr>
        <w:pStyle w:val="Rfrencesarticle"/>
        <w:numPr>
          <w:ilvl w:val="0"/>
          <w:numId w:val="6"/>
        </w:numPr>
      </w:pPr>
      <w:r w:rsidRPr="006B4FF9">
        <w:rPr>
          <w:lang w:bidi="en-US"/>
        </w:rPr>
        <w:t xml:space="preserve">Holland I, </w:t>
      </w:r>
      <w:proofErr w:type="spellStart"/>
      <w:r w:rsidRPr="006B4FF9">
        <w:rPr>
          <w:lang w:bidi="en-US"/>
        </w:rPr>
        <w:t>DeVille</w:t>
      </w:r>
      <w:proofErr w:type="spellEnd"/>
      <w:r w:rsidRPr="006B4FF9">
        <w:rPr>
          <w:lang w:bidi="en-US"/>
        </w:rPr>
        <w:t xml:space="preserve"> NV, Browning MH, et al. Measuring nature contact: a narrative review. </w:t>
      </w:r>
      <w:r w:rsidRPr="00BE4819">
        <w:rPr>
          <w:i/>
          <w:iCs/>
          <w:lang w:val="fr-BE" w:bidi="en-US"/>
        </w:rPr>
        <w:t xml:space="preserve">Int J Environ </w:t>
      </w:r>
      <w:proofErr w:type="spellStart"/>
      <w:r w:rsidRPr="00BE4819">
        <w:rPr>
          <w:i/>
          <w:iCs/>
          <w:lang w:val="fr-BE" w:bidi="en-US"/>
        </w:rPr>
        <w:t>Res</w:t>
      </w:r>
      <w:proofErr w:type="spellEnd"/>
      <w:r w:rsidRPr="00BE4819">
        <w:rPr>
          <w:i/>
          <w:iCs/>
          <w:lang w:val="fr-BE" w:bidi="en-US"/>
        </w:rPr>
        <w:t xml:space="preserve"> Public </w:t>
      </w:r>
      <w:proofErr w:type="spellStart"/>
      <w:r w:rsidRPr="00BE4819">
        <w:rPr>
          <w:i/>
          <w:iCs/>
          <w:lang w:val="fr-BE" w:bidi="en-US"/>
        </w:rPr>
        <w:t>Health</w:t>
      </w:r>
      <w:proofErr w:type="spellEnd"/>
      <w:r w:rsidRPr="00BE4819">
        <w:rPr>
          <w:lang w:val="fr-BE" w:bidi="en-US"/>
        </w:rPr>
        <w:t xml:space="preserve">. </w:t>
      </w:r>
      <w:proofErr w:type="gramStart"/>
      <w:r w:rsidRPr="00BE4819">
        <w:rPr>
          <w:lang w:val="fr-BE" w:bidi="en-US"/>
        </w:rPr>
        <w:t>2021;</w:t>
      </w:r>
      <w:proofErr w:type="gramEnd"/>
      <w:r w:rsidRPr="00BE4819">
        <w:rPr>
          <w:lang w:val="fr-BE" w:bidi="en-US"/>
        </w:rPr>
        <w:t xml:space="preserve"> 18(8):4092. </w:t>
      </w:r>
      <w:proofErr w:type="spellStart"/>
      <w:r w:rsidRPr="00BE4819">
        <w:rPr>
          <w:lang w:val="fr-BE" w:bidi="en-US"/>
        </w:rPr>
        <w:t>PubMed</w:t>
      </w:r>
      <w:proofErr w:type="spellEnd"/>
      <w:r w:rsidRPr="00BE4819">
        <w:rPr>
          <w:lang w:val="fr-BE" w:bidi="en-US"/>
        </w:rPr>
        <w:t xml:space="preserve"> </w:t>
      </w:r>
      <w:proofErr w:type="gramStart"/>
      <w:r w:rsidRPr="00BE4819">
        <w:rPr>
          <w:lang w:val="fr-BE" w:bidi="en-US"/>
        </w:rPr>
        <w:t>ID:</w:t>
      </w:r>
      <w:proofErr w:type="gramEnd"/>
      <w:r w:rsidRPr="00BE4819">
        <w:rPr>
          <w:lang w:val="fr-BE" w:bidi="en-US"/>
        </w:rPr>
        <w:t xml:space="preserve"> 33924490 doi:10.3390/ijerph18084092</w:t>
      </w:r>
    </w:p>
    <w:p w:rsidR="000E38B2" w:rsidRPr="00FD320C" w:rsidRDefault="006B4FF9" w:rsidP="008E17C1">
      <w:pPr>
        <w:pStyle w:val="Rfrencesarticle"/>
        <w:numPr>
          <w:ilvl w:val="0"/>
          <w:numId w:val="6"/>
        </w:numPr>
      </w:pPr>
      <w:r w:rsidRPr="006B4FF9">
        <w:rPr>
          <w:lang w:bidi="en-US"/>
        </w:rPr>
        <w:t xml:space="preserve">Boon MH, Thomson H, Shaw B, et al. Challenges in applying the GRADE approach in public health guidelines and systematic reviews: a concept article from the GRADE public health group. </w:t>
      </w:r>
      <w:r w:rsidRPr="00BE4819">
        <w:rPr>
          <w:i/>
          <w:iCs/>
          <w:lang w:val="fr-BE" w:bidi="en-US"/>
        </w:rPr>
        <w:t xml:space="preserve">J Clin </w:t>
      </w:r>
      <w:proofErr w:type="spellStart"/>
      <w:r w:rsidRPr="00BE4819">
        <w:rPr>
          <w:i/>
          <w:iCs/>
          <w:lang w:val="fr-BE" w:bidi="en-US"/>
        </w:rPr>
        <w:t>Epidemiol</w:t>
      </w:r>
      <w:proofErr w:type="spellEnd"/>
      <w:r w:rsidRPr="00BE4819">
        <w:rPr>
          <w:lang w:val="fr-BE" w:bidi="en-US"/>
        </w:rPr>
        <w:t xml:space="preserve">. </w:t>
      </w:r>
      <w:proofErr w:type="gramStart"/>
      <w:r w:rsidRPr="00BE4819">
        <w:rPr>
          <w:lang w:val="fr-BE" w:bidi="en-US"/>
        </w:rPr>
        <w:t>2021;</w:t>
      </w:r>
      <w:proofErr w:type="gramEnd"/>
      <w:r w:rsidRPr="00BE4819">
        <w:rPr>
          <w:lang w:val="fr-BE" w:bidi="en-US"/>
        </w:rPr>
        <w:t xml:space="preserve">135:42-53. </w:t>
      </w:r>
      <w:proofErr w:type="gramStart"/>
      <w:r w:rsidRPr="00BE4819">
        <w:rPr>
          <w:lang w:val="fr-BE" w:bidi="en-US"/>
        </w:rPr>
        <w:t>doi:10.1016/j.jclinepi</w:t>
      </w:r>
      <w:proofErr w:type="gramEnd"/>
      <w:r w:rsidRPr="00BE4819">
        <w:rPr>
          <w:lang w:val="fr-BE" w:bidi="en-US"/>
        </w:rPr>
        <w:t>.2021.01. 001</w:t>
      </w:r>
    </w:p>
    <w:sectPr w:rsidR="000E38B2" w:rsidRPr="00FD32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168" w:rsidRDefault="00603168" w:rsidP="001B279E">
      <w:r>
        <w:separator/>
      </w:r>
    </w:p>
  </w:endnote>
  <w:endnote w:type="continuationSeparator" w:id="0">
    <w:p w:rsidR="00603168" w:rsidRDefault="00603168" w:rsidP="001B2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OTda51268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16" w:rsidRDefault="00503616" w:rsidP="00BF0F6B">
    <w:pPr>
      <w:pStyle w:val="Pieddepage"/>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168" w:rsidRDefault="00603168" w:rsidP="001B279E">
      <w:r>
        <w:separator/>
      </w:r>
    </w:p>
  </w:footnote>
  <w:footnote w:type="continuationSeparator" w:id="0">
    <w:p w:rsidR="00603168" w:rsidRDefault="00603168" w:rsidP="001B27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34" w:type="dxa"/>
      <w:tblLook w:val="04A0" w:firstRow="1" w:lastRow="0" w:firstColumn="1" w:lastColumn="0" w:noHBand="0" w:noVBand="1"/>
    </w:tblPr>
    <w:tblGrid>
      <w:gridCol w:w="6946"/>
      <w:gridCol w:w="2552"/>
    </w:tblGrid>
    <w:tr w:rsidR="00503616" w:rsidTr="00633381">
      <w:trPr>
        <w:trHeight w:val="1135"/>
      </w:trPr>
      <w:tc>
        <w:tcPr>
          <w:tcW w:w="6946" w:type="dxa"/>
          <w:shd w:val="clear" w:color="auto" w:fill="auto"/>
        </w:tcPr>
        <w:p w:rsidR="00503616" w:rsidRPr="00A44770" w:rsidRDefault="00503616" w:rsidP="00A44770">
          <w:pPr>
            <w:pStyle w:val="En-tte"/>
            <w:jc w:val="left"/>
            <w:rPr>
              <w:i/>
              <w:sz w:val="18"/>
              <w:szCs w:val="18"/>
            </w:rPr>
          </w:pPr>
          <w:r w:rsidRPr="00A44770">
            <w:rPr>
              <w:i/>
              <w:sz w:val="18"/>
              <w:szCs w:val="18"/>
            </w:rPr>
            <w:t xml:space="preserve">Published </w:t>
          </w:r>
          <w:proofErr w:type="gramStart"/>
          <w:r w:rsidRPr="00A44770">
            <w:rPr>
              <w:i/>
              <w:sz w:val="18"/>
              <w:szCs w:val="18"/>
            </w:rPr>
            <w:t>in :</w:t>
          </w:r>
          <w:proofErr w:type="gramEnd"/>
          <w:r w:rsidRPr="00A44770">
            <w:rPr>
              <w:i/>
              <w:sz w:val="18"/>
              <w:szCs w:val="18"/>
            </w:rPr>
            <w:t xml:space="preserve"> Journal </w:t>
          </w:r>
          <w:r w:rsidR="006B4FF9">
            <w:rPr>
              <w:i/>
              <w:sz w:val="18"/>
              <w:szCs w:val="18"/>
            </w:rPr>
            <w:t xml:space="preserve">of Physical Activity and Health </w:t>
          </w:r>
          <w:r>
            <w:rPr>
              <w:i/>
              <w:sz w:val="18"/>
              <w:szCs w:val="18"/>
            </w:rPr>
            <w:t>(</w:t>
          </w:r>
          <w:r w:rsidR="006B4FF9">
            <w:rPr>
              <w:i/>
              <w:sz w:val="18"/>
              <w:szCs w:val="18"/>
            </w:rPr>
            <w:t>2022)</w:t>
          </w:r>
        </w:p>
        <w:p w:rsidR="00503616" w:rsidRPr="004F537C" w:rsidRDefault="00503616" w:rsidP="00A44770">
          <w:pPr>
            <w:pStyle w:val="En-tte"/>
            <w:jc w:val="left"/>
            <w:rPr>
              <w:i/>
              <w:sz w:val="18"/>
              <w:szCs w:val="18"/>
              <w:lang w:val="fr-BE"/>
            </w:rPr>
          </w:pPr>
          <w:proofErr w:type="gramStart"/>
          <w:r w:rsidRPr="004F537C">
            <w:rPr>
              <w:i/>
              <w:sz w:val="18"/>
              <w:szCs w:val="18"/>
              <w:lang w:val="fr-BE"/>
            </w:rPr>
            <w:t>DOI:</w:t>
          </w:r>
          <w:proofErr w:type="gramEnd"/>
          <w:r w:rsidR="006B4FF9" w:rsidRPr="006B4FF9">
            <w:rPr>
              <w:rFonts w:ascii="AdvOTda51268d" w:hAnsi="AdvOTda51268d" w:cs="AdvOTda51268d"/>
              <w:color w:val="0000FF"/>
              <w:sz w:val="14"/>
              <w:szCs w:val="14"/>
              <w:lang w:val="fr-BE" w:eastAsia="fr-BE"/>
            </w:rPr>
            <w:t xml:space="preserve"> </w:t>
          </w:r>
          <w:r w:rsidR="006B4FF9" w:rsidRPr="006B4FF9">
            <w:rPr>
              <w:i/>
              <w:sz w:val="18"/>
              <w:szCs w:val="18"/>
              <w:lang w:val="fr-BE"/>
            </w:rPr>
            <w:t>https://doi.org/10.1123/jpah.2021-0760</w:t>
          </w:r>
        </w:p>
        <w:p w:rsidR="00503616" w:rsidRPr="00A44770" w:rsidRDefault="00503616" w:rsidP="00A44770">
          <w:pPr>
            <w:pStyle w:val="En-tte"/>
            <w:jc w:val="left"/>
            <w:rPr>
              <w:i/>
            </w:rPr>
          </w:pPr>
          <w:r w:rsidRPr="00A44770">
            <w:rPr>
              <w:i/>
              <w:sz w:val="18"/>
              <w:szCs w:val="18"/>
            </w:rPr>
            <w:t xml:space="preserve">Status : </w:t>
          </w:r>
          <w:proofErr w:type="spellStart"/>
          <w:r w:rsidRPr="00A44770">
            <w:rPr>
              <w:i/>
              <w:sz w:val="18"/>
              <w:szCs w:val="18"/>
            </w:rPr>
            <w:t>Postprint</w:t>
          </w:r>
          <w:proofErr w:type="spellEnd"/>
          <w:r w:rsidRPr="00A44770">
            <w:rPr>
              <w:i/>
              <w:sz w:val="18"/>
              <w:szCs w:val="18"/>
            </w:rPr>
            <w:t xml:space="preserve"> (Author’s version) </w:t>
          </w:r>
        </w:p>
      </w:tc>
      <w:tc>
        <w:tcPr>
          <w:tcW w:w="2552" w:type="dxa"/>
          <w:shd w:val="clear" w:color="auto" w:fill="auto"/>
        </w:tcPr>
        <w:p w:rsidR="00503616" w:rsidRDefault="00503616" w:rsidP="00A44770">
          <w:pPr>
            <w:pStyle w:val="En-tte"/>
            <w:jc w:val="right"/>
          </w:pPr>
          <w:r>
            <w:rPr>
              <w:noProof/>
              <w:lang w:val="fr-BE" w:eastAsia="fr-BE"/>
            </w:rPr>
            <w:drawing>
              <wp:inline distT="0" distB="0" distL="0" distR="0">
                <wp:extent cx="1273175" cy="596265"/>
                <wp:effectExtent l="0" t="0" r="0" b="0"/>
                <wp:docPr id="1" name="Image 1" descr="uLIEGE_Logo_Compact_RGB_po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IEGE_Logo_Compact_RGB_pos-logo"/>
                        <pic:cNvPicPr>
                          <a:picLocks noChangeAspect="1" noChangeArrowheads="1"/>
                        </pic:cNvPicPr>
                      </pic:nvPicPr>
                      <pic:blipFill>
                        <a:blip r:embed="rId1">
                          <a:extLst>
                            <a:ext uri="{28A0092B-C50C-407E-A947-70E740481C1C}">
                              <a14:useLocalDpi xmlns:a14="http://schemas.microsoft.com/office/drawing/2010/main" val="0"/>
                            </a:ext>
                          </a:extLst>
                        </a:blip>
                        <a:srcRect t="12500" r="8904"/>
                        <a:stretch>
                          <a:fillRect/>
                        </a:stretch>
                      </pic:blipFill>
                      <pic:spPr bwMode="auto">
                        <a:xfrm>
                          <a:off x="0" y="0"/>
                          <a:ext cx="1273175" cy="596265"/>
                        </a:xfrm>
                        <a:prstGeom prst="rect">
                          <a:avLst/>
                        </a:prstGeom>
                        <a:noFill/>
                        <a:ln>
                          <a:noFill/>
                        </a:ln>
                      </pic:spPr>
                    </pic:pic>
                  </a:graphicData>
                </a:graphic>
              </wp:inline>
            </w:drawing>
          </w:r>
        </w:p>
      </w:tc>
    </w:tr>
  </w:tbl>
  <w:p w:rsidR="00503616" w:rsidRPr="001B279E" w:rsidRDefault="00503616" w:rsidP="001B279E">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E459A"/>
    <w:multiLevelType w:val="multilevel"/>
    <w:tmpl w:val="BDB2DA7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C64D9C"/>
    <w:multiLevelType w:val="multilevel"/>
    <w:tmpl w:val="2A6CE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A7AA0"/>
    <w:multiLevelType w:val="multilevel"/>
    <w:tmpl w:val="54A6C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843567"/>
    <w:multiLevelType w:val="multilevel"/>
    <w:tmpl w:val="D7407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033173"/>
    <w:multiLevelType w:val="multilevel"/>
    <w:tmpl w:val="A558B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BF3F77"/>
    <w:multiLevelType w:val="multilevel"/>
    <w:tmpl w:val="F1AE4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79E"/>
    <w:rsid w:val="00077804"/>
    <w:rsid w:val="00092C41"/>
    <w:rsid w:val="000E38B2"/>
    <w:rsid w:val="001006FB"/>
    <w:rsid w:val="0010430B"/>
    <w:rsid w:val="00164A9C"/>
    <w:rsid w:val="00185833"/>
    <w:rsid w:val="00195CFA"/>
    <w:rsid w:val="001A4540"/>
    <w:rsid w:val="001B10D6"/>
    <w:rsid w:val="001B279E"/>
    <w:rsid w:val="00227F1D"/>
    <w:rsid w:val="002F5630"/>
    <w:rsid w:val="0032376E"/>
    <w:rsid w:val="00371B3E"/>
    <w:rsid w:val="00387CC5"/>
    <w:rsid w:val="003C5AC9"/>
    <w:rsid w:val="003D710E"/>
    <w:rsid w:val="003E710F"/>
    <w:rsid w:val="0043061F"/>
    <w:rsid w:val="004642F4"/>
    <w:rsid w:val="00466F60"/>
    <w:rsid w:val="004B1A3C"/>
    <w:rsid w:val="004B66EF"/>
    <w:rsid w:val="004D7D10"/>
    <w:rsid w:val="004F537C"/>
    <w:rsid w:val="00503616"/>
    <w:rsid w:val="00513A03"/>
    <w:rsid w:val="00517B48"/>
    <w:rsid w:val="005569B0"/>
    <w:rsid w:val="00567C99"/>
    <w:rsid w:val="00603168"/>
    <w:rsid w:val="006250CC"/>
    <w:rsid w:val="00633381"/>
    <w:rsid w:val="0064176C"/>
    <w:rsid w:val="00681C0E"/>
    <w:rsid w:val="006A2335"/>
    <w:rsid w:val="006B4FF9"/>
    <w:rsid w:val="00711008"/>
    <w:rsid w:val="00753BF5"/>
    <w:rsid w:val="00767A19"/>
    <w:rsid w:val="007A2CD7"/>
    <w:rsid w:val="007C250D"/>
    <w:rsid w:val="00813E80"/>
    <w:rsid w:val="00832ED2"/>
    <w:rsid w:val="00845DCD"/>
    <w:rsid w:val="00861AB7"/>
    <w:rsid w:val="008B11E0"/>
    <w:rsid w:val="008C3437"/>
    <w:rsid w:val="008E565A"/>
    <w:rsid w:val="00983688"/>
    <w:rsid w:val="009D67C3"/>
    <w:rsid w:val="009F174B"/>
    <w:rsid w:val="00A20D77"/>
    <w:rsid w:val="00A44770"/>
    <w:rsid w:val="00A54802"/>
    <w:rsid w:val="00A73F1F"/>
    <w:rsid w:val="00A97E66"/>
    <w:rsid w:val="00AD06C7"/>
    <w:rsid w:val="00AE5754"/>
    <w:rsid w:val="00AF4B89"/>
    <w:rsid w:val="00AF7353"/>
    <w:rsid w:val="00B16FAC"/>
    <w:rsid w:val="00B473A1"/>
    <w:rsid w:val="00BE4819"/>
    <w:rsid w:val="00BF0B82"/>
    <w:rsid w:val="00BF0F6B"/>
    <w:rsid w:val="00BF2AF5"/>
    <w:rsid w:val="00BF56CB"/>
    <w:rsid w:val="00BF64A3"/>
    <w:rsid w:val="00BF74E0"/>
    <w:rsid w:val="00C24B33"/>
    <w:rsid w:val="00C27EFF"/>
    <w:rsid w:val="00C66559"/>
    <w:rsid w:val="00C955E5"/>
    <w:rsid w:val="00CC643B"/>
    <w:rsid w:val="00D1080C"/>
    <w:rsid w:val="00D33C82"/>
    <w:rsid w:val="00DB4C7F"/>
    <w:rsid w:val="00DF26FC"/>
    <w:rsid w:val="00E04D03"/>
    <w:rsid w:val="00E40646"/>
    <w:rsid w:val="00EC69B3"/>
    <w:rsid w:val="00ED3F71"/>
    <w:rsid w:val="00EE400A"/>
    <w:rsid w:val="00F1126E"/>
    <w:rsid w:val="00F513BE"/>
    <w:rsid w:val="00F627A4"/>
    <w:rsid w:val="00FC5E3D"/>
    <w:rsid w:val="00FD32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A6A15"/>
  <w15:chartTrackingRefBased/>
  <w15:docId w15:val="{B0A597E6-99EF-4A39-A068-ABB594E1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B48"/>
    <w:pPr>
      <w:spacing w:after="120" w:line="276" w:lineRule="auto"/>
      <w:jc w:val="both"/>
    </w:pPr>
    <w:rPr>
      <w:rFonts w:ascii="Source Sans Pro" w:hAnsi="Source Sans Pro"/>
      <w:sz w:val="22"/>
      <w:szCs w:val="22"/>
      <w:lang w:val="en-US" w:eastAsia="en-US"/>
    </w:rPr>
  </w:style>
  <w:style w:type="paragraph" w:styleId="Titre1">
    <w:name w:val="heading 1"/>
    <w:basedOn w:val="Normal"/>
    <w:next w:val="Normal"/>
    <w:link w:val="Titre1Car"/>
    <w:uiPriority w:val="9"/>
    <w:qFormat/>
    <w:rsid w:val="008B11E0"/>
    <w:pPr>
      <w:keepNext/>
      <w:keepLines/>
      <w:spacing w:before="600" w:after="200"/>
      <w:outlineLvl w:val="0"/>
    </w:pPr>
    <w:rPr>
      <w:rFonts w:eastAsia="Times New Roman"/>
      <w:b/>
      <w:bCs/>
      <w:color w:val="007983"/>
      <w:sz w:val="36"/>
      <w:szCs w:val="28"/>
      <w:lang w:val="fr-FR"/>
    </w:rPr>
  </w:style>
  <w:style w:type="paragraph" w:styleId="Titre2">
    <w:name w:val="heading 2"/>
    <w:basedOn w:val="Normal"/>
    <w:next w:val="Normal"/>
    <w:link w:val="Titre2Car"/>
    <w:uiPriority w:val="9"/>
    <w:unhideWhenUsed/>
    <w:qFormat/>
    <w:rsid w:val="008B11E0"/>
    <w:pPr>
      <w:keepNext/>
      <w:keepLines/>
      <w:spacing w:before="360"/>
      <w:outlineLvl w:val="1"/>
    </w:pPr>
    <w:rPr>
      <w:rFonts w:eastAsia="Times New Roman"/>
      <w:b/>
      <w:bCs/>
      <w:caps/>
      <w:sz w:val="26"/>
      <w:szCs w:val="26"/>
    </w:rPr>
  </w:style>
  <w:style w:type="paragraph" w:styleId="Titre3">
    <w:name w:val="heading 3"/>
    <w:next w:val="Normal"/>
    <w:link w:val="Titre3Car"/>
    <w:uiPriority w:val="9"/>
    <w:unhideWhenUsed/>
    <w:qFormat/>
    <w:rsid w:val="008B11E0"/>
    <w:pPr>
      <w:spacing w:before="240" w:after="80" w:line="276" w:lineRule="auto"/>
      <w:outlineLvl w:val="2"/>
    </w:pPr>
    <w:rPr>
      <w:rFonts w:ascii="Source Sans Pro Light" w:eastAsia="Times New Roman" w:hAnsi="Source Sans Pro Light"/>
      <w:b/>
      <w:bCs/>
      <w:caps/>
      <w:sz w:val="24"/>
      <w:szCs w:val="26"/>
      <w:lang w:eastAsia="en-US"/>
    </w:rPr>
  </w:style>
  <w:style w:type="paragraph" w:styleId="Titre4">
    <w:name w:val="heading 4"/>
    <w:basedOn w:val="Normal"/>
    <w:next w:val="Normal"/>
    <w:link w:val="Titre4Car"/>
    <w:uiPriority w:val="9"/>
    <w:unhideWhenUsed/>
    <w:qFormat/>
    <w:rsid w:val="008B11E0"/>
    <w:pPr>
      <w:keepNext/>
      <w:keepLines/>
      <w:spacing w:before="200" w:after="40"/>
      <w:outlineLvl w:val="3"/>
    </w:pPr>
    <w:rPr>
      <w:rFonts w:eastAsia="Times New Roman"/>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2C41"/>
    <w:pPr>
      <w:spacing w:after="0" w:line="240" w:lineRule="auto"/>
    </w:pPr>
    <w:rPr>
      <w:rFonts w:ascii="Tahoma" w:hAnsi="Tahoma" w:cs="Tahoma"/>
      <w:sz w:val="16"/>
      <w:szCs w:val="16"/>
    </w:rPr>
  </w:style>
  <w:style w:type="paragraph" w:styleId="Sous-titre">
    <w:name w:val="Subtitle"/>
    <w:basedOn w:val="Normal"/>
    <w:next w:val="Normal"/>
    <w:link w:val="Sous-titreCar"/>
    <w:uiPriority w:val="11"/>
    <w:qFormat/>
    <w:rsid w:val="00C955E5"/>
    <w:pPr>
      <w:numPr>
        <w:ilvl w:val="1"/>
      </w:numPr>
    </w:pPr>
    <w:rPr>
      <w:rFonts w:ascii="Source Sans Pro Light" w:eastAsia="Times New Roman" w:hAnsi="Source Sans Pro Light"/>
      <w:i/>
      <w:iCs/>
      <w:spacing w:val="15"/>
      <w:sz w:val="56"/>
      <w:szCs w:val="24"/>
    </w:rPr>
  </w:style>
  <w:style w:type="character" w:customStyle="1" w:styleId="Sous-titreCar">
    <w:name w:val="Sous-titre Car"/>
    <w:link w:val="Sous-titre"/>
    <w:uiPriority w:val="11"/>
    <w:rsid w:val="00C955E5"/>
    <w:rPr>
      <w:rFonts w:ascii="Source Sans Pro Light" w:eastAsia="Times New Roman" w:hAnsi="Source Sans Pro Light" w:cs="Times New Roman"/>
      <w:i/>
      <w:iCs/>
      <w:spacing w:val="15"/>
      <w:sz w:val="56"/>
      <w:szCs w:val="24"/>
    </w:rPr>
  </w:style>
  <w:style w:type="paragraph" w:styleId="Titre">
    <w:name w:val="Title"/>
    <w:basedOn w:val="Normal"/>
    <w:next w:val="Normal"/>
    <w:link w:val="TitreCar"/>
    <w:uiPriority w:val="10"/>
    <w:rsid w:val="00C955E5"/>
    <w:rPr>
      <w:b/>
      <w:caps/>
      <w:color w:val="007983"/>
      <w:sz w:val="100"/>
    </w:rPr>
  </w:style>
  <w:style w:type="character" w:customStyle="1" w:styleId="TitreCar">
    <w:name w:val="Titre Car"/>
    <w:link w:val="Titre"/>
    <w:uiPriority w:val="10"/>
    <w:rsid w:val="00C955E5"/>
    <w:rPr>
      <w:rFonts w:ascii="Source Sans Pro" w:hAnsi="Source Sans Pro"/>
      <w:b/>
      <w:caps/>
      <w:color w:val="007983"/>
      <w:sz w:val="100"/>
    </w:rPr>
  </w:style>
  <w:style w:type="character" w:customStyle="1" w:styleId="TextedebullesCar">
    <w:name w:val="Texte de bulles Car"/>
    <w:link w:val="Textedebulles"/>
    <w:uiPriority w:val="99"/>
    <w:semiHidden/>
    <w:rsid w:val="00092C41"/>
    <w:rPr>
      <w:rFonts w:ascii="Tahoma" w:hAnsi="Tahoma" w:cs="Tahoma"/>
      <w:sz w:val="16"/>
      <w:szCs w:val="16"/>
    </w:rPr>
  </w:style>
  <w:style w:type="paragraph" w:styleId="En-tte">
    <w:name w:val="header"/>
    <w:basedOn w:val="Normal"/>
    <w:link w:val="En-tteCar"/>
    <w:uiPriority w:val="99"/>
    <w:unhideWhenUsed/>
    <w:rsid w:val="00E04D03"/>
    <w:pPr>
      <w:tabs>
        <w:tab w:val="center" w:pos="4536"/>
        <w:tab w:val="right" w:pos="9072"/>
      </w:tabs>
      <w:spacing w:after="0" w:line="240" w:lineRule="auto"/>
    </w:pPr>
  </w:style>
  <w:style w:type="character" w:customStyle="1" w:styleId="En-tteCar">
    <w:name w:val="En-tête Car"/>
    <w:basedOn w:val="Policepardfaut"/>
    <w:link w:val="En-tte"/>
    <w:uiPriority w:val="99"/>
    <w:rsid w:val="00E04D03"/>
  </w:style>
  <w:style w:type="paragraph" w:styleId="Pieddepage">
    <w:name w:val="footer"/>
    <w:basedOn w:val="Normal"/>
    <w:link w:val="PieddepageCar"/>
    <w:uiPriority w:val="99"/>
    <w:unhideWhenUsed/>
    <w:rsid w:val="00E04D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4D03"/>
  </w:style>
  <w:style w:type="character" w:customStyle="1" w:styleId="Titre1Car">
    <w:name w:val="Titre 1 Car"/>
    <w:link w:val="Titre1"/>
    <w:uiPriority w:val="9"/>
    <w:rsid w:val="008B11E0"/>
    <w:rPr>
      <w:rFonts w:ascii="Source Sans Pro" w:eastAsia="Times New Roman" w:hAnsi="Source Sans Pro"/>
      <w:b/>
      <w:bCs/>
      <w:color w:val="007983"/>
      <w:sz w:val="36"/>
      <w:szCs w:val="28"/>
      <w:lang w:val="fr-FR" w:eastAsia="en-US"/>
    </w:rPr>
  </w:style>
  <w:style w:type="paragraph" w:styleId="Citation">
    <w:name w:val="Quote"/>
    <w:basedOn w:val="Normal"/>
    <w:next w:val="Normal"/>
    <w:link w:val="CitationCar"/>
    <w:uiPriority w:val="29"/>
    <w:qFormat/>
    <w:rsid w:val="00AD06C7"/>
    <w:rPr>
      <w:b/>
      <w:i/>
      <w:color w:val="007983"/>
      <w:sz w:val="32"/>
    </w:rPr>
  </w:style>
  <w:style w:type="character" w:customStyle="1" w:styleId="CitationCar">
    <w:name w:val="Citation Car"/>
    <w:link w:val="Citation"/>
    <w:uiPriority w:val="29"/>
    <w:rsid w:val="00AD06C7"/>
    <w:rPr>
      <w:rFonts w:ascii="Source Sans Pro" w:hAnsi="Source Sans Pro"/>
      <w:b/>
      <w:i/>
      <w:color w:val="007983"/>
      <w:sz w:val="32"/>
    </w:rPr>
  </w:style>
  <w:style w:type="paragraph" w:customStyle="1" w:styleId="Introduction">
    <w:name w:val="Introduction"/>
    <w:basedOn w:val="Citation"/>
    <w:qFormat/>
    <w:rsid w:val="00AD06C7"/>
    <w:rPr>
      <w:sz w:val="22"/>
    </w:rPr>
  </w:style>
  <w:style w:type="paragraph" w:styleId="NormalWeb">
    <w:name w:val="Normal (Web)"/>
    <w:basedOn w:val="Normal"/>
    <w:uiPriority w:val="99"/>
    <w:semiHidden/>
    <w:unhideWhenUsed/>
    <w:rsid w:val="00845DCD"/>
    <w:pPr>
      <w:spacing w:before="100" w:beforeAutospacing="1" w:after="100" w:afterAutospacing="1" w:line="240" w:lineRule="auto"/>
    </w:pPr>
    <w:rPr>
      <w:rFonts w:ascii="Times New Roman" w:eastAsia="Times New Roman" w:hAnsi="Times New Roman"/>
      <w:sz w:val="24"/>
      <w:szCs w:val="24"/>
      <w:lang w:eastAsia="fr-BE"/>
    </w:rPr>
  </w:style>
  <w:style w:type="character" w:customStyle="1" w:styleId="Titre2Car">
    <w:name w:val="Titre 2 Car"/>
    <w:link w:val="Titre2"/>
    <w:uiPriority w:val="9"/>
    <w:rsid w:val="008B11E0"/>
    <w:rPr>
      <w:rFonts w:ascii="Source Sans Pro" w:eastAsia="Times New Roman" w:hAnsi="Source Sans Pro"/>
      <w:b/>
      <w:bCs/>
      <w:caps/>
      <w:sz w:val="26"/>
      <w:szCs w:val="26"/>
      <w:lang w:val="en-US" w:eastAsia="en-US"/>
    </w:rPr>
  </w:style>
  <w:style w:type="paragraph" w:styleId="Lgende">
    <w:name w:val="caption"/>
    <w:basedOn w:val="Normal"/>
    <w:next w:val="Normal"/>
    <w:uiPriority w:val="34"/>
    <w:qFormat/>
    <w:rsid w:val="00517B48"/>
    <w:pPr>
      <w:spacing w:after="360" w:line="240" w:lineRule="auto"/>
    </w:pPr>
    <w:rPr>
      <w:bCs/>
      <w:color w:val="000000"/>
      <w:sz w:val="18"/>
      <w:szCs w:val="18"/>
    </w:rPr>
  </w:style>
  <w:style w:type="character" w:customStyle="1" w:styleId="Titre3Car">
    <w:name w:val="Titre 3 Car"/>
    <w:link w:val="Titre3"/>
    <w:uiPriority w:val="9"/>
    <w:rsid w:val="008B11E0"/>
    <w:rPr>
      <w:rFonts w:ascii="Source Sans Pro Light" w:eastAsia="Times New Roman" w:hAnsi="Source Sans Pro Light"/>
      <w:b/>
      <w:bCs/>
      <w:caps/>
      <w:sz w:val="24"/>
      <w:szCs w:val="26"/>
      <w:lang w:eastAsia="en-US"/>
    </w:rPr>
  </w:style>
  <w:style w:type="character" w:customStyle="1" w:styleId="Titre4Car">
    <w:name w:val="Titre 4 Car"/>
    <w:link w:val="Titre4"/>
    <w:uiPriority w:val="9"/>
    <w:rsid w:val="008B11E0"/>
    <w:rPr>
      <w:rFonts w:ascii="Source Sans Pro" w:eastAsia="Times New Roman" w:hAnsi="Source Sans Pro"/>
      <w:b/>
      <w:bCs/>
      <w:i/>
      <w:iCs/>
      <w:sz w:val="22"/>
      <w:szCs w:val="22"/>
      <w:lang w:val="en-US" w:eastAsia="en-US"/>
    </w:rPr>
  </w:style>
  <w:style w:type="character" w:styleId="Lienhypertexte">
    <w:name w:val="Hyperlink"/>
    <w:uiPriority w:val="99"/>
    <w:unhideWhenUsed/>
    <w:rsid w:val="001A4540"/>
    <w:rPr>
      <w:rFonts w:ascii="Source Sans Pro" w:hAnsi="Source Sans Pro"/>
      <w:color w:val="007983"/>
      <w:sz w:val="22"/>
      <w:u w:val="single"/>
    </w:rPr>
  </w:style>
  <w:style w:type="character" w:styleId="Titredulivre">
    <w:name w:val="Book Title"/>
    <w:uiPriority w:val="33"/>
    <w:qFormat/>
    <w:rsid w:val="001B279E"/>
    <w:rPr>
      <w:bCs/>
      <w:smallCaps/>
      <w:color w:val="auto"/>
      <w:spacing w:val="5"/>
      <w:sz w:val="32"/>
    </w:rPr>
  </w:style>
  <w:style w:type="paragraph" w:customStyle="1" w:styleId="Affiliation">
    <w:name w:val="Affiliation"/>
    <w:basedOn w:val="Normal"/>
    <w:qFormat/>
    <w:rsid w:val="00AE5754"/>
    <w:pPr>
      <w:spacing w:before="120" w:after="240" w:line="240" w:lineRule="auto"/>
      <w:contextualSpacing/>
    </w:pPr>
    <w:rPr>
      <w:i/>
      <w:sz w:val="20"/>
    </w:rPr>
  </w:style>
  <w:style w:type="table" w:styleId="Grilledutableau">
    <w:name w:val="Table Grid"/>
    <w:basedOn w:val="TableauNormal"/>
    <w:uiPriority w:val="59"/>
    <w:rsid w:val="00323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principal">
    <w:name w:val="Titre principal"/>
    <w:basedOn w:val="Normal"/>
    <w:qFormat/>
    <w:rsid w:val="00681C0E"/>
    <w:pPr>
      <w:spacing w:before="240" w:after="840"/>
      <w:jc w:val="center"/>
    </w:pPr>
    <w:rPr>
      <w:smallCaps/>
      <w:sz w:val="36"/>
    </w:rPr>
  </w:style>
  <w:style w:type="paragraph" w:customStyle="1" w:styleId="Rfrencesarticle">
    <w:name w:val="Références article"/>
    <w:basedOn w:val="Normal"/>
    <w:qFormat/>
    <w:rsid w:val="000E38B2"/>
    <w:pPr>
      <w:tabs>
        <w:tab w:val="left" w:pos="567"/>
      </w:tabs>
    </w:pPr>
    <w:rPr>
      <w:sz w:val="20"/>
      <w:szCs w:val="20"/>
    </w:rPr>
  </w:style>
  <w:style w:type="paragraph" w:styleId="Bibliographie">
    <w:name w:val="Bibliography"/>
    <w:basedOn w:val="Normal"/>
    <w:next w:val="Normal"/>
    <w:uiPriority w:val="37"/>
    <w:semiHidden/>
    <w:unhideWhenUsed/>
    <w:rsid w:val="00517B48"/>
    <w:rPr>
      <w:sz w:val="20"/>
    </w:rPr>
  </w:style>
  <w:style w:type="character" w:customStyle="1" w:styleId="Autres">
    <w:name w:val="Autres_"/>
    <w:basedOn w:val="Policepardfaut"/>
    <w:link w:val="Autres0"/>
    <w:rsid w:val="00A20D77"/>
    <w:rPr>
      <w:rFonts w:ascii="Times New Roman" w:eastAsia="Times New Roman" w:hAnsi="Times New Roman"/>
      <w:sz w:val="19"/>
      <w:szCs w:val="19"/>
    </w:rPr>
  </w:style>
  <w:style w:type="paragraph" w:customStyle="1" w:styleId="Autres0">
    <w:name w:val="Autres"/>
    <w:basedOn w:val="Normal"/>
    <w:link w:val="Autres"/>
    <w:rsid w:val="00A20D77"/>
    <w:pPr>
      <w:widowControl w:val="0"/>
      <w:spacing w:after="80" w:line="240" w:lineRule="auto"/>
      <w:jc w:val="left"/>
    </w:pPr>
    <w:rPr>
      <w:rFonts w:ascii="Times New Roman" w:eastAsia="Times New Roman" w:hAnsi="Times New Roman"/>
      <w:sz w:val="19"/>
      <w:szCs w:val="19"/>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10777">
      <w:bodyDiv w:val="1"/>
      <w:marLeft w:val="0"/>
      <w:marRight w:val="0"/>
      <w:marTop w:val="0"/>
      <w:marBottom w:val="0"/>
      <w:divBdr>
        <w:top w:val="none" w:sz="0" w:space="0" w:color="auto"/>
        <w:left w:val="none" w:sz="0" w:space="0" w:color="auto"/>
        <w:bottom w:val="none" w:sz="0" w:space="0" w:color="auto"/>
        <w:right w:val="none" w:sz="0" w:space="0" w:color="auto"/>
      </w:divBdr>
    </w:div>
    <w:div w:id="503397296">
      <w:bodyDiv w:val="1"/>
      <w:marLeft w:val="0"/>
      <w:marRight w:val="0"/>
      <w:marTop w:val="0"/>
      <w:marBottom w:val="0"/>
      <w:divBdr>
        <w:top w:val="none" w:sz="0" w:space="0" w:color="auto"/>
        <w:left w:val="none" w:sz="0" w:space="0" w:color="auto"/>
        <w:bottom w:val="none" w:sz="0" w:space="0" w:color="auto"/>
        <w:right w:val="none" w:sz="0" w:space="0" w:color="auto"/>
      </w:divBdr>
    </w:div>
    <w:div w:id="696976046">
      <w:bodyDiv w:val="1"/>
      <w:marLeft w:val="0"/>
      <w:marRight w:val="0"/>
      <w:marTop w:val="0"/>
      <w:marBottom w:val="0"/>
      <w:divBdr>
        <w:top w:val="none" w:sz="0" w:space="0" w:color="auto"/>
        <w:left w:val="none" w:sz="0" w:space="0" w:color="auto"/>
        <w:bottom w:val="none" w:sz="0" w:space="0" w:color="auto"/>
        <w:right w:val="none" w:sz="0" w:space="0" w:color="auto"/>
      </w:divBdr>
    </w:div>
    <w:div w:id="1422603285">
      <w:bodyDiv w:val="1"/>
      <w:marLeft w:val="0"/>
      <w:marRight w:val="0"/>
      <w:marTop w:val="0"/>
      <w:marBottom w:val="0"/>
      <w:divBdr>
        <w:top w:val="none" w:sz="0" w:space="0" w:color="auto"/>
        <w:left w:val="none" w:sz="0" w:space="0" w:color="auto"/>
        <w:bottom w:val="none" w:sz="0" w:space="0" w:color="auto"/>
        <w:right w:val="none" w:sz="0" w:space="0" w:color="auto"/>
      </w:divBdr>
    </w:div>
    <w:div w:id="1757901559">
      <w:bodyDiv w:val="1"/>
      <w:marLeft w:val="0"/>
      <w:marRight w:val="0"/>
      <w:marTop w:val="0"/>
      <w:marBottom w:val="0"/>
      <w:divBdr>
        <w:top w:val="none" w:sz="0" w:space="0" w:color="auto"/>
        <w:left w:val="none" w:sz="0" w:space="0" w:color="auto"/>
        <w:bottom w:val="none" w:sz="0" w:space="0" w:color="auto"/>
        <w:right w:val="none" w:sz="0" w:space="0" w:color="auto"/>
      </w:divBdr>
      <w:divsChild>
        <w:div w:id="84771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DD74E-737A-4625-890C-FF082F580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14017</Words>
  <Characters>77094</Characters>
  <Application>Microsoft Office Word</Application>
  <DocSecurity>0</DocSecurity>
  <Lines>642</Lines>
  <Paragraphs>181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Dohogne</dc:creator>
  <cp:keywords/>
  <cp:lastModifiedBy>Yvonne</cp:lastModifiedBy>
  <cp:revision>5</cp:revision>
  <cp:lastPrinted>2018-12-03T10:11:00Z</cp:lastPrinted>
  <dcterms:created xsi:type="dcterms:W3CDTF">2022-05-23T13:57:00Z</dcterms:created>
  <dcterms:modified xsi:type="dcterms:W3CDTF">2022-05-23T14:07:00Z</dcterms:modified>
</cp:coreProperties>
</file>