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C569A" w14:textId="7368C438" w:rsidR="008925C6" w:rsidRPr="009F59A4" w:rsidRDefault="008925C6" w:rsidP="009F59A4">
      <w:pPr>
        <w:pStyle w:val="berschrift1"/>
        <w:rPr>
          <w:rFonts w:ascii="Arial" w:hAnsi="Arial" w:cs="Arial"/>
        </w:rPr>
      </w:pPr>
      <w:r w:rsidRPr="009F59A4">
        <w:rPr>
          <w:rFonts w:ascii="Arial" w:hAnsi="Arial" w:cs="Arial"/>
        </w:rPr>
        <w:t xml:space="preserve">Poster Proposal </w:t>
      </w:r>
    </w:p>
    <w:p w14:paraId="25A609E4" w14:textId="77777777" w:rsidR="008925C6" w:rsidRPr="009F59A4" w:rsidRDefault="008925C6" w:rsidP="008925C6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9F59A4">
        <w:rPr>
          <w:rFonts w:ascii="Arial" w:hAnsi="Arial" w:cs="Arial"/>
          <w:sz w:val="24"/>
          <w:szCs w:val="24"/>
          <w:lang w:val="en-US"/>
        </w:rPr>
        <w:t>Exploring equine atypical myopathy through label-free proteomics</w:t>
      </w:r>
    </w:p>
    <w:p w14:paraId="6DD62FE4" w14:textId="71BB9AA1" w:rsidR="008925C6" w:rsidRPr="009F59A4" w:rsidRDefault="008925C6" w:rsidP="008925C6">
      <w:pPr>
        <w:rPr>
          <w:rFonts w:ascii="Arial" w:hAnsi="Arial" w:cs="Arial"/>
          <w:sz w:val="24"/>
          <w:szCs w:val="24"/>
          <w:vertAlign w:val="superscript"/>
          <w:lang w:val="fr-BE"/>
        </w:rPr>
      </w:pPr>
      <w:r w:rsidRPr="009F59A4">
        <w:rPr>
          <w:rFonts w:ascii="Arial" w:hAnsi="Arial" w:cs="Arial"/>
          <w:sz w:val="24"/>
          <w:szCs w:val="24"/>
          <w:lang w:val="fr-BE"/>
        </w:rPr>
        <w:t>C. Kruse</w:t>
      </w:r>
      <w:r w:rsidR="0045328A" w:rsidRPr="009F59A4">
        <w:rPr>
          <w:rFonts w:ascii="Arial" w:hAnsi="Arial" w:cs="Arial"/>
          <w:sz w:val="24"/>
          <w:szCs w:val="24"/>
          <w:vertAlign w:val="superscript"/>
          <w:lang w:val="fr-BE"/>
        </w:rPr>
        <w:t>1</w:t>
      </w:r>
      <w:r w:rsidRPr="009F59A4">
        <w:rPr>
          <w:rFonts w:ascii="Arial" w:hAnsi="Arial" w:cs="Arial"/>
          <w:sz w:val="24"/>
          <w:szCs w:val="24"/>
          <w:lang w:val="fr-BE"/>
        </w:rPr>
        <w:t>, M. Dieu</w:t>
      </w:r>
      <w:r w:rsidR="0045328A" w:rsidRPr="009F59A4">
        <w:rPr>
          <w:rFonts w:ascii="Arial" w:hAnsi="Arial" w:cs="Arial"/>
          <w:sz w:val="24"/>
          <w:szCs w:val="24"/>
          <w:vertAlign w:val="superscript"/>
          <w:lang w:val="fr-BE"/>
        </w:rPr>
        <w:t>2</w:t>
      </w:r>
      <w:r w:rsidRPr="009F59A4">
        <w:rPr>
          <w:rFonts w:ascii="Arial" w:hAnsi="Arial" w:cs="Arial"/>
          <w:sz w:val="24"/>
          <w:szCs w:val="24"/>
          <w:lang w:val="fr-BE"/>
        </w:rPr>
        <w:t>, B. Renaud</w:t>
      </w:r>
      <w:r w:rsidR="0045328A" w:rsidRPr="009F59A4">
        <w:rPr>
          <w:rFonts w:ascii="Arial" w:hAnsi="Arial" w:cs="Arial"/>
          <w:sz w:val="24"/>
          <w:szCs w:val="24"/>
          <w:vertAlign w:val="superscript"/>
          <w:lang w:val="fr-BE"/>
        </w:rPr>
        <w:t>3</w:t>
      </w:r>
      <w:r w:rsidRPr="009F59A4">
        <w:rPr>
          <w:rFonts w:ascii="Arial" w:hAnsi="Arial" w:cs="Arial"/>
          <w:sz w:val="24"/>
          <w:szCs w:val="24"/>
          <w:lang w:val="fr-BE"/>
        </w:rPr>
        <w:t>, A. François</w:t>
      </w:r>
      <w:r w:rsidR="0045328A" w:rsidRPr="009F59A4">
        <w:rPr>
          <w:rFonts w:ascii="Arial" w:hAnsi="Arial" w:cs="Arial"/>
          <w:sz w:val="24"/>
          <w:szCs w:val="24"/>
          <w:vertAlign w:val="superscript"/>
          <w:lang w:val="fr-BE"/>
        </w:rPr>
        <w:t>3</w:t>
      </w:r>
      <w:r w:rsidRPr="009F59A4">
        <w:rPr>
          <w:rFonts w:ascii="Arial" w:hAnsi="Arial" w:cs="Arial"/>
          <w:sz w:val="24"/>
          <w:szCs w:val="24"/>
          <w:lang w:val="fr-BE"/>
        </w:rPr>
        <w:t>, C. Demazy</w:t>
      </w:r>
      <w:r w:rsidR="0045328A" w:rsidRPr="009F59A4">
        <w:rPr>
          <w:rFonts w:ascii="Arial" w:hAnsi="Arial" w:cs="Arial"/>
          <w:sz w:val="24"/>
          <w:szCs w:val="24"/>
          <w:vertAlign w:val="superscript"/>
          <w:lang w:val="fr-BE"/>
        </w:rPr>
        <w:t>2</w:t>
      </w:r>
      <w:r w:rsidRPr="009F59A4">
        <w:rPr>
          <w:rFonts w:ascii="Arial" w:hAnsi="Arial" w:cs="Arial"/>
          <w:sz w:val="24"/>
          <w:szCs w:val="24"/>
          <w:lang w:val="fr-BE"/>
        </w:rPr>
        <w:t>, P. Renard</w:t>
      </w:r>
      <w:r w:rsidR="0045328A" w:rsidRPr="009F59A4">
        <w:rPr>
          <w:rFonts w:ascii="Arial" w:hAnsi="Arial" w:cs="Arial"/>
          <w:sz w:val="24"/>
          <w:szCs w:val="24"/>
          <w:vertAlign w:val="superscript"/>
          <w:lang w:val="fr-BE"/>
        </w:rPr>
        <w:t>2</w:t>
      </w:r>
      <w:r w:rsidRPr="009F59A4">
        <w:rPr>
          <w:rFonts w:ascii="Arial" w:hAnsi="Arial" w:cs="Arial"/>
          <w:sz w:val="24"/>
          <w:szCs w:val="24"/>
          <w:lang w:val="fr-BE"/>
        </w:rPr>
        <w:t>, D. Votion</w:t>
      </w:r>
      <w:r w:rsidR="00166CA0" w:rsidRPr="009F59A4">
        <w:rPr>
          <w:rFonts w:ascii="Arial" w:hAnsi="Arial" w:cs="Arial"/>
          <w:sz w:val="24"/>
          <w:szCs w:val="24"/>
          <w:vertAlign w:val="superscript"/>
          <w:lang w:val="fr-BE"/>
        </w:rPr>
        <w:t>3</w:t>
      </w:r>
    </w:p>
    <w:p w14:paraId="32B02EE1" w14:textId="2AA17241" w:rsidR="00605223" w:rsidRPr="009F59A4" w:rsidRDefault="00605223" w:rsidP="008925C6">
      <w:pPr>
        <w:rPr>
          <w:rFonts w:ascii="Arial" w:hAnsi="Arial" w:cs="Arial"/>
          <w:sz w:val="16"/>
          <w:szCs w:val="16"/>
          <w:lang w:val="de-BE"/>
        </w:rPr>
      </w:pPr>
      <w:r w:rsidRPr="009F59A4">
        <w:rPr>
          <w:rFonts w:ascii="Arial" w:hAnsi="Arial" w:cs="Arial"/>
          <w:sz w:val="16"/>
          <w:szCs w:val="16"/>
          <w:vertAlign w:val="superscript"/>
          <w:lang w:val="en-US"/>
        </w:rPr>
        <w:t>1</w:t>
      </w:r>
      <w:r w:rsidRPr="009F59A4">
        <w:rPr>
          <w:rFonts w:ascii="Arial" w:hAnsi="Arial" w:cs="Arial"/>
          <w:sz w:val="16"/>
          <w:szCs w:val="16"/>
          <w:lang w:val="en-US"/>
        </w:rPr>
        <w:t xml:space="preserve"> </w:t>
      </w:r>
      <w:r w:rsidRPr="009F59A4">
        <w:rPr>
          <w:rFonts w:ascii="Arial" w:hAnsi="Arial" w:cs="Arial"/>
          <w:sz w:val="16"/>
          <w:szCs w:val="16"/>
          <w:lang w:val="de-BE"/>
        </w:rPr>
        <w:t>Department of Functional Sciences, Faculty of Veterinary Medicine, Physiology and Sport Medicine, Fundamental and Applied Research for Animals &amp; Health (FARAH), University of Liège, 4000 Liège</w:t>
      </w:r>
      <w:r w:rsidR="00FC244F" w:rsidRPr="009F59A4">
        <w:rPr>
          <w:rFonts w:ascii="Arial" w:hAnsi="Arial" w:cs="Arial"/>
          <w:sz w:val="16"/>
          <w:szCs w:val="16"/>
          <w:lang w:val="en-US"/>
        </w:rPr>
        <w:t xml:space="preserve"> </w:t>
      </w:r>
      <w:r w:rsidR="00166CA0" w:rsidRPr="009F59A4">
        <w:rPr>
          <w:rFonts w:ascii="Arial" w:hAnsi="Arial" w:cs="Arial"/>
          <w:sz w:val="16"/>
          <w:szCs w:val="16"/>
          <w:lang w:val="en-US"/>
        </w:rPr>
        <w:t>1 (</w:t>
      </w:r>
      <w:proofErr w:type="spellStart"/>
      <w:r w:rsidR="00166CA0" w:rsidRPr="009F59A4">
        <w:rPr>
          <w:rFonts w:ascii="Arial" w:hAnsi="Arial" w:cs="Arial"/>
          <w:sz w:val="16"/>
          <w:szCs w:val="16"/>
          <w:lang w:val="en-US"/>
        </w:rPr>
        <w:t>Sart</w:t>
      </w:r>
      <w:proofErr w:type="spellEnd"/>
      <w:r w:rsidR="00166CA0" w:rsidRPr="009F59A4">
        <w:rPr>
          <w:rFonts w:ascii="Arial" w:hAnsi="Arial" w:cs="Arial"/>
          <w:sz w:val="16"/>
          <w:szCs w:val="16"/>
          <w:lang w:val="en-US"/>
        </w:rPr>
        <w:t xml:space="preserve"> Tilman)</w:t>
      </w:r>
      <w:r w:rsidRPr="009F59A4">
        <w:rPr>
          <w:rFonts w:ascii="Arial" w:hAnsi="Arial" w:cs="Arial"/>
          <w:sz w:val="16"/>
          <w:szCs w:val="16"/>
          <w:lang w:val="de-BE"/>
        </w:rPr>
        <w:t>, Belgium.</w:t>
      </w:r>
    </w:p>
    <w:p w14:paraId="7A9C3059" w14:textId="7060F192" w:rsidR="00605223" w:rsidRPr="009F59A4" w:rsidRDefault="00605223" w:rsidP="008925C6">
      <w:pPr>
        <w:rPr>
          <w:rFonts w:ascii="Arial" w:hAnsi="Arial" w:cs="Arial"/>
          <w:sz w:val="16"/>
          <w:szCs w:val="16"/>
          <w:lang w:val="de-BE"/>
        </w:rPr>
      </w:pPr>
      <w:r w:rsidRPr="009F59A4">
        <w:rPr>
          <w:rFonts w:ascii="Arial" w:hAnsi="Arial" w:cs="Arial"/>
          <w:sz w:val="16"/>
          <w:szCs w:val="16"/>
          <w:vertAlign w:val="superscript"/>
          <w:lang w:val="de-BE"/>
        </w:rPr>
        <w:t xml:space="preserve">2 </w:t>
      </w:r>
      <w:r w:rsidRPr="009F59A4">
        <w:rPr>
          <w:rFonts w:ascii="Arial" w:hAnsi="Arial" w:cs="Arial"/>
          <w:sz w:val="16"/>
          <w:szCs w:val="16"/>
          <w:lang w:val="de-BE"/>
        </w:rPr>
        <w:t>Unité de Recherche en Biologie Cellulaire (URBC) - Namur Research Institute for Life Sciences (Narilis), University of Namur (UNamur), Namur, Belgium; MaSUN, Mass Spectrometry Facility, University of Namur (UNamur), Namur, Belgium.</w:t>
      </w:r>
    </w:p>
    <w:p w14:paraId="374F1486" w14:textId="6ADB35E5" w:rsidR="00605223" w:rsidRDefault="00605223" w:rsidP="008925C6">
      <w:pPr>
        <w:rPr>
          <w:rFonts w:ascii="Arial" w:hAnsi="Arial" w:cs="Arial"/>
          <w:sz w:val="16"/>
          <w:szCs w:val="16"/>
          <w:lang w:val="en-US"/>
        </w:rPr>
      </w:pPr>
      <w:r w:rsidRPr="009F59A4">
        <w:rPr>
          <w:rFonts w:ascii="Arial" w:hAnsi="Arial" w:cs="Arial"/>
          <w:sz w:val="16"/>
          <w:szCs w:val="16"/>
          <w:vertAlign w:val="superscript"/>
          <w:lang w:val="en-US"/>
        </w:rPr>
        <w:t>3</w:t>
      </w:r>
      <w:r w:rsidR="00166CA0" w:rsidRPr="009F59A4">
        <w:rPr>
          <w:rFonts w:ascii="Arial" w:hAnsi="Arial" w:cs="Arial"/>
          <w:sz w:val="16"/>
          <w:szCs w:val="16"/>
          <w:vertAlign w:val="superscript"/>
          <w:lang w:val="en-US"/>
        </w:rPr>
        <w:t xml:space="preserve"> </w:t>
      </w:r>
      <w:r w:rsidR="00166CA0" w:rsidRPr="009F59A4">
        <w:rPr>
          <w:rFonts w:ascii="Arial" w:hAnsi="Arial" w:cs="Arial"/>
          <w:sz w:val="16"/>
          <w:szCs w:val="16"/>
          <w:lang w:val="en-US"/>
        </w:rPr>
        <w:t>Department of Functional Sciences, Faculty of Veterinary Medicine, Pharmacology and Toxicology, Fundamental and Applied Research for Animals &amp; Health (FARAH), University of Liège, 4000 Liège 1 (</w:t>
      </w:r>
      <w:proofErr w:type="spellStart"/>
      <w:r w:rsidR="00166CA0" w:rsidRPr="009F59A4">
        <w:rPr>
          <w:rFonts w:ascii="Arial" w:hAnsi="Arial" w:cs="Arial"/>
          <w:sz w:val="16"/>
          <w:szCs w:val="16"/>
          <w:lang w:val="en-US"/>
        </w:rPr>
        <w:t>Sart</w:t>
      </w:r>
      <w:proofErr w:type="spellEnd"/>
      <w:r w:rsidR="00166CA0" w:rsidRPr="009F59A4">
        <w:rPr>
          <w:rFonts w:ascii="Arial" w:hAnsi="Arial" w:cs="Arial"/>
          <w:sz w:val="16"/>
          <w:szCs w:val="16"/>
          <w:lang w:val="en-US"/>
        </w:rPr>
        <w:t xml:space="preserve"> Tilman), Belgium. </w:t>
      </w:r>
    </w:p>
    <w:p w14:paraId="5D5BCF4B" w14:textId="77777777" w:rsidR="008925C6" w:rsidRPr="009F59A4" w:rsidRDefault="008925C6" w:rsidP="008925C6">
      <w:pPr>
        <w:rPr>
          <w:rFonts w:ascii="Arial" w:hAnsi="Arial" w:cs="Arial"/>
          <w:sz w:val="24"/>
          <w:szCs w:val="24"/>
          <w:lang w:val="en-US"/>
        </w:rPr>
      </w:pPr>
    </w:p>
    <w:p w14:paraId="4C719FEC" w14:textId="0176BC7D" w:rsidR="008925C6" w:rsidRPr="009F59A4" w:rsidRDefault="008925C6" w:rsidP="008925C6">
      <w:pPr>
        <w:rPr>
          <w:rFonts w:ascii="Arial" w:hAnsi="Arial" w:cs="Arial"/>
          <w:sz w:val="24"/>
          <w:szCs w:val="24"/>
          <w:lang w:val="en-GB"/>
        </w:rPr>
      </w:pPr>
      <w:r w:rsidRPr="009F59A4">
        <w:rPr>
          <w:rFonts w:ascii="Arial" w:hAnsi="Arial" w:cs="Arial"/>
          <w:sz w:val="24"/>
          <w:szCs w:val="24"/>
          <w:lang w:val="en-US"/>
        </w:rPr>
        <w:t xml:space="preserve">In Europe, equine atypical myopathy (AM) is a seasonal intoxication linked to the ingestion and </w:t>
      </w:r>
      <w:r w:rsidRPr="009F59A4">
        <w:rPr>
          <w:rFonts w:ascii="Arial" w:hAnsi="Arial" w:cs="Arial"/>
          <w:sz w:val="24"/>
          <w:szCs w:val="24"/>
          <w:lang w:val="en-GB"/>
        </w:rPr>
        <w:t>metabolization</w:t>
      </w:r>
      <w:r w:rsidRPr="009F59A4">
        <w:rPr>
          <w:rFonts w:ascii="Arial" w:hAnsi="Arial" w:cs="Arial"/>
          <w:sz w:val="24"/>
          <w:szCs w:val="24"/>
          <w:lang w:val="en-US"/>
        </w:rPr>
        <w:t xml:space="preserve"> of toxins contained in seeds and seedlings of </w:t>
      </w:r>
      <w:r w:rsidRPr="009F59A4">
        <w:rPr>
          <w:rFonts w:ascii="Arial" w:hAnsi="Arial" w:cs="Arial"/>
          <w:i/>
          <w:sz w:val="24"/>
          <w:szCs w:val="24"/>
          <w:lang w:val="en-US"/>
        </w:rPr>
        <w:t>Acer pseudoplatanus</w:t>
      </w:r>
      <w:r w:rsidRPr="009F59A4">
        <w:rPr>
          <w:rFonts w:ascii="Arial" w:hAnsi="Arial" w:cs="Arial"/>
          <w:sz w:val="24"/>
          <w:szCs w:val="24"/>
          <w:lang w:val="en-US"/>
        </w:rPr>
        <w:t>. About 74% of intoxicated horses die within the first 72h following onset of an acute rhabdomyolysis syndrome.</w:t>
      </w:r>
      <w:r w:rsidRPr="009F59A4">
        <w:rPr>
          <w:rFonts w:ascii="Arial" w:hAnsi="Arial" w:cs="Arial"/>
          <w:color w:val="7F7F7F" w:themeColor="text1" w:themeTint="80"/>
          <w:sz w:val="24"/>
          <w:szCs w:val="24"/>
          <w:lang w:val="en-US"/>
        </w:rPr>
        <w:t xml:space="preserve"> </w:t>
      </w:r>
      <w:r w:rsidR="003209A0" w:rsidRPr="009F59A4">
        <w:rPr>
          <w:rFonts w:ascii="Arial" w:hAnsi="Arial" w:cs="Arial"/>
          <w:color w:val="000000" w:themeColor="text1"/>
          <w:sz w:val="24"/>
          <w:szCs w:val="24"/>
          <w:lang w:val="en-US"/>
        </w:rPr>
        <w:t>Since</w:t>
      </w:r>
      <w:r w:rsidRPr="009F59A4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Pr="009F59A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some co-grazing horses remain free of any abnormal clinical signs </w:t>
      </w:r>
      <w:r w:rsidRPr="009F59A4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while blood testing confirms toxins’ </w:t>
      </w:r>
      <w:r w:rsidR="003209A0" w:rsidRPr="009F59A4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ingestion, we aim at </w:t>
      </w:r>
      <w:r w:rsidR="00107487" w:rsidRPr="009F59A4">
        <w:rPr>
          <w:rFonts w:ascii="Arial" w:hAnsi="Arial" w:cs="Arial"/>
          <w:color w:val="000000" w:themeColor="text1"/>
          <w:sz w:val="24"/>
          <w:szCs w:val="24"/>
          <w:lang w:val="en-GB"/>
        </w:rPr>
        <w:t>identifying</w:t>
      </w:r>
      <w:r w:rsidR="003209A0" w:rsidRPr="009F59A4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potential causes of resistance</w:t>
      </w:r>
      <w:r w:rsidR="00384D81" w:rsidRPr="009F59A4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whilst highlighting </w:t>
      </w:r>
      <w:r w:rsidR="00384D81" w:rsidRPr="009F59A4">
        <w:rPr>
          <w:rFonts w:ascii="Arial" w:hAnsi="Arial" w:cs="Arial"/>
          <w:color w:val="000000" w:themeColor="text1"/>
          <w:sz w:val="24"/>
          <w:szCs w:val="24"/>
          <w:lang w:val="en-US"/>
        </w:rPr>
        <w:t>modified metabolic pathways</w:t>
      </w:r>
      <w:r w:rsidR="003209A0" w:rsidRPr="009F59A4">
        <w:rPr>
          <w:rFonts w:ascii="Arial" w:hAnsi="Arial" w:cs="Arial"/>
          <w:color w:val="000000" w:themeColor="text1"/>
          <w:sz w:val="24"/>
          <w:szCs w:val="24"/>
          <w:lang w:val="en-GB"/>
        </w:rPr>
        <w:t>.</w:t>
      </w:r>
    </w:p>
    <w:p w14:paraId="2E71FF22" w14:textId="2601EC11" w:rsidR="008925C6" w:rsidRPr="009F59A4" w:rsidRDefault="008925C6" w:rsidP="008925C6">
      <w:pPr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9F59A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For our preliminary studies, serum samples of two AM affected horses and two healthy co-grazing horses were </w:t>
      </w:r>
      <w:r w:rsidRPr="009F59A4">
        <w:rPr>
          <w:rFonts w:ascii="Arial" w:eastAsia="Times New Roman" w:hAnsi="Arial" w:cs="Arial"/>
          <w:color w:val="000000" w:themeColor="text1"/>
          <w:sz w:val="24"/>
          <w:szCs w:val="24"/>
          <w:lang w:val="en-US" w:eastAsia="de-DE" w:bidi="ar-SA"/>
        </w:rPr>
        <w:t xml:space="preserve">assayed using Filter-Aided Sample Preparation </w:t>
      </w:r>
      <w:r w:rsidRPr="009F59A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before being analyzed using nano-LC-ESI-MS/MS </w:t>
      </w:r>
      <w:proofErr w:type="spellStart"/>
      <w:r w:rsidRPr="009F59A4">
        <w:rPr>
          <w:rFonts w:ascii="Arial" w:hAnsi="Arial" w:cs="Arial"/>
          <w:color w:val="000000" w:themeColor="text1"/>
          <w:sz w:val="24"/>
          <w:szCs w:val="24"/>
          <w:lang w:val="en-US"/>
        </w:rPr>
        <w:t>timsTOF</w:t>
      </w:r>
      <w:proofErr w:type="spellEnd"/>
      <w:r w:rsidRPr="009F59A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Pro coupled with an UHPLC </w:t>
      </w:r>
      <w:proofErr w:type="spellStart"/>
      <w:r w:rsidRPr="009F59A4">
        <w:rPr>
          <w:rFonts w:ascii="Arial" w:hAnsi="Arial" w:cs="Arial"/>
          <w:color w:val="000000" w:themeColor="text1"/>
          <w:sz w:val="24"/>
          <w:szCs w:val="24"/>
          <w:lang w:val="en-US"/>
        </w:rPr>
        <w:t>nanoElute</w:t>
      </w:r>
      <w:proofErr w:type="spellEnd"/>
      <w:r w:rsidRPr="009F59A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. </w:t>
      </w:r>
    </w:p>
    <w:p w14:paraId="7877F671" w14:textId="349D7C47" w:rsidR="008925C6" w:rsidRPr="009F59A4" w:rsidRDefault="0029194A" w:rsidP="008925C6">
      <w:pPr>
        <w:rPr>
          <w:rFonts w:ascii="Arial" w:hAnsi="Arial" w:cs="Arial"/>
          <w:sz w:val="24"/>
          <w:szCs w:val="24"/>
          <w:lang w:val="en-US"/>
        </w:rPr>
      </w:pPr>
      <w:r w:rsidRPr="009F59A4">
        <w:rPr>
          <w:rFonts w:ascii="Arial" w:hAnsi="Arial" w:cs="Arial"/>
          <w:sz w:val="24"/>
          <w:szCs w:val="24"/>
          <w:lang w:val="en-US"/>
        </w:rPr>
        <w:t>T</w:t>
      </w:r>
      <w:r w:rsidR="008925C6" w:rsidRPr="009F59A4">
        <w:rPr>
          <w:rFonts w:ascii="Arial" w:hAnsi="Arial" w:cs="Arial"/>
          <w:sz w:val="24"/>
          <w:szCs w:val="24"/>
          <w:lang w:val="en-US"/>
        </w:rPr>
        <w:t>wo types of quantitative analyses were conducted</w:t>
      </w:r>
      <w:r w:rsidRPr="009F59A4">
        <w:rPr>
          <w:rFonts w:ascii="Arial" w:hAnsi="Arial" w:cs="Arial"/>
          <w:sz w:val="24"/>
          <w:szCs w:val="24"/>
          <w:lang w:val="en-US"/>
        </w:rPr>
        <w:t xml:space="preserve"> through normalized t-testing and </w:t>
      </w:r>
      <w:proofErr w:type="spellStart"/>
      <w:r w:rsidRPr="009F59A4">
        <w:rPr>
          <w:rFonts w:ascii="Arial" w:hAnsi="Arial" w:cs="Arial"/>
          <w:sz w:val="24"/>
          <w:szCs w:val="24"/>
          <w:lang w:val="en-US"/>
        </w:rPr>
        <w:t>Benjamini</w:t>
      </w:r>
      <w:proofErr w:type="spellEnd"/>
      <w:r w:rsidRPr="009F59A4">
        <w:rPr>
          <w:rFonts w:ascii="Arial" w:hAnsi="Arial" w:cs="Arial"/>
          <w:sz w:val="24"/>
          <w:szCs w:val="24"/>
          <w:lang w:val="en-US"/>
        </w:rPr>
        <w:t xml:space="preserve">-Hochberg correction. </w:t>
      </w:r>
      <w:r w:rsidR="008925C6" w:rsidRPr="009F59A4">
        <w:rPr>
          <w:rFonts w:ascii="Arial" w:hAnsi="Arial" w:cs="Arial"/>
          <w:sz w:val="24"/>
          <w:szCs w:val="24"/>
          <w:lang w:val="en-US"/>
        </w:rPr>
        <w:t xml:space="preserve">First, quantitative total spectral counting analysis in Scaffold </w:t>
      </w:r>
      <w:r w:rsidR="008762BB" w:rsidRPr="009F59A4">
        <w:rPr>
          <w:rFonts w:ascii="Arial" w:hAnsi="Arial" w:cs="Arial"/>
          <w:sz w:val="24"/>
          <w:szCs w:val="24"/>
          <w:lang w:val="en-US"/>
        </w:rPr>
        <w:t>showed</w:t>
      </w:r>
      <w:r w:rsidR="008925C6" w:rsidRPr="009F59A4">
        <w:rPr>
          <w:rFonts w:ascii="Arial" w:hAnsi="Arial" w:cs="Arial"/>
          <w:sz w:val="24"/>
          <w:szCs w:val="24"/>
          <w:lang w:val="en-US"/>
        </w:rPr>
        <w:t xml:space="preserve"> a total of 168 differentially expressed proteins between both groups. Second, ion intensity-based label-free quantitative analysis was performed in PEAKS </w:t>
      </w:r>
      <w:proofErr w:type="spellStart"/>
      <w:r w:rsidR="008925C6" w:rsidRPr="009F59A4">
        <w:rPr>
          <w:rFonts w:ascii="Arial" w:hAnsi="Arial" w:cs="Arial"/>
          <w:sz w:val="24"/>
          <w:szCs w:val="24"/>
          <w:lang w:val="en-US"/>
        </w:rPr>
        <w:t>StudioXPro</w:t>
      </w:r>
      <w:proofErr w:type="spellEnd"/>
      <w:r w:rsidRPr="009F59A4">
        <w:rPr>
          <w:rFonts w:ascii="Arial" w:hAnsi="Arial" w:cs="Arial"/>
          <w:sz w:val="24"/>
          <w:szCs w:val="24"/>
          <w:lang w:val="en-US"/>
        </w:rPr>
        <w:t xml:space="preserve">, which </w:t>
      </w:r>
      <w:r w:rsidR="008925C6" w:rsidRPr="009F59A4">
        <w:rPr>
          <w:rFonts w:ascii="Arial" w:hAnsi="Arial" w:cs="Arial"/>
          <w:sz w:val="24"/>
          <w:szCs w:val="24"/>
          <w:lang w:val="en-US"/>
        </w:rPr>
        <w:t>resulted in 25</w:t>
      </w:r>
      <w:r w:rsidR="00A40189">
        <w:rPr>
          <w:rFonts w:ascii="Arial" w:hAnsi="Arial" w:cs="Arial"/>
          <w:sz w:val="24"/>
          <w:szCs w:val="24"/>
          <w:lang w:val="en-US"/>
        </w:rPr>
        <w:t>2</w:t>
      </w:r>
      <w:r w:rsidR="008925C6" w:rsidRPr="009F59A4">
        <w:rPr>
          <w:rFonts w:ascii="Arial" w:hAnsi="Arial" w:cs="Arial"/>
          <w:sz w:val="24"/>
          <w:szCs w:val="24"/>
          <w:lang w:val="en-US"/>
        </w:rPr>
        <w:t xml:space="preserve"> differentially expressed proteins. </w:t>
      </w:r>
    </w:p>
    <w:p w14:paraId="2D363A86" w14:textId="450ECA0A" w:rsidR="008925C6" w:rsidRPr="009F59A4" w:rsidRDefault="008925C6" w:rsidP="008925C6">
      <w:pPr>
        <w:rPr>
          <w:rFonts w:ascii="Arial" w:hAnsi="Arial" w:cs="Arial"/>
          <w:sz w:val="24"/>
          <w:szCs w:val="24"/>
          <w:lang w:val="en-US"/>
        </w:rPr>
      </w:pPr>
      <w:r w:rsidRPr="009F59A4">
        <w:rPr>
          <w:rFonts w:ascii="Arial" w:hAnsi="Arial" w:cs="Arial"/>
          <w:sz w:val="24"/>
          <w:szCs w:val="24"/>
          <w:lang w:val="en-US"/>
        </w:rPr>
        <w:t xml:space="preserve">Interestingly, gene ontology analysis of these differentially expressed proteins point out </w:t>
      </w:r>
      <w:r w:rsidR="008762BB" w:rsidRPr="009F59A4">
        <w:rPr>
          <w:rFonts w:ascii="Arial" w:hAnsi="Arial" w:cs="Arial"/>
          <w:i/>
          <w:iCs/>
          <w:sz w:val="24"/>
          <w:szCs w:val="24"/>
          <w:lang w:val="en-US"/>
        </w:rPr>
        <w:t>i.e.,</w:t>
      </w:r>
      <w:r w:rsidRPr="009F59A4">
        <w:rPr>
          <w:rFonts w:ascii="Arial" w:hAnsi="Arial" w:cs="Arial"/>
          <w:sz w:val="24"/>
          <w:szCs w:val="24"/>
          <w:lang w:val="en-US"/>
        </w:rPr>
        <w:t xml:space="preserve"> modifications in the coagulation cascade, the complement system and glycolysis.   </w:t>
      </w:r>
    </w:p>
    <w:p w14:paraId="146FE8B2" w14:textId="4F0BA206" w:rsidR="008925C6" w:rsidRPr="009F59A4" w:rsidRDefault="008925C6" w:rsidP="008925C6">
      <w:pPr>
        <w:rPr>
          <w:rFonts w:ascii="Arial" w:hAnsi="Arial" w:cs="Arial"/>
          <w:sz w:val="24"/>
          <w:szCs w:val="24"/>
          <w:lang w:val="en-US"/>
        </w:rPr>
      </w:pPr>
      <w:r w:rsidRPr="009F59A4">
        <w:rPr>
          <w:rFonts w:ascii="Arial" w:hAnsi="Arial" w:cs="Arial"/>
          <w:sz w:val="24"/>
          <w:szCs w:val="24"/>
          <w:lang w:val="en-US"/>
        </w:rPr>
        <w:t>This preliminary study sets the path for a more extensive investigation comparing AM affected horses, healthy co-</w:t>
      </w:r>
      <w:proofErr w:type="gramStart"/>
      <w:r w:rsidRPr="009F59A4">
        <w:rPr>
          <w:rFonts w:ascii="Arial" w:hAnsi="Arial" w:cs="Arial"/>
          <w:sz w:val="24"/>
          <w:szCs w:val="24"/>
          <w:lang w:val="en-US"/>
        </w:rPr>
        <w:t>grazing</w:t>
      </w:r>
      <w:proofErr w:type="gramEnd"/>
      <w:r w:rsidRPr="009F59A4">
        <w:rPr>
          <w:rFonts w:ascii="Arial" w:hAnsi="Arial" w:cs="Arial"/>
          <w:sz w:val="24"/>
          <w:szCs w:val="24"/>
          <w:lang w:val="en-US"/>
        </w:rPr>
        <w:t xml:space="preserve"> and reference horses. </w:t>
      </w:r>
    </w:p>
    <w:p w14:paraId="1F62E4D1" w14:textId="77777777" w:rsidR="0029194A" w:rsidRPr="009F59A4" w:rsidRDefault="0029194A" w:rsidP="008925C6">
      <w:pPr>
        <w:rPr>
          <w:rFonts w:ascii="Arial" w:hAnsi="Arial" w:cs="Arial"/>
          <w:lang w:val="en-US"/>
        </w:rPr>
      </w:pPr>
    </w:p>
    <w:p w14:paraId="5E810D6B" w14:textId="77777777" w:rsidR="00737BB6" w:rsidRPr="009F59A4" w:rsidRDefault="00737BB6">
      <w:pPr>
        <w:rPr>
          <w:rFonts w:ascii="Arial" w:hAnsi="Arial" w:cs="Arial"/>
          <w:lang w:val="en-US"/>
        </w:rPr>
      </w:pPr>
    </w:p>
    <w:sectPr w:rsidR="00737BB6" w:rsidRPr="009F59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06CDF"/>
    <w:multiLevelType w:val="hybridMultilevel"/>
    <w:tmpl w:val="9E244A1C"/>
    <w:lvl w:ilvl="0" w:tplc="A78AD9E8">
      <w:start w:val="1"/>
      <w:numFmt w:val="bullet"/>
      <w:pStyle w:val="Aufzhlungszeichen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1522429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5C6"/>
    <w:rsid w:val="00107487"/>
    <w:rsid w:val="00166CA0"/>
    <w:rsid w:val="0019052C"/>
    <w:rsid w:val="001F3ADF"/>
    <w:rsid w:val="00204AE4"/>
    <w:rsid w:val="0029194A"/>
    <w:rsid w:val="003209A0"/>
    <w:rsid w:val="00384D81"/>
    <w:rsid w:val="0045328A"/>
    <w:rsid w:val="005B2306"/>
    <w:rsid w:val="00605223"/>
    <w:rsid w:val="00737BB6"/>
    <w:rsid w:val="0083261A"/>
    <w:rsid w:val="008762BB"/>
    <w:rsid w:val="008925C6"/>
    <w:rsid w:val="00933336"/>
    <w:rsid w:val="009F59A4"/>
    <w:rsid w:val="00A40189"/>
    <w:rsid w:val="00D72FB5"/>
    <w:rsid w:val="00F73FAC"/>
    <w:rsid w:val="00FC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045C71"/>
  <w15:chartTrackingRefBased/>
  <w15:docId w15:val="{14F1A416-08BD-9640-9AD9-D44D4533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925C6"/>
    <w:pPr>
      <w:spacing w:after="200" w:line="252" w:lineRule="auto"/>
    </w:pPr>
    <w:rPr>
      <w:rFonts w:ascii="Bahnschrift Light" w:eastAsiaTheme="majorEastAsia" w:hAnsi="Bahnschrift Light" w:cstheme="majorBidi"/>
      <w:sz w:val="22"/>
      <w:szCs w:val="22"/>
      <w:lang w:val="de-DE" w:eastAsia="ja-JP" w:bidi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F59A4"/>
    <w:pPr>
      <w:pBdr>
        <w:bottom w:val="thinThickSmallGap" w:sz="12" w:space="1" w:color="000000" w:themeColor="text1"/>
      </w:pBdr>
      <w:spacing w:before="400"/>
      <w:jc w:val="center"/>
      <w:outlineLvl w:val="0"/>
    </w:pPr>
    <w:rPr>
      <w:caps/>
      <w:color w:val="000000" w:themeColor="text1"/>
      <w:spacing w:val="2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925C6"/>
    <w:pPr>
      <w:pBdr>
        <w:bottom w:val="single" w:sz="4" w:space="1" w:color="823B0B" w:themeColor="accent2" w:themeShade="7F"/>
      </w:pBdr>
      <w:spacing w:before="400"/>
      <w:jc w:val="center"/>
      <w:outlineLvl w:val="1"/>
    </w:pPr>
    <w:rPr>
      <w:caps/>
      <w:color w:val="037080"/>
      <w:spacing w:val="15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apport">
    <w:name w:val="rapport"/>
    <w:basedOn w:val="Standard"/>
    <w:qFormat/>
    <w:rsid w:val="001F3ADF"/>
    <w:pPr>
      <w:pBdr>
        <w:bottom w:val="single" w:sz="4" w:space="1" w:color="auto"/>
      </w:pBdr>
      <w:shd w:val="clear" w:color="auto" w:fill="AEABD2"/>
      <w:spacing w:after="120" w:line="360" w:lineRule="auto"/>
      <w:ind w:left="360"/>
      <w:jc w:val="both"/>
    </w:pPr>
    <w:rPr>
      <w:rFonts w:ascii="Times New Roman" w:eastAsia="Times New Roman" w:hAnsi="Times New Roman" w:cs="Calibri"/>
      <w:b/>
      <w:caps/>
      <w:color w:val="000000" w:themeColor="text1"/>
      <w:lang w:val="fr-FR" w:eastAsia="fr-FR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925C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925C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925C6"/>
    <w:rPr>
      <w:rFonts w:ascii="Bahnschrift Light" w:eastAsiaTheme="majorEastAsia" w:hAnsi="Bahnschrift Light" w:cstheme="majorBidi"/>
      <w:sz w:val="20"/>
      <w:szCs w:val="20"/>
      <w:lang w:val="de-DE" w:eastAsia="ja-JP" w:bidi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F59A4"/>
    <w:rPr>
      <w:rFonts w:ascii="Bahnschrift Light" w:eastAsiaTheme="majorEastAsia" w:hAnsi="Bahnschrift Light" w:cstheme="majorBidi"/>
      <w:caps/>
      <w:color w:val="000000" w:themeColor="text1"/>
      <w:spacing w:val="20"/>
      <w:sz w:val="28"/>
      <w:szCs w:val="28"/>
      <w:lang w:val="de-DE" w:eastAsia="ja-JP" w:bidi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25C6"/>
    <w:rPr>
      <w:rFonts w:ascii="Bahnschrift Light" w:eastAsiaTheme="majorEastAsia" w:hAnsi="Bahnschrift Light" w:cstheme="majorBidi"/>
      <w:caps/>
      <w:color w:val="037080"/>
      <w:spacing w:val="15"/>
      <w:lang w:val="de-DE" w:eastAsia="ja-JP" w:bidi="de-DE"/>
    </w:rPr>
  </w:style>
  <w:style w:type="paragraph" w:styleId="Aufzhlungszeichen">
    <w:name w:val="List Bullet"/>
    <w:basedOn w:val="Standard"/>
    <w:uiPriority w:val="9"/>
    <w:rsid w:val="008925C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Kruse Caroline</dc:creator>
  <cp:keywords/>
  <dc:description/>
  <cp:lastModifiedBy>Kruse Caroline</cp:lastModifiedBy>
  <cp:revision>14</cp:revision>
  <dcterms:created xsi:type="dcterms:W3CDTF">2022-04-07T10:13:00Z</dcterms:created>
  <dcterms:modified xsi:type="dcterms:W3CDTF">2022-05-05T09:30:00Z</dcterms:modified>
</cp:coreProperties>
</file>