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9ED" w:rsidRDefault="006429ED" w:rsidP="00170095">
      <w:pPr>
        <w:pStyle w:val="Titre"/>
        <w:rPr>
          <w:rFonts w:ascii="Times New Roman" w:hAnsi="Times New Roman" w:cs="Times New Roman"/>
          <w:sz w:val="44"/>
        </w:rPr>
      </w:pPr>
      <w:r w:rsidRPr="006429ED">
        <w:rPr>
          <w:rFonts w:ascii="Times New Roman" w:hAnsi="Times New Roman" w:cs="Times New Roman"/>
        </w:rPr>
        <w:t>Supplementary</w:t>
      </w:r>
      <w:r w:rsidRPr="006429ED">
        <w:t xml:space="preserve"> </w:t>
      </w:r>
      <w:r w:rsidRPr="006429ED">
        <w:rPr>
          <w:rFonts w:ascii="Times New Roman" w:hAnsi="Times New Roman" w:cs="Times New Roman"/>
        </w:rPr>
        <w:t>Material</w:t>
      </w:r>
      <w:r w:rsidRPr="006429ED">
        <w:rPr>
          <w:rFonts w:ascii="Times New Roman" w:hAnsi="Times New Roman" w:cs="Times New Roman"/>
          <w:sz w:val="44"/>
        </w:rPr>
        <w:t xml:space="preserve"> </w:t>
      </w:r>
    </w:p>
    <w:p w:rsidR="00543517" w:rsidRDefault="006429ED" w:rsidP="00170095">
      <w:pPr>
        <w:pStyle w:val="Titre"/>
        <w:rPr>
          <w:rFonts w:ascii="Times New Roman" w:hAnsi="Times New Roman" w:cs="Times New Roman"/>
        </w:rPr>
      </w:pPr>
      <w:r w:rsidRPr="006429ED">
        <w:rPr>
          <w:rFonts w:ascii="Times New Roman" w:hAnsi="Times New Roman" w:cs="Times New Roman"/>
          <w:sz w:val="44"/>
        </w:rPr>
        <w:t>Stick to it! Mechanical performance tests to explore the resilience of prehistoric glues in hafting</w:t>
      </w:r>
      <w:r>
        <w:rPr>
          <w:rFonts w:ascii="Times New Roman" w:hAnsi="Times New Roman" w:cs="Times New Roman"/>
          <w:sz w:val="44"/>
        </w:rPr>
        <w:t xml:space="preserve"> </w:t>
      </w:r>
      <w:r w:rsidRPr="006429ED">
        <w:rPr>
          <w:rFonts w:ascii="Times New Roman" w:hAnsi="Times New Roman" w:cs="Times New Roman"/>
        </w:rPr>
        <w:t xml:space="preserve"> </w:t>
      </w:r>
    </w:p>
    <w:p w:rsidR="006429ED" w:rsidRPr="00163028" w:rsidRDefault="006429ED" w:rsidP="006429ED">
      <w:pPr>
        <w:pStyle w:val="Paragraphedeliste"/>
        <w:jc w:val="center"/>
        <w:rPr>
          <w:rFonts w:ascii="Times New Roman" w:hAnsi="Times New Roman" w:cs="Times New Roman"/>
          <w:sz w:val="28"/>
          <w:szCs w:val="22"/>
        </w:rPr>
      </w:pPr>
      <w:r w:rsidRPr="00163028">
        <w:rPr>
          <w:rFonts w:ascii="Times New Roman" w:hAnsi="Times New Roman" w:cs="Times New Roman"/>
          <w:sz w:val="28"/>
          <w:szCs w:val="22"/>
        </w:rPr>
        <w:t>Lola Tydgadt</w:t>
      </w:r>
      <w:r w:rsidRPr="00163028">
        <w:rPr>
          <w:rFonts w:ascii="Times New Roman" w:hAnsi="Times New Roman" w:cs="Times New Roman"/>
          <w:sz w:val="28"/>
          <w:szCs w:val="22"/>
          <w:vertAlign w:val="superscript"/>
        </w:rPr>
        <w:t>1.</w:t>
      </w:r>
      <w:r w:rsidRPr="00163028">
        <w:rPr>
          <w:rFonts w:ascii="Times New Roman" w:hAnsi="Times New Roman" w:cs="Times New Roman"/>
          <w:sz w:val="28"/>
          <w:szCs w:val="22"/>
        </w:rPr>
        <w:t xml:space="preserve">*, </w:t>
      </w:r>
      <w:proofErr w:type="spellStart"/>
      <w:r w:rsidRPr="00163028">
        <w:rPr>
          <w:rFonts w:ascii="Times New Roman" w:hAnsi="Times New Roman" w:cs="Times New Roman"/>
          <w:sz w:val="28"/>
          <w:szCs w:val="22"/>
        </w:rPr>
        <w:t>Veerle</w:t>
      </w:r>
      <w:proofErr w:type="spellEnd"/>
      <w:r w:rsidRPr="00163028">
        <w:rPr>
          <w:rFonts w:ascii="Times New Roman" w:hAnsi="Times New Roman" w:cs="Times New Roman"/>
          <w:sz w:val="28"/>
          <w:szCs w:val="22"/>
        </w:rPr>
        <w:t xml:space="preserve"> Rots</w:t>
      </w:r>
      <w:r w:rsidRPr="00163028">
        <w:rPr>
          <w:rFonts w:ascii="Times New Roman" w:hAnsi="Times New Roman" w:cs="Times New Roman"/>
          <w:sz w:val="28"/>
          <w:szCs w:val="22"/>
          <w:vertAlign w:val="superscript"/>
        </w:rPr>
        <w:t>1.2.3</w:t>
      </w:r>
    </w:p>
    <w:p w:rsidR="006429ED" w:rsidRPr="00163028" w:rsidRDefault="006429ED" w:rsidP="006429ED">
      <w:pPr>
        <w:contextualSpacing/>
        <w:jc w:val="both"/>
        <w:rPr>
          <w:rFonts w:ascii="Times New Roman" w:hAnsi="Times New Roman" w:cs="Times New Roman"/>
        </w:rPr>
      </w:pPr>
      <w:r w:rsidRPr="00163028">
        <w:rPr>
          <w:rFonts w:ascii="Times New Roman" w:hAnsi="Times New Roman" w:cs="Times New Roman"/>
          <w:vertAlign w:val="superscript"/>
        </w:rPr>
        <w:t>1</w:t>
      </w:r>
      <w:r w:rsidRPr="00163028">
        <w:rPr>
          <w:rFonts w:ascii="Times New Roman" w:hAnsi="Times New Roman" w:cs="Times New Roman"/>
        </w:rPr>
        <w:t>TraceoLab, University of Liège, Belgium</w:t>
      </w:r>
    </w:p>
    <w:p w:rsidR="006429ED" w:rsidRPr="00163028" w:rsidRDefault="006429ED" w:rsidP="006429ED">
      <w:pPr>
        <w:contextualSpacing/>
        <w:jc w:val="both"/>
        <w:rPr>
          <w:rFonts w:ascii="Times New Roman" w:hAnsi="Times New Roman" w:cs="Times New Roman"/>
        </w:rPr>
      </w:pPr>
      <w:r w:rsidRPr="00163028">
        <w:rPr>
          <w:rFonts w:ascii="Times New Roman" w:hAnsi="Times New Roman" w:cs="Times New Roman"/>
          <w:vertAlign w:val="superscript"/>
        </w:rPr>
        <w:t>2</w:t>
      </w:r>
      <w:r w:rsidRPr="00163028">
        <w:rPr>
          <w:rFonts w:ascii="Times New Roman" w:hAnsi="Times New Roman" w:cs="Times New Roman"/>
        </w:rPr>
        <w:t xml:space="preserve">Maître de </w:t>
      </w:r>
      <w:proofErr w:type="spellStart"/>
      <w:r w:rsidRPr="00163028">
        <w:rPr>
          <w:rFonts w:ascii="Times New Roman" w:hAnsi="Times New Roman" w:cs="Times New Roman"/>
        </w:rPr>
        <w:t>Recherches</w:t>
      </w:r>
      <w:proofErr w:type="spellEnd"/>
      <w:r w:rsidRPr="00163028">
        <w:rPr>
          <w:rFonts w:ascii="Times New Roman" w:hAnsi="Times New Roman" w:cs="Times New Roman"/>
        </w:rPr>
        <w:t xml:space="preserve"> du FNRS</w:t>
      </w:r>
    </w:p>
    <w:p w:rsidR="006429ED" w:rsidRPr="003979DC" w:rsidRDefault="006429ED" w:rsidP="006429ED">
      <w:pPr>
        <w:contextualSpacing/>
        <w:jc w:val="both"/>
        <w:rPr>
          <w:rFonts w:ascii="Times New Roman" w:hAnsi="Times New Roman" w:cs="Times New Roman"/>
          <w:lang w:val="en-GB"/>
        </w:rPr>
      </w:pPr>
      <w:r w:rsidRPr="003979DC">
        <w:rPr>
          <w:rFonts w:ascii="Times New Roman" w:hAnsi="Times New Roman" w:cs="Times New Roman"/>
          <w:vertAlign w:val="superscript"/>
          <w:lang w:val="en-GB"/>
        </w:rPr>
        <w:t>3</w:t>
      </w:r>
      <w:r w:rsidRPr="003979DC">
        <w:rPr>
          <w:rFonts w:ascii="Times New Roman" w:hAnsi="Times New Roman" w:cs="Times New Roman"/>
          <w:lang w:val="en-GB"/>
        </w:rPr>
        <w:t xml:space="preserve">Institute for Early Prehistory and Quaternary Ecology, University of </w:t>
      </w:r>
      <w:proofErr w:type="spellStart"/>
      <w:r w:rsidRPr="003979DC">
        <w:rPr>
          <w:rFonts w:ascii="Times New Roman" w:hAnsi="Times New Roman" w:cs="Times New Roman"/>
          <w:lang w:val="en-GB"/>
        </w:rPr>
        <w:t>Tübingen</w:t>
      </w:r>
      <w:proofErr w:type="spellEnd"/>
      <w:r w:rsidRPr="003979DC">
        <w:rPr>
          <w:rFonts w:ascii="Times New Roman" w:hAnsi="Times New Roman" w:cs="Times New Roman"/>
          <w:lang w:val="en-GB"/>
        </w:rPr>
        <w:t>, Germany</w:t>
      </w:r>
    </w:p>
    <w:p w:rsidR="006429ED" w:rsidRPr="003979DC" w:rsidRDefault="006429ED" w:rsidP="006429ED">
      <w:pPr>
        <w:contextualSpacing/>
        <w:jc w:val="both"/>
        <w:rPr>
          <w:rFonts w:ascii="Times New Roman" w:hAnsi="Times New Roman" w:cs="Times New Roman"/>
          <w:lang w:val="en-GB"/>
        </w:rPr>
      </w:pPr>
      <w:r w:rsidRPr="003979DC">
        <w:rPr>
          <w:rFonts w:ascii="Times New Roman" w:hAnsi="Times New Roman" w:cs="Times New Roman"/>
          <w:lang w:val="en-GB"/>
        </w:rPr>
        <w:t>*Corresponding author</w:t>
      </w:r>
    </w:p>
    <w:p w:rsidR="00EA75BE" w:rsidRPr="003979DC" w:rsidRDefault="00EA75BE" w:rsidP="004E0E3B">
      <w:pPr>
        <w:jc w:val="both"/>
        <w:rPr>
          <w:rFonts w:ascii="Times New Roman" w:hAnsi="Times New Roman" w:cs="Times New Roman"/>
          <w:lang w:val="en-GB"/>
        </w:rPr>
      </w:pPr>
    </w:p>
    <w:p w:rsidR="004E0E3B" w:rsidRPr="009E5273" w:rsidRDefault="009E5273" w:rsidP="00170095">
      <w:pPr>
        <w:jc w:val="both"/>
        <w:rPr>
          <w:rFonts w:ascii="Times New Roman" w:hAnsi="Times New Roman" w:cs="Times New Roman"/>
          <w:b/>
          <w:i/>
          <w:lang w:val="en-GB"/>
        </w:rPr>
      </w:pPr>
      <w:r w:rsidRPr="009E5273">
        <w:rPr>
          <w:rFonts w:ascii="Times New Roman" w:hAnsi="Times New Roman" w:cs="Times New Roman"/>
          <w:b/>
          <w:i/>
          <w:lang w:val="en-GB"/>
        </w:rPr>
        <w:t>Additional Information on “Materials and Method”.</w:t>
      </w:r>
    </w:p>
    <w:p w:rsidR="00DF2267" w:rsidRPr="003979DC" w:rsidRDefault="009E5273" w:rsidP="009E5273">
      <w:pPr>
        <w:pStyle w:val="Titre2"/>
        <w:numPr>
          <w:ilvl w:val="0"/>
          <w:numId w:val="3"/>
        </w:numPr>
        <w:rPr>
          <w:rFonts w:ascii="Times New Roman" w:hAnsi="Times New Roman" w:cs="Times New Roman"/>
          <w:b/>
          <w:sz w:val="22"/>
          <w:lang w:val="en-GB"/>
        </w:rPr>
      </w:pPr>
      <w:r>
        <w:rPr>
          <w:rFonts w:ascii="Times New Roman" w:hAnsi="Times New Roman" w:cs="Times New Roman"/>
          <w:b/>
          <w:sz w:val="22"/>
          <w:lang w:val="en-GB"/>
        </w:rPr>
        <w:t>Glue Details</w:t>
      </w:r>
    </w:p>
    <w:p w:rsidR="00DF2267" w:rsidRPr="003979DC" w:rsidRDefault="00DF2267" w:rsidP="00DF2267">
      <w:pPr>
        <w:jc w:val="both"/>
        <w:rPr>
          <w:rFonts w:ascii="Times New Roman" w:hAnsi="Times New Roman" w:cs="Times New Roman"/>
          <w:lang w:val="en-GB"/>
        </w:rPr>
      </w:pPr>
      <w:r w:rsidRPr="003979DC">
        <w:rPr>
          <w:rFonts w:ascii="Times New Roman" w:hAnsi="Times New Roman" w:cs="Times New Roman"/>
          <w:lang w:val="en-GB"/>
        </w:rPr>
        <w:t xml:space="preserve">Seven glue types were included in the study with one glue type (resin) being used in five differing mixtures. Eleven glue mixtures </w:t>
      </w:r>
      <w:proofErr w:type="gramStart"/>
      <w:r w:rsidRPr="003979DC">
        <w:rPr>
          <w:rFonts w:ascii="Times New Roman" w:hAnsi="Times New Roman" w:cs="Times New Roman"/>
          <w:lang w:val="en-GB"/>
        </w:rPr>
        <w:t>were thus tested</w:t>
      </w:r>
      <w:proofErr w:type="gramEnd"/>
      <w:r w:rsidRPr="003979DC">
        <w:rPr>
          <w:rFonts w:ascii="Times New Roman" w:hAnsi="Times New Roman" w:cs="Times New Roman"/>
          <w:lang w:val="en-GB"/>
        </w:rPr>
        <w:t xml:space="preserve"> in total</w:t>
      </w:r>
      <w:r>
        <w:rPr>
          <w:rFonts w:ascii="Times New Roman" w:hAnsi="Times New Roman" w:cs="Times New Roman"/>
          <w:lang w:val="en-GB"/>
        </w:rPr>
        <w:t xml:space="preserve"> </w:t>
      </w:r>
      <w:r w:rsidRPr="003979DC">
        <w:rPr>
          <w:rFonts w:ascii="Times New Roman" w:hAnsi="Times New Roman" w:cs="Times New Roman"/>
          <w:lang w:val="en-GB"/>
        </w:rPr>
        <w:t xml:space="preserve">(Table </w:t>
      </w:r>
      <w:r>
        <w:rPr>
          <w:rFonts w:ascii="Times New Roman" w:hAnsi="Times New Roman" w:cs="Times New Roman"/>
          <w:lang w:val="en-GB"/>
        </w:rPr>
        <w:t>1</w:t>
      </w:r>
      <w:r w:rsidRPr="003979DC">
        <w:rPr>
          <w:rFonts w:ascii="Times New Roman" w:hAnsi="Times New Roman" w:cs="Times New Roman"/>
          <w:lang w:val="en-GB"/>
        </w:rPr>
        <w:t xml:space="preserve">). Both vegetal-based and animal-based (protein) glues were tested in addition to one synthetic polymer. The selection of glues has no intention to be exhaustive, but we do aim to provide a representative sample of glues that could have existed in the past </w:t>
      </w:r>
      <w:proofErr w:type="gramStart"/>
      <w:r w:rsidRPr="003979DC">
        <w:rPr>
          <w:rFonts w:ascii="Times New Roman" w:hAnsi="Times New Roman" w:cs="Times New Roman"/>
          <w:lang w:val="en-GB"/>
        </w:rPr>
        <w:t>on the basis of</w:t>
      </w:r>
      <w:proofErr w:type="gramEnd"/>
      <w:r w:rsidRPr="003979DC">
        <w:rPr>
          <w:rFonts w:ascii="Times New Roman" w:hAnsi="Times New Roman" w:cs="Times New Roman"/>
          <w:lang w:val="en-GB"/>
        </w:rPr>
        <w:t xml:space="preserve"> available raw materials and technology. Mineral-based adhesives such as bitumen </w:t>
      </w:r>
      <w:proofErr w:type="gramStart"/>
      <w:r w:rsidRPr="003979DC">
        <w:rPr>
          <w:rFonts w:ascii="Times New Roman" w:hAnsi="Times New Roman" w:cs="Times New Roman"/>
          <w:lang w:val="en-GB"/>
        </w:rPr>
        <w:t>are excluded</w:t>
      </w:r>
      <w:proofErr w:type="gramEnd"/>
      <w:r w:rsidRPr="003979DC">
        <w:rPr>
          <w:rFonts w:ascii="Times New Roman" w:hAnsi="Times New Roman" w:cs="Times New Roman"/>
          <w:lang w:val="en-GB"/>
        </w:rPr>
        <w:t xml:space="preserve"> from the study given their restricted geographic occurrence. </w:t>
      </w:r>
      <w:proofErr w:type="gramStart"/>
      <w:r w:rsidRPr="003979DC">
        <w:rPr>
          <w:rFonts w:ascii="Times New Roman" w:hAnsi="Times New Roman" w:cs="Times New Roman"/>
          <w:lang w:val="en-GB"/>
        </w:rPr>
        <w:t>Also</w:t>
      </w:r>
      <w:proofErr w:type="gramEnd"/>
      <w:r w:rsidRPr="003979DC">
        <w:rPr>
          <w:rFonts w:ascii="Times New Roman" w:hAnsi="Times New Roman" w:cs="Times New Roman"/>
          <w:lang w:val="en-GB"/>
        </w:rPr>
        <w:t xml:space="preserve"> special forms of glue, such as those based on casein, blood or exotic fruits are not considered. Birch tar is excluded from this study as its production process and the exact parameters used can lead to an important variation in its physical properties with little internal comparability as demonstrated in previous tests (cf. </w:t>
      </w:r>
      <w:r w:rsidRPr="003979DC">
        <w:rPr>
          <w:rFonts w:ascii="Times New Roman" w:hAnsi="Times New Roman" w:cs="Times New Roman"/>
          <w:lang w:val="en-GB"/>
        </w:rPr>
        <w:fldChar w:fldCharType="begin" w:fldLock="1"/>
      </w:r>
      <w:r w:rsidRPr="003979DC">
        <w:rPr>
          <w:rFonts w:ascii="Times New Roman" w:hAnsi="Times New Roman" w:cs="Times New Roman"/>
          <w:lang w:val="en-GB"/>
        </w:rPr>
        <w:instrText>ADDIN CSL_CITATION {"citationItems":[{"id":"ITEM-1","itemData":{"DOI":"10.1016/j.jasrep.2017.03.006","ISSN":"2352409X","abstract":"Adhesives are an important yet often overlooked aspect of human tool use. Previous experiments have shown that compound resin/gum adhesive production by anatomically modern humans was a cognitively demanding task that required advanced use of fire, forward planning and abstraction, among other traits. Yet the oldest known adhesives were produced by Neandertals, not anatomically modern humans. These tar or pitch adhesives are an entirely different material, produced from a distinct, albeit similarly complex process. However, the material properties of these adhesives and the influence of the production process on performance are still unclear. To this end we conducted a series of laboratory based lap shear and impact tests following modern adhesive testing standards at three different temperatures to measure the strength of pine and birch pitch adhesives. We tested eight different recipes that contain charcoal as an additive (mimicking contamination) or were reduced by boiling (seething) for different lengths of time. Lap shear tests were conducted on wood and flint adherends to determine shear strength on different materials, and we conducted high load-rate tests to understand how the same material behaves under impact forces. Our results indicate that both pine and birch pitch adhesives behave similarly at room temperature. Pine pitch is highly sensitive to the addition of charcoal and further heating. Up to a certain extent, charcoal additives increase performance, as does extra seething. However, too much charcoal and seething will reduce performance. Similarly, pine pitch is sensitive to ambient temperature changes and it is strongest at 0 °C and weakest at 38 °C. Adhesive failures occur in a similar manner on flint and wood suggesting the weakest part of a flint-adhesive-wood composite tool may have been the cohesive strength of the adhesive. Finally, pine pitch adhesives may be better suited to resisting high-load rate impacts than static shear forces. Our experiments show that pitch production and post-production manipulation are sensitive processes, and to obtain a workable and strong adhesive one requires a deep understanding of the material properties. Our results validate previous archaeological adhesive studies that suggest that the manufacture and use of adhesives was an advanced technological process.","author":[{"dropping-particle":"","family":"Kozowyk","given":"P.","non-dropping-particle":"","parse-names":false,"suffix":""},{"dropping-particle":"","family":"Poulis","given":"J. A.","non-dropping-particle":"","parse-names":false,"suffix":""},{"dropping-particle":"","family":"Langejans","given":"Geeske","non-dropping-particle":"","parse-names":false,"suffix":""}],"container-title":"Journal of Archaeological Science: Reports","id":"ITEM-1","issued":{"date-parts":[["2017"]]},"page":"49-59","publisher":"Elsevier Ltd","title":"Laboratory strength testing of pine wood and birch bark adhesives: A first study of the material properties of pitch","type":"article-journal","volume":"13"},"uris":["http://www.mendeley.com/documents/?uuid=ab20693a-7881-423c-bc07-a174e6e09ca8"]}],"mendeley":{"formattedCitation":"(Kozowyk et al., 2017a)","manualFormatting":"Kozowyk et al., 2017a)","plainTextFormattedCitation":"(Kozowyk et al., 2017a)","previouslyFormattedCitation":"(Kozowyk et al., 2017a)"},"properties":{"noteIndex":0},"schema":"https://github.com/citation-style-language/schema/raw/master/csl-citation.json"}</w:instrText>
      </w:r>
      <w:r w:rsidRPr="003979DC">
        <w:rPr>
          <w:rFonts w:ascii="Times New Roman" w:hAnsi="Times New Roman" w:cs="Times New Roman"/>
          <w:lang w:val="en-GB"/>
        </w:rPr>
        <w:fldChar w:fldCharType="separate"/>
      </w:r>
      <w:r w:rsidRPr="003979DC">
        <w:rPr>
          <w:rFonts w:ascii="Times New Roman" w:hAnsi="Times New Roman" w:cs="Times New Roman"/>
          <w:noProof/>
          <w:lang w:val="en-GB"/>
        </w:rPr>
        <w:t>Kozowyk et al., 2017a)</w:t>
      </w:r>
      <w:r w:rsidRPr="003979DC">
        <w:rPr>
          <w:rFonts w:ascii="Times New Roman" w:hAnsi="Times New Roman" w:cs="Times New Roman"/>
          <w:lang w:val="en-GB"/>
        </w:rPr>
        <w:fldChar w:fldCharType="end"/>
      </w:r>
      <w:r w:rsidRPr="003979DC">
        <w:rPr>
          <w:rFonts w:ascii="Times New Roman" w:hAnsi="Times New Roman" w:cs="Times New Roman"/>
          <w:lang w:val="en-GB"/>
        </w:rPr>
        <w:t xml:space="preserve"> . </w:t>
      </w:r>
    </w:p>
    <w:p w:rsidR="00DF2267" w:rsidRPr="003979DC" w:rsidRDefault="00DF2267" w:rsidP="00DF2267">
      <w:pPr>
        <w:jc w:val="both"/>
        <w:rPr>
          <w:rFonts w:ascii="Times New Roman" w:hAnsi="Times New Roman" w:cs="Times New Roman"/>
          <w:lang w:val="en-GB"/>
        </w:rPr>
      </w:pPr>
      <w:r w:rsidRPr="003979DC">
        <w:rPr>
          <w:rFonts w:ascii="Times New Roman" w:hAnsi="Times New Roman" w:cs="Times New Roman"/>
          <w:lang w:val="en-GB"/>
        </w:rPr>
        <w:t xml:space="preserve">The selected vegetal-based adhesives are a mix of rosin and beeswax (30% of rosin and 70% of beeswax), a mix of pine resin and beeswax (70% of resin and 30% of beeswax) and resin/beeswax mixtures with varying proportions of a filler (ochre or charcoal). Rosin used in this experiment </w:t>
      </w:r>
      <w:proofErr w:type="gramStart"/>
      <w:r w:rsidRPr="003979DC">
        <w:rPr>
          <w:rFonts w:ascii="Times New Roman" w:hAnsi="Times New Roman" w:cs="Times New Roman"/>
          <w:lang w:val="en-GB"/>
        </w:rPr>
        <w:t>was purchased</w:t>
      </w:r>
      <w:proofErr w:type="gramEnd"/>
      <w:r w:rsidRPr="003979DC">
        <w:rPr>
          <w:rFonts w:ascii="Times New Roman" w:hAnsi="Times New Roman" w:cs="Times New Roman"/>
          <w:lang w:val="en-GB"/>
        </w:rPr>
        <w:t xml:space="preserve"> and consists of a distilled resin stripped of its oils. All other vegetal mixtures were traditionally made by an experienced experimenter (Ch. Lepers, TraceoLab, University of Liège), with resin collected directly from pine trees and beeswax collected directly from a local beehive. </w:t>
      </w:r>
      <w:proofErr w:type="gramStart"/>
      <w:r w:rsidRPr="003979DC">
        <w:rPr>
          <w:rFonts w:ascii="Times New Roman" w:hAnsi="Times New Roman" w:cs="Times New Roman"/>
          <w:lang w:val="en-GB"/>
        </w:rPr>
        <w:t xml:space="preserve">The use of resin with beeswax has been demonstrated by its molecular identification in Palaeolithic hafting remains in Italy </w:t>
      </w:r>
      <w:r w:rsidRPr="003979DC">
        <w:rPr>
          <w:rFonts w:ascii="Times New Roman" w:hAnsi="Times New Roman" w:cs="Times New Roman"/>
          <w:lang w:val="en-GB"/>
        </w:rPr>
        <w:fldChar w:fldCharType="begin" w:fldLock="1"/>
      </w:r>
      <w:r w:rsidRPr="003979DC">
        <w:rPr>
          <w:rFonts w:ascii="Times New Roman" w:hAnsi="Times New Roman" w:cs="Times New Roman"/>
          <w:lang w:val="en-GB"/>
        </w:rPr>
        <w:instrText>ADDIN CSL_CITATION {"citationItems":[{"id":"ITEM-1","itemData":{"DOI":"10.1371/journal.pone.0213473","ISBN":"1111111111","ISSN":"19326203","PMID":"31220106","abstract":"Hafting of stone tools was an important advance in the technology of the Paleolithic. Evidence of hafting in the Middle Paleolithic is growing and is not limited to points hafted on spears for thrusting or throwing. This article describes the identification of adhesive used for hafting on a variety of stone tools from two Middle Paleolithic caves in Latium, Fossellone Cave and Sant’Agostino Cave. Analysis of the organic residue by gas chromatography/ mass spectrometry shows that a conifer resin adhesive was used, in one case mixed with beeswax. Contrary to previous suggestions that the small Middle Paleolithic tools of Latium could be used by hand and that hafting was not needed since it did not improve their functionality, our evidence shows that hafting was used by Neandertals in central Italy. Ethnographic evidence indicates that resin, which dries when exposed to air, is generally warmed by exposure to a small fire thus softened to be molded and pushed in position in the haft. The use of resin at both sites suggests regular fire use, as confirmed by moderate frequencies of burnt lithics in both assemblages. Lithic analysis shows that hafting was applied to a variety of artifacts, irrespective of type, size and technology. Prior to our study evidence of hafting in the Middle Paleolithic of Italy was limited to one case only.","author":[{"dropping-particle":"","family":"Degano","given":"Ilaria","non-dropping-particle":"","parse-names":false,"suffix":""},{"dropping-particle":"","family":"Soriano","given":"Sylvain","non-dropping-particle":"","parse-names":false,"suffix":""},{"dropping-particle":"","family":"Villa","given":"Paola","non-dropping-particle":"","parse-names":false,"suffix":""},{"dropping-particle":"","family":"Pollarolo","given":"Luca","non-dropping-particle":"","parse-names":false,"suffix":""},{"dropping-particle":"","family":"Lucejko","given":"Jeannette J.","non-dropping-particle":"","parse-names":false,"suffix":""},{"dropping-particle":"","family":"Jacobs","given":"Zenobia","non-dropping-particle":"","parse-names":false,"suffix":""},{"dropping-particle":"","family":"Douka","given":"Katerina","non-dropping-particle":"","parse-names":false,"suffix":""},{"dropping-particle":"","family":"Vitagliano","given":"Silvana","non-dropping-particle":"","parse-names":false,"suffix":""},{"dropping-particle":"","family":"Tozzi","given":"Carlo","non-dropping-particle":"","parse-names":false,"suffix":""}],"container-title":"PLoS ONE","id":"ITEM-1","issue":"6","issued":{"date-parts":[["2019"]]},"page":"1-29","title":"Hafting of Middle Paleolithic tools in Latium (central Italy): New data from Fossellone and Sant’Agostino caves","type":"article-journal","volume":"14"},"uris":["http://www.mendeley.com/documents/?uuid=aeaf9809-79bc-4513-8273-510d7c7a395d"]}],"mendeley":{"formattedCitation":"(Degano et al., 2019)","plainTextFormattedCitation":"(Degano et al., 2019)","previouslyFormattedCitation":"(Degano et al., 2019)"},"properties":{"noteIndex":0},"schema":"https://github.com/citation-style-language/schema/raw/master/csl-citation.json"}</w:instrText>
      </w:r>
      <w:r w:rsidRPr="003979DC">
        <w:rPr>
          <w:rFonts w:ascii="Times New Roman" w:hAnsi="Times New Roman" w:cs="Times New Roman"/>
          <w:lang w:val="en-GB"/>
        </w:rPr>
        <w:fldChar w:fldCharType="separate"/>
      </w:r>
      <w:r w:rsidRPr="003979DC">
        <w:rPr>
          <w:rFonts w:ascii="Times New Roman" w:hAnsi="Times New Roman" w:cs="Times New Roman"/>
          <w:noProof/>
          <w:lang w:val="en-GB"/>
        </w:rPr>
        <w:t>(Degano et al., 2019)</w:t>
      </w:r>
      <w:r w:rsidRPr="003979DC">
        <w:rPr>
          <w:rFonts w:ascii="Times New Roman" w:hAnsi="Times New Roman" w:cs="Times New Roman"/>
          <w:lang w:val="en-GB"/>
        </w:rPr>
        <w:fldChar w:fldCharType="end"/>
      </w:r>
      <w:r w:rsidRPr="003979DC">
        <w:rPr>
          <w:rFonts w:ascii="Times New Roman" w:hAnsi="Times New Roman" w:cs="Times New Roman"/>
          <w:lang w:val="en-GB"/>
        </w:rPr>
        <w:t xml:space="preserve">, while the addition of mineral additives and other loading agents has also been documented archaeologically (e.g. </w:t>
      </w:r>
      <w:r w:rsidRPr="003979DC">
        <w:rPr>
          <w:rFonts w:ascii="Times New Roman" w:hAnsi="Times New Roman" w:cs="Times New Roman"/>
          <w:lang w:val="en-GB"/>
        </w:rPr>
        <w:fldChar w:fldCharType="begin" w:fldLock="1"/>
      </w:r>
      <w:r w:rsidRPr="003979DC">
        <w:rPr>
          <w:rFonts w:ascii="Times New Roman" w:hAnsi="Times New Roman" w:cs="Times New Roman"/>
          <w:lang w:val="en-GB"/>
        </w:rPr>
        <w:instrText>ADDIN CSL_CITATION {"citationItems":[{"id":"ITEM-1","itemData":{"DOI":"10.1016/j.jhevol.2005.06.007","ISSN":"00472484","PMID":"16126249","abstract":"Substantial frequencies of Middle Stone Age (MSA) lithics from Rose Cottage and Sibudu Caves in South Africa have red ochre on their proximal and medial portions. Residue studies suggest that the tools were hafted and that the ochre may be part of the adhesive used for hafting the tools. Replication studies show that ochre is indeed a useful loading agent for adhesive; however, there are other potential loading agents. It is also possible to use unloaded plant resin, but this agent is brittle and difficult to work with. It appears that people living in the MSA had wide knowledge of ingredients suitable for hafting tools, and that they chose different adhesive recipes because of the required properties of the adhesive. Brittle, unloaded adhesive allows a projectile head to disengage its haft and implant itself in an animal; robust adhesive keeps a spearhead safely in its shaft. © 2005 Elsevier Ltd. All rights reserved.","author":[{"dropping-particle":"","family":"Wadley","given":"Lyn","non-dropping-particle":"","parse-names":false,"suffix":""}],"container-title":"Journal of Human Evolution","id":"ITEM-1","issue":"5","issued":{"date-parts":[["2005"]]},"page":"587-601","title":"Putting ochre to the test: Replication studies of adhesives that may have been used for hafting tools in the Middle Stone Age","type":"article-journal","volume":"49"},"uris":["http://www.mendeley.com/documents/?uuid=e7ec3bb3-222d-4633-bbe0-61af57268d57"]},{"id":"ITEM-2","itemData":{"DOI":"10.1016/j.jhevol.2011.01.001","ISSN":"00472484","abstract":"A detailed microwear study was performed on several assemblages from Northeast Africa to provide an anthropological scenario of late middle and upper Pleistocene populations in the Nile Valley and adjacent zones. Results are presented from the wear analysis of five sites, and an interpretation is provided of the keystones of MSA behaviour and its evolution throughout about 150,000 years. Locally available raw materials were predominantly used. Different tool uses were identified based on wear evidence, and it was demonstrated that stone tools were hafted from at least the early MSA onwards. In particular stone tools for which hafting was a necessity for their use, such as percussion implements and projectiles, were hafted. Both tool functions remain important throughout the Middle Stone Age. For tools with other uses, such as knives, hafting was demonstrated in certain cases. Hafting proved to be integrated into the stone tool production process, indicating a certain degree of anticipation and planning. Ochre was present at most of the sites in different forms, and mainly seems to have served a utilitarian function, and a possible symbolic use. The included sites could be interpreted as specialised sites, and in all but one case were situated in a production context. The evidence indicates the existence of a regional settlement system with different logistic nodes. © 2011 Elsevier Ltd.","author":[{"dropping-particle":"","family":"Rots","given":"Veerle","non-dropping-particle":"","parse-names":false,"suffix":""},{"dropping-particle":"","family":"Peer","given":"Philip","non-dropping-particle":"Van","parse-names":false,"suffix":""},{"dropping-particle":"","family":"Vermeersch","given":"Pierre M.","non-dropping-particle":"","parse-names":false,"suffix":""}],"container-title":"Journal of Human Evolution","id":"ITEM-2","issue":"5","issued":{"date-parts":[["2011"]]},"page":"637-664","title":"Aspects of tool production, use, and hafting in Palaeolithic assemblages from Northeast Africa","type":"article-journal","volume":"60"},"uris":["http://www.mendeley.com/documents/?uuid=79856ff7-b93b-47d2-bc84-14c5a3ddcf0a"]}],"mendeley":{"formattedCitation":"(Rots et al., 2011; Wadley, 2005)","plainTextFormattedCitation":"(Rots et al., 2011; Wadley, 2005)","previouslyFormattedCitation":"(Rots et al., 2011; Wadley, 2005)"},"properties":{"noteIndex":0},"schema":"https://github.com/citation-style-language/schema/raw/master/csl-citation.json"}</w:instrText>
      </w:r>
      <w:r w:rsidRPr="003979DC">
        <w:rPr>
          <w:rFonts w:ascii="Times New Roman" w:hAnsi="Times New Roman" w:cs="Times New Roman"/>
          <w:lang w:val="en-GB"/>
        </w:rPr>
        <w:fldChar w:fldCharType="separate"/>
      </w:r>
      <w:r w:rsidRPr="003979DC">
        <w:rPr>
          <w:rFonts w:ascii="Times New Roman" w:hAnsi="Times New Roman" w:cs="Times New Roman"/>
          <w:noProof/>
          <w:lang w:val="en-GB"/>
        </w:rPr>
        <w:t>(Rots et al., 2011; Wadley, 2005)</w:t>
      </w:r>
      <w:r w:rsidRPr="003979DC">
        <w:rPr>
          <w:rFonts w:ascii="Times New Roman" w:hAnsi="Times New Roman" w:cs="Times New Roman"/>
          <w:lang w:val="en-GB"/>
        </w:rPr>
        <w:fldChar w:fldCharType="end"/>
      </w:r>
      <w:r w:rsidRPr="003979DC">
        <w:rPr>
          <w:rFonts w:ascii="Times New Roman" w:hAnsi="Times New Roman" w:cs="Times New Roman"/>
          <w:lang w:val="en-GB"/>
        </w:rPr>
        <w:t xml:space="preserve"> and ethnographically (intentional addition: e.g., Dickson, 1981; non-intentional addition: e.g., Rots and Williamson 2004), justifying their inclusion in this test.</w:t>
      </w:r>
      <w:proofErr w:type="gramEnd"/>
      <w:r w:rsidRPr="003979DC">
        <w:rPr>
          <w:rFonts w:ascii="Times New Roman" w:hAnsi="Times New Roman" w:cs="Times New Roman"/>
          <w:lang w:val="en-GB"/>
        </w:rPr>
        <w:t xml:space="preserve"> As little reliable data exist on the possible influence of the amount of fillers used in the mixtures, it was decided to integrate identical resin/beeswax mixtures with two different fillers, either ochre or charcoal, and to vary the quantity </w:t>
      </w:r>
      <w:r>
        <w:rPr>
          <w:rFonts w:ascii="Times New Roman" w:hAnsi="Times New Roman" w:cs="Times New Roman"/>
          <w:lang w:val="en-GB"/>
        </w:rPr>
        <w:t>of filler</w:t>
      </w:r>
      <w:r w:rsidRPr="003979DC">
        <w:rPr>
          <w:rFonts w:ascii="Times New Roman" w:hAnsi="Times New Roman" w:cs="Times New Roman"/>
          <w:lang w:val="en-GB"/>
        </w:rPr>
        <w:t xml:space="preserve"> added </w:t>
      </w:r>
      <w:r>
        <w:rPr>
          <w:rFonts w:ascii="Times New Roman" w:hAnsi="Times New Roman" w:cs="Times New Roman"/>
          <w:lang w:val="en-GB"/>
        </w:rPr>
        <w:t>to</w:t>
      </w:r>
      <w:r w:rsidRPr="003979DC">
        <w:rPr>
          <w:rFonts w:ascii="Times New Roman" w:hAnsi="Times New Roman" w:cs="Times New Roman"/>
          <w:lang w:val="en-GB"/>
        </w:rPr>
        <w:t xml:space="preserve"> the mixtures. As a result, mixture RBO1 consists of 33% pine resin, 33% beeswax and 33% ochre; RBO2 of 42.5% pine resin, 42.5% beeswax, 15% ochre; and RBO3 of 46.25% pine resin, 46.25% beeswax, 7.5% ochre. </w:t>
      </w:r>
      <w:r>
        <w:rPr>
          <w:rFonts w:ascii="Times New Roman" w:hAnsi="Times New Roman" w:cs="Times New Roman"/>
          <w:lang w:val="en-GB"/>
        </w:rPr>
        <w:t xml:space="preserve">Mixture RBC </w:t>
      </w:r>
      <w:proofErr w:type="gramStart"/>
      <w:r>
        <w:rPr>
          <w:rFonts w:ascii="Times New Roman" w:hAnsi="Times New Roman" w:cs="Times New Roman"/>
          <w:lang w:val="en-GB"/>
        </w:rPr>
        <w:t>contains  45</w:t>
      </w:r>
      <w:proofErr w:type="gramEnd"/>
      <w:r>
        <w:rPr>
          <w:rFonts w:ascii="Times New Roman" w:hAnsi="Times New Roman" w:cs="Times New Roman"/>
          <w:lang w:val="en-GB"/>
        </w:rPr>
        <w:t xml:space="preserve">% </w:t>
      </w:r>
      <w:r w:rsidRPr="003979DC">
        <w:rPr>
          <w:rFonts w:ascii="Times New Roman" w:hAnsi="Times New Roman" w:cs="Times New Roman"/>
          <w:lang w:val="en-GB"/>
        </w:rPr>
        <w:t xml:space="preserve">pine resin, </w:t>
      </w:r>
      <w:r>
        <w:rPr>
          <w:rFonts w:ascii="Times New Roman" w:hAnsi="Times New Roman" w:cs="Times New Roman"/>
          <w:lang w:val="en-GB"/>
        </w:rPr>
        <w:t xml:space="preserve">45% </w:t>
      </w:r>
      <w:r w:rsidRPr="003979DC">
        <w:rPr>
          <w:rFonts w:ascii="Times New Roman" w:hAnsi="Times New Roman" w:cs="Times New Roman"/>
          <w:lang w:val="en-GB"/>
        </w:rPr>
        <w:t xml:space="preserve">beeswax and </w:t>
      </w:r>
      <w:r>
        <w:rPr>
          <w:rFonts w:ascii="Times New Roman" w:hAnsi="Times New Roman" w:cs="Times New Roman"/>
          <w:lang w:val="en-GB"/>
        </w:rPr>
        <w:t xml:space="preserve">10% </w:t>
      </w:r>
      <w:r w:rsidRPr="003979DC">
        <w:rPr>
          <w:rFonts w:ascii="Times New Roman" w:hAnsi="Times New Roman" w:cs="Times New Roman"/>
          <w:lang w:val="en-GB"/>
        </w:rPr>
        <w:t xml:space="preserve">ground </w:t>
      </w:r>
      <w:r>
        <w:rPr>
          <w:rFonts w:ascii="Times New Roman" w:hAnsi="Times New Roman" w:cs="Times New Roman"/>
          <w:lang w:val="en-GB"/>
        </w:rPr>
        <w:t>char</w:t>
      </w:r>
      <w:r w:rsidRPr="003979DC">
        <w:rPr>
          <w:rFonts w:ascii="Times New Roman" w:hAnsi="Times New Roman" w:cs="Times New Roman"/>
          <w:lang w:val="en-GB"/>
        </w:rPr>
        <w:t xml:space="preserve">coal.  </w:t>
      </w:r>
    </w:p>
    <w:p w:rsidR="00DF2267" w:rsidRPr="003979DC" w:rsidRDefault="00DF2267" w:rsidP="00DF2267">
      <w:pPr>
        <w:jc w:val="both"/>
        <w:rPr>
          <w:rFonts w:ascii="Times New Roman" w:hAnsi="Times New Roman" w:cs="Times New Roman"/>
          <w:lang w:val="en-GB"/>
        </w:rPr>
      </w:pPr>
      <w:r w:rsidRPr="003979DC">
        <w:rPr>
          <w:rFonts w:ascii="Times New Roman" w:hAnsi="Times New Roman" w:cs="Times New Roman"/>
          <w:lang w:val="en-GB"/>
        </w:rPr>
        <w:t xml:space="preserve">The selected protein glues are bone glue (bovine), rabbit hide glue, sinew glue (bovine) and fish skin glue. Gelatinous protein-based adhesives such as these derive from collagen through a process of denaturation by hot water extraction </w:t>
      </w:r>
      <w:r w:rsidRPr="003979DC">
        <w:rPr>
          <w:rFonts w:ascii="Times New Roman" w:hAnsi="Times New Roman" w:cs="Times New Roman"/>
          <w:lang w:val="en-GB"/>
        </w:rPr>
        <w:fldChar w:fldCharType="begin" w:fldLock="1"/>
      </w:r>
      <w:r w:rsidRPr="003979DC">
        <w:rPr>
          <w:rFonts w:ascii="Times New Roman" w:hAnsi="Times New Roman" w:cs="Times New Roman"/>
          <w:lang w:val="en-GB"/>
        </w:rPr>
        <w:instrText>ADDIN CSL_CITATION {"citationItems":[{"id":"ITEM-1","itemData":{"DOI":"10.1016/0016-0032(62)90851-7","ISBN":"9781461280194","ISSN":"00160032","abstract":"Adhesives are discussed under the headings Fundamentals; Adhesive materials; and Adherants and bonding technology. ASTM D 907-74. American National Standard Z197-13 , Standard definitions of terms relating to adhesives is reprinted and the volume is indexed. There are 56 chapters by various authors, and use of adhesives as sealants is mentioned in various of these. The chapters giving more extensive discussions of sealants are abstracted separately below. (N.G.G.).","author":[{"dropping-particle":"","family":"Skeist","given":"Irving.","non-dropping-particle":"","parse-names":false,"suffix":""}],"id":"ITEM-1","issued":{"date-parts":[["1990"]]},"number-of-pages":"779","publisher":"Chapman &amp; Hall","publisher-place":"New York","title":"Handbook of adhesives.","type":"book"},"uris":["http://www.mendeley.com/documents/?uuid=c47995ae-8ec8-42ef-a0e2-36e9f9da7f00"]}],"mendeley":{"formattedCitation":"(Skeist, 1990)","plainTextFormattedCitation":"(Skeist, 1990)","previouslyFormattedCitation":"(Skeist, 1990)"},"properties":{"noteIndex":0},"schema":"https://github.com/citation-style-language/schema/raw/master/csl-citation.json"}</w:instrText>
      </w:r>
      <w:r w:rsidRPr="003979DC">
        <w:rPr>
          <w:rFonts w:ascii="Times New Roman" w:hAnsi="Times New Roman" w:cs="Times New Roman"/>
          <w:lang w:val="en-GB"/>
        </w:rPr>
        <w:fldChar w:fldCharType="separate"/>
      </w:r>
      <w:r w:rsidRPr="003979DC">
        <w:rPr>
          <w:rFonts w:ascii="Times New Roman" w:hAnsi="Times New Roman" w:cs="Times New Roman"/>
          <w:noProof/>
          <w:lang w:val="en-GB"/>
        </w:rPr>
        <w:t>(Skeist, 1990)</w:t>
      </w:r>
      <w:r w:rsidRPr="003979DC">
        <w:rPr>
          <w:rFonts w:ascii="Times New Roman" w:hAnsi="Times New Roman" w:cs="Times New Roman"/>
          <w:lang w:val="en-GB"/>
        </w:rPr>
        <w:fldChar w:fldCharType="end"/>
      </w:r>
      <w:r w:rsidRPr="003979DC">
        <w:rPr>
          <w:rFonts w:ascii="Times New Roman" w:hAnsi="Times New Roman" w:cs="Times New Roman"/>
          <w:lang w:val="en-GB"/>
        </w:rPr>
        <w:t xml:space="preserve">. All protein glues used in this test </w:t>
      </w:r>
      <w:proofErr w:type="gramStart"/>
      <w:r w:rsidRPr="003979DC">
        <w:rPr>
          <w:rFonts w:ascii="Times New Roman" w:hAnsi="Times New Roman" w:cs="Times New Roman"/>
          <w:lang w:val="en-GB"/>
        </w:rPr>
        <w:t>were purchased</w:t>
      </w:r>
      <w:proofErr w:type="gramEnd"/>
      <w:r w:rsidRPr="003979DC">
        <w:rPr>
          <w:rFonts w:ascii="Times New Roman" w:hAnsi="Times New Roman" w:cs="Times New Roman"/>
          <w:lang w:val="en-GB"/>
        </w:rPr>
        <w:t xml:space="preserve"> (</w:t>
      </w:r>
      <w:proofErr w:type="spellStart"/>
      <w:r w:rsidRPr="003979DC">
        <w:rPr>
          <w:rFonts w:ascii="Times New Roman" w:hAnsi="Times New Roman" w:cs="Times New Roman"/>
          <w:lang w:val="en-GB"/>
        </w:rPr>
        <w:t>Maison</w:t>
      </w:r>
      <w:proofErr w:type="spellEnd"/>
      <w:r w:rsidRPr="003979DC">
        <w:rPr>
          <w:rFonts w:ascii="Times New Roman" w:hAnsi="Times New Roman" w:cs="Times New Roman"/>
          <w:lang w:val="en-GB"/>
        </w:rPr>
        <w:t xml:space="preserve"> </w:t>
      </w:r>
      <w:proofErr w:type="spellStart"/>
      <w:r w:rsidRPr="003979DC">
        <w:rPr>
          <w:rFonts w:ascii="Times New Roman" w:hAnsi="Times New Roman" w:cs="Times New Roman"/>
          <w:lang w:val="en-GB"/>
        </w:rPr>
        <w:t>Laverdure</w:t>
      </w:r>
      <w:proofErr w:type="spellEnd"/>
      <w:r w:rsidRPr="003979DC">
        <w:rPr>
          <w:rFonts w:ascii="Times New Roman" w:hAnsi="Times New Roman" w:cs="Times New Roman"/>
          <w:lang w:val="en-GB"/>
        </w:rPr>
        <w:t xml:space="preserve">, Paris). To ensure adhesive properties, a low heating temperature </w:t>
      </w:r>
      <w:proofErr w:type="gramStart"/>
      <w:r w:rsidRPr="003979DC">
        <w:rPr>
          <w:rFonts w:ascii="Times New Roman" w:hAnsi="Times New Roman" w:cs="Times New Roman"/>
          <w:lang w:val="en-GB"/>
        </w:rPr>
        <w:t>is maintained</w:t>
      </w:r>
      <w:proofErr w:type="gramEnd"/>
      <w:r w:rsidRPr="003979DC">
        <w:rPr>
          <w:rFonts w:ascii="Times New Roman" w:hAnsi="Times New Roman" w:cs="Times New Roman"/>
          <w:lang w:val="en-GB"/>
        </w:rPr>
        <w:t xml:space="preserve"> both through gelatine production by the vendor and the reheating process during the experiments. Protein glues are relatively simple to produce and </w:t>
      </w:r>
      <w:proofErr w:type="gramStart"/>
      <w:r w:rsidRPr="003979DC">
        <w:rPr>
          <w:rFonts w:ascii="Times New Roman" w:hAnsi="Times New Roman" w:cs="Times New Roman"/>
          <w:lang w:val="en-GB"/>
        </w:rPr>
        <w:t>could have been manufactured</w:t>
      </w:r>
      <w:proofErr w:type="gramEnd"/>
      <w:r w:rsidRPr="003979DC">
        <w:rPr>
          <w:rFonts w:ascii="Times New Roman" w:hAnsi="Times New Roman" w:cs="Times New Roman"/>
          <w:lang w:val="en-GB"/>
        </w:rPr>
        <w:t xml:space="preserve"> during the Palaeolithic. However, no archaeological </w:t>
      </w:r>
      <w:r w:rsidRPr="003979DC">
        <w:rPr>
          <w:rFonts w:ascii="Times New Roman" w:hAnsi="Times New Roman" w:cs="Times New Roman"/>
          <w:lang w:val="en-GB"/>
        </w:rPr>
        <w:lastRenderedPageBreak/>
        <w:t xml:space="preserve">evidence older than the Neolithic </w:t>
      </w:r>
      <w:proofErr w:type="gramStart"/>
      <w:r w:rsidRPr="003979DC">
        <w:rPr>
          <w:rFonts w:ascii="Times New Roman" w:hAnsi="Times New Roman" w:cs="Times New Roman"/>
          <w:lang w:val="en-GB"/>
        </w:rPr>
        <w:t>has yet been documented</w:t>
      </w:r>
      <w:proofErr w:type="gramEnd"/>
      <w:r w:rsidRPr="003979DC">
        <w:rPr>
          <w:rFonts w:ascii="Times New Roman" w:hAnsi="Times New Roman" w:cs="Times New Roman"/>
          <w:lang w:val="en-GB"/>
        </w:rPr>
        <w:t xml:space="preserve">. The oldest evidence to date proves to be of bovine origin and was identified at </w:t>
      </w:r>
      <w:proofErr w:type="spellStart"/>
      <w:r w:rsidRPr="003979DC">
        <w:rPr>
          <w:rFonts w:ascii="Times New Roman" w:hAnsi="Times New Roman" w:cs="Times New Roman"/>
          <w:lang w:val="en-GB"/>
        </w:rPr>
        <w:t>Nahal</w:t>
      </w:r>
      <w:proofErr w:type="spellEnd"/>
      <w:r w:rsidRPr="003979DC">
        <w:rPr>
          <w:rFonts w:ascii="Times New Roman" w:hAnsi="Times New Roman" w:cs="Times New Roman"/>
          <w:lang w:val="en-GB"/>
        </w:rPr>
        <w:t xml:space="preserve"> </w:t>
      </w:r>
      <w:proofErr w:type="spellStart"/>
      <w:r w:rsidRPr="003979DC">
        <w:rPr>
          <w:rFonts w:ascii="Times New Roman" w:hAnsi="Times New Roman" w:cs="Times New Roman"/>
          <w:lang w:val="en-GB"/>
        </w:rPr>
        <w:t>Hemar</w:t>
      </w:r>
      <w:proofErr w:type="spellEnd"/>
      <w:r w:rsidRPr="003979DC">
        <w:rPr>
          <w:rFonts w:ascii="Times New Roman" w:hAnsi="Times New Roman" w:cs="Times New Roman"/>
          <w:lang w:val="en-GB"/>
        </w:rPr>
        <w:t xml:space="preserve"> Cave (Israel) with a radiocarbon date of 8210–7300 cal. BC </w:t>
      </w:r>
      <w:r w:rsidRPr="003979DC">
        <w:rPr>
          <w:rFonts w:ascii="Times New Roman" w:hAnsi="Times New Roman" w:cs="Times New Roman"/>
          <w:lang w:val="en-GB"/>
        </w:rPr>
        <w:fldChar w:fldCharType="begin" w:fldLock="1"/>
      </w:r>
      <w:r w:rsidRPr="003979DC">
        <w:rPr>
          <w:rFonts w:ascii="Times New Roman" w:hAnsi="Times New Roman" w:cs="Times New Roman"/>
          <w:lang w:val="en-GB"/>
        </w:rPr>
        <w:instrText>ADDIN CSL_CITATION {"citationItems":[{"id":"ITEM-1","itemData":{"DOI":"10.1038/srep31053","ISSN":"20452322","PMID":"27503740","abstract":"Mortuary practices in human evolution record cognitive, social changes and technological innovations. The Neolithic Revolution in the Levant was a watershed in this domain that has long fascinated the archaeological community. Plaster modelled skulls are well known at Jericho and several other Neolithic sites, and in Nahal Hemar cave (Israel, ca. 8200 - 7300 cal. BC) excavations yielded six unique human skulls covered with a black organic coating applied in a net pattern evoking a headdress. This small cave was used as storage for paraphernalia in the semi-arid area of the Judean desert and the dry conditions preserved other artefacts such as baskets coated with a similar dark substance. While previous analysis had revealed the presence of amino acids consistent with a collagen signature, in the present report, specific biomarkers were characterised using combined proteomic and lipid approaches. Basket samples yielded collagen and blood proteins of bovine origin (Bos genus) and a large sequence coverage of a plant protein charybdin (Charybdis genus). The skull residue samples were dominated by benzoate and cinnamate derivatives and triterpenes consistent with a styrax-type resin (Styrax officinalis), thus providing the earliest known evidence of an odoriferous plant resin used in combination with an animal product.","author":[{"dropping-particle":"","family":"Solazzo","given":"Caroline","non-dropping-particle":"","parse-names":false,"suffix":""},{"dropping-particle":"","family":"Courel","given":"Blandine","non-dropping-particle":"","parse-names":false,"suffix":""},{"dropping-particle":"","family":"Connan","given":"Jacques","non-dropping-particle":"","parse-names":false,"suffix":""},{"dropping-particle":"","family":"Dongen","given":"Bart E.","non-dropping-particle":"Van","parse-names":false,"suffix":""},{"dropping-particle":"","family":"Barden","given":"Holly","non-dropping-particle":"","parse-names":false,"suffix":""},{"dropping-particle":"","family":"Penkman","given":"Kirsty","non-dropping-particle":"","parse-names":false,"suffix":""},{"dropping-particle":"","family":"Taylor","given":"Sheila","non-dropping-particle":"","parse-names":false,"suffix":""},{"dropping-particle":"","family":"Demarchi","given":"Beatrice","non-dropping-particle":"","parse-names":false,"suffix":""},{"dropping-particle":"","family":"Adam","given":"Pierre","non-dropping-particle":"","parse-names":false,"suffix":""},{"dropping-particle":"","family":"Schaeffer","given":"Philippe","non-dropping-particle":"","parse-names":false,"suffix":""},{"dropping-particle":"","family":"Nissenbaum","given":"Arie","non-dropping-particle":"","parse-names":false,"suffix":""},{"dropping-particle":"","family":"Bar-Yosef","given":"Ofer","non-dropping-particle":"","parse-names":false,"suffix":""},{"dropping-particle":"","family":"Buckley","given":"Michael","non-dropping-particle":"","parse-names":false,"suffix":""}],"container-title":"Scientific Reports","id":"ITEM-1","issue":"August","issued":{"date-parts":[["2016"]]},"page":"1-11","title":"Identification of the earliest collagen- and plant-based coatings from Neolithic artefacts (Nahal Hemar cave, Israel)","type":"article-journal","volume":"6"},"uris":["http://www.mendeley.com/documents/?uuid=259bf281-4bc2-41c3-b104-ed7cfc17fd13"]}],"mendeley":{"formattedCitation":"(Solazzo et al., 2016)","plainTextFormattedCitation":"(Solazzo et al., 2016)","previouslyFormattedCitation":"(Solazzo et al., 2016)"},"properties":{"noteIndex":0},"schema":"https://github.com/citation-style-language/schema/raw/master/csl-citation.json"}</w:instrText>
      </w:r>
      <w:r w:rsidRPr="003979DC">
        <w:rPr>
          <w:rFonts w:ascii="Times New Roman" w:hAnsi="Times New Roman" w:cs="Times New Roman"/>
          <w:lang w:val="en-GB"/>
        </w:rPr>
        <w:fldChar w:fldCharType="separate"/>
      </w:r>
      <w:r w:rsidRPr="003979DC">
        <w:rPr>
          <w:rFonts w:ascii="Times New Roman" w:hAnsi="Times New Roman" w:cs="Times New Roman"/>
          <w:noProof/>
          <w:lang w:val="en-GB"/>
        </w:rPr>
        <w:t>(Solazzo et al., 2016)</w:t>
      </w:r>
      <w:r w:rsidRPr="003979DC">
        <w:rPr>
          <w:rFonts w:ascii="Times New Roman" w:hAnsi="Times New Roman" w:cs="Times New Roman"/>
          <w:lang w:val="en-GB"/>
        </w:rPr>
        <w:fldChar w:fldCharType="end"/>
      </w:r>
      <w:r w:rsidRPr="003979DC">
        <w:rPr>
          <w:rFonts w:ascii="Times New Roman" w:hAnsi="Times New Roman" w:cs="Times New Roman"/>
          <w:lang w:val="en-GB"/>
        </w:rPr>
        <w:t>. In Western Europe, the oldest collagen-derived adhesive (hide glue) was found on a wooden bow from the 4</w:t>
      </w:r>
      <w:r w:rsidRPr="003979DC">
        <w:rPr>
          <w:rFonts w:ascii="Times New Roman" w:hAnsi="Times New Roman" w:cs="Times New Roman"/>
          <w:vertAlign w:val="superscript"/>
          <w:lang w:val="en-GB"/>
        </w:rPr>
        <w:t>th</w:t>
      </w:r>
      <w:r w:rsidRPr="003979DC">
        <w:rPr>
          <w:rFonts w:ascii="Times New Roman" w:hAnsi="Times New Roman" w:cs="Times New Roman"/>
          <w:lang w:val="en-GB"/>
        </w:rPr>
        <w:t xml:space="preserve"> millennium BC (Zurich, Switzerland) </w:t>
      </w:r>
      <w:r w:rsidRPr="003979DC">
        <w:rPr>
          <w:rFonts w:ascii="Times New Roman" w:hAnsi="Times New Roman" w:cs="Times New Roman"/>
          <w:lang w:val="en-GB"/>
        </w:rPr>
        <w:fldChar w:fldCharType="begin" w:fldLock="1"/>
      </w:r>
      <w:r w:rsidRPr="003979DC">
        <w:rPr>
          <w:rFonts w:ascii="Times New Roman" w:hAnsi="Times New Roman" w:cs="Times New Roman"/>
          <w:lang w:val="en-GB"/>
        </w:rPr>
        <w:instrText>ADDIN CSL_CITATION {"citationItems":[{"id":"ITEM-1","itemData":{"DOI":"10.1016/j.jas.2015.08.012","ISSN":"10959238","abstract":"A well-preserved bow, dated by dendrochronology to 3176-3153 BC, was found at the waterlogged Neolithic site \"Parkhaus Opéra\" in Zurich (Switzerland). The surface of the bow, made of yew (Taxus baccata), was decorated with bark strips from a different, broad-leaved, tree species. In order to investigate whether the bark decoration was fixed to the bow with hide or fish glue, mass spectrometry (MS)-based ancient protein sequencing was attempted to detect possible traces of collagen residues. The sequences retrieved, in particular collagen type 3 (COL3A1), indicate that most probably skin, and possibly other slaughtering by-products, were used as the initial materials to produce hide glue. Amongst the candidate animal species that the glue could have originated from, cattle and domestic ovicaprids were confidently identified. This is, to the best of our knowledge, the oldest evidence of the use of animal-based glue in Europe. It demonstrates that in the late 4th millennium BC human communities, aside from benefitting from more commonplace primary and secondary products, also exploited domestic animals to extract a high value-added biochemical.","author":[{"dropping-particle":"","family":"Bleicher","given":"Niels","non-dropping-particle":"","parse-names":false,"suffix":""},{"dropping-particle":"","family":"Kelstrup","given":"Christian","non-dropping-particle":"","parse-names":false,"suffix":""},{"dropping-particle":"V.","family":"Olsen","given":"Jesper","non-dropping-particle":"","parse-names":false,"suffix":""},{"dropping-particle":"","family":"Cappellini","given":"Enrico","non-dropping-particle":"","parse-names":false,"suffix":""}],"container-title":"Journal of Archaeological Science","id":"ITEM-1","issued":{"date-parts":[["2015"]]},"page":"65-71","publisher":"Elsevier Ltd","title":"Molecular evidence of use of hide glue in 4th millennium BC Europe","type":"article-journal","volume":"63"},"uris":["http://www.mendeley.com/documents/?uuid=444b7a53-93c7-4d41-9edc-bdb3d24bdf47"]}],"mendeley":{"formattedCitation":"(Bleicher et al., 2015)","plainTextFormattedCitation":"(Bleicher et al., 2015)","previouslyFormattedCitation":"(Bleicher et al., 2015)"},"properties":{"noteIndex":0},"schema":"https://github.com/citation-style-language/schema/raw/master/csl-citation.json"}</w:instrText>
      </w:r>
      <w:r w:rsidRPr="003979DC">
        <w:rPr>
          <w:rFonts w:ascii="Times New Roman" w:hAnsi="Times New Roman" w:cs="Times New Roman"/>
          <w:lang w:val="en-GB"/>
        </w:rPr>
        <w:fldChar w:fldCharType="separate"/>
      </w:r>
      <w:r w:rsidRPr="003979DC">
        <w:rPr>
          <w:rFonts w:ascii="Times New Roman" w:hAnsi="Times New Roman" w:cs="Times New Roman"/>
          <w:noProof/>
          <w:lang w:val="en-GB"/>
        </w:rPr>
        <w:t>(Bleicher et al., 2015)</w:t>
      </w:r>
      <w:r w:rsidRPr="003979DC">
        <w:rPr>
          <w:rFonts w:ascii="Times New Roman" w:hAnsi="Times New Roman" w:cs="Times New Roman"/>
          <w:lang w:val="en-GB"/>
        </w:rPr>
        <w:fldChar w:fldCharType="end"/>
      </w:r>
      <w:r w:rsidRPr="003979DC">
        <w:rPr>
          <w:rFonts w:ascii="Times New Roman" w:hAnsi="Times New Roman" w:cs="Times New Roman"/>
          <w:lang w:val="en-GB"/>
        </w:rPr>
        <w:t xml:space="preserve">. Both examples benefitted from excellent preservation conditions, as protein glues rapidly decay </w:t>
      </w:r>
      <w:r w:rsidRPr="003979DC">
        <w:rPr>
          <w:rFonts w:ascii="Times New Roman" w:hAnsi="Times New Roman" w:cs="Times New Roman"/>
          <w:lang w:val="en-GB"/>
        </w:rPr>
        <w:fldChar w:fldCharType="begin" w:fldLock="1"/>
      </w:r>
      <w:r w:rsidRPr="003979DC">
        <w:rPr>
          <w:rFonts w:ascii="Times New Roman" w:hAnsi="Times New Roman" w:cs="Times New Roman"/>
          <w:lang w:val="en-GB"/>
        </w:rPr>
        <w:instrText>ADDIN CSL_CITATION {"citationItems":[{"id":"ITEM-1","itemData":{"DOI":"10.1007/s12520-020-01179-y","ISSN":"18669565","abstract":"Adhesive production is one of the earliest forms of transformative technology, predating ceramics and metallurgy by over 150,000 years. The study of the adhesives used by Neandertals and early modern humans currently plays a significant role in debates about human technological and cognitive evolution. Depending on the type of adhesive used, different production sequences were required. These can vary in complexity and would have needed different knowledge, expertise, and resources to manufacture. However, our knowledge of this important technological development is severely hampered by poorly understood taphonomic processes, which affects the preservation and identification of adhesive materials and leads to a research bias. Here we present the results from a 3-year field preservation experiment. Flint flakes hafted and non-hafted with replica adhesives were left to weather naturally on and below the surface at two locations with different soils and climatic conditions. Differential preservation was recorded on a variety of natural adhesives by digitally measuring the surface area of each residue before and after the elapsed time. Residues were further assessed and photographed using metallographic optical microscopy. Results show that certain adhesives preserve to a significantly higher degree than others, while some materials may be more easily overlooked or visually misdiagnosed. We must therefore be aware of both taphonomic and identification biases when discussing ancient adhesive technology. This research provides a first look that will help us understand the disparities between which adhesives were used in the past and what we find in the archaeological record today.","author":[{"dropping-particle":"","family":"Kozowyk","given":"P.","non-dropping-particle":"","parse-names":false,"suffix":""},{"dropping-particle":"","family":"Gijn","given":"Annelou L.","non-dropping-particle":"van","parse-names":false,"suffix":""},{"dropping-particle":"","family":"Langejans","given":"Geeske","non-dropping-particle":"","parse-names":false,"suffix":""}],"container-title":"Archaeological and Anthropological Sciences","id":"ITEM-1","issue":"9","issued":{"date-parts":[["2020"]]},"publisher":"Archaeological and Anthropological Sciences","title":"Understanding preservation and identification biases of ancient adhesives through experimentation","type":"article-journal","volume":"12"},"uris":["http://www.mendeley.com/documents/?uuid=a9638bdc-35b6-431c-8b85-c543a446656a"]}],"mendeley":{"formattedCitation":"(Kozowyk et al., 2020)","plainTextFormattedCitation":"(Kozowyk et al., 2020)","previouslyFormattedCitation":"(Kozowyk et al., 2020)"},"properties":{"noteIndex":0},"schema":"https://github.com/citation-style-language/schema/raw/master/csl-citation.json"}</w:instrText>
      </w:r>
      <w:r w:rsidRPr="003979DC">
        <w:rPr>
          <w:rFonts w:ascii="Times New Roman" w:hAnsi="Times New Roman" w:cs="Times New Roman"/>
          <w:lang w:val="en-GB"/>
        </w:rPr>
        <w:fldChar w:fldCharType="separate"/>
      </w:r>
      <w:r w:rsidRPr="003979DC">
        <w:rPr>
          <w:rFonts w:ascii="Times New Roman" w:hAnsi="Times New Roman" w:cs="Times New Roman"/>
          <w:noProof/>
          <w:lang w:val="en-GB"/>
        </w:rPr>
        <w:t>(Kozowyk et al., 2020)</w:t>
      </w:r>
      <w:r w:rsidRPr="003979DC">
        <w:rPr>
          <w:rFonts w:ascii="Times New Roman" w:hAnsi="Times New Roman" w:cs="Times New Roman"/>
          <w:lang w:val="en-GB"/>
        </w:rPr>
        <w:fldChar w:fldCharType="end"/>
      </w:r>
      <w:r w:rsidRPr="003979DC">
        <w:rPr>
          <w:rFonts w:ascii="Times New Roman" w:hAnsi="Times New Roman" w:cs="Times New Roman"/>
          <w:lang w:val="en-GB"/>
        </w:rPr>
        <w:fldChar w:fldCharType="begin" w:fldLock="1"/>
      </w:r>
      <w:r w:rsidRPr="003979DC">
        <w:rPr>
          <w:rFonts w:ascii="Times New Roman" w:hAnsi="Times New Roman" w:cs="Times New Roman"/>
          <w:lang w:val="en-GB"/>
        </w:rPr>
        <w:instrText>ADDIN CSL_CITATION {"citationItems":[{"id":"ITEM-1","itemData":{"author":[{"dropping-particle":"","family":"Cnuts","given":"Dries","non-dropping-particle":"","parse-names":false,"suffix":""}],"id":"ITEM-1","issued":{"date-parts":[["2021"]]},"publisher":"Université de Liège","title":"Appreciating the little things. Possibilities and challenges of stone tool residue analysis in reconstructing Late Pleistocene technologies.","type":"thesis"},"uris":["http://www.mendeley.com/documents/?uuid=0badd58f-b52e-47d3-8f48-b2fe13ae376b"]}],"mendeley":{"formattedCitation":"(Cnuts, 2021)","plainTextFormattedCitation":"(Cnuts, 2021)","previouslyFormattedCitation":"(Cnuts, 2021)"},"properties":{"noteIndex":0},"schema":"https://github.com/citation-style-language/schema/raw/master/csl-citation.json"}</w:instrText>
      </w:r>
      <w:r w:rsidRPr="003979DC">
        <w:rPr>
          <w:rFonts w:ascii="Times New Roman" w:hAnsi="Times New Roman" w:cs="Times New Roman"/>
          <w:lang w:val="en-GB"/>
        </w:rPr>
        <w:fldChar w:fldCharType="separate"/>
      </w:r>
      <w:r w:rsidRPr="003979DC">
        <w:rPr>
          <w:rFonts w:ascii="Times New Roman" w:hAnsi="Times New Roman" w:cs="Times New Roman"/>
          <w:noProof/>
          <w:lang w:val="en-GB"/>
        </w:rPr>
        <w:t>(Cnuts, 2021)</w:t>
      </w:r>
      <w:r w:rsidRPr="003979DC">
        <w:rPr>
          <w:rFonts w:ascii="Times New Roman" w:hAnsi="Times New Roman" w:cs="Times New Roman"/>
          <w:lang w:val="en-GB"/>
        </w:rPr>
        <w:fldChar w:fldCharType="end"/>
      </w:r>
      <w:r w:rsidRPr="003979DC">
        <w:rPr>
          <w:rFonts w:ascii="Times New Roman" w:hAnsi="Times New Roman" w:cs="Times New Roman"/>
          <w:lang w:val="en-GB"/>
        </w:rPr>
        <w:t xml:space="preserve">. </w:t>
      </w:r>
    </w:p>
    <w:p w:rsidR="00DF2267" w:rsidRPr="003979DC" w:rsidRDefault="00DF2267" w:rsidP="00DF2267">
      <w:pPr>
        <w:jc w:val="both"/>
        <w:rPr>
          <w:rFonts w:ascii="Times New Roman" w:hAnsi="Times New Roman" w:cs="Times New Roman"/>
          <w:lang w:val="en-GB"/>
        </w:rPr>
      </w:pPr>
      <w:r w:rsidRPr="003979DC">
        <w:rPr>
          <w:rFonts w:ascii="Times New Roman" w:hAnsi="Times New Roman" w:cs="Times New Roman"/>
          <w:lang w:val="en-GB"/>
        </w:rPr>
        <w:t>The tested synthetic polymer concerns a modern thermoplastic glue (Ferr-L-</w:t>
      </w:r>
      <w:proofErr w:type="spellStart"/>
      <w:r w:rsidRPr="003979DC">
        <w:rPr>
          <w:rFonts w:ascii="Times New Roman" w:hAnsi="Times New Roman" w:cs="Times New Roman"/>
          <w:lang w:val="en-GB"/>
        </w:rPr>
        <w:t>tite</w:t>
      </w:r>
      <w:proofErr w:type="spellEnd"/>
      <w:r w:rsidRPr="003979DC">
        <w:rPr>
          <w:rFonts w:ascii="Times New Roman" w:hAnsi="Times New Roman" w:cs="Times New Roman"/>
          <w:lang w:val="en-GB"/>
        </w:rPr>
        <w:t xml:space="preserve">). We chose to test this glue, obviously not archaeologically compatible, in reaction to a recent publication </w:t>
      </w:r>
      <w:r w:rsidRPr="003979DC">
        <w:rPr>
          <w:rFonts w:ascii="Times New Roman" w:hAnsi="Times New Roman" w:cs="Times New Roman"/>
          <w:lang w:val="en-GB"/>
        </w:rPr>
        <w:fldChar w:fldCharType="begin" w:fldLock="1"/>
      </w:r>
      <w:r w:rsidRPr="003979DC">
        <w:rPr>
          <w:rFonts w:ascii="Times New Roman" w:hAnsi="Times New Roman" w:cs="Times New Roman"/>
          <w:lang w:val="en-GB"/>
        </w:rPr>
        <w:instrText>ADDIN CSL_CITATION {"citationItems":[{"id":"ITEM-1","itemData":{"DOI":"10.1016/j.ijadhadh.2020.102717","ISSN":"01437496","abstract":"The prehistoric production of composite technologies throughout human evolution was facilitated greatly by the use of adhesives. One such technology was projectile weaponry, which used adhesive to attach a stone point to a wooden shaft. Prehistoric projectile weaponry is often studied via experimental archaeology, which recreates ancient technologies to understand their manufacture and function. Here, we explore whether a modern thermoplastic adhesive can serve as a suitable replacement for two organic adhesives that would have been used by past peoples – pine rosin and hide glue – in modern experimental tests of prehistoric weaponry. We conducted a ballistics experiment and shot groups of stone-tipped arrows, each group hafted with one of the three adhesives, and assessed the haft bond failure rate. The modern thermoplastic adhesive was similar to that of the pine rosin and significantly failed less often than the hide glue. We conclude that in some cases modern thermoplastic adhesive can be substituted for organic-based adhesives in experimental archaeology. Our results also show that hafting bond failure rate was significantly different between the pine rosin and the hide glue, suggesting that prehistoric hunter-gatherers faced costs or benefits in selecting adhesives for hafting.","author":[{"dropping-particle":"","family":"Wilson","given":"Michael","non-dropping-particle":"","parse-names":false,"suffix":""},{"dropping-particle":"","family":"Perrone","given":"Alyssa","non-dropping-particle":"","parse-names":false,"suffix":""},{"dropping-particle":"","family":"Smith","given":"Heather","non-dropping-particle":"","parse-names":false,"suffix":""},{"dropping-particle":"","family":"Norris","given":"Dusty","non-dropping-particle":"","parse-names":false,"suffix":""},{"dropping-particle":"","family":"Pargeter","given":"Justin","non-dropping-particle":"","parse-names":false,"suffix":""},{"dropping-particle":"","family":"Eren","given":"Metin I.","non-dropping-particle":"","parse-names":false,"suffix":""}],"container-title":"International Journal of Adhesion and Adhesives","id":"ITEM-1","issue":"August 2020","issued":{"date-parts":[["2021"]]},"page":"102717","publisher":"Elsevier Ltd","title":"Modern thermoplastic (hot glue) versus organic-based adhesives and haft bond failure rate in experimental prehistoric ballistics","type":"article-journal","volume":"104"},"uris":["http://www.mendeley.com/documents/?uuid=dc49f3a7-9447-43d6-9a35-cd9e9fb4459f"]}],"mendeley":{"formattedCitation":"(Wilson et al., 2021)","plainTextFormattedCitation":"(Wilson et al., 2021)","previouslyFormattedCitation":"(Wilson et al., 2021)"},"properties":{"noteIndex":0},"schema":"https://github.com/citation-style-language/schema/raw/master/csl-citation.json"}</w:instrText>
      </w:r>
      <w:r w:rsidRPr="003979DC">
        <w:rPr>
          <w:rFonts w:ascii="Times New Roman" w:hAnsi="Times New Roman" w:cs="Times New Roman"/>
          <w:lang w:val="en-GB"/>
        </w:rPr>
        <w:fldChar w:fldCharType="separate"/>
      </w:r>
      <w:r w:rsidRPr="003979DC">
        <w:rPr>
          <w:rFonts w:ascii="Times New Roman" w:hAnsi="Times New Roman" w:cs="Times New Roman"/>
          <w:noProof/>
          <w:lang w:val="en-GB"/>
        </w:rPr>
        <w:t>(Wilson et al., 2021)</w:t>
      </w:r>
      <w:r w:rsidRPr="003979DC">
        <w:rPr>
          <w:rFonts w:ascii="Times New Roman" w:hAnsi="Times New Roman" w:cs="Times New Roman"/>
          <w:lang w:val="en-GB"/>
        </w:rPr>
        <w:fldChar w:fldCharType="end"/>
      </w:r>
      <w:r w:rsidRPr="003979DC">
        <w:rPr>
          <w:rFonts w:ascii="Times New Roman" w:hAnsi="Times New Roman" w:cs="Times New Roman"/>
          <w:lang w:val="en-GB"/>
        </w:rPr>
        <w:t xml:space="preserve"> comparing modern synthetic glue to “traditional” organic adhesives like hide glue and pine rosin and their respective failure rate in order to validate the use of modern glue in archaeological experimentation under certain circumstances. We thus integrated this modern glue to further test these claims, as similar claims </w:t>
      </w:r>
      <w:proofErr w:type="gramStart"/>
      <w:r w:rsidRPr="003979DC">
        <w:rPr>
          <w:rFonts w:ascii="Times New Roman" w:hAnsi="Times New Roman" w:cs="Times New Roman"/>
          <w:lang w:val="en-GB"/>
        </w:rPr>
        <w:t>have been frequently made</w:t>
      </w:r>
      <w:proofErr w:type="gramEnd"/>
      <w:r w:rsidRPr="003979DC">
        <w:rPr>
          <w:rFonts w:ascii="Times New Roman" w:hAnsi="Times New Roman" w:cs="Times New Roman"/>
          <w:lang w:val="en-GB"/>
        </w:rPr>
        <w:t xml:space="preserve"> in the past, though rarely truly validated. </w:t>
      </w:r>
    </w:p>
    <w:p w:rsidR="00DF2267" w:rsidRPr="003979DC" w:rsidRDefault="00DF2267" w:rsidP="00DF2267">
      <w:pPr>
        <w:jc w:val="both"/>
        <w:rPr>
          <w:rFonts w:ascii="Times New Roman" w:hAnsi="Times New Roman" w:cs="Times New Roman"/>
          <w:b/>
          <w:sz w:val="20"/>
          <w:lang w:val="en-GB"/>
        </w:rPr>
      </w:pPr>
      <w:r w:rsidRPr="003979DC">
        <w:rPr>
          <w:rFonts w:ascii="Times New Roman" w:hAnsi="Times New Roman" w:cs="Times New Roman"/>
          <w:b/>
          <w:sz w:val="20"/>
          <w:lang w:val="en-GB"/>
        </w:rPr>
        <w:t>Table 1. Tested glue types and number of samples per contact material</w:t>
      </w:r>
      <w:r>
        <w:rPr>
          <w:rFonts w:ascii="Times New Roman" w:hAnsi="Times New Roman" w:cs="Times New Roman"/>
          <w:b/>
          <w:sz w:val="20"/>
          <w:lang w:val="en-GB"/>
        </w:rPr>
        <w:t xml:space="preserve"> (RBC= resin-beeswax-charcoal; RBO =resin-beeswax-ochre). </w:t>
      </w:r>
    </w:p>
    <w:p w:rsidR="00DF2267" w:rsidRDefault="00DF2267" w:rsidP="00DF2267">
      <w:pPr>
        <w:jc w:val="both"/>
        <w:rPr>
          <w:rFonts w:ascii="Times New Roman" w:hAnsi="Times New Roman" w:cs="Times New Roman"/>
          <w:lang w:val="en-GB"/>
        </w:rPr>
      </w:pPr>
      <w:r w:rsidRPr="003979DC">
        <w:rPr>
          <w:rFonts w:ascii="Times New Roman" w:hAnsi="Times New Roman" w:cs="Times New Roman"/>
          <w:lang w:val="en-GB"/>
        </w:rPr>
        <w:t xml:space="preserve">The glues were prepared by either hydration only (fish skin glue) or heating (other glues) to make them fluid enough to permit an application to the samples. The glues needing limited heating (sinew glue, hide glue, bone glue) were indirectly heated by placing the container in a water bath to avoid brutal temperature changes. Resins </w:t>
      </w:r>
      <w:proofErr w:type="gramStart"/>
      <w:r w:rsidRPr="003979DC">
        <w:rPr>
          <w:rFonts w:ascii="Times New Roman" w:hAnsi="Times New Roman" w:cs="Times New Roman"/>
          <w:lang w:val="en-GB"/>
        </w:rPr>
        <w:t>were gently heated</w:t>
      </w:r>
      <w:proofErr w:type="gramEnd"/>
      <w:r w:rsidRPr="003979DC">
        <w:rPr>
          <w:rFonts w:ascii="Times New Roman" w:hAnsi="Times New Roman" w:cs="Times New Roman"/>
          <w:lang w:val="en-GB"/>
        </w:rPr>
        <w:t xml:space="preserve"> on a stove, while Ferr-L-Tite was heated with a heat gun according to the advice of the manufacturer. Once in a liquid state, the glues </w:t>
      </w:r>
      <w:proofErr w:type="gramStart"/>
      <w:r w:rsidRPr="003979DC">
        <w:rPr>
          <w:rFonts w:ascii="Times New Roman" w:hAnsi="Times New Roman" w:cs="Times New Roman"/>
          <w:lang w:val="en-GB"/>
        </w:rPr>
        <w:t>were applied</w:t>
      </w:r>
      <w:proofErr w:type="gramEnd"/>
      <w:r w:rsidRPr="003979DC">
        <w:rPr>
          <w:rFonts w:ascii="Times New Roman" w:hAnsi="Times New Roman" w:cs="Times New Roman"/>
          <w:lang w:val="en-GB"/>
        </w:rPr>
        <w:t xml:space="preserve"> to join a flint blank to an organic material (“tester”) to reproduce the kind of contact experienced in hafting. Both components </w:t>
      </w:r>
      <w:proofErr w:type="gramStart"/>
      <w:r w:rsidRPr="003979DC">
        <w:rPr>
          <w:rFonts w:ascii="Times New Roman" w:hAnsi="Times New Roman" w:cs="Times New Roman"/>
          <w:lang w:val="en-GB"/>
        </w:rPr>
        <w:t>were glued</w:t>
      </w:r>
      <w:proofErr w:type="gramEnd"/>
      <w:r w:rsidRPr="003979DC">
        <w:rPr>
          <w:rFonts w:ascii="Times New Roman" w:hAnsi="Times New Roman" w:cs="Times New Roman"/>
          <w:lang w:val="en-GB"/>
        </w:rPr>
        <w:t xml:space="preserve"> together in a single lap joint. </w:t>
      </w:r>
    </w:p>
    <w:p w:rsidR="009E5273" w:rsidRPr="009E5273" w:rsidRDefault="009E5273" w:rsidP="009E5273">
      <w:pPr>
        <w:jc w:val="both"/>
        <w:rPr>
          <w:rFonts w:ascii="Times New Roman" w:hAnsi="Times New Roman" w:cs="Times New Roman"/>
          <w:b/>
          <w:sz w:val="24"/>
          <w:lang w:val="en-GB"/>
        </w:rPr>
      </w:pPr>
    </w:p>
    <w:p w:rsidR="009E5273" w:rsidRPr="009E5273" w:rsidRDefault="009E5273" w:rsidP="009E5273">
      <w:pPr>
        <w:pStyle w:val="Paragraphedeliste"/>
        <w:numPr>
          <w:ilvl w:val="0"/>
          <w:numId w:val="3"/>
        </w:numPr>
        <w:ind w:left="714" w:hanging="357"/>
        <w:jc w:val="both"/>
        <w:rPr>
          <w:rFonts w:ascii="Times New Roman" w:hAnsi="Times New Roman" w:cs="Times New Roman"/>
          <w:b/>
          <w:sz w:val="24"/>
          <w:szCs w:val="22"/>
          <w:lang w:val="en-GB"/>
        </w:rPr>
      </w:pPr>
      <w:r>
        <w:rPr>
          <w:rFonts w:ascii="Times New Roman" w:hAnsi="Times New Roman" w:cs="Times New Roman"/>
          <w:b/>
          <w:sz w:val="24"/>
          <w:lang w:val="en-GB"/>
        </w:rPr>
        <w:t>Sample production and details</w:t>
      </w:r>
    </w:p>
    <w:p w:rsidR="00DF2267" w:rsidRPr="003979DC" w:rsidRDefault="00DF2267" w:rsidP="009E5273">
      <w:pPr>
        <w:pStyle w:val="Titre2"/>
        <w:numPr>
          <w:ilvl w:val="1"/>
          <w:numId w:val="4"/>
        </w:numPr>
        <w:ind w:left="714" w:hanging="357"/>
        <w:contextualSpacing/>
        <w:jc w:val="both"/>
        <w:rPr>
          <w:rFonts w:ascii="Times New Roman" w:hAnsi="Times New Roman" w:cs="Times New Roman"/>
          <w:b/>
          <w:sz w:val="22"/>
          <w:szCs w:val="22"/>
          <w:lang w:val="en-GB"/>
        </w:rPr>
      </w:pPr>
      <w:r w:rsidRPr="003979DC">
        <w:rPr>
          <w:rFonts w:ascii="Times New Roman" w:hAnsi="Times New Roman" w:cs="Times New Roman"/>
          <w:b/>
          <w:sz w:val="22"/>
          <w:szCs w:val="22"/>
          <w:lang w:val="en-GB"/>
        </w:rPr>
        <w:t>Lithic blanks</w:t>
      </w:r>
    </w:p>
    <w:p w:rsidR="00DF2267" w:rsidRPr="003979DC" w:rsidRDefault="00DF2267" w:rsidP="00DF2267">
      <w:pPr>
        <w:jc w:val="both"/>
        <w:rPr>
          <w:rFonts w:ascii="Times New Roman" w:hAnsi="Times New Roman" w:cs="Times New Roman"/>
          <w:lang w:val="en-GB"/>
        </w:rPr>
      </w:pPr>
      <w:r w:rsidRPr="003979DC">
        <w:rPr>
          <w:rFonts w:ascii="Times New Roman" w:hAnsi="Times New Roman" w:cs="Times New Roman"/>
          <w:lang w:val="en-GB"/>
        </w:rPr>
        <w:t xml:space="preserve">An experienced </w:t>
      </w:r>
      <w:proofErr w:type="spellStart"/>
      <w:r w:rsidRPr="003979DC">
        <w:rPr>
          <w:rFonts w:ascii="Times New Roman" w:hAnsi="Times New Roman" w:cs="Times New Roman"/>
          <w:lang w:val="en-GB"/>
        </w:rPr>
        <w:t>knapper</w:t>
      </w:r>
      <w:proofErr w:type="spellEnd"/>
      <w:r w:rsidRPr="003979DC">
        <w:rPr>
          <w:rFonts w:ascii="Times New Roman" w:hAnsi="Times New Roman" w:cs="Times New Roman"/>
          <w:lang w:val="en-GB"/>
        </w:rPr>
        <w:t xml:space="preserve"> (Ch. Lepers, TraceoLab) pressure-knapped all blanks from fine-grained flint (Harmignies, Belgium). </w:t>
      </w:r>
      <w:r w:rsidR="00BC3253">
        <w:rPr>
          <w:rFonts w:ascii="Times New Roman" w:hAnsi="Times New Roman" w:cs="Times New Roman"/>
          <w:lang w:val="en-GB"/>
        </w:rPr>
        <w:t xml:space="preserve">A single type of stone </w:t>
      </w:r>
      <w:proofErr w:type="gramStart"/>
      <w:r w:rsidR="00BC3253">
        <w:rPr>
          <w:rFonts w:ascii="Times New Roman" w:hAnsi="Times New Roman" w:cs="Times New Roman"/>
          <w:lang w:val="en-GB"/>
        </w:rPr>
        <w:t>was selected</w:t>
      </w:r>
      <w:proofErr w:type="gramEnd"/>
      <w:r w:rsidR="00BC3253">
        <w:rPr>
          <w:rFonts w:ascii="Times New Roman" w:hAnsi="Times New Roman" w:cs="Times New Roman"/>
          <w:lang w:val="en-GB"/>
        </w:rPr>
        <w:t xml:space="preserve"> in order to limit our variables. It </w:t>
      </w:r>
      <w:proofErr w:type="gramStart"/>
      <w:r w:rsidR="00BC3253">
        <w:rPr>
          <w:rFonts w:ascii="Times New Roman" w:hAnsi="Times New Roman" w:cs="Times New Roman"/>
          <w:lang w:val="en-GB"/>
        </w:rPr>
        <w:t>cannot be excluded</w:t>
      </w:r>
      <w:proofErr w:type="gramEnd"/>
      <w:r w:rsidR="00BC3253">
        <w:rPr>
          <w:rFonts w:ascii="Times New Roman" w:hAnsi="Times New Roman" w:cs="Times New Roman"/>
          <w:lang w:val="en-GB"/>
        </w:rPr>
        <w:t xml:space="preserve"> that a wider selection could lead to varying results. </w:t>
      </w:r>
      <w:r w:rsidRPr="003979DC">
        <w:rPr>
          <w:rFonts w:ascii="Times New Roman" w:hAnsi="Times New Roman" w:cs="Times New Roman"/>
          <w:lang w:val="en-GB"/>
        </w:rPr>
        <w:t xml:space="preserve">The samples were flaked rather than sawn to guarantee comparability with archaeological implements and to maintain structural properties of the surface. The straightest and flattest laminar blanks presenting a minimum of 12.5 mm width and 25mm length </w:t>
      </w:r>
      <w:proofErr w:type="gramStart"/>
      <w:r w:rsidRPr="003979DC">
        <w:rPr>
          <w:rFonts w:ascii="Times New Roman" w:hAnsi="Times New Roman" w:cs="Times New Roman"/>
          <w:lang w:val="en-GB"/>
        </w:rPr>
        <w:t>were selected</w:t>
      </w:r>
      <w:proofErr w:type="gramEnd"/>
      <w:r w:rsidRPr="003979DC">
        <w:rPr>
          <w:rFonts w:ascii="Times New Roman" w:hAnsi="Times New Roman" w:cs="Times New Roman"/>
          <w:lang w:val="en-GB"/>
        </w:rPr>
        <w:t xml:space="preserve"> for the experiment in order to ensure that the contact zone between the stone tool surface, the glue and the organic testers was as large as possible. </w:t>
      </w:r>
    </w:p>
    <w:p w:rsidR="00DF2267" w:rsidRPr="003979DC" w:rsidRDefault="00DF2267" w:rsidP="009E5273">
      <w:pPr>
        <w:pStyle w:val="Titre2"/>
        <w:numPr>
          <w:ilvl w:val="1"/>
          <w:numId w:val="4"/>
        </w:numPr>
        <w:jc w:val="both"/>
        <w:rPr>
          <w:rFonts w:ascii="Times New Roman" w:hAnsi="Times New Roman" w:cs="Times New Roman"/>
          <w:b/>
          <w:sz w:val="22"/>
          <w:szCs w:val="22"/>
          <w:lang w:val="en-GB"/>
        </w:rPr>
      </w:pPr>
      <w:r w:rsidRPr="003979DC">
        <w:rPr>
          <w:rFonts w:ascii="Times New Roman" w:hAnsi="Times New Roman" w:cs="Times New Roman"/>
          <w:b/>
          <w:sz w:val="22"/>
          <w:szCs w:val="22"/>
          <w:lang w:val="en-GB"/>
        </w:rPr>
        <w:t>Organic testers</w:t>
      </w:r>
    </w:p>
    <w:p w:rsidR="00DF2267" w:rsidRPr="003979DC" w:rsidRDefault="00DF2267" w:rsidP="00DF2267">
      <w:pPr>
        <w:jc w:val="both"/>
        <w:rPr>
          <w:rFonts w:ascii="Times New Roman" w:hAnsi="Times New Roman" w:cs="Times New Roman"/>
          <w:lang w:val="en-GB"/>
        </w:rPr>
      </w:pPr>
      <w:r w:rsidRPr="003979DC">
        <w:rPr>
          <w:rFonts w:ascii="Times New Roman" w:hAnsi="Times New Roman" w:cs="Times New Roman"/>
          <w:lang w:val="en-GB"/>
        </w:rPr>
        <w:t xml:space="preserve">Three organic materials commonly used as handles </w:t>
      </w:r>
      <w:proofErr w:type="gramStart"/>
      <w:r w:rsidRPr="003979DC">
        <w:rPr>
          <w:rFonts w:ascii="Times New Roman" w:hAnsi="Times New Roman" w:cs="Times New Roman"/>
          <w:lang w:val="en-GB"/>
        </w:rPr>
        <w:t>were opted for</w:t>
      </w:r>
      <w:proofErr w:type="gramEnd"/>
      <w:r w:rsidRPr="003979DC">
        <w:rPr>
          <w:rFonts w:ascii="Times New Roman" w:hAnsi="Times New Roman" w:cs="Times New Roman"/>
          <w:lang w:val="en-GB"/>
        </w:rPr>
        <w:t xml:space="preserve">: dried pinewood, dried bone and dried antler. The testers present themselves as strips or tabs of wood, bone or antler. Bone and antler </w:t>
      </w:r>
      <w:proofErr w:type="gramStart"/>
      <w:r w:rsidRPr="003979DC">
        <w:rPr>
          <w:rFonts w:ascii="Times New Roman" w:hAnsi="Times New Roman" w:cs="Times New Roman"/>
          <w:lang w:val="en-GB"/>
        </w:rPr>
        <w:t>were sawn and roughly sanded to shape them and create a flat surface to receive the adhesive</w:t>
      </w:r>
      <w:proofErr w:type="gramEnd"/>
      <w:r w:rsidRPr="003979DC">
        <w:rPr>
          <w:rFonts w:ascii="Times New Roman" w:hAnsi="Times New Roman" w:cs="Times New Roman"/>
          <w:lang w:val="en-GB"/>
        </w:rPr>
        <w:t xml:space="preserve">. Bone </w:t>
      </w:r>
      <w:proofErr w:type="gramStart"/>
      <w:r w:rsidRPr="003979DC">
        <w:rPr>
          <w:rFonts w:ascii="Times New Roman" w:hAnsi="Times New Roman" w:cs="Times New Roman"/>
          <w:lang w:val="en-GB"/>
        </w:rPr>
        <w:t>was glued</w:t>
      </w:r>
      <w:proofErr w:type="gramEnd"/>
      <w:r w:rsidRPr="003979DC">
        <w:rPr>
          <w:rFonts w:ascii="Times New Roman" w:hAnsi="Times New Roman" w:cs="Times New Roman"/>
          <w:lang w:val="en-GB"/>
        </w:rPr>
        <w:t xml:space="preserve"> on the compact or cortical bone part, while antler was glued on its medullar part. These three materials do not have the same roughness, which could influence the general resilience of the composite samples. </w:t>
      </w:r>
    </w:p>
    <w:p w:rsidR="00DF2267" w:rsidRPr="003979DC" w:rsidRDefault="00DF2267" w:rsidP="009E5273">
      <w:pPr>
        <w:pStyle w:val="Titre2"/>
        <w:numPr>
          <w:ilvl w:val="1"/>
          <w:numId w:val="4"/>
        </w:numPr>
        <w:jc w:val="both"/>
        <w:rPr>
          <w:rFonts w:ascii="Times New Roman" w:hAnsi="Times New Roman" w:cs="Times New Roman"/>
          <w:b/>
          <w:sz w:val="22"/>
          <w:szCs w:val="22"/>
          <w:lang w:val="en-GB"/>
        </w:rPr>
      </w:pPr>
      <w:r w:rsidRPr="003979DC">
        <w:rPr>
          <w:rFonts w:ascii="Times New Roman" w:hAnsi="Times New Roman" w:cs="Times New Roman"/>
          <w:b/>
          <w:sz w:val="22"/>
          <w:szCs w:val="22"/>
          <w:lang w:val="en-GB"/>
        </w:rPr>
        <w:t>Composite (glued) samples</w:t>
      </w:r>
    </w:p>
    <w:p w:rsidR="00DF2267" w:rsidRPr="003979DC" w:rsidRDefault="00DF2267" w:rsidP="00DF2267">
      <w:pPr>
        <w:jc w:val="both"/>
        <w:rPr>
          <w:rFonts w:ascii="Times New Roman" w:hAnsi="Times New Roman" w:cs="Times New Roman"/>
          <w:sz w:val="24"/>
          <w:lang w:val="en-GB"/>
        </w:rPr>
      </w:pPr>
      <w:r w:rsidRPr="003979DC">
        <w:rPr>
          <w:rFonts w:ascii="Times New Roman" w:hAnsi="Times New Roman" w:cs="Times New Roman"/>
          <w:lang w:val="en-GB"/>
        </w:rPr>
        <w:t xml:space="preserve">Several identical composite sets </w:t>
      </w:r>
      <w:proofErr w:type="gramStart"/>
      <w:r w:rsidRPr="003979DC">
        <w:rPr>
          <w:rFonts w:ascii="Times New Roman" w:hAnsi="Times New Roman" w:cs="Times New Roman"/>
          <w:lang w:val="en-GB"/>
        </w:rPr>
        <w:t>were made</w:t>
      </w:r>
      <w:proofErr w:type="gramEnd"/>
      <w:r w:rsidRPr="003979DC">
        <w:rPr>
          <w:rFonts w:ascii="Times New Roman" w:hAnsi="Times New Roman" w:cs="Times New Roman"/>
          <w:lang w:val="en-GB"/>
        </w:rPr>
        <w:t xml:space="preserve"> in order to guarantee reproducibility and permit statistical analysis. Five identical samples </w:t>
      </w:r>
      <w:proofErr w:type="gramStart"/>
      <w:r w:rsidRPr="003979DC">
        <w:rPr>
          <w:rFonts w:ascii="Times New Roman" w:hAnsi="Times New Roman" w:cs="Times New Roman"/>
          <w:lang w:val="en-GB"/>
        </w:rPr>
        <w:t>were aimed for,</w:t>
      </w:r>
      <w:proofErr w:type="gramEnd"/>
      <w:r w:rsidRPr="003979DC">
        <w:rPr>
          <w:rFonts w:ascii="Times New Roman" w:hAnsi="Times New Roman" w:cs="Times New Roman"/>
          <w:lang w:val="en-GB"/>
        </w:rPr>
        <w:t xml:space="preserve"> with some exceptions in the case of b</w:t>
      </w:r>
      <w:r>
        <w:rPr>
          <w:rFonts w:ascii="Times New Roman" w:hAnsi="Times New Roman" w:cs="Times New Roman"/>
          <w:lang w:val="en-GB"/>
        </w:rPr>
        <w:t>reakage or inconsistent results</w:t>
      </w:r>
      <w:r w:rsidRPr="003979DC">
        <w:rPr>
          <w:rFonts w:ascii="Times New Roman" w:hAnsi="Times New Roman" w:cs="Times New Roman"/>
          <w:lang w:val="en-GB"/>
        </w:rPr>
        <w:t xml:space="preserve">. Indeed, some samples lead to </w:t>
      </w:r>
      <w:proofErr w:type="gramStart"/>
      <w:r w:rsidRPr="003979DC">
        <w:rPr>
          <w:rFonts w:ascii="Times New Roman" w:hAnsi="Times New Roman" w:cs="Times New Roman"/>
          <w:lang w:val="en-GB"/>
        </w:rPr>
        <w:t>very disparate</w:t>
      </w:r>
      <w:proofErr w:type="gramEnd"/>
      <w:r w:rsidRPr="003979DC">
        <w:rPr>
          <w:rFonts w:ascii="Times New Roman" w:hAnsi="Times New Roman" w:cs="Times New Roman"/>
          <w:lang w:val="en-GB"/>
        </w:rPr>
        <w:t xml:space="preserve"> results in which case more samples were added to allow </w:t>
      </w:r>
      <w:r w:rsidRPr="003979DC">
        <w:rPr>
          <w:rFonts w:ascii="Times New Roman" w:hAnsi="Times New Roman" w:cs="Times New Roman"/>
          <w:lang w:val="en-GB"/>
        </w:rPr>
        <w:lastRenderedPageBreak/>
        <w:t xml:space="preserve">further analysis. Other samples broke inappropriately but when remaining samples already showed very consistent results, an addition of new samples </w:t>
      </w:r>
      <w:proofErr w:type="gramStart"/>
      <w:r w:rsidRPr="003979DC">
        <w:rPr>
          <w:rFonts w:ascii="Times New Roman" w:hAnsi="Times New Roman" w:cs="Times New Roman"/>
          <w:lang w:val="en-GB"/>
        </w:rPr>
        <w:t>was not deemed</w:t>
      </w:r>
      <w:proofErr w:type="gramEnd"/>
      <w:r w:rsidRPr="003979DC">
        <w:rPr>
          <w:rFonts w:ascii="Times New Roman" w:hAnsi="Times New Roman" w:cs="Times New Roman"/>
          <w:lang w:val="en-GB"/>
        </w:rPr>
        <w:t xml:space="preserve"> necessary. </w:t>
      </w:r>
    </w:p>
    <w:p w:rsidR="00DF2267" w:rsidRPr="003979DC" w:rsidRDefault="00DF2267" w:rsidP="00DF2267">
      <w:pPr>
        <w:jc w:val="both"/>
        <w:rPr>
          <w:rFonts w:ascii="Times New Roman" w:hAnsi="Times New Roman" w:cs="Times New Roman"/>
          <w:lang w:val="en-GB"/>
        </w:rPr>
      </w:pPr>
      <w:r w:rsidRPr="003979DC">
        <w:rPr>
          <w:rFonts w:ascii="Times New Roman" w:hAnsi="Times New Roman" w:cs="Times New Roman"/>
          <w:lang w:val="en-GB"/>
        </w:rPr>
        <w:t xml:space="preserve">For each tester, the sample surface receiving a coat of glue has identical dimensions: 2.54cm in length, 1.27cm in width. The organic part of the testers is always 0.6 cm thick. Flint samples </w:t>
      </w:r>
      <w:proofErr w:type="gramStart"/>
      <w:r w:rsidRPr="003979DC">
        <w:rPr>
          <w:rFonts w:ascii="Times New Roman" w:hAnsi="Times New Roman" w:cs="Times New Roman"/>
          <w:lang w:val="en-GB"/>
        </w:rPr>
        <w:t>were produced</w:t>
      </w:r>
      <w:proofErr w:type="gramEnd"/>
      <w:r w:rsidRPr="003979DC">
        <w:rPr>
          <w:rFonts w:ascii="Times New Roman" w:hAnsi="Times New Roman" w:cs="Times New Roman"/>
          <w:lang w:val="en-GB"/>
        </w:rPr>
        <w:t xml:space="preserve"> so their dimensions would cover the entire area provided by the organic sample. </w:t>
      </w:r>
    </w:p>
    <w:p w:rsidR="00DF2267" w:rsidRPr="003979DC" w:rsidRDefault="00DF2267" w:rsidP="00DF2267">
      <w:pPr>
        <w:jc w:val="both"/>
        <w:rPr>
          <w:rFonts w:ascii="Times New Roman" w:hAnsi="Times New Roman" w:cs="Times New Roman"/>
          <w:lang w:val="en-GB"/>
        </w:rPr>
      </w:pPr>
      <w:r w:rsidRPr="003979DC">
        <w:rPr>
          <w:rFonts w:ascii="Times New Roman" w:hAnsi="Times New Roman" w:cs="Times New Roman"/>
          <w:lang w:val="en-GB"/>
        </w:rPr>
        <w:t xml:space="preserve">The glued samples were then left to dry for 24 hours indoors, while pressure </w:t>
      </w:r>
      <w:proofErr w:type="gramStart"/>
      <w:r w:rsidRPr="003979DC">
        <w:rPr>
          <w:rFonts w:ascii="Times New Roman" w:hAnsi="Times New Roman" w:cs="Times New Roman"/>
          <w:lang w:val="en-GB"/>
        </w:rPr>
        <w:t>was applied</w:t>
      </w:r>
      <w:proofErr w:type="gramEnd"/>
      <w:r w:rsidRPr="003979DC">
        <w:rPr>
          <w:rFonts w:ascii="Times New Roman" w:hAnsi="Times New Roman" w:cs="Times New Roman"/>
          <w:lang w:val="en-GB"/>
        </w:rPr>
        <w:t xml:space="preserve"> by clamps. This step intended to prevent samples from falling apart before the glue had dried. After the initial 24 hours drying period, if deemed necessary, we applied more glue on certain samples with visible gaps between their two constituting parts to ensure that the contact area </w:t>
      </w:r>
      <w:proofErr w:type="gramStart"/>
      <w:r w:rsidRPr="003979DC">
        <w:rPr>
          <w:rFonts w:ascii="Times New Roman" w:hAnsi="Times New Roman" w:cs="Times New Roman"/>
          <w:lang w:val="en-GB"/>
        </w:rPr>
        <w:t>was completely filled</w:t>
      </w:r>
      <w:proofErr w:type="gramEnd"/>
      <w:r w:rsidRPr="003979DC">
        <w:rPr>
          <w:rFonts w:ascii="Times New Roman" w:hAnsi="Times New Roman" w:cs="Times New Roman"/>
          <w:lang w:val="en-GB"/>
        </w:rPr>
        <w:t xml:space="preserve"> with glue and that the experiment would not suffer from an occasional irregularity in the flint implement. The samples were then clamped again and left to dry for another 24 hours.  </w:t>
      </w:r>
    </w:p>
    <w:p w:rsidR="00DF2267" w:rsidRPr="003979DC" w:rsidRDefault="00DF2267" w:rsidP="004848C9">
      <w:pPr>
        <w:pStyle w:val="Titre1"/>
        <w:numPr>
          <w:ilvl w:val="0"/>
          <w:numId w:val="4"/>
        </w:numPr>
        <w:jc w:val="both"/>
        <w:rPr>
          <w:rFonts w:ascii="Times New Roman" w:hAnsi="Times New Roman" w:cs="Times New Roman"/>
          <w:b/>
          <w:sz w:val="22"/>
          <w:szCs w:val="22"/>
          <w:lang w:val="en-GB"/>
        </w:rPr>
      </w:pPr>
      <w:r w:rsidRPr="003979DC">
        <w:rPr>
          <w:rFonts w:ascii="Times New Roman" w:hAnsi="Times New Roman" w:cs="Times New Roman"/>
          <w:b/>
          <w:sz w:val="22"/>
          <w:szCs w:val="22"/>
          <w:lang w:val="en-GB"/>
        </w:rPr>
        <w:t>EXPERIMENTAL SETUP</w:t>
      </w:r>
    </w:p>
    <w:p w:rsidR="00DF2267" w:rsidRPr="003979DC" w:rsidRDefault="00DF2267" w:rsidP="004848C9">
      <w:pPr>
        <w:pStyle w:val="Titre2"/>
        <w:numPr>
          <w:ilvl w:val="1"/>
          <w:numId w:val="4"/>
        </w:numPr>
        <w:jc w:val="both"/>
        <w:rPr>
          <w:rFonts w:ascii="Times New Roman" w:hAnsi="Times New Roman" w:cs="Times New Roman"/>
          <w:b/>
          <w:sz w:val="22"/>
          <w:szCs w:val="22"/>
          <w:lang w:val="en-GB"/>
        </w:rPr>
      </w:pPr>
      <w:r w:rsidRPr="003979DC">
        <w:rPr>
          <w:rFonts w:ascii="Times New Roman" w:hAnsi="Times New Roman" w:cs="Times New Roman"/>
          <w:b/>
          <w:sz w:val="22"/>
          <w:szCs w:val="22"/>
          <w:lang w:val="en-GB"/>
        </w:rPr>
        <w:t>Universal test bench and environment</w:t>
      </w:r>
    </w:p>
    <w:p w:rsidR="00DF2267" w:rsidRPr="003979DC" w:rsidRDefault="00DF2267" w:rsidP="00DF2267">
      <w:pPr>
        <w:jc w:val="both"/>
        <w:rPr>
          <w:rFonts w:ascii="Times New Roman" w:hAnsi="Times New Roman" w:cs="Times New Roman"/>
          <w:lang w:val="en-GB"/>
        </w:rPr>
      </w:pPr>
      <w:r w:rsidRPr="003979DC">
        <w:rPr>
          <w:rFonts w:ascii="Times New Roman" w:hAnsi="Times New Roman" w:cs="Times New Roman"/>
          <w:lang w:val="en-GB"/>
        </w:rPr>
        <w:t xml:space="preserve">The experiments </w:t>
      </w:r>
      <w:proofErr w:type="gramStart"/>
      <w:r w:rsidRPr="003979DC">
        <w:rPr>
          <w:rFonts w:ascii="Times New Roman" w:hAnsi="Times New Roman" w:cs="Times New Roman"/>
          <w:lang w:val="en-GB"/>
        </w:rPr>
        <w:t>were conducted</w:t>
      </w:r>
      <w:proofErr w:type="gramEnd"/>
      <w:r w:rsidRPr="003979DC">
        <w:rPr>
          <w:rFonts w:ascii="Times New Roman" w:hAnsi="Times New Roman" w:cs="Times New Roman"/>
          <w:lang w:val="en-GB"/>
        </w:rPr>
        <w:t xml:space="preserve"> with a SHIMADZU (Autograph AG-S-X) test bench. All samples </w:t>
      </w:r>
      <w:proofErr w:type="gramStart"/>
      <w:r w:rsidRPr="003979DC">
        <w:rPr>
          <w:rFonts w:ascii="Times New Roman" w:hAnsi="Times New Roman" w:cs="Times New Roman"/>
          <w:lang w:val="en-GB"/>
        </w:rPr>
        <w:t>were tested</w:t>
      </w:r>
      <w:proofErr w:type="gramEnd"/>
      <w:r w:rsidRPr="003979DC">
        <w:rPr>
          <w:rFonts w:ascii="Times New Roman" w:hAnsi="Times New Roman" w:cs="Times New Roman"/>
          <w:lang w:val="en-GB"/>
        </w:rPr>
        <w:t xml:space="preserve"> with the same device at room temperature (i.e. 18°C). Consistency in temperature was considered essential as previous experiments had shown that the hardness of resin-beeswax mixtures may vary depending on the temperature with colder conditions increasing its brittleness and warmer conditions its flexibility </w:t>
      </w:r>
      <w:r w:rsidRPr="003979DC">
        <w:rPr>
          <w:rFonts w:ascii="Times New Roman" w:hAnsi="Times New Roman" w:cs="Times New Roman"/>
          <w:lang w:val="en-GB"/>
        </w:rPr>
        <w:fldChar w:fldCharType="begin" w:fldLock="1"/>
      </w:r>
      <w:r w:rsidRPr="003979DC">
        <w:rPr>
          <w:rFonts w:ascii="Times New Roman" w:hAnsi="Times New Roman" w:cs="Times New Roman"/>
          <w:lang w:val="en-GB"/>
        </w:rPr>
        <w:instrText>ADDIN CSL_CITATION {"citationItems":[{"id":"ITEM-1","itemData":{"author":[{"dropping-particle":"","family":"Coppe","given":"Justin","non-dropping-particle":"","parse-names":false,"suffix":""}],"id":"ITEM-1","issued":{"date-parts":[["2020"]]},"number-of-pages":"354","publisher":"Université de Liège","title":"Sur les traces de l'armement préhistorique. Mise au point d'une méthode pour reconstruire les modes d'emmanchement et de propulsion des armatures lithiques par une approche expérimentale, mécanique et balistique.","type":"thesis"},"uris":["http://www.mendeley.com/documents/?uuid=e79b13cd-4259-4d86-bc1e-882ecd46b014"]}],"mendeley":{"formattedCitation":"(Coppe, 2020)","manualFormatting":"(see also Coppe, 2020)","plainTextFormattedCitation":"(Coppe, 2020)","previouslyFormattedCitation":"(Coppe, 2020)"},"properties":{"noteIndex":0},"schema":"https://github.com/citation-style-language/schema/raw/master/csl-citation.json"}</w:instrText>
      </w:r>
      <w:r w:rsidRPr="003979DC">
        <w:rPr>
          <w:rFonts w:ascii="Times New Roman" w:hAnsi="Times New Roman" w:cs="Times New Roman"/>
          <w:lang w:val="en-GB"/>
        </w:rPr>
        <w:fldChar w:fldCharType="separate"/>
      </w:r>
      <w:r w:rsidRPr="003979DC">
        <w:rPr>
          <w:rFonts w:ascii="Times New Roman" w:hAnsi="Times New Roman" w:cs="Times New Roman"/>
          <w:noProof/>
          <w:lang w:val="en-GB"/>
        </w:rPr>
        <w:t>(see also Coppe, 2020)</w:t>
      </w:r>
      <w:r w:rsidRPr="003979DC">
        <w:rPr>
          <w:rFonts w:ascii="Times New Roman" w:hAnsi="Times New Roman" w:cs="Times New Roman"/>
          <w:lang w:val="en-GB"/>
        </w:rPr>
        <w:fldChar w:fldCharType="end"/>
      </w:r>
      <w:r w:rsidRPr="003979DC">
        <w:rPr>
          <w:rFonts w:ascii="Times New Roman" w:hAnsi="Times New Roman" w:cs="Times New Roman"/>
          <w:lang w:val="en-GB"/>
        </w:rPr>
        <w:t xml:space="preserve">. The temperature </w:t>
      </w:r>
      <w:proofErr w:type="gramStart"/>
      <w:r w:rsidRPr="003979DC">
        <w:rPr>
          <w:rFonts w:ascii="Times New Roman" w:hAnsi="Times New Roman" w:cs="Times New Roman"/>
          <w:lang w:val="en-GB"/>
        </w:rPr>
        <w:t>was thus monitored and kept constant throughout the experiment in order to ensure comparability of the results</w:t>
      </w:r>
      <w:proofErr w:type="gramEnd"/>
      <w:r w:rsidRPr="003979DC">
        <w:rPr>
          <w:rFonts w:ascii="Times New Roman" w:hAnsi="Times New Roman" w:cs="Times New Roman"/>
          <w:lang w:val="en-GB"/>
        </w:rPr>
        <w:t xml:space="preserve">. </w:t>
      </w:r>
    </w:p>
    <w:p w:rsidR="00DF2267" w:rsidRPr="003979DC" w:rsidRDefault="00DF2267" w:rsidP="004848C9">
      <w:pPr>
        <w:pStyle w:val="Titre2"/>
        <w:numPr>
          <w:ilvl w:val="1"/>
          <w:numId w:val="4"/>
        </w:numPr>
        <w:jc w:val="both"/>
        <w:rPr>
          <w:rFonts w:ascii="Times New Roman" w:hAnsi="Times New Roman" w:cs="Times New Roman"/>
          <w:b/>
          <w:sz w:val="22"/>
          <w:szCs w:val="22"/>
          <w:lang w:val="en-GB"/>
        </w:rPr>
      </w:pPr>
      <w:r w:rsidRPr="003979DC">
        <w:rPr>
          <w:rFonts w:ascii="Times New Roman" w:hAnsi="Times New Roman" w:cs="Times New Roman"/>
          <w:b/>
          <w:sz w:val="22"/>
          <w:szCs w:val="22"/>
          <w:lang w:val="en-GB"/>
        </w:rPr>
        <w:t>Procedure</w:t>
      </w:r>
    </w:p>
    <w:p w:rsidR="00DF2267" w:rsidRPr="003979DC" w:rsidRDefault="00DF2267" w:rsidP="00DF2267">
      <w:pPr>
        <w:jc w:val="both"/>
        <w:rPr>
          <w:rFonts w:ascii="Times New Roman" w:hAnsi="Times New Roman" w:cs="Times New Roman"/>
          <w:lang w:val="en-GB"/>
        </w:rPr>
      </w:pPr>
      <w:r w:rsidRPr="003979DC">
        <w:rPr>
          <w:rFonts w:ascii="Times New Roman" w:hAnsi="Times New Roman" w:cs="Times New Roman"/>
          <w:lang w:val="en-GB"/>
        </w:rPr>
        <w:t xml:space="preserve">Samples were unclamped one hour before bench testing. Some samples fell apart as soon as clamps </w:t>
      </w:r>
      <w:proofErr w:type="gramStart"/>
      <w:r w:rsidRPr="003979DC">
        <w:rPr>
          <w:rFonts w:ascii="Times New Roman" w:hAnsi="Times New Roman" w:cs="Times New Roman"/>
          <w:lang w:val="en-GB"/>
        </w:rPr>
        <w:t>were taken off</w:t>
      </w:r>
      <w:proofErr w:type="gramEnd"/>
      <w:r w:rsidRPr="003979DC">
        <w:rPr>
          <w:rFonts w:ascii="Times New Roman" w:hAnsi="Times New Roman" w:cs="Times New Roman"/>
          <w:lang w:val="en-GB"/>
        </w:rPr>
        <w:t xml:space="preserve"> and this glue thus proved unsuccessful. All other samples </w:t>
      </w:r>
      <w:proofErr w:type="gramStart"/>
      <w:r w:rsidRPr="003979DC">
        <w:rPr>
          <w:rFonts w:ascii="Times New Roman" w:hAnsi="Times New Roman" w:cs="Times New Roman"/>
          <w:lang w:val="en-GB"/>
        </w:rPr>
        <w:t>were subsequently mounted</w:t>
      </w:r>
      <w:proofErr w:type="gramEnd"/>
      <w:r w:rsidRPr="003979DC">
        <w:rPr>
          <w:rFonts w:ascii="Times New Roman" w:hAnsi="Times New Roman" w:cs="Times New Roman"/>
          <w:lang w:val="en-GB"/>
        </w:rPr>
        <w:t xml:space="preserve"> on the test bank. As mentioned, three possible forces </w:t>
      </w:r>
      <w:proofErr w:type="gramStart"/>
      <w:r w:rsidRPr="003979DC">
        <w:rPr>
          <w:rFonts w:ascii="Times New Roman" w:hAnsi="Times New Roman" w:cs="Times New Roman"/>
          <w:lang w:val="en-GB"/>
        </w:rPr>
        <w:t>can be considered</w:t>
      </w:r>
      <w:proofErr w:type="gramEnd"/>
      <w:r w:rsidRPr="003979DC">
        <w:rPr>
          <w:rFonts w:ascii="Times New Roman" w:hAnsi="Times New Roman" w:cs="Times New Roman"/>
          <w:lang w:val="en-GB"/>
        </w:rPr>
        <w:t xml:space="preserve"> in the context of tool use: flexion (e.g., scraping tools), shearing (e.g., knives) and impact (e.g. projectiles). Integrating all these forces in one study would necessitate a broad spectrum of tests with numerous samples. Therefore, the study was restricted to evaluating the performance of the glue types under shear-compression force as a first important step. Impact and flexion forces </w:t>
      </w:r>
      <w:proofErr w:type="gramStart"/>
      <w:r w:rsidRPr="003979DC">
        <w:rPr>
          <w:rFonts w:ascii="Times New Roman" w:hAnsi="Times New Roman" w:cs="Times New Roman"/>
          <w:lang w:val="en-GB"/>
        </w:rPr>
        <w:t>will be incorporated</w:t>
      </w:r>
      <w:proofErr w:type="gramEnd"/>
      <w:r w:rsidRPr="003979DC">
        <w:rPr>
          <w:rFonts w:ascii="Times New Roman" w:hAnsi="Times New Roman" w:cs="Times New Roman"/>
          <w:lang w:val="en-GB"/>
        </w:rPr>
        <w:t xml:space="preserve"> in follow-up studies. </w:t>
      </w:r>
    </w:p>
    <w:p w:rsidR="00DF2267" w:rsidRDefault="00DF2267" w:rsidP="00DF2267">
      <w:pPr>
        <w:pStyle w:val="Paragraphedeliste"/>
        <w:ind w:left="0"/>
        <w:jc w:val="both"/>
        <w:rPr>
          <w:rFonts w:ascii="Times New Roman" w:hAnsi="Times New Roman" w:cs="Times New Roman"/>
          <w:sz w:val="22"/>
          <w:szCs w:val="22"/>
          <w:lang w:val="en-GB"/>
        </w:rPr>
      </w:pPr>
      <w:r w:rsidRPr="003979DC">
        <w:rPr>
          <w:rFonts w:ascii="Times New Roman" w:hAnsi="Times New Roman" w:cs="Times New Roman"/>
          <w:sz w:val="22"/>
          <w:szCs w:val="22"/>
          <w:lang w:val="en-GB"/>
        </w:rPr>
        <w:t xml:space="preserve">All samples underwent a shear compression force until their glue broke. If one or both contact materials broke first, or if too much elasticity was observed as for example in the case of an insufficiently dried adhesive, the sample was rejected from the </w:t>
      </w:r>
      <w:proofErr w:type="gramStart"/>
      <w:r w:rsidRPr="003979DC">
        <w:rPr>
          <w:rFonts w:ascii="Times New Roman" w:hAnsi="Times New Roman" w:cs="Times New Roman"/>
          <w:sz w:val="22"/>
          <w:szCs w:val="22"/>
          <w:lang w:val="en-GB"/>
        </w:rPr>
        <w:t>study</w:t>
      </w:r>
      <w:proofErr w:type="gramEnd"/>
      <w:r w:rsidRPr="003979DC">
        <w:rPr>
          <w:rFonts w:ascii="Times New Roman" w:hAnsi="Times New Roman" w:cs="Times New Roman"/>
          <w:sz w:val="22"/>
          <w:szCs w:val="22"/>
          <w:lang w:val="en-GB"/>
        </w:rPr>
        <w:t xml:space="preserve"> as the force required to break the composite sample cannot be accurately determined. The rejected samples </w:t>
      </w:r>
      <w:proofErr w:type="gramStart"/>
      <w:r w:rsidRPr="003979DC">
        <w:rPr>
          <w:rFonts w:ascii="Times New Roman" w:hAnsi="Times New Roman" w:cs="Times New Roman"/>
          <w:sz w:val="22"/>
          <w:szCs w:val="22"/>
          <w:lang w:val="en-GB"/>
        </w:rPr>
        <w:t>were recreated and tested once again in order to replace the missing data</w:t>
      </w:r>
      <w:proofErr w:type="gramEnd"/>
      <w:r w:rsidRPr="003979DC">
        <w:rPr>
          <w:rFonts w:ascii="Times New Roman" w:hAnsi="Times New Roman" w:cs="Times New Roman"/>
          <w:sz w:val="22"/>
          <w:szCs w:val="22"/>
          <w:lang w:val="en-GB"/>
        </w:rPr>
        <w:t xml:space="preserve">. The maximum force data </w:t>
      </w:r>
      <w:proofErr w:type="gramStart"/>
      <w:r w:rsidRPr="003979DC">
        <w:rPr>
          <w:rFonts w:ascii="Times New Roman" w:hAnsi="Times New Roman" w:cs="Times New Roman"/>
          <w:sz w:val="22"/>
          <w:szCs w:val="22"/>
          <w:lang w:val="en-GB"/>
        </w:rPr>
        <w:t>were recorded by the test bench program Trapezium X in N (see Annex for settings) and later on recalculated to obtain a value in N/mm²</w:t>
      </w:r>
      <w:proofErr w:type="gramEnd"/>
      <w:r w:rsidRPr="003979DC">
        <w:rPr>
          <w:rFonts w:ascii="Times New Roman" w:hAnsi="Times New Roman" w:cs="Times New Roman"/>
          <w:sz w:val="22"/>
          <w:szCs w:val="22"/>
          <w:lang w:val="en-GB"/>
        </w:rPr>
        <w:t>.</w:t>
      </w:r>
    </w:p>
    <w:p w:rsidR="00047FA2" w:rsidRDefault="00047FA2" w:rsidP="00DF2267">
      <w:pPr>
        <w:pStyle w:val="Paragraphedeliste"/>
        <w:ind w:left="0"/>
        <w:jc w:val="both"/>
        <w:rPr>
          <w:rFonts w:ascii="Times New Roman" w:hAnsi="Times New Roman" w:cs="Times New Roman"/>
          <w:sz w:val="22"/>
          <w:szCs w:val="22"/>
          <w:lang w:val="en-GB"/>
        </w:rPr>
      </w:pPr>
    </w:p>
    <w:p w:rsidR="00047FA2" w:rsidRPr="004848C9" w:rsidRDefault="004848C9" w:rsidP="00170095">
      <w:pPr>
        <w:pStyle w:val="Paragraphedeliste"/>
        <w:numPr>
          <w:ilvl w:val="0"/>
          <w:numId w:val="4"/>
        </w:numPr>
        <w:jc w:val="both"/>
        <w:rPr>
          <w:rFonts w:ascii="Times New Roman" w:hAnsi="Times New Roman" w:cs="Times New Roman"/>
          <w:b/>
          <w:sz w:val="22"/>
          <w:szCs w:val="22"/>
          <w:lang w:val="en-GB"/>
        </w:rPr>
      </w:pPr>
      <w:r w:rsidRPr="004848C9">
        <w:rPr>
          <w:rFonts w:ascii="Times New Roman" w:hAnsi="Times New Roman" w:cs="Times New Roman"/>
          <w:b/>
          <w:sz w:val="22"/>
          <w:szCs w:val="22"/>
          <w:lang w:val="en-GB"/>
        </w:rPr>
        <w:t>RESULTS – General Table</w:t>
      </w:r>
      <w:r w:rsidR="00047FA2">
        <w:rPr>
          <w:lang w:val="en-GB"/>
        </w:rPr>
        <w:fldChar w:fldCharType="begin"/>
      </w:r>
      <w:r w:rsidR="00047FA2" w:rsidRPr="004848C9">
        <w:rPr>
          <w:lang w:val="en-GB"/>
        </w:rPr>
        <w:instrText xml:space="preserve"> LINK Excel.Sheet.12 "C:\\Users\\L.Tydgadt\\Documents\\Thèse\\Colles\\FIgures Article Colles.xlsx" "T.3 General Results table!L1C1:L168C6" \a \f 4 \h </w:instrText>
      </w:r>
      <w:r w:rsidR="00047FA2">
        <w:rPr>
          <w:lang w:val="en-GB"/>
        </w:rPr>
        <w:fldChar w:fldCharType="separate"/>
      </w:r>
    </w:p>
    <w:tbl>
      <w:tblPr>
        <w:tblW w:w="7443" w:type="dxa"/>
        <w:tblLook w:val="04A0" w:firstRow="1" w:lastRow="0" w:firstColumn="1" w:lastColumn="0" w:noHBand="0" w:noVBand="1"/>
      </w:tblPr>
      <w:tblGrid>
        <w:gridCol w:w="1340"/>
        <w:gridCol w:w="984"/>
        <w:gridCol w:w="2648"/>
        <w:gridCol w:w="1078"/>
        <w:gridCol w:w="1117"/>
        <w:gridCol w:w="1206"/>
      </w:tblGrid>
      <w:tr w:rsidR="00047FA2" w:rsidRPr="00047FA2" w:rsidTr="00047FA2">
        <w:trPr>
          <w:trHeight w:val="864"/>
        </w:trPr>
        <w:tc>
          <w:tcPr>
            <w:tcW w:w="11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47FA2" w:rsidRPr="00047FA2" w:rsidRDefault="00047FA2" w:rsidP="00047FA2">
            <w:pPr>
              <w:spacing w:after="0" w:line="240" w:lineRule="auto"/>
              <w:jc w:val="center"/>
              <w:rPr>
                <w:rFonts w:ascii="Arial" w:eastAsia="Times New Roman" w:hAnsi="Arial" w:cs="Arial"/>
                <w:b/>
                <w:bCs/>
                <w:sz w:val="20"/>
                <w:szCs w:val="20"/>
              </w:rPr>
            </w:pPr>
            <w:r w:rsidRPr="00047FA2">
              <w:rPr>
                <w:rFonts w:ascii="Arial" w:eastAsia="Times New Roman" w:hAnsi="Arial" w:cs="Arial"/>
                <w:b/>
                <w:bCs/>
                <w:sz w:val="20"/>
                <w:szCs w:val="20"/>
              </w:rPr>
              <w:t>ID</w:t>
            </w:r>
          </w:p>
        </w:tc>
        <w:tc>
          <w:tcPr>
            <w:tcW w:w="798" w:type="dxa"/>
            <w:tcBorders>
              <w:top w:val="single" w:sz="4" w:space="0" w:color="auto"/>
              <w:left w:val="nil"/>
              <w:bottom w:val="single" w:sz="4" w:space="0" w:color="auto"/>
              <w:right w:val="single" w:sz="4" w:space="0" w:color="auto"/>
            </w:tcBorders>
            <w:shd w:val="clear" w:color="000000" w:fill="FFFFFF"/>
            <w:vAlign w:val="center"/>
            <w:hideMark/>
          </w:tcPr>
          <w:p w:rsidR="00047FA2" w:rsidRPr="00047FA2" w:rsidRDefault="00047FA2" w:rsidP="00047FA2">
            <w:pPr>
              <w:spacing w:after="0" w:line="240" w:lineRule="auto"/>
              <w:jc w:val="center"/>
              <w:rPr>
                <w:rFonts w:ascii="Arial" w:eastAsia="Times New Roman" w:hAnsi="Arial" w:cs="Arial"/>
                <w:b/>
                <w:bCs/>
                <w:sz w:val="20"/>
                <w:szCs w:val="20"/>
              </w:rPr>
            </w:pPr>
            <w:r w:rsidRPr="00047FA2">
              <w:rPr>
                <w:rFonts w:ascii="Arial" w:eastAsia="Times New Roman" w:hAnsi="Arial" w:cs="Arial"/>
                <w:b/>
                <w:bCs/>
                <w:sz w:val="20"/>
                <w:szCs w:val="20"/>
              </w:rPr>
              <w:t>Haft material</w:t>
            </w:r>
          </w:p>
        </w:tc>
        <w:tc>
          <w:tcPr>
            <w:tcW w:w="2648" w:type="dxa"/>
            <w:tcBorders>
              <w:top w:val="single" w:sz="4" w:space="0" w:color="auto"/>
              <w:left w:val="nil"/>
              <w:bottom w:val="single" w:sz="4" w:space="0" w:color="auto"/>
              <w:right w:val="single" w:sz="4" w:space="0" w:color="auto"/>
            </w:tcBorders>
            <w:shd w:val="clear" w:color="000000" w:fill="FFFFFF"/>
            <w:vAlign w:val="center"/>
            <w:hideMark/>
          </w:tcPr>
          <w:p w:rsidR="00047FA2" w:rsidRPr="00047FA2" w:rsidRDefault="00047FA2" w:rsidP="00047FA2">
            <w:pPr>
              <w:spacing w:after="0" w:line="240" w:lineRule="auto"/>
              <w:jc w:val="center"/>
              <w:rPr>
                <w:rFonts w:ascii="Arial" w:eastAsia="Times New Roman" w:hAnsi="Arial" w:cs="Arial"/>
                <w:b/>
                <w:bCs/>
                <w:sz w:val="20"/>
                <w:szCs w:val="20"/>
              </w:rPr>
            </w:pPr>
            <w:r w:rsidRPr="00047FA2">
              <w:rPr>
                <w:rFonts w:ascii="Arial" w:eastAsia="Times New Roman" w:hAnsi="Arial" w:cs="Arial"/>
                <w:b/>
                <w:bCs/>
                <w:sz w:val="20"/>
                <w:szCs w:val="20"/>
              </w:rPr>
              <w:t>Gluing Specifics</w:t>
            </w:r>
          </w:p>
        </w:tc>
        <w:tc>
          <w:tcPr>
            <w:tcW w:w="892" w:type="dxa"/>
            <w:tcBorders>
              <w:top w:val="single" w:sz="4" w:space="0" w:color="auto"/>
              <w:left w:val="nil"/>
              <w:bottom w:val="single" w:sz="4" w:space="0" w:color="auto"/>
              <w:right w:val="single" w:sz="4" w:space="0" w:color="auto"/>
            </w:tcBorders>
            <w:shd w:val="clear" w:color="000000" w:fill="FFFFFF"/>
            <w:vAlign w:val="center"/>
            <w:hideMark/>
          </w:tcPr>
          <w:p w:rsidR="00047FA2" w:rsidRPr="00047FA2" w:rsidRDefault="00047FA2" w:rsidP="00047FA2">
            <w:pPr>
              <w:spacing w:after="0" w:line="240" w:lineRule="auto"/>
              <w:jc w:val="center"/>
              <w:rPr>
                <w:rFonts w:ascii="Calibri" w:eastAsia="Times New Roman" w:hAnsi="Calibri" w:cs="Calibri"/>
                <w:b/>
                <w:bCs/>
              </w:rPr>
            </w:pPr>
            <w:r w:rsidRPr="00047FA2">
              <w:rPr>
                <w:rFonts w:ascii="Calibri" w:eastAsia="Times New Roman" w:hAnsi="Calibri" w:cs="Calibri"/>
                <w:b/>
                <w:bCs/>
              </w:rPr>
              <w:t xml:space="preserve"> mineral substrate remains</w:t>
            </w:r>
          </w:p>
        </w:tc>
        <w:tc>
          <w:tcPr>
            <w:tcW w:w="931" w:type="dxa"/>
            <w:tcBorders>
              <w:top w:val="single" w:sz="4" w:space="0" w:color="auto"/>
              <w:left w:val="nil"/>
              <w:bottom w:val="single" w:sz="4" w:space="0" w:color="auto"/>
              <w:right w:val="single" w:sz="4" w:space="0" w:color="auto"/>
            </w:tcBorders>
            <w:shd w:val="clear" w:color="000000" w:fill="FFFFFF"/>
            <w:vAlign w:val="center"/>
            <w:hideMark/>
          </w:tcPr>
          <w:p w:rsidR="00047FA2" w:rsidRPr="00047FA2" w:rsidRDefault="00047FA2" w:rsidP="00047FA2">
            <w:pPr>
              <w:spacing w:after="0" w:line="240" w:lineRule="auto"/>
              <w:jc w:val="center"/>
              <w:rPr>
                <w:rFonts w:ascii="Arial" w:eastAsia="Times New Roman" w:hAnsi="Arial" w:cs="Arial"/>
                <w:b/>
                <w:bCs/>
                <w:sz w:val="20"/>
                <w:szCs w:val="20"/>
              </w:rPr>
            </w:pPr>
            <w:r w:rsidRPr="00047FA2">
              <w:rPr>
                <w:rFonts w:ascii="Arial" w:eastAsia="Times New Roman" w:hAnsi="Arial" w:cs="Arial"/>
                <w:b/>
                <w:bCs/>
                <w:sz w:val="20"/>
                <w:szCs w:val="20"/>
              </w:rPr>
              <w:t>organic substrate remains</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rsidR="00047FA2" w:rsidRPr="00047FA2" w:rsidRDefault="00047FA2" w:rsidP="00047FA2">
            <w:pPr>
              <w:spacing w:after="0" w:line="240" w:lineRule="auto"/>
              <w:jc w:val="center"/>
              <w:rPr>
                <w:rFonts w:ascii="Arial" w:eastAsia="Times New Roman" w:hAnsi="Arial" w:cs="Arial"/>
                <w:b/>
                <w:bCs/>
                <w:sz w:val="20"/>
                <w:szCs w:val="20"/>
              </w:rPr>
            </w:pPr>
            <w:r w:rsidRPr="00047FA2">
              <w:rPr>
                <w:rFonts w:ascii="Arial" w:eastAsia="Times New Roman" w:hAnsi="Arial" w:cs="Arial"/>
                <w:b/>
                <w:bCs/>
                <w:sz w:val="20"/>
                <w:szCs w:val="20"/>
              </w:rPr>
              <w:t>Resilience (N per cm²)</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EXP114/167</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Antler</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70 % resin 30% wax</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74,43</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EXP114/168</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Antler</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70 % resin 30% wax</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0</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EXP114/169</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Bone</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70 % resin 30% wax</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101,67</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EXP114/170</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Bone</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70 % resin 30% wax</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115,43</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lastRenderedPageBreak/>
              <w:t>EXP114/171</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Bone</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70 % resin 30% wax</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67,83</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EXP114/172</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Wood</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70 % resin 30% wax</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74,24</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EXP114/177</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Wood</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70 % resin 30% wax</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101,76</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EXP114/178</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Wood</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70 % resin 30% wax</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24</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EXP114/179</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Wood</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70 % resin 30% wax</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48</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EXP114/180</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Wood</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70 % resin 30% wax</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54,4</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EXP114/181</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Wood</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70 % resin 30% wax</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98,24</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EXP114/41</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Bone</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70 % resin 30% wax</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181,23</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EXP114/43</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Bone</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70 % resin 30% wax</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172,67</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EXP114/44</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Bone</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70 % resin 30% wax</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200,64</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center"/>
              <w:rPr>
                <w:rFonts w:ascii="Arial" w:eastAsia="Times New Roman" w:hAnsi="Arial" w:cs="Arial"/>
                <w:sz w:val="20"/>
                <w:szCs w:val="20"/>
              </w:rPr>
            </w:pPr>
            <w:r w:rsidRPr="00047FA2">
              <w:rPr>
                <w:rFonts w:ascii="Arial" w:eastAsia="Times New Roman" w:hAnsi="Arial" w:cs="Arial"/>
                <w:sz w:val="20"/>
                <w:szCs w:val="20"/>
              </w:rPr>
              <w:t>EXP114/71</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Antler</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70 % resin 30% wax</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175,67</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center"/>
              <w:rPr>
                <w:rFonts w:ascii="Arial" w:eastAsia="Times New Roman" w:hAnsi="Arial" w:cs="Arial"/>
                <w:sz w:val="20"/>
                <w:szCs w:val="20"/>
              </w:rPr>
            </w:pPr>
            <w:r w:rsidRPr="00047FA2">
              <w:rPr>
                <w:rFonts w:ascii="Arial" w:eastAsia="Times New Roman" w:hAnsi="Arial" w:cs="Arial"/>
                <w:sz w:val="20"/>
                <w:szCs w:val="20"/>
              </w:rPr>
              <w:t>EXP114/74</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Antler</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70 % resin 30% wax</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129</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center"/>
              <w:rPr>
                <w:rFonts w:ascii="Arial" w:eastAsia="Times New Roman" w:hAnsi="Arial" w:cs="Arial"/>
                <w:sz w:val="20"/>
                <w:szCs w:val="20"/>
              </w:rPr>
            </w:pPr>
            <w:r w:rsidRPr="00047FA2">
              <w:rPr>
                <w:rFonts w:ascii="Arial" w:eastAsia="Times New Roman" w:hAnsi="Arial" w:cs="Arial"/>
                <w:sz w:val="20"/>
                <w:szCs w:val="20"/>
              </w:rPr>
              <w:t>EXP114/75</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Antler</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70 % resin 30% wax</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189,57</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EXP114/151</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Antler</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 xml:space="preserve">bone </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79,65</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EXP114/152</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Bone</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 xml:space="preserve">bone </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90,88</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EXP114/153</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Wood</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 xml:space="preserve">bone </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192,96</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EXP114/154</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Wood</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 xml:space="preserve">bone </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142,4</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EXP114/155</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Wood</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 xml:space="preserve">bone </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205,44</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EXP114/156</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Wood</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 xml:space="preserve">bone </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48,96</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EXP114/30</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Wood</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 xml:space="preserve">bone </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195,2</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EXP114/56</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Bone</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 xml:space="preserve">bone </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77,67</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EXP114/57</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Bone</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 xml:space="preserve">bone </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117,85</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EXP114/58</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Bone</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 xml:space="preserve">bone </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112,96</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EXP114/59</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Bone</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 xml:space="preserve">bone </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104,33</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center"/>
              <w:rPr>
                <w:rFonts w:ascii="Arial" w:eastAsia="Times New Roman" w:hAnsi="Arial" w:cs="Arial"/>
                <w:sz w:val="20"/>
                <w:szCs w:val="20"/>
              </w:rPr>
            </w:pPr>
            <w:r w:rsidRPr="00047FA2">
              <w:rPr>
                <w:rFonts w:ascii="Arial" w:eastAsia="Times New Roman" w:hAnsi="Arial" w:cs="Arial"/>
                <w:sz w:val="20"/>
                <w:szCs w:val="20"/>
              </w:rPr>
              <w:t>EXP114/86</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Antler</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 xml:space="preserve">bone </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260</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center"/>
              <w:rPr>
                <w:rFonts w:ascii="Arial" w:eastAsia="Times New Roman" w:hAnsi="Arial" w:cs="Arial"/>
                <w:sz w:val="20"/>
                <w:szCs w:val="20"/>
              </w:rPr>
            </w:pPr>
            <w:r w:rsidRPr="00047FA2">
              <w:rPr>
                <w:rFonts w:ascii="Arial" w:eastAsia="Times New Roman" w:hAnsi="Arial" w:cs="Arial"/>
                <w:sz w:val="20"/>
                <w:szCs w:val="20"/>
              </w:rPr>
              <w:t>EXP114/87</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Antler</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 xml:space="preserve">bone </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239,47</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center"/>
              <w:rPr>
                <w:rFonts w:ascii="Arial" w:eastAsia="Times New Roman" w:hAnsi="Arial" w:cs="Arial"/>
                <w:sz w:val="20"/>
                <w:szCs w:val="20"/>
              </w:rPr>
            </w:pPr>
            <w:r w:rsidRPr="00047FA2">
              <w:rPr>
                <w:rFonts w:ascii="Arial" w:eastAsia="Times New Roman" w:hAnsi="Arial" w:cs="Arial"/>
                <w:sz w:val="20"/>
                <w:szCs w:val="20"/>
              </w:rPr>
              <w:t>EXP114/89</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Antler</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 xml:space="preserve">bone </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268,74</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center"/>
              <w:rPr>
                <w:rFonts w:ascii="Arial" w:eastAsia="Times New Roman" w:hAnsi="Arial" w:cs="Arial"/>
                <w:sz w:val="20"/>
                <w:szCs w:val="20"/>
              </w:rPr>
            </w:pPr>
            <w:r w:rsidRPr="00047FA2">
              <w:rPr>
                <w:rFonts w:ascii="Arial" w:eastAsia="Times New Roman" w:hAnsi="Arial" w:cs="Arial"/>
                <w:sz w:val="20"/>
                <w:szCs w:val="20"/>
              </w:rPr>
              <w:t>EXP114/90</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Antler</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 xml:space="preserve">bone </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246</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EXP114/182</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Wood</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Ferr-L-Tite</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16,32</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EXP114/183</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Wood</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Ferr-L-Tite</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0</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4</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0</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EXP114/184</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Wood</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Ferr-L-Tite</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0</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4</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0</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EXP114/185</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Wood</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Ferr-L-Tite</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0</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4</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0</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EXP114/186</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Wood</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Ferr-L-Tite</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0</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4</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0</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EXP114/187</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Bone</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Ferr-L-Tite</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0</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4</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0</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EXP114/188</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Bone</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Ferr-L-Tite</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0</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4</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0</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EXP114/189</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Bone</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Ferr-L-Tite</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0</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4</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0</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EXP114/190</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Bone</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Ferr-L-Tite</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50,56</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EXP114/191</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Bone</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Ferr-L-Tite</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0</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4</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0</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EXP114/192</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antler</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Ferr-L-Tite</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0</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4</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0</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EXP114/193</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antler</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Ferr-L-Tite</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0</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4</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0</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EXP114/194</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antler</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Ferr-L-Tite</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16</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EXP114/195</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antler</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Ferr-L-Tite</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0</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4</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0</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EXP114/196</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antler</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Ferr-L-Tite</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0</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4</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0</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EXP114/01</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Wood</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Fish</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144</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EXP114/03</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Wood</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Fish</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128</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EXP114/157</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Antler</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Fish</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460,59</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EXP114/158</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Antler</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Fish</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95,41</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lastRenderedPageBreak/>
              <w:t>EXP114/159</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Bone</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Fish</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280</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EXP114/160</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Wood</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Fish</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424</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EXP114/161</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Wood</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Fish</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340,8</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EXP114/162</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Wood</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Fish</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315,84</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EXP114/31</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Bone</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Fish</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66,72</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EXP114/32</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Bone</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Fish</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282,33</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EXP114/33</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Bone</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Fish</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349,44</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EXP114/34</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Bone</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Fish</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149,82</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EXP114/35</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Bone</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Fish</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183</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EXP114/61</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Antler</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Fish</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305,33</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center"/>
              <w:rPr>
                <w:rFonts w:ascii="Arial" w:eastAsia="Times New Roman" w:hAnsi="Arial" w:cs="Arial"/>
                <w:sz w:val="20"/>
                <w:szCs w:val="20"/>
              </w:rPr>
            </w:pPr>
            <w:r w:rsidRPr="00047FA2">
              <w:rPr>
                <w:rFonts w:ascii="Arial" w:eastAsia="Times New Roman" w:hAnsi="Arial" w:cs="Arial"/>
                <w:sz w:val="20"/>
                <w:szCs w:val="20"/>
              </w:rPr>
              <w:t>EXP114/64</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Antler</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Fish</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290,77</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center"/>
              <w:rPr>
                <w:rFonts w:ascii="Arial" w:eastAsia="Times New Roman" w:hAnsi="Arial" w:cs="Arial"/>
                <w:sz w:val="20"/>
                <w:szCs w:val="20"/>
              </w:rPr>
            </w:pPr>
            <w:r w:rsidRPr="00047FA2">
              <w:rPr>
                <w:rFonts w:ascii="Arial" w:eastAsia="Times New Roman" w:hAnsi="Arial" w:cs="Arial"/>
                <w:sz w:val="20"/>
                <w:szCs w:val="20"/>
              </w:rPr>
              <w:t>EXP114/65</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Antler</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Fish</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190,15</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EXP114/163</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Antler</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Hide Glue (Rabbit)</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61,76</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EXP114/164</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Antler</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Hide Glue (Rabbit)</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62,31</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EXP114/165</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Antler</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Hide Glue (Rabbit)</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93,93</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EXP114/166</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Wood</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Hide Glue (Rabbit)</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128</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EXP114/21</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Wood</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Hide Glue (Rabbit)</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96</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EXP114/22</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Wood</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Hide Glue (Rabbit)</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100,8</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EXP114/23</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Wood</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Hide Glue (Rabbit)</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145,6</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EXP114/24</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Wood</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Hide Glue (Rabbit)</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134,4</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EXP114/51</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Bone</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Hide Glue (Rabbit)</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143,67</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EXP114/52</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Bone</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Hide Glue (Rabbit)</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121,45</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EXP114/53</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Bone</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Hide Glue (Rabbit)</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221,45</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EXP114/54</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Bone</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Hide Glue (Rabbit)</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85,33</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EXP114/55</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Bone</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Hide Glue (Rabbit)</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72,33</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center"/>
              <w:rPr>
                <w:rFonts w:ascii="Arial" w:eastAsia="Times New Roman" w:hAnsi="Arial" w:cs="Arial"/>
                <w:sz w:val="20"/>
                <w:szCs w:val="20"/>
              </w:rPr>
            </w:pPr>
            <w:r w:rsidRPr="00047FA2">
              <w:rPr>
                <w:rFonts w:ascii="Arial" w:eastAsia="Times New Roman" w:hAnsi="Arial" w:cs="Arial"/>
                <w:sz w:val="20"/>
                <w:szCs w:val="20"/>
              </w:rPr>
              <w:t>EXP114/81</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Antler</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Hide Glue (Rabbit)</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207,52</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center"/>
              <w:rPr>
                <w:rFonts w:ascii="Arial" w:eastAsia="Times New Roman" w:hAnsi="Arial" w:cs="Arial"/>
                <w:sz w:val="20"/>
                <w:szCs w:val="20"/>
              </w:rPr>
            </w:pPr>
            <w:r w:rsidRPr="00047FA2">
              <w:rPr>
                <w:rFonts w:ascii="Arial" w:eastAsia="Times New Roman" w:hAnsi="Arial" w:cs="Arial"/>
                <w:sz w:val="20"/>
                <w:szCs w:val="20"/>
              </w:rPr>
              <w:t>EXP114/85</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Antler</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Hide Glue (Rabbit)</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276,33</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EXP114/106</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Wood</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Resin/charcoal</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96,96</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EXP114/107</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Wood</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Resin/charcoal</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63,04</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EXP114/108</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Wood</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Resin/charcoal</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41,28</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lastRenderedPageBreak/>
              <w:t>EXP114/109</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Wood</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Resin/charcoal</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45,76</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EXP114/110</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Wood</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Resin/charcoal</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56,96</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EXP114/126</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Bone</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Resin/charcoal</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133,57</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EXP114/127</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Bone</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Resin/charcoal</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76,16</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EXP114/128</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Bone</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Resin/charcoal</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76,16</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EXP114/129</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Bone</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Resin/charcoal</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133,57</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EXP114/130</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Bone</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Resin/charcoal</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71,65</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EXP114/146</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Antler</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Resin/charcoal</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128</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EXP114/147</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Antler</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Resin/charcoal</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109,12</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EXP114/148</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Antler</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Resin/charcoal</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111,41</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EXP114/149</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Antler</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Resin/charcoal</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166,08</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EXP114/150</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Antler</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Resin/charcoal</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141,91</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EXP114/111</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Bone</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Resin/ochre 1</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0</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4</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117,76</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EXP114/112</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Bone</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Resin/ochre 1</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76,8</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EXP114/113</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Bone</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Resin/ochre 1</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71,64</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EXP114/114</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Bone</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Resin/ochre 1</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107,69</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EXP114/115</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Bone</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Resin/ochre 1</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78,22</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EXP114/131</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Antler</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Resin/ochre 1</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70,59</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EXP114/132</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Antler</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Resin/ochre 1</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116,15</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EXP114/133</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Antler</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Resin/ochre 1</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0</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4</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139,2</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EXP114/134</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Antler</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Resin/ochre 1</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114,39</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EXP114/135</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Antler</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Resin/ochre 1</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95</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center"/>
              <w:rPr>
                <w:rFonts w:ascii="Arial" w:eastAsia="Times New Roman" w:hAnsi="Arial" w:cs="Arial"/>
                <w:sz w:val="20"/>
                <w:szCs w:val="20"/>
              </w:rPr>
            </w:pPr>
            <w:r w:rsidRPr="00047FA2">
              <w:rPr>
                <w:rFonts w:ascii="Arial" w:eastAsia="Times New Roman" w:hAnsi="Arial" w:cs="Arial"/>
                <w:sz w:val="20"/>
                <w:szCs w:val="20"/>
              </w:rPr>
              <w:t>EXP114/91</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Wood</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Resin/ochre 1</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48</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center"/>
              <w:rPr>
                <w:rFonts w:ascii="Arial" w:eastAsia="Times New Roman" w:hAnsi="Arial" w:cs="Arial"/>
                <w:sz w:val="20"/>
                <w:szCs w:val="20"/>
              </w:rPr>
            </w:pPr>
            <w:r w:rsidRPr="00047FA2">
              <w:rPr>
                <w:rFonts w:ascii="Arial" w:eastAsia="Times New Roman" w:hAnsi="Arial" w:cs="Arial"/>
                <w:sz w:val="20"/>
                <w:szCs w:val="20"/>
              </w:rPr>
              <w:t>EXP114/92</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Wood</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Resin/ochre 1</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89,92</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center"/>
              <w:rPr>
                <w:rFonts w:ascii="Arial" w:eastAsia="Times New Roman" w:hAnsi="Arial" w:cs="Arial"/>
                <w:sz w:val="20"/>
                <w:szCs w:val="20"/>
              </w:rPr>
            </w:pPr>
            <w:r w:rsidRPr="00047FA2">
              <w:rPr>
                <w:rFonts w:ascii="Arial" w:eastAsia="Times New Roman" w:hAnsi="Arial" w:cs="Arial"/>
                <w:sz w:val="20"/>
                <w:szCs w:val="20"/>
              </w:rPr>
              <w:lastRenderedPageBreak/>
              <w:t>EXP114/93</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Wood</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Resin/ochre 1</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73,92</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center"/>
              <w:rPr>
                <w:rFonts w:ascii="Arial" w:eastAsia="Times New Roman" w:hAnsi="Arial" w:cs="Arial"/>
                <w:sz w:val="20"/>
                <w:szCs w:val="20"/>
              </w:rPr>
            </w:pPr>
            <w:r w:rsidRPr="00047FA2">
              <w:rPr>
                <w:rFonts w:ascii="Arial" w:eastAsia="Times New Roman" w:hAnsi="Arial" w:cs="Arial"/>
                <w:sz w:val="20"/>
                <w:szCs w:val="20"/>
              </w:rPr>
              <w:t>EXP114/94</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Wood</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Resin/ochre 1</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40</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EXP114/95</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Wood</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Resin/ochre 1</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56,32</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EXP114/100</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Wood</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Resin/ochre 2</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112,64</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EXP114/116</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Bone</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Resin/ochre 2</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88,32</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EXP114/117</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Bone</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Resin/ochre 2</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145,26</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EXP114/118</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Bone</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Resin/ochre 2</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60,19</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EXP114/119</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Bone</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Resin/ochre 2</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98,08</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EXP114/120</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Bone</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Resin/ochre 2</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128,22</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EXP114/136</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Antler</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Resin/ochre 2</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88</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EXP114/137</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Antler</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Resin/ochre 2</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91,43</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EXP114/138</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Antler</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Resin/ochre 2</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0</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4</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79,03</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EXP114/139</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Antler</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Resin/ochre 2</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66,56</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EXP114/140</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Antler</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Resin/ochre 2</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0</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4</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52,44</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EXP114/96</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Wood</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Resin/ochre 2</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195,52</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EXP114/97</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Wood</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Resin/ochre 2</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190,08</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EXP114/98</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Wood</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Resin/ochre 2</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73,6</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EXP114/99</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Wood</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Resin/ochre 2</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105,6</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EXP114/101</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Wood</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Resin/ochre 3</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128,64</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EXP114/102</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Wood</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Resin/ochre 3</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139,84</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EXP114/103</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Wood</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Resin/ochre 3</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104,96</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EXP114/104</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Wood</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Resin/ochre 3</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183,36</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EXP114/105</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Wood</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Resin/ochre 3</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69,76</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EXP114/121</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Bone</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Resin/ochre 3</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88,64</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lastRenderedPageBreak/>
              <w:t>EXP114/122</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Bone</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Resin/ochre 3</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112,32</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EXP114/123</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Bone</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Resin/ochre 3</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155,13</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EXP114/124</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Bone</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Resin/ochre 3</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0</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4</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0</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EXP114/125</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Bone</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Resin/ochre 3</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117,44</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EXP114/141</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Antler</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Resin/ochre 3</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66,96</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EXP114/142</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Antler</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Resin/ochre 3</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113,08</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EXP114/143</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Antler</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Resin/ochre 3</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109,12</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EXP114/144</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Antler</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Resin/ochre 3</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95,04</w:t>
            </w:r>
          </w:p>
        </w:tc>
      </w:tr>
      <w:tr w:rsidR="00047FA2" w:rsidRPr="00047FA2" w:rsidTr="00047FA2">
        <w:trPr>
          <w:trHeight w:val="528"/>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EXP114/145</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Antler</w:t>
            </w:r>
          </w:p>
        </w:tc>
        <w:tc>
          <w:tcPr>
            <w:tcW w:w="2648" w:type="dxa"/>
            <w:tcBorders>
              <w:top w:val="nil"/>
              <w:left w:val="nil"/>
              <w:bottom w:val="single" w:sz="4" w:space="0" w:color="auto"/>
              <w:right w:val="single" w:sz="4" w:space="0" w:color="auto"/>
            </w:tcBorders>
            <w:shd w:val="clear" w:color="000000" w:fill="FFFFFF"/>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Resin/ochre 3</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55,65</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center"/>
              <w:rPr>
                <w:rFonts w:ascii="Arial" w:eastAsia="Times New Roman" w:hAnsi="Arial" w:cs="Arial"/>
                <w:sz w:val="20"/>
                <w:szCs w:val="20"/>
              </w:rPr>
            </w:pPr>
            <w:r w:rsidRPr="00047FA2">
              <w:rPr>
                <w:rFonts w:ascii="Arial" w:eastAsia="Times New Roman" w:hAnsi="Arial" w:cs="Arial"/>
                <w:sz w:val="20"/>
                <w:szCs w:val="20"/>
              </w:rPr>
              <w:t>EXP114/197</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Wood</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Rosin (30%</w:t>
            </w:r>
            <w:proofErr w:type="gramStart"/>
            <w:r w:rsidRPr="00047FA2">
              <w:rPr>
                <w:rFonts w:ascii="Arial" w:eastAsia="Times New Roman" w:hAnsi="Arial" w:cs="Arial"/>
                <w:sz w:val="20"/>
                <w:szCs w:val="20"/>
              </w:rPr>
              <w:t>)+</w:t>
            </w:r>
            <w:proofErr w:type="gramEnd"/>
            <w:r w:rsidRPr="00047FA2">
              <w:rPr>
                <w:rFonts w:ascii="Arial" w:eastAsia="Times New Roman" w:hAnsi="Arial" w:cs="Arial"/>
                <w:sz w:val="20"/>
                <w:szCs w:val="20"/>
              </w:rPr>
              <w:t>Beeswax (70%)</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144,96</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center"/>
              <w:rPr>
                <w:rFonts w:ascii="Arial" w:eastAsia="Times New Roman" w:hAnsi="Arial" w:cs="Arial"/>
                <w:sz w:val="20"/>
                <w:szCs w:val="20"/>
              </w:rPr>
            </w:pPr>
            <w:r w:rsidRPr="00047FA2">
              <w:rPr>
                <w:rFonts w:ascii="Arial" w:eastAsia="Times New Roman" w:hAnsi="Arial" w:cs="Arial"/>
                <w:sz w:val="20"/>
                <w:szCs w:val="20"/>
              </w:rPr>
              <w:t>EXP114/198</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Wood</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Rosin (30%</w:t>
            </w:r>
            <w:proofErr w:type="gramStart"/>
            <w:r w:rsidRPr="00047FA2">
              <w:rPr>
                <w:rFonts w:ascii="Arial" w:eastAsia="Times New Roman" w:hAnsi="Arial" w:cs="Arial"/>
                <w:sz w:val="20"/>
                <w:szCs w:val="20"/>
              </w:rPr>
              <w:t>)+</w:t>
            </w:r>
            <w:proofErr w:type="gramEnd"/>
            <w:r w:rsidRPr="00047FA2">
              <w:rPr>
                <w:rFonts w:ascii="Arial" w:eastAsia="Times New Roman" w:hAnsi="Arial" w:cs="Arial"/>
                <w:sz w:val="20"/>
                <w:szCs w:val="20"/>
              </w:rPr>
              <w:t>Beeswax (70%)</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102,72</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center"/>
              <w:rPr>
                <w:rFonts w:ascii="Arial" w:eastAsia="Times New Roman" w:hAnsi="Arial" w:cs="Arial"/>
                <w:sz w:val="20"/>
                <w:szCs w:val="20"/>
              </w:rPr>
            </w:pPr>
            <w:r w:rsidRPr="00047FA2">
              <w:rPr>
                <w:rFonts w:ascii="Arial" w:eastAsia="Times New Roman" w:hAnsi="Arial" w:cs="Arial"/>
                <w:sz w:val="20"/>
                <w:szCs w:val="20"/>
              </w:rPr>
              <w:t>EXP114/199</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Wood</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Rosin (30%</w:t>
            </w:r>
            <w:proofErr w:type="gramStart"/>
            <w:r w:rsidRPr="00047FA2">
              <w:rPr>
                <w:rFonts w:ascii="Arial" w:eastAsia="Times New Roman" w:hAnsi="Arial" w:cs="Arial"/>
                <w:sz w:val="20"/>
                <w:szCs w:val="20"/>
              </w:rPr>
              <w:t>)+</w:t>
            </w:r>
            <w:proofErr w:type="gramEnd"/>
            <w:r w:rsidRPr="00047FA2">
              <w:rPr>
                <w:rFonts w:ascii="Arial" w:eastAsia="Times New Roman" w:hAnsi="Arial" w:cs="Arial"/>
                <w:sz w:val="20"/>
                <w:szCs w:val="20"/>
              </w:rPr>
              <w:t>Beeswax (70%)</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100,16</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center"/>
              <w:rPr>
                <w:rFonts w:ascii="Arial" w:eastAsia="Times New Roman" w:hAnsi="Arial" w:cs="Arial"/>
                <w:sz w:val="20"/>
                <w:szCs w:val="20"/>
              </w:rPr>
            </w:pPr>
            <w:r w:rsidRPr="00047FA2">
              <w:rPr>
                <w:rFonts w:ascii="Arial" w:eastAsia="Times New Roman" w:hAnsi="Arial" w:cs="Arial"/>
                <w:sz w:val="20"/>
                <w:szCs w:val="20"/>
              </w:rPr>
              <w:t>EXP114/200</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Wood</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Rosin (30%</w:t>
            </w:r>
            <w:proofErr w:type="gramStart"/>
            <w:r w:rsidRPr="00047FA2">
              <w:rPr>
                <w:rFonts w:ascii="Arial" w:eastAsia="Times New Roman" w:hAnsi="Arial" w:cs="Arial"/>
                <w:sz w:val="20"/>
                <w:szCs w:val="20"/>
              </w:rPr>
              <w:t>)+</w:t>
            </w:r>
            <w:proofErr w:type="gramEnd"/>
            <w:r w:rsidRPr="00047FA2">
              <w:rPr>
                <w:rFonts w:ascii="Arial" w:eastAsia="Times New Roman" w:hAnsi="Arial" w:cs="Arial"/>
                <w:sz w:val="20"/>
                <w:szCs w:val="20"/>
              </w:rPr>
              <w:t>Beeswax (70%)</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96</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center"/>
              <w:rPr>
                <w:rFonts w:ascii="Arial" w:eastAsia="Times New Roman" w:hAnsi="Arial" w:cs="Arial"/>
                <w:sz w:val="20"/>
                <w:szCs w:val="20"/>
              </w:rPr>
            </w:pPr>
            <w:r w:rsidRPr="00047FA2">
              <w:rPr>
                <w:rFonts w:ascii="Arial" w:eastAsia="Times New Roman" w:hAnsi="Arial" w:cs="Arial"/>
                <w:sz w:val="20"/>
                <w:szCs w:val="20"/>
              </w:rPr>
              <w:t>EXP114/201</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Wood</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Rosin (30%</w:t>
            </w:r>
            <w:proofErr w:type="gramStart"/>
            <w:r w:rsidRPr="00047FA2">
              <w:rPr>
                <w:rFonts w:ascii="Arial" w:eastAsia="Times New Roman" w:hAnsi="Arial" w:cs="Arial"/>
                <w:sz w:val="20"/>
                <w:szCs w:val="20"/>
              </w:rPr>
              <w:t>)+</w:t>
            </w:r>
            <w:proofErr w:type="gramEnd"/>
            <w:r w:rsidRPr="00047FA2">
              <w:rPr>
                <w:rFonts w:ascii="Arial" w:eastAsia="Times New Roman" w:hAnsi="Arial" w:cs="Arial"/>
                <w:sz w:val="20"/>
                <w:szCs w:val="20"/>
              </w:rPr>
              <w:t>Beeswax (70%)</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114,88</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center"/>
              <w:rPr>
                <w:rFonts w:ascii="Arial" w:eastAsia="Times New Roman" w:hAnsi="Arial" w:cs="Arial"/>
                <w:sz w:val="20"/>
                <w:szCs w:val="20"/>
              </w:rPr>
            </w:pPr>
            <w:r w:rsidRPr="00047FA2">
              <w:rPr>
                <w:rFonts w:ascii="Arial" w:eastAsia="Times New Roman" w:hAnsi="Arial" w:cs="Arial"/>
                <w:sz w:val="20"/>
                <w:szCs w:val="20"/>
              </w:rPr>
              <w:t>EXP114/202</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Antler</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Rosin (30%</w:t>
            </w:r>
            <w:proofErr w:type="gramStart"/>
            <w:r w:rsidRPr="00047FA2">
              <w:rPr>
                <w:rFonts w:ascii="Arial" w:eastAsia="Times New Roman" w:hAnsi="Arial" w:cs="Arial"/>
                <w:sz w:val="20"/>
                <w:szCs w:val="20"/>
              </w:rPr>
              <w:t>)+</w:t>
            </w:r>
            <w:proofErr w:type="gramEnd"/>
            <w:r w:rsidRPr="00047FA2">
              <w:rPr>
                <w:rFonts w:ascii="Arial" w:eastAsia="Times New Roman" w:hAnsi="Arial" w:cs="Arial"/>
                <w:sz w:val="20"/>
                <w:szCs w:val="20"/>
              </w:rPr>
              <w:t>Beeswax (70%)</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112,64</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center"/>
              <w:rPr>
                <w:rFonts w:ascii="Arial" w:eastAsia="Times New Roman" w:hAnsi="Arial" w:cs="Arial"/>
                <w:sz w:val="20"/>
                <w:szCs w:val="20"/>
              </w:rPr>
            </w:pPr>
            <w:r w:rsidRPr="00047FA2">
              <w:rPr>
                <w:rFonts w:ascii="Arial" w:eastAsia="Times New Roman" w:hAnsi="Arial" w:cs="Arial"/>
                <w:sz w:val="20"/>
                <w:szCs w:val="20"/>
              </w:rPr>
              <w:t>EXP114/203</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Antler</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Rosin (30%</w:t>
            </w:r>
            <w:proofErr w:type="gramStart"/>
            <w:r w:rsidRPr="00047FA2">
              <w:rPr>
                <w:rFonts w:ascii="Arial" w:eastAsia="Times New Roman" w:hAnsi="Arial" w:cs="Arial"/>
                <w:sz w:val="20"/>
                <w:szCs w:val="20"/>
              </w:rPr>
              <w:t>)+</w:t>
            </w:r>
            <w:proofErr w:type="gramEnd"/>
            <w:r w:rsidRPr="00047FA2">
              <w:rPr>
                <w:rFonts w:ascii="Arial" w:eastAsia="Times New Roman" w:hAnsi="Arial" w:cs="Arial"/>
                <w:sz w:val="20"/>
                <w:szCs w:val="20"/>
              </w:rPr>
              <w:t>Beeswax (70%)</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172,16</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center"/>
              <w:rPr>
                <w:rFonts w:ascii="Arial" w:eastAsia="Times New Roman" w:hAnsi="Arial" w:cs="Arial"/>
                <w:sz w:val="20"/>
                <w:szCs w:val="20"/>
              </w:rPr>
            </w:pPr>
            <w:r w:rsidRPr="00047FA2">
              <w:rPr>
                <w:rFonts w:ascii="Arial" w:eastAsia="Times New Roman" w:hAnsi="Arial" w:cs="Arial"/>
                <w:sz w:val="20"/>
                <w:szCs w:val="20"/>
              </w:rPr>
              <w:t>EXP114/204</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Antler</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Rosin (30%</w:t>
            </w:r>
            <w:proofErr w:type="gramStart"/>
            <w:r w:rsidRPr="00047FA2">
              <w:rPr>
                <w:rFonts w:ascii="Arial" w:eastAsia="Times New Roman" w:hAnsi="Arial" w:cs="Arial"/>
                <w:sz w:val="20"/>
                <w:szCs w:val="20"/>
              </w:rPr>
              <w:t>)+</w:t>
            </w:r>
            <w:proofErr w:type="gramEnd"/>
            <w:r w:rsidRPr="00047FA2">
              <w:rPr>
                <w:rFonts w:ascii="Arial" w:eastAsia="Times New Roman" w:hAnsi="Arial" w:cs="Arial"/>
                <w:sz w:val="20"/>
                <w:szCs w:val="20"/>
              </w:rPr>
              <w:t>Beeswax (70%)</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39,68</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center"/>
              <w:rPr>
                <w:rFonts w:ascii="Arial" w:eastAsia="Times New Roman" w:hAnsi="Arial" w:cs="Arial"/>
                <w:sz w:val="20"/>
                <w:szCs w:val="20"/>
              </w:rPr>
            </w:pPr>
            <w:r w:rsidRPr="00047FA2">
              <w:rPr>
                <w:rFonts w:ascii="Arial" w:eastAsia="Times New Roman" w:hAnsi="Arial" w:cs="Arial"/>
                <w:sz w:val="20"/>
                <w:szCs w:val="20"/>
              </w:rPr>
              <w:t>EXP114/205</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Antler</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Rosin (30%</w:t>
            </w:r>
            <w:proofErr w:type="gramStart"/>
            <w:r w:rsidRPr="00047FA2">
              <w:rPr>
                <w:rFonts w:ascii="Arial" w:eastAsia="Times New Roman" w:hAnsi="Arial" w:cs="Arial"/>
                <w:sz w:val="20"/>
                <w:szCs w:val="20"/>
              </w:rPr>
              <w:t>)+</w:t>
            </w:r>
            <w:proofErr w:type="gramEnd"/>
            <w:r w:rsidRPr="00047FA2">
              <w:rPr>
                <w:rFonts w:ascii="Arial" w:eastAsia="Times New Roman" w:hAnsi="Arial" w:cs="Arial"/>
                <w:sz w:val="20"/>
                <w:szCs w:val="20"/>
              </w:rPr>
              <w:t>Beeswax (70%)</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1020"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72,64</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center"/>
              <w:rPr>
                <w:rFonts w:ascii="Arial" w:eastAsia="Times New Roman" w:hAnsi="Arial" w:cs="Arial"/>
                <w:sz w:val="20"/>
                <w:szCs w:val="20"/>
              </w:rPr>
            </w:pPr>
            <w:r w:rsidRPr="00047FA2">
              <w:rPr>
                <w:rFonts w:ascii="Arial" w:eastAsia="Times New Roman" w:hAnsi="Arial" w:cs="Arial"/>
                <w:sz w:val="20"/>
                <w:szCs w:val="20"/>
              </w:rPr>
              <w:t>EXP114/206</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Antler</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Rosin (30%</w:t>
            </w:r>
            <w:proofErr w:type="gramStart"/>
            <w:r w:rsidRPr="00047FA2">
              <w:rPr>
                <w:rFonts w:ascii="Arial" w:eastAsia="Times New Roman" w:hAnsi="Arial" w:cs="Arial"/>
                <w:sz w:val="20"/>
                <w:szCs w:val="20"/>
              </w:rPr>
              <w:t>)+</w:t>
            </w:r>
            <w:proofErr w:type="gramEnd"/>
            <w:r w:rsidRPr="00047FA2">
              <w:rPr>
                <w:rFonts w:ascii="Arial" w:eastAsia="Times New Roman" w:hAnsi="Arial" w:cs="Arial"/>
                <w:sz w:val="20"/>
                <w:szCs w:val="20"/>
              </w:rPr>
              <w:t>Beeswax (70%)</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176</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center"/>
              <w:rPr>
                <w:rFonts w:ascii="Arial" w:eastAsia="Times New Roman" w:hAnsi="Arial" w:cs="Arial"/>
                <w:sz w:val="20"/>
                <w:szCs w:val="20"/>
              </w:rPr>
            </w:pPr>
            <w:r w:rsidRPr="00047FA2">
              <w:rPr>
                <w:rFonts w:ascii="Arial" w:eastAsia="Times New Roman" w:hAnsi="Arial" w:cs="Arial"/>
                <w:sz w:val="20"/>
                <w:szCs w:val="20"/>
              </w:rPr>
              <w:t>EXP114/207</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Bone</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Rosin (30%</w:t>
            </w:r>
            <w:proofErr w:type="gramStart"/>
            <w:r w:rsidRPr="00047FA2">
              <w:rPr>
                <w:rFonts w:ascii="Arial" w:eastAsia="Times New Roman" w:hAnsi="Arial" w:cs="Arial"/>
                <w:sz w:val="20"/>
                <w:szCs w:val="20"/>
              </w:rPr>
              <w:t>)+</w:t>
            </w:r>
            <w:proofErr w:type="gramEnd"/>
            <w:r w:rsidRPr="00047FA2">
              <w:rPr>
                <w:rFonts w:ascii="Arial" w:eastAsia="Times New Roman" w:hAnsi="Arial" w:cs="Arial"/>
                <w:sz w:val="20"/>
                <w:szCs w:val="20"/>
              </w:rPr>
              <w:t>Beeswax (70%)</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931"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1020"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93,44</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center"/>
              <w:rPr>
                <w:rFonts w:ascii="Arial" w:eastAsia="Times New Roman" w:hAnsi="Arial" w:cs="Arial"/>
                <w:sz w:val="20"/>
                <w:szCs w:val="20"/>
              </w:rPr>
            </w:pPr>
            <w:r w:rsidRPr="00047FA2">
              <w:rPr>
                <w:rFonts w:ascii="Arial" w:eastAsia="Times New Roman" w:hAnsi="Arial" w:cs="Arial"/>
                <w:sz w:val="20"/>
                <w:szCs w:val="20"/>
              </w:rPr>
              <w:t>EXP114/208</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Bone</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Rosin (30%</w:t>
            </w:r>
            <w:proofErr w:type="gramStart"/>
            <w:r w:rsidRPr="00047FA2">
              <w:rPr>
                <w:rFonts w:ascii="Arial" w:eastAsia="Times New Roman" w:hAnsi="Arial" w:cs="Arial"/>
                <w:sz w:val="20"/>
                <w:szCs w:val="20"/>
              </w:rPr>
              <w:t>)+</w:t>
            </w:r>
            <w:proofErr w:type="gramEnd"/>
            <w:r w:rsidRPr="00047FA2">
              <w:rPr>
                <w:rFonts w:ascii="Arial" w:eastAsia="Times New Roman" w:hAnsi="Arial" w:cs="Arial"/>
                <w:sz w:val="20"/>
                <w:szCs w:val="20"/>
              </w:rPr>
              <w:t>Beeswax (70%)</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931"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1020"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49,92</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center"/>
              <w:rPr>
                <w:rFonts w:ascii="Arial" w:eastAsia="Times New Roman" w:hAnsi="Arial" w:cs="Arial"/>
                <w:sz w:val="20"/>
                <w:szCs w:val="20"/>
              </w:rPr>
            </w:pPr>
            <w:r w:rsidRPr="00047FA2">
              <w:rPr>
                <w:rFonts w:ascii="Arial" w:eastAsia="Times New Roman" w:hAnsi="Arial" w:cs="Arial"/>
                <w:sz w:val="20"/>
                <w:szCs w:val="20"/>
              </w:rPr>
              <w:t>EXP114/209</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Bone</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Rosin (30%</w:t>
            </w:r>
            <w:proofErr w:type="gramStart"/>
            <w:r w:rsidRPr="00047FA2">
              <w:rPr>
                <w:rFonts w:ascii="Arial" w:eastAsia="Times New Roman" w:hAnsi="Arial" w:cs="Arial"/>
                <w:sz w:val="20"/>
                <w:szCs w:val="20"/>
              </w:rPr>
              <w:t>)+</w:t>
            </w:r>
            <w:proofErr w:type="gramEnd"/>
            <w:r w:rsidRPr="00047FA2">
              <w:rPr>
                <w:rFonts w:ascii="Arial" w:eastAsia="Times New Roman" w:hAnsi="Arial" w:cs="Arial"/>
                <w:sz w:val="20"/>
                <w:szCs w:val="20"/>
              </w:rPr>
              <w:t>Beeswax (70%)</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87,68</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center"/>
              <w:rPr>
                <w:rFonts w:ascii="Arial" w:eastAsia="Times New Roman" w:hAnsi="Arial" w:cs="Arial"/>
                <w:sz w:val="20"/>
                <w:szCs w:val="20"/>
              </w:rPr>
            </w:pPr>
            <w:r w:rsidRPr="00047FA2">
              <w:rPr>
                <w:rFonts w:ascii="Arial" w:eastAsia="Times New Roman" w:hAnsi="Arial" w:cs="Arial"/>
                <w:sz w:val="20"/>
                <w:szCs w:val="20"/>
              </w:rPr>
              <w:t>EXP114/210</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Bone</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Rosin (30%</w:t>
            </w:r>
            <w:proofErr w:type="gramStart"/>
            <w:r w:rsidRPr="00047FA2">
              <w:rPr>
                <w:rFonts w:ascii="Arial" w:eastAsia="Times New Roman" w:hAnsi="Arial" w:cs="Arial"/>
                <w:sz w:val="20"/>
                <w:szCs w:val="20"/>
              </w:rPr>
              <w:t>)+</w:t>
            </w:r>
            <w:proofErr w:type="gramEnd"/>
            <w:r w:rsidRPr="00047FA2">
              <w:rPr>
                <w:rFonts w:ascii="Arial" w:eastAsia="Times New Roman" w:hAnsi="Arial" w:cs="Arial"/>
                <w:sz w:val="20"/>
                <w:szCs w:val="20"/>
              </w:rPr>
              <w:t>Beeswax (70%)</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931"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1020"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113,92</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center"/>
              <w:rPr>
                <w:rFonts w:ascii="Arial" w:eastAsia="Times New Roman" w:hAnsi="Arial" w:cs="Arial"/>
                <w:sz w:val="20"/>
                <w:szCs w:val="20"/>
              </w:rPr>
            </w:pPr>
            <w:r w:rsidRPr="00047FA2">
              <w:rPr>
                <w:rFonts w:ascii="Arial" w:eastAsia="Times New Roman" w:hAnsi="Arial" w:cs="Arial"/>
                <w:sz w:val="20"/>
                <w:szCs w:val="20"/>
              </w:rPr>
              <w:t>EXP114/211</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Bone</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Rosin (30%</w:t>
            </w:r>
            <w:proofErr w:type="gramStart"/>
            <w:r w:rsidRPr="00047FA2">
              <w:rPr>
                <w:rFonts w:ascii="Arial" w:eastAsia="Times New Roman" w:hAnsi="Arial" w:cs="Arial"/>
                <w:sz w:val="20"/>
                <w:szCs w:val="20"/>
              </w:rPr>
              <w:t>)+</w:t>
            </w:r>
            <w:proofErr w:type="gramEnd"/>
            <w:r w:rsidRPr="00047FA2">
              <w:rPr>
                <w:rFonts w:ascii="Arial" w:eastAsia="Times New Roman" w:hAnsi="Arial" w:cs="Arial"/>
                <w:sz w:val="20"/>
                <w:szCs w:val="20"/>
              </w:rPr>
              <w:t>Beeswax (70%)</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80</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EXP114/173</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Wood</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Sinew Glue</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44,48</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EXP114/174</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Wood</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Sinew Glue</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56,96</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EXP114/175</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Wood</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Sinew Glue</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153,6</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EXP114/176</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Wood</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Sinew Glue</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54,4</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lastRenderedPageBreak/>
              <w:t>EXP114/36</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Bone</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Sinew Glue</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76</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EXP114/37</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Bone</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Sinew Glue</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2</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68,67</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EXP114/38</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Bone</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Sinew Glue</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111,04</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EXP114/39</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Bone</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Sinew Glue</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115,69</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EXP114/40</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Bone</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Sinew Glue</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113,23</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center"/>
              <w:rPr>
                <w:rFonts w:ascii="Arial" w:eastAsia="Times New Roman" w:hAnsi="Arial" w:cs="Arial"/>
                <w:sz w:val="20"/>
                <w:szCs w:val="20"/>
              </w:rPr>
            </w:pPr>
            <w:r w:rsidRPr="00047FA2">
              <w:rPr>
                <w:rFonts w:ascii="Arial" w:eastAsia="Times New Roman" w:hAnsi="Arial" w:cs="Arial"/>
                <w:sz w:val="20"/>
                <w:szCs w:val="20"/>
              </w:rPr>
              <w:t>EXP114/66</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Antler</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Sinew Glue</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104,31</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center"/>
              <w:rPr>
                <w:rFonts w:ascii="Arial" w:eastAsia="Times New Roman" w:hAnsi="Arial" w:cs="Arial"/>
                <w:sz w:val="20"/>
                <w:szCs w:val="20"/>
              </w:rPr>
            </w:pPr>
            <w:r w:rsidRPr="00047FA2">
              <w:rPr>
                <w:rFonts w:ascii="Arial" w:eastAsia="Times New Roman" w:hAnsi="Arial" w:cs="Arial"/>
                <w:sz w:val="20"/>
                <w:szCs w:val="20"/>
              </w:rPr>
              <w:t>EXP114/67</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Antler</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Sinew Glue</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69,45</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center"/>
              <w:rPr>
                <w:rFonts w:ascii="Arial" w:eastAsia="Times New Roman" w:hAnsi="Arial" w:cs="Arial"/>
                <w:sz w:val="20"/>
                <w:szCs w:val="20"/>
              </w:rPr>
            </w:pPr>
            <w:r w:rsidRPr="00047FA2">
              <w:rPr>
                <w:rFonts w:ascii="Arial" w:eastAsia="Times New Roman" w:hAnsi="Arial" w:cs="Arial"/>
                <w:sz w:val="20"/>
                <w:szCs w:val="20"/>
              </w:rPr>
              <w:t>EXP114/68</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Antler</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Sinew Glue</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163,38</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center"/>
              <w:rPr>
                <w:rFonts w:ascii="Arial" w:eastAsia="Times New Roman" w:hAnsi="Arial" w:cs="Arial"/>
                <w:sz w:val="20"/>
                <w:szCs w:val="20"/>
              </w:rPr>
            </w:pPr>
            <w:r w:rsidRPr="00047FA2">
              <w:rPr>
                <w:rFonts w:ascii="Arial" w:eastAsia="Times New Roman" w:hAnsi="Arial" w:cs="Arial"/>
                <w:sz w:val="20"/>
                <w:szCs w:val="20"/>
              </w:rPr>
              <w:t>EXP114/69</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Antler</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Sinew Glue</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196,33</w:t>
            </w:r>
          </w:p>
        </w:tc>
      </w:tr>
      <w:tr w:rsidR="00047FA2" w:rsidRPr="00047FA2" w:rsidTr="00047FA2">
        <w:trPr>
          <w:trHeight w:val="264"/>
        </w:trPr>
        <w:tc>
          <w:tcPr>
            <w:tcW w:w="1154" w:type="dxa"/>
            <w:tcBorders>
              <w:top w:val="nil"/>
              <w:left w:val="single" w:sz="4" w:space="0" w:color="auto"/>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center"/>
              <w:rPr>
                <w:rFonts w:ascii="Arial" w:eastAsia="Times New Roman" w:hAnsi="Arial" w:cs="Arial"/>
                <w:sz w:val="20"/>
                <w:szCs w:val="20"/>
              </w:rPr>
            </w:pPr>
            <w:r w:rsidRPr="00047FA2">
              <w:rPr>
                <w:rFonts w:ascii="Arial" w:eastAsia="Times New Roman" w:hAnsi="Arial" w:cs="Arial"/>
                <w:sz w:val="20"/>
                <w:szCs w:val="20"/>
              </w:rPr>
              <w:t>EXP114/70</w:t>
            </w:r>
          </w:p>
        </w:tc>
        <w:tc>
          <w:tcPr>
            <w:tcW w:w="79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Antler</w:t>
            </w:r>
          </w:p>
        </w:tc>
        <w:tc>
          <w:tcPr>
            <w:tcW w:w="2648"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rPr>
                <w:rFonts w:ascii="Arial" w:eastAsia="Times New Roman" w:hAnsi="Arial" w:cs="Arial"/>
                <w:sz w:val="20"/>
                <w:szCs w:val="20"/>
              </w:rPr>
            </w:pPr>
            <w:r w:rsidRPr="00047FA2">
              <w:rPr>
                <w:rFonts w:ascii="Arial" w:eastAsia="Times New Roman" w:hAnsi="Arial" w:cs="Arial"/>
                <w:sz w:val="20"/>
                <w:szCs w:val="20"/>
              </w:rPr>
              <w:t>Sinew Glue</w:t>
            </w:r>
          </w:p>
        </w:tc>
        <w:tc>
          <w:tcPr>
            <w:tcW w:w="892" w:type="dxa"/>
            <w:tcBorders>
              <w:top w:val="nil"/>
              <w:left w:val="nil"/>
              <w:bottom w:val="single" w:sz="4" w:space="0" w:color="auto"/>
              <w:right w:val="single" w:sz="4" w:space="0" w:color="auto"/>
            </w:tcBorders>
            <w:shd w:val="clear" w:color="000000" w:fill="FFFFFF"/>
            <w:noWrap/>
            <w:vAlign w:val="bottom"/>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1</w:t>
            </w:r>
          </w:p>
        </w:tc>
        <w:tc>
          <w:tcPr>
            <w:tcW w:w="931"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047FA2" w:rsidRPr="00047FA2" w:rsidRDefault="00047FA2" w:rsidP="00047FA2">
            <w:pPr>
              <w:spacing w:after="0" w:line="240" w:lineRule="auto"/>
              <w:jc w:val="right"/>
              <w:rPr>
                <w:rFonts w:ascii="Arial" w:eastAsia="Times New Roman" w:hAnsi="Arial" w:cs="Arial"/>
                <w:sz w:val="20"/>
                <w:szCs w:val="20"/>
              </w:rPr>
            </w:pPr>
            <w:r w:rsidRPr="00047FA2">
              <w:rPr>
                <w:rFonts w:ascii="Arial" w:eastAsia="Times New Roman" w:hAnsi="Arial" w:cs="Arial"/>
                <w:sz w:val="20"/>
                <w:szCs w:val="20"/>
              </w:rPr>
              <w:t>50,78</w:t>
            </w:r>
          </w:p>
        </w:tc>
      </w:tr>
    </w:tbl>
    <w:p w:rsidR="00170095" w:rsidRDefault="00047FA2" w:rsidP="00170095">
      <w:pPr>
        <w:rPr>
          <w:lang w:val="en-GB"/>
        </w:rPr>
      </w:pPr>
      <w:r>
        <w:rPr>
          <w:lang w:val="en-GB"/>
        </w:rPr>
        <w:fldChar w:fldCharType="end"/>
      </w:r>
    </w:p>
    <w:p w:rsidR="009E5273" w:rsidRPr="00170095" w:rsidRDefault="009E5273" w:rsidP="00170095">
      <w:pPr>
        <w:rPr>
          <w:lang w:val="en-GB"/>
        </w:rPr>
      </w:pPr>
      <w:bookmarkStart w:id="0" w:name="_GoBack"/>
      <w:bookmarkEnd w:id="0"/>
    </w:p>
    <w:sectPr w:rsidR="009E5273" w:rsidRPr="00170095">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36641"/>
    <w:multiLevelType w:val="multilevel"/>
    <w:tmpl w:val="0CBCCA4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BB67B7"/>
    <w:multiLevelType w:val="multilevel"/>
    <w:tmpl w:val="2814000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681416C0"/>
    <w:multiLevelType w:val="multilevel"/>
    <w:tmpl w:val="2814000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6C36141F"/>
    <w:multiLevelType w:val="multilevel"/>
    <w:tmpl w:val="A12ECE3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786E57DC"/>
    <w:multiLevelType w:val="multilevel"/>
    <w:tmpl w:val="B64C28B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095"/>
    <w:rsid w:val="00035FED"/>
    <w:rsid w:val="00047FA2"/>
    <w:rsid w:val="000D6EDA"/>
    <w:rsid w:val="000E74E5"/>
    <w:rsid w:val="00170095"/>
    <w:rsid w:val="004848C9"/>
    <w:rsid w:val="004E0E3B"/>
    <w:rsid w:val="00543517"/>
    <w:rsid w:val="006429ED"/>
    <w:rsid w:val="006469EE"/>
    <w:rsid w:val="006C2631"/>
    <w:rsid w:val="007A7EF5"/>
    <w:rsid w:val="009010A6"/>
    <w:rsid w:val="009E5273"/>
    <w:rsid w:val="00BC3253"/>
    <w:rsid w:val="00C978DC"/>
    <w:rsid w:val="00DF2267"/>
    <w:rsid w:val="00EA75BE"/>
    <w:rsid w:val="00EB7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01F69"/>
  <w15:chartTrackingRefBased/>
  <w15:docId w15:val="{C2141B16-81B0-4444-A983-6644D1694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DF2267"/>
    <w:pPr>
      <w:keepNext/>
      <w:keepLines/>
      <w:spacing w:before="360" w:after="40" w:line="240" w:lineRule="auto"/>
      <w:outlineLvl w:val="0"/>
    </w:pPr>
    <w:rPr>
      <w:rFonts w:asciiTheme="majorHAnsi" w:eastAsiaTheme="majorEastAsia" w:hAnsiTheme="majorHAnsi" w:cstheme="majorBidi"/>
      <w:color w:val="000000" w:themeColor="text1"/>
      <w:sz w:val="28"/>
      <w:szCs w:val="40"/>
    </w:rPr>
  </w:style>
  <w:style w:type="paragraph" w:styleId="Titre2">
    <w:name w:val="heading 2"/>
    <w:basedOn w:val="Normal"/>
    <w:next w:val="Normal"/>
    <w:link w:val="Titre2Car"/>
    <w:uiPriority w:val="99"/>
    <w:unhideWhenUsed/>
    <w:qFormat/>
    <w:rsid w:val="00DF2267"/>
    <w:pPr>
      <w:keepNext/>
      <w:keepLines/>
      <w:spacing w:before="80" w:after="0" w:line="240" w:lineRule="auto"/>
      <w:outlineLvl w:val="1"/>
    </w:pPr>
    <w:rPr>
      <w:rFonts w:asciiTheme="majorHAnsi" w:eastAsiaTheme="majorEastAsia" w:hAnsiTheme="majorHAnsi" w:cstheme="majorBidi"/>
      <w:color w:val="000000" w:themeColor="text1"/>
      <w:sz w:val="24"/>
      <w:szCs w:val="28"/>
    </w:rPr>
  </w:style>
  <w:style w:type="paragraph" w:styleId="Titre3">
    <w:name w:val="heading 3"/>
    <w:basedOn w:val="Normal"/>
    <w:next w:val="Normal"/>
    <w:link w:val="Titre3Car"/>
    <w:uiPriority w:val="9"/>
    <w:semiHidden/>
    <w:unhideWhenUsed/>
    <w:qFormat/>
    <w:rsid w:val="007A7EF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F2267"/>
    <w:rPr>
      <w:rFonts w:asciiTheme="majorHAnsi" w:eastAsiaTheme="majorEastAsia" w:hAnsiTheme="majorHAnsi" w:cstheme="majorBidi"/>
      <w:color w:val="000000" w:themeColor="text1"/>
      <w:sz w:val="28"/>
      <w:szCs w:val="40"/>
    </w:rPr>
  </w:style>
  <w:style w:type="character" w:customStyle="1" w:styleId="Titre2Car">
    <w:name w:val="Titre 2 Car"/>
    <w:basedOn w:val="Policepardfaut"/>
    <w:link w:val="Titre2"/>
    <w:uiPriority w:val="99"/>
    <w:rsid w:val="00DF2267"/>
    <w:rPr>
      <w:rFonts w:asciiTheme="majorHAnsi" w:eastAsiaTheme="majorEastAsia" w:hAnsiTheme="majorHAnsi" w:cstheme="majorBidi"/>
      <w:color w:val="000000" w:themeColor="text1"/>
      <w:sz w:val="24"/>
      <w:szCs w:val="28"/>
    </w:rPr>
  </w:style>
  <w:style w:type="character" w:customStyle="1" w:styleId="Titre3Car">
    <w:name w:val="Titre 3 Car"/>
    <w:basedOn w:val="Policepardfaut"/>
    <w:link w:val="Titre3"/>
    <w:uiPriority w:val="9"/>
    <w:semiHidden/>
    <w:rsid w:val="007A7EF5"/>
    <w:rPr>
      <w:rFonts w:asciiTheme="majorHAnsi" w:eastAsiaTheme="majorEastAsia" w:hAnsiTheme="majorHAnsi" w:cstheme="majorBidi"/>
      <w:color w:val="1F4D78" w:themeColor="accent1" w:themeShade="7F"/>
      <w:sz w:val="24"/>
      <w:szCs w:val="24"/>
    </w:rPr>
  </w:style>
  <w:style w:type="paragraph" w:styleId="Titre">
    <w:name w:val="Title"/>
    <w:basedOn w:val="Normal"/>
    <w:next w:val="Normal"/>
    <w:link w:val="TitreCar"/>
    <w:uiPriority w:val="10"/>
    <w:qFormat/>
    <w:rsid w:val="0017009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70095"/>
    <w:rPr>
      <w:rFonts w:asciiTheme="majorHAnsi" w:eastAsiaTheme="majorEastAsia" w:hAnsiTheme="majorHAnsi" w:cstheme="majorBidi"/>
      <w:spacing w:val="-10"/>
      <w:kern w:val="28"/>
      <w:sz w:val="56"/>
      <w:szCs w:val="56"/>
    </w:rPr>
  </w:style>
  <w:style w:type="paragraph" w:styleId="Paragraphedeliste">
    <w:name w:val="List Paragraph"/>
    <w:basedOn w:val="Normal"/>
    <w:uiPriority w:val="34"/>
    <w:qFormat/>
    <w:rsid w:val="00DF2267"/>
    <w:pPr>
      <w:spacing w:after="200" w:line="288" w:lineRule="auto"/>
      <w:ind w:left="720"/>
      <w:contextualSpacing/>
    </w:pPr>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352816">
      <w:bodyDiv w:val="1"/>
      <w:marLeft w:val="0"/>
      <w:marRight w:val="0"/>
      <w:marTop w:val="0"/>
      <w:marBottom w:val="0"/>
      <w:divBdr>
        <w:top w:val="none" w:sz="0" w:space="0" w:color="auto"/>
        <w:left w:val="none" w:sz="0" w:space="0" w:color="auto"/>
        <w:bottom w:val="none" w:sz="0" w:space="0" w:color="auto"/>
        <w:right w:val="none" w:sz="0" w:space="0" w:color="auto"/>
      </w:divBdr>
    </w:div>
    <w:div w:id="122841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1331</TotalTime>
  <Pages>9</Pages>
  <Words>6459</Words>
  <Characters>36819</Characters>
  <Application>Microsoft Office Word</Application>
  <DocSecurity>0</DocSecurity>
  <Lines>306</Lines>
  <Paragraphs>86</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43192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L.Tydgadt</dc:creator>
  <cp:keywords/>
  <dc:description/>
  <cp:lastModifiedBy>L.Tydgadt</cp:lastModifiedBy>
  <cp:revision>7</cp:revision>
  <dcterms:created xsi:type="dcterms:W3CDTF">2022-01-07T13:21:00Z</dcterms:created>
  <dcterms:modified xsi:type="dcterms:W3CDTF">2022-03-15T09:05:00Z</dcterms:modified>
</cp:coreProperties>
</file>