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C1319" w14:textId="49B57371" w:rsidR="004829C3" w:rsidRPr="009F3314" w:rsidRDefault="004829C3" w:rsidP="001D3D8A">
      <w:pPr>
        <w:spacing w:line="360" w:lineRule="auto"/>
        <w:jc w:val="both"/>
        <w:rPr>
          <w:b/>
          <w:bCs/>
        </w:rPr>
      </w:pPr>
      <w:r w:rsidRPr="009F3314">
        <w:rPr>
          <w:b/>
          <w:bCs/>
        </w:rPr>
        <w:t xml:space="preserve">Die </w:t>
      </w:r>
      <w:r w:rsidR="00F9453D" w:rsidRPr="009F3314">
        <w:rPr>
          <w:b/>
          <w:bCs/>
        </w:rPr>
        <w:t xml:space="preserve">acht </w:t>
      </w:r>
      <w:r w:rsidRPr="009F3314">
        <w:rPr>
          <w:b/>
          <w:bCs/>
        </w:rPr>
        <w:t>Briefe der Rückseite des ‚Rotulus von Ravenna‘</w:t>
      </w:r>
    </w:p>
    <w:p w14:paraId="40B157BC" w14:textId="3F11DDFD" w:rsidR="004D7162" w:rsidRPr="00C261B6" w:rsidRDefault="00A92070" w:rsidP="001D3D8A">
      <w:pPr>
        <w:spacing w:line="360" w:lineRule="auto"/>
        <w:jc w:val="both"/>
        <w:rPr>
          <w:b/>
          <w:bCs/>
        </w:rPr>
      </w:pPr>
      <w:bookmarkStart w:id="0" w:name="_Ref48477340"/>
      <w:bookmarkStart w:id="1" w:name="_Ref48479343"/>
      <w:bookmarkStart w:id="2" w:name="_Ref48479501"/>
      <w:bookmarkStart w:id="3" w:name="_Toc49697741"/>
      <w:r w:rsidRPr="009F3314">
        <w:rPr>
          <w:b/>
          <w:bCs/>
        </w:rPr>
        <w:t xml:space="preserve">Eine Briefsammlung </w:t>
      </w:r>
      <w:r w:rsidR="00393A58" w:rsidRPr="009F3314">
        <w:rPr>
          <w:b/>
          <w:bCs/>
        </w:rPr>
        <w:t>zu</w:t>
      </w:r>
      <w:r w:rsidR="00E43139" w:rsidRPr="009F3314">
        <w:rPr>
          <w:b/>
          <w:bCs/>
        </w:rPr>
        <w:t xml:space="preserve"> </w:t>
      </w:r>
      <w:r w:rsidR="00393A58" w:rsidRPr="009F3314">
        <w:rPr>
          <w:b/>
          <w:bCs/>
        </w:rPr>
        <w:t xml:space="preserve">Erzbischof </w:t>
      </w:r>
      <w:r w:rsidRPr="009F3314">
        <w:rPr>
          <w:b/>
          <w:bCs/>
        </w:rPr>
        <w:t>Johannes</w:t>
      </w:r>
      <w:r w:rsidR="00393A58" w:rsidRPr="009F3314">
        <w:rPr>
          <w:b/>
          <w:bCs/>
        </w:rPr>
        <w:t xml:space="preserve"> </w:t>
      </w:r>
      <w:r w:rsidRPr="009F3314">
        <w:rPr>
          <w:b/>
          <w:bCs/>
        </w:rPr>
        <w:t>von Ravenna (905–914)</w:t>
      </w:r>
      <w:r w:rsidR="006E5E8F" w:rsidRPr="009F3314">
        <w:rPr>
          <w:rStyle w:val="Rimandonotaapidipagina"/>
          <w:b/>
          <w:bCs/>
        </w:rPr>
        <w:footnoteReference w:id="1"/>
      </w:r>
      <w:bookmarkEnd w:id="0"/>
      <w:bookmarkEnd w:id="1"/>
      <w:bookmarkEnd w:id="2"/>
      <w:bookmarkEnd w:id="3"/>
    </w:p>
    <w:p w14:paraId="1603BECA" w14:textId="475E90D0" w:rsidR="004A5D04" w:rsidRDefault="004A5D04" w:rsidP="001D3D8A">
      <w:pPr>
        <w:spacing w:line="360" w:lineRule="auto"/>
        <w:jc w:val="both"/>
      </w:pPr>
    </w:p>
    <w:p w14:paraId="11E66643" w14:textId="3E4F9E64" w:rsidR="00071D9F" w:rsidRDefault="00071D9F" w:rsidP="001D3D8A">
      <w:pPr>
        <w:spacing w:line="360" w:lineRule="auto"/>
        <w:jc w:val="both"/>
      </w:pPr>
      <w:r>
        <w:t>Matthias Rozein</w:t>
      </w:r>
    </w:p>
    <w:p w14:paraId="1776B726" w14:textId="77777777" w:rsidR="00071D9F" w:rsidRPr="009F3314" w:rsidRDefault="00071D9F" w:rsidP="001D3D8A">
      <w:pPr>
        <w:spacing w:line="360" w:lineRule="auto"/>
        <w:jc w:val="both"/>
      </w:pPr>
    </w:p>
    <w:p w14:paraId="7E030626" w14:textId="51D30D91" w:rsidR="006241B0" w:rsidRDefault="007942FA" w:rsidP="001D3D8A">
      <w:pPr>
        <w:spacing w:line="360" w:lineRule="auto"/>
        <w:jc w:val="both"/>
      </w:pPr>
      <w:r w:rsidRPr="009F3314">
        <w:t xml:space="preserve">Der sogenannte </w:t>
      </w:r>
      <w:r w:rsidR="00C01594" w:rsidRPr="009F3314">
        <w:t>‚</w:t>
      </w:r>
      <w:r w:rsidRPr="009F3314">
        <w:t>Rotulus von Ravenna</w:t>
      </w:r>
      <w:r w:rsidR="00C01594" w:rsidRPr="009F3314">
        <w:t>‘</w:t>
      </w:r>
      <w:r w:rsidRPr="009F3314">
        <w:t xml:space="preserve"> </w:t>
      </w:r>
      <w:r w:rsidR="001D0B81" w:rsidRPr="009F3314">
        <w:t>besteht aus sieben ungleich langen</w:t>
      </w:r>
      <w:r w:rsidR="00105388" w:rsidRPr="009F3314">
        <w:t>,</w:t>
      </w:r>
      <w:r w:rsidR="00086418" w:rsidRPr="009F3314">
        <w:t xml:space="preserve"> aneinandergenähten</w:t>
      </w:r>
      <w:r w:rsidR="001D0B81" w:rsidRPr="009F3314">
        <w:t xml:space="preserve"> Pergamentstreifen, die </w:t>
      </w:r>
      <w:r w:rsidR="00105388" w:rsidRPr="009F3314">
        <w:t xml:space="preserve">zusammengefasst </w:t>
      </w:r>
      <w:r w:rsidR="001D0B81" w:rsidRPr="009F3314">
        <w:t>3</w:t>
      </w:r>
      <w:r w:rsidR="00105388" w:rsidRPr="009F3314">
        <w:t>,</w:t>
      </w:r>
      <w:r w:rsidR="001D0B81" w:rsidRPr="009F3314">
        <w:t>60</w:t>
      </w:r>
      <w:r w:rsidR="00105388" w:rsidRPr="009F3314">
        <w:t> m</w:t>
      </w:r>
      <w:r w:rsidR="001D0B81" w:rsidRPr="009F3314">
        <w:t xml:space="preserve"> lang und</w:t>
      </w:r>
      <w:r w:rsidR="008B1C55" w:rsidRPr="009F3314">
        <w:t xml:space="preserve"> ca.</w:t>
      </w:r>
      <w:r w:rsidR="001D0B81" w:rsidRPr="009F3314">
        <w:t xml:space="preserve"> 19</w:t>
      </w:r>
      <w:r w:rsidR="001C2566">
        <w:t> </w:t>
      </w:r>
      <w:r w:rsidR="001D0B81" w:rsidRPr="009F3314">
        <w:t xml:space="preserve">cm breit </w:t>
      </w:r>
      <w:r w:rsidR="00105388" w:rsidRPr="009F3314">
        <w:t>sind</w:t>
      </w:r>
      <w:r w:rsidR="001D0B81" w:rsidRPr="009F3314">
        <w:t xml:space="preserve">. </w:t>
      </w:r>
      <w:r w:rsidR="00E81D81" w:rsidRPr="009F3314">
        <w:t>Die Rolle</w:t>
      </w:r>
      <w:r w:rsidR="00105388" w:rsidRPr="009F3314">
        <w:t xml:space="preserve"> enthält </w:t>
      </w:r>
      <w:r w:rsidR="0023768A" w:rsidRPr="009F3314">
        <w:t xml:space="preserve">auf </w:t>
      </w:r>
      <w:r w:rsidR="00E81D81" w:rsidRPr="009F3314">
        <w:t>ihrer</w:t>
      </w:r>
      <w:r w:rsidR="0023768A" w:rsidRPr="009F3314">
        <w:t xml:space="preserve"> Vorderseite </w:t>
      </w:r>
      <w:r w:rsidR="00D55CAD" w:rsidRPr="009F3314">
        <w:t>eine Reihe</w:t>
      </w:r>
      <w:r w:rsidR="00764797">
        <w:t xml:space="preserve"> </w:t>
      </w:r>
      <w:r w:rsidR="00660287" w:rsidRPr="009F3314">
        <w:t>Adventsorationen</w:t>
      </w:r>
      <w:r w:rsidR="00FE53DC" w:rsidRPr="009F3314">
        <w:t xml:space="preserve"> aus dem 5. </w:t>
      </w:r>
      <w:r w:rsidR="00447AB5" w:rsidRPr="009F3314">
        <w:t>oder</w:t>
      </w:r>
      <w:r w:rsidR="00FE53DC" w:rsidRPr="009F3314">
        <w:t xml:space="preserve"> 6. Jahrhundert</w:t>
      </w:r>
      <w:r w:rsidRPr="009F3314">
        <w:t xml:space="preserve">, </w:t>
      </w:r>
      <w:r w:rsidR="00D64946" w:rsidRPr="009F3314">
        <w:t xml:space="preserve">deren </w:t>
      </w:r>
      <w:r w:rsidR="00873029" w:rsidRPr="009F3314">
        <w:t xml:space="preserve">Kompilation und </w:t>
      </w:r>
      <w:r w:rsidR="00D64946" w:rsidRPr="009F3314">
        <w:t>Niederschrift</w:t>
      </w:r>
      <w:r w:rsidRPr="009F3314">
        <w:t xml:space="preserve"> </w:t>
      </w:r>
      <w:r w:rsidR="00B02701" w:rsidRPr="009F3314">
        <w:t xml:space="preserve">allgemein </w:t>
      </w:r>
      <w:r w:rsidR="0023768A" w:rsidRPr="009F3314">
        <w:t>ins</w:t>
      </w:r>
      <w:r w:rsidR="00D20039" w:rsidRPr="009F3314">
        <w:t xml:space="preserve"> 7.</w:t>
      </w:r>
      <w:r w:rsidR="0023768A" w:rsidRPr="009F3314">
        <w:t> </w:t>
      </w:r>
      <w:r w:rsidR="00D20039" w:rsidRPr="009F3314">
        <w:t>Jahrhundert</w:t>
      </w:r>
      <w:r w:rsidRPr="009F3314">
        <w:t xml:space="preserve"> </w:t>
      </w:r>
      <w:r w:rsidR="003D68C9" w:rsidRPr="009F3314">
        <w:t xml:space="preserve">datiert </w:t>
      </w:r>
      <w:r w:rsidR="00A75189" w:rsidRPr="009F3314">
        <w:t>werden</w:t>
      </w:r>
      <w:r w:rsidR="00FA164C" w:rsidRPr="009F3314">
        <w:t>. Auf der Rückseite befinden sich acht Briefe, von denen sieben Erzbischof Johannes von Ravenna (905–914)</w:t>
      </w:r>
      <w:r w:rsidR="002D20AA">
        <w:t>,</w:t>
      </w:r>
      <w:r w:rsidR="00FA164C" w:rsidRPr="009F3314">
        <w:t xml:space="preserve"> den zukünftigen Papst Johannes X. (914–928</w:t>
      </w:r>
      <w:r w:rsidR="002D20AA" w:rsidRPr="009F3314">
        <w:t>)</w:t>
      </w:r>
      <w:r w:rsidR="002D20AA">
        <w:t>,</w:t>
      </w:r>
      <w:r w:rsidR="00FA164C" w:rsidRPr="009F3314">
        <w:t xml:space="preserve"> zum Autor haben; ein Brief entstammt der Feder Papst Sergius’ III. (904–911)</w:t>
      </w:r>
      <w:bookmarkStart w:id="4" w:name="_Ref60259997"/>
      <w:r w:rsidR="00FA164C" w:rsidRPr="009F3314">
        <w:rPr>
          <w:rStyle w:val="Rimandonotaapidipagina"/>
        </w:rPr>
        <w:footnoteReference w:id="2"/>
      </w:r>
      <w:bookmarkEnd w:id="4"/>
      <w:r w:rsidR="00FA164C" w:rsidRPr="009F3314">
        <w:t>.</w:t>
      </w:r>
    </w:p>
    <w:p w14:paraId="21C14ABC" w14:textId="5CBE10AB" w:rsidR="003B496D" w:rsidRPr="009F3314" w:rsidRDefault="00DC105F" w:rsidP="001D3D8A">
      <w:pPr>
        <w:spacing w:line="360" w:lineRule="auto"/>
        <w:ind w:firstLine="284"/>
        <w:jc w:val="both"/>
        <w:rPr>
          <w:rFonts w:eastAsia="Garamond"/>
        </w:rPr>
      </w:pPr>
      <w:r w:rsidRPr="009F3314">
        <w:rPr>
          <w:rFonts w:eastAsia="Garamond"/>
        </w:rPr>
        <w:lastRenderedPageBreak/>
        <w:t xml:space="preserve">Antwortschreiben </w:t>
      </w:r>
      <w:r w:rsidR="006A5E88" w:rsidRPr="009F3314">
        <w:rPr>
          <w:rFonts w:eastAsia="Garamond"/>
        </w:rPr>
        <w:t xml:space="preserve">und damit auch ein Briefwechsel </w:t>
      </w:r>
      <w:r w:rsidRPr="009F3314">
        <w:rPr>
          <w:rFonts w:eastAsia="Garamond"/>
        </w:rPr>
        <w:t xml:space="preserve">treten aus diesen </w:t>
      </w:r>
      <w:r w:rsidR="00DD302D" w:rsidRPr="009F3314">
        <w:rPr>
          <w:rFonts w:eastAsia="Garamond"/>
        </w:rPr>
        <w:t>Schriftstücken</w:t>
      </w:r>
      <w:r w:rsidRPr="009F3314">
        <w:rPr>
          <w:rFonts w:eastAsia="Garamond"/>
        </w:rPr>
        <w:t xml:space="preserve"> </w:t>
      </w:r>
      <w:r w:rsidR="006A5E88" w:rsidRPr="009F3314">
        <w:rPr>
          <w:rFonts w:eastAsia="Garamond"/>
        </w:rPr>
        <w:t xml:space="preserve">nicht </w:t>
      </w:r>
      <w:r w:rsidRPr="009F3314">
        <w:rPr>
          <w:rFonts w:eastAsia="Garamond"/>
        </w:rPr>
        <w:t>hervor.</w:t>
      </w:r>
      <w:r w:rsidR="002826B4" w:rsidRPr="009F3314">
        <w:rPr>
          <w:rFonts w:eastAsia="Garamond"/>
        </w:rPr>
        <w:t xml:space="preserve"> </w:t>
      </w:r>
      <w:r w:rsidR="006A5E88" w:rsidRPr="009F3314">
        <w:rPr>
          <w:rFonts w:eastAsia="Garamond"/>
        </w:rPr>
        <w:t>Sämtliche Briefe</w:t>
      </w:r>
      <w:r w:rsidR="00F52761" w:rsidRPr="009F3314">
        <w:rPr>
          <w:rFonts w:eastAsia="Garamond"/>
        </w:rPr>
        <w:t xml:space="preserve"> gehen </w:t>
      </w:r>
      <w:r w:rsidR="00DD302D" w:rsidRPr="009F3314">
        <w:rPr>
          <w:rFonts w:eastAsia="Garamond"/>
        </w:rPr>
        <w:t>von der</w:t>
      </w:r>
      <w:r w:rsidR="002826B4" w:rsidRPr="009F3314">
        <w:rPr>
          <w:rFonts w:eastAsia="Garamond"/>
        </w:rPr>
        <w:t xml:space="preserve"> Initiative </w:t>
      </w:r>
      <w:r w:rsidR="00DD302D" w:rsidRPr="009F3314">
        <w:rPr>
          <w:rFonts w:eastAsia="Garamond"/>
        </w:rPr>
        <w:t xml:space="preserve">Johannes’ oder Sergius’ </w:t>
      </w:r>
      <w:r w:rsidR="00F52761" w:rsidRPr="009F3314">
        <w:rPr>
          <w:rFonts w:eastAsia="Garamond"/>
        </w:rPr>
        <w:t>aus und</w:t>
      </w:r>
      <w:r w:rsidR="006A5E88" w:rsidRPr="009F3314">
        <w:rPr>
          <w:rFonts w:eastAsia="Garamond"/>
        </w:rPr>
        <w:t xml:space="preserve"> richten sich mit </w:t>
      </w:r>
      <w:r w:rsidR="00122246" w:rsidRPr="009F3314">
        <w:rPr>
          <w:rFonts w:eastAsia="Garamond"/>
        </w:rPr>
        <w:t xml:space="preserve">jeweils </w:t>
      </w:r>
      <w:r w:rsidR="004B5604" w:rsidRPr="009F3314">
        <w:rPr>
          <w:rFonts w:eastAsia="Garamond"/>
        </w:rPr>
        <w:t>unterschiedlichen</w:t>
      </w:r>
      <w:r w:rsidR="006A5E88" w:rsidRPr="009F3314">
        <w:rPr>
          <w:rFonts w:eastAsia="Garamond"/>
        </w:rPr>
        <w:t xml:space="preserve"> Anfragen an </w:t>
      </w:r>
      <w:r w:rsidR="00122246" w:rsidRPr="009F3314">
        <w:rPr>
          <w:rFonts w:eastAsia="Garamond"/>
        </w:rPr>
        <w:t>verschiedene</w:t>
      </w:r>
      <w:r w:rsidR="004B5604" w:rsidRPr="009F3314">
        <w:rPr>
          <w:rFonts w:eastAsia="Garamond"/>
        </w:rPr>
        <w:t xml:space="preserve"> </w:t>
      </w:r>
      <w:r w:rsidRPr="009F3314">
        <w:rPr>
          <w:rFonts w:eastAsia="Garamond"/>
        </w:rPr>
        <w:t>Persönlichkeiten des italischen Königreichs oder dessen Umgebung</w:t>
      </w:r>
      <w:r w:rsidR="002826B4" w:rsidRPr="009F3314">
        <w:rPr>
          <w:rFonts w:eastAsia="Garamond"/>
        </w:rPr>
        <w:t>.</w:t>
      </w:r>
      <w:r w:rsidR="001C0ABB" w:rsidRPr="009F3314">
        <w:rPr>
          <w:rFonts w:eastAsia="Garamond"/>
        </w:rPr>
        <w:t xml:space="preserve"> </w:t>
      </w:r>
      <w:r w:rsidR="00B05227" w:rsidRPr="009F3314">
        <w:rPr>
          <w:rFonts w:eastAsia="Garamond"/>
        </w:rPr>
        <w:t xml:space="preserve">Im ersten Brief </w:t>
      </w:r>
      <w:r w:rsidR="00AD57CB" w:rsidRPr="009F3314">
        <w:rPr>
          <w:rFonts w:eastAsia="Garamond"/>
        </w:rPr>
        <w:t xml:space="preserve">der Rolle </w:t>
      </w:r>
      <w:r w:rsidR="00B05227" w:rsidRPr="009F3314">
        <w:rPr>
          <w:rFonts w:eastAsia="Garamond"/>
        </w:rPr>
        <w:t xml:space="preserve">wendet sich </w:t>
      </w:r>
      <w:r w:rsidR="001635ED" w:rsidRPr="009F3314">
        <w:rPr>
          <w:rFonts w:eastAsia="Garamond"/>
        </w:rPr>
        <w:t xml:space="preserve">Johannes </w:t>
      </w:r>
      <w:r w:rsidR="003B496D" w:rsidRPr="009F3314">
        <w:rPr>
          <w:rFonts w:eastAsia="Garamond"/>
        </w:rPr>
        <w:t xml:space="preserve">an die beiden römischen Adligen Theophylakt († ca. 924/925) und </w:t>
      </w:r>
      <w:r w:rsidR="003A09AA" w:rsidRPr="009F3314">
        <w:rPr>
          <w:rFonts w:eastAsia="Garamond"/>
        </w:rPr>
        <w:t>dessen</w:t>
      </w:r>
      <w:r w:rsidR="003B496D" w:rsidRPr="009F3314">
        <w:rPr>
          <w:rFonts w:eastAsia="Garamond"/>
        </w:rPr>
        <w:t xml:space="preserve"> Gattin Theodora († vor 927) </w:t>
      </w:r>
      <w:r w:rsidR="001635ED" w:rsidRPr="009F3314">
        <w:rPr>
          <w:rFonts w:eastAsia="Garamond"/>
        </w:rPr>
        <w:t>und bittet diese, den Papst dazu anzuregen, dem Bischof von Fiesole die Weihe zu spenden</w:t>
      </w:r>
      <w:r w:rsidR="003B496D" w:rsidRPr="009F3314">
        <w:rPr>
          <w:rStyle w:val="Rimandonotaapidipagina"/>
          <w:rFonts w:eastAsia="Garamond"/>
        </w:rPr>
        <w:footnoteReference w:id="3"/>
      </w:r>
      <w:r w:rsidR="003B496D" w:rsidRPr="009F3314">
        <w:rPr>
          <w:rFonts w:eastAsia="Garamond"/>
        </w:rPr>
        <w:t>.</w:t>
      </w:r>
      <w:r w:rsidR="00B66496" w:rsidRPr="009F3314">
        <w:rPr>
          <w:rFonts w:eastAsia="Garamond"/>
        </w:rPr>
        <w:t xml:space="preserve"> </w:t>
      </w:r>
      <w:r w:rsidR="0049084F" w:rsidRPr="009F3314">
        <w:rPr>
          <w:rFonts w:eastAsia="Garamond"/>
        </w:rPr>
        <w:t xml:space="preserve">Die zwei folgenden Schreiben </w:t>
      </w:r>
      <w:r w:rsidR="007F45F5" w:rsidRPr="009F3314">
        <w:rPr>
          <w:rFonts w:eastAsia="Garamond"/>
        </w:rPr>
        <w:t>richten sich</w:t>
      </w:r>
      <w:r w:rsidR="003B496D" w:rsidRPr="009F3314">
        <w:rPr>
          <w:rFonts w:eastAsia="Garamond"/>
        </w:rPr>
        <w:t xml:space="preserve"> </w:t>
      </w:r>
      <w:r w:rsidR="0017101F" w:rsidRPr="009F3314">
        <w:rPr>
          <w:rFonts w:eastAsia="Garamond"/>
        </w:rPr>
        <w:t xml:space="preserve">jeweils </w:t>
      </w:r>
      <w:r w:rsidR="00AD57CB" w:rsidRPr="009F3314">
        <w:rPr>
          <w:rFonts w:eastAsia="Garamond"/>
        </w:rPr>
        <w:t>an einen</w:t>
      </w:r>
      <w:r w:rsidR="003B496D" w:rsidRPr="009F3314">
        <w:rPr>
          <w:rFonts w:eastAsia="Garamond"/>
        </w:rPr>
        <w:t xml:space="preserve"> Bischof</w:t>
      </w:r>
      <w:bookmarkStart w:id="5" w:name="_Ref64201939"/>
      <w:r w:rsidR="003B496D" w:rsidRPr="009F3314">
        <w:rPr>
          <w:rFonts w:eastAsia="Garamond"/>
        </w:rPr>
        <w:t> – möglicherweise Ambrosius von Mantua († nach</w:t>
      </w:r>
      <w:r w:rsidR="00E9499E" w:rsidRPr="009F3314">
        <w:rPr>
          <w:rFonts w:eastAsia="Garamond"/>
        </w:rPr>
        <w:t xml:space="preserve"> </w:t>
      </w:r>
      <w:r w:rsidR="003B496D" w:rsidRPr="009F3314">
        <w:rPr>
          <w:rFonts w:eastAsia="Garamond"/>
        </w:rPr>
        <w:t>918)</w:t>
      </w:r>
      <w:bookmarkEnd w:id="5"/>
      <w:r w:rsidR="00E9499E" w:rsidRPr="009F3314">
        <w:rPr>
          <w:rFonts w:eastAsia="Garamond"/>
        </w:rPr>
        <w:t> </w:t>
      </w:r>
      <w:r w:rsidR="0049084F" w:rsidRPr="009F3314">
        <w:rPr>
          <w:rFonts w:eastAsia="Garamond"/>
        </w:rPr>
        <w:t>– und an eine namentlich nichtgenannte Dame geistlichen Standes</w:t>
      </w:r>
      <w:r w:rsidR="007F45F5" w:rsidRPr="009F3314">
        <w:rPr>
          <w:rFonts w:eastAsia="Garamond"/>
        </w:rPr>
        <w:t> –</w:t>
      </w:r>
      <w:r w:rsidR="0049084F" w:rsidRPr="009F3314">
        <w:rPr>
          <w:rFonts w:eastAsia="Garamond"/>
        </w:rPr>
        <w:t xml:space="preserve"> vielleicht Äbtissin Bertha von S. Giulia in Brescia, eine Tochter König Berengars</w:t>
      </w:r>
      <w:r w:rsidR="001B6AD8" w:rsidRPr="009F3314">
        <w:rPr>
          <w:rFonts w:eastAsia="Garamond"/>
        </w:rPr>
        <w:t xml:space="preserve"> († 924)</w:t>
      </w:r>
      <w:r w:rsidR="00AD57CB" w:rsidRPr="009F3314">
        <w:rPr>
          <w:rFonts w:eastAsia="Garamond"/>
        </w:rPr>
        <w:t>. Johannes</w:t>
      </w:r>
      <w:r w:rsidR="001635ED" w:rsidRPr="009F3314">
        <w:rPr>
          <w:rFonts w:eastAsia="Garamond"/>
        </w:rPr>
        <w:t xml:space="preserve"> </w:t>
      </w:r>
      <w:r w:rsidR="003B496D" w:rsidRPr="009F3314">
        <w:rPr>
          <w:rFonts w:eastAsia="Garamond"/>
        </w:rPr>
        <w:t xml:space="preserve">berichtet </w:t>
      </w:r>
      <w:r w:rsidR="0049084F" w:rsidRPr="009F3314">
        <w:rPr>
          <w:rFonts w:eastAsia="Garamond"/>
        </w:rPr>
        <w:t>beiden</w:t>
      </w:r>
      <w:r w:rsidR="001635ED" w:rsidRPr="009F3314">
        <w:rPr>
          <w:rFonts w:eastAsia="Garamond"/>
        </w:rPr>
        <w:t xml:space="preserve"> </w:t>
      </w:r>
      <w:r w:rsidR="003B496D" w:rsidRPr="009F3314">
        <w:rPr>
          <w:rFonts w:eastAsia="Garamond"/>
        </w:rPr>
        <w:t xml:space="preserve">von Gefolgsmännern des Grafen Dido, die Güter der Ravennater Kirche besetzt und sich dabei auf die Autorität Königin </w:t>
      </w:r>
      <w:proofErr w:type="spellStart"/>
      <w:r w:rsidR="003B496D" w:rsidRPr="009F3314">
        <w:rPr>
          <w:rFonts w:eastAsia="Garamond"/>
        </w:rPr>
        <w:t>Bertilla</w:t>
      </w:r>
      <w:r w:rsidR="006201C8" w:rsidRPr="009F3314">
        <w:rPr>
          <w:rFonts w:eastAsia="Garamond"/>
        </w:rPr>
        <w:t>s</w:t>
      </w:r>
      <w:proofErr w:type="spellEnd"/>
      <w:r w:rsidR="003B496D" w:rsidRPr="009F3314">
        <w:rPr>
          <w:rFonts w:eastAsia="Garamond"/>
        </w:rPr>
        <w:t xml:space="preserve"> († 915) berufen </w:t>
      </w:r>
      <w:bookmarkStart w:id="6" w:name="_Ref59710013"/>
      <w:r w:rsidR="003B496D" w:rsidRPr="009F3314">
        <w:rPr>
          <w:rFonts w:eastAsia="Garamond"/>
        </w:rPr>
        <w:t>hätten</w:t>
      </w:r>
      <w:bookmarkStart w:id="7" w:name="_Ref71018049"/>
      <w:bookmarkEnd w:id="6"/>
      <w:r w:rsidR="001C4883" w:rsidRPr="009F3314">
        <w:rPr>
          <w:rStyle w:val="Rimandonotaapidipagina"/>
          <w:rFonts w:eastAsia="Garamond"/>
        </w:rPr>
        <w:footnoteReference w:id="4"/>
      </w:r>
      <w:bookmarkEnd w:id="7"/>
      <w:r w:rsidR="003B496D" w:rsidRPr="009F3314">
        <w:rPr>
          <w:rFonts w:eastAsia="Garamond"/>
        </w:rPr>
        <w:t>.</w:t>
      </w:r>
      <w:r w:rsidR="004829C3" w:rsidRPr="009F3314">
        <w:rPr>
          <w:rFonts w:eastAsia="Garamond"/>
        </w:rPr>
        <w:t xml:space="preserve"> Im vierten Brief</w:t>
      </w:r>
      <w:r w:rsidR="002D20AA">
        <w:rPr>
          <w:rFonts w:eastAsia="Garamond"/>
        </w:rPr>
        <w:t>,</w:t>
      </w:r>
      <w:r w:rsidR="004829C3" w:rsidRPr="009F3314">
        <w:rPr>
          <w:rFonts w:eastAsia="Garamond"/>
        </w:rPr>
        <w:t xml:space="preserve"> an Bertha von </w:t>
      </w:r>
      <w:proofErr w:type="spellStart"/>
      <w:r w:rsidR="004829C3" w:rsidRPr="009F3314">
        <w:rPr>
          <w:rFonts w:eastAsia="Garamond"/>
        </w:rPr>
        <w:t>Tuszien</w:t>
      </w:r>
      <w:proofErr w:type="spellEnd"/>
      <w:r w:rsidR="004829C3" w:rsidRPr="009F3314">
        <w:rPr>
          <w:rFonts w:eastAsia="Garamond"/>
        </w:rPr>
        <w:t xml:space="preserve"> († 925), die </w:t>
      </w:r>
      <w:r w:rsidR="00B02701" w:rsidRPr="009F3314">
        <w:rPr>
          <w:rFonts w:eastAsia="Garamond"/>
        </w:rPr>
        <w:t xml:space="preserve">einflussreiche </w:t>
      </w:r>
      <w:r w:rsidR="004829C3" w:rsidRPr="009F3314">
        <w:rPr>
          <w:rFonts w:eastAsia="Garamond"/>
        </w:rPr>
        <w:t>Gattin des Markgrafen Adalbert</w:t>
      </w:r>
      <w:bookmarkStart w:id="8" w:name="_Ref59713138"/>
      <w:r w:rsidR="0017101F" w:rsidRPr="009F3314">
        <w:rPr>
          <w:rFonts w:eastAsia="Garamond"/>
        </w:rPr>
        <w:t xml:space="preserve"> († 915)</w:t>
      </w:r>
      <w:r w:rsidR="002D20AA">
        <w:rPr>
          <w:rFonts w:eastAsia="Garamond"/>
        </w:rPr>
        <w:t>,</w:t>
      </w:r>
      <w:r w:rsidR="0001526E" w:rsidRPr="009F3314">
        <w:rPr>
          <w:rFonts w:eastAsia="Garamond"/>
        </w:rPr>
        <w:t xml:space="preserve"> </w:t>
      </w:r>
      <w:r w:rsidR="00D5295A" w:rsidRPr="009F3314">
        <w:rPr>
          <w:rFonts w:eastAsia="Garamond"/>
        </w:rPr>
        <w:t>adressiert</w:t>
      </w:r>
      <w:r w:rsidR="00D5295A">
        <w:rPr>
          <w:rFonts w:eastAsia="Garamond"/>
        </w:rPr>
        <w:t xml:space="preserve">, </w:t>
      </w:r>
      <w:r w:rsidR="00B05227" w:rsidRPr="009F3314">
        <w:rPr>
          <w:rFonts w:eastAsia="Garamond"/>
        </w:rPr>
        <w:t>klagt</w:t>
      </w:r>
      <w:r w:rsidR="001635ED" w:rsidRPr="009F3314">
        <w:rPr>
          <w:rFonts w:eastAsia="Garamond"/>
        </w:rPr>
        <w:t xml:space="preserve"> Johannes</w:t>
      </w:r>
      <w:r w:rsidR="00493900" w:rsidRPr="009F3314">
        <w:rPr>
          <w:rFonts w:eastAsia="Garamond"/>
        </w:rPr>
        <w:t xml:space="preserve"> darüber</w:t>
      </w:r>
      <w:r w:rsidR="001635ED" w:rsidRPr="009F3314">
        <w:rPr>
          <w:rFonts w:eastAsia="Garamond"/>
        </w:rPr>
        <w:t xml:space="preserve">, dass </w:t>
      </w:r>
      <w:r w:rsidR="00B42628">
        <w:rPr>
          <w:rFonts w:eastAsia="Garamond"/>
        </w:rPr>
        <w:t>Gefolgsleute des</w:t>
      </w:r>
      <w:r w:rsidR="0001526E" w:rsidRPr="009F3314">
        <w:rPr>
          <w:rFonts w:eastAsia="Garamond"/>
        </w:rPr>
        <w:t xml:space="preserve"> </w:t>
      </w:r>
      <w:r w:rsidR="001635ED" w:rsidRPr="009F3314">
        <w:rPr>
          <w:rFonts w:eastAsia="Garamond"/>
        </w:rPr>
        <w:lastRenderedPageBreak/>
        <w:t>Markgraf</w:t>
      </w:r>
      <w:r w:rsidR="00B42628">
        <w:rPr>
          <w:rFonts w:eastAsia="Garamond"/>
        </w:rPr>
        <w:t>en</w:t>
      </w:r>
      <w:r w:rsidR="001635ED" w:rsidRPr="009F3314">
        <w:rPr>
          <w:rFonts w:eastAsia="Garamond"/>
        </w:rPr>
        <w:t xml:space="preserve"> Alberich</w:t>
      </w:r>
      <w:r w:rsidR="0001526E" w:rsidRPr="009F3314">
        <w:rPr>
          <w:rFonts w:eastAsia="Garamond"/>
        </w:rPr>
        <w:t xml:space="preserve"> </w:t>
      </w:r>
      <w:r w:rsidR="001635ED" w:rsidRPr="009F3314">
        <w:rPr>
          <w:rFonts w:eastAsia="Garamond"/>
        </w:rPr>
        <w:t>von</w:t>
      </w:r>
      <w:r w:rsidR="0001526E" w:rsidRPr="009F3314">
        <w:rPr>
          <w:rFonts w:eastAsia="Garamond"/>
        </w:rPr>
        <w:t xml:space="preserve"> Spoleto</w:t>
      </w:r>
      <w:r w:rsidR="00B05227" w:rsidRPr="009F3314">
        <w:rPr>
          <w:rFonts w:eastAsia="Garamond"/>
        </w:rPr>
        <w:t xml:space="preserve"> (†</w:t>
      </w:r>
      <w:r w:rsidR="00393A58" w:rsidRPr="009F3314">
        <w:rPr>
          <w:rFonts w:eastAsia="Garamond"/>
        </w:rPr>
        <w:t> </w:t>
      </w:r>
      <w:r w:rsidR="00B05227" w:rsidRPr="009F3314">
        <w:rPr>
          <w:rFonts w:eastAsia="Garamond"/>
        </w:rPr>
        <w:t>nach 917)</w:t>
      </w:r>
      <w:r w:rsidR="0001526E" w:rsidRPr="009F3314">
        <w:rPr>
          <w:rFonts w:eastAsia="Garamond"/>
        </w:rPr>
        <w:t xml:space="preserve"> sowie </w:t>
      </w:r>
      <w:r w:rsidR="00404B54" w:rsidRPr="009F3314">
        <w:rPr>
          <w:rFonts w:eastAsia="Garamond"/>
        </w:rPr>
        <w:t>Berthas Teile Ravennater Landes beansprucht</w:t>
      </w:r>
      <w:r w:rsidR="00393A58" w:rsidRPr="009F3314">
        <w:rPr>
          <w:rFonts w:eastAsia="Garamond"/>
        </w:rPr>
        <w:t xml:space="preserve"> hätten</w:t>
      </w:r>
      <w:r w:rsidR="004829C3" w:rsidRPr="009F3314">
        <w:rPr>
          <w:rStyle w:val="Rimandonotaapidipagina"/>
          <w:rFonts w:eastAsia="Garamond"/>
        </w:rPr>
        <w:footnoteReference w:id="5"/>
      </w:r>
      <w:bookmarkEnd w:id="8"/>
      <w:r w:rsidR="004829C3" w:rsidRPr="009F3314">
        <w:rPr>
          <w:rFonts w:eastAsia="Garamond"/>
        </w:rPr>
        <w:t>.</w:t>
      </w:r>
    </w:p>
    <w:p w14:paraId="0DFB18AE" w14:textId="652E30BE" w:rsidR="006241B0" w:rsidRPr="009F3314" w:rsidRDefault="00404B54" w:rsidP="001D3D8A">
      <w:pPr>
        <w:spacing w:line="360" w:lineRule="auto"/>
        <w:ind w:firstLine="284"/>
        <w:jc w:val="both"/>
      </w:pPr>
      <w:r w:rsidRPr="009F3314">
        <w:t>Der fünfte Brief</w:t>
      </w:r>
      <w:r w:rsidR="002826B4" w:rsidRPr="009F3314">
        <w:t xml:space="preserve">, </w:t>
      </w:r>
      <w:r w:rsidRPr="009F3314">
        <w:t>an König Berengar gerichtet</w:t>
      </w:r>
      <w:r w:rsidR="002826B4" w:rsidRPr="009F3314">
        <w:t>,</w:t>
      </w:r>
      <w:r w:rsidR="00222D2F" w:rsidRPr="009F3314">
        <w:t xml:space="preserve"> besteht aus einem Traktat, das </w:t>
      </w:r>
      <w:r w:rsidR="001635ED" w:rsidRPr="009F3314">
        <w:t xml:space="preserve">dem König seine Pflichten gegenüber der notleidenden Kirche vorzeigen soll. </w:t>
      </w:r>
      <w:r w:rsidR="00393A58" w:rsidRPr="009F3314">
        <w:t xml:space="preserve">Johannes </w:t>
      </w:r>
      <w:r w:rsidR="002826B4" w:rsidRPr="009F3314">
        <w:t>ruft</w:t>
      </w:r>
      <w:r w:rsidR="00393A58" w:rsidRPr="009F3314">
        <w:t xml:space="preserve"> </w:t>
      </w:r>
      <w:r w:rsidR="001635ED" w:rsidRPr="009F3314">
        <w:t xml:space="preserve">Berengar </w:t>
      </w:r>
      <w:r w:rsidR="002826B4" w:rsidRPr="009F3314">
        <w:t xml:space="preserve">dazu </w:t>
      </w:r>
      <w:r w:rsidR="00393A58" w:rsidRPr="009F3314">
        <w:t>auf</w:t>
      </w:r>
      <w:r w:rsidR="001635ED" w:rsidRPr="009F3314">
        <w:t>,</w:t>
      </w:r>
      <w:r w:rsidR="00393A58" w:rsidRPr="009F3314">
        <w:t xml:space="preserve"> </w:t>
      </w:r>
      <w:r w:rsidR="001635ED" w:rsidRPr="009F3314">
        <w:t>der</w:t>
      </w:r>
      <w:r w:rsidR="007F45F5" w:rsidRPr="009F3314">
        <w:t xml:space="preserve"> bedrängten</w:t>
      </w:r>
      <w:r w:rsidR="001635ED" w:rsidRPr="009F3314">
        <w:t xml:space="preserve"> Kirche von Ravenna zur Hilfe zu eilen</w:t>
      </w:r>
      <w:bookmarkStart w:id="9" w:name="_Ref71018580"/>
      <w:r w:rsidR="00B05227" w:rsidRPr="009F3314">
        <w:rPr>
          <w:rStyle w:val="Rimandonotaapidipagina"/>
        </w:rPr>
        <w:footnoteReference w:id="6"/>
      </w:r>
      <w:bookmarkEnd w:id="9"/>
      <w:r w:rsidR="001635ED" w:rsidRPr="009F3314">
        <w:t xml:space="preserve">. </w:t>
      </w:r>
      <w:r w:rsidRPr="009F3314">
        <w:t>Im sechsten</w:t>
      </w:r>
      <w:r w:rsidR="00EB2B64" w:rsidRPr="009F3314">
        <w:t xml:space="preserve"> Brief</w:t>
      </w:r>
      <w:r w:rsidRPr="009F3314">
        <w:t xml:space="preserve"> wendet sich </w:t>
      </w:r>
      <w:r w:rsidR="00FA621A" w:rsidRPr="009F3314">
        <w:t>der Erzbischof</w:t>
      </w:r>
      <w:r w:rsidRPr="009F3314">
        <w:t xml:space="preserve"> an die beiden </w:t>
      </w:r>
      <w:r w:rsidR="003A3E4A" w:rsidRPr="009F3314">
        <w:t xml:space="preserve">königsnahen </w:t>
      </w:r>
      <w:r w:rsidRPr="009F3314">
        <w:t>Bischöfe</w:t>
      </w:r>
      <w:r w:rsidR="00EB2B64" w:rsidRPr="009F3314">
        <w:t xml:space="preserve"> </w:t>
      </w:r>
      <w:r w:rsidRPr="009F3314">
        <w:rPr>
          <w:rFonts w:eastAsia="Garamond"/>
        </w:rPr>
        <w:t xml:space="preserve">Adalbert von Bergamo (893–935) und </w:t>
      </w:r>
      <w:proofErr w:type="spellStart"/>
      <w:r w:rsidRPr="009F3314">
        <w:rPr>
          <w:rFonts w:eastAsia="Garamond"/>
        </w:rPr>
        <w:t>Ardingus</w:t>
      </w:r>
      <w:proofErr w:type="spellEnd"/>
      <w:r w:rsidRPr="009F3314">
        <w:rPr>
          <w:rFonts w:eastAsia="Garamond"/>
        </w:rPr>
        <w:t xml:space="preserve"> von Brescia (901–921)</w:t>
      </w:r>
      <w:r w:rsidR="00FA621A" w:rsidRPr="009F3314">
        <w:rPr>
          <w:rFonts w:eastAsia="Garamond"/>
        </w:rPr>
        <w:t xml:space="preserve"> und </w:t>
      </w:r>
      <w:r w:rsidR="00EB2B64" w:rsidRPr="009F3314">
        <w:t>bittet</w:t>
      </w:r>
      <w:r w:rsidRPr="009F3314">
        <w:t xml:space="preserve"> </w:t>
      </w:r>
      <w:r w:rsidR="00E9499E" w:rsidRPr="009F3314">
        <w:t xml:space="preserve">auch </w:t>
      </w:r>
      <w:r w:rsidRPr="009F3314">
        <w:t xml:space="preserve">sie, </w:t>
      </w:r>
      <w:r w:rsidR="001B6AD8" w:rsidRPr="009F3314">
        <w:t xml:space="preserve">sich für die </w:t>
      </w:r>
      <w:r w:rsidR="00E9499E" w:rsidRPr="009F3314">
        <w:t xml:space="preserve">Ravennater </w:t>
      </w:r>
      <w:r w:rsidR="001B6AD8" w:rsidRPr="009F3314">
        <w:t>Kirche einzusetzen</w:t>
      </w:r>
      <w:r w:rsidR="00EF74B6" w:rsidRPr="009F3314">
        <w:rPr>
          <w:rStyle w:val="Rimandonotaapidipagina"/>
          <w:rFonts w:eastAsia="Garamond"/>
        </w:rPr>
        <w:footnoteReference w:id="7"/>
      </w:r>
      <w:r w:rsidRPr="009F3314">
        <w:t>.</w:t>
      </w:r>
      <w:r w:rsidR="008B4075" w:rsidRPr="009F3314">
        <w:t xml:space="preserve"> </w:t>
      </w:r>
      <w:r w:rsidRPr="009F3314">
        <w:t>Der siebte</w:t>
      </w:r>
      <w:r w:rsidR="00493900" w:rsidRPr="009F3314">
        <w:t xml:space="preserve"> und achte</w:t>
      </w:r>
      <w:r w:rsidRPr="009F3314">
        <w:t xml:space="preserve"> </w:t>
      </w:r>
      <w:r w:rsidR="00EB2B64" w:rsidRPr="009F3314">
        <w:t xml:space="preserve">Brief </w:t>
      </w:r>
      <w:r w:rsidR="00493900" w:rsidRPr="009F3314">
        <w:t>sind</w:t>
      </w:r>
      <w:r w:rsidR="007D7203" w:rsidRPr="009F3314">
        <w:t xml:space="preserve"> beide</w:t>
      </w:r>
      <w:r w:rsidR="00493900" w:rsidRPr="009F3314">
        <w:t xml:space="preserve"> an Bischof Johannes von Pola (ca. 900–933) adressiert. </w:t>
      </w:r>
      <w:r w:rsidR="00493900" w:rsidRPr="009F3314">
        <w:rPr>
          <w:rFonts w:eastAsia="Garamond"/>
        </w:rPr>
        <w:t xml:space="preserve">Das </w:t>
      </w:r>
      <w:r w:rsidR="00E9499E" w:rsidRPr="009F3314">
        <w:rPr>
          <w:rFonts w:eastAsia="Garamond"/>
        </w:rPr>
        <w:t>siebte</w:t>
      </w:r>
      <w:r w:rsidR="00493900" w:rsidRPr="009F3314">
        <w:rPr>
          <w:rFonts w:eastAsia="Garamond"/>
        </w:rPr>
        <w:t xml:space="preserve"> Schreiben</w:t>
      </w:r>
      <w:r w:rsidRPr="009F3314">
        <w:rPr>
          <w:rFonts w:eastAsia="Garamond"/>
        </w:rPr>
        <w:t xml:space="preserve"> </w:t>
      </w:r>
      <w:r w:rsidR="009A7BC1" w:rsidRPr="009F3314">
        <w:rPr>
          <w:rFonts w:eastAsia="Garamond"/>
        </w:rPr>
        <w:t xml:space="preserve">wurde </w:t>
      </w:r>
      <w:r w:rsidRPr="009F3314">
        <w:rPr>
          <w:rFonts w:eastAsia="Garamond"/>
        </w:rPr>
        <w:t>als einzige</w:t>
      </w:r>
      <w:r w:rsidR="00E9499E" w:rsidRPr="009F3314">
        <w:rPr>
          <w:rFonts w:eastAsia="Garamond"/>
        </w:rPr>
        <w:t>s</w:t>
      </w:r>
      <w:r w:rsidRPr="009F3314">
        <w:rPr>
          <w:rFonts w:eastAsia="Garamond"/>
        </w:rPr>
        <w:t xml:space="preserve"> nicht von Erzbischof Johannes, sondern von Papst Sergius III. verfasst. Dieser </w:t>
      </w:r>
      <w:r w:rsidR="00493900" w:rsidRPr="009F3314">
        <w:rPr>
          <w:rFonts w:eastAsia="Garamond"/>
        </w:rPr>
        <w:t>fordert den</w:t>
      </w:r>
      <w:r w:rsidRPr="009F3314">
        <w:rPr>
          <w:rFonts w:eastAsia="Garamond"/>
        </w:rPr>
        <w:t xml:space="preserve"> Bischof von Pola auf, </w:t>
      </w:r>
      <w:r w:rsidR="00B05227" w:rsidRPr="009F3314">
        <w:rPr>
          <w:rFonts w:eastAsia="Garamond"/>
        </w:rPr>
        <w:t>Graf</w:t>
      </w:r>
      <w:r w:rsidRPr="009F3314">
        <w:rPr>
          <w:rFonts w:eastAsia="Garamond"/>
        </w:rPr>
        <w:t xml:space="preserve"> </w:t>
      </w:r>
      <w:r w:rsidR="00B05227" w:rsidRPr="009F3314">
        <w:rPr>
          <w:rFonts w:eastAsia="Garamond"/>
        </w:rPr>
        <w:t xml:space="preserve">Albuin </w:t>
      </w:r>
      <w:r w:rsidRPr="009F3314">
        <w:rPr>
          <w:rFonts w:eastAsia="Garamond"/>
        </w:rPr>
        <w:t xml:space="preserve">von Istrien dazu </w:t>
      </w:r>
      <w:r w:rsidR="00B05227" w:rsidRPr="009F3314">
        <w:rPr>
          <w:rFonts w:eastAsia="Garamond"/>
        </w:rPr>
        <w:t xml:space="preserve">zu </w:t>
      </w:r>
      <w:r w:rsidRPr="009F3314">
        <w:rPr>
          <w:rFonts w:eastAsia="Garamond"/>
        </w:rPr>
        <w:t>bewegen, die</w:t>
      </w:r>
      <w:r w:rsidR="00B05227" w:rsidRPr="009F3314">
        <w:rPr>
          <w:rFonts w:eastAsia="Garamond"/>
        </w:rPr>
        <w:t xml:space="preserve"> entwendeten</w:t>
      </w:r>
      <w:r w:rsidRPr="009F3314">
        <w:rPr>
          <w:rFonts w:eastAsia="Garamond"/>
        </w:rPr>
        <w:t xml:space="preserve"> Güter der Kirche</w:t>
      </w:r>
      <w:r w:rsidR="00493900" w:rsidRPr="009F3314">
        <w:rPr>
          <w:rFonts w:eastAsia="Garamond"/>
        </w:rPr>
        <w:t>n</w:t>
      </w:r>
      <w:r w:rsidR="003A3E4A" w:rsidRPr="009F3314">
        <w:rPr>
          <w:rFonts w:eastAsia="Garamond"/>
        </w:rPr>
        <w:t xml:space="preserve"> Roms und Ravennas</w:t>
      </w:r>
      <w:r w:rsidRPr="009F3314">
        <w:rPr>
          <w:rFonts w:eastAsia="Garamond"/>
        </w:rPr>
        <w:t xml:space="preserve"> </w:t>
      </w:r>
      <w:r w:rsidR="00B05227" w:rsidRPr="009F3314">
        <w:rPr>
          <w:rFonts w:eastAsia="Garamond"/>
        </w:rPr>
        <w:t>zurückzuerstatten.</w:t>
      </w:r>
      <w:r w:rsidRPr="009F3314">
        <w:rPr>
          <w:rFonts w:eastAsia="Garamond"/>
        </w:rPr>
        <w:t xml:space="preserve"> Auch </w:t>
      </w:r>
      <w:r w:rsidR="00B05227" w:rsidRPr="009F3314">
        <w:rPr>
          <w:rFonts w:eastAsia="Garamond"/>
        </w:rPr>
        <w:t xml:space="preserve">gibt </w:t>
      </w:r>
      <w:r w:rsidR="003A3E4A" w:rsidRPr="009F3314">
        <w:rPr>
          <w:rFonts w:eastAsia="Garamond"/>
        </w:rPr>
        <w:t>Sergius</w:t>
      </w:r>
      <w:r w:rsidR="00B05227" w:rsidRPr="009F3314">
        <w:rPr>
          <w:rFonts w:eastAsia="Garamond"/>
        </w:rPr>
        <w:t xml:space="preserve"> bekannt</w:t>
      </w:r>
      <w:r w:rsidRPr="009F3314">
        <w:rPr>
          <w:rFonts w:eastAsia="Garamond"/>
        </w:rPr>
        <w:t xml:space="preserve">, </w:t>
      </w:r>
      <w:r w:rsidR="00431A6C" w:rsidRPr="009F3314">
        <w:rPr>
          <w:rFonts w:eastAsia="Garamond"/>
        </w:rPr>
        <w:t xml:space="preserve">König Berengar </w:t>
      </w:r>
      <w:r w:rsidR="003A3E4A" w:rsidRPr="009F3314">
        <w:rPr>
          <w:rFonts w:eastAsia="Garamond"/>
        </w:rPr>
        <w:t xml:space="preserve">erlange </w:t>
      </w:r>
      <w:r w:rsidR="00431A6C" w:rsidRPr="009F3314">
        <w:rPr>
          <w:rFonts w:eastAsia="Garamond"/>
        </w:rPr>
        <w:t>die Kaiserkrone</w:t>
      </w:r>
      <w:r w:rsidR="00F17689" w:rsidRPr="009F3314">
        <w:rPr>
          <w:rFonts w:eastAsia="Garamond"/>
        </w:rPr>
        <w:t xml:space="preserve"> erst</w:t>
      </w:r>
      <w:r w:rsidR="00431A6C" w:rsidRPr="009F3314">
        <w:rPr>
          <w:rFonts w:eastAsia="Garamond"/>
        </w:rPr>
        <w:t xml:space="preserve">, </w:t>
      </w:r>
      <w:r w:rsidR="00F17689" w:rsidRPr="009F3314">
        <w:rPr>
          <w:rFonts w:eastAsia="Garamond"/>
        </w:rPr>
        <w:t xml:space="preserve">wenn </w:t>
      </w:r>
      <w:r w:rsidR="00431A6C" w:rsidRPr="009F3314">
        <w:rPr>
          <w:rFonts w:eastAsia="Garamond"/>
        </w:rPr>
        <w:t xml:space="preserve">er Albuin </w:t>
      </w:r>
      <w:r w:rsidR="00222D2F" w:rsidRPr="009F3314">
        <w:rPr>
          <w:rFonts w:eastAsia="Garamond"/>
        </w:rPr>
        <w:t xml:space="preserve">seines Amtes enthoben </w:t>
      </w:r>
      <w:proofErr w:type="gramStart"/>
      <w:r w:rsidR="00222D2F" w:rsidRPr="009F3314">
        <w:rPr>
          <w:rFonts w:eastAsia="Garamond"/>
        </w:rPr>
        <w:t>habe</w:t>
      </w:r>
      <w:proofErr w:type="gramEnd"/>
      <w:r w:rsidR="004B5604" w:rsidRPr="009F3314">
        <w:rPr>
          <w:rStyle w:val="Rimandonotaapidipagina"/>
          <w:rFonts w:eastAsia="Garamond"/>
        </w:rPr>
        <w:footnoteReference w:id="8"/>
      </w:r>
      <w:r w:rsidRPr="009F3314">
        <w:rPr>
          <w:rFonts w:eastAsia="Garamond"/>
        </w:rPr>
        <w:t xml:space="preserve">. </w:t>
      </w:r>
      <w:r w:rsidR="00431A6C" w:rsidRPr="009F3314">
        <w:rPr>
          <w:rFonts w:eastAsia="Garamond"/>
        </w:rPr>
        <w:t>Im letzten Brief</w:t>
      </w:r>
      <w:r w:rsidR="00FA621A" w:rsidRPr="009F3314">
        <w:rPr>
          <w:rFonts w:eastAsia="Garamond"/>
        </w:rPr>
        <w:t xml:space="preserve"> </w:t>
      </w:r>
      <w:r w:rsidR="00431A6C" w:rsidRPr="009F3314">
        <w:rPr>
          <w:rFonts w:eastAsia="Garamond"/>
        </w:rPr>
        <w:t xml:space="preserve">des Rotulus </w:t>
      </w:r>
      <w:r w:rsidR="00B05227" w:rsidRPr="009F3314">
        <w:rPr>
          <w:rFonts w:eastAsia="Garamond"/>
        </w:rPr>
        <w:t xml:space="preserve">greift Johannes </w:t>
      </w:r>
      <w:r w:rsidRPr="009F3314">
        <w:rPr>
          <w:rFonts w:eastAsia="Garamond"/>
        </w:rPr>
        <w:t xml:space="preserve">den </w:t>
      </w:r>
      <w:r w:rsidRPr="009F3314">
        <w:rPr>
          <w:rFonts w:eastAsia="Garamond"/>
        </w:rPr>
        <w:lastRenderedPageBreak/>
        <w:t xml:space="preserve">Gegenstand des vorigen </w:t>
      </w:r>
      <w:r w:rsidR="00FA621A" w:rsidRPr="009F3314">
        <w:rPr>
          <w:rFonts w:eastAsia="Garamond"/>
        </w:rPr>
        <w:t>Schreibens</w:t>
      </w:r>
      <w:r w:rsidRPr="009F3314">
        <w:rPr>
          <w:rFonts w:eastAsia="Garamond"/>
        </w:rPr>
        <w:t xml:space="preserve"> auf</w:t>
      </w:r>
      <w:r w:rsidR="009A7BC1" w:rsidRPr="009F3314">
        <w:rPr>
          <w:rFonts w:eastAsia="Garamond"/>
        </w:rPr>
        <w:t xml:space="preserve">; er </w:t>
      </w:r>
      <w:r w:rsidR="003A3E4A" w:rsidRPr="009F3314">
        <w:rPr>
          <w:rFonts w:eastAsia="Garamond"/>
        </w:rPr>
        <w:t>berichtet</w:t>
      </w:r>
      <w:r w:rsidR="00736392" w:rsidRPr="009F3314">
        <w:rPr>
          <w:rFonts w:eastAsia="Garamond"/>
        </w:rPr>
        <w:t xml:space="preserve"> </w:t>
      </w:r>
      <w:r w:rsidR="007847F2" w:rsidRPr="009F3314">
        <w:rPr>
          <w:rFonts w:eastAsia="Garamond"/>
        </w:rPr>
        <w:t>dem Bischof</w:t>
      </w:r>
      <w:r w:rsidR="00736392" w:rsidRPr="009F3314">
        <w:rPr>
          <w:rFonts w:eastAsia="Garamond"/>
        </w:rPr>
        <w:t xml:space="preserve"> von Pola</w:t>
      </w:r>
      <w:r w:rsidR="00B05227" w:rsidRPr="009F3314">
        <w:rPr>
          <w:rFonts w:eastAsia="Garamond"/>
        </w:rPr>
        <w:t xml:space="preserve">, </w:t>
      </w:r>
      <w:r w:rsidR="00431A6C" w:rsidRPr="009F3314">
        <w:rPr>
          <w:rFonts w:eastAsia="Garamond"/>
        </w:rPr>
        <w:t>den Papst und den König über die Handlungen Albuin</w:t>
      </w:r>
      <w:r w:rsidR="001B6AD8" w:rsidRPr="009F3314">
        <w:rPr>
          <w:rFonts w:eastAsia="Garamond"/>
        </w:rPr>
        <w:t>s</w:t>
      </w:r>
      <w:r w:rsidR="00431A6C" w:rsidRPr="009F3314">
        <w:rPr>
          <w:rFonts w:eastAsia="Garamond"/>
        </w:rPr>
        <w:t xml:space="preserve"> in Kenntnis gesetzt </w:t>
      </w:r>
      <w:r w:rsidR="009A7BC1" w:rsidRPr="009F3314">
        <w:rPr>
          <w:rFonts w:eastAsia="Garamond"/>
        </w:rPr>
        <w:t xml:space="preserve">zu </w:t>
      </w:r>
      <w:r w:rsidR="00431A6C" w:rsidRPr="009F3314">
        <w:rPr>
          <w:rFonts w:eastAsia="Garamond"/>
        </w:rPr>
        <w:t>habe</w:t>
      </w:r>
      <w:r w:rsidR="009A7BC1" w:rsidRPr="009F3314">
        <w:rPr>
          <w:rFonts w:eastAsia="Garamond"/>
        </w:rPr>
        <w:t>n</w:t>
      </w:r>
      <w:r w:rsidRPr="009F3314">
        <w:rPr>
          <w:rFonts w:eastAsia="Garamond"/>
          <w:vertAlign w:val="superscript"/>
        </w:rPr>
        <w:footnoteReference w:id="9"/>
      </w:r>
      <w:r w:rsidRPr="009F3314">
        <w:rPr>
          <w:rFonts w:eastAsia="Garamond"/>
        </w:rPr>
        <w:t>.</w:t>
      </w:r>
    </w:p>
    <w:p w14:paraId="3CD5C2F2" w14:textId="5230B15C" w:rsidR="00FA164C" w:rsidRPr="009F3314" w:rsidRDefault="001B6AD8" w:rsidP="001D3D8A">
      <w:pPr>
        <w:spacing w:line="360" w:lineRule="auto"/>
        <w:ind w:firstLine="284"/>
        <w:jc w:val="both"/>
      </w:pPr>
      <w:r w:rsidRPr="009F3314">
        <w:rPr>
          <w:rFonts w:eastAsia="Garamond"/>
        </w:rPr>
        <w:t>In der Forschung wurden d</w:t>
      </w:r>
      <w:r w:rsidR="00451B2E" w:rsidRPr="009F3314">
        <w:rPr>
          <w:rFonts w:eastAsia="Garamond"/>
        </w:rPr>
        <w:t xml:space="preserve">iese </w:t>
      </w:r>
      <w:r w:rsidR="00122246" w:rsidRPr="009F3314">
        <w:rPr>
          <w:rFonts w:eastAsia="Garamond"/>
        </w:rPr>
        <w:t xml:space="preserve">acht </w:t>
      </w:r>
      <w:r w:rsidR="001043BF" w:rsidRPr="009F3314">
        <w:rPr>
          <w:rFonts w:eastAsia="Garamond"/>
        </w:rPr>
        <w:t xml:space="preserve">Briefe </w:t>
      </w:r>
      <w:r w:rsidR="00FA164C" w:rsidRPr="009F3314">
        <w:rPr>
          <w:rFonts w:eastAsia="Garamond"/>
        </w:rPr>
        <w:t>vor allem</w:t>
      </w:r>
      <w:r w:rsidR="00370BA6" w:rsidRPr="009F3314">
        <w:rPr>
          <w:rFonts w:eastAsia="Garamond"/>
        </w:rPr>
        <w:t xml:space="preserve"> </w:t>
      </w:r>
      <w:r w:rsidR="00FA164C" w:rsidRPr="009F3314">
        <w:rPr>
          <w:rFonts w:eastAsia="Garamond"/>
        </w:rPr>
        <w:t xml:space="preserve">berücksichtigt, </w:t>
      </w:r>
      <w:r w:rsidR="006201C8" w:rsidRPr="009F3314">
        <w:rPr>
          <w:rFonts w:eastAsia="Garamond"/>
        </w:rPr>
        <w:t>da</w:t>
      </w:r>
      <w:r w:rsidR="00FA164C" w:rsidRPr="009F3314">
        <w:rPr>
          <w:rFonts w:eastAsia="Garamond"/>
        </w:rPr>
        <w:t xml:space="preserve"> sie einen seltenen Einblick in die politischen Verhältnisse der Kirche von Ravenna und des italischen Königreichs zu Beginn des gewöhnlich als quellenarm bezeichneten 10. Jahrhunderts</w:t>
      </w:r>
      <w:bookmarkStart w:id="10" w:name="_Ref60163672"/>
      <w:r w:rsidR="00FA164C" w:rsidRPr="009F3314">
        <w:rPr>
          <w:rFonts w:eastAsia="Garamond"/>
        </w:rPr>
        <w:t xml:space="preserve"> </w:t>
      </w:r>
      <w:bookmarkStart w:id="11" w:name="_Ref68167167"/>
      <w:r w:rsidR="00BC588F" w:rsidRPr="009F3314">
        <w:rPr>
          <w:rFonts w:eastAsia="Garamond"/>
        </w:rPr>
        <w:t>gewähren</w:t>
      </w:r>
      <w:r w:rsidR="00FA164C" w:rsidRPr="009F3314">
        <w:rPr>
          <w:rStyle w:val="Rimandonotaapidipagina"/>
          <w:rFonts w:eastAsia="Garamond"/>
        </w:rPr>
        <w:footnoteReference w:id="10"/>
      </w:r>
      <w:bookmarkEnd w:id="10"/>
      <w:bookmarkEnd w:id="11"/>
      <w:r w:rsidR="00FA164C" w:rsidRPr="009F3314">
        <w:rPr>
          <w:rFonts w:eastAsia="Garamond"/>
        </w:rPr>
        <w:t>. So geben diese Schreiben etwa Auskunft zu den Kaiserplänen König Berengars</w:t>
      </w:r>
      <w:r w:rsidR="00EC5798">
        <w:rPr>
          <w:rFonts w:eastAsia="Garamond"/>
        </w:rPr>
        <w:t xml:space="preserve">, </w:t>
      </w:r>
      <w:r w:rsidR="00FA164C" w:rsidRPr="009F3314">
        <w:rPr>
          <w:rFonts w:eastAsia="Garamond"/>
        </w:rPr>
        <w:t>der erst im Dezember</w:t>
      </w:r>
      <w:r w:rsidR="002B774D">
        <w:rPr>
          <w:rFonts w:eastAsia="Garamond"/>
        </w:rPr>
        <w:t xml:space="preserve"> </w:t>
      </w:r>
      <w:r w:rsidR="00FA164C" w:rsidRPr="009F3314">
        <w:rPr>
          <w:rFonts w:eastAsia="Garamond"/>
        </w:rPr>
        <w:t>915 durch Johannes von Ravenna, nun Papst Johannes X., die Kaiserkrone erlangen sollte</w:t>
      </w:r>
      <w:bookmarkStart w:id="12" w:name="_Ref60167009"/>
      <w:r w:rsidR="00FA164C" w:rsidRPr="009F3314">
        <w:rPr>
          <w:rStyle w:val="Rimandonotaapidipagina"/>
          <w:rFonts w:eastAsia="Garamond"/>
        </w:rPr>
        <w:footnoteReference w:id="11"/>
      </w:r>
      <w:bookmarkEnd w:id="12"/>
      <w:r w:rsidR="00FA164C" w:rsidRPr="009F3314">
        <w:rPr>
          <w:rFonts w:eastAsia="Garamond"/>
        </w:rPr>
        <w:t xml:space="preserve">. Auch die Beziehungen des Erzbischofs zu den Großen seiner Zeit und vor allem seine Vorstellungen zum Verhältnis zwischen der königlichen und der geistlichen Gewalt lassen sich durch diese </w:t>
      </w:r>
      <w:r w:rsidR="009A7BC1" w:rsidRPr="009F3314">
        <w:rPr>
          <w:rFonts w:eastAsia="Garamond"/>
        </w:rPr>
        <w:t>Briefe</w:t>
      </w:r>
      <w:r w:rsidR="00314DE3" w:rsidRPr="009F3314">
        <w:rPr>
          <w:rFonts w:eastAsia="Garamond"/>
        </w:rPr>
        <w:t xml:space="preserve"> </w:t>
      </w:r>
      <w:r w:rsidR="00FA164C" w:rsidRPr="009F3314">
        <w:rPr>
          <w:rFonts w:eastAsia="Garamond"/>
        </w:rPr>
        <w:t>nachzeichnen</w:t>
      </w:r>
      <w:bookmarkStart w:id="13" w:name="_Ref60096164"/>
      <w:r w:rsidR="00FA164C" w:rsidRPr="009F3314">
        <w:rPr>
          <w:rStyle w:val="Rimandonotaapidipagina"/>
        </w:rPr>
        <w:footnoteReference w:id="12"/>
      </w:r>
      <w:bookmarkEnd w:id="13"/>
      <w:r w:rsidR="00FA164C" w:rsidRPr="009F3314">
        <w:t>.</w:t>
      </w:r>
    </w:p>
    <w:p w14:paraId="0EE0F94C" w14:textId="65CAEBF2" w:rsidR="00C7203A" w:rsidRPr="009F3314" w:rsidRDefault="00451B2E" w:rsidP="001D3D8A">
      <w:pPr>
        <w:spacing w:line="360" w:lineRule="auto"/>
        <w:ind w:firstLine="284"/>
        <w:jc w:val="both"/>
      </w:pPr>
      <w:r w:rsidRPr="009F3314">
        <w:rPr>
          <w:rFonts w:eastAsia="Garamond"/>
        </w:rPr>
        <w:t xml:space="preserve">Zwar wurden die </w:t>
      </w:r>
      <w:r w:rsidR="003E42BF" w:rsidRPr="009F3314">
        <w:rPr>
          <w:rFonts w:eastAsia="Garamond"/>
        </w:rPr>
        <w:t>Schreiben</w:t>
      </w:r>
      <w:r w:rsidRPr="009F3314">
        <w:rPr>
          <w:rFonts w:eastAsia="Garamond"/>
        </w:rPr>
        <w:t xml:space="preserve"> </w:t>
      </w:r>
      <w:r w:rsidR="00E40361" w:rsidRPr="009F3314">
        <w:rPr>
          <w:rFonts w:eastAsia="Garamond"/>
        </w:rPr>
        <w:t>des</w:t>
      </w:r>
      <w:r w:rsidR="00A657E8" w:rsidRPr="009F3314">
        <w:rPr>
          <w:rFonts w:eastAsia="Garamond"/>
        </w:rPr>
        <w:t xml:space="preserve"> Rotulus </w:t>
      </w:r>
      <w:r w:rsidRPr="009F3314">
        <w:rPr>
          <w:rFonts w:eastAsia="Garamond"/>
        </w:rPr>
        <w:t xml:space="preserve">aufgrund ihrer gemeinsamen Überlieferung </w:t>
      </w:r>
      <w:r w:rsidR="0051165C" w:rsidRPr="009F3314">
        <w:rPr>
          <w:rFonts w:eastAsia="Garamond"/>
        </w:rPr>
        <w:t xml:space="preserve">bereits </w:t>
      </w:r>
      <w:r w:rsidRPr="009F3314">
        <w:rPr>
          <w:rFonts w:eastAsia="Garamond"/>
        </w:rPr>
        <w:t xml:space="preserve">als </w:t>
      </w:r>
      <w:r w:rsidR="003E42BF" w:rsidRPr="009F3314">
        <w:rPr>
          <w:rFonts w:eastAsia="Garamond"/>
        </w:rPr>
        <w:t>Brief</w:t>
      </w:r>
      <w:r w:rsidR="002F1A84" w:rsidRPr="009F3314">
        <w:rPr>
          <w:rFonts w:eastAsia="Garamond"/>
        </w:rPr>
        <w:t>s</w:t>
      </w:r>
      <w:r w:rsidRPr="009F3314">
        <w:rPr>
          <w:rFonts w:eastAsia="Garamond"/>
        </w:rPr>
        <w:t xml:space="preserve">ammlung </w:t>
      </w:r>
      <w:r w:rsidR="00FA621A" w:rsidRPr="009F3314">
        <w:rPr>
          <w:rFonts w:eastAsia="Garamond"/>
        </w:rPr>
        <w:t>bezeichnet</w:t>
      </w:r>
      <w:r w:rsidRPr="009F3314">
        <w:rPr>
          <w:rStyle w:val="Rimandonotaapidipagina"/>
          <w:rFonts w:eastAsia="Garamond"/>
        </w:rPr>
        <w:footnoteReference w:id="13"/>
      </w:r>
      <w:r w:rsidR="002D503C">
        <w:rPr>
          <w:rFonts w:eastAsia="Garamond"/>
        </w:rPr>
        <w:t>,</w:t>
      </w:r>
      <w:r w:rsidR="002826B4" w:rsidRPr="009F3314">
        <w:rPr>
          <w:rFonts w:eastAsia="Garamond"/>
        </w:rPr>
        <w:t xml:space="preserve"> </w:t>
      </w:r>
      <w:r w:rsidR="002D503C">
        <w:rPr>
          <w:rFonts w:eastAsia="Garamond"/>
        </w:rPr>
        <w:t>e</w:t>
      </w:r>
      <w:r w:rsidR="00B80839" w:rsidRPr="009F3314">
        <w:rPr>
          <w:rFonts w:eastAsia="Garamond"/>
        </w:rPr>
        <w:t>s</w:t>
      </w:r>
      <w:r w:rsidR="002826B4" w:rsidRPr="009F3314">
        <w:rPr>
          <w:rFonts w:eastAsia="Garamond"/>
        </w:rPr>
        <w:t xml:space="preserve"> wurde </w:t>
      </w:r>
      <w:r w:rsidR="002349AA" w:rsidRPr="009F3314">
        <w:rPr>
          <w:rFonts w:eastAsia="Garamond"/>
        </w:rPr>
        <w:t xml:space="preserve">bislang </w:t>
      </w:r>
      <w:r w:rsidR="002826B4" w:rsidRPr="009F3314">
        <w:rPr>
          <w:rFonts w:eastAsia="Garamond"/>
        </w:rPr>
        <w:t xml:space="preserve">jedoch nicht </w:t>
      </w:r>
      <w:r w:rsidR="003A3E4A" w:rsidRPr="009F3314">
        <w:t>nach den möglichen Hintergründen</w:t>
      </w:r>
      <w:r w:rsidR="0051165C" w:rsidRPr="009F3314">
        <w:t xml:space="preserve"> dieser</w:t>
      </w:r>
      <w:r w:rsidR="00B05CBD" w:rsidRPr="009F3314">
        <w:t xml:space="preserve"> </w:t>
      </w:r>
      <w:r w:rsidR="0051165C" w:rsidRPr="009F3314">
        <w:t xml:space="preserve">Zusammenstellung </w:t>
      </w:r>
      <w:r w:rsidR="003A3E4A" w:rsidRPr="009F3314">
        <w:t>gefragt</w:t>
      </w:r>
      <w:r w:rsidR="00B05CBD" w:rsidRPr="009F3314">
        <w:t xml:space="preserve">. </w:t>
      </w:r>
      <w:r w:rsidR="00C7203A" w:rsidRPr="009F3314">
        <w:rPr>
          <w:rFonts w:eastAsia="Garamond"/>
        </w:rPr>
        <w:t>Die jüngere Forschung zum frühmittelalterlichen Briefwesen setzt hierfür neue Ansätze</w:t>
      </w:r>
      <w:bookmarkStart w:id="14" w:name="_Ref60096057"/>
      <w:r w:rsidR="00C7203A" w:rsidRPr="009F3314">
        <w:rPr>
          <w:rStyle w:val="Rimandonotaapidipagina"/>
          <w:rFonts w:eastAsia="Garamond"/>
        </w:rPr>
        <w:footnoteReference w:id="14"/>
      </w:r>
      <w:bookmarkEnd w:id="14"/>
      <w:r w:rsidR="00C7203A" w:rsidRPr="009F3314">
        <w:rPr>
          <w:rFonts w:eastAsia="Garamond"/>
        </w:rPr>
        <w:t xml:space="preserve">. Die Erkenntnisse zur </w:t>
      </w:r>
      <w:proofErr w:type="gramStart"/>
      <w:r w:rsidR="00C7203A" w:rsidRPr="009F3314">
        <w:rPr>
          <w:rFonts w:eastAsia="Garamond"/>
        </w:rPr>
        <w:lastRenderedPageBreak/>
        <w:t>Überlieferungsweise</w:t>
      </w:r>
      <w:proofErr w:type="gramEnd"/>
      <w:r w:rsidR="00C7203A" w:rsidRPr="009F3314">
        <w:rPr>
          <w:rFonts w:eastAsia="Garamond"/>
        </w:rPr>
        <w:t xml:space="preserve"> frühmittelalterlicher Briefe – beinahe ausschließlich durch Sammlungen überliefert – legen nahe, den Brief nicht nur als einzelnes Dokument zu betrachten, sondern auch die Sammlung, in die er eingebettet ist, als eigenständiges Werk anzusehen. Die Aufnahme eines Briefes in eine bestimmte Sammlung ist ein wissentlicher und zielgerichteter Akt, auch wenn der Autor eine</w:t>
      </w:r>
      <w:r w:rsidR="00A13499">
        <w:rPr>
          <w:rFonts w:eastAsia="Garamond"/>
        </w:rPr>
        <w:t>r</w:t>
      </w:r>
      <w:r w:rsidR="00C7203A" w:rsidRPr="009F3314">
        <w:rPr>
          <w:rFonts w:eastAsia="Garamond"/>
        </w:rPr>
        <w:t xml:space="preserve"> solchen </w:t>
      </w:r>
      <w:r w:rsidR="00A13499">
        <w:rPr>
          <w:rFonts w:eastAsia="Garamond"/>
        </w:rPr>
        <w:t>Kompilation</w:t>
      </w:r>
      <w:r w:rsidR="00C7203A" w:rsidRPr="009F3314">
        <w:rPr>
          <w:rFonts w:eastAsia="Garamond"/>
        </w:rPr>
        <w:t xml:space="preserve"> und dessen Beweggründe nicht immer präzise identifiziert werden können. Die Briefsammlung ist folglich mehr als die Summe ihrer Teile. Sie setzt ihre eigenen Schwerpunkte und muss in ihrer Gesamtheit wahrgenommen werden</w:t>
      </w:r>
      <w:bookmarkStart w:id="15" w:name="_Ref60096045"/>
      <w:r w:rsidR="00C7203A" w:rsidRPr="009F3314">
        <w:rPr>
          <w:rStyle w:val="Rimandonotaapidipagina"/>
          <w:rFonts w:eastAsia="Garamond"/>
        </w:rPr>
        <w:footnoteReference w:id="15"/>
      </w:r>
      <w:bookmarkEnd w:id="15"/>
      <w:r w:rsidR="00C7203A" w:rsidRPr="009F3314">
        <w:rPr>
          <w:rFonts w:eastAsia="Garamond"/>
        </w:rPr>
        <w:t>.</w:t>
      </w:r>
    </w:p>
    <w:p w14:paraId="1477A990" w14:textId="411F13B7" w:rsidR="004B6FFF" w:rsidRPr="009F3314" w:rsidRDefault="00BF7B41" w:rsidP="001D3D8A">
      <w:pPr>
        <w:spacing w:line="360" w:lineRule="auto"/>
        <w:ind w:firstLine="284"/>
        <w:jc w:val="both"/>
      </w:pPr>
      <w:r w:rsidRPr="009F3314">
        <w:rPr>
          <w:rFonts w:eastAsia="Garamond"/>
        </w:rPr>
        <w:t xml:space="preserve">Auch die acht Briefe des Rotulus von Ravenna scheinen nicht </w:t>
      </w:r>
      <w:r w:rsidR="00B446AF" w:rsidRPr="009F3314">
        <w:rPr>
          <w:rFonts w:eastAsia="Garamond"/>
        </w:rPr>
        <w:t>zufällig</w:t>
      </w:r>
      <w:r w:rsidRPr="009F3314">
        <w:rPr>
          <w:rFonts w:eastAsia="Garamond"/>
        </w:rPr>
        <w:t xml:space="preserve"> auf die Rückseite der besagten Rolle eingetragen worden zu sein. </w:t>
      </w:r>
      <w:r w:rsidR="00A657E8" w:rsidRPr="009F3314">
        <w:rPr>
          <w:rFonts w:eastAsia="Garamond"/>
        </w:rPr>
        <w:t>Eine neue Untersuchung enthüllt</w:t>
      </w:r>
      <w:r w:rsidR="007739DC" w:rsidRPr="009F3314">
        <w:rPr>
          <w:rFonts w:eastAsia="Garamond"/>
        </w:rPr>
        <w:t xml:space="preserve"> </w:t>
      </w:r>
      <w:r w:rsidR="00A657E8" w:rsidRPr="009F3314">
        <w:rPr>
          <w:rFonts w:eastAsia="Garamond"/>
        </w:rPr>
        <w:t xml:space="preserve">nicht nur eine unschwer zu verkennende typologische, sondern auch eine thematische Einheit der </w:t>
      </w:r>
      <w:r w:rsidRPr="009F3314">
        <w:rPr>
          <w:rFonts w:eastAsia="Garamond"/>
        </w:rPr>
        <w:t xml:space="preserve">verschiedenen </w:t>
      </w:r>
      <w:r w:rsidR="00A657E8" w:rsidRPr="009F3314">
        <w:rPr>
          <w:rFonts w:eastAsia="Garamond"/>
        </w:rPr>
        <w:t>Schreiben. Zusätzlich lässt sich eine programmatische Abfolge der Briefe ermitteln.</w:t>
      </w:r>
      <w:r w:rsidR="007739DC" w:rsidRPr="009F3314">
        <w:rPr>
          <w:rFonts w:eastAsia="Garamond"/>
        </w:rPr>
        <w:t xml:space="preserve"> Dies sind allesamt Faktoren, die auf eine bewusste </w:t>
      </w:r>
      <w:r w:rsidR="000B455C" w:rsidRPr="009F3314">
        <w:rPr>
          <w:rFonts w:eastAsia="Garamond"/>
        </w:rPr>
        <w:t>Zusammenstellung</w:t>
      </w:r>
      <w:r w:rsidR="007739DC" w:rsidRPr="009F3314">
        <w:rPr>
          <w:rFonts w:eastAsia="Garamond"/>
        </w:rPr>
        <w:t xml:space="preserve"> hinweisen. </w:t>
      </w:r>
      <w:r w:rsidR="00A657E8" w:rsidRPr="009F3314">
        <w:rPr>
          <w:rFonts w:eastAsia="Garamond"/>
        </w:rPr>
        <w:t xml:space="preserve">Im Folgenden soll deswegen den Prinzipien und Motivationen nachgegangen werden, die </w:t>
      </w:r>
      <w:r w:rsidR="002D503C">
        <w:rPr>
          <w:rFonts w:eastAsia="Garamond"/>
        </w:rPr>
        <w:t xml:space="preserve">der </w:t>
      </w:r>
      <w:r w:rsidR="00A657E8" w:rsidRPr="009F3314">
        <w:rPr>
          <w:rFonts w:eastAsia="Garamond"/>
        </w:rPr>
        <w:t xml:space="preserve">Auswahl und Anordnung dieser </w:t>
      </w:r>
      <w:r w:rsidR="0047522B" w:rsidRPr="009F3314">
        <w:rPr>
          <w:rFonts w:eastAsia="Garamond"/>
        </w:rPr>
        <w:t xml:space="preserve">Schriftstücke </w:t>
      </w:r>
      <w:r w:rsidR="00A657E8" w:rsidRPr="009F3314">
        <w:rPr>
          <w:rFonts w:eastAsia="Garamond"/>
        </w:rPr>
        <w:t xml:space="preserve">zugrunde liegen. Als Ausgangspunkt </w:t>
      </w:r>
      <w:r w:rsidR="00D37534" w:rsidRPr="009F3314">
        <w:rPr>
          <w:rFonts w:eastAsia="Garamond"/>
        </w:rPr>
        <w:t xml:space="preserve">hierfür </w:t>
      </w:r>
      <w:r w:rsidR="00A657E8" w:rsidRPr="009F3314">
        <w:rPr>
          <w:rFonts w:eastAsia="Garamond"/>
        </w:rPr>
        <w:lastRenderedPageBreak/>
        <w:t xml:space="preserve">wird die Datierung der </w:t>
      </w:r>
      <w:r w:rsidR="0047522B" w:rsidRPr="009F3314">
        <w:rPr>
          <w:rFonts w:eastAsia="Garamond"/>
        </w:rPr>
        <w:t>Briefe</w:t>
      </w:r>
      <w:r w:rsidR="00A10A16" w:rsidRPr="009F3314">
        <w:rPr>
          <w:rFonts w:eastAsia="Garamond"/>
        </w:rPr>
        <w:t xml:space="preserve"> erneut</w:t>
      </w:r>
      <w:r w:rsidR="00A657E8" w:rsidRPr="009F3314">
        <w:rPr>
          <w:rFonts w:eastAsia="Garamond"/>
        </w:rPr>
        <w:t xml:space="preserve"> aufgegriffen</w:t>
      </w:r>
      <w:r w:rsidR="00D37534" w:rsidRPr="009F3314">
        <w:rPr>
          <w:rFonts w:eastAsia="Garamond"/>
        </w:rPr>
        <w:t xml:space="preserve">; </w:t>
      </w:r>
      <w:r w:rsidR="00A657E8" w:rsidRPr="009F3314">
        <w:rPr>
          <w:rFonts w:eastAsia="Garamond"/>
        </w:rPr>
        <w:t>eine rein chronologische Abfolge ist</w:t>
      </w:r>
      <w:r w:rsidR="00D37534" w:rsidRPr="009F3314">
        <w:rPr>
          <w:rFonts w:eastAsia="Garamond"/>
        </w:rPr>
        <w:t xml:space="preserve"> nämlich,</w:t>
      </w:r>
      <w:r w:rsidR="00A657E8" w:rsidRPr="009F3314">
        <w:rPr>
          <w:rFonts w:eastAsia="Garamond"/>
        </w:rPr>
        <w:t xml:space="preserve"> anders als bisher angenommen</w:t>
      </w:r>
      <w:r w:rsidR="00D37534" w:rsidRPr="009F3314">
        <w:rPr>
          <w:rFonts w:eastAsia="Garamond"/>
        </w:rPr>
        <w:t>,</w:t>
      </w:r>
      <w:r w:rsidR="00A657E8" w:rsidRPr="009F3314">
        <w:rPr>
          <w:rFonts w:eastAsia="Garamond"/>
        </w:rPr>
        <w:t xml:space="preserve"> nicht zu belegen. Anschließend werden Einheit und Orientierung des Briefkorpus thematisiert, um abschließend einige Überlegungen zum Entstehungskontext der Sammlung zu formulieren.</w:t>
      </w:r>
    </w:p>
    <w:p w14:paraId="0FCFFCD0" w14:textId="77777777" w:rsidR="004B6FFF" w:rsidRPr="009F3314" w:rsidRDefault="004B6FFF" w:rsidP="001D3D8A">
      <w:pPr>
        <w:spacing w:line="360" w:lineRule="auto"/>
        <w:ind w:firstLine="284"/>
        <w:jc w:val="both"/>
        <w:rPr>
          <w:rFonts w:eastAsia="Garamond"/>
        </w:rPr>
      </w:pPr>
    </w:p>
    <w:p w14:paraId="3C7D6F17" w14:textId="6618E76B" w:rsidR="00FA164C" w:rsidRPr="009F3314" w:rsidRDefault="00FA164C" w:rsidP="001D3D8A">
      <w:pPr>
        <w:spacing w:line="360" w:lineRule="auto"/>
        <w:jc w:val="both"/>
        <w:rPr>
          <w:rFonts w:eastAsia="Garamond"/>
          <w:b/>
          <w:bCs/>
        </w:rPr>
      </w:pPr>
      <w:r w:rsidRPr="009F3314">
        <w:rPr>
          <w:rFonts w:eastAsia="Garamond"/>
          <w:b/>
          <w:bCs/>
        </w:rPr>
        <w:t>Das Verhältnis zwischen der Datierung der Briefe und ihrer Platzierung auf der Rolle</w:t>
      </w:r>
    </w:p>
    <w:p w14:paraId="25CE26AC" w14:textId="191FF944" w:rsidR="00FA164C" w:rsidRPr="009F3314" w:rsidRDefault="00FA164C" w:rsidP="001D3D8A">
      <w:pPr>
        <w:spacing w:line="360" w:lineRule="auto"/>
        <w:jc w:val="both"/>
        <w:rPr>
          <w:rFonts w:eastAsia="Garamond"/>
        </w:rPr>
      </w:pPr>
      <w:r w:rsidRPr="009F3314">
        <w:rPr>
          <w:rFonts w:eastAsia="Garamond"/>
        </w:rPr>
        <w:t>Das bisher angewandte Datierungsmodell der Briefe hat sich maßgeblich von deren Position auf der Rolle leiten lassen.</w:t>
      </w:r>
      <w:r w:rsidR="006D54BF" w:rsidRPr="009F3314">
        <w:rPr>
          <w:rFonts w:eastAsia="Garamond"/>
        </w:rPr>
        <w:t xml:space="preserve"> </w:t>
      </w:r>
      <w:r w:rsidRPr="009F3314">
        <w:rPr>
          <w:rFonts w:eastAsia="Garamond"/>
        </w:rPr>
        <w:t>Demnach wäre der erste Brief der älteste, während der letzte als der jüngste gelten müsste. Dieses Modell datiert die ersten sechs Schreiben in das Jahr 906 oder 907, während die letzten zwei in das Ende des Pontifikats Sergius’ III. gesetzt wurden – 910 oder Anfang 911</w:t>
      </w:r>
      <w:r w:rsidRPr="009F3314">
        <w:rPr>
          <w:rStyle w:val="Rimandonotaapidipagina"/>
          <w:rFonts w:eastAsia="Garamond"/>
        </w:rPr>
        <w:footnoteReference w:id="16"/>
      </w:r>
      <w:r w:rsidRPr="009F3314">
        <w:rPr>
          <w:rFonts w:eastAsia="Garamond"/>
        </w:rPr>
        <w:t>.</w:t>
      </w:r>
    </w:p>
    <w:p w14:paraId="331B9CB9" w14:textId="5C176744" w:rsidR="00FA164C" w:rsidRPr="009F3314" w:rsidRDefault="00FA164C" w:rsidP="001D3D8A">
      <w:pPr>
        <w:spacing w:line="360" w:lineRule="auto"/>
        <w:ind w:firstLine="284"/>
        <w:jc w:val="both"/>
        <w:rPr>
          <w:rFonts w:eastAsia="Garamond"/>
        </w:rPr>
      </w:pPr>
      <w:r w:rsidRPr="009F3314">
        <w:rPr>
          <w:rFonts w:eastAsia="Garamond"/>
        </w:rPr>
        <w:t xml:space="preserve">Dieser Datierungsvorschlag birgt einige Schwierigkeiten. Zuallererst </w:t>
      </w:r>
      <w:r w:rsidR="00B5448C" w:rsidRPr="009F3314">
        <w:rPr>
          <w:rFonts w:eastAsia="Garamond"/>
        </w:rPr>
        <w:t xml:space="preserve">ist </w:t>
      </w:r>
      <w:r w:rsidRPr="009F3314">
        <w:rPr>
          <w:rFonts w:eastAsia="Garamond"/>
        </w:rPr>
        <w:t>die Annahme einer rein chronologischen Abfolge der Briefe zweifelhaft, da dies kein</w:t>
      </w:r>
      <w:r w:rsidR="006E5BD6" w:rsidRPr="009F3314">
        <w:rPr>
          <w:rFonts w:eastAsia="Garamond"/>
        </w:rPr>
        <w:t xml:space="preserve">eswegs ein </w:t>
      </w:r>
      <w:r w:rsidRPr="009F3314">
        <w:rPr>
          <w:rFonts w:eastAsia="Garamond"/>
        </w:rPr>
        <w:t>zwingendes Kriterium für frühmittelalterliche Briefsammlungen darstellt</w:t>
      </w:r>
      <w:bookmarkStart w:id="16" w:name="_Ref63106871"/>
      <w:r w:rsidRPr="009F3314">
        <w:rPr>
          <w:rFonts w:eastAsia="Garamond"/>
        </w:rPr>
        <w:t xml:space="preserve"> und </w:t>
      </w:r>
      <w:r w:rsidR="006E5BD6" w:rsidRPr="009F3314">
        <w:rPr>
          <w:rFonts w:eastAsia="Garamond"/>
        </w:rPr>
        <w:t xml:space="preserve">demnach </w:t>
      </w:r>
      <w:r w:rsidRPr="009F3314">
        <w:rPr>
          <w:rFonts w:eastAsia="Garamond"/>
        </w:rPr>
        <w:t>auf keinen Fall vorausgesetzt werden darf</w:t>
      </w:r>
      <w:bookmarkStart w:id="17" w:name="_Ref72315233"/>
      <w:r w:rsidRPr="009F3314">
        <w:rPr>
          <w:rStyle w:val="Rimandonotaapidipagina"/>
          <w:rFonts w:eastAsia="Garamond"/>
        </w:rPr>
        <w:footnoteReference w:id="17"/>
      </w:r>
      <w:bookmarkEnd w:id="16"/>
      <w:bookmarkEnd w:id="17"/>
      <w:r w:rsidRPr="009F3314">
        <w:rPr>
          <w:rFonts w:eastAsia="Garamond"/>
        </w:rPr>
        <w:t>.</w:t>
      </w:r>
    </w:p>
    <w:p w14:paraId="4558371B" w14:textId="4418A0C4" w:rsidR="00FA164C" w:rsidRPr="009F3314" w:rsidRDefault="00FA164C" w:rsidP="001D3D8A">
      <w:pPr>
        <w:spacing w:line="360" w:lineRule="auto"/>
        <w:ind w:firstLine="284"/>
        <w:jc w:val="both"/>
        <w:rPr>
          <w:rFonts w:eastAsia="Garamond"/>
        </w:rPr>
      </w:pPr>
      <w:r w:rsidRPr="009F3314">
        <w:rPr>
          <w:rFonts w:eastAsia="Garamond"/>
        </w:rPr>
        <w:t xml:space="preserve">Bezüglich der Datierung der Briefe 2 bis 6 wurde mehrmals auf eine Ravennater Urkunde aufmerksam gemacht, die einen gewissen </w:t>
      </w:r>
      <w:proofErr w:type="spellStart"/>
      <w:r w:rsidRPr="009F3314">
        <w:rPr>
          <w:rFonts w:eastAsia="Garamond"/>
        </w:rPr>
        <w:t>Teodaldus</w:t>
      </w:r>
      <w:proofErr w:type="spellEnd"/>
      <w:r w:rsidRPr="009F3314">
        <w:rPr>
          <w:rFonts w:eastAsia="Garamond"/>
        </w:rPr>
        <w:t xml:space="preserve"> als Erzbischof von Ravenna erwähnt und die ins Frühjahr 907 datiert wurde</w:t>
      </w:r>
      <w:r w:rsidRPr="009F3314">
        <w:rPr>
          <w:rStyle w:val="Rimandonotaapidipagina"/>
          <w:rFonts w:eastAsia="Garamond"/>
        </w:rPr>
        <w:footnoteReference w:id="18"/>
      </w:r>
      <w:r w:rsidRPr="009F3314">
        <w:rPr>
          <w:rFonts w:eastAsia="Garamond"/>
        </w:rPr>
        <w:t>. Da Johannes spätestens seit Juli 905 als Erzbischof dieser Stadt sicher belegt ist, sei demnach Anfang 907 ein Schisma in Ravenna ausgebrochen</w:t>
      </w:r>
      <w:bookmarkStart w:id="18" w:name="_Ref60260364"/>
      <w:r w:rsidR="0023768A" w:rsidRPr="009F3314">
        <w:rPr>
          <w:rStyle w:val="Rimandonotaapidipagina"/>
          <w:rFonts w:eastAsia="Garamond"/>
        </w:rPr>
        <w:footnoteReference w:id="19"/>
      </w:r>
      <w:bookmarkEnd w:id="18"/>
      <w:r w:rsidRPr="009F3314">
        <w:rPr>
          <w:rFonts w:eastAsia="Garamond"/>
        </w:rPr>
        <w:t xml:space="preserve">. Auch die zu Beginn des 13. Jahrhunderts verfasste Papst-Kaiser-Chronik Gilberts von Rom erwähnt, </w:t>
      </w:r>
      <w:r w:rsidRPr="009F3314">
        <w:rPr>
          <w:rFonts w:eastAsia="Garamond"/>
        </w:rPr>
        <w:lastRenderedPageBreak/>
        <w:t xml:space="preserve">Papst Johannes X. </w:t>
      </w:r>
      <w:r w:rsidR="00F0251E" w:rsidRPr="009F3314">
        <w:rPr>
          <w:rFonts w:eastAsia="Garamond"/>
        </w:rPr>
        <w:t xml:space="preserve">sei </w:t>
      </w:r>
      <w:r w:rsidRPr="009F3314">
        <w:rPr>
          <w:rFonts w:eastAsia="Garamond"/>
        </w:rPr>
        <w:t>vor seinem römischen Pontifikat vom Volk von Ravenna abgesetzt worden</w:t>
      </w:r>
      <w:r w:rsidRPr="009F3314">
        <w:rPr>
          <w:rStyle w:val="Rimandonotaapidipagina"/>
          <w:rFonts w:eastAsia="Garamond"/>
        </w:rPr>
        <w:footnoteReference w:id="20"/>
      </w:r>
      <w:r w:rsidR="00BD7486" w:rsidRPr="009F3314">
        <w:rPr>
          <w:rFonts w:eastAsia="Garamond"/>
        </w:rPr>
        <w:t xml:space="preserve">. </w:t>
      </w:r>
      <w:r w:rsidRPr="009F3314">
        <w:rPr>
          <w:rFonts w:eastAsia="Garamond"/>
        </w:rPr>
        <w:t xml:space="preserve">Laut dem herkömmlichen Datierungsmodell seien die Briefe 2–6 im Rahmen dieses Schismas entstanden: Die Krisensituation des Erzbischofs, die diese Briefe </w:t>
      </w:r>
      <w:r w:rsidR="003A3E4A" w:rsidRPr="009F3314">
        <w:rPr>
          <w:rFonts w:eastAsia="Garamond"/>
        </w:rPr>
        <w:t xml:space="preserve">unmissverständlich </w:t>
      </w:r>
      <w:r w:rsidRPr="009F3314">
        <w:rPr>
          <w:rFonts w:eastAsia="Garamond"/>
        </w:rPr>
        <w:t>wiedergeben, würde sich also durch dessen kurzzeitige Entmachtung erklären</w:t>
      </w:r>
      <w:r w:rsidRPr="009F3314">
        <w:rPr>
          <w:rFonts w:eastAsia="Garamond"/>
          <w:i/>
          <w:iCs/>
        </w:rPr>
        <w:t>.</w:t>
      </w:r>
    </w:p>
    <w:p w14:paraId="6424581A" w14:textId="037D0D08" w:rsidR="00FA164C" w:rsidRPr="009F3314" w:rsidRDefault="00363308" w:rsidP="001D3D8A">
      <w:pPr>
        <w:spacing w:line="360" w:lineRule="auto"/>
        <w:ind w:firstLine="284"/>
        <w:jc w:val="both"/>
        <w:rPr>
          <w:rFonts w:eastAsia="Garamond"/>
        </w:rPr>
      </w:pPr>
      <w:r w:rsidRPr="009F3314">
        <w:rPr>
          <w:rFonts w:eastAsia="Garamond"/>
        </w:rPr>
        <w:t>Inzwischen wurde d</w:t>
      </w:r>
      <w:r w:rsidR="006E5BD6" w:rsidRPr="009F3314">
        <w:rPr>
          <w:rFonts w:eastAsia="Garamond"/>
        </w:rPr>
        <w:t>ie</w:t>
      </w:r>
      <w:r w:rsidR="00FA164C" w:rsidRPr="009F3314">
        <w:rPr>
          <w:rFonts w:eastAsia="Garamond"/>
        </w:rPr>
        <w:t xml:space="preserve"> genannte Ravennater Urkunde </w:t>
      </w:r>
      <w:r w:rsidRPr="009F3314">
        <w:rPr>
          <w:rFonts w:eastAsia="Garamond"/>
        </w:rPr>
        <w:t>allerdings</w:t>
      </w:r>
      <w:r w:rsidR="006E5BD6" w:rsidRPr="009F3314">
        <w:rPr>
          <w:rFonts w:eastAsia="Garamond"/>
        </w:rPr>
        <w:t xml:space="preserve"> </w:t>
      </w:r>
      <w:r w:rsidR="00FA164C" w:rsidRPr="009F3314">
        <w:rPr>
          <w:rFonts w:eastAsia="Garamond"/>
        </w:rPr>
        <w:t xml:space="preserve">von Ruggero </w:t>
      </w:r>
      <w:proofErr w:type="spellStart"/>
      <w:r w:rsidR="00FA164C" w:rsidRPr="009F3314">
        <w:rPr>
          <w:rFonts w:eastAsia="Garamond"/>
        </w:rPr>
        <w:t>Benericetti</w:t>
      </w:r>
      <w:proofErr w:type="spellEnd"/>
      <w:r w:rsidR="00FA164C" w:rsidRPr="009F3314">
        <w:rPr>
          <w:rFonts w:eastAsia="Garamond"/>
        </w:rPr>
        <w:t xml:space="preserve"> mit stichhaltigen Argumenten in den Beginn des 11. Jahrhunderts datiert</w:t>
      </w:r>
      <w:r w:rsidR="00FA164C" w:rsidRPr="009F3314">
        <w:rPr>
          <w:rStyle w:val="Rimandonotaapidipagina"/>
          <w:rFonts w:eastAsia="Garamond"/>
        </w:rPr>
        <w:footnoteReference w:id="21"/>
      </w:r>
      <w:r w:rsidR="00FA164C" w:rsidRPr="009F3314">
        <w:rPr>
          <w:rFonts w:eastAsia="Garamond"/>
        </w:rPr>
        <w:t xml:space="preserve">. Damit </w:t>
      </w:r>
      <w:r w:rsidR="00CB11D4" w:rsidRPr="009F3314">
        <w:rPr>
          <w:rFonts w:eastAsia="Garamond"/>
        </w:rPr>
        <w:t>entfällt</w:t>
      </w:r>
      <w:r w:rsidR="00FA164C" w:rsidRPr="009F3314">
        <w:rPr>
          <w:rFonts w:eastAsia="Garamond"/>
        </w:rPr>
        <w:t xml:space="preserve"> der einzig sicher geglaubte chronologische Bezugspunkt, auf den sich eine präzise Datierung der Briefe hätte stützen können.</w:t>
      </w:r>
    </w:p>
    <w:p w14:paraId="4B72A157" w14:textId="12BDB0E2" w:rsidR="00FA164C" w:rsidRPr="009F3314" w:rsidRDefault="00FA164C" w:rsidP="001D3D8A">
      <w:pPr>
        <w:spacing w:line="360" w:lineRule="auto"/>
        <w:ind w:firstLine="284"/>
        <w:jc w:val="both"/>
        <w:rPr>
          <w:rFonts w:eastAsia="Garamond"/>
        </w:rPr>
      </w:pPr>
      <w:r w:rsidRPr="009F3314">
        <w:rPr>
          <w:rFonts w:eastAsia="Garamond"/>
        </w:rPr>
        <w:t xml:space="preserve">Darüber hinaus weisen die Briefe 2–6 </w:t>
      </w:r>
      <w:r w:rsidR="003A3E4A" w:rsidRPr="009F3314">
        <w:rPr>
          <w:rFonts w:eastAsia="Garamond"/>
        </w:rPr>
        <w:t xml:space="preserve">keineswegs </w:t>
      </w:r>
      <w:r w:rsidRPr="009F3314">
        <w:rPr>
          <w:rFonts w:eastAsia="Garamond"/>
        </w:rPr>
        <w:t xml:space="preserve">auf ein Schisma hin. In seinen Briefen sieht Johannes seine Legitimität als Erzbischof </w:t>
      </w:r>
      <w:r w:rsidR="003A3E4A" w:rsidRPr="009F3314">
        <w:rPr>
          <w:rFonts w:eastAsia="Garamond"/>
        </w:rPr>
        <w:t xml:space="preserve">nicht </w:t>
      </w:r>
      <w:r w:rsidRPr="009F3314">
        <w:rPr>
          <w:rFonts w:eastAsia="Garamond"/>
        </w:rPr>
        <w:t>gefährdet. Vielmehr berichtet er von der unrechtmäßigen Besetzung Ravennater Kirchenguts durch verschiedene italische Große</w:t>
      </w:r>
      <w:r w:rsidR="004C244B" w:rsidRPr="009F3314">
        <w:rPr>
          <w:rFonts w:eastAsia="Garamond"/>
        </w:rPr>
        <w:t>.</w:t>
      </w:r>
      <w:r w:rsidRPr="009F3314">
        <w:rPr>
          <w:rFonts w:eastAsia="Garamond"/>
        </w:rPr>
        <w:t xml:space="preserve"> </w:t>
      </w:r>
      <w:r w:rsidR="00894C5F" w:rsidRPr="009F3314">
        <w:rPr>
          <w:rFonts w:eastAsia="Garamond"/>
        </w:rPr>
        <w:t>Der Erzbischof klagt</w:t>
      </w:r>
      <w:r w:rsidRPr="009F3314">
        <w:rPr>
          <w:rFonts w:eastAsia="Garamond"/>
        </w:rPr>
        <w:t xml:space="preserve"> vor allem </w:t>
      </w:r>
      <w:r w:rsidR="00894C5F" w:rsidRPr="009F3314">
        <w:rPr>
          <w:rFonts w:eastAsia="Garamond"/>
        </w:rPr>
        <w:t xml:space="preserve">die </w:t>
      </w:r>
      <w:r w:rsidRPr="009F3314">
        <w:rPr>
          <w:rFonts w:eastAsia="Garamond"/>
        </w:rPr>
        <w:t>Vertreter der königlichen Gewalt</w:t>
      </w:r>
      <w:r w:rsidR="00894C5F" w:rsidRPr="009F3314">
        <w:rPr>
          <w:rFonts w:eastAsia="Garamond"/>
        </w:rPr>
        <w:t xml:space="preserve"> an</w:t>
      </w:r>
      <w:r w:rsidRPr="009F3314">
        <w:rPr>
          <w:rFonts w:eastAsia="Garamond"/>
        </w:rPr>
        <w:t xml:space="preserve">, die sich widerrechtlich Ravennater Kirchenbesitz angeeignet haben. Sollte </w:t>
      </w:r>
      <w:r w:rsidR="00894C5F" w:rsidRPr="009F3314">
        <w:rPr>
          <w:rFonts w:eastAsia="Garamond"/>
        </w:rPr>
        <w:t>er</w:t>
      </w:r>
      <w:r w:rsidRPr="009F3314">
        <w:rPr>
          <w:rFonts w:eastAsia="Garamond"/>
        </w:rPr>
        <w:t xml:space="preserve"> also zeitweise abgesetzt worden sein, so kommt eine solche Situation in den überlieferten Briefen nicht zum Ausdruck.</w:t>
      </w:r>
    </w:p>
    <w:p w14:paraId="07A46E63" w14:textId="5C35B2F3" w:rsidR="00FA164C" w:rsidRPr="009F3314" w:rsidRDefault="00FA164C" w:rsidP="001D3D8A">
      <w:pPr>
        <w:spacing w:line="360" w:lineRule="auto"/>
        <w:ind w:firstLine="284"/>
        <w:jc w:val="both"/>
        <w:rPr>
          <w:rFonts w:eastAsia="Garamond"/>
        </w:rPr>
      </w:pPr>
      <w:r w:rsidRPr="009F3314">
        <w:rPr>
          <w:rFonts w:eastAsia="Garamond"/>
        </w:rPr>
        <w:t>Schließlich ist auch die Glaubwürdigkeit der Überlieferung Gilberts von Rom zweifelhaft. Kein einziger Autor des 10. Jahrhunderts erwähnt nämlich zu Johannes X., dieser</w:t>
      </w:r>
      <w:r w:rsidR="00A724A6" w:rsidRPr="009F3314">
        <w:rPr>
          <w:rFonts w:eastAsia="Garamond"/>
        </w:rPr>
        <w:t xml:space="preserve"> sei</w:t>
      </w:r>
      <w:r w:rsidRPr="009F3314">
        <w:rPr>
          <w:rFonts w:eastAsia="Garamond"/>
        </w:rPr>
        <w:t xml:space="preserve"> als Erzbischof von Ravenna abgesetzt worden. Diesen Autoren, der Person Johannes’ teilweise sehr feindlich gesinnt, ist einzig die Absetzung des Papstes Johannes im Jahr 928 bekannt</w:t>
      </w:r>
      <w:bookmarkStart w:id="19" w:name="_Ref60262279"/>
      <w:r w:rsidRPr="009F3314">
        <w:rPr>
          <w:rStyle w:val="Rimandonotaapidipagina"/>
          <w:rFonts w:eastAsia="Garamond"/>
        </w:rPr>
        <w:footnoteReference w:id="22"/>
      </w:r>
      <w:bookmarkEnd w:id="19"/>
      <w:r w:rsidRPr="009F3314">
        <w:rPr>
          <w:rFonts w:eastAsia="Garamond"/>
        </w:rPr>
        <w:t xml:space="preserve">. </w:t>
      </w:r>
      <w:r w:rsidRPr="009F3314">
        <w:rPr>
          <w:rFonts w:eastAsia="Garamond"/>
        </w:rPr>
        <w:lastRenderedPageBreak/>
        <w:t>Gilbert scheint demnach die Absetzung des Papstes</w:t>
      </w:r>
      <w:r w:rsidRPr="009F3314">
        <w:rPr>
          <w:rFonts w:eastAsia="Garamond"/>
          <w:i/>
          <w:iCs/>
        </w:rPr>
        <w:t xml:space="preserve"> </w:t>
      </w:r>
      <w:r w:rsidRPr="009F3314">
        <w:rPr>
          <w:rFonts w:eastAsia="Garamond"/>
        </w:rPr>
        <w:t>mit einer ansonsten unbekannten Absetzung des Erzbischofs verwechselt zu haben.</w:t>
      </w:r>
    </w:p>
    <w:p w14:paraId="129F59D9" w14:textId="3B9D7837" w:rsidR="00F80792" w:rsidRPr="009F3314" w:rsidRDefault="00FA164C" w:rsidP="001D3D8A">
      <w:pPr>
        <w:spacing w:line="360" w:lineRule="auto"/>
        <w:ind w:firstLine="284"/>
        <w:jc w:val="both"/>
        <w:rPr>
          <w:rFonts w:eastAsia="Garamond"/>
        </w:rPr>
      </w:pPr>
      <w:r w:rsidRPr="009F3314">
        <w:rPr>
          <w:rFonts w:eastAsia="Garamond"/>
        </w:rPr>
        <w:t>Durch die Neudatierung der Ravennater Urkunde, das Fehlen von Anspielungen auf ein Schisma in den Briefen selbst sowie die mutmaßliche Verwechslung, der Gilbert von Rom zum Opfer gefallen ist, entfallen sämtliche Kriterien, die eine zeitweilige Absetzung Johannes’ als Erzbischof von Ravenna bezeugen würden</w:t>
      </w:r>
      <w:r w:rsidR="00901477" w:rsidRPr="009F3314">
        <w:rPr>
          <w:rFonts w:eastAsia="Garamond"/>
        </w:rPr>
        <w:t>. Dies verweigert folglich</w:t>
      </w:r>
      <w:r w:rsidR="00022F70" w:rsidRPr="009F3314">
        <w:rPr>
          <w:rFonts w:eastAsia="Garamond"/>
        </w:rPr>
        <w:t xml:space="preserve"> auch</w:t>
      </w:r>
      <w:r w:rsidR="00901477" w:rsidRPr="009F3314">
        <w:rPr>
          <w:rFonts w:eastAsia="Garamond"/>
        </w:rPr>
        <w:t xml:space="preserve">, </w:t>
      </w:r>
      <w:r w:rsidRPr="009F3314">
        <w:rPr>
          <w:rFonts w:eastAsia="Garamond"/>
        </w:rPr>
        <w:t>die sechs ersten Briefe des Rotulus in einen genaueren Zusammenhang</w:t>
      </w:r>
      <w:r w:rsidR="00901477" w:rsidRPr="009F3314">
        <w:rPr>
          <w:rFonts w:eastAsia="Garamond"/>
        </w:rPr>
        <w:t xml:space="preserve"> zu</w:t>
      </w:r>
      <w:r w:rsidRPr="009F3314">
        <w:rPr>
          <w:rFonts w:eastAsia="Garamond"/>
        </w:rPr>
        <w:t xml:space="preserve"> situier</w:t>
      </w:r>
      <w:r w:rsidR="00901477" w:rsidRPr="009F3314">
        <w:rPr>
          <w:rFonts w:eastAsia="Garamond"/>
        </w:rPr>
        <w:t>en</w:t>
      </w:r>
      <w:r w:rsidRPr="009F3314">
        <w:rPr>
          <w:rFonts w:eastAsia="Garamond"/>
        </w:rPr>
        <w:t>, der gleichzeitig ihre Datierung ermöglichen würde.</w:t>
      </w:r>
    </w:p>
    <w:p w14:paraId="7F4F600B" w14:textId="5FF9D95F" w:rsidR="00FA164C" w:rsidRPr="009F3314" w:rsidRDefault="00FA164C" w:rsidP="001D3D8A">
      <w:pPr>
        <w:spacing w:line="360" w:lineRule="auto"/>
        <w:ind w:firstLine="284"/>
        <w:jc w:val="both"/>
        <w:rPr>
          <w:rFonts w:eastAsia="Garamond"/>
        </w:rPr>
      </w:pPr>
      <w:r w:rsidRPr="009F3314">
        <w:rPr>
          <w:rFonts w:eastAsia="Garamond"/>
        </w:rPr>
        <w:t xml:space="preserve">Auch die Datierungsvorschläge der letzten beiden </w:t>
      </w:r>
      <w:r w:rsidR="005B5390" w:rsidRPr="009F3314">
        <w:rPr>
          <w:rFonts w:eastAsia="Garamond"/>
        </w:rPr>
        <w:t>Schreiben</w:t>
      </w:r>
      <w:r w:rsidRPr="009F3314">
        <w:rPr>
          <w:rFonts w:eastAsia="Garamond"/>
        </w:rPr>
        <w:t xml:space="preserve"> erweisen sich als unzureichend. </w:t>
      </w:r>
      <w:r w:rsidR="001032FA" w:rsidRPr="009F3314">
        <w:rPr>
          <w:rFonts w:eastAsia="Garamond"/>
        </w:rPr>
        <w:t xml:space="preserve">Seit den ersten grundlegenden Untersuchungen </w:t>
      </w:r>
      <w:r w:rsidR="005B5390" w:rsidRPr="009F3314">
        <w:rPr>
          <w:rFonts w:eastAsia="Garamond"/>
        </w:rPr>
        <w:t xml:space="preserve">der Briefe </w:t>
      </w:r>
      <w:r w:rsidR="001032FA" w:rsidRPr="009F3314">
        <w:rPr>
          <w:rFonts w:eastAsia="Garamond"/>
        </w:rPr>
        <w:t xml:space="preserve">durch Carlo Cipolla und Samuel </w:t>
      </w:r>
      <w:proofErr w:type="spellStart"/>
      <w:r w:rsidR="001032FA" w:rsidRPr="009F3314">
        <w:rPr>
          <w:rFonts w:eastAsia="Garamond"/>
        </w:rPr>
        <w:t>Loewenfeld</w:t>
      </w:r>
      <w:proofErr w:type="spellEnd"/>
      <w:r w:rsidR="001032FA" w:rsidRPr="009F3314">
        <w:rPr>
          <w:rFonts w:eastAsia="Garamond"/>
        </w:rPr>
        <w:t xml:space="preserve"> geht man davon aus, </w:t>
      </w:r>
      <w:r w:rsidR="005B5390" w:rsidRPr="009F3314">
        <w:rPr>
          <w:rFonts w:eastAsia="Garamond"/>
        </w:rPr>
        <w:t>die Briefe 7 und 8</w:t>
      </w:r>
      <w:r w:rsidR="001032FA" w:rsidRPr="009F3314">
        <w:rPr>
          <w:rFonts w:eastAsia="Garamond"/>
        </w:rPr>
        <w:t xml:space="preserve"> </w:t>
      </w:r>
      <w:r w:rsidRPr="009F3314">
        <w:rPr>
          <w:rFonts w:eastAsia="Garamond"/>
        </w:rPr>
        <w:t xml:space="preserve">stammten aus dem Ende des Pontifikats Sergius’ III., </w:t>
      </w:r>
      <w:r w:rsidR="00370BA6" w:rsidRPr="009F3314">
        <w:rPr>
          <w:rFonts w:eastAsia="Garamond"/>
        </w:rPr>
        <w:t>da</w:t>
      </w:r>
      <w:r w:rsidRPr="009F3314">
        <w:rPr>
          <w:rFonts w:eastAsia="Garamond"/>
        </w:rPr>
        <w:t xml:space="preserve"> </w:t>
      </w:r>
      <w:r w:rsidR="0060400E" w:rsidRPr="009F3314">
        <w:rPr>
          <w:rFonts w:eastAsia="Garamond"/>
        </w:rPr>
        <w:t>sie</w:t>
      </w:r>
      <w:r w:rsidRPr="009F3314">
        <w:rPr>
          <w:rFonts w:eastAsia="Garamond"/>
        </w:rPr>
        <w:t xml:space="preserve"> erkennen lassen, dass König Berengar die Möglichkeit eröffnet wird, die Kaiserkrone zu erlangen. Die einzige Erklärung – so </w:t>
      </w:r>
      <w:r w:rsidR="001032FA" w:rsidRPr="009F3314">
        <w:rPr>
          <w:rFonts w:eastAsia="Garamond"/>
        </w:rPr>
        <w:t>die traditionelle Lesart </w:t>
      </w:r>
      <w:r w:rsidRPr="009F3314">
        <w:rPr>
          <w:rFonts w:eastAsia="Garamond"/>
        </w:rPr>
        <w:t xml:space="preserve">–, weshalb es nicht zu einer Kaiserkrönung zu Zeiten Sergius’ III. gekommen </w:t>
      </w:r>
      <w:r w:rsidR="00CB11D4" w:rsidRPr="009F3314">
        <w:rPr>
          <w:rFonts w:eastAsia="Garamond"/>
        </w:rPr>
        <w:t>sei</w:t>
      </w:r>
      <w:r w:rsidRPr="009F3314">
        <w:rPr>
          <w:rFonts w:eastAsia="Garamond"/>
        </w:rPr>
        <w:t xml:space="preserve">, sei der Tod des Papstes im </w:t>
      </w:r>
      <w:r w:rsidR="006E5BD6" w:rsidRPr="009F3314">
        <w:rPr>
          <w:rFonts w:eastAsia="Garamond"/>
        </w:rPr>
        <w:t>September</w:t>
      </w:r>
      <w:r w:rsidR="003B2841">
        <w:rPr>
          <w:rFonts w:eastAsia="Garamond"/>
        </w:rPr>
        <w:t xml:space="preserve"> </w:t>
      </w:r>
      <w:r w:rsidRPr="009F3314">
        <w:rPr>
          <w:rFonts w:eastAsia="Garamond"/>
        </w:rPr>
        <w:t>911 gewesen. Demnach müssten die letzten beiden Briefe des Rotulus kurz vor dem Ableben Sergius’ verfasst worden sein</w:t>
      </w:r>
      <w:bookmarkStart w:id="20" w:name="_Ref78463721"/>
      <w:r w:rsidRPr="009F3314">
        <w:rPr>
          <w:rStyle w:val="Rimandonotaapidipagina"/>
          <w:rFonts w:eastAsia="Garamond"/>
        </w:rPr>
        <w:footnoteReference w:id="23"/>
      </w:r>
      <w:bookmarkEnd w:id="20"/>
      <w:r w:rsidRPr="009F3314">
        <w:rPr>
          <w:rFonts w:eastAsia="Garamond"/>
        </w:rPr>
        <w:t>.</w:t>
      </w:r>
    </w:p>
    <w:p w14:paraId="3F80E3D6" w14:textId="49A26E19" w:rsidR="00015803" w:rsidRPr="009F3314" w:rsidRDefault="00FA164C" w:rsidP="001D3D8A">
      <w:pPr>
        <w:spacing w:line="360" w:lineRule="auto"/>
        <w:ind w:firstLine="284"/>
        <w:jc w:val="both"/>
        <w:rPr>
          <w:rFonts w:eastAsia="Garamond"/>
        </w:rPr>
      </w:pPr>
      <w:r w:rsidRPr="009F3314">
        <w:rPr>
          <w:rFonts w:eastAsia="Garamond"/>
        </w:rPr>
        <w:t xml:space="preserve">Es steht außer Frage, dass die besagten Briefe Berengar </w:t>
      </w:r>
      <w:r w:rsidR="00736392" w:rsidRPr="009F3314">
        <w:rPr>
          <w:rFonts w:eastAsia="Garamond"/>
        </w:rPr>
        <w:t>die Kaiserwürde in Aussicht stellen</w:t>
      </w:r>
      <w:bookmarkStart w:id="21" w:name="_Ref70448791"/>
      <w:r w:rsidR="00A56649" w:rsidRPr="009F3314">
        <w:rPr>
          <w:rFonts w:eastAsia="Garamond"/>
        </w:rPr>
        <w:t>:</w:t>
      </w:r>
      <w:r w:rsidR="00D06421" w:rsidRPr="009F3314">
        <w:rPr>
          <w:rFonts w:eastAsia="Garamond"/>
        </w:rPr>
        <w:t xml:space="preserve"> </w:t>
      </w:r>
      <w:r w:rsidR="00A56649" w:rsidRPr="009F3314">
        <w:rPr>
          <w:rFonts w:eastAsia="Garamond"/>
        </w:rPr>
        <w:t>So gibt der Brief Sergius</w:t>
      </w:r>
      <w:r w:rsidR="00015803" w:rsidRPr="009F3314">
        <w:rPr>
          <w:rFonts w:eastAsia="Garamond"/>
        </w:rPr>
        <w:t xml:space="preserve">’ an, Berengar </w:t>
      </w:r>
      <w:r w:rsidR="002826B4" w:rsidRPr="009F3314">
        <w:rPr>
          <w:rFonts w:eastAsia="Garamond"/>
        </w:rPr>
        <w:t>er</w:t>
      </w:r>
      <w:r w:rsidR="009C2627" w:rsidRPr="009F3314">
        <w:rPr>
          <w:rFonts w:eastAsia="Garamond"/>
        </w:rPr>
        <w:t>halte</w:t>
      </w:r>
      <w:r w:rsidR="002826B4" w:rsidRPr="009F3314">
        <w:rPr>
          <w:rFonts w:eastAsia="Garamond"/>
        </w:rPr>
        <w:t xml:space="preserve"> </w:t>
      </w:r>
      <w:r w:rsidR="00DD180E" w:rsidRPr="009F3314">
        <w:rPr>
          <w:rFonts w:eastAsia="Garamond"/>
        </w:rPr>
        <w:t>so lange</w:t>
      </w:r>
      <w:r w:rsidR="00015803" w:rsidRPr="009F3314">
        <w:rPr>
          <w:rFonts w:eastAsia="Garamond"/>
        </w:rPr>
        <w:t xml:space="preserve"> nicht die Kaiserkrone, bis er</w:t>
      </w:r>
      <w:r w:rsidR="00FA621A" w:rsidRPr="009F3314">
        <w:rPr>
          <w:rFonts w:eastAsia="Garamond"/>
        </w:rPr>
        <w:t xml:space="preserve"> Graf</w:t>
      </w:r>
      <w:r w:rsidR="00015803" w:rsidRPr="009F3314">
        <w:rPr>
          <w:rFonts w:eastAsia="Garamond"/>
        </w:rPr>
        <w:t xml:space="preserve"> Albuin</w:t>
      </w:r>
      <w:r w:rsidR="00D76B4F">
        <w:rPr>
          <w:rFonts w:eastAsia="Garamond"/>
        </w:rPr>
        <w:t>,</w:t>
      </w:r>
      <w:r w:rsidR="00015803" w:rsidRPr="009F3314">
        <w:rPr>
          <w:rFonts w:eastAsia="Garamond"/>
        </w:rPr>
        <w:t xml:space="preserve"> der sich widerrechtlich römisches und </w:t>
      </w:r>
      <w:r w:rsidR="00222D2F" w:rsidRPr="009F3314">
        <w:rPr>
          <w:rFonts w:eastAsia="Garamond"/>
        </w:rPr>
        <w:t>Ravennater</w:t>
      </w:r>
      <w:r w:rsidR="00015803" w:rsidRPr="009F3314">
        <w:rPr>
          <w:rFonts w:eastAsia="Garamond"/>
        </w:rPr>
        <w:t xml:space="preserve"> Kirchengut angeeignet hatte</w:t>
      </w:r>
      <w:r w:rsidR="00D76B4F">
        <w:rPr>
          <w:rFonts w:eastAsia="Garamond"/>
        </w:rPr>
        <w:t>,</w:t>
      </w:r>
      <w:r w:rsidR="00015803" w:rsidRPr="009F3314">
        <w:rPr>
          <w:rFonts w:eastAsia="Garamond"/>
        </w:rPr>
        <w:t xml:space="preserve"> </w:t>
      </w:r>
      <w:r w:rsidR="00222D2F" w:rsidRPr="009F3314">
        <w:rPr>
          <w:rFonts w:eastAsia="Garamond"/>
        </w:rPr>
        <w:t>seine Grafschaft entzogen</w:t>
      </w:r>
      <w:r w:rsidR="00015803" w:rsidRPr="009F3314">
        <w:rPr>
          <w:rFonts w:eastAsia="Garamond"/>
        </w:rPr>
        <w:t xml:space="preserve"> habe</w:t>
      </w:r>
      <w:bookmarkStart w:id="22" w:name="_Ref71463645"/>
      <w:r w:rsidR="00015803" w:rsidRPr="009F3314">
        <w:rPr>
          <w:rStyle w:val="Rimandonotaapidipagina"/>
          <w:rFonts w:eastAsia="Garamond"/>
        </w:rPr>
        <w:footnoteReference w:id="24"/>
      </w:r>
      <w:bookmarkEnd w:id="22"/>
      <w:r w:rsidR="00015803" w:rsidRPr="009F3314">
        <w:rPr>
          <w:rFonts w:eastAsia="Garamond"/>
        </w:rPr>
        <w:t>.</w:t>
      </w:r>
      <w:bookmarkEnd w:id="21"/>
      <w:r w:rsidR="00015803" w:rsidRPr="009F3314">
        <w:rPr>
          <w:rFonts w:eastAsia="Garamond"/>
        </w:rPr>
        <w:t xml:space="preserve"> Der achte Brief </w:t>
      </w:r>
      <w:r w:rsidR="00245E17" w:rsidRPr="009F3314">
        <w:rPr>
          <w:rFonts w:eastAsia="Garamond"/>
        </w:rPr>
        <w:t>legt dar</w:t>
      </w:r>
      <w:r w:rsidR="00015803" w:rsidRPr="009F3314">
        <w:rPr>
          <w:rFonts w:eastAsia="Garamond"/>
        </w:rPr>
        <w:t>, dass Johannes von Ravenna den Papst sowie den König über die Handlungen Albuin</w:t>
      </w:r>
      <w:r w:rsidR="00222D2F" w:rsidRPr="009F3314">
        <w:rPr>
          <w:rFonts w:eastAsia="Garamond"/>
        </w:rPr>
        <w:t>s</w:t>
      </w:r>
      <w:r w:rsidR="00015803" w:rsidRPr="009F3314">
        <w:rPr>
          <w:rFonts w:eastAsia="Garamond"/>
        </w:rPr>
        <w:t xml:space="preserve"> in Kenntnis gesetzt habe. Der Bischof von Pola</w:t>
      </w:r>
      <w:r w:rsidR="00D76B4F">
        <w:rPr>
          <w:rFonts w:eastAsia="Garamond"/>
        </w:rPr>
        <w:t>,</w:t>
      </w:r>
      <w:r w:rsidR="00015803" w:rsidRPr="009F3314">
        <w:rPr>
          <w:rFonts w:eastAsia="Garamond"/>
        </w:rPr>
        <w:t xml:space="preserve"> an </w:t>
      </w:r>
      <w:r w:rsidR="003E42BF" w:rsidRPr="009F3314">
        <w:rPr>
          <w:rFonts w:eastAsia="Garamond"/>
        </w:rPr>
        <w:t xml:space="preserve">den </w:t>
      </w:r>
      <w:r w:rsidR="00A724A6" w:rsidRPr="009F3314">
        <w:rPr>
          <w:rFonts w:eastAsia="Garamond"/>
        </w:rPr>
        <w:t>das</w:t>
      </w:r>
      <w:r w:rsidR="00015803" w:rsidRPr="009F3314">
        <w:rPr>
          <w:rFonts w:eastAsia="Garamond"/>
        </w:rPr>
        <w:t xml:space="preserve"> </w:t>
      </w:r>
      <w:r w:rsidR="002826B4" w:rsidRPr="009F3314">
        <w:rPr>
          <w:rFonts w:eastAsia="Garamond"/>
        </w:rPr>
        <w:t>Schreiben</w:t>
      </w:r>
      <w:r w:rsidR="00015803" w:rsidRPr="009F3314">
        <w:rPr>
          <w:rFonts w:eastAsia="Garamond"/>
        </w:rPr>
        <w:t xml:space="preserve"> adressiert </w:t>
      </w:r>
      <w:r w:rsidR="00A724A6" w:rsidRPr="009F3314">
        <w:rPr>
          <w:rFonts w:eastAsia="Garamond"/>
        </w:rPr>
        <w:t>ist</w:t>
      </w:r>
      <w:r w:rsidR="00D76B4F">
        <w:rPr>
          <w:rFonts w:eastAsia="Garamond"/>
        </w:rPr>
        <w:t>,</w:t>
      </w:r>
      <w:r w:rsidR="00015803" w:rsidRPr="009F3314">
        <w:rPr>
          <w:rFonts w:eastAsia="Garamond"/>
        </w:rPr>
        <w:t xml:space="preserve"> solle zudem wissen, dass Berengar nach Rom ziehe und dass der Erzbischof diesen dabei begleite. Aus diesem Grund werde der Papst die Belange des Erzbischofs nicht fallen lassen</w:t>
      </w:r>
      <w:bookmarkStart w:id="23" w:name="_Ref70880748"/>
      <w:r w:rsidR="00015803" w:rsidRPr="009F3314">
        <w:rPr>
          <w:rStyle w:val="Rimandonotaapidipagina"/>
          <w:rFonts w:eastAsia="Garamond"/>
        </w:rPr>
        <w:footnoteReference w:id="25"/>
      </w:r>
      <w:bookmarkEnd w:id="23"/>
      <w:r w:rsidR="00015803" w:rsidRPr="009F3314">
        <w:rPr>
          <w:rFonts w:eastAsia="Garamond"/>
        </w:rPr>
        <w:t>.</w:t>
      </w:r>
    </w:p>
    <w:p w14:paraId="4871648D" w14:textId="0E5BCDE8" w:rsidR="00FA164C" w:rsidRPr="009F3314" w:rsidRDefault="00D06421" w:rsidP="001D3D8A">
      <w:pPr>
        <w:spacing w:line="360" w:lineRule="auto"/>
        <w:ind w:firstLine="284"/>
        <w:jc w:val="both"/>
        <w:rPr>
          <w:rFonts w:eastAsia="Garamond"/>
          <w:b/>
          <w:bCs/>
        </w:rPr>
      </w:pPr>
      <w:r w:rsidRPr="009F3314">
        <w:rPr>
          <w:rFonts w:eastAsia="Garamond"/>
        </w:rPr>
        <w:t xml:space="preserve">Da Johannes sich in seinem eigenen Brief auf das päpstliche Schreiben bezieht, beide Briefe die gleichen Probleme ansprechen und </w:t>
      </w:r>
      <w:r w:rsidR="00A10A16" w:rsidRPr="009F3314">
        <w:rPr>
          <w:rFonts w:eastAsia="Garamond"/>
        </w:rPr>
        <w:t xml:space="preserve">auch </w:t>
      </w:r>
      <w:r w:rsidRPr="009F3314">
        <w:rPr>
          <w:rFonts w:eastAsia="Garamond"/>
        </w:rPr>
        <w:t xml:space="preserve">über den gleichen Adressaten verfügen, </w:t>
      </w:r>
      <w:r w:rsidR="00007A6D" w:rsidRPr="009F3314">
        <w:rPr>
          <w:rFonts w:eastAsia="Garamond"/>
        </w:rPr>
        <w:t xml:space="preserve">scheint </w:t>
      </w:r>
      <w:r w:rsidR="00007A6D" w:rsidRPr="009F3314">
        <w:rPr>
          <w:rFonts w:eastAsia="Garamond"/>
        </w:rPr>
        <w:lastRenderedPageBreak/>
        <w:t>es</w:t>
      </w:r>
      <w:r w:rsidR="00131D23" w:rsidRPr="009F3314">
        <w:rPr>
          <w:rFonts w:eastAsia="Garamond"/>
        </w:rPr>
        <w:t>, als seien</w:t>
      </w:r>
      <w:r w:rsidR="00007A6D" w:rsidRPr="009F3314">
        <w:rPr>
          <w:rFonts w:eastAsia="Garamond"/>
        </w:rPr>
        <w:t xml:space="preserve"> </w:t>
      </w:r>
      <w:r w:rsidRPr="009F3314">
        <w:rPr>
          <w:rFonts w:eastAsia="Garamond"/>
        </w:rPr>
        <w:t xml:space="preserve">sie </w:t>
      </w:r>
      <w:r w:rsidR="00873029" w:rsidRPr="009F3314">
        <w:rPr>
          <w:rFonts w:eastAsia="Garamond"/>
        </w:rPr>
        <w:t>dicht</w:t>
      </w:r>
      <w:r w:rsidR="00A10A16" w:rsidRPr="009F3314">
        <w:rPr>
          <w:rFonts w:eastAsia="Garamond"/>
        </w:rPr>
        <w:t xml:space="preserve"> nacheinander</w:t>
      </w:r>
      <w:r w:rsidRPr="009F3314">
        <w:rPr>
          <w:rFonts w:eastAsia="Garamond"/>
        </w:rPr>
        <w:t xml:space="preserve"> verfasst </w:t>
      </w:r>
      <w:r w:rsidR="0047522B" w:rsidRPr="009F3314">
        <w:rPr>
          <w:rFonts w:eastAsia="Garamond"/>
        </w:rPr>
        <w:t>worden</w:t>
      </w:r>
      <w:r w:rsidR="00901477" w:rsidRPr="009F3314">
        <w:rPr>
          <w:rStyle w:val="Rimandonotaapidipagina"/>
          <w:rFonts w:eastAsia="Garamond"/>
        </w:rPr>
        <w:footnoteReference w:id="26"/>
      </w:r>
      <w:r w:rsidRPr="009F3314">
        <w:rPr>
          <w:rFonts w:eastAsia="Garamond"/>
        </w:rPr>
        <w:t>.</w:t>
      </w:r>
      <w:r w:rsidRPr="009F3314">
        <w:rPr>
          <w:rFonts w:eastAsia="Garamond"/>
          <w:b/>
          <w:bCs/>
        </w:rPr>
        <w:t xml:space="preserve"> </w:t>
      </w:r>
      <w:r w:rsidR="002826B4" w:rsidRPr="009F3314">
        <w:rPr>
          <w:rFonts w:eastAsia="Garamond"/>
        </w:rPr>
        <w:t>Jedoch</w:t>
      </w:r>
      <w:r w:rsidR="00222D2F" w:rsidRPr="009F3314">
        <w:rPr>
          <w:rFonts w:eastAsia="Garamond"/>
        </w:rPr>
        <w:t xml:space="preserve"> bieten d</w:t>
      </w:r>
      <w:r w:rsidR="00015803" w:rsidRPr="009F3314">
        <w:rPr>
          <w:rFonts w:eastAsia="Garamond"/>
        </w:rPr>
        <w:t xml:space="preserve">iese </w:t>
      </w:r>
      <w:r w:rsidR="00736392" w:rsidRPr="009F3314">
        <w:rPr>
          <w:rFonts w:eastAsia="Garamond"/>
        </w:rPr>
        <w:t xml:space="preserve">zwei </w:t>
      </w:r>
      <w:r w:rsidR="00141CC1" w:rsidRPr="009F3314">
        <w:rPr>
          <w:rFonts w:eastAsia="Garamond"/>
        </w:rPr>
        <w:t>Schreiben</w:t>
      </w:r>
      <w:r w:rsidR="00015803" w:rsidRPr="009F3314">
        <w:rPr>
          <w:rFonts w:eastAsia="Garamond"/>
        </w:rPr>
        <w:t xml:space="preserve"> </w:t>
      </w:r>
      <w:r w:rsidR="00FA164C" w:rsidRPr="009F3314">
        <w:rPr>
          <w:rFonts w:eastAsia="Garamond"/>
        </w:rPr>
        <w:t xml:space="preserve">keinerlei Anhaltspunkte, die nahelegen würden, dass Berengar tatsächlich kurz davorstand, die </w:t>
      </w:r>
      <w:r w:rsidRPr="009F3314">
        <w:rPr>
          <w:rFonts w:eastAsia="Garamond"/>
        </w:rPr>
        <w:t>Kaiserkrone</w:t>
      </w:r>
      <w:r w:rsidR="00E96006" w:rsidRPr="009F3314">
        <w:rPr>
          <w:rFonts w:eastAsia="Garamond"/>
        </w:rPr>
        <w:t xml:space="preserve"> </w:t>
      </w:r>
      <w:r w:rsidR="005B5390" w:rsidRPr="009F3314">
        <w:rPr>
          <w:rFonts w:eastAsia="Garamond"/>
        </w:rPr>
        <w:t xml:space="preserve">auch </w:t>
      </w:r>
      <w:r w:rsidR="00FA164C" w:rsidRPr="009F3314">
        <w:rPr>
          <w:rFonts w:eastAsia="Garamond"/>
        </w:rPr>
        <w:t xml:space="preserve">zu erlangen. Einzig im </w:t>
      </w:r>
      <w:r w:rsidR="00141CC1" w:rsidRPr="009F3314">
        <w:rPr>
          <w:rFonts w:eastAsia="Garamond"/>
        </w:rPr>
        <w:t>achten</w:t>
      </w:r>
      <w:r w:rsidR="00FA164C" w:rsidRPr="009F3314">
        <w:rPr>
          <w:rFonts w:eastAsia="Garamond"/>
        </w:rPr>
        <w:t xml:space="preserve"> Brief erwähnt Johannes gegenüber dem Bischof von Pola, dieser solle </w:t>
      </w:r>
      <w:proofErr w:type="spellStart"/>
      <w:r w:rsidR="00FA164C" w:rsidRPr="009F3314">
        <w:rPr>
          <w:rFonts w:eastAsia="Garamond"/>
          <w:i/>
          <w:iCs/>
        </w:rPr>
        <w:t>certissime</w:t>
      </w:r>
      <w:proofErr w:type="spellEnd"/>
      <w:r w:rsidR="00FA164C" w:rsidRPr="009F3314">
        <w:rPr>
          <w:rFonts w:eastAsia="Garamond"/>
        </w:rPr>
        <w:t xml:space="preserve"> wissen, dass Berengar nach Rom </w:t>
      </w:r>
      <w:proofErr w:type="gramStart"/>
      <w:r w:rsidR="00FA164C" w:rsidRPr="009F3314">
        <w:rPr>
          <w:rFonts w:eastAsia="Garamond"/>
        </w:rPr>
        <w:t>gehe</w:t>
      </w:r>
      <w:proofErr w:type="gramEnd"/>
      <w:r w:rsidR="00FA164C" w:rsidRPr="009F3314">
        <w:rPr>
          <w:rStyle w:val="Rimandonotaapidipagina"/>
          <w:rFonts w:eastAsia="Garamond"/>
        </w:rPr>
        <w:footnoteReference w:id="27"/>
      </w:r>
      <w:r w:rsidR="00FA164C" w:rsidRPr="009F3314">
        <w:rPr>
          <w:rFonts w:eastAsia="Garamond"/>
        </w:rPr>
        <w:t xml:space="preserve">. Nach der </w:t>
      </w:r>
      <w:r w:rsidR="001032FA" w:rsidRPr="009F3314">
        <w:rPr>
          <w:rFonts w:eastAsia="Garamond"/>
        </w:rPr>
        <w:t xml:space="preserve">herkömmlichen </w:t>
      </w:r>
      <w:r w:rsidR="00FA164C" w:rsidRPr="009F3314">
        <w:rPr>
          <w:rFonts w:eastAsia="Garamond"/>
        </w:rPr>
        <w:t>Interpretation müsse diese Passage eine rein zeitliche Dimension ausdrücken</w:t>
      </w:r>
      <w:r w:rsidR="00FA164C" w:rsidRPr="009F3314">
        <w:rPr>
          <w:rStyle w:val="Rimandonotaapidipagina"/>
          <w:rFonts w:eastAsia="Garamond"/>
        </w:rPr>
        <w:footnoteReference w:id="28"/>
      </w:r>
      <w:r w:rsidR="00FA164C" w:rsidRPr="009F3314">
        <w:rPr>
          <w:rFonts w:eastAsia="Garamond"/>
        </w:rPr>
        <w:t>.</w:t>
      </w:r>
      <w:r w:rsidR="00757971" w:rsidRPr="009F3314">
        <w:rPr>
          <w:rFonts w:eastAsia="Garamond"/>
        </w:rPr>
        <w:t xml:space="preserve"> </w:t>
      </w:r>
      <w:r w:rsidR="00FA164C" w:rsidRPr="009F3314">
        <w:rPr>
          <w:rFonts w:eastAsia="Garamond"/>
        </w:rPr>
        <w:t xml:space="preserve">Eine solche Lesart ist jedoch in keiner Weise zwingend. Neben einer zeitlichen Dimension kann das </w:t>
      </w:r>
      <w:proofErr w:type="spellStart"/>
      <w:r w:rsidR="00FA164C" w:rsidRPr="009F3314">
        <w:rPr>
          <w:rFonts w:eastAsia="Garamond"/>
          <w:i/>
          <w:iCs/>
        </w:rPr>
        <w:t>certissime</w:t>
      </w:r>
      <w:proofErr w:type="spellEnd"/>
      <w:r w:rsidR="00FA164C" w:rsidRPr="009F3314">
        <w:rPr>
          <w:rFonts w:eastAsia="Garamond"/>
        </w:rPr>
        <w:t xml:space="preserve"> auch als rhetorisches Druckmittel </w:t>
      </w:r>
      <w:r w:rsidR="00757971" w:rsidRPr="009F3314">
        <w:rPr>
          <w:rFonts w:eastAsia="Garamond"/>
        </w:rPr>
        <w:t>gegenüber</w:t>
      </w:r>
      <w:r w:rsidR="00FA164C" w:rsidRPr="009F3314">
        <w:rPr>
          <w:rFonts w:eastAsia="Garamond"/>
        </w:rPr>
        <w:t xml:space="preserve"> de</w:t>
      </w:r>
      <w:r w:rsidR="00757971" w:rsidRPr="009F3314">
        <w:rPr>
          <w:rFonts w:eastAsia="Garamond"/>
        </w:rPr>
        <w:t>m</w:t>
      </w:r>
      <w:r w:rsidR="00FA164C" w:rsidRPr="009F3314">
        <w:rPr>
          <w:rFonts w:eastAsia="Garamond"/>
        </w:rPr>
        <w:t xml:space="preserve"> Bischof von Pola und de</w:t>
      </w:r>
      <w:r w:rsidR="00757971" w:rsidRPr="009F3314">
        <w:rPr>
          <w:rFonts w:eastAsia="Garamond"/>
        </w:rPr>
        <w:t>m</w:t>
      </w:r>
      <w:r w:rsidR="00FA164C" w:rsidRPr="009F3314">
        <w:rPr>
          <w:rFonts w:eastAsia="Garamond"/>
        </w:rPr>
        <w:t xml:space="preserve"> Grafen von Istrien</w:t>
      </w:r>
      <w:r w:rsidR="006E5BD6" w:rsidRPr="009F3314">
        <w:rPr>
          <w:rFonts w:eastAsia="Garamond"/>
        </w:rPr>
        <w:t xml:space="preserve"> verstanden werden</w:t>
      </w:r>
      <w:r w:rsidR="00F17689" w:rsidRPr="009F3314">
        <w:rPr>
          <w:rFonts w:eastAsia="Garamond"/>
        </w:rPr>
        <w:t>:</w:t>
      </w:r>
      <w:r w:rsidR="00FA164C" w:rsidRPr="009F3314">
        <w:rPr>
          <w:rFonts w:eastAsia="Garamond"/>
        </w:rPr>
        <w:t xml:space="preserve"> </w:t>
      </w:r>
      <w:r w:rsidR="00757971" w:rsidRPr="009F3314">
        <w:rPr>
          <w:rFonts w:eastAsia="Garamond"/>
        </w:rPr>
        <w:t>Die</w:t>
      </w:r>
      <w:r w:rsidR="00FA164C" w:rsidRPr="009F3314">
        <w:rPr>
          <w:rFonts w:eastAsia="Garamond"/>
        </w:rPr>
        <w:t xml:space="preserve"> Restitution der Güter der Kirche von Ravenna</w:t>
      </w:r>
      <w:r w:rsidR="000130E1" w:rsidRPr="009F3314">
        <w:rPr>
          <w:rFonts w:eastAsia="Garamond"/>
        </w:rPr>
        <w:t>, die Johannes in diesem Brief verlangt,</w:t>
      </w:r>
      <w:r w:rsidR="00757971" w:rsidRPr="009F3314">
        <w:rPr>
          <w:rFonts w:eastAsia="Garamond"/>
        </w:rPr>
        <w:t xml:space="preserve"> ist folglich</w:t>
      </w:r>
      <w:r w:rsidR="00FA164C" w:rsidRPr="009F3314">
        <w:rPr>
          <w:rFonts w:eastAsia="Garamond"/>
        </w:rPr>
        <w:t xml:space="preserve"> unausweichlich</w:t>
      </w:r>
      <w:r w:rsidR="00757971" w:rsidRPr="009F3314">
        <w:rPr>
          <w:rFonts w:eastAsia="Garamond"/>
        </w:rPr>
        <w:t>,</w:t>
      </w:r>
      <w:r w:rsidR="00055FC8" w:rsidRPr="009F3314">
        <w:rPr>
          <w:rFonts w:eastAsia="Garamond"/>
        </w:rPr>
        <w:t xml:space="preserve"> da </w:t>
      </w:r>
      <w:r w:rsidR="00FA164C" w:rsidRPr="009F3314">
        <w:rPr>
          <w:rFonts w:eastAsia="Garamond"/>
        </w:rPr>
        <w:t xml:space="preserve">Berengar sich auf alle Fälle nach Rom begeben </w:t>
      </w:r>
      <w:r w:rsidR="00055FC8" w:rsidRPr="009F3314">
        <w:rPr>
          <w:rFonts w:eastAsia="Garamond"/>
        </w:rPr>
        <w:t xml:space="preserve">wird, um </w:t>
      </w:r>
      <w:r w:rsidR="00FA164C" w:rsidRPr="009F3314">
        <w:rPr>
          <w:rFonts w:eastAsia="Garamond"/>
        </w:rPr>
        <w:t>dort die Kaiserkrone</w:t>
      </w:r>
      <w:r w:rsidR="00055FC8" w:rsidRPr="009F3314">
        <w:rPr>
          <w:rFonts w:eastAsia="Garamond"/>
        </w:rPr>
        <w:t xml:space="preserve"> zu</w:t>
      </w:r>
      <w:r w:rsidR="00FA164C" w:rsidRPr="009F3314">
        <w:rPr>
          <w:rFonts w:eastAsia="Garamond"/>
        </w:rPr>
        <w:t xml:space="preserve"> </w:t>
      </w:r>
      <w:r w:rsidR="00EF368D" w:rsidRPr="009F3314">
        <w:rPr>
          <w:rFonts w:eastAsia="Garamond"/>
        </w:rPr>
        <w:t>erhalten</w:t>
      </w:r>
      <w:r w:rsidR="00FA164C" w:rsidRPr="009F3314">
        <w:rPr>
          <w:rFonts w:eastAsia="Garamond"/>
        </w:rPr>
        <w:t>. Wie Papst Sergius allerdings im davorstehenden Brief des Rotulus formuliert hatte – auf den auch das Schreiben Johannes’ verweist – muss der König den Grafen von Istrien zuvor absetzen.</w:t>
      </w:r>
      <w:r w:rsidR="00022F70" w:rsidRPr="009F3314">
        <w:rPr>
          <w:rFonts w:eastAsia="Garamond"/>
        </w:rPr>
        <w:t xml:space="preserve"> </w:t>
      </w:r>
      <w:r w:rsidR="00FA164C" w:rsidRPr="009F3314">
        <w:rPr>
          <w:rFonts w:eastAsia="Garamond"/>
        </w:rPr>
        <w:t xml:space="preserve">Anders ausgedrückt, die Usurpation der Kirchengüter durch den Grafen ist sinnlos, da Berengar sich </w:t>
      </w:r>
      <w:proofErr w:type="spellStart"/>
      <w:r w:rsidR="00FA164C" w:rsidRPr="009F3314">
        <w:rPr>
          <w:rFonts w:eastAsia="Garamond"/>
          <w:i/>
          <w:iCs/>
        </w:rPr>
        <w:t>certissime</w:t>
      </w:r>
      <w:proofErr w:type="spellEnd"/>
      <w:r w:rsidR="00FA164C" w:rsidRPr="009F3314">
        <w:rPr>
          <w:rFonts w:eastAsia="Garamond"/>
        </w:rPr>
        <w:t>, komme was wolle, nach Rom begeben werde.</w:t>
      </w:r>
    </w:p>
    <w:p w14:paraId="412B52E2" w14:textId="641D1916" w:rsidR="00FA164C" w:rsidRPr="009F3314" w:rsidRDefault="00FA164C" w:rsidP="001D3D8A">
      <w:pPr>
        <w:spacing w:line="360" w:lineRule="auto"/>
        <w:ind w:firstLine="284"/>
        <w:jc w:val="both"/>
        <w:rPr>
          <w:rFonts w:eastAsia="Garamond"/>
        </w:rPr>
      </w:pPr>
      <w:r w:rsidRPr="009F3314">
        <w:rPr>
          <w:rFonts w:eastAsia="Garamond"/>
        </w:rPr>
        <w:t xml:space="preserve">Natürlich zeigt sich Erzbischof Johannes, der in diesem Brief als Parteigänger des Königs und Vermittler zwischen König und Papst auftritt, davon überzeugt, dass Berengar mit der allergrößten Sicherheit die Kaiserkrone erlangen </w:t>
      </w:r>
      <w:r w:rsidR="007D08E7" w:rsidRPr="009F3314">
        <w:rPr>
          <w:rFonts w:eastAsia="Garamond"/>
        </w:rPr>
        <w:t>werde</w:t>
      </w:r>
      <w:r w:rsidRPr="009F3314">
        <w:rPr>
          <w:rFonts w:eastAsia="Garamond"/>
        </w:rPr>
        <w:t xml:space="preserve">. Der Brief Sergius’ III. deutet hierbei </w:t>
      </w:r>
      <w:r w:rsidR="00141CC1" w:rsidRPr="009F3314">
        <w:rPr>
          <w:rFonts w:eastAsia="Garamond"/>
        </w:rPr>
        <w:t xml:space="preserve">jedoch </w:t>
      </w:r>
      <w:r w:rsidRPr="009F3314">
        <w:rPr>
          <w:rFonts w:eastAsia="Garamond"/>
        </w:rPr>
        <w:t>auf einen anderen Sachverhalt</w:t>
      </w:r>
      <w:r w:rsidR="00022F70" w:rsidRPr="009F3314">
        <w:rPr>
          <w:rFonts w:eastAsia="Garamond"/>
        </w:rPr>
        <w:t>:</w:t>
      </w:r>
      <w:r w:rsidRPr="009F3314">
        <w:rPr>
          <w:rFonts w:eastAsia="Garamond"/>
        </w:rPr>
        <w:t xml:space="preserve"> Der Papst führt nämlich die Absetzung des Grafen von Istrien als die unumgängliche Bedingung</w:t>
      </w:r>
      <w:r w:rsidRPr="009F3314">
        <w:rPr>
          <w:rFonts w:eastAsia="Garamond"/>
          <w:i/>
          <w:iCs/>
        </w:rPr>
        <w:t xml:space="preserve"> </w:t>
      </w:r>
      <w:r w:rsidRPr="009F3314">
        <w:rPr>
          <w:rFonts w:eastAsia="Garamond"/>
        </w:rPr>
        <w:t>der Kaiserkrönung an</w:t>
      </w:r>
      <w:r w:rsidRPr="009F3314">
        <w:rPr>
          <w:rStyle w:val="Rimandonotaapidipagina"/>
          <w:rFonts w:eastAsia="Garamond"/>
        </w:rPr>
        <w:footnoteReference w:id="29"/>
      </w:r>
      <w:r w:rsidRPr="009F3314">
        <w:rPr>
          <w:rFonts w:eastAsia="Garamond"/>
        </w:rPr>
        <w:t xml:space="preserve">. Aus diesem Schreiben geht keineswegs hervor, dass eine </w:t>
      </w:r>
      <w:r w:rsidR="00E96006" w:rsidRPr="009F3314">
        <w:rPr>
          <w:rFonts w:eastAsia="Garamond"/>
        </w:rPr>
        <w:t>K</w:t>
      </w:r>
      <w:r w:rsidRPr="009F3314">
        <w:rPr>
          <w:rFonts w:eastAsia="Garamond"/>
        </w:rPr>
        <w:t>rönung mit Sicherheit bevorstand.</w:t>
      </w:r>
    </w:p>
    <w:p w14:paraId="361783E4" w14:textId="24268B50" w:rsidR="00FA164C" w:rsidRPr="009F3314" w:rsidRDefault="00FA164C" w:rsidP="001D3D8A">
      <w:pPr>
        <w:spacing w:line="360" w:lineRule="auto"/>
        <w:ind w:firstLine="284"/>
        <w:jc w:val="both"/>
        <w:rPr>
          <w:rFonts w:eastAsia="Garamond"/>
        </w:rPr>
      </w:pPr>
      <w:r w:rsidRPr="009F3314">
        <w:rPr>
          <w:rFonts w:eastAsia="Garamond"/>
        </w:rPr>
        <w:t>Ob zur Redaktionszeit des siebten und achten Briefes</w:t>
      </w:r>
      <w:r w:rsidR="00D966B2" w:rsidRPr="009F3314">
        <w:rPr>
          <w:rFonts w:eastAsia="Garamond"/>
        </w:rPr>
        <w:t> </w:t>
      </w:r>
      <w:r w:rsidRPr="009F3314">
        <w:rPr>
          <w:rFonts w:eastAsia="Garamond"/>
        </w:rPr>
        <w:t xml:space="preserve">– die </w:t>
      </w:r>
      <w:r w:rsidR="00222D2F" w:rsidRPr="009F3314">
        <w:rPr>
          <w:rFonts w:eastAsia="Garamond"/>
        </w:rPr>
        <w:t xml:space="preserve">ja </w:t>
      </w:r>
      <w:r w:rsidRPr="009F3314">
        <w:rPr>
          <w:rFonts w:eastAsia="Garamond"/>
        </w:rPr>
        <w:t xml:space="preserve">mutmaßlich </w:t>
      </w:r>
      <w:r w:rsidR="000130E1" w:rsidRPr="009F3314">
        <w:rPr>
          <w:rFonts w:eastAsia="Garamond"/>
        </w:rPr>
        <w:t xml:space="preserve">zeitgleich </w:t>
      </w:r>
      <w:r w:rsidRPr="009F3314">
        <w:rPr>
          <w:rFonts w:eastAsia="Garamond"/>
        </w:rPr>
        <w:t xml:space="preserve">verfasst wurden – ein tatsächlicher </w:t>
      </w:r>
      <w:proofErr w:type="spellStart"/>
      <w:r w:rsidRPr="009F3314">
        <w:rPr>
          <w:rFonts w:eastAsia="Garamond"/>
        </w:rPr>
        <w:t>Romzug</w:t>
      </w:r>
      <w:proofErr w:type="spellEnd"/>
      <w:r w:rsidRPr="009F3314">
        <w:rPr>
          <w:rFonts w:eastAsia="Garamond"/>
        </w:rPr>
        <w:t xml:space="preserve"> Berengars nahte, der in der Kaiserkrönung münden sollte, lässt sich </w:t>
      </w:r>
      <w:r w:rsidR="00077E76" w:rsidRPr="009F3314">
        <w:rPr>
          <w:rFonts w:eastAsia="Garamond"/>
        </w:rPr>
        <w:t xml:space="preserve">demnach </w:t>
      </w:r>
      <w:r w:rsidRPr="009F3314">
        <w:rPr>
          <w:rFonts w:eastAsia="Garamond"/>
        </w:rPr>
        <w:t>alles andere als eindeutig aus dem Wortlaut der beiden Schreiben ermitteln. Lediglich bestätigt sich die Existenz der diesbezüglich unternommenen päpstlich-königlichen Verhandlungen</w:t>
      </w:r>
      <w:r w:rsidR="00287171" w:rsidRPr="009F3314">
        <w:rPr>
          <w:rFonts w:eastAsia="Garamond"/>
        </w:rPr>
        <w:t xml:space="preserve">. </w:t>
      </w:r>
      <w:r w:rsidR="00287171" w:rsidRPr="009F3314">
        <w:t xml:space="preserve">Solche Unterredungen </w:t>
      </w:r>
      <w:r w:rsidR="00141CC1" w:rsidRPr="009F3314">
        <w:t>waren</w:t>
      </w:r>
      <w:r w:rsidR="00287171" w:rsidRPr="009F3314">
        <w:t xml:space="preserve"> keineswegs unüblich. Seit dem </w:t>
      </w:r>
      <w:r w:rsidR="00894C5F" w:rsidRPr="009F3314">
        <w:t xml:space="preserve">kinderlosen </w:t>
      </w:r>
      <w:r w:rsidR="00287171" w:rsidRPr="009F3314">
        <w:t xml:space="preserve">Tod Kaiser Ludwigs II. († 875) sind die Kaiserkrönungen zum Exklusivrecht der Päpste geworden. Ab diesem Moment können </w:t>
      </w:r>
      <w:proofErr w:type="gramStart"/>
      <w:r w:rsidR="00287171" w:rsidRPr="009F3314">
        <w:t>durchaus langwierige</w:t>
      </w:r>
      <w:proofErr w:type="gramEnd"/>
      <w:r w:rsidR="00287171" w:rsidRPr="009F3314">
        <w:t xml:space="preserve"> Verhandlungen zwischen Papst und </w:t>
      </w:r>
      <w:r w:rsidR="00F73FF5" w:rsidRPr="009F3314">
        <w:t>zukünftigem Kaiser</w:t>
      </w:r>
      <w:r w:rsidR="00287171" w:rsidRPr="009F3314">
        <w:t xml:space="preserve"> verfolgt werden</w:t>
      </w:r>
      <w:r w:rsidR="007F608C" w:rsidRPr="009F3314">
        <w:rPr>
          <w:rStyle w:val="Rimandonotaapidipagina"/>
          <w:rFonts w:eastAsia="Garamond"/>
        </w:rPr>
        <w:footnoteReference w:id="30"/>
      </w:r>
      <w:r w:rsidR="007F608C" w:rsidRPr="009F3314">
        <w:rPr>
          <w:rFonts w:eastAsia="Garamond"/>
        </w:rPr>
        <w:t>.</w:t>
      </w:r>
    </w:p>
    <w:p w14:paraId="38431899" w14:textId="2E9E6F86" w:rsidR="00D06421" w:rsidRPr="009F3314" w:rsidRDefault="00E97396" w:rsidP="001D3D8A">
      <w:pPr>
        <w:spacing w:line="360" w:lineRule="auto"/>
        <w:ind w:firstLine="284"/>
        <w:jc w:val="both"/>
        <w:rPr>
          <w:rFonts w:eastAsia="Garamond"/>
        </w:rPr>
      </w:pPr>
      <w:r w:rsidRPr="009F3314">
        <w:rPr>
          <w:rFonts w:eastAsia="Garamond"/>
        </w:rPr>
        <w:lastRenderedPageBreak/>
        <w:t>Daneben</w:t>
      </w:r>
      <w:r w:rsidR="00FA164C" w:rsidRPr="009F3314">
        <w:rPr>
          <w:rFonts w:eastAsia="Garamond"/>
        </w:rPr>
        <w:t xml:space="preserve"> kann das Scheitern der Kaiserpläne Berengars zu Zeiten Sergius’ III. durch weitere Faktoren als </w:t>
      </w:r>
      <w:r w:rsidR="00CB11D4" w:rsidRPr="009F3314">
        <w:rPr>
          <w:rFonts w:eastAsia="Garamond"/>
        </w:rPr>
        <w:t xml:space="preserve">durch </w:t>
      </w:r>
      <w:r w:rsidR="00FA164C" w:rsidRPr="009F3314">
        <w:rPr>
          <w:rFonts w:eastAsia="Garamond"/>
        </w:rPr>
        <w:t xml:space="preserve">das Ableben des Papstes erklärt werden. Die Kaiserkrönung Berengars im Dezember 915 scheint nämlich maßgeblich durch den Tod des Markgrafen Adalbert von </w:t>
      </w:r>
      <w:proofErr w:type="spellStart"/>
      <w:r w:rsidR="00FA164C" w:rsidRPr="009F3314">
        <w:rPr>
          <w:rFonts w:eastAsia="Garamond"/>
        </w:rPr>
        <w:t>Tuszien</w:t>
      </w:r>
      <w:proofErr w:type="spellEnd"/>
      <w:r w:rsidR="00FA164C" w:rsidRPr="009F3314">
        <w:rPr>
          <w:rFonts w:eastAsia="Garamond"/>
        </w:rPr>
        <w:t xml:space="preserve"> im September </w:t>
      </w:r>
      <w:r w:rsidR="004C244B" w:rsidRPr="009F3314">
        <w:rPr>
          <w:rFonts w:eastAsia="Garamond"/>
        </w:rPr>
        <w:t>desselben Jahres</w:t>
      </w:r>
      <w:r w:rsidR="00FA164C" w:rsidRPr="009F3314">
        <w:rPr>
          <w:rFonts w:eastAsia="Garamond"/>
        </w:rPr>
        <w:t xml:space="preserve"> und die daraus resultierende zeitweilige Abschwächung des </w:t>
      </w:r>
      <w:r w:rsidR="00DD180E">
        <w:rPr>
          <w:rFonts w:eastAsia="Garamond"/>
        </w:rPr>
        <w:t>Widerstands</w:t>
      </w:r>
      <w:r w:rsidR="00FA164C" w:rsidRPr="009F3314">
        <w:rPr>
          <w:rFonts w:eastAsia="Garamond"/>
        </w:rPr>
        <w:t xml:space="preserve"> der südlichen Markgrafschaften gegen den König möglich geworden zu sein. Erst durch den Tod Adalberts eröffnet</w:t>
      </w:r>
      <w:r w:rsidR="00D76B4F">
        <w:rPr>
          <w:rFonts w:eastAsia="Garamond"/>
        </w:rPr>
        <w:t>e</w:t>
      </w:r>
      <w:r w:rsidR="00FA164C" w:rsidRPr="009F3314">
        <w:rPr>
          <w:rFonts w:eastAsia="Garamond"/>
        </w:rPr>
        <w:t xml:space="preserve"> sich der Weg nach Rom und damit zum Kaisertum für Berengar, den dieser sich bis dahin versperrt sah</w:t>
      </w:r>
      <w:bookmarkStart w:id="24" w:name="_Ref71019082"/>
      <w:r w:rsidR="00FA164C" w:rsidRPr="009F3314">
        <w:rPr>
          <w:rStyle w:val="Rimandonotaapidipagina"/>
          <w:rFonts w:eastAsia="Garamond"/>
        </w:rPr>
        <w:footnoteReference w:id="31"/>
      </w:r>
      <w:bookmarkEnd w:id="24"/>
      <w:r w:rsidR="00FA164C" w:rsidRPr="009F3314">
        <w:rPr>
          <w:rFonts w:eastAsia="Garamond"/>
        </w:rPr>
        <w:t xml:space="preserve">. Es scheint also weniger das plötzliche Ableben des Papstes im </w:t>
      </w:r>
      <w:r w:rsidR="002A458F" w:rsidRPr="009F3314">
        <w:rPr>
          <w:rFonts w:eastAsia="Garamond"/>
        </w:rPr>
        <w:t>September</w:t>
      </w:r>
      <w:r w:rsidR="00FA164C" w:rsidRPr="009F3314">
        <w:rPr>
          <w:rFonts w:eastAsia="Garamond"/>
        </w:rPr>
        <w:t xml:space="preserve"> 911 als vielmehr </w:t>
      </w:r>
      <w:r w:rsidR="00DD180E">
        <w:rPr>
          <w:rFonts w:eastAsia="Garamond"/>
        </w:rPr>
        <w:t>die</w:t>
      </w:r>
      <w:r w:rsidR="00D70350" w:rsidRPr="009F3314">
        <w:rPr>
          <w:rFonts w:eastAsia="Garamond"/>
        </w:rPr>
        <w:t xml:space="preserve"> </w:t>
      </w:r>
      <w:r w:rsidR="005018AA">
        <w:rPr>
          <w:rFonts w:eastAsia="Garamond"/>
        </w:rPr>
        <w:t xml:space="preserve">langanhaltende </w:t>
      </w:r>
      <w:r w:rsidR="00DD180E">
        <w:rPr>
          <w:rFonts w:eastAsia="Garamond"/>
        </w:rPr>
        <w:t>Gegnerschaft zw</w:t>
      </w:r>
      <w:r w:rsidR="00FA164C" w:rsidRPr="009F3314">
        <w:rPr>
          <w:rFonts w:eastAsia="Garamond"/>
        </w:rPr>
        <w:t xml:space="preserve">ischen dem König und seinen Markgrafen, </w:t>
      </w:r>
      <w:r w:rsidR="00DD180E">
        <w:rPr>
          <w:rFonts w:eastAsia="Garamond"/>
        </w:rPr>
        <w:t xml:space="preserve">die </w:t>
      </w:r>
      <w:r w:rsidR="00FA164C" w:rsidRPr="009F3314">
        <w:rPr>
          <w:rFonts w:eastAsia="Garamond"/>
        </w:rPr>
        <w:t>das Nichtzustandekommen der Kaiserkrönung Berengars vor 915 begründet.</w:t>
      </w:r>
    </w:p>
    <w:p w14:paraId="666491B2" w14:textId="3907F499" w:rsidR="00377793" w:rsidRPr="009F3314" w:rsidRDefault="00BA5B25" w:rsidP="001D3D8A">
      <w:pPr>
        <w:spacing w:line="360" w:lineRule="auto"/>
        <w:ind w:firstLine="284"/>
        <w:jc w:val="both"/>
        <w:rPr>
          <w:rFonts w:eastAsia="Garamond"/>
        </w:rPr>
      </w:pPr>
      <w:r w:rsidRPr="009F3314">
        <w:rPr>
          <w:rFonts w:eastAsia="Garamond"/>
        </w:rPr>
        <w:t xml:space="preserve">Somit stellen sich sowohl die Datierungsansätze der sechs ersten Briefe der Rolle als auch die der letzten beiden als unzureichend und weitgehend unbegründet heraus. Mithin ist eine Neudatierung der Briefe vonnöten. </w:t>
      </w:r>
      <w:r w:rsidR="00287171" w:rsidRPr="009F3314">
        <w:rPr>
          <w:rFonts w:eastAsia="Garamond"/>
        </w:rPr>
        <w:t>Folgendes Problem zeichnet sich allerdings hier</w:t>
      </w:r>
      <w:r w:rsidR="00311190" w:rsidRPr="009F3314">
        <w:rPr>
          <w:rFonts w:eastAsia="Garamond"/>
        </w:rPr>
        <w:t>bei</w:t>
      </w:r>
      <w:r w:rsidR="00287171" w:rsidRPr="009F3314">
        <w:rPr>
          <w:rFonts w:eastAsia="Garamond"/>
        </w:rPr>
        <w:t xml:space="preserve"> ab: In Bezug auf</w:t>
      </w:r>
      <w:r w:rsidR="00B05CBD" w:rsidRPr="009F3314">
        <w:rPr>
          <w:rFonts w:eastAsia="Garamond"/>
        </w:rPr>
        <w:t xml:space="preserve"> die sechs ersten Briefe</w:t>
      </w:r>
      <w:r w:rsidR="00287171" w:rsidRPr="009F3314">
        <w:rPr>
          <w:rFonts w:eastAsia="Garamond"/>
        </w:rPr>
        <w:t xml:space="preserve"> sind</w:t>
      </w:r>
      <w:r w:rsidR="00B05CBD" w:rsidRPr="009F3314">
        <w:rPr>
          <w:rFonts w:eastAsia="Garamond"/>
        </w:rPr>
        <w:t xml:space="preserve"> sämtliche erwähnte Personen entweder sowohl vor als auch nach dem Ravennater Pontifikat Johannes’ oder einzig durch </w:t>
      </w:r>
      <w:r w:rsidR="00311190" w:rsidRPr="009F3314">
        <w:rPr>
          <w:rFonts w:eastAsia="Garamond"/>
        </w:rPr>
        <w:t>dessen</w:t>
      </w:r>
      <w:r w:rsidR="00B05CBD" w:rsidRPr="009F3314">
        <w:rPr>
          <w:rFonts w:eastAsia="Garamond"/>
        </w:rPr>
        <w:t xml:space="preserve"> Briefe </w:t>
      </w:r>
      <w:r w:rsidR="00222D2F" w:rsidRPr="009F3314">
        <w:rPr>
          <w:rFonts w:eastAsia="Garamond"/>
        </w:rPr>
        <w:t>belegt</w:t>
      </w:r>
      <w:r w:rsidR="00B05CBD" w:rsidRPr="009F3314">
        <w:rPr>
          <w:rFonts w:eastAsia="Garamond"/>
        </w:rPr>
        <w:t xml:space="preserve">. Auch sind die Konflikte, die Johannes beschreibt, durch keine </w:t>
      </w:r>
      <w:r w:rsidR="00AD20C3" w:rsidRPr="009F3314">
        <w:rPr>
          <w:rFonts w:eastAsia="Garamond"/>
        </w:rPr>
        <w:t>weiteren</w:t>
      </w:r>
      <w:r w:rsidR="00B05CBD" w:rsidRPr="009F3314">
        <w:rPr>
          <w:rFonts w:eastAsia="Garamond"/>
        </w:rPr>
        <w:t xml:space="preserve"> Quellen bekannt. Demnach muss sich die Datierung dieser Briefe auf </w:t>
      </w:r>
      <w:r w:rsidR="00521095" w:rsidRPr="009F3314">
        <w:rPr>
          <w:rFonts w:eastAsia="Garamond"/>
        </w:rPr>
        <w:t>den gesamten Pontifikat Johannes’ ausdehnen, also auf die</w:t>
      </w:r>
      <w:r w:rsidR="00B05CBD" w:rsidRPr="009F3314">
        <w:rPr>
          <w:rFonts w:eastAsia="Garamond"/>
        </w:rPr>
        <w:t xml:space="preserve"> Jahre 905–914.</w:t>
      </w:r>
      <w:r w:rsidR="00521095" w:rsidRPr="009F3314">
        <w:rPr>
          <w:rFonts w:eastAsia="Garamond"/>
        </w:rPr>
        <w:t xml:space="preserve"> Einzig d</w:t>
      </w:r>
      <w:r w:rsidR="00370BA6" w:rsidRPr="009F3314">
        <w:rPr>
          <w:rFonts w:eastAsia="Garamond"/>
        </w:rPr>
        <w:t xml:space="preserve">ie </w:t>
      </w:r>
      <w:r w:rsidR="00F80792" w:rsidRPr="009F3314">
        <w:rPr>
          <w:rFonts w:eastAsia="Garamond"/>
        </w:rPr>
        <w:t xml:space="preserve">Datierung der </w:t>
      </w:r>
      <w:r w:rsidR="00370BA6" w:rsidRPr="009F3314">
        <w:rPr>
          <w:rFonts w:eastAsia="Garamond"/>
        </w:rPr>
        <w:t>Briefe</w:t>
      </w:r>
      <w:r w:rsidR="003B2841">
        <w:rPr>
          <w:rFonts w:eastAsia="Garamond"/>
        </w:rPr>
        <w:t> </w:t>
      </w:r>
      <w:r w:rsidR="00370BA6" w:rsidRPr="009F3314">
        <w:rPr>
          <w:rFonts w:eastAsia="Garamond"/>
        </w:rPr>
        <w:t>7 und</w:t>
      </w:r>
      <w:r w:rsidR="003B2841">
        <w:rPr>
          <w:rFonts w:eastAsia="Garamond"/>
        </w:rPr>
        <w:t> </w:t>
      </w:r>
      <w:r w:rsidR="00370BA6" w:rsidRPr="009F3314">
        <w:rPr>
          <w:rFonts w:eastAsia="Garamond"/>
        </w:rPr>
        <w:t>8</w:t>
      </w:r>
      <w:r w:rsidR="00F80792" w:rsidRPr="009F3314">
        <w:rPr>
          <w:rFonts w:eastAsia="Garamond"/>
        </w:rPr>
        <w:t xml:space="preserve"> lässt sich präziser </w:t>
      </w:r>
      <w:r w:rsidR="00B6372C" w:rsidRPr="009F3314">
        <w:rPr>
          <w:rFonts w:eastAsia="Garamond"/>
        </w:rPr>
        <w:t>fassen</w:t>
      </w:r>
      <w:r w:rsidR="00521095" w:rsidRPr="009F3314">
        <w:rPr>
          <w:rFonts w:eastAsia="Garamond"/>
        </w:rPr>
        <w:t xml:space="preserve">. </w:t>
      </w:r>
      <w:r w:rsidR="00F80792" w:rsidRPr="009F3314">
        <w:rPr>
          <w:rFonts w:eastAsia="Garamond"/>
        </w:rPr>
        <w:t xml:space="preserve">Der </w:t>
      </w:r>
      <w:r w:rsidR="00F80792" w:rsidRPr="009F3314">
        <w:rPr>
          <w:rFonts w:eastAsia="Garamond"/>
          <w:i/>
          <w:iCs/>
        </w:rPr>
        <w:t xml:space="preserve">Terminus </w:t>
      </w:r>
      <w:proofErr w:type="spellStart"/>
      <w:r w:rsidR="00F80792" w:rsidRPr="009F3314">
        <w:rPr>
          <w:rFonts w:eastAsia="Garamond"/>
          <w:i/>
          <w:iCs/>
        </w:rPr>
        <w:t>post</w:t>
      </w:r>
      <w:proofErr w:type="spellEnd"/>
      <w:r w:rsidR="00F80792" w:rsidRPr="009F3314">
        <w:rPr>
          <w:rFonts w:eastAsia="Garamond"/>
          <w:i/>
          <w:iCs/>
        </w:rPr>
        <w:t xml:space="preserve"> </w:t>
      </w:r>
      <w:proofErr w:type="spellStart"/>
      <w:r w:rsidR="00F80792" w:rsidRPr="009F3314">
        <w:rPr>
          <w:rFonts w:eastAsia="Garamond"/>
          <w:i/>
          <w:iCs/>
        </w:rPr>
        <w:t>quem</w:t>
      </w:r>
      <w:proofErr w:type="spellEnd"/>
      <w:r w:rsidR="00F80792" w:rsidRPr="009F3314">
        <w:rPr>
          <w:rFonts w:eastAsia="Garamond"/>
          <w:i/>
          <w:iCs/>
        </w:rPr>
        <w:t xml:space="preserve"> </w:t>
      </w:r>
      <w:r w:rsidR="00F80792" w:rsidRPr="009F3314">
        <w:rPr>
          <w:rFonts w:eastAsia="Garamond"/>
        </w:rPr>
        <w:t xml:space="preserve">kann </w:t>
      </w:r>
      <w:r w:rsidR="00521095" w:rsidRPr="009F3314">
        <w:rPr>
          <w:rFonts w:eastAsia="Garamond"/>
        </w:rPr>
        <w:t xml:space="preserve">hierbei </w:t>
      </w:r>
      <w:r w:rsidR="00F80792" w:rsidRPr="009F3314">
        <w:rPr>
          <w:rFonts w:eastAsia="Garamond"/>
        </w:rPr>
        <w:t>auf August 905 gesetzt werden und damit die endgültige Vertreibung Ludwigs des Blinden († 927/8) aus dem italischen Königreich</w:t>
      </w:r>
      <w:bookmarkStart w:id="25" w:name="_Ref78067663"/>
      <w:r w:rsidR="00F80792" w:rsidRPr="009F3314">
        <w:rPr>
          <w:rStyle w:val="Rimandonotaapidipagina"/>
          <w:rFonts w:eastAsia="Garamond"/>
        </w:rPr>
        <w:footnoteReference w:id="32"/>
      </w:r>
      <w:bookmarkEnd w:id="25"/>
      <w:r w:rsidR="00F80792" w:rsidRPr="009F3314">
        <w:rPr>
          <w:rFonts w:eastAsia="Garamond"/>
        </w:rPr>
        <w:t xml:space="preserve">. Dies läutet den Beginn </w:t>
      </w:r>
      <w:r w:rsidR="00653D0A">
        <w:rPr>
          <w:rFonts w:eastAsia="Garamond"/>
        </w:rPr>
        <w:t>der konkurrenzlosen Herrschaft</w:t>
      </w:r>
      <w:r w:rsidR="00F80792" w:rsidRPr="009F3314">
        <w:rPr>
          <w:rFonts w:eastAsia="Garamond"/>
        </w:rPr>
        <w:t xml:space="preserve"> </w:t>
      </w:r>
      <w:r w:rsidR="00653D0A" w:rsidRPr="009F3314">
        <w:rPr>
          <w:rFonts w:eastAsia="Garamond"/>
        </w:rPr>
        <w:t>Berengar</w:t>
      </w:r>
      <w:r w:rsidR="00653D0A">
        <w:rPr>
          <w:rFonts w:eastAsia="Garamond"/>
        </w:rPr>
        <w:t>s</w:t>
      </w:r>
      <w:r w:rsidR="00F80792" w:rsidRPr="009F3314">
        <w:rPr>
          <w:rFonts w:eastAsia="Garamond"/>
        </w:rPr>
        <w:t xml:space="preserve"> ein, der wohl die allerfrüheste Möglichkeit für den König darstellt, die Kaiserwürde zu </w:t>
      </w:r>
      <w:r w:rsidR="00EF368D" w:rsidRPr="009F3314">
        <w:rPr>
          <w:rFonts w:eastAsia="Garamond"/>
        </w:rPr>
        <w:t>erwerben</w:t>
      </w:r>
      <w:r w:rsidR="00F80792" w:rsidRPr="009F3314">
        <w:rPr>
          <w:rFonts w:eastAsia="Garamond"/>
        </w:rPr>
        <w:t xml:space="preserve">. Der Tod Sergius’ im September 911 gilt unzweifelhaft als </w:t>
      </w:r>
      <w:r w:rsidR="00F80792" w:rsidRPr="009F3314">
        <w:rPr>
          <w:rFonts w:eastAsia="Garamond"/>
          <w:i/>
          <w:iCs/>
        </w:rPr>
        <w:t xml:space="preserve">Terminus ante </w:t>
      </w:r>
      <w:proofErr w:type="spellStart"/>
      <w:r w:rsidR="00F80792" w:rsidRPr="009F3314">
        <w:rPr>
          <w:rFonts w:eastAsia="Garamond"/>
          <w:i/>
          <w:iCs/>
        </w:rPr>
        <w:t>quem</w:t>
      </w:r>
      <w:proofErr w:type="spellEnd"/>
      <w:r w:rsidR="00F80792" w:rsidRPr="009F3314">
        <w:rPr>
          <w:rFonts w:eastAsia="Garamond"/>
        </w:rPr>
        <w:t xml:space="preserve"> beide</w:t>
      </w:r>
      <w:r w:rsidR="00287171" w:rsidRPr="009F3314">
        <w:rPr>
          <w:rFonts w:eastAsia="Garamond"/>
        </w:rPr>
        <w:t>r</w:t>
      </w:r>
      <w:r w:rsidR="00F80792" w:rsidRPr="009F3314">
        <w:rPr>
          <w:rFonts w:eastAsia="Garamond"/>
        </w:rPr>
        <w:t xml:space="preserve"> Briefe</w:t>
      </w:r>
      <w:r w:rsidR="00F80792" w:rsidRPr="009F3314">
        <w:rPr>
          <w:rStyle w:val="Rimandonotaapidipagina"/>
          <w:rFonts w:eastAsia="Garamond"/>
        </w:rPr>
        <w:footnoteReference w:id="33"/>
      </w:r>
      <w:r w:rsidR="00F80792" w:rsidRPr="009F3314">
        <w:rPr>
          <w:rFonts w:eastAsia="Garamond"/>
        </w:rPr>
        <w:t>.</w:t>
      </w:r>
      <w:r w:rsidR="00B6372C" w:rsidRPr="009F3314">
        <w:rPr>
          <w:rFonts w:eastAsia="Garamond"/>
        </w:rPr>
        <w:t xml:space="preserve"> </w:t>
      </w:r>
      <w:r w:rsidR="00F80792" w:rsidRPr="009F3314">
        <w:rPr>
          <w:rFonts w:eastAsia="Garamond"/>
        </w:rPr>
        <w:t xml:space="preserve">Es ist </w:t>
      </w:r>
      <w:r w:rsidR="00873029" w:rsidRPr="009F3314">
        <w:rPr>
          <w:rFonts w:eastAsia="Garamond"/>
        </w:rPr>
        <w:t>daneben</w:t>
      </w:r>
      <w:r w:rsidR="00F80792" w:rsidRPr="009F3314">
        <w:rPr>
          <w:rFonts w:eastAsia="Garamond"/>
        </w:rPr>
        <w:t xml:space="preserve"> keineswegs stichhaltig, </w:t>
      </w:r>
      <w:r w:rsidR="00F80792" w:rsidRPr="009F3314">
        <w:rPr>
          <w:rFonts w:eastAsia="Garamond"/>
        </w:rPr>
        <w:lastRenderedPageBreak/>
        <w:t xml:space="preserve">die Datierung </w:t>
      </w:r>
      <w:r w:rsidR="00521095" w:rsidRPr="009F3314">
        <w:rPr>
          <w:rFonts w:eastAsia="Garamond"/>
        </w:rPr>
        <w:t>dieser</w:t>
      </w:r>
      <w:r w:rsidR="00F80792" w:rsidRPr="009F3314">
        <w:rPr>
          <w:rFonts w:eastAsia="Garamond"/>
        </w:rPr>
        <w:t xml:space="preserve"> beiden Briefe lediglich auf die letzten Jahre des Pontifikats Sergius’ III. zu beschränken.</w:t>
      </w:r>
    </w:p>
    <w:p w14:paraId="095DB7B3" w14:textId="79425D51" w:rsidR="00223A65" w:rsidRPr="009F3314" w:rsidRDefault="00891D54" w:rsidP="001D3D8A">
      <w:pPr>
        <w:spacing w:line="360" w:lineRule="auto"/>
        <w:ind w:firstLine="284"/>
        <w:jc w:val="both"/>
        <w:rPr>
          <w:rFonts w:eastAsia="Garamond"/>
        </w:rPr>
      </w:pPr>
      <w:r w:rsidRPr="009F3314">
        <w:rPr>
          <w:rFonts w:eastAsia="Garamond"/>
        </w:rPr>
        <w:t>Darüber hinaus</w:t>
      </w:r>
      <w:r w:rsidR="00FA164C" w:rsidRPr="009F3314">
        <w:rPr>
          <w:rFonts w:eastAsia="Garamond"/>
        </w:rPr>
        <w:t xml:space="preserve"> </w:t>
      </w:r>
      <w:r w:rsidR="00D37534" w:rsidRPr="009F3314">
        <w:rPr>
          <w:rFonts w:eastAsia="Garamond"/>
        </w:rPr>
        <w:t>kann</w:t>
      </w:r>
      <w:r w:rsidR="009F562E" w:rsidRPr="009F3314">
        <w:rPr>
          <w:rFonts w:eastAsia="Garamond"/>
        </w:rPr>
        <w:t xml:space="preserve"> </w:t>
      </w:r>
      <w:r w:rsidR="00FF3FDF" w:rsidRPr="009F3314">
        <w:rPr>
          <w:rFonts w:eastAsia="Garamond"/>
        </w:rPr>
        <w:t>innerhalb des</w:t>
      </w:r>
      <w:r w:rsidR="00156BB4" w:rsidRPr="009F3314">
        <w:rPr>
          <w:rFonts w:eastAsia="Garamond"/>
        </w:rPr>
        <w:t xml:space="preserve"> Brief</w:t>
      </w:r>
      <w:r w:rsidR="00FF3FDF" w:rsidRPr="009F3314">
        <w:rPr>
          <w:rFonts w:eastAsia="Garamond"/>
        </w:rPr>
        <w:t>korpus</w:t>
      </w:r>
      <w:r w:rsidR="00156BB4" w:rsidRPr="009F3314">
        <w:rPr>
          <w:rFonts w:eastAsia="Garamond"/>
        </w:rPr>
        <w:t xml:space="preserve"> ein</w:t>
      </w:r>
      <w:r w:rsidR="00817197" w:rsidRPr="009F3314">
        <w:rPr>
          <w:rFonts w:eastAsia="Garamond"/>
        </w:rPr>
        <w:t xml:space="preserve">e Veränderung </w:t>
      </w:r>
      <w:r w:rsidR="00156BB4" w:rsidRPr="009F3314">
        <w:rPr>
          <w:rFonts w:eastAsia="Garamond"/>
        </w:rPr>
        <w:t xml:space="preserve">der </w:t>
      </w:r>
      <w:r w:rsidR="00FA164C" w:rsidRPr="009F3314">
        <w:rPr>
          <w:rFonts w:eastAsia="Garamond"/>
        </w:rPr>
        <w:t>politische</w:t>
      </w:r>
      <w:r w:rsidR="004E72B0">
        <w:rPr>
          <w:rFonts w:eastAsia="Garamond"/>
        </w:rPr>
        <w:t>n</w:t>
      </w:r>
      <w:r w:rsidR="00FA164C" w:rsidRPr="009F3314">
        <w:rPr>
          <w:rFonts w:eastAsia="Garamond"/>
        </w:rPr>
        <w:t xml:space="preserve"> Situation Johannes’ </w:t>
      </w:r>
      <w:r w:rsidR="00156BB4" w:rsidRPr="009F3314">
        <w:rPr>
          <w:rFonts w:eastAsia="Garamond"/>
        </w:rPr>
        <w:t>nachverfolg</w:t>
      </w:r>
      <w:r w:rsidR="00D37534" w:rsidRPr="009F3314">
        <w:rPr>
          <w:rFonts w:eastAsia="Garamond"/>
        </w:rPr>
        <w:t>t werden</w:t>
      </w:r>
      <w:r w:rsidR="00156BB4" w:rsidRPr="009F3314">
        <w:rPr>
          <w:rFonts w:eastAsia="Garamond"/>
        </w:rPr>
        <w:t>:</w:t>
      </w:r>
      <w:r w:rsidR="00FA164C" w:rsidRPr="009F3314">
        <w:rPr>
          <w:rFonts w:eastAsia="Garamond"/>
        </w:rPr>
        <w:t xml:space="preserve"> </w:t>
      </w:r>
      <w:r w:rsidR="00A10A16" w:rsidRPr="009F3314">
        <w:rPr>
          <w:rFonts w:eastAsia="Garamond"/>
        </w:rPr>
        <w:t>A</w:t>
      </w:r>
      <w:r w:rsidR="00894C5F" w:rsidRPr="009F3314">
        <w:rPr>
          <w:rFonts w:eastAsia="Garamond"/>
        </w:rPr>
        <w:t>us den Briefen</w:t>
      </w:r>
      <w:r w:rsidR="003B2841">
        <w:rPr>
          <w:rFonts w:eastAsia="Garamond"/>
        </w:rPr>
        <w:t> </w:t>
      </w:r>
      <w:r w:rsidR="00894C5F" w:rsidRPr="009F3314">
        <w:rPr>
          <w:rFonts w:eastAsia="Garamond"/>
        </w:rPr>
        <w:t xml:space="preserve">2–6 </w:t>
      </w:r>
      <w:r w:rsidR="00A10A16" w:rsidRPr="009F3314">
        <w:rPr>
          <w:rFonts w:eastAsia="Garamond"/>
        </w:rPr>
        <w:t xml:space="preserve">tritt </w:t>
      </w:r>
      <w:r w:rsidR="009F562E" w:rsidRPr="009F3314">
        <w:rPr>
          <w:rFonts w:eastAsia="Garamond"/>
        </w:rPr>
        <w:t xml:space="preserve">die Bedrohung des Erzbischofs durch eine Reihe äußerer Feinde </w:t>
      </w:r>
      <w:r w:rsidR="00894C5F" w:rsidRPr="009F3314">
        <w:rPr>
          <w:rFonts w:eastAsia="Garamond"/>
        </w:rPr>
        <w:t>hervor</w:t>
      </w:r>
      <w:r w:rsidR="00EC50DE" w:rsidRPr="009F3314">
        <w:rPr>
          <w:rFonts w:eastAsia="Garamond"/>
        </w:rPr>
        <w:t xml:space="preserve">. </w:t>
      </w:r>
      <w:r w:rsidR="00FA164C" w:rsidRPr="009F3314">
        <w:rPr>
          <w:rFonts w:eastAsia="Garamond"/>
        </w:rPr>
        <w:t xml:space="preserve">In </w:t>
      </w:r>
      <w:r w:rsidR="004D2519" w:rsidRPr="009F3314">
        <w:rPr>
          <w:rFonts w:eastAsia="Garamond"/>
        </w:rPr>
        <w:t>den Briefen 7–8</w:t>
      </w:r>
      <w:r w:rsidR="00FA164C" w:rsidRPr="009F3314">
        <w:rPr>
          <w:rFonts w:eastAsia="Garamond"/>
        </w:rPr>
        <w:t xml:space="preserve"> </w:t>
      </w:r>
      <w:r w:rsidR="00894C5F" w:rsidRPr="009F3314">
        <w:rPr>
          <w:rFonts w:eastAsia="Garamond"/>
        </w:rPr>
        <w:t>erfährt man</w:t>
      </w:r>
      <w:r w:rsidR="00FA164C" w:rsidRPr="009F3314">
        <w:rPr>
          <w:rFonts w:eastAsia="Garamond"/>
        </w:rPr>
        <w:t xml:space="preserve"> </w:t>
      </w:r>
      <w:r w:rsidR="00757971" w:rsidRPr="009F3314">
        <w:rPr>
          <w:rFonts w:eastAsia="Garamond"/>
        </w:rPr>
        <w:t xml:space="preserve">hingegen </w:t>
      </w:r>
      <w:r w:rsidR="00FA164C" w:rsidRPr="009F3314">
        <w:rPr>
          <w:rFonts w:eastAsia="Garamond"/>
        </w:rPr>
        <w:t xml:space="preserve">einzig </w:t>
      </w:r>
      <w:r w:rsidR="00894C5F" w:rsidRPr="009F3314">
        <w:rPr>
          <w:rFonts w:eastAsia="Garamond"/>
        </w:rPr>
        <w:t>vom</w:t>
      </w:r>
      <w:r w:rsidR="00FA164C" w:rsidRPr="009F3314">
        <w:rPr>
          <w:rFonts w:eastAsia="Garamond"/>
        </w:rPr>
        <w:t xml:space="preserve"> entfernte</w:t>
      </w:r>
      <w:r w:rsidR="00894C5F" w:rsidRPr="009F3314">
        <w:rPr>
          <w:rFonts w:eastAsia="Garamond"/>
        </w:rPr>
        <w:t>n</w:t>
      </w:r>
      <w:r w:rsidR="00FA164C" w:rsidRPr="009F3314">
        <w:rPr>
          <w:rFonts w:eastAsia="Garamond"/>
        </w:rPr>
        <w:t xml:space="preserve"> Graf</w:t>
      </w:r>
      <w:r w:rsidR="00894C5F" w:rsidRPr="009F3314">
        <w:rPr>
          <w:rFonts w:eastAsia="Garamond"/>
        </w:rPr>
        <w:t>en</w:t>
      </w:r>
      <w:r w:rsidR="00FA164C" w:rsidRPr="009F3314">
        <w:rPr>
          <w:rFonts w:eastAsia="Garamond"/>
        </w:rPr>
        <w:t xml:space="preserve"> von Istrien als Gegenspieler Johannes</w:t>
      </w:r>
      <w:r w:rsidR="005A1323" w:rsidRPr="009F3314">
        <w:rPr>
          <w:rFonts w:eastAsia="Garamond"/>
        </w:rPr>
        <w:t>’</w:t>
      </w:r>
      <w:r w:rsidR="00EC50DE" w:rsidRPr="009F3314">
        <w:rPr>
          <w:rFonts w:eastAsia="Garamond"/>
        </w:rPr>
        <w:t>.</w:t>
      </w:r>
      <w:r w:rsidR="00055FC8" w:rsidRPr="009F3314">
        <w:rPr>
          <w:rFonts w:eastAsia="Garamond"/>
        </w:rPr>
        <w:t xml:space="preserve"> </w:t>
      </w:r>
      <w:r w:rsidR="00BB553E" w:rsidRPr="009F3314">
        <w:rPr>
          <w:rFonts w:eastAsia="Garamond"/>
        </w:rPr>
        <w:t xml:space="preserve">Demnach </w:t>
      </w:r>
      <w:r w:rsidR="00156BB4" w:rsidRPr="009F3314">
        <w:rPr>
          <w:rFonts w:eastAsia="Garamond"/>
        </w:rPr>
        <w:t xml:space="preserve">kann </w:t>
      </w:r>
      <w:r w:rsidR="00BB553E" w:rsidRPr="009F3314">
        <w:rPr>
          <w:rFonts w:eastAsia="Garamond"/>
        </w:rPr>
        <w:t>zwar</w:t>
      </w:r>
      <w:r w:rsidR="00FA164C" w:rsidRPr="009F3314">
        <w:rPr>
          <w:rFonts w:eastAsia="Garamond"/>
        </w:rPr>
        <w:t xml:space="preserve"> </w:t>
      </w:r>
      <w:r w:rsidR="009C2627" w:rsidRPr="009F3314">
        <w:rPr>
          <w:rFonts w:eastAsia="Garamond"/>
        </w:rPr>
        <w:t>zu Recht</w:t>
      </w:r>
      <w:r w:rsidR="00FF3FDF" w:rsidRPr="009F3314">
        <w:rPr>
          <w:rFonts w:eastAsia="Garamond"/>
        </w:rPr>
        <w:t xml:space="preserve"> </w:t>
      </w:r>
      <w:r w:rsidR="00FA164C" w:rsidRPr="009F3314">
        <w:rPr>
          <w:rFonts w:eastAsia="Garamond"/>
        </w:rPr>
        <w:t>behaupte</w:t>
      </w:r>
      <w:r w:rsidR="00156BB4" w:rsidRPr="009F3314">
        <w:rPr>
          <w:rFonts w:eastAsia="Garamond"/>
        </w:rPr>
        <w:t>t werden</w:t>
      </w:r>
      <w:r w:rsidR="00FA164C" w:rsidRPr="009F3314">
        <w:rPr>
          <w:rFonts w:eastAsia="Garamond"/>
        </w:rPr>
        <w:t xml:space="preserve">, dass </w:t>
      </w:r>
      <w:r w:rsidR="00D37534" w:rsidRPr="009F3314">
        <w:rPr>
          <w:rFonts w:eastAsia="Garamond"/>
        </w:rPr>
        <w:t xml:space="preserve">die Position des Erzbischofs sich zwischen den ersten Briefen und den letzten </w:t>
      </w:r>
      <w:r w:rsidR="00F17689" w:rsidRPr="009F3314">
        <w:rPr>
          <w:rFonts w:eastAsia="Garamond"/>
        </w:rPr>
        <w:t xml:space="preserve">gewandelt </w:t>
      </w:r>
      <w:r w:rsidR="00FA164C" w:rsidRPr="009F3314">
        <w:rPr>
          <w:rFonts w:eastAsia="Garamond"/>
        </w:rPr>
        <w:t>hat.</w:t>
      </w:r>
      <w:r w:rsidR="00077E76" w:rsidRPr="009F3314">
        <w:rPr>
          <w:rFonts w:eastAsia="Garamond"/>
        </w:rPr>
        <w:t xml:space="preserve"> Jedoch kann </w:t>
      </w:r>
      <w:r w:rsidR="00156BB4" w:rsidRPr="009F3314">
        <w:rPr>
          <w:rFonts w:eastAsia="Garamond"/>
        </w:rPr>
        <w:t xml:space="preserve">man </w:t>
      </w:r>
      <w:r w:rsidR="00077E76" w:rsidRPr="009F3314">
        <w:rPr>
          <w:rFonts w:eastAsia="Garamond"/>
        </w:rPr>
        <w:t xml:space="preserve">nicht zwingend davon </w:t>
      </w:r>
      <w:r w:rsidR="0047522B" w:rsidRPr="009F3314">
        <w:rPr>
          <w:rFonts w:eastAsia="Garamond"/>
        </w:rPr>
        <w:t>ausgehen</w:t>
      </w:r>
      <w:r w:rsidR="00077E76" w:rsidRPr="009F3314">
        <w:rPr>
          <w:rFonts w:eastAsia="Garamond"/>
        </w:rPr>
        <w:t>, dass die ersten Briefe aus einer</w:t>
      </w:r>
      <w:r w:rsidR="00420847" w:rsidRPr="009F3314">
        <w:rPr>
          <w:rFonts w:eastAsia="Garamond"/>
        </w:rPr>
        <w:t xml:space="preserve"> früheren</w:t>
      </w:r>
      <w:r w:rsidR="00077E76" w:rsidRPr="009F3314">
        <w:rPr>
          <w:rFonts w:eastAsia="Garamond"/>
        </w:rPr>
        <w:t xml:space="preserve"> Redaktionszeit stammten als die letzten</w:t>
      </w:r>
      <w:r w:rsidR="00FF3FDF" w:rsidRPr="009F3314">
        <w:rPr>
          <w:rFonts w:eastAsia="Garamond"/>
        </w:rPr>
        <w:t xml:space="preserve"> und dass sich somit eine Verbesserung der Situation Johannes’ abzeichnen würde</w:t>
      </w:r>
      <w:r w:rsidR="007D08E7" w:rsidRPr="009F3314">
        <w:rPr>
          <w:rStyle w:val="Rimandonotaapidipagina"/>
          <w:rFonts w:eastAsia="Garamond"/>
        </w:rPr>
        <w:footnoteReference w:id="34"/>
      </w:r>
      <w:r w:rsidR="00FF3FDF" w:rsidRPr="009F3314">
        <w:rPr>
          <w:rFonts w:eastAsia="Garamond"/>
        </w:rPr>
        <w:t>.</w:t>
      </w:r>
    </w:p>
    <w:p w14:paraId="05E2AF0F" w14:textId="7EBCDAA8" w:rsidR="00830D1A" w:rsidRPr="009F3314" w:rsidRDefault="00830D1A" w:rsidP="001D3D8A">
      <w:pPr>
        <w:spacing w:line="360" w:lineRule="auto"/>
        <w:ind w:firstLine="284"/>
        <w:jc w:val="both"/>
        <w:rPr>
          <w:rFonts w:eastAsia="Garamond"/>
        </w:rPr>
      </w:pPr>
      <w:r w:rsidRPr="009F3314">
        <w:rPr>
          <w:rFonts w:eastAsia="Garamond"/>
        </w:rPr>
        <w:t xml:space="preserve">Gleiches gilt </w:t>
      </w:r>
      <w:r w:rsidR="000B15E3" w:rsidRPr="009F3314">
        <w:rPr>
          <w:rFonts w:eastAsia="Garamond"/>
        </w:rPr>
        <w:t xml:space="preserve">ebenfalls </w:t>
      </w:r>
      <w:r w:rsidRPr="009F3314">
        <w:rPr>
          <w:rFonts w:eastAsia="Garamond"/>
        </w:rPr>
        <w:t xml:space="preserve">bezüglich der mehrmals </w:t>
      </w:r>
      <w:r w:rsidR="00AD20C3" w:rsidRPr="009F3314">
        <w:rPr>
          <w:rFonts w:eastAsia="Garamond"/>
        </w:rPr>
        <w:t>hervorgehobenen</w:t>
      </w:r>
      <w:r w:rsidRPr="009F3314">
        <w:rPr>
          <w:rFonts w:eastAsia="Garamond"/>
        </w:rPr>
        <w:t xml:space="preserve"> </w:t>
      </w:r>
      <w:r w:rsidR="000B15E3" w:rsidRPr="009F3314">
        <w:rPr>
          <w:rFonts w:eastAsia="Garamond"/>
        </w:rPr>
        <w:t xml:space="preserve">Vorbereitungen eines </w:t>
      </w:r>
      <w:proofErr w:type="spellStart"/>
      <w:r w:rsidR="000B15E3" w:rsidRPr="009F3314">
        <w:rPr>
          <w:rFonts w:eastAsia="Garamond"/>
        </w:rPr>
        <w:t>Romzugs</w:t>
      </w:r>
      <w:proofErr w:type="spellEnd"/>
      <w:r w:rsidR="000B15E3" w:rsidRPr="009F3314">
        <w:rPr>
          <w:rFonts w:eastAsia="Garamond"/>
        </w:rPr>
        <w:t xml:space="preserve"> durch</w:t>
      </w:r>
      <w:r w:rsidRPr="009F3314">
        <w:rPr>
          <w:rFonts w:eastAsia="Garamond"/>
        </w:rPr>
        <w:t xml:space="preserve"> König Berengar. Diese </w:t>
      </w:r>
      <w:r w:rsidR="00635387" w:rsidRPr="009F3314">
        <w:rPr>
          <w:rFonts w:eastAsia="Garamond"/>
        </w:rPr>
        <w:t>werden</w:t>
      </w:r>
      <w:r w:rsidRPr="009F3314">
        <w:rPr>
          <w:rFonts w:eastAsia="Garamond"/>
        </w:rPr>
        <w:t xml:space="preserve"> nicht nur in den Briefen 7 und 8, sondern auch in den Briefen 3 und 4 </w:t>
      </w:r>
      <w:r w:rsidR="00635387" w:rsidRPr="009F3314">
        <w:rPr>
          <w:rFonts w:eastAsia="Garamond"/>
        </w:rPr>
        <w:t>erwähnt</w:t>
      </w:r>
      <w:r w:rsidRPr="009F3314">
        <w:rPr>
          <w:rFonts w:eastAsia="Garamond"/>
        </w:rPr>
        <w:t xml:space="preserve">: Im Letzteren gibt Johannes an, er habe gehört, der König weile zurzeit in Verona, wo er sich auf den Weg nach Rom </w:t>
      </w:r>
      <w:proofErr w:type="gramStart"/>
      <w:r w:rsidRPr="009F3314">
        <w:rPr>
          <w:rFonts w:eastAsia="Garamond"/>
        </w:rPr>
        <w:t>vorbereite</w:t>
      </w:r>
      <w:proofErr w:type="gramEnd"/>
      <w:r w:rsidRPr="009F3314">
        <w:rPr>
          <w:rStyle w:val="Rimandonotaapidipagina"/>
          <w:rFonts w:eastAsia="Garamond"/>
        </w:rPr>
        <w:footnoteReference w:id="35"/>
      </w:r>
      <w:r w:rsidRPr="009F3314">
        <w:rPr>
          <w:rFonts w:eastAsia="Garamond"/>
        </w:rPr>
        <w:t xml:space="preserve">. Im dritten Brief meldet Johannes, dass Adalbert von </w:t>
      </w:r>
      <w:proofErr w:type="spellStart"/>
      <w:r w:rsidRPr="009F3314">
        <w:rPr>
          <w:rFonts w:eastAsia="Garamond"/>
        </w:rPr>
        <w:t>Tuszien</w:t>
      </w:r>
      <w:proofErr w:type="spellEnd"/>
      <w:r w:rsidRPr="009F3314">
        <w:rPr>
          <w:rFonts w:eastAsia="Garamond"/>
        </w:rPr>
        <w:t xml:space="preserve"> nach Lucca zurückgekehrt sei, während sich Alberich von Spoleto in Parma mit einem Heer aufhalte, bis „jener“ zurückkehre</w:t>
      </w:r>
      <w:r w:rsidRPr="009F3314">
        <w:rPr>
          <w:rStyle w:val="Rimandonotaapidipagina"/>
          <w:rFonts w:eastAsia="Garamond"/>
        </w:rPr>
        <w:footnoteReference w:id="36"/>
      </w:r>
      <w:r w:rsidRPr="009F3314">
        <w:rPr>
          <w:rFonts w:eastAsia="Garamond"/>
        </w:rPr>
        <w:t>. Diese Person wird allgemein mit Berengar identifiziert, der durch die Blockade der beiden südlichen Markgrafen seines Reiches den Weg für sich nach Rom versperrt sehe, um dort womöglich die Kaiserkrone zu erlangen</w:t>
      </w:r>
      <w:bookmarkStart w:id="26" w:name="_Ref89549692"/>
      <w:r w:rsidRPr="009F3314">
        <w:rPr>
          <w:rStyle w:val="Rimandonotaapidipagina"/>
          <w:rFonts w:eastAsia="Garamond"/>
        </w:rPr>
        <w:footnoteReference w:id="37"/>
      </w:r>
      <w:bookmarkEnd w:id="26"/>
      <w:r w:rsidRPr="009F3314">
        <w:rPr>
          <w:rFonts w:eastAsia="Garamond"/>
        </w:rPr>
        <w:t xml:space="preserve">. </w:t>
      </w:r>
      <w:r w:rsidR="000B15E3" w:rsidRPr="009F3314">
        <w:rPr>
          <w:rFonts w:eastAsia="Garamond"/>
        </w:rPr>
        <w:t>Geht man</w:t>
      </w:r>
      <w:r w:rsidR="007C407E" w:rsidRPr="009F3314">
        <w:rPr>
          <w:rFonts w:eastAsia="Garamond"/>
        </w:rPr>
        <w:t xml:space="preserve"> </w:t>
      </w:r>
      <w:r w:rsidR="000B15E3" w:rsidRPr="009F3314">
        <w:rPr>
          <w:rFonts w:eastAsia="Garamond"/>
        </w:rPr>
        <w:t xml:space="preserve">von einer </w:t>
      </w:r>
      <w:r w:rsidR="00FF3FDF" w:rsidRPr="009F3314">
        <w:rPr>
          <w:rFonts w:eastAsia="Garamond"/>
        </w:rPr>
        <w:t>mit Sicherheit</w:t>
      </w:r>
      <w:r w:rsidR="00156BB4" w:rsidRPr="009F3314">
        <w:rPr>
          <w:rFonts w:eastAsia="Garamond"/>
        </w:rPr>
        <w:t xml:space="preserve"> bevorstehenden</w:t>
      </w:r>
      <w:r w:rsidR="000B15E3" w:rsidRPr="009F3314">
        <w:rPr>
          <w:rFonts w:eastAsia="Garamond"/>
        </w:rPr>
        <w:t xml:space="preserve"> Krönung </w:t>
      </w:r>
      <w:r w:rsidR="00297EB0" w:rsidRPr="009F3314">
        <w:rPr>
          <w:rFonts w:eastAsia="Garamond"/>
        </w:rPr>
        <w:t>zur Redaktionszeit</w:t>
      </w:r>
      <w:r w:rsidR="000B15E3" w:rsidRPr="009F3314">
        <w:rPr>
          <w:rFonts w:eastAsia="Garamond"/>
        </w:rPr>
        <w:t xml:space="preserve"> de</w:t>
      </w:r>
      <w:r w:rsidR="00297EB0" w:rsidRPr="009F3314">
        <w:rPr>
          <w:rFonts w:eastAsia="Garamond"/>
        </w:rPr>
        <w:t>r</w:t>
      </w:r>
      <w:r w:rsidR="000B15E3" w:rsidRPr="009F3314">
        <w:rPr>
          <w:rFonts w:eastAsia="Garamond"/>
        </w:rPr>
        <w:t xml:space="preserve"> Briefe 7 und</w:t>
      </w:r>
      <w:r w:rsidR="00233214" w:rsidRPr="009F3314">
        <w:rPr>
          <w:rFonts w:eastAsia="Garamond"/>
        </w:rPr>
        <w:t> </w:t>
      </w:r>
      <w:r w:rsidR="000B15E3" w:rsidRPr="009F3314">
        <w:rPr>
          <w:rFonts w:eastAsia="Garamond"/>
        </w:rPr>
        <w:t>8 aus</w:t>
      </w:r>
      <w:r w:rsidR="00FF3FDF" w:rsidRPr="009F3314">
        <w:rPr>
          <w:rFonts w:eastAsia="Garamond"/>
        </w:rPr>
        <w:t> – wie es die ältere Forschung getan hat –</w:t>
      </w:r>
      <w:r w:rsidR="00156BB4" w:rsidRPr="009F3314">
        <w:rPr>
          <w:rFonts w:eastAsia="Garamond"/>
        </w:rPr>
        <w:t>,</w:t>
      </w:r>
      <w:r w:rsidR="000B15E3" w:rsidRPr="009F3314">
        <w:rPr>
          <w:rFonts w:eastAsia="Garamond"/>
        </w:rPr>
        <w:t xml:space="preserve"> würde sich </w:t>
      </w:r>
      <w:r w:rsidR="00FF3FDF" w:rsidRPr="009F3314">
        <w:rPr>
          <w:rFonts w:eastAsia="Garamond"/>
        </w:rPr>
        <w:t xml:space="preserve">in der Abfolge der Briefe </w:t>
      </w:r>
      <w:r w:rsidR="00156BB4" w:rsidRPr="009F3314">
        <w:rPr>
          <w:rFonts w:eastAsia="Garamond"/>
        </w:rPr>
        <w:t>die Überwindung der markgräflichen Opposition durch den König widerspiegel</w:t>
      </w:r>
      <w:r w:rsidR="000B15E3" w:rsidRPr="009F3314">
        <w:rPr>
          <w:rFonts w:eastAsia="Garamond"/>
        </w:rPr>
        <w:t xml:space="preserve">n. </w:t>
      </w:r>
      <w:r w:rsidRPr="009F3314">
        <w:rPr>
          <w:rFonts w:eastAsia="Garamond"/>
        </w:rPr>
        <w:t xml:space="preserve">Da jedoch jegliche chronologischen Anhaltspunkte </w:t>
      </w:r>
      <w:r w:rsidR="000B15E3" w:rsidRPr="009F3314">
        <w:rPr>
          <w:rFonts w:eastAsia="Garamond"/>
        </w:rPr>
        <w:t xml:space="preserve">sowohl </w:t>
      </w:r>
      <w:r w:rsidRPr="009F3314">
        <w:rPr>
          <w:rFonts w:eastAsia="Garamond"/>
        </w:rPr>
        <w:t>für die Datierung der</w:t>
      </w:r>
      <w:r w:rsidR="000B15E3" w:rsidRPr="009F3314">
        <w:rPr>
          <w:rFonts w:eastAsia="Garamond"/>
        </w:rPr>
        <w:t xml:space="preserve"> einzelnen</w:t>
      </w:r>
      <w:r w:rsidRPr="009F3314">
        <w:rPr>
          <w:rFonts w:eastAsia="Garamond"/>
        </w:rPr>
        <w:t xml:space="preserve"> Briefe </w:t>
      </w:r>
      <w:r w:rsidR="000B15E3" w:rsidRPr="009F3314">
        <w:rPr>
          <w:rFonts w:eastAsia="Garamond"/>
        </w:rPr>
        <w:t xml:space="preserve">als auch für die päpstlich-königlichen </w:t>
      </w:r>
      <w:r w:rsidR="000B15E3" w:rsidRPr="009F3314">
        <w:t>Unterredungen</w:t>
      </w:r>
      <w:r w:rsidR="000B15E3" w:rsidRPr="009F3314">
        <w:rPr>
          <w:rFonts w:eastAsia="Garamond"/>
        </w:rPr>
        <w:t xml:space="preserve"> zur Kaiserkrönung </w:t>
      </w:r>
      <w:r w:rsidRPr="009F3314">
        <w:rPr>
          <w:rFonts w:eastAsia="Garamond"/>
        </w:rPr>
        <w:t>fehlen, lässt sich diese Entwicklung</w:t>
      </w:r>
      <w:r w:rsidR="00FF3FDF" w:rsidRPr="009F3314">
        <w:rPr>
          <w:rFonts w:eastAsia="Garamond"/>
        </w:rPr>
        <w:t xml:space="preserve"> </w:t>
      </w:r>
      <w:r w:rsidRPr="009F3314">
        <w:rPr>
          <w:rFonts w:eastAsia="Garamond"/>
        </w:rPr>
        <w:t xml:space="preserve">ebenso gut umkehren: Der </w:t>
      </w:r>
      <w:proofErr w:type="spellStart"/>
      <w:r w:rsidRPr="009F3314">
        <w:rPr>
          <w:rFonts w:eastAsia="Garamond"/>
        </w:rPr>
        <w:t>Romzug</w:t>
      </w:r>
      <w:proofErr w:type="spellEnd"/>
      <w:r w:rsidRPr="009F3314">
        <w:rPr>
          <w:rFonts w:eastAsia="Garamond"/>
        </w:rPr>
        <w:t xml:space="preserve">, der in den Briefen 4, 7 und 8 anklingt, </w:t>
      </w:r>
      <w:r w:rsidRPr="009F3314">
        <w:rPr>
          <w:rFonts w:eastAsia="Garamond"/>
        </w:rPr>
        <w:t xml:space="preserve">würde </w:t>
      </w:r>
      <w:r w:rsidRPr="009F3314">
        <w:rPr>
          <w:rFonts w:eastAsia="Garamond"/>
        </w:rPr>
        <w:t xml:space="preserve">demnach erst durch die im dritten Brief auftretende Opposition der Markgrafen unterbunden. </w:t>
      </w:r>
      <w:r w:rsidR="00974104" w:rsidRPr="009F3314">
        <w:rPr>
          <w:rFonts w:eastAsia="Garamond"/>
        </w:rPr>
        <w:t xml:space="preserve">Wie </w:t>
      </w:r>
      <w:r w:rsidR="00255B2E" w:rsidRPr="009F3314">
        <w:rPr>
          <w:rFonts w:eastAsia="Garamond"/>
        </w:rPr>
        <w:t>erwähnt</w:t>
      </w:r>
      <w:r w:rsidR="00974104" w:rsidRPr="009F3314">
        <w:rPr>
          <w:rFonts w:eastAsia="Garamond"/>
        </w:rPr>
        <w:t>, war d</w:t>
      </w:r>
      <w:r w:rsidR="000B15E3" w:rsidRPr="009F3314">
        <w:rPr>
          <w:rFonts w:eastAsia="Garamond"/>
        </w:rPr>
        <w:t>ieser Widerstand in der Tat durchaus entscheidend</w:t>
      </w:r>
      <w:r w:rsidR="00974104" w:rsidRPr="009F3314">
        <w:rPr>
          <w:rFonts w:eastAsia="Garamond"/>
        </w:rPr>
        <w:t>.</w:t>
      </w:r>
    </w:p>
    <w:p w14:paraId="3717A235" w14:textId="1888FA1E" w:rsidR="00FA164C" w:rsidRPr="009F3314" w:rsidRDefault="009F6232" w:rsidP="001D3D8A">
      <w:pPr>
        <w:spacing w:line="360" w:lineRule="auto"/>
        <w:ind w:firstLine="284"/>
        <w:jc w:val="both"/>
        <w:rPr>
          <w:rFonts w:eastAsia="Garamond"/>
        </w:rPr>
      </w:pPr>
      <w:r w:rsidRPr="009F3314">
        <w:rPr>
          <w:rFonts w:ascii="TimesNewRomanPSMT" w:hAnsi="TimesNewRomanPSMT"/>
        </w:rPr>
        <w:t>Auch w</w:t>
      </w:r>
      <w:r w:rsidR="00830D1A" w:rsidRPr="009F3314">
        <w:rPr>
          <w:rFonts w:ascii="TimesNewRomanPSMT" w:hAnsi="TimesNewRomanPSMT"/>
        </w:rPr>
        <w:t>enn die</w:t>
      </w:r>
      <w:r w:rsidR="00223A65" w:rsidRPr="009F3314">
        <w:rPr>
          <w:rFonts w:ascii="TimesNewRomanPSMT" w:hAnsi="TimesNewRomanPSMT"/>
        </w:rPr>
        <w:t xml:space="preserve"> verschiedenen </w:t>
      </w:r>
      <w:r w:rsidR="00E54768" w:rsidRPr="009F3314">
        <w:rPr>
          <w:rFonts w:ascii="TimesNewRomanPSMT" w:hAnsi="TimesNewRomanPSMT"/>
        </w:rPr>
        <w:t>Schreiben</w:t>
      </w:r>
      <w:r w:rsidR="00223A65" w:rsidRPr="009F3314">
        <w:rPr>
          <w:rFonts w:ascii="TimesNewRomanPSMT" w:hAnsi="TimesNewRomanPSMT"/>
        </w:rPr>
        <w:t xml:space="preserve"> </w:t>
      </w:r>
      <w:r w:rsidR="00FD1C88" w:rsidRPr="009F3314">
        <w:rPr>
          <w:rFonts w:ascii="TimesNewRomanPSMT" w:hAnsi="TimesNewRomanPSMT"/>
        </w:rPr>
        <w:t xml:space="preserve">des Rotulus </w:t>
      </w:r>
      <w:r w:rsidR="00717723" w:rsidRPr="009F3314">
        <w:rPr>
          <w:rFonts w:ascii="TimesNewRomanPSMT" w:hAnsi="TimesNewRomanPSMT"/>
        </w:rPr>
        <w:t xml:space="preserve">demnach </w:t>
      </w:r>
      <w:r w:rsidR="00223A65" w:rsidRPr="009F3314">
        <w:rPr>
          <w:rFonts w:ascii="TimesNewRomanPSMT" w:hAnsi="TimesNewRomanPSMT"/>
        </w:rPr>
        <w:t xml:space="preserve">aus zeitlich verschiedenen </w:t>
      </w:r>
      <w:r w:rsidR="006C4C7C" w:rsidRPr="009F3314">
        <w:rPr>
          <w:rFonts w:ascii="TimesNewRomanPSMT" w:hAnsi="TimesNewRomanPSMT"/>
        </w:rPr>
        <w:t>Momenten</w:t>
      </w:r>
      <w:r w:rsidR="00223A65" w:rsidRPr="009F3314">
        <w:rPr>
          <w:rFonts w:ascii="TimesNewRomanPSMT" w:hAnsi="TimesNewRomanPSMT"/>
        </w:rPr>
        <w:t xml:space="preserve"> zu stammen</w:t>
      </w:r>
      <w:r w:rsidR="00830D1A" w:rsidRPr="009F3314">
        <w:rPr>
          <w:rFonts w:ascii="TimesNewRomanPSMT" w:hAnsi="TimesNewRomanPSMT"/>
        </w:rPr>
        <w:t xml:space="preserve"> scheinen,</w:t>
      </w:r>
      <w:r w:rsidR="00223A65" w:rsidRPr="009F3314">
        <w:rPr>
          <w:rFonts w:ascii="TimesNewRomanPSMT" w:hAnsi="TimesNewRomanPSMT"/>
        </w:rPr>
        <w:t xml:space="preserve"> sind w</w:t>
      </w:r>
      <w:r w:rsidR="00FA164C" w:rsidRPr="009F3314">
        <w:rPr>
          <w:rFonts w:ascii="TimesNewRomanPSMT" w:hAnsi="TimesNewRomanPSMT"/>
        </w:rPr>
        <w:t xml:space="preserve">eder die Argumente stichhaltig, die bisher für eine stringent chronologische Anordnung der Briefe angeführt wurden, noch können innerhalb der </w:t>
      </w:r>
      <w:r w:rsidR="00FA164C" w:rsidRPr="009F3314">
        <w:rPr>
          <w:rFonts w:ascii="TimesNewRomanPSMT" w:hAnsi="TimesNewRomanPSMT"/>
        </w:rPr>
        <w:lastRenderedPageBreak/>
        <w:t>Briefe Faktoren ausgemacht werden, die eine präzise Datierung ermöglichen würde</w:t>
      </w:r>
      <w:r w:rsidRPr="009F3314">
        <w:rPr>
          <w:rFonts w:ascii="TimesNewRomanPSMT" w:hAnsi="TimesNewRomanPSMT"/>
        </w:rPr>
        <w:t>n</w:t>
      </w:r>
      <w:r w:rsidR="00FA164C" w:rsidRPr="009F3314">
        <w:rPr>
          <w:rFonts w:ascii="TimesNewRomanPSMT" w:hAnsi="TimesNewRomanPSMT"/>
        </w:rPr>
        <w:t xml:space="preserve">. </w:t>
      </w:r>
      <w:r w:rsidR="00FA164C" w:rsidRPr="009F3314">
        <w:rPr>
          <w:rFonts w:eastAsia="Garamond"/>
        </w:rPr>
        <w:t xml:space="preserve">Die zur Verfügung stehenden Kenntnisse lassen einzig eine ungefähre Datierung der Briefe zu, die sich zum Großteil auf die gesamte Dauer des Ravennater </w:t>
      </w:r>
      <w:r w:rsidR="00974104" w:rsidRPr="009F3314">
        <w:rPr>
          <w:rFonts w:eastAsia="Garamond"/>
        </w:rPr>
        <w:t>Pontifikats</w:t>
      </w:r>
      <w:r w:rsidR="00FA164C" w:rsidRPr="009F3314">
        <w:rPr>
          <w:rFonts w:eastAsia="Garamond"/>
        </w:rPr>
        <w:t xml:space="preserve"> Johannes’ ausdehnen muss. Die Untersuchung der Ausrichtung der </w:t>
      </w:r>
      <w:r w:rsidR="00E0047A" w:rsidRPr="009F3314">
        <w:rPr>
          <w:rFonts w:eastAsia="Garamond"/>
        </w:rPr>
        <w:t>Briefe</w:t>
      </w:r>
      <w:r w:rsidR="00FA164C" w:rsidRPr="009F3314">
        <w:rPr>
          <w:rFonts w:eastAsia="Garamond"/>
        </w:rPr>
        <w:t xml:space="preserve">, die im folgenden Abschnitt </w:t>
      </w:r>
      <w:r w:rsidR="00222D2F" w:rsidRPr="009F3314">
        <w:rPr>
          <w:rFonts w:eastAsia="Garamond"/>
        </w:rPr>
        <w:t>unternommen wird</w:t>
      </w:r>
      <w:r w:rsidR="00FA164C" w:rsidRPr="009F3314">
        <w:rPr>
          <w:rFonts w:eastAsia="Garamond"/>
        </w:rPr>
        <w:t xml:space="preserve">, legt allerdings nahe, dass die Anordnung der </w:t>
      </w:r>
      <w:r w:rsidR="00E0047A" w:rsidRPr="009F3314">
        <w:rPr>
          <w:rFonts w:eastAsia="Garamond"/>
        </w:rPr>
        <w:t xml:space="preserve">einzelnen </w:t>
      </w:r>
      <w:r w:rsidR="00FA164C" w:rsidRPr="009F3314">
        <w:rPr>
          <w:rFonts w:eastAsia="Garamond"/>
        </w:rPr>
        <w:t xml:space="preserve">Schreiben durch andere Kriterien als </w:t>
      </w:r>
      <w:r w:rsidR="00D76B4F">
        <w:rPr>
          <w:rFonts w:eastAsia="Garamond"/>
        </w:rPr>
        <w:t xml:space="preserve">allein </w:t>
      </w:r>
      <w:r w:rsidR="00E0047A" w:rsidRPr="009F3314">
        <w:rPr>
          <w:rFonts w:eastAsia="Garamond"/>
        </w:rPr>
        <w:t>deren</w:t>
      </w:r>
      <w:r w:rsidR="00FA164C" w:rsidRPr="009F3314">
        <w:rPr>
          <w:rFonts w:eastAsia="Garamond"/>
        </w:rPr>
        <w:t xml:space="preserve"> Chronologie bestimmt ist.</w:t>
      </w:r>
    </w:p>
    <w:p w14:paraId="744A026B" w14:textId="77777777" w:rsidR="00FA164C" w:rsidRPr="009F3314" w:rsidRDefault="00FA164C" w:rsidP="001D3D8A">
      <w:pPr>
        <w:spacing w:line="360" w:lineRule="auto"/>
        <w:ind w:firstLine="284"/>
        <w:jc w:val="both"/>
        <w:rPr>
          <w:rFonts w:eastAsia="Garamond"/>
        </w:rPr>
      </w:pPr>
    </w:p>
    <w:p w14:paraId="6ACE7B14" w14:textId="65D6AE73" w:rsidR="00FA164C" w:rsidRPr="009F3314" w:rsidRDefault="00557363" w:rsidP="001D3D8A">
      <w:pPr>
        <w:spacing w:line="360" w:lineRule="auto"/>
        <w:jc w:val="both"/>
        <w:rPr>
          <w:rFonts w:eastAsia="Garamond"/>
          <w:b/>
          <w:bCs/>
        </w:rPr>
      </w:pPr>
      <w:r w:rsidRPr="009F3314">
        <w:rPr>
          <w:rFonts w:eastAsia="Garamond"/>
          <w:b/>
          <w:bCs/>
        </w:rPr>
        <w:t>Die Ordnungsprinzipien der</w:t>
      </w:r>
      <w:r w:rsidR="001635ED" w:rsidRPr="009F3314">
        <w:rPr>
          <w:rFonts w:eastAsia="Garamond"/>
          <w:b/>
          <w:bCs/>
        </w:rPr>
        <w:t xml:space="preserve"> </w:t>
      </w:r>
      <w:r w:rsidR="007739DC" w:rsidRPr="009F3314">
        <w:rPr>
          <w:rFonts w:eastAsia="Garamond"/>
          <w:b/>
          <w:bCs/>
        </w:rPr>
        <w:t>Briefe</w:t>
      </w:r>
    </w:p>
    <w:p w14:paraId="0E54A6C1" w14:textId="3477416E" w:rsidR="00FA164C" w:rsidRPr="009F3314" w:rsidRDefault="00FA164C" w:rsidP="001D3D8A">
      <w:pPr>
        <w:spacing w:line="360" w:lineRule="auto"/>
        <w:jc w:val="both"/>
        <w:rPr>
          <w:rFonts w:eastAsia="Garamond"/>
        </w:rPr>
      </w:pPr>
      <w:r w:rsidRPr="009F3314">
        <w:rPr>
          <w:rFonts w:eastAsia="Garamond"/>
        </w:rPr>
        <w:t xml:space="preserve">Nach Antonio </w:t>
      </w:r>
      <w:proofErr w:type="spellStart"/>
      <w:r w:rsidRPr="009F3314">
        <w:rPr>
          <w:rFonts w:eastAsia="Garamond"/>
        </w:rPr>
        <w:t>Ceriani</w:t>
      </w:r>
      <w:proofErr w:type="spellEnd"/>
      <w:r w:rsidRPr="009F3314">
        <w:rPr>
          <w:rFonts w:eastAsia="Garamond"/>
        </w:rPr>
        <w:t xml:space="preserve">, </w:t>
      </w:r>
      <w:r w:rsidR="00E86E04" w:rsidRPr="009F3314">
        <w:rPr>
          <w:rFonts w:eastAsia="Garamond"/>
        </w:rPr>
        <w:t>dem</w:t>
      </w:r>
      <w:r w:rsidR="00972E39" w:rsidRPr="009F3314">
        <w:rPr>
          <w:rFonts w:eastAsia="Garamond"/>
        </w:rPr>
        <w:t xml:space="preserve"> Carlo Cipolla </w:t>
      </w:r>
      <w:r w:rsidR="001A68E9" w:rsidRPr="009F3314">
        <w:rPr>
          <w:rFonts w:eastAsia="Garamond"/>
        </w:rPr>
        <w:t>und</w:t>
      </w:r>
      <w:r w:rsidR="00E86E04" w:rsidRPr="009F3314">
        <w:rPr>
          <w:rFonts w:eastAsia="Garamond"/>
        </w:rPr>
        <w:t xml:space="preserve"> Samuel </w:t>
      </w:r>
      <w:proofErr w:type="spellStart"/>
      <w:r w:rsidR="00E86E04" w:rsidRPr="009F3314">
        <w:rPr>
          <w:rFonts w:eastAsia="Garamond"/>
        </w:rPr>
        <w:t>Loewenfeld</w:t>
      </w:r>
      <w:proofErr w:type="spellEnd"/>
      <w:r w:rsidR="00972E39" w:rsidRPr="009F3314">
        <w:rPr>
          <w:rFonts w:eastAsia="Garamond"/>
        </w:rPr>
        <w:t xml:space="preserve"> </w:t>
      </w:r>
      <w:r w:rsidR="00E86E04" w:rsidRPr="009F3314">
        <w:rPr>
          <w:rFonts w:eastAsia="Garamond"/>
        </w:rPr>
        <w:t>beistimm</w:t>
      </w:r>
      <w:r w:rsidR="001A68E9" w:rsidRPr="009F3314">
        <w:rPr>
          <w:rFonts w:eastAsia="Garamond"/>
        </w:rPr>
        <w:t>t</w:t>
      </w:r>
      <w:r w:rsidR="00972E39" w:rsidRPr="009F3314">
        <w:rPr>
          <w:rFonts w:eastAsia="Garamond"/>
        </w:rPr>
        <w:t>en</w:t>
      </w:r>
      <w:r w:rsidRPr="009F3314">
        <w:rPr>
          <w:rFonts w:eastAsia="Garamond"/>
        </w:rPr>
        <w:t xml:space="preserve">, </w:t>
      </w:r>
      <w:r w:rsidRPr="009F3314">
        <w:rPr>
          <w:rFonts w:eastAsia="Garamond"/>
        </w:rPr>
        <w:t xml:space="preserve">handelt </w:t>
      </w:r>
      <w:r w:rsidRPr="009F3314">
        <w:rPr>
          <w:rFonts w:eastAsia="Garamond"/>
        </w:rPr>
        <w:t>es sich bei den Briefen des Rotulus um Entwürfe (Minuten)</w:t>
      </w:r>
      <w:bookmarkStart w:id="27" w:name="_Ref78314893"/>
      <w:r w:rsidRPr="009F3314">
        <w:rPr>
          <w:rStyle w:val="Rimandonotaapidipagina"/>
          <w:rFonts w:eastAsia="Garamond"/>
        </w:rPr>
        <w:footnoteReference w:id="38"/>
      </w:r>
      <w:bookmarkEnd w:id="27"/>
      <w:r w:rsidRPr="009F3314">
        <w:rPr>
          <w:rFonts w:eastAsia="Garamond"/>
        </w:rPr>
        <w:t>. Diese Annahme wurde unter andere</w:t>
      </w:r>
      <w:r w:rsidR="002D503C">
        <w:rPr>
          <w:rFonts w:eastAsia="Garamond"/>
        </w:rPr>
        <w:t>m</w:t>
      </w:r>
      <w:r w:rsidRPr="009F3314">
        <w:rPr>
          <w:rFonts w:eastAsia="Garamond"/>
        </w:rPr>
        <w:t xml:space="preserve"> auch noch von Raffaele </w:t>
      </w:r>
      <w:proofErr w:type="spellStart"/>
      <w:r w:rsidRPr="009F3314">
        <w:rPr>
          <w:rFonts w:eastAsia="Garamond"/>
        </w:rPr>
        <w:t>Savigni</w:t>
      </w:r>
      <w:proofErr w:type="spellEnd"/>
      <w:r w:rsidRPr="009F3314">
        <w:rPr>
          <w:rFonts w:eastAsia="Garamond"/>
        </w:rPr>
        <w:t xml:space="preserve"> </w:t>
      </w:r>
      <w:r w:rsidR="002A7B67" w:rsidRPr="009F3314">
        <w:rPr>
          <w:rFonts w:eastAsia="Garamond"/>
        </w:rPr>
        <w:t>vertreten</w:t>
      </w:r>
      <w:r w:rsidRPr="009F3314">
        <w:rPr>
          <w:rStyle w:val="Rimandonotaapidipagina"/>
          <w:rFonts w:eastAsia="Garamond"/>
        </w:rPr>
        <w:footnoteReference w:id="39"/>
      </w:r>
      <w:r w:rsidRPr="009F3314">
        <w:rPr>
          <w:rFonts w:eastAsia="Garamond"/>
        </w:rPr>
        <w:t>. Sofern die Briefe also</w:t>
      </w:r>
      <w:r w:rsidRPr="009F3314">
        <w:rPr>
          <w:rStyle w:val="Rimandonotaapidipagina"/>
          <w:rFonts w:eastAsia="Garamond"/>
        </w:rPr>
        <w:t xml:space="preserve"> </w:t>
      </w:r>
      <w:r w:rsidRPr="009F3314">
        <w:rPr>
          <w:rFonts w:eastAsia="Garamond"/>
        </w:rPr>
        <w:t>überhaupt versandt wurden, wären sie lediglich in ihrem endgültigen Vorbereitungszustand überliefert sowie auf eine zufällige und wahllose Weise</w:t>
      </w:r>
      <w:bookmarkStart w:id="28" w:name="_Ref60151496"/>
      <w:r w:rsidRPr="009F3314">
        <w:rPr>
          <w:rFonts w:eastAsia="Garamond"/>
        </w:rPr>
        <w:t xml:space="preserve"> zusammengetragen worden</w:t>
      </w:r>
      <w:bookmarkEnd w:id="28"/>
      <w:r w:rsidRPr="009F3314">
        <w:rPr>
          <w:rFonts w:eastAsia="Garamond"/>
        </w:rPr>
        <w:t>.</w:t>
      </w:r>
    </w:p>
    <w:p w14:paraId="453958E9" w14:textId="09A36493" w:rsidR="00FA164C" w:rsidRPr="009F3314" w:rsidRDefault="00FA164C" w:rsidP="001D3D8A">
      <w:pPr>
        <w:spacing w:line="360" w:lineRule="auto"/>
        <w:ind w:firstLine="284"/>
        <w:jc w:val="both"/>
        <w:rPr>
          <w:rFonts w:eastAsia="Garamond"/>
        </w:rPr>
      </w:pPr>
      <w:r w:rsidRPr="009F3314">
        <w:rPr>
          <w:rFonts w:eastAsia="Garamond"/>
        </w:rPr>
        <w:t xml:space="preserve">Wegen mehrerer Gründe ist diese </w:t>
      </w:r>
      <w:r w:rsidRPr="009F3314">
        <w:rPr>
          <w:rFonts w:eastAsia="Garamond"/>
        </w:rPr>
        <w:t xml:space="preserve">Annahme </w:t>
      </w:r>
      <w:r w:rsidRPr="009F3314">
        <w:rPr>
          <w:rFonts w:eastAsia="Garamond"/>
        </w:rPr>
        <w:t>zu verwerfen. Zunächst lässt sich die Aufnahme des päpstlichen Briefes in die Ravennater Rolle nicht durch die Annahme von Entwürfen erklären</w:t>
      </w:r>
      <w:r w:rsidR="00773BF9" w:rsidRPr="009F3314">
        <w:rPr>
          <w:rFonts w:eastAsia="Garamond"/>
        </w:rPr>
        <w:t>:</w:t>
      </w:r>
      <w:r w:rsidRPr="009F3314">
        <w:rPr>
          <w:rFonts w:eastAsia="Garamond"/>
        </w:rPr>
        <w:t xml:space="preserve"> Der Brief des Papstes ist sehr wahrscheinlich in Rom selbst angefertigt worden</w:t>
      </w:r>
      <w:r w:rsidR="002826B4" w:rsidRPr="009F3314">
        <w:rPr>
          <w:rStyle w:val="Rimandonotaapidipagina"/>
          <w:rFonts w:eastAsia="Garamond"/>
        </w:rPr>
        <w:footnoteReference w:id="40"/>
      </w:r>
      <w:r w:rsidRPr="009F3314">
        <w:rPr>
          <w:rFonts w:eastAsia="Garamond"/>
        </w:rPr>
        <w:t>.</w:t>
      </w:r>
    </w:p>
    <w:p w14:paraId="5769679C" w14:textId="6BAE811C" w:rsidR="00FA164C" w:rsidRPr="009F3314" w:rsidRDefault="00FA164C" w:rsidP="001D3D8A">
      <w:pPr>
        <w:spacing w:line="360" w:lineRule="auto"/>
        <w:ind w:firstLine="284"/>
        <w:jc w:val="both"/>
        <w:rPr>
          <w:rFonts w:eastAsia="Garamond"/>
        </w:rPr>
      </w:pPr>
      <w:r w:rsidRPr="009F3314">
        <w:rPr>
          <w:rFonts w:eastAsia="Garamond"/>
        </w:rPr>
        <w:t xml:space="preserve">Ebenso ist der Gebrauch einer Pergamentrolle für Briefkonzepte fraglich. Allgemein hat man hierfür nämlich </w:t>
      </w:r>
      <w:r w:rsidR="00BD5CB4" w:rsidRPr="009F3314">
        <w:rPr>
          <w:rFonts w:eastAsia="Garamond"/>
        </w:rPr>
        <w:t xml:space="preserve">eher </w:t>
      </w:r>
      <w:r w:rsidRPr="009F3314">
        <w:rPr>
          <w:rFonts w:eastAsia="Garamond"/>
        </w:rPr>
        <w:t>Wachstafel</w:t>
      </w:r>
      <w:r w:rsidR="008E5813" w:rsidRPr="009F3314">
        <w:rPr>
          <w:rFonts w:eastAsia="Garamond"/>
        </w:rPr>
        <w:t>n, und nicht Pergament,</w:t>
      </w:r>
      <w:r w:rsidRPr="009F3314">
        <w:rPr>
          <w:rFonts w:eastAsia="Garamond"/>
        </w:rPr>
        <w:t xml:space="preserve"> </w:t>
      </w:r>
      <w:r w:rsidR="008E5813" w:rsidRPr="009F3314">
        <w:rPr>
          <w:rFonts w:eastAsia="Garamond"/>
        </w:rPr>
        <w:t>verwendet</w:t>
      </w:r>
      <w:r w:rsidRPr="009F3314">
        <w:rPr>
          <w:rStyle w:val="Rimandonotaapidipagina"/>
          <w:rFonts w:eastAsia="Garamond"/>
        </w:rPr>
        <w:footnoteReference w:id="41"/>
      </w:r>
      <w:r w:rsidRPr="009F3314">
        <w:rPr>
          <w:rFonts w:eastAsia="Garamond"/>
        </w:rPr>
        <w:t>. Daneben ist auch der Gebrauch der Rolle</w:t>
      </w:r>
      <w:r w:rsidR="003C2152" w:rsidRPr="009F3314">
        <w:rPr>
          <w:rFonts w:eastAsia="Garamond"/>
        </w:rPr>
        <w:t xml:space="preserve"> </w:t>
      </w:r>
      <w:r w:rsidRPr="009F3314">
        <w:rPr>
          <w:rFonts w:eastAsia="Garamond"/>
        </w:rPr>
        <w:t xml:space="preserve">an sich nur sehr mühevoll zu verstehen, sollte es sich um Entwürfe handeln. </w:t>
      </w:r>
      <w:r w:rsidR="00643D2A" w:rsidRPr="009F3314">
        <w:rPr>
          <w:rFonts w:eastAsia="Garamond"/>
        </w:rPr>
        <w:t>A</w:t>
      </w:r>
      <w:r w:rsidRPr="009F3314">
        <w:rPr>
          <w:rFonts w:eastAsia="Garamond"/>
        </w:rPr>
        <w:t xml:space="preserve">uch wenn der Gebrauch </w:t>
      </w:r>
      <w:r w:rsidR="00972E39" w:rsidRPr="009F3314">
        <w:rPr>
          <w:rFonts w:eastAsia="Garamond"/>
        </w:rPr>
        <w:t>eines</w:t>
      </w:r>
      <w:r w:rsidRPr="009F3314">
        <w:rPr>
          <w:rFonts w:eastAsia="Garamond"/>
        </w:rPr>
        <w:t xml:space="preserve"> Rotulus während des gesamten Mittelalters </w:t>
      </w:r>
      <w:r w:rsidR="003C2152" w:rsidRPr="009F3314">
        <w:rPr>
          <w:rFonts w:eastAsia="Garamond"/>
        </w:rPr>
        <w:t xml:space="preserve">sich </w:t>
      </w:r>
      <w:r w:rsidR="00643D2A" w:rsidRPr="009F3314">
        <w:rPr>
          <w:rFonts w:eastAsia="Garamond"/>
        </w:rPr>
        <w:t xml:space="preserve">zwar </w:t>
      </w:r>
      <w:r w:rsidRPr="009F3314">
        <w:rPr>
          <w:rFonts w:eastAsia="Garamond"/>
        </w:rPr>
        <w:t xml:space="preserve">durch eine große Bandbreite an möglichen Anwendungsfeldern auszeichnet, weist er tendenziell dennoch auf eine häufige oder regelmäßige Nutzung des Textes </w:t>
      </w:r>
      <w:bookmarkStart w:id="29" w:name="_Ref62482891"/>
      <w:bookmarkStart w:id="30" w:name="_Ref63873047"/>
      <w:r w:rsidRPr="009F3314">
        <w:rPr>
          <w:rFonts w:eastAsia="Garamond"/>
        </w:rPr>
        <w:t>hin</w:t>
      </w:r>
      <w:bookmarkStart w:id="31" w:name="_Ref72153307"/>
      <w:r w:rsidRPr="009F3314">
        <w:rPr>
          <w:rStyle w:val="Rimandonotaapidipagina"/>
          <w:rFonts w:eastAsia="Garamond"/>
        </w:rPr>
        <w:footnoteReference w:id="42"/>
      </w:r>
      <w:bookmarkEnd w:id="29"/>
      <w:bookmarkEnd w:id="30"/>
      <w:bookmarkEnd w:id="31"/>
      <w:r w:rsidRPr="009F3314">
        <w:rPr>
          <w:rFonts w:eastAsia="Garamond"/>
        </w:rPr>
        <w:t xml:space="preserve">. </w:t>
      </w:r>
      <w:r w:rsidRPr="009F3314">
        <w:rPr>
          <w:rFonts w:eastAsia="Garamond"/>
        </w:rPr>
        <w:lastRenderedPageBreak/>
        <w:t xml:space="preserve">Briefentwürfe fügen sich nicht </w:t>
      </w:r>
      <w:r w:rsidR="005B1D44" w:rsidRPr="009F3314">
        <w:rPr>
          <w:rFonts w:eastAsia="Garamond"/>
        </w:rPr>
        <w:t xml:space="preserve">in </w:t>
      </w:r>
      <w:r w:rsidRPr="009F3314">
        <w:rPr>
          <w:rFonts w:eastAsia="Garamond"/>
        </w:rPr>
        <w:t>eine solche Kategorie ein, da sie lediglich dazu dienen, die endgültige Fassung eines Schreibens anzufertigen</w:t>
      </w:r>
      <w:r w:rsidR="004B67F9" w:rsidRPr="009F3314">
        <w:rPr>
          <w:rFonts w:eastAsia="Garamond"/>
        </w:rPr>
        <w:t>.</w:t>
      </w:r>
    </w:p>
    <w:p w14:paraId="0A691196" w14:textId="550F0A7E" w:rsidR="00974104" w:rsidRPr="009F3314" w:rsidRDefault="00FA164C" w:rsidP="001D3D8A">
      <w:pPr>
        <w:spacing w:line="360" w:lineRule="auto"/>
        <w:ind w:firstLine="284"/>
        <w:jc w:val="both"/>
        <w:rPr>
          <w:rFonts w:eastAsia="Garamond"/>
        </w:rPr>
      </w:pPr>
      <w:r w:rsidRPr="009F3314">
        <w:rPr>
          <w:rFonts w:eastAsia="Garamond"/>
        </w:rPr>
        <w:t xml:space="preserve">Schließlich muss auf die sowohl </w:t>
      </w:r>
      <w:r w:rsidR="00FA2B39" w:rsidRPr="009F3314">
        <w:rPr>
          <w:rFonts w:eastAsia="Garamond"/>
        </w:rPr>
        <w:t xml:space="preserve">typologische </w:t>
      </w:r>
      <w:r w:rsidRPr="009F3314">
        <w:rPr>
          <w:rFonts w:eastAsia="Garamond"/>
        </w:rPr>
        <w:t xml:space="preserve">als auch </w:t>
      </w:r>
      <w:r w:rsidR="00FA2B39" w:rsidRPr="009F3314">
        <w:rPr>
          <w:rFonts w:eastAsia="Garamond"/>
        </w:rPr>
        <w:t xml:space="preserve">thematische </w:t>
      </w:r>
      <w:r w:rsidRPr="009F3314">
        <w:rPr>
          <w:rFonts w:eastAsia="Garamond"/>
        </w:rPr>
        <w:t>Einheit der überlieferten Schriftstücke hingewiesen werden: Diese bestehen ausschließlich aus Briefen, die</w:t>
      </w:r>
      <w:r w:rsidR="00BB553E" w:rsidRPr="009F3314">
        <w:rPr>
          <w:rFonts w:eastAsia="Garamond"/>
        </w:rPr>
        <w:t> –</w:t>
      </w:r>
      <w:r w:rsidRPr="009F3314">
        <w:rPr>
          <w:rFonts w:eastAsia="Garamond"/>
        </w:rPr>
        <w:t xml:space="preserve"> mit der einzigen Ausnahme des siebten Briefes</w:t>
      </w:r>
      <w:r w:rsidR="00BB553E" w:rsidRPr="009F3314">
        <w:rPr>
          <w:rFonts w:eastAsia="Garamond"/>
        </w:rPr>
        <w:t> –</w:t>
      </w:r>
      <w:r w:rsidRPr="009F3314">
        <w:rPr>
          <w:rFonts w:eastAsia="Garamond"/>
        </w:rPr>
        <w:t xml:space="preserve"> Johannes von Ravenna zum Autor haben</w:t>
      </w:r>
      <w:r w:rsidR="004032EA" w:rsidRPr="009F3314">
        <w:rPr>
          <w:rFonts w:eastAsia="Garamond"/>
        </w:rPr>
        <w:t xml:space="preserve">. </w:t>
      </w:r>
      <w:r w:rsidR="00E578F0" w:rsidRPr="009F3314">
        <w:rPr>
          <w:rFonts w:eastAsia="Garamond"/>
        </w:rPr>
        <w:t xml:space="preserve">Auch verfügen sie ausschließlich über prominente Adressaten. </w:t>
      </w:r>
      <w:r w:rsidR="00A63DE6" w:rsidRPr="009F3314">
        <w:rPr>
          <w:rFonts w:eastAsia="Garamond"/>
        </w:rPr>
        <w:t>Nahezu e</w:t>
      </w:r>
      <w:r w:rsidR="005C218B" w:rsidRPr="009F3314">
        <w:rPr>
          <w:rFonts w:eastAsia="Garamond"/>
        </w:rPr>
        <w:t>inziger</w:t>
      </w:r>
      <w:r w:rsidR="004032EA" w:rsidRPr="009F3314">
        <w:rPr>
          <w:rFonts w:eastAsia="Garamond"/>
        </w:rPr>
        <w:t xml:space="preserve"> Gegenstand dieser Schreiben </w:t>
      </w:r>
      <w:r w:rsidR="005C218B" w:rsidRPr="009F3314">
        <w:rPr>
          <w:rFonts w:eastAsia="Garamond"/>
        </w:rPr>
        <w:t>ist</w:t>
      </w:r>
      <w:r w:rsidR="004032EA" w:rsidRPr="009F3314">
        <w:rPr>
          <w:rFonts w:eastAsia="Garamond"/>
        </w:rPr>
        <w:t xml:space="preserve"> </w:t>
      </w:r>
      <w:r w:rsidR="005C218B" w:rsidRPr="009F3314">
        <w:rPr>
          <w:rFonts w:eastAsia="Garamond"/>
        </w:rPr>
        <w:t>die</w:t>
      </w:r>
      <w:r w:rsidRPr="009F3314">
        <w:rPr>
          <w:rFonts w:eastAsia="Garamond"/>
        </w:rPr>
        <w:t xml:space="preserve"> Verteidigung der </w:t>
      </w:r>
      <w:r w:rsidR="00A63DE6" w:rsidRPr="009F3314">
        <w:rPr>
          <w:rFonts w:eastAsia="Garamond"/>
        </w:rPr>
        <w:t>Position</w:t>
      </w:r>
      <w:r w:rsidRPr="009F3314">
        <w:rPr>
          <w:rFonts w:eastAsia="Garamond"/>
        </w:rPr>
        <w:t xml:space="preserve"> der Kirche von Ravenna durch </w:t>
      </w:r>
      <w:r w:rsidR="00D966B2" w:rsidRPr="009F3314">
        <w:rPr>
          <w:rFonts w:eastAsia="Garamond"/>
        </w:rPr>
        <w:t xml:space="preserve">Erzbischof </w:t>
      </w:r>
      <w:r w:rsidR="00717723" w:rsidRPr="009F3314">
        <w:rPr>
          <w:rFonts w:eastAsia="Garamond"/>
        </w:rPr>
        <w:t>Johannes</w:t>
      </w:r>
      <w:r w:rsidRPr="009F3314">
        <w:rPr>
          <w:rFonts w:eastAsia="Garamond"/>
        </w:rPr>
        <w:t>.</w:t>
      </w:r>
      <w:r w:rsidR="005B1D44" w:rsidRPr="009F3314">
        <w:rPr>
          <w:rFonts w:eastAsia="Garamond"/>
        </w:rPr>
        <w:t xml:space="preserve"> </w:t>
      </w:r>
      <w:r w:rsidR="002A7B67" w:rsidRPr="009F3314">
        <w:rPr>
          <w:rFonts w:eastAsia="Garamond"/>
        </w:rPr>
        <w:t>In den Briefen werden keine weiteren</w:t>
      </w:r>
      <w:r w:rsidR="006326EF" w:rsidRPr="009F3314">
        <w:rPr>
          <w:rFonts w:eastAsia="Garamond"/>
        </w:rPr>
        <w:t xml:space="preserve"> </w:t>
      </w:r>
      <w:r w:rsidR="00A63DE6" w:rsidRPr="009F3314">
        <w:rPr>
          <w:rFonts w:eastAsia="Garamond"/>
        </w:rPr>
        <w:t>Anliegen</w:t>
      </w:r>
      <w:r w:rsidR="006326EF" w:rsidRPr="009F3314">
        <w:rPr>
          <w:rFonts w:eastAsia="Garamond"/>
        </w:rPr>
        <w:t xml:space="preserve"> aufgegriffen</w:t>
      </w:r>
      <w:r w:rsidR="00A63DE6" w:rsidRPr="009F3314">
        <w:rPr>
          <w:rFonts w:eastAsia="Garamond"/>
        </w:rPr>
        <w:t xml:space="preserve">, </w:t>
      </w:r>
      <w:r w:rsidR="006326EF" w:rsidRPr="009F3314">
        <w:rPr>
          <w:rFonts w:eastAsia="Garamond"/>
        </w:rPr>
        <w:t xml:space="preserve">die </w:t>
      </w:r>
      <w:r w:rsidR="00A63DE6" w:rsidRPr="009F3314">
        <w:rPr>
          <w:rFonts w:eastAsia="Garamond"/>
        </w:rPr>
        <w:t xml:space="preserve">wohl </w:t>
      </w:r>
      <w:r w:rsidR="006326EF" w:rsidRPr="009F3314">
        <w:rPr>
          <w:rFonts w:eastAsia="Garamond"/>
        </w:rPr>
        <w:t>ebenfalls</w:t>
      </w:r>
      <w:r w:rsidR="00A63DE6" w:rsidRPr="009F3314">
        <w:rPr>
          <w:rFonts w:eastAsia="Garamond"/>
        </w:rPr>
        <w:t xml:space="preserve"> zu den </w:t>
      </w:r>
      <w:r w:rsidR="006326EF" w:rsidRPr="009F3314">
        <w:rPr>
          <w:rFonts w:eastAsia="Garamond"/>
        </w:rPr>
        <w:t>täglichen</w:t>
      </w:r>
      <w:r w:rsidR="00A63DE6" w:rsidRPr="009F3314">
        <w:rPr>
          <w:rFonts w:eastAsia="Garamond"/>
        </w:rPr>
        <w:t xml:space="preserve"> Beschäftigungen eines Erzbischofs zähl</w:t>
      </w:r>
      <w:r w:rsidR="00743673" w:rsidRPr="009F3314">
        <w:rPr>
          <w:rFonts w:eastAsia="Garamond"/>
        </w:rPr>
        <w:t>t</w:t>
      </w:r>
      <w:r w:rsidR="00A63DE6" w:rsidRPr="009F3314">
        <w:rPr>
          <w:rFonts w:eastAsia="Garamond"/>
        </w:rPr>
        <w:t>en</w:t>
      </w:r>
      <w:r w:rsidR="002A7B67" w:rsidRPr="009F3314">
        <w:rPr>
          <w:rFonts w:eastAsia="Garamond"/>
        </w:rPr>
        <w:t> </w:t>
      </w:r>
      <w:r w:rsidR="00A63DE6" w:rsidRPr="009F3314">
        <w:rPr>
          <w:rFonts w:eastAsia="Garamond"/>
        </w:rPr>
        <w:t>– wie etwa administrative, disziplinarische oder kirchenrechtliche Fragen</w:t>
      </w:r>
      <w:bookmarkStart w:id="32" w:name="_Ref67220603"/>
      <w:r w:rsidR="00A63DE6" w:rsidRPr="009F3314">
        <w:rPr>
          <w:rStyle w:val="Rimandonotaapidipagina"/>
          <w:rFonts w:eastAsia="Garamond"/>
        </w:rPr>
        <w:footnoteReference w:id="43"/>
      </w:r>
      <w:bookmarkEnd w:id="32"/>
      <w:r w:rsidR="00A63DE6" w:rsidRPr="009F3314">
        <w:rPr>
          <w:rFonts w:eastAsia="Garamond"/>
        </w:rPr>
        <w:t xml:space="preserve">. </w:t>
      </w:r>
      <w:r w:rsidRPr="009F3314">
        <w:rPr>
          <w:rFonts w:eastAsia="Garamond"/>
        </w:rPr>
        <w:t>Dies</w:t>
      </w:r>
      <w:r w:rsidR="00C95E09" w:rsidRPr="009F3314">
        <w:rPr>
          <w:rFonts w:eastAsia="Garamond"/>
        </w:rPr>
        <w:t>e typologische und thematische Einheit</w:t>
      </w:r>
      <w:r w:rsidR="006326EF" w:rsidRPr="009F3314">
        <w:rPr>
          <w:rFonts w:eastAsia="Garamond"/>
        </w:rPr>
        <w:t xml:space="preserve"> der Briefe </w:t>
      </w:r>
      <w:r w:rsidRPr="009F3314">
        <w:rPr>
          <w:rFonts w:eastAsia="Garamond"/>
        </w:rPr>
        <w:t xml:space="preserve">legt nahe, dass diese Schriftstücke nicht willkürlich, als Entwürfe von einzelnen </w:t>
      </w:r>
      <w:r w:rsidR="00C95E09" w:rsidRPr="009F3314">
        <w:rPr>
          <w:rFonts w:eastAsia="Garamond"/>
        </w:rPr>
        <w:t>Briefen</w:t>
      </w:r>
      <w:r w:rsidRPr="009F3314">
        <w:rPr>
          <w:rFonts w:eastAsia="Garamond"/>
        </w:rPr>
        <w:t xml:space="preserve">, auf die Rückseite einer liturgischen Rolle niedergeschrieben wurden. </w:t>
      </w:r>
      <w:r w:rsidR="00B3092D" w:rsidRPr="009F3314">
        <w:rPr>
          <w:rFonts w:eastAsia="Garamond"/>
        </w:rPr>
        <w:t xml:space="preserve">Unter diesem Blickwinkel </w:t>
      </w:r>
      <w:r w:rsidRPr="009F3314">
        <w:rPr>
          <w:rFonts w:eastAsia="Garamond"/>
        </w:rPr>
        <w:t xml:space="preserve">scheint </w:t>
      </w:r>
      <w:r w:rsidR="00B3092D" w:rsidRPr="009F3314">
        <w:rPr>
          <w:rFonts w:eastAsia="Garamond"/>
        </w:rPr>
        <w:t xml:space="preserve">auch </w:t>
      </w:r>
      <w:r w:rsidRPr="009F3314">
        <w:rPr>
          <w:rFonts w:eastAsia="Garamond"/>
        </w:rPr>
        <w:t>eine</w:t>
      </w:r>
      <w:r w:rsidR="00AD7F6B" w:rsidRPr="009F3314">
        <w:rPr>
          <w:rFonts w:eastAsia="Garamond"/>
        </w:rPr>
        <w:t xml:space="preserve"> </w:t>
      </w:r>
      <w:r w:rsidRPr="009F3314">
        <w:rPr>
          <w:rFonts w:eastAsia="Garamond"/>
        </w:rPr>
        <w:t xml:space="preserve">Registerabschrift </w:t>
      </w:r>
      <w:r w:rsidR="00D76B4F">
        <w:rPr>
          <w:rFonts w:eastAsia="Garamond"/>
        </w:rPr>
        <w:t>weniger wahrscheinlich</w:t>
      </w:r>
      <w:r w:rsidR="00886701" w:rsidRPr="009F3314">
        <w:rPr>
          <w:rFonts w:eastAsia="Garamond"/>
        </w:rPr>
        <w:t xml:space="preserve">, </w:t>
      </w:r>
      <w:r w:rsidR="00886701" w:rsidRPr="009F3314">
        <w:t xml:space="preserve">sofern man </w:t>
      </w:r>
      <w:r w:rsidR="009275B5" w:rsidRPr="009F3314">
        <w:t>darunter</w:t>
      </w:r>
      <w:r w:rsidR="00886701" w:rsidRPr="009F3314">
        <w:t xml:space="preserve"> die </w:t>
      </w:r>
      <w:r w:rsidR="009275B5" w:rsidRPr="009F3314">
        <w:t xml:space="preserve">einigermaßen systematische </w:t>
      </w:r>
      <w:r w:rsidR="00886701" w:rsidRPr="009F3314">
        <w:t xml:space="preserve">Abschrift sämtlicher ein- </w:t>
      </w:r>
      <w:r w:rsidR="009275B5" w:rsidRPr="009F3314">
        <w:t>bzw.</w:t>
      </w:r>
      <w:r w:rsidR="00886701" w:rsidRPr="009F3314">
        <w:t xml:space="preserve"> ausgehender Schreiben</w:t>
      </w:r>
      <w:r w:rsidR="007C407E" w:rsidRPr="009F3314">
        <w:t xml:space="preserve"> </w:t>
      </w:r>
      <w:r w:rsidR="00886701" w:rsidRPr="009F3314">
        <w:t>versteht</w:t>
      </w:r>
      <w:r w:rsidR="00F21184" w:rsidRPr="009F3314">
        <w:rPr>
          <w:rStyle w:val="Rimandonotaapidipagina"/>
          <w:rFonts w:eastAsia="Garamond"/>
        </w:rPr>
        <w:footnoteReference w:id="44"/>
      </w:r>
      <w:r w:rsidRPr="009F3314">
        <w:rPr>
          <w:rFonts w:eastAsia="Garamond"/>
        </w:rPr>
        <w:t>. Vielmehr sollte man bei den Schreiben des Rotulus von einer Briefsammlung ausgehen, deren einzelne Teile sorgfältig und durchaus zielgerichtet ausgewählt und angeordnet wurden.</w:t>
      </w:r>
    </w:p>
    <w:p w14:paraId="15450428" w14:textId="27F0F0D4" w:rsidR="00717723" w:rsidRPr="009F3314" w:rsidRDefault="00404FE9" w:rsidP="001D3D8A">
      <w:pPr>
        <w:spacing w:line="360" w:lineRule="auto"/>
        <w:ind w:firstLine="284"/>
        <w:jc w:val="both"/>
        <w:rPr>
          <w:rFonts w:eastAsia="Garamond"/>
        </w:rPr>
      </w:pPr>
      <w:r w:rsidRPr="009F3314">
        <w:rPr>
          <w:rFonts w:eastAsia="Garamond"/>
        </w:rPr>
        <w:t xml:space="preserve">Die Abfolge der </w:t>
      </w:r>
      <w:r w:rsidR="00C7203A" w:rsidRPr="009F3314">
        <w:rPr>
          <w:rFonts w:eastAsia="Garamond"/>
        </w:rPr>
        <w:t xml:space="preserve">Briefe </w:t>
      </w:r>
      <w:r w:rsidRPr="009F3314">
        <w:rPr>
          <w:rFonts w:eastAsia="Garamond"/>
        </w:rPr>
        <w:t>zeichnet sich in erster Linie durch thematische Gruppierungen aus: Einige</w:t>
      </w:r>
      <w:r w:rsidR="00974104" w:rsidRPr="009F3314">
        <w:rPr>
          <w:rFonts w:eastAsia="Garamond"/>
        </w:rPr>
        <w:t xml:space="preserve"> </w:t>
      </w:r>
      <w:r w:rsidRPr="009F3314">
        <w:rPr>
          <w:rFonts w:eastAsia="Garamond"/>
        </w:rPr>
        <w:t>Schreiben</w:t>
      </w:r>
      <w:r w:rsidR="00974104" w:rsidRPr="009F3314">
        <w:rPr>
          <w:rFonts w:eastAsia="Garamond"/>
        </w:rPr>
        <w:t xml:space="preserve"> behandeln die gleichen Probleme und drücken sich ebenfalls in ähnlicher Weise aus. </w:t>
      </w:r>
      <w:r w:rsidRPr="009F3314">
        <w:rPr>
          <w:rFonts w:eastAsia="Garamond"/>
        </w:rPr>
        <w:t xml:space="preserve">Innerhalb der Sammlung treten somit verschiedene </w:t>
      </w:r>
      <w:r w:rsidR="00C7203A" w:rsidRPr="009F3314">
        <w:rPr>
          <w:rFonts w:eastAsia="Garamond"/>
        </w:rPr>
        <w:t xml:space="preserve">Einheiten und Untergruppen </w:t>
      </w:r>
      <w:r w:rsidRPr="009F3314">
        <w:rPr>
          <w:rFonts w:eastAsia="Garamond"/>
        </w:rPr>
        <w:t>hervor</w:t>
      </w:r>
      <w:r w:rsidR="00717723" w:rsidRPr="009F3314">
        <w:rPr>
          <w:rFonts w:eastAsia="Garamond"/>
        </w:rPr>
        <w:t>, die im Folgenden beschrieben werden sollen</w:t>
      </w:r>
      <w:r w:rsidR="00965B0B" w:rsidRPr="009F3314">
        <w:rPr>
          <w:rStyle w:val="Rimandonotaapidipagina"/>
          <w:rFonts w:eastAsia="Garamond"/>
        </w:rPr>
        <w:footnoteReference w:id="45"/>
      </w:r>
      <w:r w:rsidR="00C7203A" w:rsidRPr="009F3314">
        <w:rPr>
          <w:rFonts w:eastAsia="Garamond"/>
        </w:rPr>
        <w:t>.</w:t>
      </w:r>
    </w:p>
    <w:p w14:paraId="2395958C" w14:textId="197E66AD" w:rsidR="00582860" w:rsidRPr="009F3314" w:rsidRDefault="00915673" w:rsidP="001D3D8A">
      <w:pPr>
        <w:spacing w:line="360" w:lineRule="auto"/>
        <w:ind w:firstLine="284"/>
        <w:jc w:val="both"/>
        <w:rPr>
          <w:rFonts w:eastAsia="Garamond"/>
        </w:rPr>
      </w:pPr>
      <w:r w:rsidRPr="009F3314">
        <w:rPr>
          <w:rFonts w:eastAsia="Garamond"/>
        </w:rPr>
        <w:t>Der erste Brief der Rolle – an Theophylakt und Theodora adressiert – steht</w:t>
      </w:r>
      <w:r w:rsidR="00E67E0D" w:rsidRPr="009F3314">
        <w:rPr>
          <w:rFonts w:eastAsia="Garamond"/>
        </w:rPr>
        <w:t xml:space="preserve"> </w:t>
      </w:r>
      <w:r w:rsidR="00E578F0" w:rsidRPr="009F3314">
        <w:rPr>
          <w:rFonts w:eastAsia="Garamond"/>
        </w:rPr>
        <w:t xml:space="preserve">hierbei </w:t>
      </w:r>
      <w:r w:rsidR="00247539" w:rsidRPr="009F3314">
        <w:rPr>
          <w:rFonts w:eastAsia="Garamond"/>
        </w:rPr>
        <w:t>isoliert</w:t>
      </w:r>
      <w:r w:rsidR="00194CCF" w:rsidRPr="009F3314">
        <w:rPr>
          <w:rFonts w:eastAsia="Garamond"/>
        </w:rPr>
        <w:t>. E</w:t>
      </w:r>
      <w:r w:rsidRPr="009F3314">
        <w:rPr>
          <w:rFonts w:eastAsia="Garamond"/>
        </w:rPr>
        <w:t xml:space="preserve">s </w:t>
      </w:r>
      <w:r w:rsidR="007540B6" w:rsidRPr="009F3314">
        <w:rPr>
          <w:rFonts w:eastAsia="Garamond"/>
        </w:rPr>
        <w:t>gibt</w:t>
      </w:r>
      <w:r w:rsidRPr="009F3314">
        <w:rPr>
          <w:rFonts w:eastAsia="Garamond"/>
        </w:rPr>
        <w:t xml:space="preserve"> keine direkte thematische Verbindung zu den anderen Schreiben der Sammlung.</w:t>
      </w:r>
      <w:r w:rsidR="00194CCF" w:rsidRPr="009F3314">
        <w:rPr>
          <w:rFonts w:eastAsia="Garamond"/>
          <w:b/>
          <w:bCs/>
        </w:rPr>
        <w:t xml:space="preserve"> </w:t>
      </w:r>
      <w:r w:rsidR="00B8647E" w:rsidRPr="009F3314">
        <w:rPr>
          <w:rFonts w:eastAsia="Garamond"/>
        </w:rPr>
        <w:t xml:space="preserve">In </w:t>
      </w:r>
      <w:r w:rsidR="00B8647E" w:rsidRPr="009F3314">
        <w:rPr>
          <w:rFonts w:eastAsia="Garamond"/>
        </w:rPr>
        <w:lastRenderedPageBreak/>
        <w:t xml:space="preserve">diesem </w:t>
      </w:r>
      <w:r w:rsidR="00582860" w:rsidRPr="009F3314">
        <w:rPr>
          <w:rFonts w:eastAsia="Garamond"/>
        </w:rPr>
        <w:t>Brief</w:t>
      </w:r>
      <w:r w:rsidR="00607A7E" w:rsidRPr="009F3314">
        <w:rPr>
          <w:rFonts w:eastAsia="Garamond"/>
        </w:rPr>
        <w:t xml:space="preserve"> </w:t>
      </w:r>
      <w:r w:rsidR="00194CCF" w:rsidRPr="009F3314">
        <w:rPr>
          <w:rFonts w:eastAsia="Garamond"/>
        </w:rPr>
        <w:t>wird einzig</w:t>
      </w:r>
      <w:r w:rsidR="00607A7E" w:rsidRPr="009F3314">
        <w:rPr>
          <w:rFonts w:eastAsia="Garamond"/>
        </w:rPr>
        <w:t xml:space="preserve"> die Besetzung eines toskanischen Bischofsstuhls in Verbindung zu einem Empfehlungsschreiben an den römischen Adel</w:t>
      </w:r>
      <w:r w:rsidR="00B8647E" w:rsidRPr="009F3314">
        <w:rPr>
          <w:rFonts w:eastAsia="Garamond"/>
        </w:rPr>
        <w:t xml:space="preserve"> behandelt</w:t>
      </w:r>
      <w:r w:rsidR="00607A7E" w:rsidRPr="009F3314">
        <w:rPr>
          <w:rFonts w:eastAsia="Garamond"/>
        </w:rPr>
        <w:t>:</w:t>
      </w:r>
      <w:r w:rsidR="007540B6" w:rsidRPr="009F3314">
        <w:rPr>
          <w:rFonts w:eastAsia="Garamond"/>
        </w:rPr>
        <w:t xml:space="preserve"> Johannes bittet seine beiden Adressaten, den Papst dazu anzuregen, dem gewählten Bischof von Fiesole die Weihe zu spenden. Dieser erweise sich nämlich als treu und nützlich sowohl für den Papst als auch für Theophylakt und Theodora, während die Bischöfe der Toskana – mit Ausnahme des Petrus von </w:t>
      </w:r>
      <w:proofErr w:type="spellStart"/>
      <w:r w:rsidR="007540B6" w:rsidRPr="009F3314">
        <w:rPr>
          <w:rFonts w:eastAsia="Garamond"/>
        </w:rPr>
        <w:t>Arrezo</w:t>
      </w:r>
      <w:proofErr w:type="spellEnd"/>
      <w:r w:rsidR="007540B6" w:rsidRPr="009F3314">
        <w:rPr>
          <w:rFonts w:eastAsia="Garamond"/>
        </w:rPr>
        <w:t xml:space="preserve"> (</w:t>
      </w:r>
      <w:r w:rsidR="007540B6" w:rsidRPr="009F3314">
        <w:t>901–916?</w:t>
      </w:r>
      <w:r w:rsidR="007540B6" w:rsidRPr="009F3314">
        <w:rPr>
          <w:rFonts w:eastAsia="Garamond"/>
        </w:rPr>
        <w:t>) – sich weder gegenüber dem Papst noch gegenüber den römischen Adligen als hilfreich herausstellten</w:t>
      </w:r>
      <w:bookmarkStart w:id="33" w:name="_Ref65234569"/>
      <w:r w:rsidR="007540B6" w:rsidRPr="009F3314">
        <w:rPr>
          <w:rStyle w:val="Rimandonotaapidipagina"/>
          <w:rFonts w:eastAsia="Garamond"/>
        </w:rPr>
        <w:footnoteReference w:id="46"/>
      </w:r>
      <w:bookmarkEnd w:id="33"/>
      <w:r w:rsidR="007540B6" w:rsidRPr="009F3314">
        <w:rPr>
          <w:rFonts w:eastAsia="Garamond"/>
        </w:rPr>
        <w:t>.</w:t>
      </w:r>
    </w:p>
    <w:p w14:paraId="2A4E18C8" w14:textId="176C4DBD" w:rsidR="007540B6" w:rsidRPr="009F3314" w:rsidRDefault="007540B6" w:rsidP="001D3D8A">
      <w:pPr>
        <w:spacing w:line="360" w:lineRule="auto"/>
        <w:ind w:firstLine="284"/>
        <w:jc w:val="both"/>
        <w:rPr>
          <w:rFonts w:eastAsia="Garamond"/>
        </w:rPr>
      </w:pPr>
      <w:r w:rsidRPr="009F3314">
        <w:rPr>
          <w:rFonts w:eastAsia="Garamond"/>
        </w:rPr>
        <w:t xml:space="preserve">Der zu weihende </w:t>
      </w:r>
      <w:proofErr w:type="spellStart"/>
      <w:r w:rsidRPr="009F3314">
        <w:rPr>
          <w:rFonts w:eastAsia="Garamond"/>
        </w:rPr>
        <w:t>Elekt</w:t>
      </w:r>
      <w:proofErr w:type="spellEnd"/>
      <w:r w:rsidRPr="009F3314">
        <w:rPr>
          <w:rFonts w:eastAsia="Garamond"/>
        </w:rPr>
        <w:t xml:space="preserve"> dürfte wohl nicht nur für die römischen Akteure, sondern auch für den Erzbischof </w:t>
      </w:r>
      <w:r w:rsidR="005C566C" w:rsidRPr="009F3314">
        <w:rPr>
          <w:rFonts w:eastAsia="Garamond"/>
        </w:rPr>
        <w:t xml:space="preserve">von Ravenna </w:t>
      </w:r>
      <w:r w:rsidRPr="009F3314">
        <w:rPr>
          <w:rFonts w:eastAsia="Garamond"/>
        </w:rPr>
        <w:t xml:space="preserve">von Vorteil </w:t>
      </w:r>
      <w:r w:rsidR="005C566C" w:rsidRPr="009F3314">
        <w:rPr>
          <w:rFonts w:eastAsia="Garamond"/>
        </w:rPr>
        <w:t xml:space="preserve">gewesen </w:t>
      </w:r>
      <w:r w:rsidRPr="009F3314">
        <w:rPr>
          <w:rFonts w:eastAsia="Garamond"/>
        </w:rPr>
        <w:t>sein.</w:t>
      </w:r>
      <w:r w:rsidR="00557363" w:rsidRPr="009F3314">
        <w:rPr>
          <w:rFonts w:eastAsia="Garamond"/>
        </w:rPr>
        <w:t xml:space="preserve"> Durch diesen Brief werden also</w:t>
      </w:r>
      <w:r w:rsidRPr="009F3314">
        <w:rPr>
          <w:rFonts w:eastAsia="Garamond"/>
        </w:rPr>
        <w:t xml:space="preserve"> </w:t>
      </w:r>
      <w:r w:rsidR="005C566C" w:rsidRPr="009F3314">
        <w:rPr>
          <w:rFonts w:eastAsia="Garamond"/>
        </w:rPr>
        <w:t xml:space="preserve">nicht nur </w:t>
      </w:r>
      <w:r w:rsidR="00557363" w:rsidRPr="009F3314">
        <w:rPr>
          <w:rFonts w:eastAsia="Garamond"/>
        </w:rPr>
        <w:t>die</w:t>
      </w:r>
      <w:r w:rsidR="005C566C" w:rsidRPr="009F3314">
        <w:rPr>
          <w:rFonts w:eastAsia="Garamond"/>
        </w:rPr>
        <w:t xml:space="preserve"> guten</w:t>
      </w:r>
      <w:r w:rsidR="00557363" w:rsidRPr="009F3314">
        <w:rPr>
          <w:rFonts w:eastAsia="Garamond"/>
        </w:rPr>
        <w:t xml:space="preserve"> Beziehungen </w:t>
      </w:r>
      <w:r w:rsidR="008B3DBF" w:rsidRPr="009F3314">
        <w:rPr>
          <w:rFonts w:eastAsia="Garamond"/>
        </w:rPr>
        <w:t>Johannes</w:t>
      </w:r>
      <w:r w:rsidR="00557363" w:rsidRPr="009F3314">
        <w:rPr>
          <w:rFonts w:eastAsia="Garamond"/>
        </w:rPr>
        <w:t>’</w:t>
      </w:r>
      <w:r w:rsidR="008B3DBF" w:rsidRPr="009F3314">
        <w:rPr>
          <w:rFonts w:eastAsia="Garamond"/>
        </w:rPr>
        <w:t xml:space="preserve"> </w:t>
      </w:r>
      <w:r w:rsidRPr="009F3314">
        <w:rPr>
          <w:rFonts w:eastAsia="Garamond"/>
        </w:rPr>
        <w:t xml:space="preserve">zu den beiden mächtigen Mitgliedern des römischen Adels </w:t>
      </w:r>
      <w:r w:rsidR="00557363" w:rsidRPr="009F3314">
        <w:rPr>
          <w:rFonts w:eastAsia="Garamond"/>
        </w:rPr>
        <w:t>hervorgehoben</w:t>
      </w:r>
      <w:r w:rsidRPr="009F3314">
        <w:rPr>
          <w:rFonts w:eastAsia="Garamond"/>
        </w:rPr>
        <w:t xml:space="preserve">, </w:t>
      </w:r>
      <w:r w:rsidR="005C566C" w:rsidRPr="009F3314">
        <w:rPr>
          <w:rFonts w:eastAsia="Garamond"/>
        </w:rPr>
        <w:t>sondern auch sein Bemühen</w:t>
      </w:r>
      <w:r w:rsidRPr="009F3314">
        <w:rPr>
          <w:rFonts w:eastAsia="Garamond"/>
        </w:rPr>
        <w:t xml:space="preserve"> einen der Kirche von Ravenna freundlich gesinnten Bischofskandidaten gegen den Wunsch der meisten toskanischen Bischöfe zu etablieren.</w:t>
      </w:r>
    </w:p>
    <w:p w14:paraId="74B241E8" w14:textId="5F7C3BDD" w:rsidR="00915673" w:rsidRPr="009F3314" w:rsidRDefault="00915673" w:rsidP="001D3D8A">
      <w:pPr>
        <w:spacing w:line="360" w:lineRule="auto"/>
        <w:ind w:firstLine="284"/>
        <w:jc w:val="both"/>
        <w:rPr>
          <w:rFonts w:eastAsia="Garamond"/>
        </w:rPr>
      </w:pPr>
      <w:r w:rsidRPr="009F3314">
        <w:rPr>
          <w:rFonts w:eastAsia="Garamond"/>
        </w:rPr>
        <w:t>Die zweite Gruppe besteht aus den Briefen</w:t>
      </w:r>
      <w:r w:rsidR="007F608C" w:rsidRPr="009F3314">
        <w:rPr>
          <w:rFonts w:eastAsia="Garamond"/>
        </w:rPr>
        <w:t xml:space="preserve"> </w:t>
      </w:r>
      <w:r w:rsidRPr="009F3314">
        <w:rPr>
          <w:rFonts w:eastAsia="Garamond"/>
        </w:rPr>
        <w:t xml:space="preserve">an den </w:t>
      </w:r>
      <w:r w:rsidR="004954A3" w:rsidRPr="009F3314">
        <w:rPr>
          <w:rFonts w:eastAsia="Garamond"/>
        </w:rPr>
        <w:t>Bischof</w:t>
      </w:r>
      <w:r w:rsidR="005C566C" w:rsidRPr="009F3314">
        <w:rPr>
          <w:rFonts w:eastAsia="Garamond"/>
        </w:rPr>
        <w:t xml:space="preserve"> </w:t>
      </w:r>
      <w:r w:rsidRPr="009F3314">
        <w:rPr>
          <w:rFonts w:eastAsia="Garamond"/>
        </w:rPr>
        <w:t>(</w:t>
      </w:r>
      <w:proofErr w:type="spellStart"/>
      <w:r w:rsidR="008B3DBF" w:rsidRPr="009F3314">
        <w:rPr>
          <w:rFonts w:eastAsia="Garamond"/>
        </w:rPr>
        <w:t>Ep</w:t>
      </w:r>
      <w:proofErr w:type="spellEnd"/>
      <w:r w:rsidR="008B3DBF" w:rsidRPr="009F3314">
        <w:rPr>
          <w:rFonts w:eastAsia="Garamond"/>
        </w:rPr>
        <w:t>. </w:t>
      </w:r>
      <w:r w:rsidRPr="009F3314">
        <w:rPr>
          <w:rFonts w:eastAsia="Garamond"/>
        </w:rPr>
        <w:t>2)</w:t>
      </w:r>
      <w:r w:rsidR="00E578F0" w:rsidRPr="009F3314">
        <w:rPr>
          <w:rFonts w:eastAsia="Garamond"/>
        </w:rPr>
        <w:t xml:space="preserve">, </w:t>
      </w:r>
      <w:r w:rsidRPr="009F3314">
        <w:rPr>
          <w:rFonts w:eastAsia="Garamond"/>
        </w:rPr>
        <w:t>die Dame geistlichen Standes</w:t>
      </w:r>
      <w:r w:rsidR="005C566C" w:rsidRPr="009F3314">
        <w:rPr>
          <w:rFonts w:eastAsia="Garamond"/>
        </w:rPr>
        <w:t xml:space="preserve"> </w:t>
      </w:r>
      <w:r w:rsidRPr="009F3314">
        <w:rPr>
          <w:rFonts w:eastAsia="Garamond"/>
        </w:rPr>
        <w:t>(</w:t>
      </w:r>
      <w:proofErr w:type="spellStart"/>
      <w:r w:rsidR="008B3DBF" w:rsidRPr="009F3314">
        <w:rPr>
          <w:rFonts w:eastAsia="Garamond"/>
        </w:rPr>
        <w:t>Ep</w:t>
      </w:r>
      <w:proofErr w:type="spellEnd"/>
      <w:r w:rsidR="008B3DBF" w:rsidRPr="009F3314">
        <w:rPr>
          <w:rFonts w:eastAsia="Garamond"/>
        </w:rPr>
        <w:t>. </w:t>
      </w:r>
      <w:r w:rsidRPr="009F3314">
        <w:rPr>
          <w:rFonts w:eastAsia="Garamond"/>
        </w:rPr>
        <w:t xml:space="preserve">3) </w:t>
      </w:r>
      <w:r w:rsidR="00E578F0" w:rsidRPr="009F3314">
        <w:rPr>
          <w:rFonts w:eastAsia="Garamond"/>
        </w:rPr>
        <w:t>und</w:t>
      </w:r>
      <w:r w:rsidRPr="009F3314">
        <w:rPr>
          <w:rFonts w:eastAsia="Garamond"/>
        </w:rPr>
        <w:t xml:space="preserve"> Bertha von </w:t>
      </w:r>
      <w:proofErr w:type="spellStart"/>
      <w:r w:rsidRPr="009F3314">
        <w:rPr>
          <w:rFonts w:eastAsia="Garamond"/>
        </w:rPr>
        <w:t>Tuszien</w:t>
      </w:r>
      <w:proofErr w:type="spellEnd"/>
      <w:r w:rsidR="005C566C" w:rsidRPr="009F3314">
        <w:rPr>
          <w:rFonts w:eastAsia="Garamond"/>
        </w:rPr>
        <w:t xml:space="preserve"> </w:t>
      </w:r>
      <w:r w:rsidRPr="009F3314">
        <w:rPr>
          <w:rFonts w:eastAsia="Garamond"/>
        </w:rPr>
        <w:t>(</w:t>
      </w:r>
      <w:proofErr w:type="spellStart"/>
      <w:r w:rsidR="008B3DBF" w:rsidRPr="009F3314">
        <w:rPr>
          <w:rFonts w:eastAsia="Garamond"/>
        </w:rPr>
        <w:t>Ep</w:t>
      </w:r>
      <w:proofErr w:type="spellEnd"/>
      <w:r w:rsidR="008B3DBF" w:rsidRPr="009F3314">
        <w:rPr>
          <w:rFonts w:eastAsia="Garamond"/>
        </w:rPr>
        <w:t>. </w:t>
      </w:r>
      <w:r w:rsidRPr="009F3314">
        <w:rPr>
          <w:rFonts w:eastAsia="Garamond"/>
        </w:rPr>
        <w:t>4).</w:t>
      </w:r>
      <w:r w:rsidR="008B3DBF" w:rsidRPr="009F3314">
        <w:rPr>
          <w:rFonts w:eastAsia="Garamond"/>
        </w:rPr>
        <w:t xml:space="preserve"> </w:t>
      </w:r>
      <w:r w:rsidR="004954A3" w:rsidRPr="009F3314">
        <w:rPr>
          <w:rFonts w:eastAsia="Garamond"/>
        </w:rPr>
        <w:t xml:space="preserve">Vor allem </w:t>
      </w:r>
      <w:r w:rsidR="00E578F0" w:rsidRPr="009F3314">
        <w:rPr>
          <w:rFonts w:eastAsia="Garamond"/>
        </w:rPr>
        <w:t>die</w:t>
      </w:r>
      <w:r w:rsidRPr="009F3314">
        <w:rPr>
          <w:rFonts w:eastAsia="Garamond"/>
        </w:rPr>
        <w:t xml:space="preserve"> Brief</w:t>
      </w:r>
      <w:r w:rsidR="00E578F0" w:rsidRPr="009F3314">
        <w:rPr>
          <w:rFonts w:eastAsia="Garamond"/>
        </w:rPr>
        <w:t>e 2 und 3</w:t>
      </w:r>
      <w:r w:rsidRPr="009F3314">
        <w:rPr>
          <w:rFonts w:eastAsia="Garamond"/>
        </w:rPr>
        <w:t xml:space="preserve"> </w:t>
      </w:r>
      <w:r w:rsidR="003C55C8" w:rsidRPr="009F3314">
        <w:rPr>
          <w:rFonts w:eastAsia="Garamond"/>
        </w:rPr>
        <w:t xml:space="preserve">sind </w:t>
      </w:r>
      <w:r w:rsidRPr="009F3314">
        <w:rPr>
          <w:rFonts w:eastAsia="Garamond"/>
        </w:rPr>
        <w:t>eng miteinander verbunden. Zum einen spiegeln die</w:t>
      </w:r>
      <w:r w:rsidR="004954A3" w:rsidRPr="009F3314">
        <w:rPr>
          <w:rFonts w:eastAsia="Garamond"/>
        </w:rPr>
        <w:t>se</w:t>
      </w:r>
      <w:r w:rsidRPr="009F3314">
        <w:rPr>
          <w:rFonts w:eastAsia="Garamond"/>
        </w:rPr>
        <w:t xml:space="preserve"> zwei Schreiben die gleiche </w:t>
      </w:r>
      <w:r w:rsidR="00C66FE3" w:rsidRPr="009F3314">
        <w:rPr>
          <w:rFonts w:eastAsia="Garamond"/>
        </w:rPr>
        <w:t>Ausgangslage</w:t>
      </w:r>
      <w:r w:rsidRPr="009F3314">
        <w:rPr>
          <w:rFonts w:eastAsia="Garamond"/>
        </w:rPr>
        <w:t xml:space="preserve"> des Erzbischofs </w:t>
      </w:r>
      <w:proofErr w:type="gramStart"/>
      <w:r w:rsidRPr="009F3314">
        <w:rPr>
          <w:rFonts w:eastAsia="Garamond"/>
        </w:rPr>
        <w:t>wider</w:t>
      </w:r>
      <w:proofErr w:type="gramEnd"/>
      <w:r w:rsidRPr="009F3314">
        <w:rPr>
          <w:rFonts w:eastAsia="Garamond"/>
        </w:rPr>
        <w:t xml:space="preserve">: Dieser sieht sich bedroht durch Gefolgsmänner des Grafen Dido, die sich bei </w:t>
      </w:r>
      <w:r w:rsidR="002826B4" w:rsidRPr="009F3314">
        <w:rPr>
          <w:rFonts w:eastAsia="Garamond"/>
        </w:rPr>
        <w:t>der</w:t>
      </w:r>
      <w:r w:rsidRPr="009F3314">
        <w:rPr>
          <w:rFonts w:eastAsia="Garamond"/>
        </w:rPr>
        <w:t xml:space="preserve"> durch Johannes als widerrechtmäßig empfundene</w:t>
      </w:r>
      <w:r w:rsidR="002826B4" w:rsidRPr="009F3314">
        <w:rPr>
          <w:rFonts w:eastAsia="Garamond"/>
        </w:rPr>
        <w:t>n Besetzung Ravennater Güter</w:t>
      </w:r>
      <w:r w:rsidRPr="009F3314">
        <w:rPr>
          <w:rFonts w:eastAsia="Garamond"/>
        </w:rPr>
        <w:t xml:space="preserve"> auf Königin</w:t>
      </w:r>
      <w:r w:rsidR="005C566C" w:rsidRPr="009F3314">
        <w:rPr>
          <w:rFonts w:eastAsia="Garamond"/>
        </w:rPr>
        <w:t xml:space="preserve"> </w:t>
      </w:r>
      <w:proofErr w:type="spellStart"/>
      <w:r w:rsidR="005C566C" w:rsidRPr="009F3314">
        <w:rPr>
          <w:rFonts w:eastAsia="Garamond"/>
        </w:rPr>
        <w:t>Bertilla</w:t>
      </w:r>
      <w:proofErr w:type="spellEnd"/>
      <w:r w:rsidRPr="009F3314">
        <w:rPr>
          <w:rFonts w:eastAsia="Garamond"/>
        </w:rPr>
        <w:t xml:space="preserve"> berufen hätten</w:t>
      </w:r>
      <w:r w:rsidR="00070D78" w:rsidRPr="009F3314">
        <w:rPr>
          <w:rStyle w:val="Rimandonotaapidipagina"/>
          <w:rFonts w:eastAsia="Garamond"/>
        </w:rPr>
        <w:footnoteReference w:id="47"/>
      </w:r>
      <w:r w:rsidRPr="009F3314">
        <w:rPr>
          <w:rFonts w:eastAsia="Garamond"/>
        </w:rPr>
        <w:t xml:space="preserve">. Zum anderen ist </w:t>
      </w:r>
      <w:r w:rsidR="008B3DBF" w:rsidRPr="009F3314">
        <w:rPr>
          <w:rFonts w:eastAsia="Garamond"/>
        </w:rPr>
        <w:t xml:space="preserve">auch die Bitte des Erzbischofs gegenüber seinen Adressaten, </w:t>
      </w:r>
      <w:r w:rsidR="00582860" w:rsidRPr="009F3314">
        <w:rPr>
          <w:rFonts w:eastAsia="Garamond"/>
        </w:rPr>
        <w:t xml:space="preserve">Nachforschungen bezüglich der </w:t>
      </w:r>
      <w:r w:rsidR="008B3DBF" w:rsidRPr="009F3314">
        <w:rPr>
          <w:rFonts w:eastAsia="Garamond"/>
        </w:rPr>
        <w:t xml:space="preserve">Aussagen der Männer </w:t>
      </w:r>
      <w:proofErr w:type="spellStart"/>
      <w:r w:rsidR="008B3DBF" w:rsidRPr="009F3314">
        <w:rPr>
          <w:rFonts w:eastAsia="Garamond"/>
        </w:rPr>
        <w:t>Didos</w:t>
      </w:r>
      <w:proofErr w:type="spellEnd"/>
      <w:r w:rsidR="008B3DBF" w:rsidRPr="009F3314">
        <w:rPr>
          <w:rFonts w:eastAsia="Garamond"/>
        </w:rPr>
        <w:t xml:space="preserve"> </w:t>
      </w:r>
      <w:r w:rsidR="00582860" w:rsidRPr="009F3314">
        <w:rPr>
          <w:rFonts w:eastAsia="Garamond"/>
        </w:rPr>
        <w:t>anzustellen</w:t>
      </w:r>
      <w:r w:rsidR="008B3DBF" w:rsidRPr="009F3314">
        <w:rPr>
          <w:rFonts w:eastAsia="Garamond"/>
        </w:rPr>
        <w:t>, in beiden Schreiben identisch</w:t>
      </w:r>
      <w:r w:rsidR="008B3DBF" w:rsidRPr="009F3314">
        <w:rPr>
          <w:rStyle w:val="Rimandonotaapidipagina"/>
          <w:rFonts w:eastAsia="Garamond"/>
        </w:rPr>
        <w:footnoteReference w:id="48"/>
      </w:r>
      <w:r w:rsidR="008B3DBF" w:rsidRPr="009F3314">
        <w:rPr>
          <w:rFonts w:eastAsia="Garamond"/>
        </w:rPr>
        <w:t>. D</w:t>
      </w:r>
      <w:r w:rsidRPr="009F3314">
        <w:rPr>
          <w:rFonts w:eastAsia="Garamond"/>
        </w:rPr>
        <w:t xml:space="preserve">ie Rhetorik des Erzbischofs </w:t>
      </w:r>
      <w:r w:rsidR="008B3DBF" w:rsidRPr="009F3314">
        <w:rPr>
          <w:rFonts w:eastAsia="Garamond"/>
        </w:rPr>
        <w:t xml:space="preserve">ist ebenfalls </w:t>
      </w:r>
      <w:r w:rsidRPr="009F3314">
        <w:rPr>
          <w:rFonts w:eastAsia="Garamond"/>
        </w:rPr>
        <w:t xml:space="preserve">sehr </w:t>
      </w:r>
      <w:r w:rsidRPr="009F3314">
        <w:rPr>
          <w:rFonts w:eastAsia="Garamond"/>
        </w:rPr>
        <w:lastRenderedPageBreak/>
        <w:t>ähnlich: Sowohl gegenüber Dido als auch gegenüber der Königin gibt sich Johannes bedacht</w:t>
      </w:r>
      <w:r w:rsidR="008B3DBF" w:rsidRPr="009F3314">
        <w:rPr>
          <w:rFonts w:eastAsia="Garamond"/>
        </w:rPr>
        <w:t>.</w:t>
      </w:r>
      <w:r w:rsidRPr="009F3314">
        <w:rPr>
          <w:rFonts w:eastAsia="Garamond"/>
        </w:rPr>
        <w:t xml:space="preserve"> </w:t>
      </w:r>
      <w:r w:rsidR="008B3DBF" w:rsidRPr="009F3314">
        <w:rPr>
          <w:rFonts w:eastAsia="Garamond"/>
        </w:rPr>
        <w:t>E</w:t>
      </w:r>
      <w:r w:rsidRPr="009F3314">
        <w:rPr>
          <w:rFonts w:eastAsia="Garamond"/>
        </w:rPr>
        <w:t xml:space="preserve">r betont unmissverständlich seine </w:t>
      </w:r>
      <w:proofErr w:type="spellStart"/>
      <w:r w:rsidRPr="009F3314">
        <w:rPr>
          <w:rFonts w:eastAsia="Garamond"/>
          <w:i/>
          <w:iCs/>
        </w:rPr>
        <w:t>amicitia</w:t>
      </w:r>
      <w:proofErr w:type="spellEnd"/>
      <w:r w:rsidRPr="009F3314">
        <w:rPr>
          <w:rFonts w:eastAsia="Garamond"/>
        </w:rPr>
        <w:t xml:space="preserve"> zum Grafen und seine Treue zur Königin; für beide, so Johannes, habe er sich große Feinde gemacht</w:t>
      </w:r>
      <w:r w:rsidRPr="009F3314">
        <w:rPr>
          <w:rStyle w:val="Rimandonotaapidipagina"/>
          <w:rFonts w:eastAsia="Garamond"/>
        </w:rPr>
        <w:footnoteReference w:id="49"/>
      </w:r>
      <w:r w:rsidRPr="009F3314">
        <w:rPr>
          <w:rFonts w:eastAsia="Garamond"/>
        </w:rPr>
        <w:t xml:space="preserve">. Schließlich verfügen die zwei Briefe über vergleichbare Empfänger: Auch wenn ihre Identität nicht vollkommen gesichert ist, so handelt es sich </w:t>
      </w:r>
      <w:r w:rsidR="00016F63" w:rsidRPr="009F3314">
        <w:rPr>
          <w:rFonts w:eastAsia="Garamond"/>
        </w:rPr>
        <w:t xml:space="preserve">doch </w:t>
      </w:r>
      <w:r w:rsidRPr="009F3314">
        <w:rPr>
          <w:rFonts w:eastAsia="Garamond"/>
        </w:rPr>
        <w:t xml:space="preserve">ohne Zweifel um </w:t>
      </w:r>
      <w:r w:rsidR="008B3DBF" w:rsidRPr="009F3314">
        <w:rPr>
          <w:rFonts w:eastAsia="Garamond"/>
        </w:rPr>
        <w:t>Persönlichkeiten</w:t>
      </w:r>
      <w:r w:rsidRPr="009F3314">
        <w:rPr>
          <w:rFonts w:eastAsia="Garamond"/>
        </w:rPr>
        <w:t xml:space="preserve">, die Johannes in der Lage sieht, Ermittlungen bei der Königin und dem dieser wohl nahestehenden Grafen durchzuführen. Beide Empfänger müssen </w:t>
      </w:r>
      <w:r w:rsidR="00E67E0D" w:rsidRPr="009F3314">
        <w:rPr>
          <w:rFonts w:eastAsia="Garamond"/>
        </w:rPr>
        <w:t xml:space="preserve">demnach </w:t>
      </w:r>
      <w:r w:rsidRPr="009F3314">
        <w:rPr>
          <w:rFonts w:eastAsia="Garamond"/>
        </w:rPr>
        <w:t>wohl dem Königshof angehören.</w:t>
      </w:r>
    </w:p>
    <w:p w14:paraId="6A14688A" w14:textId="26D3EFCB" w:rsidR="00C66FE3" w:rsidRPr="009F3314" w:rsidRDefault="00915673" w:rsidP="001D3D8A">
      <w:pPr>
        <w:spacing w:line="360" w:lineRule="auto"/>
        <w:ind w:firstLine="284"/>
        <w:jc w:val="both"/>
        <w:rPr>
          <w:rFonts w:eastAsia="Garamond"/>
        </w:rPr>
      </w:pPr>
      <w:r w:rsidRPr="009F3314">
        <w:rPr>
          <w:rFonts w:eastAsia="Garamond"/>
        </w:rPr>
        <w:t xml:space="preserve">Der Brief an Bertha </w:t>
      </w:r>
      <w:r w:rsidR="008B3DBF" w:rsidRPr="009F3314">
        <w:rPr>
          <w:rFonts w:eastAsia="Garamond"/>
        </w:rPr>
        <w:t>(</w:t>
      </w:r>
      <w:proofErr w:type="spellStart"/>
      <w:r w:rsidR="008B3DBF" w:rsidRPr="009F3314">
        <w:rPr>
          <w:rFonts w:eastAsia="Garamond"/>
        </w:rPr>
        <w:t>Ep</w:t>
      </w:r>
      <w:proofErr w:type="spellEnd"/>
      <w:r w:rsidR="008B3DBF" w:rsidRPr="009F3314">
        <w:rPr>
          <w:rFonts w:eastAsia="Garamond"/>
        </w:rPr>
        <w:t xml:space="preserve">. 4) </w:t>
      </w:r>
      <w:r w:rsidRPr="009F3314">
        <w:rPr>
          <w:rFonts w:eastAsia="Garamond"/>
        </w:rPr>
        <w:t>zeigt Johannes in einer vergleichbaren Situation.</w:t>
      </w:r>
      <w:r w:rsidR="00D966B2" w:rsidRPr="009F3314">
        <w:rPr>
          <w:rFonts w:eastAsia="Garamond"/>
        </w:rPr>
        <w:t xml:space="preserve"> </w:t>
      </w:r>
      <w:r w:rsidR="006E2193" w:rsidRPr="009F3314">
        <w:rPr>
          <w:rFonts w:eastAsia="Garamond"/>
        </w:rPr>
        <w:t>Dieser</w:t>
      </w:r>
      <w:r w:rsidR="00D966B2" w:rsidRPr="009F3314">
        <w:rPr>
          <w:rFonts w:eastAsia="Garamond"/>
        </w:rPr>
        <w:t xml:space="preserve"> scheint </w:t>
      </w:r>
      <w:r w:rsidR="00067FDF" w:rsidRPr="009F3314">
        <w:rPr>
          <w:rFonts w:eastAsia="Garamond"/>
        </w:rPr>
        <w:t xml:space="preserve">in erster Linie </w:t>
      </w:r>
      <w:r w:rsidR="00D966B2" w:rsidRPr="009F3314">
        <w:rPr>
          <w:rFonts w:eastAsia="Garamond"/>
        </w:rPr>
        <w:t>die Wogen zwischen ihm und der Markgräfin glätten zu wollen</w:t>
      </w:r>
      <w:r w:rsidR="00067FDF" w:rsidRPr="009F3314">
        <w:rPr>
          <w:rFonts w:eastAsia="Garamond"/>
        </w:rPr>
        <w:t xml:space="preserve">. </w:t>
      </w:r>
      <w:r w:rsidR="00D966B2" w:rsidRPr="009F3314">
        <w:rPr>
          <w:rFonts w:eastAsia="Garamond"/>
        </w:rPr>
        <w:t>So bittet er Bertha um Entschuldigung für eine vormalige</w:t>
      </w:r>
      <w:r w:rsidR="00067FDF" w:rsidRPr="009F3314">
        <w:rPr>
          <w:rFonts w:eastAsia="Garamond"/>
        </w:rPr>
        <w:t>, nicht präzisierte Handlung</w:t>
      </w:r>
      <w:bookmarkStart w:id="34" w:name="_Ref65881379"/>
      <w:r w:rsidR="00D966B2" w:rsidRPr="009F3314">
        <w:rPr>
          <w:rFonts w:eastAsia="Garamond"/>
          <w:vertAlign w:val="superscript"/>
        </w:rPr>
        <w:footnoteReference w:id="50"/>
      </w:r>
      <w:bookmarkEnd w:id="34"/>
      <w:r w:rsidR="00D966B2" w:rsidRPr="009F3314">
        <w:rPr>
          <w:rFonts w:eastAsia="Garamond"/>
        </w:rPr>
        <w:t xml:space="preserve">. </w:t>
      </w:r>
      <w:r w:rsidRPr="009F3314">
        <w:rPr>
          <w:rFonts w:eastAsia="Garamond"/>
        </w:rPr>
        <w:t>Johannes</w:t>
      </w:r>
      <w:r w:rsidR="004954A3" w:rsidRPr="009F3314">
        <w:rPr>
          <w:rFonts w:eastAsia="Garamond"/>
        </w:rPr>
        <w:t xml:space="preserve"> sieht sich</w:t>
      </w:r>
      <w:r w:rsidRPr="009F3314">
        <w:rPr>
          <w:rFonts w:eastAsia="Garamond"/>
        </w:rPr>
        <w:t xml:space="preserve"> </w:t>
      </w:r>
      <w:r w:rsidR="00E67E0D" w:rsidRPr="009F3314">
        <w:rPr>
          <w:rFonts w:eastAsia="Garamond"/>
        </w:rPr>
        <w:t>in diesem Schreiben</w:t>
      </w:r>
      <w:r w:rsidRPr="009F3314">
        <w:rPr>
          <w:rFonts w:eastAsia="Garamond"/>
        </w:rPr>
        <w:t xml:space="preserve"> einer dreifachen Bedrohung ausgesetzt: Nicht nur Graf Dido, sondern auch Bischof </w:t>
      </w:r>
      <w:proofErr w:type="spellStart"/>
      <w:r w:rsidRPr="009F3314">
        <w:rPr>
          <w:rFonts w:eastAsia="Garamond"/>
        </w:rPr>
        <w:t>Bonosus</w:t>
      </w:r>
      <w:proofErr w:type="spellEnd"/>
      <w:r w:rsidRPr="009F3314">
        <w:rPr>
          <w:rFonts w:eastAsia="Garamond"/>
        </w:rPr>
        <w:t xml:space="preserve"> – ein Gefolgsmann der Bertha – sowie </w:t>
      </w:r>
      <w:r w:rsidR="00A32D6D" w:rsidRPr="009F3314">
        <w:rPr>
          <w:rFonts w:eastAsia="Garamond"/>
        </w:rPr>
        <w:t xml:space="preserve">Männer </w:t>
      </w:r>
      <w:r w:rsidRPr="009F3314">
        <w:rPr>
          <w:rFonts w:eastAsia="Garamond"/>
        </w:rPr>
        <w:t>Alberich</w:t>
      </w:r>
      <w:r w:rsidR="00A32D6D" w:rsidRPr="009F3314">
        <w:rPr>
          <w:rFonts w:eastAsia="Garamond"/>
        </w:rPr>
        <w:t>s</w:t>
      </w:r>
      <w:r w:rsidRPr="009F3314">
        <w:rPr>
          <w:rFonts w:eastAsia="Garamond"/>
        </w:rPr>
        <w:t xml:space="preserve"> von Spoleto erscheinen als Bedrohung für den Erzbischof und seine Kirche</w:t>
      </w:r>
      <w:r w:rsidRPr="009F3314">
        <w:rPr>
          <w:rStyle w:val="Rimandonotaapidipagina"/>
          <w:rFonts w:eastAsia="Garamond"/>
        </w:rPr>
        <w:footnoteReference w:id="51"/>
      </w:r>
      <w:r w:rsidRPr="009F3314">
        <w:rPr>
          <w:rFonts w:eastAsia="Garamond"/>
        </w:rPr>
        <w:t xml:space="preserve">. </w:t>
      </w:r>
      <w:r w:rsidR="004954A3" w:rsidRPr="009F3314">
        <w:rPr>
          <w:rFonts w:eastAsia="Garamond"/>
        </w:rPr>
        <w:t>Auch wenn unklar bleibt, o</w:t>
      </w:r>
      <w:r w:rsidRPr="009F3314">
        <w:rPr>
          <w:rFonts w:eastAsia="Garamond"/>
        </w:rPr>
        <w:t xml:space="preserve">b der Brief an Bertha </w:t>
      </w:r>
      <w:r w:rsidR="004954A3" w:rsidRPr="009F3314">
        <w:rPr>
          <w:rFonts w:eastAsia="Garamond"/>
        </w:rPr>
        <w:t>aus dem gleichen Kontext</w:t>
      </w:r>
      <w:r w:rsidRPr="009F3314">
        <w:rPr>
          <w:rFonts w:eastAsia="Garamond"/>
        </w:rPr>
        <w:t xml:space="preserve"> </w:t>
      </w:r>
      <w:r w:rsidR="004954A3" w:rsidRPr="009F3314">
        <w:rPr>
          <w:rFonts w:eastAsia="Garamond"/>
        </w:rPr>
        <w:t xml:space="preserve">stammt </w:t>
      </w:r>
      <w:r w:rsidR="002D503C">
        <w:rPr>
          <w:rFonts w:eastAsia="Garamond"/>
        </w:rPr>
        <w:t>wie</w:t>
      </w:r>
      <w:r w:rsidR="004954A3" w:rsidRPr="009F3314">
        <w:rPr>
          <w:rFonts w:eastAsia="Garamond"/>
        </w:rPr>
        <w:t xml:space="preserve"> die zwei vorigen, gliedert er sich thematisch </w:t>
      </w:r>
      <w:r w:rsidR="0040365F" w:rsidRPr="009F3314">
        <w:rPr>
          <w:rFonts w:eastAsia="Garamond"/>
        </w:rPr>
        <w:t xml:space="preserve">dennoch </w:t>
      </w:r>
      <w:r w:rsidR="004954A3" w:rsidRPr="009F3314">
        <w:rPr>
          <w:rFonts w:eastAsia="Garamond"/>
        </w:rPr>
        <w:t xml:space="preserve">in die vorigen Schreiben ein: </w:t>
      </w:r>
      <w:r w:rsidR="00C66FE3" w:rsidRPr="009F3314">
        <w:rPr>
          <w:rFonts w:eastAsia="Garamond"/>
        </w:rPr>
        <w:t>D</w:t>
      </w:r>
      <w:r w:rsidR="004954A3" w:rsidRPr="009F3314">
        <w:rPr>
          <w:rFonts w:eastAsia="Garamond"/>
        </w:rPr>
        <w:t xml:space="preserve">ie bereits </w:t>
      </w:r>
      <w:r w:rsidR="00932FF9" w:rsidRPr="009F3314">
        <w:rPr>
          <w:rFonts w:eastAsia="Garamond"/>
        </w:rPr>
        <w:t>in den</w:t>
      </w:r>
      <w:r w:rsidR="00557363" w:rsidRPr="009F3314">
        <w:rPr>
          <w:rFonts w:eastAsia="Garamond"/>
        </w:rPr>
        <w:t xml:space="preserve"> </w:t>
      </w:r>
      <w:r w:rsidR="00932FF9" w:rsidRPr="009F3314">
        <w:rPr>
          <w:rFonts w:eastAsia="Garamond"/>
        </w:rPr>
        <w:t>Briefen</w:t>
      </w:r>
      <w:r w:rsidR="00557363" w:rsidRPr="009F3314">
        <w:rPr>
          <w:rFonts w:eastAsia="Garamond"/>
        </w:rPr>
        <w:t> 2 und 3</w:t>
      </w:r>
      <w:r w:rsidR="00932FF9" w:rsidRPr="009F3314">
        <w:rPr>
          <w:rFonts w:eastAsia="Garamond"/>
        </w:rPr>
        <w:t xml:space="preserve"> erwähnte </w:t>
      </w:r>
      <w:r w:rsidR="004954A3" w:rsidRPr="009F3314">
        <w:rPr>
          <w:rFonts w:eastAsia="Garamond"/>
        </w:rPr>
        <w:t xml:space="preserve">Bedrohung </w:t>
      </w:r>
      <w:r w:rsidR="00C66FE3" w:rsidRPr="009F3314">
        <w:rPr>
          <w:rFonts w:eastAsia="Garamond"/>
        </w:rPr>
        <w:t>Ravennas</w:t>
      </w:r>
      <w:r w:rsidR="00E72DA6" w:rsidRPr="009F3314">
        <w:rPr>
          <w:rFonts w:eastAsia="Garamond"/>
        </w:rPr>
        <w:t xml:space="preserve"> </w:t>
      </w:r>
      <w:r w:rsidR="004954A3" w:rsidRPr="009F3314">
        <w:rPr>
          <w:rFonts w:eastAsia="Garamond"/>
        </w:rPr>
        <w:t xml:space="preserve">durch Dido wird verstärkt durch </w:t>
      </w:r>
      <w:r w:rsidR="002826B4" w:rsidRPr="009F3314">
        <w:rPr>
          <w:rFonts w:eastAsia="Garamond"/>
        </w:rPr>
        <w:t>das Auftreten der</w:t>
      </w:r>
      <w:r w:rsidR="00E72DA6" w:rsidRPr="009F3314">
        <w:rPr>
          <w:rFonts w:eastAsia="Garamond"/>
        </w:rPr>
        <w:t xml:space="preserve"> </w:t>
      </w:r>
      <w:r w:rsidR="00A32D6D" w:rsidRPr="009F3314">
        <w:rPr>
          <w:rFonts w:eastAsia="Garamond"/>
        </w:rPr>
        <w:t xml:space="preserve">Gefolgsmänner </w:t>
      </w:r>
      <w:r w:rsidR="00E72DA6" w:rsidRPr="009F3314">
        <w:rPr>
          <w:rFonts w:eastAsia="Garamond"/>
        </w:rPr>
        <w:t>de</w:t>
      </w:r>
      <w:r w:rsidR="00A32D6D" w:rsidRPr="009F3314">
        <w:rPr>
          <w:rFonts w:eastAsia="Garamond"/>
        </w:rPr>
        <w:t>r</w:t>
      </w:r>
      <w:r w:rsidR="004954A3" w:rsidRPr="009F3314">
        <w:rPr>
          <w:rFonts w:eastAsia="Garamond"/>
        </w:rPr>
        <w:t xml:space="preserve"> Markgrafe</w:t>
      </w:r>
      <w:r w:rsidR="00A32D6D" w:rsidRPr="009F3314">
        <w:rPr>
          <w:rFonts w:eastAsia="Garamond"/>
        </w:rPr>
        <w:t>n</w:t>
      </w:r>
      <w:r w:rsidR="004954A3" w:rsidRPr="009F3314">
        <w:rPr>
          <w:rFonts w:eastAsia="Garamond"/>
        </w:rPr>
        <w:t xml:space="preserve"> von Spoleto</w:t>
      </w:r>
      <w:r w:rsidR="00E72DA6" w:rsidRPr="009F3314">
        <w:rPr>
          <w:rFonts w:eastAsia="Garamond"/>
        </w:rPr>
        <w:t xml:space="preserve"> und </w:t>
      </w:r>
      <w:r w:rsidR="00C66FE3" w:rsidRPr="009F3314">
        <w:rPr>
          <w:rFonts w:eastAsia="Garamond"/>
        </w:rPr>
        <w:t xml:space="preserve">von </w:t>
      </w:r>
      <w:proofErr w:type="spellStart"/>
      <w:r w:rsidR="00E72DA6" w:rsidRPr="009F3314">
        <w:rPr>
          <w:rFonts w:eastAsia="Garamond"/>
        </w:rPr>
        <w:t>Tuszien</w:t>
      </w:r>
      <w:proofErr w:type="spellEnd"/>
      <w:r w:rsidR="00E72DA6" w:rsidRPr="009F3314">
        <w:rPr>
          <w:rFonts w:eastAsia="Garamond"/>
        </w:rPr>
        <w:t>.</w:t>
      </w:r>
    </w:p>
    <w:p w14:paraId="7F7E25B9" w14:textId="00ACE5FF" w:rsidR="00A91AE6" w:rsidRPr="009F3314" w:rsidRDefault="00A91AE6" w:rsidP="001D3D8A">
      <w:pPr>
        <w:spacing w:line="360" w:lineRule="auto"/>
        <w:ind w:firstLine="284"/>
        <w:jc w:val="both"/>
        <w:rPr>
          <w:rFonts w:eastAsia="Garamond"/>
        </w:rPr>
      </w:pPr>
      <w:r w:rsidRPr="009F3314">
        <w:rPr>
          <w:rFonts w:eastAsia="Garamond"/>
        </w:rPr>
        <w:t xml:space="preserve">Die zweite Briefgruppe </w:t>
      </w:r>
      <w:r w:rsidR="00557363" w:rsidRPr="009F3314">
        <w:rPr>
          <w:rFonts w:eastAsia="Garamond"/>
        </w:rPr>
        <w:t>hebt</w:t>
      </w:r>
      <w:r w:rsidRPr="009F3314">
        <w:rPr>
          <w:rFonts w:eastAsia="Garamond"/>
        </w:rPr>
        <w:t xml:space="preserve"> </w:t>
      </w:r>
      <w:r w:rsidR="00E578F0" w:rsidRPr="009F3314">
        <w:rPr>
          <w:rFonts w:eastAsia="Garamond"/>
        </w:rPr>
        <w:t xml:space="preserve">somit </w:t>
      </w:r>
      <w:r w:rsidR="00582860" w:rsidRPr="009F3314">
        <w:rPr>
          <w:rFonts w:eastAsia="Garamond"/>
        </w:rPr>
        <w:t xml:space="preserve">maßgeblich </w:t>
      </w:r>
      <w:r w:rsidRPr="009F3314">
        <w:rPr>
          <w:rFonts w:eastAsia="Garamond"/>
        </w:rPr>
        <w:t xml:space="preserve">die Handlungen Johannes’ gegenüber der Usurpation </w:t>
      </w:r>
      <w:r w:rsidR="006142EC" w:rsidRPr="009F3314">
        <w:rPr>
          <w:rFonts w:eastAsia="Garamond"/>
        </w:rPr>
        <w:t>Ravennater Kircheng</w:t>
      </w:r>
      <w:r w:rsidR="00CB55FA" w:rsidRPr="009F3314">
        <w:rPr>
          <w:rFonts w:eastAsia="Garamond"/>
        </w:rPr>
        <w:t>u</w:t>
      </w:r>
      <w:r w:rsidR="006142EC" w:rsidRPr="009F3314">
        <w:rPr>
          <w:rFonts w:eastAsia="Garamond"/>
        </w:rPr>
        <w:t>t</w:t>
      </w:r>
      <w:r w:rsidR="00CB55FA" w:rsidRPr="009F3314">
        <w:rPr>
          <w:rFonts w:eastAsia="Garamond"/>
        </w:rPr>
        <w:t>s</w:t>
      </w:r>
      <w:r w:rsidRPr="009F3314">
        <w:rPr>
          <w:rFonts w:eastAsia="Garamond"/>
        </w:rPr>
        <w:t xml:space="preserve"> durch verschiedene italische Große</w:t>
      </w:r>
      <w:r w:rsidR="00557363" w:rsidRPr="009F3314">
        <w:rPr>
          <w:rFonts w:eastAsia="Garamond"/>
        </w:rPr>
        <w:t xml:space="preserve"> hervor</w:t>
      </w:r>
      <w:r w:rsidRPr="009F3314">
        <w:rPr>
          <w:rFonts w:eastAsia="Garamond"/>
        </w:rPr>
        <w:t xml:space="preserve">. Johannes </w:t>
      </w:r>
      <w:r w:rsidR="00557363" w:rsidRPr="009F3314">
        <w:rPr>
          <w:rFonts w:eastAsia="Garamond"/>
        </w:rPr>
        <w:t>tritt</w:t>
      </w:r>
      <w:r w:rsidRPr="009F3314">
        <w:rPr>
          <w:rFonts w:eastAsia="Garamond"/>
        </w:rPr>
        <w:t xml:space="preserve"> als Verteidiger </w:t>
      </w:r>
      <w:r w:rsidR="006142EC" w:rsidRPr="009F3314">
        <w:rPr>
          <w:rFonts w:eastAsia="Garamond"/>
        </w:rPr>
        <w:t>seiner</w:t>
      </w:r>
      <w:r w:rsidRPr="009F3314">
        <w:rPr>
          <w:rFonts w:eastAsia="Garamond"/>
        </w:rPr>
        <w:t xml:space="preserve"> bedrängten Kirche</w:t>
      </w:r>
      <w:r w:rsidR="006142EC" w:rsidRPr="009F3314">
        <w:rPr>
          <w:rFonts w:eastAsia="Garamond"/>
        </w:rPr>
        <w:t xml:space="preserve"> </w:t>
      </w:r>
      <w:r w:rsidR="00557363" w:rsidRPr="009F3314">
        <w:rPr>
          <w:rFonts w:eastAsia="Garamond"/>
        </w:rPr>
        <w:t>auf</w:t>
      </w:r>
      <w:r w:rsidRPr="009F3314">
        <w:rPr>
          <w:rFonts w:eastAsia="Garamond"/>
        </w:rPr>
        <w:t xml:space="preserve">. </w:t>
      </w:r>
      <w:r w:rsidR="00582860" w:rsidRPr="009F3314">
        <w:rPr>
          <w:rFonts w:eastAsia="Garamond"/>
        </w:rPr>
        <w:t>Er richtet sich h</w:t>
      </w:r>
      <w:r w:rsidR="00557363" w:rsidRPr="009F3314">
        <w:rPr>
          <w:rFonts w:eastAsia="Garamond"/>
        </w:rPr>
        <w:t xml:space="preserve">ilfesuchend </w:t>
      </w:r>
      <w:r w:rsidR="006142EC" w:rsidRPr="009F3314">
        <w:rPr>
          <w:rFonts w:eastAsia="Garamond"/>
        </w:rPr>
        <w:t>an</w:t>
      </w:r>
      <w:r w:rsidRPr="009F3314">
        <w:rPr>
          <w:rFonts w:eastAsia="Garamond"/>
        </w:rPr>
        <w:t xml:space="preserve"> königsnahe Personen sowie </w:t>
      </w:r>
      <w:r w:rsidR="006142EC" w:rsidRPr="009F3314">
        <w:rPr>
          <w:rFonts w:eastAsia="Garamond"/>
        </w:rPr>
        <w:t>an</w:t>
      </w:r>
      <w:r w:rsidRPr="009F3314">
        <w:rPr>
          <w:rFonts w:eastAsia="Garamond"/>
        </w:rPr>
        <w:t xml:space="preserve"> d</w:t>
      </w:r>
      <w:r w:rsidR="006142EC" w:rsidRPr="009F3314">
        <w:rPr>
          <w:rFonts w:eastAsia="Garamond"/>
        </w:rPr>
        <w:t>ie</w:t>
      </w:r>
      <w:r w:rsidRPr="009F3314">
        <w:rPr>
          <w:rFonts w:eastAsia="Garamond"/>
        </w:rPr>
        <w:t xml:space="preserve"> einflussreiche Markgräfin von </w:t>
      </w:r>
      <w:proofErr w:type="spellStart"/>
      <w:r w:rsidRPr="009F3314">
        <w:rPr>
          <w:rFonts w:eastAsia="Garamond"/>
        </w:rPr>
        <w:t>Tuszien</w:t>
      </w:r>
      <w:proofErr w:type="spellEnd"/>
      <w:r w:rsidRPr="009F3314">
        <w:rPr>
          <w:rFonts w:eastAsia="Garamond"/>
        </w:rPr>
        <w:t xml:space="preserve"> und bittet </w:t>
      </w:r>
      <w:r w:rsidR="00E578F0" w:rsidRPr="009F3314">
        <w:rPr>
          <w:rFonts w:eastAsia="Garamond"/>
        </w:rPr>
        <w:t>sie</w:t>
      </w:r>
      <w:r w:rsidR="00CB55FA" w:rsidRPr="009F3314">
        <w:rPr>
          <w:rFonts w:eastAsia="Garamond"/>
        </w:rPr>
        <w:t>,</w:t>
      </w:r>
      <w:r w:rsidR="006142EC" w:rsidRPr="009F3314">
        <w:rPr>
          <w:rFonts w:eastAsia="Garamond"/>
        </w:rPr>
        <w:t xml:space="preserve"> sich wohlwollend gegenüber Ravenna zu verhalten</w:t>
      </w:r>
      <w:r w:rsidRPr="009F3314">
        <w:rPr>
          <w:rFonts w:eastAsia="Garamond"/>
        </w:rPr>
        <w:t>.</w:t>
      </w:r>
    </w:p>
    <w:p w14:paraId="2DD4EF8C" w14:textId="7CBC03FC" w:rsidR="002F24B1" w:rsidRPr="009F3314" w:rsidRDefault="00D8171C" w:rsidP="001D3D8A">
      <w:pPr>
        <w:spacing w:line="360" w:lineRule="auto"/>
        <w:ind w:firstLine="284"/>
        <w:jc w:val="both"/>
        <w:rPr>
          <w:rFonts w:eastAsia="Garamond"/>
        </w:rPr>
      </w:pPr>
      <w:r w:rsidRPr="009F3314">
        <w:rPr>
          <w:rFonts w:eastAsia="Garamond"/>
        </w:rPr>
        <w:lastRenderedPageBreak/>
        <w:t xml:space="preserve">Die </w:t>
      </w:r>
      <w:r w:rsidR="00D76B4F">
        <w:rPr>
          <w:rFonts w:eastAsia="Garamond"/>
        </w:rPr>
        <w:t xml:space="preserve">beiden </w:t>
      </w:r>
      <w:r w:rsidRPr="009F3314">
        <w:rPr>
          <w:rFonts w:eastAsia="Garamond"/>
        </w:rPr>
        <w:t>Schreiben</w:t>
      </w:r>
      <w:r w:rsidR="00E67E0D" w:rsidRPr="009F3314">
        <w:rPr>
          <w:rFonts w:eastAsia="Garamond"/>
        </w:rPr>
        <w:t xml:space="preserve"> an König Berengar</w:t>
      </w:r>
      <w:r w:rsidR="00CB55FA" w:rsidRPr="009F3314">
        <w:rPr>
          <w:rFonts w:eastAsia="Garamond"/>
        </w:rPr>
        <w:t xml:space="preserve"> </w:t>
      </w:r>
      <w:r w:rsidR="00E67E0D" w:rsidRPr="009F3314">
        <w:rPr>
          <w:rFonts w:eastAsia="Garamond"/>
        </w:rPr>
        <w:t>(</w:t>
      </w:r>
      <w:proofErr w:type="spellStart"/>
      <w:r w:rsidRPr="009F3314">
        <w:rPr>
          <w:rFonts w:eastAsia="Garamond"/>
        </w:rPr>
        <w:t>Ep</w:t>
      </w:r>
      <w:proofErr w:type="spellEnd"/>
      <w:r w:rsidRPr="009F3314">
        <w:rPr>
          <w:rFonts w:eastAsia="Garamond"/>
        </w:rPr>
        <w:t>. </w:t>
      </w:r>
      <w:r w:rsidR="00E67E0D" w:rsidRPr="009F3314">
        <w:rPr>
          <w:rFonts w:eastAsia="Garamond"/>
        </w:rPr>
        <w:t xml:space="preserve">5) </w:t>
      </w:r>
      <w:r w:rsidR="00E72DA6" w:rsidRPr="009F3314">
        <w:rPr>
          <w:rFonts w:eastAsia="Garamond"/>
        </w:rPr>
        <w:t>und</w:t>
      </w:r>
      <w:r w:rsidR="00E67E0D" w:rsidRPr="009F3314">
        <w:rPr>
          <w:rFonts w:eastAsia="Garamond"/>
        </w:rPr>
        <w:t xml:space="preserve"> </w:t>
      </w:r>
      <w:r w:rsidRPr="009F3314">
        <w:rPr>
          <w:rFonts w:eastAsia="Garamond"/>
        </w:rPr>
        <w:t xml:space="preserve">an </w:t>
      </w:r>
      <w:r w:rsidR="00E67E0D" w:rsidRPr="009F3314">
        <w:rPr>
          <w:rFonts w:eastAsia="Garamond"/>
        </w:rPr>
        <w:t xml:space="preserve">die Bischöfe Adalbert und </w:t>
      </w:r>
      <w:proofErr w:type="spellStart"/>
      <w:r w:rsidR="00E67E0D" w:rsidRPr="009F3314">
        <w:rPr>
          <w:rFonts w:eastAsia="Garamond"/>
        </w:rPr>
        <w:t>Ardingu</w:t>
      </w:r>
      <w:r w:rsidR="00CB55FA" w:rsidRPr="009F3314">
        <w:rPr>
          <w:rFonts w:eastAsia="Garamond"/>
        </w:rPr>
        <w:t>s</w:t>
      </w:r>
      <w:proofErr w:type="spellEnd"/>
      <w:r w:rsidR="00CB55FA" w:rsidRPr="009F3314">
        <w:rPr>
          <w:rFonts w:eastAsia="Garamond"/>
        </w:rPr>
        <w:t xml:space="preserve"> </w:t>
      </w:r>
      <w:r w:rsidR="00E67E0D" w:rsidRPr="009F3314">
        <w:rPr>
          <w:rFonts w:eastAsia="Garamond"/>
        </w:rPr>
        <w:t>(</w:t>
      </w:r>
      <w:proofErr w:type="spellStart"/>
      <w:r w:rsidRPr="009F3314">
        <w:rPr>
          <w:rFonts w:eastAsia="Garamond"/>
        </w:rPr>
        <w:t>Ep</w:t>
      </w:r>
      <w:proofErr w:type="spellEnd"/>
      <w:r w:rsidRPr="009F3314">
        <w:rPr>
          <w:rFonts w:eastAsia="Garamond"/>
        </w:rPr>
        <w:t>. </w:t>
      </w:r>
      <w:r w:rsidR="00E67E0D" w:rsidRPr="009F3314">
        <w:rPr>
          <w:rFonts w:eastAsia="Garamond"/>
        </w:rPr>
        <w:t>6)</w:t>
      </w:r>
      <w:r w:rsidRPr="009F3314">
        <w:rPr>
          <w:rFonts w:eastAsia="Garamond"/>
        </w:rPr>
        <w:t xml:space="preserve"> bilden die dritte Gruppe der </w:t>
      </w:r>
      <w:r w:rsidR="00582860" w:rsidRPr="009F3314">
        <w:rPr>
          <w:rFonts w:eastAsia="Garamond"/>
        </w:rPr>
        <w:t>S</w:t>
      </w:r>
      <w:r w:rsidRPr="009F3314">
        <w:rPr>
          <w:rFonts w:eastAsia="Garamond"/>
        </w:rPr>
        <w:t>ammlung</w:t>
      </w:r>
      <w:r w:rsidR="00E67E0D" w:rsidRPr="009F3314">
        <w:rPr>
          <w:rFonts w:eastAsia="Garamond"/>
        </w:rPr>
        <w:t>.</w:t>
      </w:r>
      <w:r w:rsidRPr="009F3314">
        <w:rPr>
          <w:rFonts w:eastAsia="Garamond"/>
        </w:rPr>
        <w:t xml:space="preserve"> Der Brief an den König – als Predigt verfasst</w:t>
      </w:r>
      <w:r w:rsidR="0047522B" w:rsidRPr="009F3314">
        <w:rPr>
          <w:rStyle w:val="Rimandonotaapidipagina"/>
          <w:rFonts w:eastAsia="Garamond"/>
        </w:rPr>
        <w:footnoteReference w:id="52"/>
      </w:r>
      <w:r w:rsidRPr="009F3314">
        <w:rPr>
          <w:rFonts w:eastAsia="Garamond"/>
        </w:rPr>
        <w:t xml:space="preserve"> – gleicht einem Fürstenspiegel. </w:t>
      </w:r>
      <w:r w:rsidR="00DD2945" w:rsidRPr="009F3314">
        <w:rPr>
          <w:rFonts w:eastAsia="Garamond"/>
        </w:rPr>
        <w:t xml:space="preserve">Johannes appelliert an die königliche Verantwortung, die in Unglück gestürzte Kirche von Ravenna zu verteidigen. Er </w:t>
      </w:r>
      <w:r w:rsidRPr="009F3314">
        <w:rPr>
          <w:rFonts w:eastAsia="Garamond"/>
        </w:rPr>
        <w:t xml:space="preserve">fordert Berengar auf, </w:t>
      </w:r>
      <w:r w:rsidR="0045789D" w:rsidRPr="009F3314">
        <w:rPr>
          <w:rFonts w:eastAsia="Garamond"/>
        </w:rPr>
        <w:t xml:space="preserve">den Verfolgern der Kirche von Ravenna mit dem </w:t>
      </w:r>
      <w:r w:rsidR="001726F1">
        <w:rPr>
          <w:rFonts w:eastAsia="Garamond"/>
        </w:rPr>
        <w:t>„</w:t>
      </w:r>
      <w:r w:rsidR="0045789D" w:rsidRPr="009F3314">
        <w:rPr>
          <w:rFonts w:eastAsia="Garamond"/>
        </w:rPr>
        <w:t>Schwert der Bestrafung</w:t>
      </w:r>
      <w:r w:rsidR="001726F1">
        <w:rPr>
          <w:rFonts w:eastAsia="Garamond"/>
        </w:rPr>
        <w:t>“</w:t>
      </w:r>
      <w:r w:rsidR="0045789D" w:rsidRPr="009F3314">
        <w:rPr>
          <w:rFonts w:eastAsia="Garamond"/>
        </w:rPr>
        <w:t xml:space="preserve"> entgegenzutreten</w:t>
      </w:r>
      <w:r w:rsidR="003C55C8" w:rsidRPr="009F3314">
        <w:rPr>
          <w:rFonts w:eastAsia="Garamond"/>
        </w:rPr>
        <w:t xml:space="preserve">, und </w:t>
      </w:r>
      <w:r w:rsidR="00557363" w:rsidRPr="009F3314">
        <w:rPr>
          <w:rFonts w:eastAsia="Garamond"/>
        </w:rPr>
        <w:t xml:space="preserve">hebt den Schutz hervor, den </w:t>
      </w:r>
      <w:r w:rsidR="0045789D" w:rsidRPr="009F3314">
        <w:rPr>
          <w:rFonts w:eastAsia="Garamond"/>
        </w:rPr>
        <w:t xml:space="preserve">das </w:t>
      </w:r>
      <w:proofErr w:type="spellStart"/>
      <w:r w:rsidR="0045789D" w:rsidRPr="009F3314">
        <w:rPr>
          <w:rFonts w:eastAsia="Garamond"/>
          <w:i/>
          <w:iCs/>
        </w:rPr>
        <w:t>sacrum</w:t>
      </w:r>
      <w:proofErr w:type="spellEnd"/>
      <w:r w:rsidR="0045789D" w:rsidRPr="009F3314">
        <w:rPr>
          <w:rFonts w:eastAsia="Garamond"/>
          <w:i/>
          <w:iCs/>
        </w:rPr>
        <w:t xml:space="preserve"> </w:t>
      </w:r>
      <w:proofErr w:type="spellStart"/>
      <w:r w:rsidR="0045789D" w:rsidRPr="009F3314">
        <w:rPr>
          <w:rFonts w:eastAsia="Garamond"/>
          <w:i/>
          <w:iCs/>
        </w:rPr>
        <w:t>imperium</w:t>
      </w:r>
      <w:proofErr w:type="spellEnd"/>
      <w:r w:rsidR="0045789D" w:rsidRPr="009F3314">
        <w:rPr>
          <w:rFonts w:eastAsia="Garamond"/>
        </w:rPr>
        <w:t xml:space="preserve"> </w:t>
      </w:r>
      <w:r w:rsidR="00557363" w:rsidRPr="009F3314">
        <w:rPr>
          <w:rFonts w:eastAsia="Garamond"/>
        </w:rPr>
        <w:t>der kirchlichen Ordnung</w:t>
      </w:r>
      <w:r w:rsidR="0045789D" w:rsidRPr="009F3314">
        <w:rPr>
          <w:rFonts w:eastAsia="Garamond"/>
        </w:rPr>
        <w:t xml:space="preserve">, auf deren Bitten, spenden </w:t>
      </w:r>
      <w:r w:rsidR="00557363" w:rsidRPr="009F3314">
        <w:rPr>
          <w:rFonts w:eastAsia="Garamond"/>
        </w:rPr>
        <w:t>müsse</w:t>
      </w:r>
      <w:r w:rsidR="0045789D" w:rsidRPr="009F3314">
        <w:rPr>
          <w:rStyle w:val="Rimandonotaapidipagina"/>
          <w:rFonts w:eastAsia="Garamond"/>
        </w:rPr>
        <w:footnoteReference w:id="53"/>
      </w:r>
      <w:r w:rsidR="0045789D" w:rsidRPr="009F3314">
        <w:rPr>
          <w:rFonts w:eastAsia="Garamond"/>
        </w:rPr>
        <w:t xml:space="preserve">. </w:t>
      </w:r>
      <w:r w:rsidR="0045789D" w:rsidRPr="009F3314">
        <w:rPr>
          <w:rFonts w:eastAsia="Garamond"/>
          <w:i/>
          <w:iCs/>
        </w:rPr>
        <w:t>Imperium</w:t>
      </w:r>
      <w:r w:rsidR="0045789D" w:rsidRPr="009F3314">
        <w:rPr>
          <w:rFonts w:eastAsia="Garamond"/>
        </w:rPr>
        <w:t xml:space="preserve"> und </w:t>
      </w:r>
      <w:proofErr w:type="spellStart"/>
      <w:r w:rsidR="0045789D" w:rsidRPr="009F3314">
        <w:rPr>
          <w:rFonts w:eastAsia="Garamond"/>
          <w:i/>
          <w:iCs/>
        </w:rPr>
        <w:t>sacerdotium</w:t>
      </w:r>
      <w:proofErr w:type="spellEnd"/>
      <w:r w:rsidR="0045789D" w:rsidRPr="009F3314">
        <w:rPr>
          <w:rFonts w:eastAsia="Garamond"/>
        </w:rPr>
        <w:t xml:space="preserve"> seien </w:t>
      </w:r>
      <w:r w:rsidR="00557363" w:rsidRPr="009F3314">
        <w:rPr>
          <w:rFonts w:eastAsia="Garamond"/>
        </w:rPr>
        <w:t xml:space="preserve">nämlich </w:t>
      </w:r>
      <w:r w:rsidR="0045789D" w:rsidRPr="009F3314">
        <w:rPr>
          <w:rFonts w:eastAsia="Garamond"/>
        </w:rPr>
        <w:t>nicht weit voneinander entfernt</w:t>
      </w:r>
      <w:r w:rsidR="00557363" w:rsidRPr="009F3314">
        <w:rPr>
          <w:rFonts w:eastAsia="Garamond"/>
        </w:rPr>
        <w:t xml:space="preserve">: </w:t>
      </w:r>
      <w:r w:rsidR="0045789D" w:rsidRPr="009F3314">
        <w:rPr>
          <w:rFonts w:eastAsia="Garamond"/>
        </w:rPr>
        <w:t xml:space="preserve">Beide seien gleichen Ursprungs, denn sowohl die Priester als auch die Könige seien aus dem einen gleichen </w:t>
      </w:r>
      <w:r w:rsidR="002D503C">
        <w:rPr>
          <w:rFonts w:eastAsia="Garamond"/>
        </w:rPr>
        <w:t>„</w:t>
      </w:r>
      <w:r w:rsidR="0045789D" w:rsidRPr="009F3314">
        <w:rPr>
          <w:rFonts w:eastAsia="Garamond"/>
        </w:rPr>
        <w:t>Horn des Öls</w:t>
      </w:r>
      <w:r w:rsidR="002D503C">
        <w:rPr>
          <w:rFonts w:eastAsia="Garamond"/>
        </w:rPr>
        <w:t>“</w:t>
      </w:r>
      <w:r w:rsidRPr="009F3314">
        <w:rPr>
          <w:rFonts w:eastAsia="Garamond"/>
        </w:rPr>
        <w:t xml:space="preserve"> </w:t>
      </w:r>
      <w:r w:rsidR="0045789D" w:rsidRPr="009F3314">
        <w:rPr>
          <w:rFonts w:eastAsia="Garamond"/>
        </w:rPr>
        <w:t>gesalbt worden</w:t>
      </w:r>
      <w:r w:rsidR="0045789D" w:rsidRPr="009F3314">
        <w:rPr>
          <w:rStyle w:val="Rimandonotaapidipagina"/>
          <w:rFonts w:eastAsia="Garamond"/>
        </w:rPr>
        <w:footnoteReference w:id="54"/>
      </w:r>
      <w:r w:rsidR="0045789D" w:rsidRPr="009F3314">
        <w:rPr>
          <w:rFonts w:eastAsia="Garamond"/>
        </w:rPr>
        <w:t xml:space="preserve">. Dem Vorbild Christi folgend, solle der König sich für das Wohl der Kirche von Ravenna </w:t>
      </w:r>
      <w:r w:rsidR="00557363" w:rsidRPr="009F3314">
        <w:rPr>
          <w:rFonts w:eastAsia="Garamond"/>
        </w:rPr>
        <w:t>einsetzen</w:t>
      </w:r>
      <w:r w:rsidR="0045789D" w:rsidRPr="009F3314">
        <w:rPr>
          <w:rStyle w:val="Rimandonotaapidipagina"/>
          <w:rFonts w:eastAsia="Garamond"/>
        </w:rPr>
        <w:footnoteReference w:id="55"/>
      </w:r>
      <w:r w:rsidR="0045789D" w:rsidRPr="009F3314">
        <w:rPr>
          <w:rFonts w:eastAsia="Garamond"/>
        </w:rPr>
        <w:t>.</w:t>
      </w:r>
      <w:r w:rsidR="002F24B1" w:rsidRPr="009F3314">
        <w:rPr>
          <w:rFonts w:eastAsia="Garamond"/>
        </w:rPr>
        <w:t xml:space="preserve"> Diese </w:t>
      </w:r>
      <w:r w:rsidR="00CB55FA" w:rsidRPr="009F3314">
        <w:rPr>
          <w:rFonts w:eastAsia="Garamond"/>
        </w:rPr>
        <w:t>werde</w:t>
      </w:r>
      <w:r w:rsidR="002F24B1" w:rsidRPr="009F3314">
        <w:rPr>
          <w:rFonts w:eastAsia="Garamond"/>
        </w:rPr>
        <w:t xml:space="preserve"> verwüstet durch jene, die sich auf den königlichen Namen beriefen und diesen so herabsetzen</w:t>
      </w:r>
      <w:r w:rsidR="002F24B1" w:rsidRPr="009F3314">
        <w:rPr>
          <w:rStyle w:val="Rimandonotaapidipagina"/>
          <w:rFonts w:eastAsia="Garamond"/>
        </w:rPr>
        <w:footnoteReference w:id="56"/>
      </w:r>
      <w:r w:rsidR="00DD2945" w:rsidRPr="009F3314">
        <w:rPr>
          <w:rFonts w:eastAsia="Garamond"/>
        </w:rPr>
        <w:t>.</w:t>
      </w:r>
    </w:p>
    <w:p w14:paraId="1F84F624" w14:textId="33C41C5C" w:rsidR="00CD091B" w:rsidRPr="009F3314" w:rsidRDefault="002F24B1" w:rsidP="001D3D8A">
      <w:pPr>
        <w:spacing w:line="360" w:lineRule="auto"/>
        <w:ind w:firstLine="284"/>
        <w:jc w:val="both"/>
        <w:rPr>
          <w:rFonts w:eastAsia="Garamond"/>
        </w:rPr>
      </w:pPr>
      <w:r w:rsidRPr="009F3314">
        <w:rPr>
          <w:rFonts w:eastAsia="Garamond"/>
        </w:rPr>
        <w:t xml:space="preserve">Auf ähnliche Weise </w:t>
      </w:r>
      <w:r w:rsidR="003F3495" w:rsidRPr="009F3314">
        <w:rPr>
          <w:rFonts w:eastAsia="Garamond"/>
        </w:rPr>
        <w:t>wendet</w:t>
      </w:r>
      <w:r w:rsidR="004B2CE6" w:rsidRPr="009F3314">
        <w:rPr>
          <w:rFonts w:eastAsia="Garamond"/>
        </w:rPr>
        <w:t xml:space="preserve"> sich</w:t>
      </w:r>
      <w:r w:rsidRPr="009F3314">
        <w:rPr>
          <w:rFonts w:eastAsia="Garamond"/>
        </w:rPr>
        <w:t xml:space="preserve"> Johannes auch</w:t>
      </w:r>
      <w:r w:rsidR="002826B4" w:rsidRPr="009F3314">
        <w:rPr>
          <w:rFonts w:eastAsia="Garamond"/>
        </w:rPr>
        <w:t xml:space="preserve"> an</w:t>
      </w:r>
      <w:r w:rsidRPr="009F3314">
        <w:rPr>
          <w:rFonts w:eastAsia="Garamond"/>
        </w:rPr>
        <w:t xml:space="preserve"> </w:t>
      </w:r>
      <w:r w:rsidR="004B2CE6" w:rsidRPr="009F3314">
        <w:rPr>
          <w:rFonts w:eastAsia="Garamond"/>
        </w:rPr>
        <w:t>die beiden</w:t>
      </w:r>
      <w:r w:rsidR="00D8171C" w:rsidRPr="009F3314">
        <w:rPr>
          <w:rFonts w:eastAsia="Garamond"/>
        </w:rPr>
        <w:t xml:space="preserve"> </w:t>
      </w:r>
      <w:r w:rsidRPr="009F3314">
        <w:rPr>
          <w:rFonts w:eastAsia="Garamond"/>
        </w:rPr>
        <w:t>Bischöf</w:t>
      </w:r>
      <w:r w:rsidR="004B2CE6" w:rsidRPr="009F3314">
        <w:rPr>
          <w:rFonts w:eastAsia="Garamond"/>
        </w:rPr>
        <w:t>e</w:t>
      </w:r>
      <w:r w:rsidR="003F3495" w:rsidRPr="009F3314">
        <w:rPr>
          <w:rFonts w:eastAsia="Garamond"/>
        </w:rPr>
        <w:t xml:space="preserve">. </w:t>
      </w:r>
      <w:r w:rsidR="00CB55FA" w:rsidRPr="009F3314">
        <w:rPr>
          <w:rFonts w:eastAsia="Garamond"/>
        </w:rPr>
        <w:t>Ad</w:t>
      </w:r>
      <w:r w:rsidR="005E4A21" w:rsidRPr="009F3314">
        <w:rPr>
          <w:rFonts w:eastAsia="Garamond"/>
        </w:rPr>
        <w:t>a</w:t>
      </w:r>
      <w:r w:rsidR="00CB55FA" w:rsidRPr="009F3314">
        <w:rPr>
          <w:rFonts w:eastAsia="Garamond"/>
        </w:rPr>
        <w:t xml:space="preserve">lbert und </w:t>
      </w:r>
      <w:proofErr w:type="spellStart"/>
      <w:r w:rsidR="00CB55FA" w:rsidRPr="009F3314">
        <w:rPr>
          <w:rFonts w:eastAsia="Garamond"/>
        </w:rPr>
        <w:t>Ardingus</w:t>
      </w:r>
      <w:proofErr w:type="spellEnd"/>
      <w:r w:rsidR="00CB55FA" w:rsidRPr="009F3314">
        <w:rPr>
          <w:rFonts w:eastAsia="Garamond"/>
        </w:rPr>
        <w:t xml:space="preserve"> </w:t>
      </w:r>
      <w:r w:rsidRPr="009F3314">
        <w:rPr>
          <w:rFonts w:eastAsia="Garamond"/>
        </w:rPr>
        <w:t xml:space="preserve">sollen darauf </w:t>
      </w:r>
      <w:r w:rsidR="00D8171C" w:rsidRPr="009F3314">
        <w:rPr>
          <w:rFonts w:eastAsia="Garamond"/>
        </w:rPr>
        <w:t>achten</w:t>
      </w:r>
      <w:r w:rsidRPr="009F3314">
        <w:rPr>
          <w:rFonts w:eastAsia="Garamond"/>
        </w:rPr>
        <w:t xml:space="preserve">, dass der König ein Versprechen </w:t>
      </w:r>
      <w:r w:rsidR="005E4A21" w:rsidRPr="009F3314">
        <w:rPr>
          <w:rFonts w:eastAsia="Garamond"/>
        </w:rPr>
        <w:t>ein</w:t>
      </w:r>
      <w:r w:rsidR="00042724" w:rsidRPr="009F3314">
        <w:rPr>
          <w:rFonts w:eastAsia="Garamond"/>
        </w:rPr>
        <w:t xml:space="preserve">hält, das er </w:t>
      </w:r>
      <w:r w:rsidR="005E4A21" w:rsidRPr="009F3314">
        <w:rPr>
          <w:rFonts w:eastAsia="Garamond"/>
        </w:rPr>
        <w:t xml:space="preserve">Johannes </w:t>
      </w:r>
      <w:r w:rsidR="00042724" w:rsidRPr="009F3314">
        <w:rPr>
          <w:rFonts w:eastAsia="Garamond"/>
        </w:rPr>
        <w:t xml:space="preserve">einst gemacht </w:t>
      </w:r>
      <w:proofErr w:type="gramStart"/>
      <w:r w:rsidR="00042724" w:rsidRPr="009F3314">
        <w:rPr>
          <w:rFonts w:eastAsia="Garamond"/>
        </w:rPr>
        <w:t>habe</w:t>
      </w:r>
      <w:bookmarkStart w:id="35" w:name="_Ref65881401"/>
      <w:proofErr w:type="gramEnd"/>
      <w:r w:rsidRPr="009F3314">
        <w:rPr>
          <w:rStyle w:val="Rimandonotaapidipagina"/>
          <w:rFonts w:eastAsia="Garamond"/>
        </w:rPr>
        <w:footnoteReference w:id="57"/>
      </w:r>
      <w:bookmarkEnd w:id="35"/>
      <w:r w:rsidRPr="009F3314">
        <w:rPr>
          <w:rFonts w:eastAsia="Garamond"/>
        </w:rPr>
        <w:t xml:space="preserve">. </w:t>
      </w:r>
      <w:r w:rsidR="00D8171C" w:rsidRPr="009F3314">
        <w:rPr>
          <w:rFonts w:eastAsia="Garamond"/>
        </w:rPr>
        <w:t xml:space="preserve">Wie im </w:t>
      </w:r>
      <w:r w:rsidRPr="009F3314">
        <w:rPr>
          <w:rFonts w:eastAsia="Garamond"/>
        </w:rPr>
        <w:t xml:space="preserve">fünften Brief </w:t>
      </w:r>
      <w:r w:rsidR="00D8171C" w:rsidRPr="009F3314">
        <w:rPr>
          <w:rFonts w:eastAsia="Garamond"/>
        </w:rPr>
        <w:t xml:space="preserve">unterstreicht </w:t>
      </w:r>
      <w:r w:rsidR="00CB55FA" w:rsidRPr="009F3314">
        <w:rPr>
          <w:rFonts w:eastAsia="Garamond"/>
        </w:rPr>
        <w:t>der Erzbischof</w:t>
      </w:r>
      <w:r w:rsidR="00D8171C" w:rsidRPr="009F3314">
        <w:rPr>
          <w:rFonts w:eastAsia="Garamond"/>
        </w:rPr>
        <w:t xml:space="preserve"> </w:t>
      </w:r>
      <w:r w:rsidRPr="009F3314">
        <w:rPr>
          <w:rFonts w:eastAsia="Garamond"/>
        </w:rPr>
        <w:t xml:space="preserve">die Nähe zwischen </w:t>
      </w:r>
      <w:proofErr w:type="spellStart"/>
      <w:r w:rsidRPr="009F3314">
        <w:rPr>
          <w:rFonts w:eastAsia="Garamond"/>
          <w:i/>
          <w:iCs/>
        </w:rPr>
        <w:t>imperium</w:t>
      </w:r>
      <w:proofErr w:type="spellEnd"/>
      <w:r w:rsidRPr="009F3314">
        <w:rPr>
          <w:rFonts w:eastAsia="Garamond"/>
        </w:rPr>
        <w:t xml:space="preserve"> und </w:t>
      </w:r>
      <w:proofErr w:type="spellStart"/>
      <w:r w:rsidRPr="009F3314">
        <w:rPr>
          <w:rFonts w:eastAsia="Garamond"/>
          <w:i/>
          <w:iCs/>
        </w:rPr>
        <w:t>sacerdotium</w:t>
      </w:r>
      <w:proofErr w:type="spellEnd"/>
      <w:r w:rsidRPr="009F3314">
        <w:rPr>
          <w:rStyle w:val="Rimandonotaapidipagina"/>
          <w:rFonts w:eastAsia="Garamond"/>
        </w:rPr>
        <w:footnoteReference w:id="58"/>
      </w:r>
      <w:r w:rsidRPr="009F3314">
        <w:rPr>
          <w:rFonts w:eastAsia="Garamond"/>
        </w:rPr>
        <w:t>.</w:t>
      </w:r>
      <w:r w:rsidR="00223A65" w:rsidRPr="009F3314">
        <w:rPr>
          <w:rFonts w:eastAsia="Garamond"/>
        </w:rPr>
        <w:t xml:space="preserve"> </w:t>
      </w:r>
      <w:r w:rsidR="00A56649" w:rsidRPr="009F3314">
        <w:rPr>
          <w:rFonts w:eastAsia="Garamond"/>
        </w:rPr>
        <w:t>Darüber hinaus</w:t>
      </w:r>
      <w:r w:rsidR="00D8171C" w:rsidRPr="009F3314">
        <w:rPr>
          <w:rFonts w:eastAsia="Garamond"/>
        </w:rPr>
        <w:t xml:space="preserve"> </w:t>
      </w:r>
      <w:r w:rsidR="00A56649" w:rsidRPr="009F3314">
        <w:rPr>
          <w:rFonts w:eastAsia="Garamond"/>
        </w:rPr>
        <w:t xml:space="preserve">richtet Johannes </w:t>
      </w:r>
      <w:r w:rsidR="00D8171C" w:rsidRPr="009F3314">
        <w:rPr>
          <w:rFonts w:eastAsia="Garamond"/>
        </w:rPr>
        <w:t>ein</w:t>
      </w:r>
      <w:r w:rsidR="00A56649" w:rsidRPr="009F3314">
        <w:rPr>
          <w:rFonts w:eastAsia="Garamond"/>
        </w:rPr>
        <w:t>en</w:t>
      </w:r>
      <w:r w:rsidR="00D8171C" w:rsidRPr="009F3314">
        <w:rPr>
          <w:rFonts w:eastAsia="Garamond"/>
        </w:rPr>
        <w:t xml:space="preserve"> direkte</w:t>
      </w:r>
      <w:r w:rsidR="00A56649" w:rsidRPr="009F3314">
        <w:rPr>
          <w:rFonts w:eastAsia="Garamond"/>
        </w:rPr>
        <w:t>n</w:t>
      </w:r>
      <w:r w:rsidR="00D8171C" w:rsidRPr="009F3314">
        <w:rPr>
          <w:rFonts w:eastAsia="Garamond"/>
        </w:rPr>
        <w:t xml:space="preserve"> Appel an </w:t>
      </w:r>
      <w:r w:rsidR="00CB55FA" w:rsidRPr="009F3314">
        <w:rPr>
          <w:rFonts w:eastAsia="Garamond"/>
        </w:rPr>
        <w:t>seine zwei Amtskollegen</w:t>
      </w:r>
      <w:r w:rsidR="00D8171C" w:rsidRPr="009F3314">
        <w:rPr>
          <w:rFonts w:eastAsia="Garamond"/>
        </w:rPr>
        <w:t>:</w:t>
      </w:r>
      <w:r w:rsidRPr="009F3314">
        <w:rPr>
          <w:rFonts w:eastAsia="Garamond"/>
        </w:rPr>
        <w:t xml:space="preserve"> </w:t>
      </w:r>
      <w:r w:rsidR="003F3495" w:rsidRPr="009F3314">
        <w:rPr>
          <w:rFonts w:eastAsia="Garamond"/>
        </w:rPr>
        <w:t xml:space="preserve">Er fordert sie auf, die „Mauer des Hauses Israel“ gegen </w:t>
      </w:r>
      <w:r w:rsidR="009C2627" w:rsidRPr="009F3314">
        <w:rPr>
          <w:rFonts w:eastAsia="Garamond"/>
        </w:rPr>
        <w:t>dessen</w:t>
      </w:r>
      <w:r w:rsidR="003F3495" w:rsidRPr="009F3314">
        <w:rPr>
          <w:rFonts w:eastAsia="Garamond"/>
        </w:rPr>
        <w:t xml:space="preserve"> Feinde zu </w:t>
      </w:r>
      <w:r w:rsidR="003F3495" w:rsidRPr="009F3314">
        <w:rPr>
          <w:rFonts w:eastAsia="Garamond"/>
        </w:rPr>
        <w:lastRenderedPageBreak/>
        <w:t>errichten. D</w:t>
      </w:r>
      <w:r w:rsidR="004B2CE6" w:rsidRPr="009F3314">
        <w:rPr>
          <w:rFonts w:eastAsia="Garamond"/>
        </w:rPr>
        <w:t>ie Bischöfe</w:t>
      </w:r>
      <w:r w:rsidR="003F3495" w:rsidRPr="009F3314">
        <w:rPr>
          <w:rFonts w:eastAsia="Garamond"/>
        </w:rPr>
        <w:t xml:space="preserve">, geeint </w:t>
      </w:r>
      <w:r w:rsidR="004B2CE6" w:rsidRPr="009F3314">
        <w:rPr>
          <w:rFonts w:eastAsia="Garamond"/>
        </w:rPr>
        <w:t>im Körper Christi</w:t>
      </w:r>
      <w:r w:rsidRPr="009F3314">
        <w:rPr>
          <w:rFonts w:eastAsia="Garamond"/>
        </w:rPr>
        <w:t xml:space="preserve">, </w:t>
      </w:r>
      <w:r w:rsidR="003F3495" w:rsidRPr="009F3314">
        <w:rPr>
          <w:rFonts w:eastAsia="Garamond"/>
        </w:rPr>
        <w:t>sollen für die</w:t>
      </w:r>
      <w:r w:rsidRPr="009F3314">
        <w:rPr>
          <w:rFonts w:eastAsia="Garamond"/>
        </w:rPr>
        <w:t xml:space="preserve"> einst mächtige und wohlhabende Kirche von Ravenna</w:t>
      </w:r>
      <w:r w:rsidR="003F3495" w:rsidRPr="009F3314">
        <w:rPr>
          <w:rFonts w:eastAsia="Garamond"/>
        </w:rPr>
        <w:t xml:space="preserve"> eintreten</w:t>
      </w:r>
      <w:r w:rsidRPr="009F3314">
        <w:rPr>
          <w:rFonts w:eastAsia="Garamond"/>
        </w:rPr>
        <w:t>, die zurzeit durch mannigfache Übel zerrüttet werde</w:t>
      </w:r>
      <w:r w:rsidRPr="009F3314">
        <w:rPr>
          <w:rStyle w:val="Rimandonotaapidipagina"/>
          <w:rFonts w:eastAsia="Garamond"/>
        </w:rPr>
        <w:footnoteReference w:id="59"/>
      </w:r>
      <w:r w:rsidRPr="009F3314">
        <w:rPr>
          <w:rFonts w:eastAsia="Garamond"/>
        </w:rPr>
        <w:t>.</w:t>
      </w:r>
    </w:p>
    <w:p w14:paraId="1A3719AF" w14:textId="0F3359D1" w:rsidR="002703A1" w:rsidRPr="009F3314" w:rsidRDefault="006764BD" w:rsidP="001D3D8A">
      <w:pPr>
        <w:spacing w:line="360" w:lineRule="auto"/>
        <w:ind w:firstLine="284"/>
        <w:jc w:val="both"/>
        <w:rPr>
          <w:rFonts w:eastAsia="Garamond"/>
        </w:rPr>
      </w:pPr>
      <w:r w:rsidRPr="009F3314">
        <w:rPr>
          <w:rFonts w:eastAsia="Garamond"/>
        </w:rPr>
        <w:t>Obschon es scheint, als seien die Kalamitäten, die die</w:t>
      </w:r>
      <w:r w:rsidR="00255B2E" w:rsidRPr="009F3314">
        <w:rPr>
          <w:rFonts w:eastAsia="Garamond"/>
        </w:rPr>
        <w:t>se</w:t>
      </w:r>
      <w:r w:rsidRPr="009F3314">
        <w:rPr>
          <w:rFonts w:eastAsia="Garamond"/>
        </w:rPr>
        <w:t xml:space="preserve"> </w:t>
      </w:r>
      <w:r w:rsidR="000D0851" w:rsidRPr="009F3314">
        <w:rPr>
          <w:rFonts w:eastAsia="Garamond"/>
        </w:rPr>
        <w:t xml:space="preserve">beiden </w:t>
      </w:r>
      <w:r w:rsidRPr="009F3314">
        <w:rPr>
          <w:rFonts w:eastAsia="Garamond"/>
        </w:rPr>
        <w:t>Briefe darstellen, maßgeblich von Vertretern der königlichen Gewalt begangen worden, lässt sich nicht ermitteln, ob es sich hierbei erneut um den Grafen Dido handelt. Wenn demnach der Bezug dieser beiden Briefe zu den drei vorigen möglich erscheint, so verbleibt er dennoch weitgehend unklar.</w:t>
      </w:r>
      <w:r w:rsidR="00DF2C34" w:rsidRPr="009F3314">
        <w:rPr>
          <w:rFonts w:eastAsia="Garamond"/>
        </w:rPr>
        <w:t xml:space="preserve"> </w:t>
      </w:r>
      <w:r w:rsidRPr="009F3314">
        <w:rPr>
          <w:rFonts w:eastAsia="Garamond"/>
        </w:rPr>
        <w:t xml:space="preserve">Auch </w:t>
      </w:r>
      <w:r w:rsidR="00CB55FA" w:rsidRPr="009F3314">
        <w:rPr>
          <w:rFonts w:eastAsia="Garamond"/>
        </w:rPr>
        <w:t xml:space="preserve">wenn </w:t>
      </w:r>
      <w:r w:rsidRPr="009F3314">
        <w:rPr>
          <w:rFonts w:eastAsia="Garamond"/>
        </w:rPr>
        <w:t>die Briefe der dritten Gruppe, ähnlich wie die Briefe der vorigen, ein Hilfegesuch des Erzbischofs dar</w:t>
      </w:r>
      <w:r w:rsidR="00CB55FA" w:rsidRPr="009F3314">
        <w:rPr>
          <w:rFonts w:eastAsia="Garamond"/>
        </w:rPr>
        <w:t xml:space="preserve">stellen, </w:t>
      </w:r>
      <w:r w:rsidRPr="009F3314">
        <w:rPr>
          <w:rFonts w:eastAsia="Garamond"/>
        </w:rPr>
        <w:t xml:space="preserve">werden die Bedrohungen, denen die Kirche von Ravenna ausgesetzt ist, in </w:t>
      </w:r>
      <w:r w:rsidR="009B5E6F" w:rsidRPr="009F3314">
        <w:rPr>
          <w:rFonts w:eastAsia="Garamond"/>
        </w:rPr>
        <w:t>diesen</w:t>
      </w:r>
      <w:r w:rsidRPr="009F3314">
        <w:rPr>
          <w:rFonts w:eastAsia="Garamond"/>
        </w:rPr>
        <w:t xml:space="preserve"> Schreiben</w:t>
      </w:r>
      <w:r w:rsidR="009B5E6F" w:rsidRPr="009F3314">
        <w:rPr>
          <w:rFonts w:eastAsia="Garamond"/>
        </w:rPr>
        <w:t xml:space="preserve"> </w:t>
      </w:r>
      <w:r w:rsidRPr="009F3314">
        <w:rPr>
          <w:rFonts w:eastAsia="Garamond"/>
        </w:rPr>
        <w:t xml:space="preserve">nicht konkret ausformuliert. </w:t>
      </w:r>
      <w:r w:rsidR="002900CE" w:rsidRPr="009F3314">
        <w:rPr>
          <w:rFonts w:eastAsia="Garamond"/>
        </w:rPr>
        <w:t>Johannes macht</w:t>
      </w:r>
      <w:r w:rsidRPr="009F3314">
        <w:rPr>
          <w:rFonts w:eastAsia="Garamond"/>
        </w:rPr>
        <w:t xml:space="preserve"> keine namentlichen Angaben zu jenen, die </w:t>
      </w:r>
      <w:r w:rsidR="002900CE" w:rsidRPr="009F3314">
        <w:rPr>
          <w:rFonts w:eastAsia="Garamond"/>
        </w:rPr>
        <w:t>seine</w:t>
      </w:r>
      <w:r w:rsidRPr="009F3314">
        <w:rPr>
          <w:rFonts w:eastAsia="Garamond"/>
        </w:rPr>
        <w:t xml:space="preserve"> Kirche bedrängen. Diese abstrahierende Redeweise gegenüber </w:t>
      </w:r>
      <w:r w:rsidR="009B5E6F" w:rsidRPr="009F3314">
        <w:rPr>
          <w:rFonts w:eastAsia="Garamond"/>
        </w:rPr>
        <w:t xml:space="preserve">dem König </w:t>
      </w:r>
      <w:r w:rsidR="00A56649" w:rsidRPr="009F3314">
        <w:rPr>
          <w:rFonts w:eastAsia="Garamond"/>
        </w:rPr>
        <w:t>und</w:t>
      </w:r>
      <w:r w:rsidR="009B5E6F" w:rsidRPr="009F3314">
        <w:rPr>
          <w:rFonts w:eastAsia="Garamond"/>
        </w:rPr>
        <w:t xml:space="preserve"> </w:t>
      </w:r>
      <w:r w:rsidRPr="009F3314">
        <w:rPr>
          <w:rFonts w:eastAsia="Garamond"/>
        </w:rPr>
        <w:t xml:space="preserve">den beiden einflussreichen und königsnahen Bischöfen </w:t>
      </w:r>
      <w:r w:rsidR="009B5E6F" w:rsidRPr="009F3314">
        <w:rPr>
          <w:rFonts w:eastAsia="Garamond"/>
        </w:rPr>
        <w:t>strebt weniger danach</w:t>
      </w:r>
      <w:r w:rsidRPr="009F3314">
        <w:rPr>
          <w:rFonts w:eastAsia="Garamond"/>
        </w:rPr>
        <w:t xml:space="preserve">, die </w:t>
      </w:r>
      <w:r w:rsidR="002E2BAA" w:rsidRPr="009F3314">
        <w:rPr>
          <w:rFonts w:eastAsia="Garamond"/>
        </w:rPr>
        <w:t xml:space="preserve">die Ravennater Kirche heimsuchenden </w:t>
      </w:r>
      <w:r w:rsidRPr="009F3314">
        <w:rPr>
          <w:rFonts w:eastAsia="Garamond"/>
        </w:rPr>
        <w:t xml:space="preserve">Übel </w:t>
      </w:r>
      <w:r w:rsidR="002900CE" w:rsidRPr="009F3314">
        <w:rPr>
          <w:rFonts w:eastAsia="Garamond"/>
        </w:rPr>
        <w:t>zu beschreiben</w:t>
      </w:r>
      <w:r w:rsidRPr="009F3314">
        <w:rPr>
          <w:rFonts w:eastAsia="Garamond"/>
        </w:rPr>
        <w:t xml:space="preserve">. Vielmehr geht es darum, König und </w:t>
      </w:r>
      <w:r w:rsidR="009B5E6F" w:rsidRPr="009F3314">
        <w:rPr>
          <w:rFonts w:eastAsia="Garamond"/>
        </w:rPr>
        <w:t>Episkopat</w:t>
      </w:r>
      <w:r w:rsidRPr="009F3314">
        <w:rPr>
          <w:rFonts w:eastAsia="Garamond"/>
        </w:rPr>
        <w:t xml:space="preserve"> </w:t>
      </w:r>
      <w:r w:rsidR="00DF2C34" w:rsidRPr="009F3314">
        <w:rPr>
          <w:rFonts w:eastAsia="Garamond"/>
        </w:rPr>
        <w:t xml:space="preserve">direkt </w:t>
      </w:r>
      <w:r w:rsidR="00A56649" w:rsidRPr="009F3314">
        <w:rPr>
          <w:rFonts w:eastAsia="Garamond"/>
        </w:rPr>
        <w:t>anzu</w:t>
      </w:r>
      <w:r w:rsidR="00F153A1" w:rsidRPr="009F3314">
        <w:rPr>
          <w:rFonts w:eastAsia="Garamond"/>
        </w:rPr>
        <w:t>sprechen</w:t>
      </w:r>
      <w:r w:rsidR="00A56649" w:rsidRPr="009F3314">
        <w:rPr>
          <w:rFonts w:eastAsia="Garamond"/>
        </w:rPr>
        <w:t xml:space="preserve"> und ihnen </w:t>
      </w:r>
      <w:r w:rsidR="009B5E6F" w:rsidRPr="009F3314">
        <w:rPr>
          <w:rFonts w:eastAsia="Garamond"/>
        </w:rPr>
        <w:t>die fundamentalen Pflichten</w:t>
      </w:r>
      <w:r w:rsidR="00DF2C34" w:rsidRPr="009F3314">
        <w:rPr>
          <w:rFonts w:eastAsia="Garamond"/>
        </w:rPr>
        <w:t xml:space="preserve"> und Verantwortungen</w:t>
      </w:r>
      <w:r w:rsidRPr="009F3314">
        <w:rPr>
          <w:rFonts w:eastAsia="Garamond"/>
        </w:rPr>
        <w:t xml:space="preserve"> ihres jeweiligen Amtes </w:t>
      </w:r>
      <w:r w:rsidR="009B5E6F" w:rsidRPr="009F3314">
        <w:rPr>
          <w:rFonts w:eastAsia="Garamond"/>
        </w:rPr>
        <w:t>in</w:t>
      </w:r>
      <w:r w:rsidR="002900CE" w:rsidRPr="009F3314">
        <w:rPr>
          <w:rFonts w:eastAsia="Garamond"/>
        </w:rPr>
        <w:t xml:space="preserve">s Gedächtnis </w:t>
      </w:r>
      <w:r w:rsidR="009B5E6F" w:rsidRPr="009F3314">
        <w:rPr>
          <w:rFonts w:eastAsia="Garamond"/>
        </w:rPr>
        <w:t>zu rufen</w:t>
      </w:r>
      <w:r w:rsidR="002900CE" w:rsidRPr="009F3314">
        <w:rPr>
          <w:rFonts w:eastAsia="Garamond"/>
        </w:rPr>
        <w:t xml:space="preserve">. Johannes will </w:t>
      </w:r>
      <w:r w:rsidR="009B5E6F" w:rsidRPr="009F3314">
        <w:rPr>
          <w:rFonts w:eastAsia="Garamond"/>
        </w:rPr>
        <w:t>ihnen</w:t>
      </w:r>
      <w:r w:rsidRPr="009F3314">
        <w:rPr>
          <w:rFonts w:eastAsia="Garamond"/>
        </w:rPr>
        <w:t xml:space="preserve"> </w:t>
      </w:r>
      <w:r w:rsidR="002900CE" w:rsidRPr="009F3314">
        <w:rPr>
          <w:rFonts w:eastAsia="Garamond"/>
        </w:rPr>
        <w:t>darlegen</w:t>
      </w:r>
      <w:r w:rsidRPr="009F3314">
        <w:rPr>
          <w:rFonts w:eastAsia="Garamond"/>
        </w:rPr>
        <w:t xml:space="preserve">, dass sie der Kirche von Ravenna bedingungslos ihre </w:t>
      </w:r>
      <w:r w:rsidR="00223A65" w:rsidRPr="009F3314">
        <w:rPr>
          <w:rFonts w:eastAsia="Garamond"/>
        </w:rPr>
        <w:t xml:space="preserve">Unterstützung </w:t>
      </w:r>
      <w:r w:rsidRPr="009F3314">
        <w:rPr>
          <w:rFonts w:eastAsia="Garamond"/>
        </w:rPr>
        <w:t xml:space="preserve">zuzusichern haben. Die Briefe der dritten Gruppe </w:t>
      </w:r>
      <w:r w:rsidR="009B5E6F" w:rsidRPr="009F3314">
        <w:rPr>
          <w:rFonts w:eastAsia="Garamond"/>
        </w:rPr>
        <w:t xml:space="preserve">stellen </w:t>
      </w:r>
      <w:r w:rsidRPr="009F3314">
        <w:rPr>
          <w:rFonts w:eastAsia="Garamond"/>
        </w:rPr>
        <w:t>ein</w:t>
      </w:r>
      <w:r w:rsidR="009B5E6F" w:rsidRPr="009F3314">
        <w:rPr>
          <w:rFonts w:eastAsia="Garamond"/>
        </w:rPr>
        <w:t>en</w:t>
      </w:r>
      <w:r w:rsidRPr="009F3314">
        <w:rPr>
          <w:rFonts w:eastAsia="Garamond"/>
        </w:rPr>
        <w:t xml:space="preserve"> direkte</w:t>
      </w:r>
      <w:r w:rsidR="009B5E6F" w:rsidRPr="009F3314">
        <w:rPr>
          <w:rFonts w:eastAsia="Garamond"/>
        </w:rPr>
        <w:t>n</w:t>
      </w:r>
      <w:r w:rsidRPr="009F3314">
        <w:rPr>
          <w:rFonts w:eastAsia="Garamond"/>
        </w:rPr>
        <w:t xml:space="preserve"> Appel an </w:t>
      </w:r>
      <w:r w:rsidR="009B5E6F" w:rsidRPr="009F3314">
        <w:rPr>
          <w:rFonts w:eastAsia="Garamond"/>
        </w:rPr>
        <w:t>die Träger</w:t>
      </w:r>
      <w:r w:rsidRPr="009F3314">
        <w:rPr>
          <w:rFonts w:eastAsia="Garamond"/>
        </w:rPr>
        <w:t xml:space="preserve"> der beiden von Gott eingesetzten Gewalten</w:t>
      </w:r>
      <w:r w:rsidR="009B5E6F" w:rsidRPr="009F3314">
        <w:rPr>
          <w:rFonts w:eastAsia="Garamond"/>
        </w:rPr>
        <w:t xml:space="preserve"> dar</w:t>
      </w:r>
      <w:r w:rsidR="004B2CE6" w:rsidRPr="009F3314">
        <w:rPr>
          <w:rFonts w:eastAsia="Garamond"/>
        </w:rPr>
        <w:t>;</w:t>
      </w:r>
      <w:r w:rsidR="009B5E6F" w:rsidRPr="009F3314">
        <w:rPr>
          <w:rFonts w:eastAsia="Garamond"/>
        </w:rPr>
        <w:t xml:space="preserve"> </w:t>
      </w:r>
      <w:r w:rsidR="004B2CE6" w:rsidRPr="009F3314">
        <w:rPr>
          <w:rFonts w:eastAsia="Garamond"/>
        </w:rPr>
        <w:t>d</w:t>
      </w:r>
      <w:r w:rsidR="00DF2C34" w:rsidRPr="009F3314">
        <w:rPr>
          <w:rFonts w:eastAsia="Garamond"/>
        </w:rPr>
        <w:t xml:space="preserve">urch </w:t>
      </w:r>
      <w:r w:rsidR="004B2CE6" w:rsidRPr="009F3314">
        <w:rPr>
          <w:rFonts w:eastAsia="Garamond"/>
        </w:rPr>
        <w:t>diese Schreiben</w:t>
      </w:r>
      <w:r w:rsidR="00DF2C34" w:rsidRPr="009F3314">
        <w:rPr>
          <w:rFonts w:eastAsia="Garamond"/>
        </w:rPr>
        <w:t xml:space="preserve"> </w:t>
      </w:r>
      <w:r w:rsidR="004B2CE6" w:rsidRPr="009F3314">
        <w:rPr>
          <w:rFonts w:eastAsia="Garamond"/>
        </w:rPr>
        <w:t>tritt</w:t>
      </w:r>
      <w:r w:rsidR="00DF2C34" w:rsidRPr="009F3314">
        <w:rPr>
          <w:rFonts w:eastAsia="Garamond"/>
        </w:rPr>
        <w:t xml:space="preserve"> Johannes </w:t>
      </w:r>
      <w:r w:rsidR="004B2CE6" w:rsidRPr="009F3314">
        <w:rPr>
          <w:rFonts w:eastAsia="Garamond"/>
        </w:rPr>
        <w:t>als</w:t>
      </w:r>
      <w:r w:rsidR="00DF2C34" w:rsidRPr="009F3314">
        <w:rPr>
          <w:rFonts w:eastAsia="Garamond"/>
        </w:rPr>
        <w:t xml:space="preserve"> moralische</w:t>
      </w:r>
      <w:r w:rsidR="004B2CE6" w:rsidRPr="009F3314">
        <w:rPr>
          <w:rFonts w:eastAsia="Garamond"/>
        </w:rPr>
        <w:t>r</w:t>
      </w:r>
      <w:r w:rsidR="00DF2C34" w:rsidRPr="009F3314">
        <w:rPr>
          <w:rFonts w:eastAsia="Garamond"/>
        </w:rPr>
        <w:t xml:space="preserve"> Führer des Königs und des Episkopats</w:t>
      </w:r>
      <w:r w:rsidR="00A56649" w:rsidRPr="009F3314">
        <w:rPr>
          <w:rFonts w:eastAsia="Garamond"/>
        </w:rPr>
        <w:t xml:space="preserve"> </w:t>
      </w:r>
      <w:r w:rsidR="004B2CE6" w:rsidRPr="009F3314">
        <w:rPr>
          <w:rFonts w:eastAsia="Garamond"/>
        </w:rPr>
        <w:t>auf</w:t>
      </w:r>
      <w:r w:rsidR="00DF2C34" w:rsidRPr="009F3314">
        <w:rPr>
          <w:rFonts w:eastAsia="Garamond"/>
        </w:rPr>
        <w:t>.</w:t>
      </w:r>
    </w:p>
    <w:p w14:paraId="1C8C396F" w14:textId="0DF290C3" w:rsidR="006C0135" w:rsidRPr="009F3314" w:rsidRDefault="00915673" w:rsidP="001D3D8A">
      <w:pPr>
        <w:spacing w:line="360" w:lineRule="auto"/>
        <w:ind w:firstLine="284"/>
        <w:jc w:val="both"/>
        <w:rPr>
          <w:rFonts w:eastAsia="Garamond"/>
        </w:rPr>
      </w:pPr>
      <w:r w:rsidRPr="009F3314">
        <w:rPr>
          <w:rFonts w:eastAsia="Garamond"/>
        </w:rPr>
        <w:t xml:space="preserve">Die vierte und letzte Gruppe </w:t>
      </w:r>
      <w:r w:rsidR="003F3495" w:rsidRPr="009F3314">
        <w:rPr>
          <w:rFonts w:eastAsia="Garamond"/>
        </w:rPr>
        <w:t>besteht</w:t>
      </w:r>
      <w:r w:rsidRPr="009F3314">
        <w:rPr>
          <w:rFonts w:eastAsia="Garamond"/>
        </w:rPr>
        <w:t xml:space="preserve"> aus den</w:t>
      </w:r>
      <w:r w:rsidR="003C55C8" w:rsidRPr="009F3314">
        <w:rPr>
          <w:rFonts w:eastAsia="Garamond"/>
        </w:rPr>
        <w:t xml:space="preserve"> bereits </w:t>
      </w:r>
      <w:r w:rsidR="00AA0A8C" w:rsidRPr="009F3314">
        <w:rPr>
          <w:rFonts w:eastAsia="Garamond"/>
        </w:rPr>
        <w:t xml:space="preserve">eingehend </w:t>
      </w:r>
      <w:r w:rsidR="003C55C8" w:rsidRPr="009F3314">
        <w:rPr>
          <w:rFonts w:eastAsia="Garamond"/>
        </w:rPr>
        <w:t>besprochenen</w:t>
      </w:r>
      <w:r w:rsidRPr="009F3314">
        <w:rPr>
          <w:rFonts w:eastAsia="Garamond"/>
        </w:rPr>
        <w:t xml:space="preserve"> Briefen Sergius’ III.</w:t>
      </w:r>
      <w:r w:rsidR="00F153A1" w:rsidRPr="009F3314">
        <w:rPr>
          <w:rFonts w:eastAsia="Garamond"/>
        </w:rPr>
        <w:t xml:space="preserve"> </w:t>
      </w:r>
      <w:r w:rsidRPr="009F3314">
        <w:rPr>
          <w:rFonts w:eastAsia="Garamond"/>
        </w:rPr>
        <w:t>(</w:t>
      </w:r>
      <w:proofErr w:type="spellStart"/>
      <w:r w:rsidR="00E56591" w:rsidRPr="009F3314">
        <w:rPr>
          <w:rFonts w:eastAsia="Garamond"/>
        </w:rPr>
        <w:t>Ep</w:t>
      </w:r>
      <w:proofErr w:type="spellEnd"/>
      <w:r w:rsidR="00E56591" w:rsidRPr="009F3314">
        <w:rPr>
          <w:rFonts w:eastAsia="Garamond"/>
        </w:rPr>
        <w:t>. </w:t>
      </w:r>
      <w:r w:rsidRPr="009F3314">
        <w:rPr>
          <w:rFonts w:eastAsia="Garamond"/>
        </w:rPr>
        <w:t>7) und Erzbischof Johannes’</w:t>
      </w:r>
      <w:r w:rsidR="00F153A1" w:rsidRPr="009F3314">
        <w:rPr>
          <w:rFonts w:eastAsia="Garamond"/>
        </w:rPr>
        <w:t xml:space="preserve"> </w:t>
      </w:r>
      <w:r w:rsidRPr="009F3314">
        <w:rPr>
          <w:rFonts w:eastAsia="Garamond"/>
        </w:rPr>
        <w:t>(</w:t>
      </w:r>
      <w:proofErr w:type="spellStart"/>
      <w:r w:rsidR="00E56591" w:rsidRPr="009F3314">
        <w:rPr>
          <w:rFonts w:eastAsia="Garamond"/>
        </w:rPr>
        <w:t>Ep</w:t>
      </w:r>
      <w:proofErr w:type="spellEnd"/>
      <w:r w:rsidR="00E56591" w:rsidRPr="009F3314">
        <w:rPr>
          <w:rFonts w:eastAsia="Garamond"/>
        </w:rPr>
        <w:t>. </w:t>
      </w:r>
      <w:r w:rsidRPr="009F3314">
        <w:rPr>
          <w:rFonts w:eastAsia="Garamond"/>
        </w:rPr>
        <w:t>8) an Bischof Johannes von Pola.</w:t>
      </w:r>
      <w:r w:rsidR="007847F2" w:rsidRPr="009F3314">
        <w:rPr>
          <w:rFonts w:eastAsia="Garamond"/>
        </w:rPr>
        <w:t xml:space="preserve"> </w:t>
      </w:r>
      <w:r w:rsidR="006C0135" w:rsidRPr="009F3314">
        <w:rPr>
          <w:rFonts w:eastAsia="Garamond"/>
        </w:rPr>
        <w:t>In Bezug auf die</w:t>
      </w:r>
      <w:r w:rsidR="00377793" w:rsidRPr="009F3314">
        <w:rPr>
          <w:rFonts w:eastAsia="Garamond"/>
        </w:rPr>
        <w:t xml:space="preserve">se </w:t>
      </w:r>
      <w:r w:rsidR="006C0135" w:rsidRPr="009F3314">
        <w:rPr>
          <w:rFonts w:eastAsia="Garamond"/>
        </w:rPr>
        <w:t>Gruppe scheint weniger der Adressat der beiden Briefe –</w:t>
      </w:r>
      <w:r w:rsidR="00F153A1" w:rsidRPr="009F3314">
        <w:rPr>
          <w:rFonts w:eastAsia="Garamond"/>
        </w:rPr>
        <w:t xml:space="preserve"> </w:t>
      </w:r>
      <w:r w:rsidR="003C55C8" w:rsidRPr="009F3314">
        <w:rPr>
          <w:rFonts w:eastAsia="Garamond"/>
        </w:rPr>
        <w:t xml:space="preserve">der Bischof </w:t>
      </w:r>
      <w:r w:rsidR="004B2CE6" w:rsidRPr="009F3314">
        <w:rPr>
          <w:rFonts w:eastAsia="Garamond"/>
        </w:rPr>
        <w:t>von Pola</w:t>
      </w:r>
      <w:r w:rsidR="00A32D6D" w:rsidRPr="009F3314">
        <w:rPr>
          <w:rFonts w:eastAsia="Garamond"/>
        </w:rPr>
        <w:t> </w:t>
      </w:r>
      <w:r w:rsidR="006C0135" w:rsidRPr="009F3314">
        <w:rPr>
          <w:rFonts w:eastAsia="Garamond"/>
        </w:rPr>
        <w:t xml:space="preserve">– als vielmehr der Absender des siebten Briefes – Papst Sergius – von Relevanz, um die Anordnung der Briefe </w:t>
      </w:r>
      <w:r w:rsidR="00A32D6D" w:rsidRPr="009F3314">
        <w:rPr>
          <w:rFonts w:eastAsia="Garamond"/>
        </w:rPr>
        <w:t>innerhalb</w:t>
      </w:r>
      <w:r w:rsidR="00E951C2" w:rsidRPr="009F3314">
        <w:rPr>
          <w:rFonts w:eastAsia="Garamond"/>
        </w:rPr>
        <w:t xml:space="preserve"> der Sammlung</w:t>
      </w:r>
      <w:r w:rsidR="00A32D6D" w:rsidRPr="009F3314">
        <w:rPr>
          <w:rFonts w:eastAsia="Garamond"/>
        </w:rPr>
        <w:t xml:space="preserve"> </w:t>
      </w:r>
      <w:r w:rsidR="006C0135" w:rsidRPr="009F3314">
        <w:rPr>
          <w:rFonts w:eastAsia="Garamond"/>
        </w:rPr>
        <w:t>zu verstehen:</w:t>
      </w:r>
      <w:r w:rsidR="00377793" w:rsidRPr="009F3314">
        <w:rPr>
          <w:rFonts w:eastAsia="Garamond"/>
        </w:rPr>
        <w:t xml:space="preserve"> </w:t>
      </w:r>
      <w:r w:rsidR="00380EB7" w:rsidRPr="009F3314">
        <w:rPr>
          <w:rFonts w:eastAsia="Garamond"/>
        </w:rPr>
        <w:t xml:space="preserve">Der Kampf des Erzbischofs wird Seite an Seite mit dem des Papstes dargestellt. Auf Anregung Johannes’ </w:t>
      </w:r>
      <w:r w:rsidR="00A32D6D" w:rsidRPr="009F3314">
        <w:rPr>
          <w:rFonts w:eastAsia="Garamond"/>
        </w:rPr>
        <w:t>ist</w:t>
      </w:r>
      <w:r w:rsidR="00380EB7" w:rsidRPr="009F3314">
        <w:rPr>
          <w:rFonts w:eastAsia="Garamond"/>
        </w:rPr>
        <w:t xml:space="preserve"> Sergius </w:t>
      </w:r>
      <w:r w:rsidR="004B2CE6" w:rsidRPr="009F3314">
        <w:rPr>
          <w:rFonts w:eastAsia="Garamond"/>
        </w:rPr>
        <w:t xml:space="preserve">darum </w:t>
      </w:r>
      <w:r w:rsidR="0040365F" w:rsidRPr="009F3314">
        <w:rPr>
          <w:rFonts w:eastAsia="Garamond"/>
        </w:rPr>
        <w:t>bemüh</w:t>
      </w:r>
      <w:r w:rsidR="00380EB7" w:rsidRPr="009F3314">
        <w:rPr>
          <w:rFonts w:eastAsia="Garamond"/>
        </w:rPr>
        <w:t>t</w:t>
      </w:r>
      <w:r w:rsidR="0040365F" w:rsidRPr="009F3314">
        <w:rPr>
          <w:rFonts w:eastAsia="Garamond"/>
        </w:rPr>
        <w:t>, die Güter der Ravennater Kirche zu verteidigen</w:t>
      </w:r>
      <w:r w:rsidR="00A56649" w:rsidRPr="009F3314">
        <w:rPr>
          <w:rFonts w:eastAsia="Garamond"/>
        </w:rPr>
        <w:t xml:space="preserve"> und </w:t>
      </w:r>
      <w:r w:rsidR="006D34E4" w:rsidRPr="009F3314">
        <w:rPr>
          <w:rFonts w:eastAsia="Garamond"/>
        </w:rPr>
        <w:t xml:space="preserve">stellt dies sogar als </w:t>
      </w:r>
      <w:r w:rsidR="005B3BE6" w:rsidRPr="009F3314">
        <w:rPr>
          <w:rFonts w:eastAsia="Garamond"/>
        </w:rPr>
        <w:t xml:space="preserve">die </w:t>
      </w:r>
      <w:r w:rsidR="006D34E4" w:rsidRPr="009F3314">
        <w:rPr>
          <w:rFonts w:eastAsia="Garamond"/>
        </w:rPr>
        <w:t xml:space="preserve">unumgängliche </w:t>
      </w:r>
      <w:r w:rsidR="006D34E4" w:rsidRPr="009F3314">
        <w:rPr>
          <w:rFonts w:eastAsia="Garamond"/>
        </w:rPr>
        <w:lastRenderedPageBreak/>
        <w:t>Bedingung zum</w:t>
      </w:r>
      <w:r w:rsidR="00A56649" w:rsidRPr="009F3314">
        <w:rPr>
          <w:rFonts w:eastAsia="Garamond"/>
        </w:rPr>
        <w:t xml:space="preserve"> Kaisertum</w:t>
      </w:r>
      <w:r w:rsidR="006D34E4" w:rsidRPr="009F3314">
        <w:rPr>
          <w:rFonts w:eastAsia="Garamond"/>
        </w:rPr>
        <w:t xml:space="preserve"> dar</w:t>
      </w:r>
      <w:bookmarkStart w:id="36" w:name="_Ref77593207"/>
      <w:r w:rsidR="003C55C8" w:rsidRPr="009F3314">
        <w:rPr>
          <w:rStyle w:val="Rimandonotaapidipagina"/>
          <w:rFonts w:eastAsia="Garamond"/>
        </w:rPr>
        <w:footnoteReference w:id="60"/>
      </w:r>
      <w:bookmarkEnd w:id="36"/>
      <w:r w:rsidR="006D34E4" w:rsidRPr="009F3314">
        <w:rPr>
          <w:rFonts w:eastAsia="Garamond"/>
        </w:rPr>
        <w:t>.</w:t>
      </w:r>
      <w:r w:rsidR="00A56649" w:rsidRPr="009F3314">
        <w:rPr>
          <w:rFonts w:eastAsia="Garamond"/>
        </w:rPr>
        <w:t xml:space="preserve"> </w:t>
      </w:r>
      <w:r w:rsidR="006D34E4" w:rsidRPr="009F3314">
        <w:rPr>
          <w:rFonts w:eastAsia="Garamond"/>
        </w:rPr>
        <w:t>D</w:t>
      </w:r>
      <w:r w:rsidR="006C0135" w:rsidRPr="009F3314">
        <w:rPr>
          <w:rFonts w:eastAsia="Garamond"/>
        </w:rPr>
        <w:t xml:space="preserve">ie Verteidigung der Ravennater Kirche </w:t>
      </w:r>
      <w:r w:rsidR="00A32D6D" w:rsidRPr="009F3314">
        <w:rPr>
          <w:rFonts w:eastAsia="Garamond"/>
        </w:rPr>
        <w:t xml:space="preserve">wird </w:t>
      </w:r>
      <w:r w:rsidR="0016721D" w:rsidRPr="009F3314">
        <w:rPr>
          <w:rFonts w:eastAsia="Garamond"/>
        </w:rPr>
        <w:t xml:space="preserve">hierbei </w:t>
      </w:r>
      <w:r w:rsidR="0040365F" w:rsidRPr="009F3314">
        <w:rPr>
          <w:rFonts w:eastAsia="Garamond"/>
        </w:rPr>
        <w:t xml:space="preserve">zu einem </w:t>
      </w:r>
      <w:r w:rsidR="006C0135" w:rsidRPr="009F3314">
        <w:rPr>
          <w:rFonts w:eastAsia="Garamond"/>
        </w:rPr>
        <w:t>päpstliche</w:t>
      </w:r>
      <w:r w:rsidR="0040365F" w:rsidRPr="009F3314">
        <w:rPr>
          <w:rFonts w:eastAsia="Garamond"/>
        </w:rPr>
        <w:t>n Anliegen</w:t>
      </w:r>
      <w:r w:rsidR="006D34E4" w:rsidRPr="009F3314">
        <w:rPr>
          <w:rFonts w:eastAsia="Garamond"/>
        </w:rPr>
        <w:t xml:space="preserve">, geknüpft an das Erlangen </w:t>
      </w:r>
      <w:r w:rsidR="00E56591" w:rsidRPr="009F3314">
        <w:rPr>
          <w:rFonts w:eastAsia="Garamond"/>
        </w:rPr>
        <w:t>de</w:t>
      </w:r>
      <w:r w:rsidR="00A56649" w:rsidRPr="009F3314">
        <w:rPr>
          <w:rFonts w:eastAsia="Garamond"/>
        </w:rPr>
        <w:t>r</w:t>
      </w:r>
      <w:r w:rsidR="00E56591" w:rsidRPr="009F3314">
        <w:rPr>
          <w:rFonts w:eastAsia="Garamond"/>
        </w:rPr>
        <w:t xml:space="preserve"> Kaise</w:t>
      </w:r>
      <w:r w:rsidR="00A56649" w:rsidRPr="009F3314">
        <w:rPr>
          <w:rFonts w:eastAsia="Garamond"/>
        </w:rPr>
        <w:t>rwürde</w:t>
      </w:r>
      <w:r w:rsidR="0040365F" w:rsidRPr="009F3314">
        <w:rPr>
          <w:rFonts w:eastAsia="Garamond"/>
        </w:rPr>
        <w:t>.</w:t>
      </w:r>
    </w:p>
    <w:p w14:paraId="183AD697" w14:textId="63EDD43F" w:rsidR="0070050F" w:rsidRPr="009F3314" w:rsidRDefault="00377793" w:rsidP="001D3D8A">
      <w:pPr>
        <w:spacing w:line="360" w:lineRule="auto"/>
        <w:ind w:firstLine="284"/>
        <w:jc w:val="both"/>
        <w:rPr>
          <w:rFonts w:eastAsia="Garamond"/>
        </w:rPr>
      </w:pPr>
      <w:r w:rsidRPr="009F3314">
        <w:rPr>
          <w:rFonts w:eastAsia="Garamond"/>
        </w:rPr>
        <w:t xml:space="preserve">Fügt man </w:t>
      </w:r>
      <w:r w:rsidR="004B2CE6" w:rsidRPr="009F3314">
        <w:rPr>
          <w:rFonts w:eastAsia="Garamond"/>
        </w:rPr>
        <w:t xml:space="preserve">nun </w:t>
      </w:r>
      <w:r w:rsidRPr="009F3314">
        <w:rPr>
          <w:rFonts w:eastAsia="Garamond"/>
        </w:rPr>
        <w:t xml:space="preserve">die </w:t>
      </w:r>
      <w:r w:rsidR="00380EB7" w:rsidRPr="009F3314">
        <w:rPr>
          <w:rFonts w:eastAsia="Garamond"/>
        </w:rPr>
        <w:t xml:space="preserve">verschiedenen </w:t>
      </w:r>
      <w:r w:rsidR="00A32D6D" w:rsidRPr="009F3314">
        <w:rPr>
          <w:rFonts w:eastAsia="Garamond"/>
        </w:rPr>
        <w:t>Gruppen der Sammlung</w:t>
      </w:r>
      <w:r w:rsidR="00380EB7" w:rsidRPr="009F3314">
        <w:rPr>
          <w:rFonts w:eastAsia="Garamond"/>
        </w:rPr>
        <w:t xml:space="preserve"> zusammen, so </w:t>
      </w:r>
      <w:r w:rsidR="00A32D6D" w:rsidRPr="009F3314">
        <w:rPr>
          <w:rFonts w:eastAsia="Garamond"/>
        </w:rPr>
        <w:t>erkennt</w:t>
      </w:r>
      <w:r w:rsidR="00E951C2" w:rsidRPr="009F3314">
        <w:rPr>
          <w:rFonts w:eastAsia="Garamond"/>
        </w:rPr>
        <w:t xml:space="preserve"> </w:t>
      </w:r>
      <w:r w:rsidR="00A66DE4" w:rsidRPr="009F3314">
        <w:rPr>
          <w:rFonts w:eastAsia="Garamond"/>
        </w:rPr>
        <w:t xml:space="preserve">man </w:t>
      </w:r>
      <w:r w:rsidR="00E951C2" w:rsidRPr="009F3314">
        <w:rPr>
          <w:rFonts w:eastAsia="Garamond"/>
        </w:rPr>
        <w:t>nicht nur eine thematische</w:t>
      </w:r>
      <w:r w:rsidR="00A66DE4" w:rsidRPr="009F3314">
        <w:rPr>
          <w:rFonts w:eastAsia="Garamond"/>
        </w:rPr>
        <w:t xml:space="preserve"> </w:t>
      </w:r>
      <w:r w:rsidR="003F3495" w:rsidRPr="009F3314">
        <w:rPr>
          <w:rFonts w:eastAsia="Garamond"/>
        </w:rPr>
        <w:t>Abfolge der Briefe</w:t>
      </w:r>
      <w:r w:rsidR="00E72164" w:rsidRPr="009F3314">
        <w:rPr>
          <w:rFonts w:eastAsia="Garamond"/>
        </w:rPr>
        <w:t>,</w:t>
      </w:r>
      <w:r w:rsidR="00A66DE4" w:rsidRPr="009F3314">
        <w:rPr>
          <w:rFonts w:eastAsia="Garamond"/>
        </w:rPr>
        <w:t xml:space="preserve"> sondern ebenfalls </w:t>
      </w:r>
      <w:r w:rsidR="00AD7F6B" w:rsidRPr="009F3314">
        <w:rPr>
          <w:rFonts w:eastAsia="Garamond"/>
        </w:rPr>
        <w:t xml:space="preserve">eine Bedeutungssteigerung </w:t>
      </w:r>
      <w:r w:rsidR="00A32D6D" w:rsidRPr="009F3314">
        <w:rPr>
          <w:rFonts w:eastAsia="Garamond"/>
        </w:rPr>
        <w:t xml:space="preserve">der </w:t>
      </w:r>
      <w:r w:rsidR="00AC70B8" w:rsidRPr="009F3314">
        <w:rPr>
          <w:rFonts w:eastAsia="Garamond"/>
        </w:rPr>
        <w:t xml:space="preserve">Personen, mit denen </w:t>
      </w:r>
      <w:r w:rsidR="00A66DE4" w:rsidRPr="009F3314">
        <w:rPr>
          <w:rFonts w:eastAsia="Garamond"/>
        </w:rPr>
        <w:t xml:space="preserve">Erzbischof </w:t>
      </w:r>
      <w:r w:rsidR="00AC70B8" w:rsidRPr="009F3314">
        <w:rPr>
          <w:rFonts w:eastAsia="Garamond"/>
        </w:rPr>
        <w:t xml:space="preserve">Johannes </w:t>
      </w:r>
      <w:r w:rsidR="00A66DE4" w:rsidRPr="009F3314">
        <w:rPr>
          <w:rFonts w:eastAsia="Garamond"/>
        </w:rPr>
        <w:t>in Kontakt tritt</w:t>
      </w:r>
      <w:r w:rsidR="00AC70B8" w:rsidRPr="009F3314">
        <w:rPr>
          <w:rFonts w:eastAsia="Garamond"/>
        </w:rPr>
        <w:t xml:space="preserve">, </w:t>
      </w:r>
      <w:r w:rsidR="00AD7F6B" w:rsidRPr="009F3314">
        <w:rPr>
          <w:rFonts w:eastAsia="Garamond"/>
        </w:rPr>
        <w:t>sowie der damit verbundenen Position</w:t>
      </w:r>
      <w:r w:rsidR="00A66DE4" w:rsidRPr="009F3314">
        <w:rPr>
          <w:rFonts w:eastAsia="Garamond"/>
        </w:rPr>
        <w:t xml:space="preserve">, </w:t>
      </w:r>
      <w:r w:rsidR="00AD7F6B" w:rsidRPr="009F3314">
        <w:rPr>
          <w:rFonts w:eastAsia="Garamond"/>
        </w:rPr>
        <w:t xml:space="preserve">die </w:t>
      </w:r>
      <w:r w:rsidR="00A66DE4" w:rsidRPr="009F3314">
        <w:rPr>
          <w:rFonts w:eastAsia="Garamond"/>
        </w:rPr>
        <w:t>dieser</w:t>
      </w:r>
      <w:r w:rsidR="00F153A1" w:rsidRPr="009F3314">
        <w:rPr>
          <w:rFonts w:eastAsia="Garamond"/>
        </w:rPr>
        <w:t xml:space="preserve"> dadurch</w:t>
      </w:r>
      <w:r w:rsidR="00AD7F6B" w:rsidRPr="009F3314">
        <w:rPr>
          <w:rFonts w:eastAsia="Garamond"/>
        </w:rPr>
        <w:t xml:space="preserve"> einnimmt.</w:t>
      </w:r>
      <w:r w:rsidR="00A32D6D" w:rsidRPr="009F3314">
        <w:rPr>
          <w:rFonts w:eastAsia="Garamond"/>
        </w:rPr>
        <w:t xml:space="preserve"> </w:t>
      </w:r>
      <w:r w:rsidR="00380EB7" w:rsidRPr="009F3314">
        <w:rPr>
          <w:rFonts w:eastAsia="Garamond"/>
        </w:rPr>
        <w:t>Den Briefen folgend</w:t>
      </w:r>
      <w:r w:rsidR="00A103BC" w:rsidRPr="009F3314">
        <w:rPr>
          <w:rFonts w:eastAsia="Garamond"/>
        </w:rPr>
        <w:t>,</w:t>
      </w:r>
      <w:r w:rsidR="00380EB7" w:rsidRPr="009F3314">
        <w:rPr>
          <w:rFonts w:eastAsia="Garamond"/>
        </w:rPr>
        <w:t xml:space="preserve"> </w:t>
      </w:r>
      <w:r w:rsidR="00A32D6D" w:rsidRPr="009F3314">
        <w:rPr>
          <w:rFonts w:eastAsia="Garamond"/>
        </w:rPr>
        <w:t>schwingt sich</w:t>
      </w:r>
      <w:r w:rsidR="00380EB7" w:rsidRPr="009F3314">
        <w:rPr>
          <w:rFonts w:eastAsia="Garamond"/>
        </w:rPr>
        <w:t xml:space="preserve"> Johannes empor vom römischen Adel über den Königshof und die Markgrafschaft von </w:t>
      </w:r>
      <w:proofErr w:type="spellStart"/>
      <w:r w:rsidR="00380EB7" w:rsidRPr="009F3314">
        <w:rPr>
          <w:rFonts w:eastAsia="Garamond"/>
        </w:rPr>
        <w:t>Tuszien</w:t>
      </w:r>
      <w:proofErr w:type="spellEnd"/>
      <w:r w:rsidR="00380EB7" w:rsidRPr="009F3314">
        <w:rPr>
          <w:rFonts w:eastAsia="Garamond"/>
        </w:rPr>
        <w:t xml:space="preserve"> bis hin zum König und den Bischöfen und schließlich zum Papst</w:t>
      </w:r>
      <w:r w:rsidR="00A32D6D" w:rsidRPr="009F3314">
        <w:rPr>
          <w:rFonts w:eastAsia="Garamond"/>
        </w:rPr>
        <w:t xml:space="preserve"> persönlich</w:t>
      </w:r>
      <w:r w:rsidR="00992D88" w:rsidRPr="009F3314">
        <w:rPr>
          <w:rFonts w:eastAsia="Garamond"/>
        </w:rPr>
        <w:t>, durch den er indirekt auch auf die Vergabe des Kaisertums Einfluss nimmt</w:t>
      </w:r>
      <w:r w:rsidR="00016F63" w:rsidRPr="009F3314">
        <w:rPr>
          <w:rStyle w:val="Rimandonotaapidipagina"/>
          <w:rFonts w:eastAsia="Garamond"/>
        </w:rPr>
        <w:footnoteReference w:id="61"/>
      </w:r>
      <w:r w:rsidR="00380EB7" w:rsidRPr="009F3314">
        <w:rPr>
          <w:rFonts w:eastAsia="Garamond"/>
        </w:rPr>
        <w:t>.</w:t>
      </w:r>
      <w:r w:rsidR="0070635C" w:rsidRPr="009F3314">
        <w:rPr>
          <w:rFonts w:eastAsia="Garamond"/>
        </w:rPr>
        <w:t xml:space="preserve"> </w:t>
      </w:r>
      <w:r w:rsidR="0016721D" w:rsidRPr="009F3314">
        <w:rPr>
          <w:rFonts w:eastAsia="Garamond"/>
        </w:rPr>
        <w:t>Auf diese Weise lassen die</w:t>
      </w:r>
      <w:r w:rsidR="00992D88" w:rsidRPr="009F3314">
        <w:rPr>
          <w:rFonts w:eastAsia="Garamond"/>
        </w:rPr>
        <w:t xml:space="preserve"> Briefe </w:t>
      </w:r>
      <w:r w:rsidR="0016721D" w:rsidRPr="009F3314">
        <w:rPr>
          <w:rFonts w:eastAsia="Garamond"/>
        </w:rPr>
        <w:t xml:space="preserve">der Sammlung </w:t>
      </w:r>
      <w:r w:rsidR="0070635C" w:rsidRPr="009F3314">
        <w:rPr>
          <w:rFonts w:eastAsia="Garamond"/>
        </w:rPr>
        <w:t xml:space="preserve">Johannes in einer </w:t>
      </w:r>
      <w:proofErr w:type="gramStart"/>
      <w:r w:rsidR="0070635C" w:rsidRPr="009F3314">
        <w:rPr>
          <w:rFonts w:eastAsia="Garamond"/>
        </w:rPr>
        <w:t xml:space="preserve">durchaus </w:t>
      </w:r>
      <w:r w:rsidR="00797957" w:rsidRPr="009F3314">
        <w:rPr>
          <w:rFonts w:eastAsia="Garamond"/>
        </w:rPr>
        <w:t>bedeutenden</w:t>
      </w:r>
      <w:proofErr w:type="gramEnd"/>
      <w:r w:rsidR="0070635C" w:rsidRPr="009F3314">
        <w:rPr>
          <w:rFonts w:eastAsia="Garamond"/>
        </w:rPr>
        <w:t xml:space="preserve"> politischen Stellung in Erscheinung treten</w:t>
      </w:r>
      <w:r w:rsidR="00797957" w:rsidRPr="009F3314">
        <w:rPr>
          <w:rFonts w:eastAsia="Garamond"/>
        </w:rPr>
        <w:t xml:space="preserve">: Indem er die einflussreichsten Männer und Frauen seiner Zeit anschreibt, wird er selbst als Teil dieses prominenten Zirkels </w:t>
      </w:r>
      <w:r w:rsidR="00E75B24" w:rsidRPr="009F3314">
        <w:rPr>
          <w:rFonts w:eastAsia="Garamond"/>
        </w:rPr>
        <w:t>wahrgenommen</w:t>
      </w:r>
      <w:r w:rsidR="00797957" w:rsidRPr="009F3314">
        <w:rPr>
          <w:rFonts w:eastAsia="Garamond"/>
        </w:rPr>
        <w:t xml:space="preserve">. </w:t>
      </w:r>
      <w:r w:rsidR="00E75B24" w:rsidRPr="009F3314">
        <w:rPr>
          <w:rFonts w:eastAsia="Garamond"/>
        </w:rPr>
        <w:t xml:space="preserve">Die Briefsammlung will Erzbischof Johannes darstellen, wie er unablässig </w:t>
      </w:r>
      <w:r w:rsidR="00797957" w:rsidRPr="009F3314">
        <w:rPr>
          <w:rFonts w:eastAsia="Garamond"/>
        </w:rPr>
        <w:t>seine Beziehungen zu den mächtigsten Personen seines Umfelds</w:t>
      </w:r>
      <w:r w:rsidR="00E75B24" w:rsidRPr="009F3314">
        <w:rPr>
          <w:rFonts w:eastAsia="Garamond"/>
        </w:rPr>
        <w:t xml:space="preserve"> nutzt</w:t>
      </w:r>
      <w:r w:rsidR="00797957" w:rsidRPr="009F3314">
        <w:rPr>
          <w:rFonts w:eastAsia="Garamond"/>
        </w:rPr>
        <w:t xml:space="preserve">, um die Position </w:t>
      </w:r>
      <w:r w:rsidR="00E75B24" w:rsidRPr="009F3314">
        <w:rPr>
          <w:rFonts w:eastAsia="Garamond"/>
        </w:rPr>
        <w:t>seiner</w:t>
      </w:r>
      <w:r w:rsidR="00797957" w:rsidRPr="009F3314">
        <w:rPr>
          <w:rFonts w:eastAsia="Garamond"/>
        </w:rPr>
        <w:t xml:space="preserve"> Kirche zu </w:t>
      </w:r>
      <w:r w:rsidR="00064412" w:rsidRPr="009F3314">
        <w:rPr>
          <w:rFonts w:eastAsia="Garamond"/>
        </w:rPr>
        <w:t>stärken</w:t>
      </w:r>
      <w:r w:rsidR="0096207D" w:rsidRPr="009F3314">
        <w:rPr>
          <w:rStyle w:val="Rimandonotaapidipagina"/>
          <w:rFonts w:eastAsia="Garamond"/>
        </w:rPr>
        <w:footnoteReference w:id="62"/>
      </w:r>
      <w:r w:rsidR="00797957" w:rsidRPr="009F3314">
        <w:rPr>
          <w:rFonts w:eastAsia="Garamond"/>
        </w:rPr>
        <w:t>.</w:t>
      </w:r>
    </w:p>
    <w:p w14:paraId="32C77FA7" w14:textId="77777777" w:rsidR="00CD6A05" w:rsidRPr="009F3314" w:rsidRDefault="00CD6A05" w:rsidP="001D3D8A">
      <w:pPr>
        <w:spacing w:line="360" w:lineRule="auto"/>
        <w:ind w:firstLine="284"/>
        <w:jc w:val="both"/>
        <w:rPr>
          <w:rFonts w:eastAsia="Garamond"/>
        </w:rPr>
      </w:pPr>
    </w:p>
    <w:p w14:paraId="3F6AFD80" w14:textId="3C2B82EF" w:rsidR="00915673" w:rsidRPr="009F3314" w:rsidRDefault="00915673" w:rsidP="001D3D8A">
      <w:pPr>
        <w:spacing w:line="360" w:lineRule="auto"/>
        <w:jc w:val="both"/>
        <w:rPr>
          <w:rFonts w:eastAsia="Garamond"/>
          <w:b/>
          <w:bCs/>
        </w:rPr>
      </w:pPr>
      <w:r w:rsidRPr="009F3314">
        <w:rPr>
          <w:rFonts w:eastAsia="Garamond"/>
          <w:b/>
          <w:bCs/>
        </w:rPr>
        <w:t>Überlegungen zu</w:t>
      </w:r>
      <w:r w:rsidR="00E71E10" w:rsidRPr="009F3314">
        <w:rPr>
          <w:rFonts w:eastAsia="Garamond"/>
          <w:b/>
          <w:bCs/>
        </w:rPr>
        <w:t>r Entstehung</w:t>
      </w:r>
      <w:r w:rsidR="00F56C5F" w:rsidRPr="009F3314">
        <w:rPr>
          <w:rFonts w:eastAsia="Garamond"/>
          <w:b/>
          <w:bCs/>
        </w:rPr>
        <w:t xml:space="preserve"> der Sammlung</w:t>
      </w:r>
    </w:p>
    <w:p w14:paraId="7FFB8EBC" w14:textId="2DA84FE0" w:rsidR="00357E5E" w:rsidRPr="009F3314" w:rsidRDefault="00FA164C" w:rsidP="001D3D8A">
      <w:pPr>
        <w:spacing w:line="360" w:lineRule="auto"/>
        <w:jc w:val="both"/>
        <w:rPr>
          <w:rFonts w:eastAsia="Garamond"/>
        </w:rPr>
      </w:pPr>
      <w:r w:rsidRPr="009F3314">
        <w:rPr>
          <w:rFonts w:eastAsia="Garamond"/>
        </w:rPr>
        <w:t>Wer ist nun für das Zusammenstellen d</w:t>
      </w:r>
      <w:r w:rsidR="0019326B" w:rsidRPr="009F3314">
        <w:rPr>
          <w:rFonts w:eastAsia="Garamond"/>
        </w:rPr>
        <w:t>ies</w:t>
      </w:r>
      <w:r w:rsidRPr="009F3314">
        <w:rPr>
          <w:rFonts w:eastAsia="Garamond"/>
        </w:rPr>
        <w:t>er Sammlung verantwortlich? War es Johannes selbst, der sich als unbeirrter und gut vernetzter Verteidiger der Ravennater Kirche in Szene setzen wollte? Oder ist er vielmehr durch andere in Szene gesetzt worden?</w:t>
      </w:r>
    </w:p>
    <w:p w14:paraId="5B44025E" w14:textId="4A46E601" w:rsidR="00F56C5F" w:rsidRPr="009F3314" w:rsidRDefault="00FA164C" w:rsidP="001D3D8A">
      <w:pPr>
        <w:spacing w:line="360" w:lineRule="auto"/>
        <w:ind w:firstLine="284"/>
        <w:jc w:val="both"/>
        <w:rPr>
          <w:rFonts w:eastAsia="Garamond"/>
        </w:rPr>
      </w:pPr>
      <w:r w:rsidRPr="009F3314">
        <w:rPr>
          <w:rFonts w:eastAsia="Garamond"/>
        </w:rPr>
        <w:t xml:space="preserve">Die Sammlung selbst gibt keinen direkten Hinweis auf </w:t>
      </w:r>
      <w:r w:rsidR="00D44FA7" w:rsidRPr="009F3314">
        <w:rPr>
          <w:rFonts w:eastAsia="Garamond"/>
        </w:rPr>
        <w:t>ihren</w:t>
      </w:r>
      <w:r w:rsidRPr="009F3314">
        <w:rPr>
          <w:rFonts w:eastAsia="Garamond"/>
        </w:rPr>
        <w:t xml:space="preserve"> </w:t>
      </w:r>
      <w:r w:rsidR="00247539" w:rsidRPr="009F3314">
        <w:rPr>
          <w:rFonts w:eastAsia="Garamond"/>
        </w:rPr>
        <w:t>Kompilator</w:t>
      </w:r>
      <w:r w:rsidRPr="009F3314">
        <w:rPr>
          <w:rFonts w:eastAsia="Garamond"/>
        </w:rPr>
        <w:t>.</w:t>
      </w:r>
      <w:r w:rsidR="00064412" w:rsidRPr="009F3314">
        <w:rPr>
          <w:rFonts w:eastAsia="Garamond"/>
        </w:rPr>
        <w:t xml:space="preserve"> </w:t>
      </w:r>
      <w:r w:rsidR="000378F7" w:rsidRPr="009F3314">
        <w:rPr>
          <w:rFonts w:eastAsia="Garamond"/>
        </w:rPr>
        <w:t xml:space="preserve">In der jüngsten paläographischen Untersuchung des Rotulus hat </w:t>
      </w:r>
      <w:r w:rsidR="003F3495" w:rsidRPr="009F3314">
        <w:rPr>
          <w:rFonts w:eastAsia="Garamond"/>
        </w:rPr>
        <w:t xml:space="preserve">Marco </w:t>
      </w:r>
      <w:proofErr w:type="spellStart"/>
      <w:r w:rsidR="003F3495" w:rsidRPr="009F3314">
        <w:rPr>
          <w:rFonts w:eastAsia="Garamond"/>
        </w:rPr>
        <w:t>Petoletti</w:t>
      </w:r>
      <w:proofErr w:type="spellEnd"/>
      <w:r w:rsidR="003F3495" w:rsidRPr="009F3314">
        <w:rPr>
          <w:rFonts w:eastAsia="Garamond"/>
        </w:rPr>
        <w:t xml:space="preserve"> </w:t>
      </w:r>
      <w:r w:rsidR="000378F7" w:rsidRPr="009F3314">
        <w:rPr>
          <w:rFonts w:eastAsia="Garamond"/>
        </w:rPr>
        <w:t xml:space="preserve">fünf verschiedene </w:t>
      </w:r>
      <w:r w:rsidR="00D652DB" w:rsidRPr="009F3314">
        <w:rPr>
          <w:rFonts w:eastAsia="Garamond"/>
        </w:rPr>
        <w:t xml:space="preserve">Hände </w:t>
      </w:r>
      <w:r w:rsidR="000378F7" w:rsidRPr="009F3314">
        <w:rPr>
          <w:rFonts w:eastAsia="Garamond"/>
        </w:rPr>
        <w:t xml:space="preserve">in </w:t>
      </w:r>
      <w:r w:rsidR="00D76B4F" w:rsidRPr="009F3314">
        <w:rPr>
          <w:rFonts w:eastAsia="Garamond"/>
        </w:rPr>
        <w:t>d</w:t>
      </w:r>
      <w:r w:rsidR="00D76B4F">
        <w:rPr>
          <w:rFonts w:eastAsia="Garamond"/>
        </w:rPr>
        <w:t>en</w:t>
      </w:r>
      <w:r w:rsidR="00D76B4F" w:rsidRPr="009F3314">
        <w:rPr>
          <w:rFonts w:eastAsia="Garamond"/>
        </w:rPr>
        <w:t xml:space="preserve"> </w:t>
      </w:r>
      <w:r w:rsidR="000378F7" w:rsidRPr="009F3314">
        <w:rPr>
          <w:rFonts w:eastAsia="Garamond"/>
        </w:rPr>
        <w:t>Abschrift</w:t>
      </w:r>
      <w:r w:rsidR="00D76B4F">
        <w:rPr>
          <w:rFonts w:eastAsia="Garamond"/>
        </w:rPr>
        <w:t>en</w:t>
      </w:r>
      <w:r w:rsidR="000378F7" w:rsidRPr="009F3314">
        <w:rPr>
          <w:rFonts w:eastAsia="Garamond"/>
        </w:rPr>
        <w:t xml:space="preserve"> der Briefe </w:t>
      </w:r>
      <w:r w:rsidR="00107C5D" w:rsidRPr="009F3314">
        <w:rPr>
          <w:rFonts w:eastAsia="Garamond"/>
        </w:rPr>
        <w:t>nachgewiesen</w:t>
      </w:r>
      <w:r w:rsidR="00064412" w:rsidRPr="009F3314">
        <w:rPr>
          <w:rFonts w:eastAsia="Garamond"/>
        </w:rPr>
        <w:t>; z</w:t>
      </w:r>
      <w:r w:rsidR="000378F7" w:rsidRPr="009F3314">
        <w:rPr>
          <w:rFonts w:eastAsia="Garamond"/>
        </w:rPr>
        <w:t>wei dieser Hände</w:t>
      </w:r>
      <w:r w:rsidR="00AA5A36" w:rsidRPr="009F3314">
        <w:rPr>
          <w:rFonts w:eastAsia="Garamond"/>
        </w:rPr>
        <w:t xml:space="preserve"> konnte er</w:t>
      </w:r>
      <w:r w:rsidR="000378F7" w:rsidRPr="009F3314">
        <w:rPr>
          <w:rFonts w:eastAsia="Garamond"/>
        </w:rPr>
        <w:t xml:space="preserve"> </w:t>
      </w:r>
      <w:r w:rsidR="00AA5A36" w:rsidRPr="009F3314">
        <w:rPr>
          <w:rFonts w:eastAsia="Garamond"/>
        </w:rPr>
        <w:t>Mitgliedern</w:t>
      </w:r>
      <w:r w:rsidR="00F21184" w:rsidRPr="009F3314">
        <w:rPr>
          <w:rFonts w:eastAsia="Garamond"/>
        </w:rPr>
        <w:t xml:space="preserve"> </w:t>
      </w:r>
      <w:r w:rsidR="00D652DB" w:rsidRPr="009F3314">
        <w:rPr>
          <w:rFonts w:eastAsia="Garamond"/>
        </w:rPr>
        <w:t xml:space="preserve">der </w:t>
      </w:r>
      <w:proofErr w:type="spellStart"/>
      <w:r w:rsidR="00D652DB" w:rsidRPr="009F3314">
        <w:rPr>
          <w:rFonts w:eastAsia="Garamond"/>
        </w:rPr>
        <w:lastRenderedPageBreak/>
        <w:t>erzbistümlichen</w:t>
      </w:r>
      <w:proofErr w:type="spellEnd"/>
      <w:r w:rsidR="00D652DB" w:rsidRPr="009F3314">
        <w:rPr>
          <w:rFonts w:eastAsia="Garamond"/>
        </w:rPr>
        <w:t xml:space="preserve"> Kanzlei</w:t>
      </w:r>
      <w:r w:rsidR="005E4A21" w:rsidRPr="009F3314">
        <w:rPr>
          <w:rFonts w:eastAsia="Garamond"/>
        </w:rPr>
        <w:t xml:space="preserve"> Ravennas</w:t>
      </w:r>
      <w:r w:rsidR="000378F7" w:rsidRPr="009F3314">
        <w:rPr>
          <w:rFonts w:eastAsia="Garamond"/>
        </w:rPr>
        <w:t xml:space="preserve"> </w:t>
      </w:r>
      <w:bookmarkStart w:id="37" w:name="_Ref63191229"/>
      <w:r w:rsidR="00E27978" w:rsidRPr="009F3314">
        <w:rPr>
          <w:rFonts w:eastAsia="Garamond"/>
        </w:rPr>
        <w:t xml:space="preserve">aus dem </w:t>
      </w:r>
      <w:r w:rsidR="00107C5D" w:rsidRPr="009F3314">
        <w:rPr>
          <w:rFonts w:eastAsia="Garamond"/>
        </w:rPr>
        <w:t xml:space="preserve">Beginn </w:t>
      </w:r>
      <w:r w:rsidR="00E27978" w:rsidRPr="009F3314">
        <w:rPr>
          <w:rFonts w:eastAsia="Garamond"/>
        </w:rPr>
        <w:t xml:space="preserve">des 10. Jahrhunderts </w:t>
      </w:r>
      <w:r w:rsidR="00AA5A36" w:rsidRPr="009F3314">
        <w:rPr>
          <w:rFonts w:eastAsia="Garamond"/>
        </w:rPr>
        <w:t>zuschreiben</w:t>
      </w:r>
      <w:r w:rsidR="00D652DB" w:rsidRPr="009F3314">
        <w:rPr>
          <w:rStyle w:val="Rimandonotaapidipagina"/>
          <w:rFonts w:eastAsia="Garamond"/>
        </w:rPr>
        <w:footnoteReference w:id="63"/>
      </w:r>
      <w:bookmarkEnd w:id="37"/>
      <w:r w:rsidR="00D652DB" w:rsidRPr="009F3314">
        <w:rPr>
          <w:rFonts w:eastAsia="Garamond"/>
        </w:rPr>
        <w:t xml:space="preserve">. </w:t>
      </w:r>
      <w:r w:rsidR="00F21184" w:rsidRPr="009F3314">
        <w:rPr>
          <w:rFonts w:eastAsia="Garamond"/>
        </w:rPr>
        <w:t>Ferner handelt es sich bei der Briefsammlung des Rotulus eindeutig um eine Absenderüberlieferung, die am wahrscheinlichsten in Ravenna ihren Ursprung findet</w:t>
      </w:r>
      <w:r w:rsidR="00EF368D" w:rsidRPr="009F3314">
        <w:rPr>
          <w:rFonts w:eastAsia="Garamond"/>
        </w:rPr>
        <w:t>.</w:t>
      </w:r>
      <w:r w:rsidR="00F21184" w:rsidRPr="009F3314">
        <w:rPr>
          <w:rFonts w:eastAsia="Garamond"/>
        </w:rPr>
        <w:t xml:space="preserve"> So wurden sieben der acht Briefe vom Erzbischof dieser Stadt verfasst. Eine Abschrift des päpstlichen Briefes dürfte dort ebenfalls vorgelegen haben: Einerseits bezieht sich Johannes selbst auf das päpstliche Mandat; andererseits scheinen </w:t>
      </w:r>
      <w:r w:rsidR="00357E5E" w:rsidRPr="009F3314">
        <w:rPr>
          <w:rFonts w:eastAsia="Garamond"/>
        </w:rPr>
        <w:t xml:space="preserve">in Ravenna </w:t>
      </w:r>
      <w:r w:rsidR="00F21184" w:rsidRPr="009F3314">
        <w:rPr>
          <w:rFonts w:eastAsia="Garamond"/>
        </w:rPr>
        <w:t>die Aufbewahrungschancen</w:t>
      </w:r>
      <w:r w:rsidR="00357E5E" w:rsidRPr="009F3314">
        <w:rPr>
          <w:rFonts w:eastAsia="Garamond"/>
        </w:rPr>
        <w:t xml:space="preserve"> </w:t>
      </w:r>
      <w:r w:rsidR="00F21184" w:rsidRPr="009F3314">
        <w:rPr>
          <w:rFonts w:eastAsia="Garamond"/>
        </w:rPr>
        <w:t>für einen päpstlichen Brief sehr hoch, der Ravennater Güter entschieden verteidigt und dies sogar als eine Bedingung der Kaiser</w:t>
      </w:r>
      <w:r w:rsidR="002E2BAA" w:rsidRPr="009F3314">
        <w:rPr>
          <w:rFonts w:eastAsia="Garamond"/>
        </w:rPr>
        <w:t>würde</w:t>
      </w:r>
      <w:r w:rsidR="00F21184" w:rsidRPr="009F3314">
        <w:rPr>
          <w:rFonts w:eastAsia="Garamond"/>
        </w:rPr>
        <w:t xml:space="preserve"> formuliert. </w:t>
      </w:r>
      <w:r w:rsidR="00D652DB" w:rsidRPr="009F3314">
        <w:rPr>
          <w:rFonts w:eastAsia="Garamond"/>
        </w:rPr>
        <w:t xml:space="preserve">Auch unter Rücksichtnahme der tendenziell </w:t>
      </w:r>
      <w:r w:rsidR="00F722C4" w:rsidRPr="009F3314">
        <w:rPr>
          <w:rFonts w:eastAsia="Garamond"/>
        </w:rPr>
        <w:t xml:space="preserve">eher </w:t>
      </w:r>
      <w:r w:rsidR="00D652DB" w:rsidRPr="009F3314">
        <w:rPr>
          <w:rFonts w:eastAsia="Garamond"/>
        </w:rPr>
        <w:t xml:space="preserve">kurzen Lebenserwartung eines einzelnen, nicht in eine Sammlung aufgenommenen, frühmittelalterlichen Briefes kann man erwägen, dass die Briefsammlung des Rotulus noch zu Beginn des 10. Jahrhunderts </w:t>
      </w:r>
      <w:r w:rsidR="000378F7" w:rsidRPr="009F3314">
        <w:rPr>
          <w:rFonts w:eastAsia="Garamond"/>
        </w:rPr>
        <w:t xml:space="preserve">in Ravenna </w:t>
      </w:r>
      <w:r w:rsidR="00D652DB" w:rsidRPr="009F3314">
        <w:rPr>
          <w:rFonts w:eastAsia="Garamond"/>
        </w:rPr>
        <w:t xml:space="preserve">zusammengestellt </w:t>
      </w:r>
      <w:proofErr w:type="gramStart"/>
      <w:r w:rsidR="00D652DB" w:rsidRPr="009F3314">
        <w:rPr>
          <w:rFonts w:eastAsia="Garamond"/>
        </w:rPr>
        <w:t>wurde</w:t>
      </w:r>
      <w:proofErr w:type="gramEnd"/>
      <w:r w:rsidR="00B20CD1" w:rsidRPr="009F3314">
        <w:rPr>
          <w:rStyle w:val="Rimandonotaapidipagina"/>
          <w:rFonts w:eastAsia="Garamond"/>
        </w:rPr>
        <w:footnoteReference w:id="64"/>
      </w:r>
      <w:r w:rsidR="00D652DB" w:rsidRPr="009F3314">
        <w:rPr>
          <w:rFonts w:eastAsia="Garamond"/>
        </w:rPr>
        <w:t>.</w:t>
      </w:r>
    </w:p>
    <w:p w14:paraId="31390E0C" w14:textId="4CF71AEB" w:rsidR="00F56C5F" w:rsidRPr="009F3314" w:rsidRDefault="00AA0A8C" w:rsidP="001D3D8A">
      <w:pPr>
        <w:spacing w:line="360" w:lineRule="auto"/>
        <w:ind w:firstLine="284"/>
        <w:jc w:val="both"/>
        <w:rPr>
          <w:rFonts w:eastAsia="Garamond"/>
        </w:rPr>
      </w:pPr>
      <w:r w:rsidRPr="009F3314">
        <w:rPr>
          <w:rFonts w:eastAsia="Garamond"/>
        </w:rPr>
        <w:t>Die</w:t>
      </w:r>
      <w:r w:rsidR="003F3495" w:rsidRPr="009F3314">
        <w:rPr>
          <w:rFonts w:eastAsia="Garamond"/>
        </w:rPr>
        <w:t xml:space="preserve"> allgemein schwierige</w:t>
      </w:r>
      <w:r w:rsidR="00CB2E5A" w:rsidRPr="009F3314">
        <w:rPr>
          <w:rFonts w:eastAsia="Garamond"/>
        </w:rPr>
        <w:t xml:space="preserve"> Quellenlage </w:t>
      </w:r>
      <w:r w:rsidRPr="009F3314">
        <w:rPr>
          <w:rFonts w:eastAsia="Garamond"/>
        </w:rPr>
        <w:t>erlaubt kein definitives Urteil bezüglich des</w:t>
      </w:r>
      <w:r w:rsidR="00F56C5F" w:rsidRPr="009F3314">
        <w:rPr>
          <w:rFonts w:eastAsia="Garamond"/>
        </w:rPr>
        <w:t xml:space="preserve"> möglichen Entstehung</w:t>
      </w:r>
      <w:r w:rsidRPr="009F3314">
        <w:rPr>
          <w:rFonts w:eastAsia="Garamond"/>
        </w:rPr>
        <w:t>srahmen</w:t>
      </w:r>
      <w:r w:rsidR="00247539" w:rsidRPr="009F3314">
        <w:rPr>
          <w:rFonts w:eastAsia="Garamond"/>
        </w:rPr>
        <w:t>s</w:t>
      </w:r>
      <w:r w:rsidR="00F56C5F" w:rsidRPr="009F3314">
        <w:rPr>
          <w:rFonts w:eastAsia="Garamond"/>
        </w:rPr>
        <w:t xml:space="preserve"> </w:t>
      </w:r>
      <w:r w:rsidRPr="009F3314">
        <w:rPr>
          <w:rFonts w:eastAsia="Garamond"/>
        </w:rPr>
        <w:t xml:space="preserve">der </w:t>
      </w:r>
      <w:r w:rsidR="00F56C5F" w:rsidRPr="009F3314">
        <w:rPr>
          <w:rFonts w:eastAsia="Garamond"/>
        </w:rPr>
        <w:t>Sammlung.</w:t>
      </w:r>
      <w:r w:rsidR="00BC588F" w:rsidRPr="009F3314">
        <w:rPr>
          <w:rFonts w:eastAsia="Garamond"/>
        </w:rPr>
        <w:t xml:space="preserve"> </w:t>
      </w:r>
      <w:r w:rsidR="009F3314">
        <w:rPr>
          <w:rFonts w:eastAsia="Garamond"/>
        </w:rPr>
        <w:t>So könnte zum Beispiel</w:t>
      </w:r>
      <w:r w:rsidR="009F3314" w:rsidRPr="009F3314">
        <w:rPr>
          <w:rFonts w:eastAsia="Garamond"/>
        </w:rPr>
        <w:t xml:space="preserve"> </w:t>
      </w:r>
      <w:r w:rsidR="00F56C5F" w:rsidRPr="009F3314">
        <w:rPr>
          <w:rFonts w:eastAsia="Garamond"/>
        </w:rPr>
        <w:t>die Aufnahme der letzten beiden Briefe</w:t>
      </w:r>
      <w:r w:rsidR="009F3314" w:rsidRPr="009F3314">
        <w:rPr>
          <w:rFonts w:eastAsia="Garamond"/>
        </w:rPr>
        <w:t xml:space="preserve"> </w:t>
      </w:r>
      <w:r w:rsidR="00F56C5F" w:rsidRPr="009F3314">
        <w:rPr>
          <w:rFonts w:eastAsia="Garamond"/>
        </w:rPr>
        <w:t>auf eine Zusammenstellung in Verbindung mit einer nicht ausgeführten Kaiserkrönung Berengars zur Zeit Sergius’ III. hin</w:t>
      </w:r>
      <w:r w:rsidR="009F3314" w:rsidRPr="009F3314">
        <w:rPr>
          <w:rFonts w:eastAsia="Garamond"/>
        </w:rPr>
        <w:t>weisen</w:t>
      </w:r>
      <w:r w:rsidR="00F56C5F" w:rsidRPr="009F3314">
        <w:rPr>
          <w:rFonts w:eastAsia="Garamond"/>
        </w:rPr>
        <w:t xml:space="preserve">. Dies ist jedoch fragwürdig, da – wie dargelegt wurde – das Stadium der diesbezüglich unternommenen päpstlich-königlichen Verhandlungen nicht eindeutig aus den Quellen hervorgeht. Daneben könnte das Motiv </w:t>
      </w:r>
      <w:r w:rsidR="00B53A8F" w:rsidRPr="009F3314">
        <w:rPr>
          <w:rFonts w:eastAsia="Garamond"/>
        </w:rPr>
        <w:t>der</w:t>
      </w:r>
      <w:r w:rsidR="00CB2E5A" w:rsidRPr="009F3314">
        <w:rPr>
          <w:rFonts w:eastAsia="Garamond"/>
        </w:rPr>
        <w:t xml:space="preserve"> </w:t>
      </w:r>
      <w:r w:rsidR="00F56C5F" w:rsidRPr="009F3314">
        <w:rPr>
          <w:rFonts w:eastAsia="Garamond"/>
        </w:rPr>
        <w:t>Kaiserpläne Berengars auch auf dessen tatsächliche Kaiserkrönung im Dezember 915 durch Johannes X., den ehemaligen Erzbischof, verweisen</w:t>
      </w:r>
      <w:r w:rsidR="00B20CD1" w:rsidRPr="009F3314">
        <w:rPr>
          <w:rStyle w:val="Rimandonotaapidipagina"/>
          <w:rFonts w:eastAsia="Garamond"/>
        </w:rPr>
        <w:footnoteReference w:id="65"/>
      </w:r>
      <w:r w:rsidR="00F56C5F" w:rsidRPr="009F3314">
        <w:rPr>
          <w:rFonts w:eastAsia="Garamond"/>
        </w:rPr>
        <w:t>. Die Aufnahme des Briefes an Theophylakt und Theodora weist ferner vielleicht auf eine Entstehung nach der Erhebung Johannes’ als Bischof von Rom im April 914 hin, an der die beiden römischen Adligen maßgeblich beteiligt waren</w:t>
      </w:r>
      <w:r w:rsidR="00A563B4" w:rsidRPr="009F3314">
        <w:rPr>
          <w:rStyle w:val="Rimandonotaapidipagina"/>
          <w:rFonts w:eastAsia="Garamond"/>
        </w:rPr>
        <w:footnoteReference w:id="66"/>
      </w:r>
      <w:r w:rsidR="00F56C5F" w:rsidRPr="009F3314">
        <w:rPr>
          <w:rFonts w:eastAsia="Garamond"/>
        </w:rPr>
        <w:t xml:space="preserve">. </w:t>
      </w:r>
      <w:r w:rsidR="009F562E" w:rsidRPr="009F3314">
        <w:rPr>
          <w:rFonts w:eastAsia="Garamond"/>
        </w:rPr>
        <w:t>Der Klerus von Ravenna könnte d</w:t>
      </w:r>
      <w:r w:rsidR="00F56C5F" w:rsidRPr="009F3314">
        <w:rPr>
          <w:rFonts w:eastAsia="Garamond"/>
        </w:rPr>
        <w:t xml:space="preserve">ie Sammlung </w:t>
      </w:r>
      <w:r w:rsidR="009F562E" w:rsidRPr="009F3314">
        <w:rPr>
          <w:rFonts w:eastAsia="Garamond"/>
        </w:rPr>
        <w:t>für Johannes anlässlich dessen Bistumswechsels in Auftrag gegeben haben</w:t>
      </w:r>
      <w:r w:rsidR="00F56C5F" w:rsidRPr="009F3314">
        <w:rPr>
          <w:rFonts w:eastAsia="Garamond"/>
        </w:rPr>
        <w:t xml:space="preserve">. </w:t>
      </w:r>
      <w:r w:rsidR="009F562E" w:rsidRPr="009F3314">
        <w:rPr>
          <w:rFonts w:eastAsia="Garamond"/>
        </w:rPr>
        <w:t>Ebenso gut</w:t>
      </w:r>
      <w:r w:rsidR="00F56C5F" w:rsidRPr="009F3314">
        <w:rPr>
          <w:rFonts w:eastAsia="Garamond"/>
        </w:rPr>
        <w:t xml:space="preserve"> könnte sie für Erzbischof Konstantin (914–927) – den Nachfolger Johannes’ auf dem Ravennater Bischofsstuhl – angefertigt worden sein, um diesem den Eifer und die Hingabe seines Vorgängers exemplarisch vorzuführen. Schließlich ließe sich noch erwägen, dass die Sammlung in Ravenna als Reaktion auf die römische Absetzung Johannes’ </w:t>
      </w:r>
      <w:r w:rsidR="00B20CD1" w:rsidRPr="009F3314">
        <w:rPr>
          <w:rFonts w:eastAsia="Garamond"/>
        </w:rPr>
        <w:t xml:space="preserve">im Jahr 928 </w:t>
      </w:r>
      <w:r w:rsidR="00F56C5F" w:rsidRPr="009F3314">
        <w:rPr>
          <w:rFonts w:eastAsia="Garamond"/>
        </w:rPr>
        <w:t xml:space="preserve">oder dessen Tod </w:t>
      </w:r>
      <w:r w:rsidR="00B20CD1" w:rsidRPr="009F3314">
        <w:rPr>
          <w:rFonts w:eastAsia="Garamond"/>
        </w:rPr>
        <w:t xml:space="preserve">im </w:t>
      </w:r>
      <w:r w:rsidR="001D64B6" w:rsidRPr="009F3314">
        <w:rPr>
          <w:rFonts w:eastAsia="Garamond"/>
        </w:rPr>
        <w:t>darauffolgenden</w:t>
      </w:r>
      <w:r w:rsidR="00B20CD1" w:rsidRPr="009F3314">
        <w:rPr>
          <w:rFonts w:eastAsia="Garamond"/>
        </w:rPr>
        <w:t xml:space="preserve"> Jahr </w:t>
      </w:r>
      <w:r w:rsidR="00F56C5F" w:rsidRPr="009F3314">
        <w:rPr>
          <w:rFonts w:eastAsia="Garamond"/>
        </w:rPr>
        <w:t>zusammengestellt wurde.</w:t>
      </w:r>
    </w:p>
    <w:p w14:paraId="2AEA35D1" w14:textId="62012C5F" w:rsidR="00B32B7F" w:rsidRPr="009F3314" w:rsidRDefault="00FA164C" w:rsidP="001D3D8A">
      <w:pPr>
        <w:spacing w:line="360" w:lineRule="auto"/>
        <w:ind w:firstLine="284"/>
        <w:jc w:val="both"/>
        <w:rPr>
          <w:rFonts w:eastAsia="Garamond"/>
        </w:rPr>
      </w:pPr>
      <w:r w:rsidRPr="009F3314">
        <w:rPr>
          <w:rFonts w:eastAsia="Garamond"/>
        </w:rPr>
        <w:lastRenderedPageBreak/>
        <w:t xml:space="preserve">In erster Linie </w:t>
      </w:r>
      <w:r w:rsidR="00F56C5F" w:rsidRPr="009F3314">
        <w:rPr>
          <w:rFonts w:eastAsia="Garamond"/>
        </w:rPr>
        <w:t>sollten</w:t>
      </w:r>
      <w:r w:rsidRPr="009F3314">
        <w:rPr>
          <w:rFonts w:eastAsia="Garamond"/>
        </w:rPr>
        <w:t xml:space="preserve"> vor allem Mitglieder des Ravennater Klerus als Autoren der Sammlung in Betracht gezogen werden</w:t>
      </w:r>
      <w:r w:rsidR="00A563B4" w:rsidRPr="009F3314">
        <w:rPr>
          <w:rFonts w:eastAsia="Garamond"/>
        </w:rPr>
        <w:t>. D</w:t>
      </w:r>
      <w:r w:rsidRPr="009F3314">
        <w:rPr>
          <w:rFonts w:eastAsia="Garamond"/>
        </w:rPr>
        <w:t xml:space="preserve">iese hatten voraussichtlich Zugang sowohl zu Entwürfen oder Kopien der einzelnen Briefe als auch zum Rotulus selbst. Inwiefern Erzbischof Johannes – seit 914 </w:t>
      </w:r>
      <w:r w:rsidR="00357E5E" w:rsidRPr="009F3314">
        <w:rPr>
          <w:rFonts w:eastAsia="Garamond"/>
        </w:rPr>
        <w:t xml:space="preserve">in </w:t>
      </w:r>
      <w:r w:rsidRPr="009F3314">
        <w:rPr>
          <w:rFonts w:eastAsia="Garamond"/>
        </w:rPr>
        <w:t>Rom</w:t>
      </w:r>
      <w:r w:rsidR="00357E5E" w:rsidRPr="009F3314">
        <w:rPr>
          <w:rFonts w:eastAsia="Garamond"/>
        </w:rPr>
        <w:t xml:space="preserve"> tätig</w:t>
      </w:r>
      <w:r w:rsidRPr="009F3314">
        <w:rPr>
          <w:rFonts w:eastAsia="Garamond"/>
        </w:rPr>
        <w:t xml:space="preserve"> – an der Zusammenstellung der Sammlung beteiligt war, </w:t>
      </w:r>
      <w:r w:rsidR="00CB52B8" w:rsidRPr="009F3314">
        <w:rPr>
          <w:rFonts w:eastAsia="Garamond"/>
        </w:rPr>
        <w:t>bleibt</w:t>
      </w:r>
      <w:r w:rsidRPr="009F3314">
        <w:rPr>
          <w:rFonts w:eastAsia="Garamond"/>
        </w:rPr>
        <w:t xml:space="preserve"> unklar</w:t>
      </w:r>
      <w:r w:rsidRPr="009F3314">
        <w:rPr>
          <w:rStyle w:val="Rimandonotaapidipagina"/>
          <w:rFonts w:eastAsia="Garamond"/>
        </w:rPr>
        <w:footnoteReference w:id="67"/>
      </w:r>
      <w:r w:rsidRPr="009F3314">
        <w:rPr>
          <w:rFonts w:eastAsia="Garamond"/>
        </w:rPr>
        <w:t>.</w:t>
      </w:r>
      <w:r w:rsidR="00F56C5F" w:rsidRPr="009F3314">
        <w:rPr>
          <w:rFonts w:eastAsia="Garamond"/>
        </w:rPr>
        <w:t xml:space="preserve"> </w:t>
      </w:r>
      <w:r w:rsidRPr="009F3314">
        <w:rPr>
          <w:rFonts w:eastAsia="Garamond"/>
        </w:rPr>
        <w:t xml:space="preserve">Es ist </w:t>
      </w:r>
      <w:proofErr w:type="gramStart"/>
      <w:r w:rsidRPr="009F3314">
        <w:rPr>
          <w:rFonts w:eastAsia="Garamond"/>
        </w:rPr>
        <w:t>durchaus</w:t>
      </w:r>
      <w:r w:rsidR="009F3314">
        <w:rPr>
          <w:rFonts w:eastAsia="Garamond"/>
        </w:rPr>
        <w:t xml:space="preserve"> </w:t>
      </w:r>
      <w:r w:rsidRPr="009F3314">
        <w:rPr>
          <w:rFonts w:eastAsia="Garamond"/>
        </w:rPr>
        <w:t>möglich</w:t>
      </w:r>
      <w:proofErr w:type="gramEnd"/>
      <w:r w:rsidRPr="009F3314">
        <w:rPr>
          <w:rFonts w:eastAsia="Garamond"/>
        </w:rPr>
        <w:t xml:space="preserve">, dass die Briefe auf Johannes’ Anweisung zusammengetragen wurden. Gleichzeitig ist keineswegs auszuschließen, dass die Sammlung erst nach 914 entstanden </w:t>
      </w:r>
      <w:r w:rsidR="002E5ADB" w:rsidRPr="009F3314">
        <w:rPr>
          <w:rFonts w:eastAsia="Garamond"/>
        </w:rPr>
        <w:t>sein könnte</w:t>
      </w:r>
      <w:r w:rsidRPr="009F3314">
        <w:rPr>
          <w:rFonts w:eastAsia="Garamond"/>
        </w:rPr>
        <w:t xml:space="preserve">. </w:t>
      </w:r>
      <w:r w:rsidR="00CB52B8" w:rsidRPr="009F3314">
        <w:rPr>
          <w:rFonts w:eastAsia="Garamond"/>
        </w:rPr>
        <w:t>Auch wenn zwar keine</w:t>
      </w:r>
      <w:r w:rsidR="00EA09B1" w:rsidRPr="009F3314">
        <w:rPr>
          <w:rFonts w:eastAsia="Garamond"/>
        </w:rPr>
        <w:t xml:space="preserve"> </w:t>
      </w:r>
      <w:r w:rsidRPr="009F3314">
        <w:rPr>
          <w:rFonts w:eastAsia="Garamond"/>
        </w:rPr>
        <w:t>direkte</w:t>
      </w:r>
      <w:r w:rsidR="00CB52B8" w:rsidRPr="009F3314">
        <w:rPr>
          <w:rFonts w:eastAsia="Garamond"/>
        </w:rPr>
        <w:t>n</w:t>
      </w:r>
      <w:r w:rsidRPr="009F3314">
        <w:rPr>
          <w:rFonts w:eastAsia="Garamond"/>
        </w:rPr>
        <w:t xml:space="preserve"> Beziehungen zwischen Papst Johannes</w:t>
      </w:r>
      <w:r w:rsidR="00247539" w:rsidRPr="009F3314">
        <w:rPr>
          <w:rFonts w:eastAsia="Garamond"/>
        </w:rPr>
        <w:t> X.</w:t>
      </w:r>
      <w:r w:rsidRPr="009F3314">
        <w:rPr>
          <w:rFonts w:eastAsia="Garamond"/>
        </w:rPr>
        <w:t xml:space="preserve"> und seiner ehemaligen Diözese bekannt sind, so scheint man </w:t>
      </w:r>
      <w:r w:rsidR="00CB52B8" w:rsidRPr="009F3314">
        <w:rPr>
          <w:rFonts w:eastAsia="Garamond"/>
        </w:rPr>
        <w:t xml:space="preserve">in Ravenna </w:t>
      </w:r>
      <w:r w:rsidRPr="009F3314">
        <w:rPr>
          <w:rFonts w:eastAsia="Garamond"/>
        </w:rPr>
        <w:t>dem einstigen Erzbischof dennoch verbunden geblieben zu sein</w:t>
      </w:r>
      <w:r w:rsidRPr="009F3314">
        <w:rPr>
          <w:rStyle w:val="Rimandonotaapidipagina"/>
          <w:rFonts w:eastAsia="Garamond"/>
        </w:rPr>
        <w:footnoteReference w:id="68"/>
      </w:r>
      <w:r w:rsidR="0004024B" w:rsidRPr="009F3314">
        <w:rPr>
          <w:rFonts w:eastAsia="Garamond"/>
        </w:rPr>
        <w:t>.</w:t>
      </w:r>
      <w:r w:rsidRPr="009F3314">
        <w:rPr>
          <w:rFonts w:eastAsia="Garamond"/>
        </w:rPr>
        <w:t xml:space="preserve"> So wird eine Ravennater Urkunde aus dem Beginn des Jahres 929 noch nach dem Pontifikat Johannes’ X. datiert</w:t>
      </w:r>
      <w:r w:rsidRPr="009F3314">
        <w:rPr>
          <w:rStyle w:val="Rimandonotaapidipagina"/>
          <w:rFonts w:eastAsia="Garamond"/>
        </w:rPr>
        <w:footnoteReference w:id="69"/>
      </w:r>
      <w:r w:rsidRPr="009F3314">
        <w:rPr>
          <w:rFonts w:eastAsia="Garamond"/>
        </w:rPr>
        <w:t>. Dieser befand sich zu dieser Zeit allerdings schon seit über einem halben Jahr in Gefangenschaft</w:t>
      </w:r>
      <w:r w:rsidR="008513AD" w:rsidRPr="009F3314">
        <w:rPr>
          <w:rFonts w:eastAsia="Garamond"/>
        </w:rPr>
        <w:t xml:space="preserve"> in Rom</w:t>
      </w:r>
      <w:r w:rsidR="00AC072E" w:rsidRPr="009F3314">
        <w:rPr>
          <w:rFonts w:eastAsia="Garamond"/>
        </w:rPr>
        <w:t>,</w:t>
      </w:r>
      <w:r w:rsidR="000C334C" w:rsidRPr="009F3314">
        <w:rPr>
          <w:rFonts w:eastAsia="Garamond"/>
        </w:rPr>
        <w:t xml:space="preserve"> </w:t>
      </w:r>
      <w:r w:rsidR="00AC072E" w:rsidRPr="009F3314">
        <w:rPr>
          <w:rFonts w:eastAsia="Garamond"/>
        </w:rPr>
        <w:t>während</w:t>
      </w:r>
      <w:r w:rsidRPr="009F3314">
        <w:rPr>
          <w:rFonts w:eastAsia="Garamond"/>
        </w:rPr>
        <w:t xml:space="preserve"> der römische Bischofsstuhl von Leo VI. (928–929) oder gar schon von Stephan VII. (929–931) besetzt</w:t>
      </w:r>
      <w:r w:rsidR="00AC072E" w:rsidRPr="009F3314">
        <w:rPr>
          <w:rFonts w:eastAsia="Garamond"/>
        </w:rPr>
        <w:t xml:space="preserve"> wurde</w:t>
      </w:r>
      <w:r w:rsidRPr="009F3314">
        <w:rPr>
          <w:rStyle w:val="Rimandonotaapidipagina"/>
          <w:rFonts w:eastAsia="Garamond"/>
        </w:rPr>
        <w:footnoteReference w:id="70"/>
      </w:r>
      <w:r w:rsidRPr="009F3314">
        <w:rPr>
          <w:rFonts w:eastAsia="Garamond"/>
        </w:rPr>
        <w:t>. Das Datierungsfenster für die Entstehung der Sammlung bleibt also zumindest bis zum Ende des ersten Drittel</w:t>
      </w:r>
      <w:r w:rsidR="00826E0C" w:rsidRPr="009F3314">
        <w:rPr>
          <w:rFonts w:eastAsia="Garamond"/>
        </w:rPr>
        <w:t>s</w:t>
      </w:r>
      <w:r w:rsidRPr="009F3314">
        <w:rPr>
          <w:rFonts w:eastAsia="Garamond"/>
        </w:rPr>
        <w:t xml:space="preserve"> des 10. Jahrhunderts offen.</w:t>
      </w:r>
    </w:p>
    <w:p w14:paraId="7EE40A0A" w14:textId="7B086EC8" w:rsidR="0059066D" w:rsidRPr="009F3314" w:rsidRDefault="006336DC" w:rsidP="001D3D8A">
      <w:pPr>
        <w:spacing w:line="360" w:lineRule="auto"/>
        <w:ind w:firstLine="284"/>
        <w:jc w:val="both"/>
        <w:rPr>
          <w:rFonts w:eastAsia="Garamond"/>
        </w:rPr>
      </w:pPr>
      <w:r w:rsidRPr="009F3314">
        <w:rPr>
          <w:rFonts w:eastAsia="Garamond"/>
        </w:rPr>
        <w:t>D</w:t>
      </w:r>
      <w:r w:rsidR="00077675" w:rsidRPr="009F3314">
        <w:rPr>
          <w:rFonts w:eastAsia="Garamond"/>
        </w:rPr>
        <w:t>er</w:t>
      </w:r>
      <w:r w:rsidR="000C7762" w:rsidRPr="009F3314">
        <w:rPr>
          <w:rFonts w:eastAsia="Garamond"/>
        </w:rPr>
        <w:t xml:space="preserve"> </w:t>
      </w:r>
      <w:r w:rsidR="00E270D0" w:rsidRPr="009F3314">
        <w:rPr>
          <w:rFonts w:eastAsia="Garamond"/>
        </w:rPr>
        <w:t xml:space="preserve">besondere </w:t>
      </w:r>
      <w:r w:rsidR="000C7762" w:rsidRPr="009F3314">
        <w:rPr>
          <w:rFonts w:eastAsia="Garamond"/>
        </w:rPr>
        <w:t xml:space="preserve">Überlieferungszustand der Briefsammlung </w:t>
      </w:r>
      <w:r w:rsidR="00A17C4F" w:rsidRPr="009F3314">
        <w:rPr>
          <w:rFonts w:eastAsia="Garamond"/>
        </w:rPr>
        <w:t>sollte</w:t>
      </w:r>
      <w:r w:rsidR="00E270D0" w:rsidRPr="009F3314">
        <w:rPr>
          <w:rFonts w:eastAsia="Garamond"/>
        </w:rPr>
        <w:t xml:space="preserve"> ebenfalls </w:t>
      </w:r>
      <w:r w:rsidR="007A3802" w:rsidRPr="009F3314">
        <w:rPr>
          <w:rFonts w:eastAsia="Garamond"/>
        </w:rPr>
        <w:t>in den Blick genommen</w:t>
      </w:r>
      <w:r w:rsidR="00DD348C" w:rsidRPr="009F3314">
        <w:rPr>
          <w:rFonts w:eastAsia="Garamond"/>
        </w:rPr>
        <w:t xml:space="preserve"> werden</w:t>
      </w:r>
      <w:r w:rsidR="004B6FFF" w:rsidRPr="009F3314">
        <w:rPr>
          <w:rFonts w:eastAsia="Garamond"/>
        </w:rPr>
        <w:t xml:space="preserve">, um deren Entstehungsrahmen </w:t>
      </w:r>
      <w:r w:rsidR="00F2067B" w:rsidRPr="009F3314">
        <w:rPr>
          <w:rFonts w:eastAsia="Garamond"/>
        </w:rPr>
        <w:t xml:space="preserve">besser </w:t>
      </w:r>
      <w:r w:rsidR="004B6FFF" w:rsidRPr="009F3314">
        <w:rPr>
          <w:rFonts w:eastAsia="Garamond"/>
        </w:rPr>
        <w:t>zu beleuchten</w:t>
      </w:r>
      <w:r w:rsidR="000C7762" w:rsidRPr="009F3314">
        <w:rPr>
          <w:rFonts w:eastAsia="Garamond"/>
        </w:rPr>
        <w:t>.</w:t>
      </w:r>
      <w:r w:rsidR="00900E07" w:rsidRPr="009F3314">
        <w:rPr>
          <w:rFonts w:eastAsia="Garamond"/>
        </w:rPr>
        <w:t xml:space="preserve"> </w:t>
      </w:r>
      <w:r w:rsidR="000378F7" w:rsidRPr="009F3314">
        <w:rPr>
          <w:rFonts w:eastAsia="Garamond"/>
        </w:rPr>
        <w:t>Zu</w:t>
      </w:r>
      <w:r w:rsidR="00B55F1A" w:rsidRPr="009F3314">
        <w:rPr>
          <w:rFonts w:eastAsia="Garamond"/>
        </w:rPr>
        <w:t>allererst</w:t>
      </w:r>
      <w:r w:rsidR="000378F7" w:rsidRPr="009F3314">
        <w:rPr>
          <w:rFonts w:eastAsia="Garamond"/>
        </w:rPr>
        <w:t xml:space="preserve"> ist zu unterstreichen, dass die Ravennater Rolle nicht für die Briefsammlung angefertigt wurde. Sie war ursprünglich einzig für die im 7. Jahrhundert </w:t>
      </w:r>
      <w:r w:rsidR="006D4F6F" w:rsidRPr="009F3314">
        <w:rPr>
          <w:rFonts w:eastAsia="Garamond"/>
        </w:rPr>
        <w:t>angefertigte Kompilation von</w:t>
      </w:r>
      <w:r w:rsidR="000378F7" w:rsidRPr="009F3314">
        <w:rPr>
          <w:rFonts w:eastAsia="Garamond"/>
        </w:rPr>
        <w:t xml:space="preserve"> </w:t>
      </w:r>
      <w:r w:rsidR="002E2BAA" w:rsidRPr="009F3314">
        <w:rPr>
          <w:rFonts w:eastAsia="Garamond"/>
        </w:rPr>
        <w:t>Adventso</w:t>
      </w:r>
      <w:r w:rsidR="000378F7" w:rsidRPr="009F3314">
        <w:rPr>
          <w:rFonts w:eastAsia="Garamond"/>
        </w:rPr>
        <w:t>rationen vorgesehen. Erst zu Beginn des 10. Jahrhunderts wurden dann die acht Briefe aus der Zeit Erzbischof Johannes’ auf die Rückseite eingetragen.</w:t>
      </w:r>
      <w:r w:rsidR="00B55F1A" w:rsidRPr="009F3314">
        <w:rPr>
          <w:rFonts w:eastAsia="Garamond"/>
        </w:rPr>
        <w:t xml:space="preserve"> </w:t>
      </w:r>
      <w:r w:rsidR="00C77451" w:rsidRPr="009F3314">
        <w:rPr>
          <w:rFonts w:eastAsia="Garamond"/>
        </w:rPr>
        <w:t xml:space="preserve">Wenn </w:t>
      </w:r>
      <w:r w:rsidR="006F04B7" w:rsidRPr="009F3314">
        <w:rPr>
          <w:rFonts w:eastAsia="Garamond"/>
        </w:rPr>
        <w:t xml:space="preserve">bereits </w:t>
      </w:r>
      <w:r w:rsidR="00C77451" w:rsidRPr="009F3314">
        <w:rPr>
          <w:rFonts w:eastAsia="Garamond"/>
        </w:rPr>
        <w:t>die</w:t>
      </w:r>
      <w:r w:rsidR="00923E62" w:rsidRPr="009F3314">
        <w:rPr>
          <w:rFonts w:eastAsia="Garamond"/>
        </w:rPr>
        <w:t xml:space="preserve"> doppelseitige Beschreibung einer Rolle – </w:t>
      </w:r>
      <w:proofErr w:type="spellStart"/>
      <w:r w:rsidR="00923E62" w:rsidRPr="009F3314">
        <w:rPr>
          <w:rFonts w:eastAsia="Garamond"/>
        </w:rPr>
        <w:t>Opistographie</w:t>
      </w:r>
      <w:proofErr w:type="spellEnd"/>
      <w:r w:rsidR="00923E62" w:rsidRPr="009F3314">
        <w:rPr>
          <w:rFonts w:eastAsia="Garamond"/>
        </w:rPr>
        <w:t> –</w:t>
      </w:r>
      <w:r w:rsidR="006F04B7" w:rsidRPr="009F3314">
        <w:rPr>
          <w:rFonts w:eastAsia="Garamond"/>
        </w:rPr>
        <w:t xml:space="preserve"> </w:t>
      </w:r>
      <w:r w:rsidR="00923E62" w:rsidRPr="009F3314">
        <w:rPr>
          <w:rFonts w:eastAsia="Garamond"/>
        </w:rPr>
        <w:t>die Ausnahme unter mittelalterlichen Rotuli</w:t>
      </w:r>
      <w:bookmarkStart w:id="38" w:name="_Ref72523962"/>
      <w:r w:rsidR="00C77451" w:rsidRPr="009F3314">
        <w:rPr>
          <w:rFonts w:eastAsia="Garamond"/>
        </w:rPr>
        <w:t xml:space="preserve"> </w:t>
      </w:r>
      <w:r w:rsidR="00D2790C" w:rsidRPr="009F3314">
        <w:rPr>
          <w:rFonts w:eastAsia="Garamond"/>
        </w:rPr>
        <w:t>bildet</w:t>
      </w:r>
      <w:r w:rsidR="00923E62" w:rsidRPr="009F3314">
        <w:rPr>
          <w:rStyle w:val="Rimandonotaapidipagina"/>
          <w:rFonts w:eastAsia="Garamond"/>
        </w:rPr>
        <w:footnoteReference w:id="71"/>
      </w:r>
      <w:bookmarkEnd w:id="38"/>
      <w:r w:rsidR="00C77451" w:rsidRPr="009F3314">
        <w:rPr>
          <w:smallCaps/>
        </w:rPr>
        <w:t>,</w:t>
      </w:r>
      <w:r w:rsidR="00C77451" w:rsidRPr="009F3314">
        <w:t xml:space="preserve"> so </w:t>
      </w:r>
      <w:r w:rsidR="008370E4" w:rsidRPr="009F3314">
        <w:t>ist beim Rotulus von Ravenna</w:t>
      </w:r>
      <w:r w:rsidR="008370E4" w:rsidRPr="009F3314">
        <w:rPr>
          <w:rFonts w:eastAsia="Garamond"/>
        </w:rPr>
        <w:t xml:space="preserve"> </w:t>
      </w:r>
      <w:r w:rsidR="008370E4" w:rsidRPr="009F3314">
        <w:t xml:space="preserve">zusätzlich </w:t>
      </w:r>
      <w:r w:rsidR="008370E4" w:rsidRPr="009F3314">
        <w:rPr>
          <w:rFonts w:eastAsia="Garamond"/>
        </w:rPr>
        <w:t>hervorzuheben, dass</w:t>
      </w:r>
      <w:r w:rsidR="00C77451" w:rsidRPr="009F3314">
        <w:rPr>
          <w:rFonts w:eastAsia="Garamond"/>
        </w:rPr>
        <w:t xml:space="preserve"> </w:t>
      </w:r>
      <w:r w:rsidR="008370E4" w:rsidRPr="009F3314">
        <w:rPr>
          <w:rFonts w:eastAsia="Garamond"/>
        </w:rPr>
        <w:t xml:space="preserve">sich hierbei </w:t>
      </w:r>
      <w:r w:rsidR="00D76B4F">
        <w:rPr>
          <w:rFonts w:eastAsia="Garamond"/>
        </w:rPr>
        <w:t>ke</w:t>
      </w:r>
      <w:r w:rsidR="008370E4" w:rsidRPr="009F3314">
        <w:rPr>
          <w:rFonts w:eastAsia="Garamond"/>
        </w:rPr>
        <w:t xml:space="preserve">in zusammenhängender Text über die beiden Seiten </w:t>
      </w:r>
      <w:r w:rsidR="00C77451" w:rsidRPr="009F3314">
        <w:rPr>
          <w:rFonts w:eastAsia="Garamond"/>
        </w:rPr>
        <w:t>erstreckt</w:t>
      </w:r>
      <w:r w:rsidR="006F04B7" w:rsidRPr="009F3314">
        <w:rPr>
          <w:rFonts w:eastAsia="Garamond"/>
        </w:rPr>
        <w:t>.</w:t>
      </w:r>
      <w:r w:rsidR="00D2790C" w:rsidRPr="009F3314">
        <w:rPr>
          <w:rFonts w:eastAsia="Garamond"/>
        </w:rPr>
        <w:t xml:space="preserve"> </w:t>
      </w:r>
      <w:r w:rsidR="006F04B7" w:rsidRPr="009F3314">
        <w:rPr>
          <w:rFonts w:eastAsia="Garamond"/>
        </w:rPr>
        <w:t>V</w:t>
      </w:r>
      <w:r w:rsidR="007D2D44" w:rsidRPr="009F3314">
        <w:rPr>
          <w:rFonts w:eastAsia="Garamond"/>
        </w:rPr>
        <w:t>ielmehr wurde d</w:t>
      </w:r>
      <w:r w:rsidR="00391908" w:rsidRPr="009F3314">
        <w:rPr>
          <w:rFonts w:eastAsia="Garamond"/>
        </w:rPr>
        <w:t xml:space="preserve">ie Rückseite </w:t>
      </w:r>
      <w:r w:rsidR="00C77451" w:rsidRPr="009F3314">
        <w:rPr>
          <w:rFonts w:eastAsia="Garamond"/>
        </w:rPr>
        <w:t xml:space="preserve">mit </w:t>
      </w:r>
      <w:r w:rsidR="00D4598C" w:rsidRPr="009F3314">
        <w:rPr>
          <w:rFonts w:eastAsia="Garamond"/>
        </w:rPr>
        <w:t xml:space="preserve">Texteinheiten </w:t>
      </w:r>
      <w:r w:rsidR="00C77451" w:rsidRPr="009F3314">
        <w:rPr>
          <w:rFonts w:eastAsia="Garamond"/>
        </w:rPr>
        <w:t>beschrieben, die keine erkennbare Beziehung zu</w:t>
      </w:r>
      <w:r w:rsidR="006F04B7" w:rsidRPr="009F3314">
        <w:rPr>
          <w:rFonts w:eastAsia="Garamond"/>
        </w:rPr>
        <w:t xml:space="preserve"> denen </w:t>
      </w:r>
      <w:r w:rsidR="006F04B7" w:rsidRPr="009F3314">
        <w:rPr>
          <w:rFonts w:eastAsia="Garamond"/>
        </w:rPr>
        <w:lastRenderedPageBreak/>
        <w:t>de</w:t>
      </w:r>
      <w:r w:rsidR="00C77451" w:rsidRPr="009F3314">
        <w:rPr>
          <w:rFonts w:eastAsia="Garamond"/>
        </w:rPr>
        <w:t>r Vorderseite aufbauen</w:t>
      </w:r>
      <w:r w:rsidR="00391908" w:rsidRPr="009F3314">
        <w:rPr>
          <w:rStyle w:val="Rimandonotaapidipagina"/>
          <w:rFonts w:eastAsia="Garamond"/>
        </w:rPr>
        <w:footnoteReference w:id="72"/>
      </w:r>
      <w:r w:rsidR="00923E62" w:rsidRPr="009F3314">
        <w:rPr>
          <w:rFonts w:eastAsia="Garamond"/>
        </w:rPr>
        <w:t>.</w:t>
      </w:r>
      <w:r w:rsidR="00F739BF" w:rsidRPr="009F3314">
        <w:rPr>
          <w:rFonts w:eastAsia="Garamond"/>
        </w:rPr>
        <w:t xml:space="preserve"> Durch die Niederschrift der Sammlung gibt die Rolle </w:t>
      </w:r>
      <w:r w:rsidR="00266F49" w:rsidRPr="009F3314">
        <w:rPr>
          <w:rFonts w:eastAsia="Garamond"/>
        </w:rPr>
        <w:t xml:space="preserve">also </w:t>
      </w:r>
      <w:r w:rsidR="00F739BF" w:rsidRPr="009F3314">
        <w:rPr>
          <w:rFonts w:eastAsia="Garamond"/>
        </w:rPr>
        <w:t xml:space="preserve">auf ihren beiden Seiten zwei </w:t>
      </w:r>
      <w:proofErr w:type="gramStart"/>
      <w:r w:rsidR="00F739BF" w:rsidRPr="009F3314">
        <w:rPr>
          <w:rFonts w:eastAsia="Garamond"/>
        </w:rPr>
        <w:t xml:space="preserve">durchaus </w:t>
      </w:r>
      <w:r w:rsidR="00F739BF" w:rsidRPr="009F3314">
        <w:rPr>
          <w:rFonts w:eastAsia="Garamond"/>
        </w:rPr>
        <w:t>verschiedene</w:t>
      </w:r>
      <w:proofErr w:type="gramEnd"/>
      <w:r w:rsidR="00F739BF" w:rsidRPr="009F3314">
        <w:rPr>
          <w:rFonts w:eastAsia="Garamond"/>
        </w:rPr>
        <w:t xml:space="preserve"> und in erster Linie nicht zusammenhängende Textgruppen wieder.</w:t>
      </w:r>
    </w:p>
    <w:p w14:paraId="3C5A18D7" w14:textId="3A2A6375" w:rsidR="00923E62" w:rsidRPr="009F3314" w:rsidRDefault="00007A6D" w:rsidP="001D3D8A">
      <w:pPr>
        <w:spacing w:line="360" w:lineRule="auto"/>
        <w:ind w:firstLine="284"/>
        <w:jc w:val="both"/>
        <w:rPr>
          <w:rFonts w:eastAsia="Garamond"/>
        </w:rPr>
      </w:pPr>
      <w:r w:rsidRPr="009F3314">
        <w:rPr>
          <w:rFonts w:eastAsia="Garamond"/>
        </w:rPr>
        <w:t>V</w:t>
      </w:r>
      <w:r w:rsidR="00CD4EA2" w:rsidRPr="009F3314">
        <w:rPr>
          <w:rFonts w:eastAsia="Garamond"/>
        </w:rPr>
        <w:t>om liturgiewissenschaftlichen Standpunkt</w:t>
      </w:r>
      <w:r w:rsidR="00A56624" w:rsidRPr="009F3314">
        <w:rPr>
          <w:rFonts w:eastAsia="Garamond"/>
        </w:rPr>
        <w:t xml:space="preserve"> </w:t>
      </w:r>
      <w:r w:rsidR="006D4F6F" w:rsidRPr="009F3314">
        <w:rPr>
          <w:rFonts w:eastAsia="Garamond"/>
        </w:rPr>
        <w:t>geht</w:t>
      </w:r>
      <w:r w:rsidRPr="009F3314">
        <w:rPr>
          <w:rFonts w:eastAsia="Garamond"/>
        </w:rPr>
        <w:t xml:space="preserve"> man allgemein davon </w:t>
      </w:r>
      <w:r w:rsidR="006D4F6F" w:rsidRPr="009F3314">
        <w:rPr>
          <w:rFonts w:eastAsia="Garamond"/>
        </w:rPr>
        <w:t>aus</w:t>
      </w:r>
      <w:r w:rsidRPr="009F3314">
        <w:rPr>
          <w:rFonts w:eastAsia="Garamond"/>
        </w:rPr>
        <w:t xml:space="preserve">, </w:t>
      </w:r>
      <w:r w:rsidR="000378F7" w:rsidRPr="009F3314">
        <w:rPr>
          <w:rFonts w:eastAsia="Garamond"/>
        </w:rPr>
        <w:t xml:space="preserve">dass die </w:t>
      </w:r>
      <w:r w:rsidR="0065243C" w:rsidRPr="009F3314">
        <w:rPr>
          <w:rFonts w:eastAsia="Garamond"/>
        </w:rPr>
        <w:t>Vorderseite</w:t>
      </w:r>
      <w:r w:rsidR="00D039A7" w:rsidRPr="009F3314">
        <w:rPr>
          <w:rFonts w:eastAsia="Garamond"/>
        </w:rPr>
        <w:t xml:space="preserve"> </w:t>
      </w:r>
      <w:r w:rsidR="006F04B7" w:rsidRPr="009F3314">
        <w:rPr>
          <w:rFonts w:eastAsia="Garamond"/>
        </w:rPr>
        <w:t>des</w:t>
      </w:r>
      <w:r w:rsidR="00D039A7" w:rsidRPr="009F3314">
        <w:rPr>
          <w:rFonts w:eastAsia="Garamond"/>
        </w:rPr>
        <w:t xml:space="preserve"> </w:t>
      </w:r>
      <w:r w:rsidR="006F04B7" w:rsidRPr="009F3314">
        <w:rPr>
          <w:rFonts w:eastAsia="Garamond"/>
        </w:rPr>
        <w:t>Rotulus</w:t>
      </w:r>
      <w:r w:rsidR="0065243C" w:rsidRPr="009F3314">
        <w:rPr>
          <w:rFonts w:eastAsia="Garamond"/>
        </w:rPr>
        <w:t xml:space="preserve"> </w:t>
      </w:r>
      <w:r w:rsidR="007D2D44" w:rsidRPr="009F3314">
        <w:rPr>
          <w:rFonts w:eastAsia="Garamond"/>
        </w:rPr>
        <w:t>spätestens</w:t>
      </w:r>
      <w:r w:rsidR="00D754ED" w:rsidRPr="009F3314">
        <w:rPr>
          <w:rFonts w:eastAsia="Garamond"/>
        </w:rPr>
        <w:t xml:space="preserve"> </w:t>
      </w:r>
      <w:r w:rsidR="00AC59F9" w:rsidRPr="009F3314">
        <w:rPr>
          <w:rFonts w:eastAsia="Garamond"/>
        </w:rPr>
        <w:t>seit dem</w:t>
      </w:r>
      <w:r w:rsidR="007D2D44" w:rsidRPr="009F3314">
        <w:rPr>
          <w:rFonts w:eastAsia="Garamond"/>
        </w:rPr>
        <w:t xml:space="preserve"> </w:t>
      </w:r>
      <w:r w:rsidR="00D754ED" w:rsidRPr="009F3314">
        <w:rPr>
          <w:rFonts w:eastAsia="Garamond"/>
        </w:rPr>
        <w:t>Anfang</w:t>
      </w:r>
      <w:r w:rsidR="007D2D44" w:rsidRPr="009F3314">
        <w:rPr>
          <w:rFonts w:eastAsia="Garamond"/>
        </w:rPr>
        <w:t xml:space="preserve"> des 10. Jahrhunderts </w:t>
      </w:r>
      <w:r w:rsidR="000378F7" w:rsidRPr="009F3314">
        <w:rPr>
          <w:rFonts w:eastAsia="Garamond"/>
        </w:rPr>
        <w:t xml:space="preserve">nicht mehr </w:t>
      </w:r>
      <w:r w:rsidR="00D039A7" w:rsidRPr="009F3314">
        <w:rPr>
          <w:rFonts w:eastAsia="Garamond"/>
        </w:rPr>
        <w:t>benutzt wurde</w:t>
      </w:r>
      <w:r w:rsidR="00033124" w:rsidRPr="009F3314">
        <w:rPr>
          <w:rFonts w:eastAsia="Garamond"/>
        </w:rPr>
        <w:t xml:space="preserve">, was die </w:t>
      </w:r>
      <w:r w:rsidR="00F739BF" w:rsidRPr="009F3314">
        <w:rPr>
          <w:rFonts w:eastAsia="Garamond"/>
        </w:rPr>
        <w:t>Abschrift</w:t>
      </w:r>
      <w:r w:rsidR="00033124" w:rsidRPr="009F3314">
        <w:rPr>
          <w:rFonts w:eastAsia="Garamond"/>
        </w:rPr>
        <w:t xml:space="preserve"> der Briefe </w:t>
      </w:r>
      <w:r w:rsidR="00A56624" w:rsidRPr="009F3314">
        <w:rPr>
          <w:rFonts w:eastAsia="Garamond"/>
        </w:rPr>
        <w:t xml:space="preserve">erst </w:t>
      </w:r>
      <w:r w:rsidR="00033124" w:rsidRPr="009F3314">
        <w:rPr>
          <w:rFonts w:eastAsia="Garamond"/>
        </w:rPr>
        <w:t>ermöglichte</w:t>
      </w:r>
      <w:r w:rsidR="000378F7" w:rsidRPr="009F3314">
        <w:rPr>
          <w:rStyle w:val="Rimandonotaapidipagina"/>
          <w:rFonts w:eastAsia="Garamond"/>
        </w:rPr>
        <w:footnoteReference w:id="73"/>
      </w:r>
      <w:r w:rsidR="000378F7" w:rsidRPr="009F3314">
        <w:rPr>
          <w:rFonts w:eastAsia="Garamond"/>
        </w:rPr>
        <w:t xml:space="preserve">. Auch ist ein nur einseitig beschriebenes Fragment </w:t>
      </w:r>
      <w:r w:rsidR="0065243C" w:rsidRPr="009F3314">
        <w:rPr>
          <w:rFonts w:eastAsia="Garamond"/>
        </w:rPr>
        <w:t>der</w:t>
      </w:r>
      <w:r w:rsidR="000378F7" w:rsidRPr="009F3314">
        <w:rPr>
          <w:rFonts w:eastAsia="Garamond"/>
        </w:rPr>
        <w:t xml:space="preserve"> liturgischen Texte erhalten, das ursprünglich zum Rotulus gehörte und dessen Abschluss bildete</w:t>
      </w:r>
      <w:r w:rsidR="000378F7" w:rsidRPr="009F3314">
        <w:rPr>
          <w:rStyle w:val="Rimandonotaapidipagina"/>
          <w:rFonts w:eastAsia="Garamond"/>
        </w:rPr>
        <w:footnoteReference w:id="74"/>
      </w:r>
      <w:r w:rsidR="000378F7" w:rsidRPr="009F3314">
        <w:rPr>
          <w:rFonts w:eastAsia="Garamond"/>
        </w:rPr>
        <w:t>. Wann und wie dieser Abschnitt abgetrennt wurde, ist nicht bekannt. Seine einseitige Beschreibung legt jedoch nahe, dass er zu Beginn des 10. Jahrhunderts entweder nicht mehr zum ursprünglichen Rotulus gehörte oder bei dessen Neubearbeitung absichtlich abgetrennt wurde. In beiden Fällen schein</w:t>
      </w:r>
      <w:r w:rsidR="00061C87" w:rsidRPr="009F3314">
        <w:rPr>
          <w:rFonts w:eastAsia="Garamond"/>
        </w:rPr>
        <w:t>t</w:t>
      </w:r>
      <w:r w:rsidR="0065243C" w:rsidRPr="009F3314">
        <w:rPr>
          <w:rFonts w:eastAsia="Garamond"/>
        </w:rPr>
        <w:t xml:space="preserve"> die </w:t>
      </w:r>
      <w:r w:rsidR="00061C87" w:rsidRPr="009F3314">
        <w:rPr>
          <w:rFonts w:eastAsia="Garamond"/>
        </w:rPr>
        <w:t>Vorderseite</w:t>
      </w:r>
      <w:r w:rsidR="000378F7" w:rsidRPr="009F3314">
        <w:rPr>
          <w:rFonts w:eastAsia="Garamond"/>
        </w:rPr>
        <w:t xml:space="preserve"> bei der Niederschrift der </w:t>
      </w:r>
      <w:r w:rsidR="005E0E52" w:rsidRPr="009F3314">
        <w:rPr>
          <w:rFonts w:eastAsia="Garamond"/>
        </w:rPr>
        <w:t>Briefs</w:t>
      </w:r>
      <w:r w:rsidR="000378F7" w:rsidRPr="009F3314">
        <w:rPr>
          <w:rFonts w:eastAsia="Garamond"/>
        </w:rPr>
        <w:t>ammlung von keinem besonderen Wert gewesen zu sein</w:t>
      </w:r>
      <w:r w:rsidR="00AC59F9" w:rsidRPr="009F3314">
        <w:rPr>
          <w:rFonts w:eastAsia="Garamond"/>
        </w:rPr>
        <w:t>.</w:t>
      </w:r>
      <w:r w:rsidR="00786ABA" w:rsidRPr="009F3314">
        <w:rPr>
          <w:rFonts w:eastAsia="Garamond"/>
        </w:rPr>
        <w:t xml:space="preserve"> </w:t>
      </w:r>
      <w:r w:rsidR="006E5FEA" w:rsidRPr="009F3314">
        <w:rPr>
          <w:rFonts w:eastAsia="Garamond"/>
        </w:rPr>
        <w:t xml:space="preserve">Somit </w:t>
      </w:r>
      <w:r w:rsidR="00F315EB" w:rsidRPr="009F3314">
        <w:rPr>
          <w:rFonts w:eastAsia="Garamond"/>
        </w:rPr>
        <w:t>wurde</w:t>
      </w:r>
      <w:r w:rsidR="006E5FEA" w:rsidRPr="009F3314">
        <w:rPr>
          <w:rFonts w:eastAsia="Garamond"/>
        </w:rPr>
        <w:t xml:space="preserve"> die Rolle wohl nicht wegen </w:t>
      </w:r>
      <w:r w:rsidR="00F315EB" w:rsidRPr="009F3314">
        <w:rPr>
          <w:rFonts w:eastAsia="Garamond"/>
        </w:rPr>
        <w:t>ihrer</w:t>
      </w:r>
      <w:r w:rsidR="006E5FEA" w:rsidRPr="009F3314">
        <w:rPr>
          <w:rFonts w:eastAsia="Garamond"/>
        </w:rPr>
        <w:t xml:space="preserve"> liturgischen Texte, sondern wegen </w:t>
      </w:r>
      <w:r w:rsidR="00F315EB" w:rsidRPr="009F3314">
        <w:rPr>
          <w:rFonts w:eastAsia="Garamond"/>
        </w:rPr>
        <w:t>ihres</w:t>
      </w:r>
      <w:r w:rsidR="006E5FEA" w:rsidRPr="009F3314">
        <w:rPr>
          <w:rFonts w:eastAsia="Garamond"/>
        </w:rPr>
        <w:t xml:space="preserve"> mittlerweile unbenutzten </w:t>
      </w:r>
      <w:r w:rsidR="00C64D2C" w:rsidRPr="009F3314">
        <w:rPr>
          <w:rFonts w:eastAsia="Garamond"/>
        </w:rPr>
        <w:t xml:space="preserve">und daher verfügbaren </w:t>
      </w:r>
      <w:r w:rsidR="006E5FEA" w:rsidRPr="009F3314">
        <w:rPr>
          <w:rFonts w:eastAsia="Garamond"/>
        </w:rPr>
        <w:t xml:space="preserve">Pergaments </w:t>
      </w:r>
      <w:r w:rsidR="00F315EB" w:rsidRPr="009F3314">
        <w:rPr>
          <w:rFonts w:eastAsia="Garamond"/>
        </w:rPr>
        <w:t>wieder</w:t>
      </w:r>
      <w:r w:rsidR="006E5FEA" w:rsidRPr="009F3314">
        <w:rPr>
          <w:rFonts w:eastAsia="Garamond"/>
        </w:rPr>
        <w:t>beschrieben</w:t>
      </w:r>
      <w:r w:rsidR="00786ABA" w:rsidRPr="009F3314">
        <w:rPr>
          <w:rFonts w:eastAsia="Garamond"/>
        </w:rPr>
        <w:t>.</w:t>
      </w:r>
    </w:p>
    <w:p w14:paraId="7378B0B6" w14:textId="3FD6267B" w:rsidR="00F2067B" w:rsidRPr="009F3314" w:rsidRDefault="00742328" w:rsidP="001D3D8A">
      <w:pPr>
        <w:spacing w:line="360" w:lineRule="auto"/>
        <w:ind w:firstLine="284"/>
        <w:jc w:val="both"/>
        <w:rPr>
          <w:rFonts w:eastAsia="Garamond"/>
        </w:rPr>
      </w:pPr>
      <w:r w:rsidRPr="009F3314">
        <w:rPr>
          <w:rFonts w:eastAsia="Garamond"/>
        </w:rPr>
        <w:lastRenderedPageBreak/>
        <w:t xml:space="preserve">Aus dem frühen Mittelalter sind vor allem liturgische Texte auf Rotuli erhalten, wie die Vorderseite des Rotulus von Ravenna selbst, aber auch der unter Ludwig dem Deutschen († 876) angefertigte Lorscher Rotulus oder die vom 10. bis </w:t>
      </w:r>
      <w:r w:rsidR="00F31ED3" w:rsidRPr="009F3314">
        <w:rPr>
          <w:rFonts w:eastAsia="Garamond"/>
        </w:rPr>
        <w:t xml:space="preserve">zum </w:t>
      </w:r>
      <w:r w:rsidRPr="009F3314">
        <w:rPr>
          <w:rFonts w:eastAsia="Garamond"/>
        </w:rPr>
        <w:t xml:space="preserve">13. Jahrhundert angefertigten </w:t>
      </w:r>
      <w:proofErr w:type="spellStart"/>
      <w:r w:rsidRPr="009F3314">
        <w:rPr>
          <w:rFonts w:eastAsia="Garamond"/>
        </w:rPr>
        <w:t>Exultetrollen</w:t>
      </w:r>
      <w:proofErr w:type="spellEnd"/>
      <w:r w:rsidRPr="009F3314">
        <w:rPr>
          <w:rFonts w:eastAsia="Garamond"/>
        </w:rPr>
        <w:t xml:space="preserve"> aus Süditalien belegen</w:t>
      </w:r>
      <w:r w:rsidRPr="009F3314">
        <w:rPr>
          <w:rStyle w:val="Rimandonotaapidipagina"/>
          <w:rFonts w:eastAsia="Garamond"/>
        </w:rPr>
        <w:footnoteReference w:id="75"/>
      </w:r>
      <w:r w:rsidRPr="009F3314">
        <w:rPr>
          <w:rFonts w:eastAsia="Garamond"/>
        </w:rPr>
        <w:t xml:space="preserve">. </w:t>
      </w:r>
      <w:r w:rsidR="00C9649F" w:rsidRPr="009F3314">
        <w:rPr>
          <w:rFonts w:eastAsia="Garamond"/>
        </w:rPr>
        <w:t xml:space="preserve">Daneben zirkulieren </w:t>
      </w:r>
      <w:r w:rsidR="001B0703" w:rsidRPr="009F3314">
        <w:rPr>
          <w:rFonts w:eastAsia="Garamond"/>
        </w:rPr>
        <w:t xml:space="preserve">wohl </w:t>
      </w:r>
      <w:r w:rsidR="00C9649F" w:rsidRPr="009F3314">
        <w:rPr>
          <w:rFonts w:eastAsia="Garamond"/>
        </w:rPr>
        <w:t xml:space="preserve">seit dem 8. Jahrhundert </w:t>
      </w:r>
      <w:r w:rsidR="00FE2586" w:rsidRPr="009F3314">
        <w:rPr>
          <w:rFonts w:eastAsia="Garamond"/>
        </w:rPr>
        <w:t xml:space="preserve">die </w:t>
      </w:r>
      <w:r w:rsidR="00C9649F" w:rsidRPr="009F3314">
        <w:rPr>
          <w:rFonts w:eastAsia="Garamond"/>
        </w:rPr>
        <w:t xml:space="preserve">sogenannten </w:t>
      </w:r>
      <w:proofErr w:type="spellStart"/>
      <w:r w:rsidR="00C9649F" w:rsidRPr="009F3314">
        <w:rPr>
          <w:rFonts w:eastAsia="Garamond"/>
        </w:rPr>
        <w:t>Tote</w:t>
      </w:r>
      <w:r w:rsidR="0070253D" w:rsidRPr="009F3314">
        <w:rPr>
          <w:rFonts w:eastAsia="Garamond"/>
        </w:rPr>
        <w:t>n</w:t>
      </w:r>
      <w:r w:rsidR="00C9649F" w:rsidRPr="009F3314">
        <w:rPr>
          <w:rFonts w:eastAsia="Garamond"/>
        </w:rPr>
        <w:t>roteln</w:t>
      </w:r>
      <w:proofErr w:type="spellEnd"/>
      <w:r w:rsidR="00C9649F" w:rsidRPr="009F3314">
        <w:rPr>
          <w:rFonts w:eastAsia="Garamond"/>
        </w:rPr>
        <w:t xml:space="preserve">, </w:t>
      </w:r>
      <w:r w:rsidR="0070253D" w:rsidRPr="009F3314">
        <w:rPr>
          <w:rFonts w:eastAsia="Garamond"/>
        </w:rPr>
        <w:t xml:space="preserve">die </w:t>
      </w:r>
      <w:r w:rsidR="003B2841">
        <w:rPr>
          <w:rFonts w:eastAsia="Garamond"/>
        </w:rPr>
        <w:t>dem</w:t>
      </w:r>
      <w:r w:rsidR="00FE2586" w:rsidRPr="009F3314">
        <w:rPr>
          <w:rFonts w:eastAsia="Garamond"/>
        </w:rPr>
        <w:t xml:space="preserve"> Unterhalt des Totengedenkens innerhalb einer gewissen Gemeinschaft dien</w:t>
      </w:r>
      <w:r w:rsidR="003B2841">
        <w:rPr>
          <w:rFonts w:eastAsia="Garamond"/>
        </w:rPr>
        <w:t>t</w:t>
      </w:r>
      <w:r w:rsidR="00FE2586" w:rsidRPr="009F3314">
        <w:rPr>
          <w:rFonts w:eastAsia="Garamond"/>
        </w:rPr>
        <w:t>en</w:t>
      </w:r>
      <w:bookmarkStart w:id="39" w:name="_Ref79568282"/>
      <w:r w:rsidR="00C9649F" w:rsidRPr="009F3314">
        <w:rPr>
          <w:rStyle w:val="Rimandonotaapidipagina"/>
          <w:rFonts w:eastAsia="Garamond"/>
        </w:rPr>
        <w:footnoteReference w:id="76"/>
      </w:r>
      <w:bookmarkEnd w:id="39"/>
      <w:r w:rsidR="00C9649F" w:rsidRPr="009F3314">
        <w:rPr>
          <w:rFonts w:eastAsia="Garamond"/>
        </w:rPr>
        <w:t xml:space="preserve">. </w:t>
      </w:r>
      <w:r w:rsidRPr="009F3314">
        <w:rPr>
          <w:rFonts w:eastAsia="Garamond"/>
        </w:rPr>
        <w:t>Der Rotulus von Arezzo – im 9.</w:t>
      </w:r>
      <w:r w:rsidR="0070253D" w:rsidRPr="009F3314">
        <w:rPr>
          <w:rFonts w:eastAsia="Garamond"/>
        </w:rPr>
        <w:t> </w:t>
      </w:r>
      <w:r w:rsidRPr="009F3314">
        <w:rPr>
          <w:rFonts w:eastAsia="Garamond"/>
        </w:rPr>
        <w:t>Jahrhundert angelegt und bis ins 12.</w:t>
      </w:r>
      <w:r w:rsidR="0070253D" w:rsidRPr="009F3314">
        <w:rPr>
          <w:rFonts w:eastAsia="Garamond"/>
        </w:rPr>
        <w:t> </w:t>
      </w:r>
      <w:r w:rsidRPr="009F3314">
        <w:rPr>
          <w:rFonts w:eastAsia="Garamond"/>
        </w:rPr>
        <w:t xml:space="preserve">Jahrhundert mehrmals überarbeitet – sowie der wohl gegen 925 angefertigte Rotulus von Novara, die beide </w:t>
      </w:r>
      <w:proofErr w:type="spellStart"/>
      <w:r w:rsidRPr="009F3314">
        <w:rPr>
          <w:rFonts w:eastAsia="Garamond"/>
        </w:rPr>
        <w:t>Privilegiensammlungen</w:t>
      </w:r>
      <w:proofErr w:type="spellEnd"/>
      <w:r w:rsidRPr="009F3314">
        <w:rPr>
          <w:rFonts w:eastAsia="Garamond"/>
        </w:rPr>
        <w:t xml:space="preserve"> enthalten, deuten ferner auch auf den Nutzen der Rolle im Bereich der Rechtssicherung hin</w:t>
      </w:r>
      <w:r w:rsidRPr="009F3314">
        <w:rPr>
          <w:rStyle w:val="Rimandonotaapidipagina"/>
          <w:rFonts w:eastAsia="Garamond"/>
        </w:rPr>
        <w:footnoteReference w:id="77"/>
      </w:r>
      <w:r w:rsidRPr="009F3314">
        <w:rPr>
          <w:rFonts w:eastAsia="Garamond"/>
        </w:rPr>
        <w:t xml:space="preserve">. </w:t>
      </w:r>
      <w:r w:rsidR="00F0497C" w:rsidRPr="009F3314">
        <w:rPr>
          <w:rFonts w:eastAsia="Garamond"/>
        </w:rPr>
        <w:t>Ein</w:t>
      </w:r>
      <w:r w:rsidR="00815A16" w:rsidRPr="009F3314">
        <w:rPr>
          <w:rFonts w:eastAsia="Garamond"/>
        </w:rPr>
        <w:t>e</w:t>
      </w:r>
      <w:r w:rsidR="00F0497C" w:rsidRPr="009F3314">
        <w:rPr>
          <w:rFonts w:eastAsia="Garamond"/>
        </w:rPr>
        <w:t xml:space="preserve"> ähnliche </w:t>
      </w:r>
      <w:r w:rsidR="00815A16" w:rsidRPr="009F3314">
        <w:rPr>
          <w:rFonts w:eastAsia="Garamond"/>
        </w:rPr>
        <w:t>Absicht</w:t>
      </w:r>
      <w:r w:rsidR="0082421B" w:rsidRPr="009F3314">
        <w:rPr>
          <w:rFonts w:eastAsia="Garamond"/>
        </w:rPr>
        <w:t xml:space="preserve"> lässt sich</w:t>
      </w:r>
      <w:r w:rsidR="001D272E" w:rsidRPr="009F3314">
        <w:rPr>
          <w:rFonts w:eastAsia="Garamond"/>
        </w:rPr>
        <w:t xml:space="preserve"> </w:t>
      </w:r>
      <w:r w:rsidR="007847F2" w:rsidRPr="009F3314">
        <w:rPr>
          <w:rFonts w:eastAsia="Garamond"/>
        </w:rPr>
        <w:t>auch</w:t>
      </w:r>
      <w:r w:rsidR="0082421B" w:rsidRPr="009F3314">
        <w:rPr>
          <w:rFonts w:eastAsia="Garamond"/>
        </w:rPr>
        <w:t xml:space="preserve"> bei dem </w:t>
      </w:r>
      <w:r w:rsidR="00197B4E" w:rsidRPr="009F3314">
        <w:rPr>
          <w:rFonts w:eastAsia="Garamond"/>
        </w:rPr>
        <w:t>zu Beginn des 10. Jahrhunderts</w:t>
      </w:r>
      <w:r w:rsidR="0082421B" w:rsidRPr="009F3314">
        <w:rPr>
          <w:rFonts w:eastAsia="Garamond"/>
        </w:rPr>
        <w:t xml:space="preserve"> </w:t>
      </w:r>
      <w:r w:rsidR="00F0497C" w:rsidRPr="009F3314">
        <w:rPr>
          <w:rFonts w:eastAsia="Garamond"/>
        </w:rPr>
        <w:t>entstandenen</w:t>
      </w:r>
      <w:r w:rsidR="0082421B" w:rsidRPr="009F3314">
        <w:rPr>
          <w:rFonts w:eastAsia="Garamond"/>
        </w:rPr>
        <w:t xml:space="preserve"> Salzburger Rotulus </w:t>
      </w:r>
      <w:r w:rsidR="00266F49" w:rsidRPr="009F3314">
        <w:rPr>
          <w:rFonts w:eastAsia="Garamond"/>
        </w:rPr>
        <w:t>vermuten</w:t>
      </w:r>
      <w:r w:rsidR="001D272E" w:rsidRPr="009F3314">
        <w:rPr>
          <w:rFonts w:eastAsia="Garamond"/>
        </w:rPr>
        <w:t xml:space="preserve">, der neben vier </w:t>
      </w:r>
      <w:proofErr w:type="spellStart"/>
      <w:r w:rsidR="001D272E" w:rsidRPr="009F3314">
        <w:rPr>
          <w:rFonts w:eastAsia="Garamond"/>
        </w:rPr>
        <w:t>Palliumurkunden</w:t>
      </w:r>
      <w:proofErr w:type="spellEnd"/>
      <w:r w:rsidR="001D272E" w:rsidRPr="009F3314">
        <w:rPr>
          <w:rFonts w:eastAsia="Garamond"/>
        </w:rPr>
        <w:t xml:space="preserve"> für die Erzbischöfe von Salzburg auch drei Papstbriefe</w:t>
      </w:r>
      <w:r w:rsidR="002D6ABC" w:rsidRPr="009F3314">
        <w:rPr>
          <w:rFonts w:eastAsia="Garamond"/>
        </w:rPr>
        <w:t xml:space="preserve"> Leos III. (795–816)</w:t>
      </w:r>
      <w:r w:rsidR="001D272E" w:rsidRPr="009F3314">
        <w:rPr>
          <w:rFonts w:eastAsia="Garamond"/>
        </w:rPr>
        <w:t xml:space="preserve"> sowie einen Brief Ludwigs des Frommen</w:t>
      </w:r>
      <w:r w:rsidR="002D6ABC" w:rsidRPr="009F3314">
        <w:rPr>
          <w:rFonts w:eastAsia="Garamond"/>
        </w:rPr>
        <w:t xml:space="preserve"> († 840)</w:t>
      </w:r>
      <w:r w:rsidR="001D272E" w:rsidRPr="009F3314">
        <w:rPr>
          <w:rFonts w:eastAsia="Garamond"/>
        </w:rPr>
        <w:t xml:space="preserve"> überliefert</w:t>
      </w:r>
      <w:r w:rsidR="007847F2" w:rsidRPr="009F3314">
        <w:rPr>
          <w:rFonts w:eastAsia="Garamond"/>
        </w:rPr>
        <w:t xml:space="preserve">, die ebenfalls die Metropolitanstellung der bairischen Diözese </w:t>
      </w:r>
      <w:r w:rsidR="00F315EB" w:rsidRPr="009F3314">
        <w:rPr>
          <w:rFonts w:eastAsia="Garamond"/>
        </w:rPr>
        <w:t>hervorheben</w:t>
      </w:r>
      <w:r w:rsidR="00815A16" w:rsidRPr="009F3314">
        <w:rPr>
          <w:rStyle w:val="Rimandonotaapidipagina"/>
          <w:rFonts w:eastAsia="Garamond"/>
        </w:rPr>
        <w:footnoteReference w:id="78"/>
      </w:r>
      <w:r w:rsidR="00F0497C" w:rsidRPr="009F3314">
        <w:rPr>
          <w:rFonts w:eastAsia="Garamond"/>
        </w:rPr>
        <w:t>.</w:t>
      </w:r>
    </w:p>
    <w:p w14:paraId="1015D902" w14:textId="77BECCEE" w:rsidR="001D3D8A" w:rsidRDefault="00F0497C" w:rsidP="001D3D8A">
      <w:pPr>
        <w:spacing w:line="360" w:lineRule="auto"/>
        <w:ind w:firstLine="284"/>
        <w:jc w:val="both"/>
        <w:rPr>
          <w:rFonts w:eastAsia="Garamond"/>
        </w:rPr>
      </w:pPr>
      <w:r w:rsidRPr="009F3314">
        <w:rPr>
          <w:rFonts w:eastAsia="Garamond"/>
        </w:rPr>
        <w:t xml:space="preserve">Mit Ausnahme dieser Mischsammlung sowie der Schreiben des </w:t>
      </w:r>
      <w:r w:rsidR="002A289D" w:rsidRPr="009F3314">
        <w:rPr>
          <w:rFonts w:eastAsia="Garamond"/>
        </w:rPr>
        <w:t xml:space="preserve">Ravennater </w:t>
      </w:r>
      <w:r w:rsidRPr="009F3314">
        <w:rPr>
          <w:rFonts w:eastAsia="Garamond"/>
        </w:rPr>
        <w:t xml:space="preserve">Rotulus </w:t>
      </w:r>
      <w:r w:rsidR="0044117B" w:rsidRPr="009F3314">
        <w:rPr>
          <w:rFonts w:eastAsia="Garamond"/>
        </w:rPr>
        <w:t xml:space="preserve">selbst </w:t>
      </w:r>
      <w:r w:rsidRPr="009F3314">
        <w:rPr>
          <w:rFonts w:eastAsia="Garamond"/>
        </w:rPr>
        <w:t xml:space="preserve">sind </w:t>
      </w:r>
      <w:r w:rsidR="00742328" w:rsidRPr="009F3314">
        <w:rPr>
          <w:rFonts w:eastAsia="Garamond"/>
        </w:rPr>
        <w:t xml:space="preserve">Briefsammlungen </w:t>
      </w:r>
      <w:r w:rsidR="002D6ABC" w:rsidRPr="009F3314">
        <w:rPr>
          <w:rFonts w:eastAsia="Garamond"/>
        </w:rPr>
        <w:t xml:space="preserve">des frühen Mittelalters </w:t>
      </w:r>
      <w:r w:rsidR="00742328" w:rsidRPr="009F3314">
        <w:rPr>
          <w:rFonts w:eastAsia="Garamond"/>
        </w:rPr>
        <w:t>hingegen</w:t>
      </w:r>
      <w:r w:rsidR="00366EB7" w:rsidRPr="009F3314">
        <w:rPr>
          <w:rFonts w:eastAsia="Garamond"/>
        </w:rPr>
        <w:t xml:space="preserve"> </w:t>
      </w:r>
      <w:r w:rsidR="00A4380F" w:rsidRPr="009F3314">
        <w:rPr>
          <w:rFonts w:eastAsia="Garamond"/>
        </w:rPr>
        <w:t>maßgeblich</w:t>
      </w:r>
      <w:r w:rsidR="00742328" w:rsidRPr="009F3314">
        <w:rPr>
          <w:rFonts w:eastAsia="Garamond"/>
        </w:rPr>
        <w:t xml:space="preserve"> in Codices überliefert</w:t>
      </w:r>
      <w:r w:rsidR="00742328" w:rsidRPr="009F3314">
        <w:rPr>
          <w:rStyle w:val="Rimandonotaapidipagina"/>
          <w:rFonts w:eastAsia="Garamond"/>
        </w:rPr>
        <w:footnoteReference w:id="79"/>
      </w:r>
      <w:r w:rsidR="00742328" w:rsidRPr="009F3314">
        <w:rPr>
          <w:rFonts w:eastAsia="Garamond"/>
        </w:rPr>
        <w:t xml:space="preserve">. </w:t>
      </w:r>
      <w:r w:rsidR="000378F7" w:rsidRPr="009F3314">
        <w:rPr>
          <w:rFonts w:eastAsia="Garamond"/>
        </w:rPr>
        <w:lastRenderedPageBreak/>
        <w:t>Sofern</w:t>
      </w:r>
      <w:r w:rsidR="00742328" w:rsidRPr="009F3314">
        <w:rPr>
          <w:rFonts w:eastAsia="Garamond"/>
        </w:rPr>
        <w:t xml:space="preserve"> </w:t>
      </w:r>
      <w:r w:rsidR="00DF59EE" w:rsidRPr="009F3314">
        <w:rPr>
          <w:rFonts w:eastAsia="Garamond"/>
        </w:rPr>
        <w:t>die</w:t>
      </w:r>
      <w:r w:rsidR="00742328" w:rsidRPr="009F3314">
        <w:rPr>
          <w:rFonts w:eastAsia="Garamond"/>
        </w:rPr>
        <w:t xml:space="preserve"> </w:t>
      </w:r>
      <w:r w:rsidR="00DF59EE" w:rsidRPr="009F3314">
        <w:rPr>
          <w:rFonts w:eastAsia="Garamond"/>
        </w:rPr>
        <w:t>Intention</w:t>
      </w:r>
      <w:r w:rsidR="00742328" w:rsidRPr="009F3314">
        <w:rPr>
          <w:rFonts w:eastAsia="Garamond"/>
        </w:rPr>
        <w:t xml:space="preserve"> einer Sammlung in der dauerhaften Sicherung der </w:t>
      </w:r>
      <w:r w:rsidR="002B5205" w:rsidRPr="009F3314">
        <w:rPr>
          <w:rFonts w:eastAsia="Garamond"/>
        </w:rPr>
        <w:t>ausgewählten</w:t>
      </w:r>
      <w:r w:rsidR="00742328" w:rsidRPr="009F3314">
        <w:rPr>
          <w:rFonts w:eastAsia="Garamond"/>
        </w:rPr>
        <w:t xml:space="preserve"> Schriftstücke besteht, </w:t>
      </w:r>
      <w:r w:rsidR="009B249E" w:rsidRPr="009F3314">
        <w:rPr>
          <w:rFonts w:eastAsia="Garamond"/>
        </w:rPr>
        <w:t xml:space="preserve">erscheint </w:t>
      </w:r>
      <w:r w:rsidR="00742328" w:rsidRPr="009F3314">
        <w:rPr>
          <w:rFonts w:eastAsia="Garamond"/>
        </w:rPr>
        <w:t>die Benutzung eines Codex –</w:t>
      </w:r>
      <w:r w:rsidR="00F21184" w:rsidRPr="009F3314">
        <w:rPr>
          <w:rFonts w:eastAsia="Garamond"/>
        </w:rPr>
        <w:t xml:space="preserve"> deutlich </w:t>
      </w:r>
      <w:r w:rsidR="00742328" w:rsidRPr="009F3314">
        <w:rPr>
          <w:rFonts w:eastAsia="Garamond"/>
        </w:rPr>
        <w:t xml:space="preserve">robuster als </w:t>
      </w:r>
      <w:r w:rsidR="00F315EB" w:rsidRPr="009F3314">
        <w:rPr>
          <w:rFonts w:eastAsia="Garamond"/>
        </w:rPr>
        <w:t>eine Rolle</w:t>
      </w:r>
      <w:r w:rsidR="00742328" w:rsidRPr="009F3314">
        <w:rPr>
          <w:rFonts w:eastAsia="Garamond"/>
        </w:rPr>
        <w:t> –</w:t>
      </w:r>
      <w:r w:rsidR="00F153A1" w:rsidRPr="009F3314">
        <w:rPr>
          <w:rFonts w:eastAsia="Garamond"/>
        </w:rPr>
        <w:t xml:space="preserve"> </w:t>
      </w:r>
      <w:r w:rsidR="007A3802" w:rsidRPr="009F3314">
        <w:rPr>
          <w:rFonts w:eastAsia="Garamond"/>
        </w:rPr>
        <w:t xml:space="preserve">für ein solches Unternehmen </w:t>
      </w:r>
      <w:r w:rsidR="00742328" w:rsidRPr="009F3314">
        <w:rPr>
          <w:rFonts w:eastAsia="Garamond"/>
        </w:rPr>
        <w:t xml:space="preserve">durchaus </w:t>
      </w:r>
      <w:r w:rsidR="0059066D" w:rsidRPr="009F3314">
        <w:rPr>
          <w:rFonts w:eastAsia="Garamond"/>
        </w:rPr>
        <w:t>einleuchtend</w:t>
      </w:r>
      <w:r w:rsidR="000378F7" w:rsidRPr="009F3314">
        <w:rPr>
          <w:rStyle w:val="Rimandonotaapidipagina"/>
          <w:rFonts w:eastAsia="Garamond"/>
        </w:rPr>
        <w:footnoteReference w:id="80"/>
      </w:r>
      <w:r w:rsidR="00742328" w:rsidRPr="009F3314">
        <w:rPr>
          <w:rFonts w:eastAsia="Garamond"/>
        </w:rPr>
        <w:t xml:space="preserve">. </w:t>
      </w:r>
      <w:r w:rsidR="007A3802" w:rsidRPr="009F3314">
        <w:rPr>
          <w:rFonts w:eastAsia="Garamond"/>
        </w:rPr>
        <w:t xml:space="preserve">Demgegenüber </w:t>
      </w:r>
      <w:r w:rsidR="008F2C6E" w:rsidRPr="009F3314">
        <w:rPr>
          <w:rFonts w:eastAsia="Garamond"/>
        </w:rPr>
        <w:t>kenn</w:t>
      </w:r>
      <w:r w:rsidR="007A3802" w:rsidRPr="009F3314">
        <w:rPr>
          <w:rFonts w:eastAsia="Garamond"/>
        </w:rPr>
        <w:t>zeichnet sich d</w:t>
      </w:r>
      <w:r w:rsidR="00742328" w:rsidRPr="009F3314">
        <w:rPr>
          <w:rFonts w:eastAsia="Garamond"/>
        </w:rPr>
        <w:t xml:space="preserve">er Rotulus vor allem durch seine </w:t>
      </w:r>
      <w:r w:rsidR="007847F2" w:rsidRPr="009F3314">
        <w:rPr>
          <w:rFonts w:eastAsia="Garamond"/>
        </w:rPr>
        <w:t xml:space="preserve">relative Kurzlebigkeit </w:t>
      </w:r>
      <w:r w:rsidR="00107C5D" w:rsidRPr="009F3314">
        <w:rPr>
          <w:rFonts w:eastAsia="Garamond"/>
        </w:rPr>
        <w:t>sowie seine</w:t>
      </w:r>
      <w:r w:rsidR="007847F2" w:rsidRPr="009F3314">
        <w:rPr>
          <w:rFonts w:eastAsia="Garamond"/>
        </w:rPr>
        <w:t xml:space="preserve"> </w:t>
      </w:r>
      <w:r w:rsidR="00742328" w:rsidRPr="009F3314">
        <w:rPr>
          <w:rFonts w:eastAsia="Garamond"/>
        </w:rPr>
        <w:t xml:space="preserve">Beweglichkeit </w:t>
      </w:r>
      <w:r w:rsidR="00107C5D" w:rsidRPr="009F3314">
        <w:rPr>
          <w:rFonts w:eastAsia="Garamond"/>
        </w:rPr>
        <w:t>und</w:t>
      </w:r>
      <w:r w:rsidR="007847F2" w:rsidRPr="009F3314">
        <w:rPr>
          <w:rFonts w:eastAsia="Garamond"/>
        </w:rPr>
        <w:t xml:space="preserve"> </w:t>
      </w:r>
      <w:r w:rsidR="00742328" w:rsidRPr="009F3314">
        <w:rPr>
          <w:rFonts w:eastAsia="Garamond"/>
        </w:rPr>
        <w:t>die damit verbundene Tendenz, sich „außerhalb von schriftsichernde[n] Orte[n]“ wiederzufinden</w:t>
      </w:r>
      <w:r w:rsidR="00742328" w:rsidRPr="009F3314">
        <w:rPr>
          <w:rStyle w:val="Rimandonotaapidipagina"/>
          <w:rFonts w:eastAsia="Garamond"/>
        </w:rPr>
        <w:footnoteReference w:id="81"/>
      </w:r>
      <w:r w:rsidR="00742328" w:rsidRPr="009F3314">
        <w:rPr>
          <w:rFonts w:eastAsia="Garamond"/>
        </w:rPr>
        <w:t xml:space="preserve">. </w:t>
      </w:r>
      <w:r w:rsidR="007A3802" w:rsidRPr="009F3314">
        <w:rPr>
          <w:rFonts w:eastAsia="Garamond"/>
        </w:rPr>
        <w:t>Das Überlieferungsformat der Ravennater Briefsammlung erscheint f</w:t>
      </w:r>
      <w:r w:rsidR="00742328" w:rsidRPr="009F3314">
        <w:rPr>
          <w:rFonts w:eastAsia="Garamond"/>
        </w:rPr>
        <w:t>olglich zu Recht als ungewöhnlich</w:t>
      </w:r>
      <w:r w:rsidR="00A07A27" w:rsidRPr="009F3314">
        <w:rPr>
          <w:rFonts w:eastAsia="Garamond"/>
        </w:rPr>
        <w:t xml:space="preserve"> und deutet </w:t>
      </w:r>
      <w:r w:rsidR="00E27978" w:rsidRPr="009F3314">
        <w:rPr>
          <w:rFonts w:eastAsia="Garamond"/>
        </w:rPr>
        <w:t xml:space="preserve">zudem </w:t>
      </w:r>
      <w:r w:rsidR="00A07A27" w:rsidRPr="009F3314">
        <w:rPr>
          <w:rFonts w:eastAsia="Garamond"/>
        </w:rPr>
        <w:t>an</w:t>
      </w:r>
      <w:r w:rsidR="00F21184" w:rsidRPr="009F3314">
        <w:rPr>
          <w:rFonts w:eastAsia="Garamond"/>
        </w:rPr>
        <w:t xml:space="preserve">, dass </w:t>
      </w:r>
      <w:r w:rsidR="00A07A27" w:rsidRPr="009F3314">
        <w:rPr>
          <w:rFonts w:eastAsia="Garamond"/>
        </w:rPr>
        <w:t>die</w:t>
      </w:r>
      <w:r w:rsidR="00F21184" w:rsidRPr="009F3314">
        <w:rPr>
          <w:rFonts w:eastAsia="Garamond"/>
        </w:rPr>
        <w:t xml:space="preserve"> </w:t>
      </w:r>
      <w:r w:rsidR="00A07A27" w:rsidRPr="009F3314">
        <w:rPr>
          <w:rFonts w:eastAsia="Garamond"/>
        </w:rPr>
        <w:t>dauerhafte Aufbewahrung der Briefe nur mittelbar eine Rolle spielte</w:t>
      </w:r>
      <w:r w:rsidR="0047773C" w:rsidRPr="009F3314">
        <w:rPr>
          <w:rFonts w:eastAsia="Garamond"/>
        </w:rPr>
        <w:t xml:space="preserve">. </w:t>
      </w:r>
      <w:r w:rsidR="00815A16" w:rsidRPr="009F3314">
        <w:rPr>
          <w:rFonts w:eastAsia="Garamond"/>
        </w:rPr>
        <w:t>Auch d</w:t>
      </w:r>
      <w:r w:rsidR="0047773C" w:rsidRPr="009F3314">
        <w:rPr>
          <w:rFonts w:eastAsia="Garamond"/>
        </w:rPr>
        <w:t>ie</w:t>
      </w:r>
      <w:r w:rsidR="00A07A27" w:rsidRPr="009F3314">
        <w:rPr>
          <w:rFonts w:eastAsia="Garamond"/>
        </w:rPr>
        <w:t xml:space="preserve"> ungeschmückte </w:t>
      </w:r>
      <w:r w:rsidR="00357E5E" w:rsidRPr="009F3314">
        <w:rPr>
          <w:rFonts w:eastAsia="Garamond"/>
        </w:rPr>
        <w:t>Abschrift der Schreiben</w:t>
      </w:r>
      <w:r w:rsidR="00A07A27" w:rsidRPr="009F3314">
        <w:rPr>
          <w:rFonts w:eastAsia="Garamond"/>
        </w:rPr>
        <w:t xml:space="preserve"> sowie</w:t>
      </w:r>
      <w:r w:rsidR="00F21184" w:rsidRPr="009F3314">
        <w:rPr>
          <w:rFonts w:eastAsia="Garamond"/>
        </w:rPr>
        <w:t xml:space="preserve"> das Fehlen </w:t>
      </w:r>
      <w:r w:rsidR="00251665" w:rsidRPr="009F3314">
        <w:rPr>
          <w:rFonts w:eastAsia="Garamond"/>
        </w:rPr>
        <w:t>von</w:t>
      </w:r>
      <w:r w:rsidR="00F21184" w:rsidRPr="009F3314">
        <w:rPr>
          <w:rFonts w:eastAsia="Garamond"/>
        </w:rPr>
        <w:t xml:space="preserve"> Lemmata</w:t>
      </w:r>
      <w:r w:rsidR="00A07A27" w:rsidRPr="009F3314">
        <w:rPr>
          <w:rFonts w:eastAsia="Garamond"/>
        </w:rPr>
        <w:t xml:space="preserve">, die </w:t>
      </w:r>
      <w:r w:rsidR="0059066D" w:rsidRPr="009F3314">
        <w:rPr>
          <w:rFonts w:eastAsia="Garamond"/>
        </w:rPr>
        <w:t>einem fremden</w:t>
      </w:r>
      <w:r w:rsidR="00A07A27" w:rsidRPr="009F3314">
        <w:rPr>
          <w:rFonts w:eastAsia="Garamond"/>
        </w:rPr>
        <w:t xml:space="preserve"> Leser den Zugang zu den </w:t>
      </w:r>
      <w:r w:rsidR="0059066D" w:rsidRPr="009F3314">
        <w:rPr>
          <w:rFonts w:eastAsia="Garamond"/>
        </w:rPr>
        <w:t>kopierten Texten</w:t>
      </w:r>
      <w:r w:rsidR="00A07A27" w:rsidRPr="009F3314">
        <w:rPr>
          <w:rFonts w:eastAsia="Garamond"/>
        </w:rPr>
        <w:t xml:space="preserve"> erleichtern würden, </w:t>
      </w:r>
      <w:r w:rsidR="0045059C" w:rsidRPr="009F3314">
        <w:rPr>
          <w:rFonts w:eastAsia="Garamond"/>
        </w:rPr>
        <w:t xml:space="preserve">könnten Indizien für einen </w:t>
      </w:r>
      <w:r w:rsidR="0047773C" w:rsidRPr="009F3314">
        <w:rPr>
          <w:rFonts w:eastAsia="Garamond"/>
        </w:rPr>
        <w:t xml:space="preserve">eher zeitnahen und direkten Gebrauch der </w:t>
      </w:r>
      <w:r w:rsidR="00D00B5E" w:rsidRPr="009F3314">
        <w:rPr>
          <w:rFonts w:eastAsia="Garamond"/>
        </w:rPr>
        <w:t xml:space="preserve">Sammlung </w:t>
      </w:r>
      <w:r w:rsidR="0045059C" w:rsidRPr="009F3314">
        <w:rPr>
          <w:rFonts w:eastAsia="Garamond"/>
        </w:rPr>
        <w:t>sein</w:t>
      </w:r>
      <w:r w:rsidR="00131D23" w:rsidRPr="009F3314">
        <w:rPr>
          <w:rStyle w:val="Rimandonotaapidipagina"/>
          <w:rFonts w:eastAsia="Garamond"/>
        </w:rPr>
        <w:footnoteReference w:id="82"/>
      </w:r>
      <w:r w:rsidR="0047773C" w:rsidRPr="009F3314">
        <w:rPr>
          <w:rFonts w:eastAsia="Garamond"/>
        </w:rPr>
        <w:t xml:space="preserve">. </w:t>
      </w:r>
      <w:r w:rsidR="00185C4D" w:rsidRPr="009F3314">
        <w:rPr>
          <w:rFonts w:eastAsia="Garamond"/>
        </w:rPr>
        <w:t xml:space="preserve">War </w:t>
      </w:r>
      <w:r w:rsidR="002C5DA3" w:rsidRPr="009F3314">
        <w:rPr>
          <w:rFonts w:eastAsia="Garamond"/>
        </w:rPr>
        <w:t>sie</w:t>
      </w:r>
      <w:r w:rsidR="0047773C" w:rsidRPr="009F3314">
        <w:rPr>
          <w:rFonts w:eastAsia="Garamond"/>
        </w:rPr>
        <w:t xml:space="preserve"> </w:t>
      </w:r>
      <w:r w:rsidR="00357E5E" w:rsidRPr="009F3314">
        <w:rPr>
          <w:rFonts w:eastAsia="Garamond"/>
        </w:rPr>
        <w:t>möglicherweise</w:t>
      </w:r>
      <w:r w:rsidR="0047773C" w:rsidRPr="009F3314">
        <w:rPr>
          <w:rFonts w:eastAsia="Garamond"/>
        </w:rPr>
        <w:t xml:space="preserve"> sogar einzig für ihren Auftraggeber vorgesehen</w:t>
      </w:r>
      <w:r w:rsidR="00185C4D" w:rsidRPr="009F3314">
        <w:rPr>
          <w:rFonts w:eastAsia="Garamond"/>
        </w:rPr>
        <w:t>?</w:t>
      </w:r>
    </w:p>
    <w:p w14:paraId="6DC8CAEF" w14:textId="77777777" w:rsidR="006A7238" w:rsidRPr="009F3314" w:rsidRDefault="006A7238" w:rsidP="001D3D8A">
      <w:pPr>
        <w:spacing w:line="360" w:lineRule="auto"/>
        <w:ind w:firstLine="284"/>
        <w:jc w:val="both"/>
        <w:rPr>
          <w:rFonts w:eastAsia="Garamond"/>
        </w:rPr>
      </w:pPr>
    </w:p>
    <w:p w14:paraId="27589043" w14:textId="63935AD2" w:rsidR="00764797" w:rsidRDefault="009F3314" w:rsidP="001D3D8A">
      <w:pPr>
        <w:spacing w:line="360" w:lineRule="auto"/>
        <w:jc w:val="both"/>
        <w:rPr>
          <w:rFonts w:eastAsia="Garamond"/>
          <w:sz w:val="20"/>
          <w:szCs w:val="20"/>
        </w:rPr>
      </w:pPr>
      <w:r w:rsidRPr="00764797">
        <w:rPr>
          <w:rFonts w:eastAsia="Garamond"/>
          <w:noProof/>
        </w:rPr>
        <w:lastRenderedPageBreak/>
        <w:drawing>
          <wp:inline distT="0" distB="0" distL="0" distR="0" wp14:anchorId="173AC313" wp14:editId="7BF774D2">
            <wp:extent cx="4320000" cy="3502702"/>
            <wp:effectExtent l="0" t="0" r="0" b="254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4320000" cy="3502702"/>
                    </a:xfrm>
                    <a:prstGeom prst="rect">
                      <a:avLst/>
                    </a:prstGeom>
                  </pic:spPr>
                </pic:pic>
              </a:graphicData>
            </a:graphic>
          </wp:inline>
        </w:drawing>
      </w:r>
    </w:p>
    <w:p w14:paraId="2AEDB5B0" w14:textId="2E965663" w:rsidR="008513AD" w:rsidRPr="00905BED" w:rsidRDefault="00F739BF" w:rsidP="001D3D8A">
      <w:pPr>
        <w:jc w:val="both"/>
        <w:rPr>
          <w:rFonts w:eastAsiaTheme="minorHAnsi"/>
          <w:sz w:val="20"/>
          <w:szCs w:val="20"/>
          <w:lang w:eastAsia="en-US"/>
        </w:rPr>
      </w:pPr>
      <w:r w:rsidRPr="00905BED">
        <w:rPr>
          <w:rFonts w:eastAsia="Garamond"/>
          <w:sz w:val="20"/>
          <w:szCs w:val="20"/>
        </w:rPr>
        <w:t xml:space="preserve">Abb. 1: Der vierte Brief des Rotulus von Ravenna. </w:t>
      </w:r>
      <w:r w:rsidRPr="00905BED">
        <w:rPr>
          <w:sz w:val="20"/>
          <w:szCs w:val="20"/>
        </w:rPr>
        <w:t>© </w:t>
      </w:r>
      <w:proofErr w:type="spellStart"/>
      <w:r w:rsidRPr="00905BED">
        <w:rPr>
          <w:rFonts w:eastAsiaTheme="minorHAnsi"/>
          <w:sz w:val="20"/>
          <w:szCs w:val="20"/>
          <w:lang w:eastAsia="en-US"/>
        </w:rPr>
        <w:t>Veneranda</w:t>
      </w:r>
      <w:proofErr w:type="spellEnd"/>
      <w:r w:rsidRPr="00905BED">
        <w:rPr>
          <w:rFonts w:eastAsiaTheme="minorHAnsi"/>
          <w:sz w:val="20"/>
          <w:szCs w:val="20"/>
          <w:lang w:eastAsia="en-US"/>
        </w:rPr>
        <w:t xml:space="preserve"> </w:t>
      </w:r>
      <w:proofErr w:type="spellStart"/>
      <w:r w:rsidRPr="00905BED">
        <w:rPr>
          <w:rFonts w:eastAsiaTheme="minorHAnsi"/>
          <w:sz w:val="20"/>
          <w:szCs w:val="20"/>
          <w:lang w:eastAsia="en-US"/>
        </w:rPr>
        <w:t>Biblioteca</w:t>
      </w:r>
      <w:proofErr w:type="spellEnd"/>
      <w:r w:rsidR="003B2841">
        <w:rPr>
          <w:rFonts w:eastAsiaTheme="minorHAnsi"/>
          <w:sz w:val="20"/>
          <w:szCs w:val="20"/>
          <w:lang w:eastAsia="en-US"/>
        </w:rPr>
        <w:t xml:space="preserve"> </w:t>
      </w:r>
      <w:proofErr w:type="spellStart"/>
      <w:r w:rsidRPr="00905BED">
        <w:rPr>
          <w:rFonts w:eastAsiaTheme="minorHAnsi"/>
          <w:sz w:val="20"/>
          <w:szCs w:val="20"/>
          <w:lang w:eastAsia="en-US"/>
        </w:rPr>
        <w:t>Ambrosiana</w:t>
      </w:r>
      <w:proofErr w:type="spellEnd"/>
      <w:r w:rsidRPr="00905BED">
        <w:rPr>
          <w:rFonts w:eastAsiaTheme="minorHAnsi"/>
          <w:sz w:val="20"/>
          <w:szCs w:val="20"/>
          <w:lang w:eastAsia="en-US"/>
        </w:rPr>
        <w:t>.</w:t>
      </w:r>
    </w:p>
    <w:p w14:paraId="53383D07" w14:textId="77777777" w:rsidR="009F3314" w:rsidRPr="002C57FB" w:rsidRDefault="009F3314" w:rsidP="001D3D8A">
      <w:pPr>
        <w:spacing w:line="360" w:lineRule="auto"/>
        <w:jc w:val="both"/>
        <w:rPr>
          <w:rFonts w:eastAsiaTheme="minorHAnsi"/>
          <w:lang w:eastAsia="en-US"/>
        </w:rPr>
      </w:pPr>
    </w:p>
    <w:p w14:paraId="68A295FD" w14:textId="2824D63D" w:rsidR="00CA3FDA" w:rsidRDefault="00742328" w:rsidP="001D3D8A">
      <w:pPr>
        <w:spacing w:line="360" w:lineRule="auto"/>
        <w:ind w:firstLine="284"/>
        <w:jc w:val="both"/>
        <w:rPr>
          <w:rFonts w:eastAsia="Garamond"/>
        </w:rPr>
      </w:pPr>
      <w:r w:rsidRPr="002C57FB">
        <w:rPr>
          <w:rFonts w:eastAsia="Garamond"/>
        </w:rPr>
        <w:t xml:space="preserve">Ein weiteres Merkmal der Ravennater Briefsammlung </w:t>
      </w:r>
      <w:r w:rsidR="00671E8E" w:rsidRPr="002C57FB">
        <w:rPr>
          <w:rFonts w:eastAsia="Garamond"/>
        </w:rPr>
        <w:t>bildet die</w:t>
      </w:r>
      <w:r w:rsidRPr="002C57FB">
        <w:rPr>
          <w:rFonts w:eastAsia="Garamond"/>
        </w:rPr>
        <w:t xml:space="preserve"> </w:t>
      </w:r>
      <w:proofErr w:type="spellStart"/>
      <w:r w:rsidRPr="002C57FB">
        <w:rPr>
          <w:rFonts w:eastAsia="Garamond"/>
        </w:rPr>
        <w:t>Abschrift</w:t>
      </w:r>
      <w:r w:rsidR="007506C8" w:rsidRPr="002C57FB">
        <w:rPr>
          <w:rFonts w:eastAsia="Garamond"/>
        </w:rPr>
        <w:t>sweise</w:t>
      </w:r>
      <w:proofErr w:type="spellEnd"/>
      <w:r w:rsidRPr="002C57FB">
        <w:rPr>
          <w:rFonts w:eastAsia="Garamond"/>
        </w:rPr>
        <w:t xml:space="preserve"> der Briefe: Die ersten vier Schreiben – die etwa ein Drittel der Rolle ausmachen – wurden von oben nach unten, die letzten vier – die restlichen zwei Drittel – von unten nach oben niedergeschrieben, sodass auf der</w:t>
      </w:r>
      <w:r w:rsidR="002D503C">
        <w:rPr>
          <w:rFonts w:eastAsia="Garamond"/>
        </w:rPr>
        <w:t xml:space="preserve">selben </w:t>
      </w:r>
      <w:r w:rsidRPr="009F3314">
        <w:rPr>
          <w:rFonts w:eastAsia="Garamond"/>
        </w:rPr>
        <w:t xml:space="preserve">Seite zwei entgegengesetzte Schreibrichtungen vorzufinden sind. </w:t>
      </w:r>
      <w:r w:rsidR="0059066D" w:rsidRPr="009F3314">
        <w:rPr>
          <w:rFonts w:eastAsia="Garamond"/>
        </w:rPr>
        <w:t>Darüber hinaus</w:t>
      </w:r>
      <w:r w:rsidR="00255507" w:rsidRPr="009F3314">
        <w:rPr>
          <w:rFonts w:eastAsia="Garamond"/>
        </w:rPr>
        <w:t xml:space="preserve"> </w:t>
      </w:r>
      <w:r w:rsidR="0059066D" w:rsidRPr="009F3314">
        <w:rPr>
          <w:rFonts w:eastAsia="Garamond"/>
        </w:rPr>
        <w:t>beginnt</w:t>
      </w:r>
      <w:r w:rsidR="00255507" w:rsidRPr="009F3314">
        <w:rPr>
          <w:rFonts w:eastAsia="Garamond"/>
        </w:rPr>
        <w:t xml:space="preserve"> bei jedem neuen Blattanfang auch ein neuer Brief</w:t>
      </w:r>
      <w:r w:rsidR="003900D8" w:rsidRPr="009F3314">
        <w:rPr>
          <w:rFonts w:eastAsia="Garamond"/>
        </w:rPr>
        <w:t xml:space="preserve">. </w:t>
      </w:r>
      <w:r w:rsidR="0047773C" w:rsidRPr="009F3314">
        <w:rPr>
          <w:rFonts w:eastAsia="Garamond"/>
        </w:rPr>
        <w:t>Somit befinden sich zwischen</w:t>
      </w:r>
      <w:r w:rsidR="00510BE7" w:rsidRPr="009F3314">
        <w:rPr>
          <w:rFonts w:eastAsia="Garamond"/>
        </w:rPr>
        <w:t xml:space="preserve"> den verschiedenen Schreiben </w:t>
      </w:r>
      <w:r w:rsidR="0047773C" w:rsidRPr="009F3314">
        <w:rPr>
          <w:rFonts w:eastAsia="Garamond"/>
        </w:rPr>
        <w:t>mitunter</w:t>
      </w:r>
      <w:r w:rsidR="003900D8" w:rsidRPr="009F3314">
        <w:rPr>
          <w:rFonts w:eastAsia="Garamond"/>
        </w:rPr>
        <w:t xml:space="preserve"> </w:t>
      </w:r>
      <w:r w:rsidR="006218C3" w:rsidRPr="009F3314">
        <w:rPr>
          <w:rFonts w:eastAsia="Garamond"/>
        </w:rPr>
        <w:t>längere</w:t>
      </w:r>
      <w:r w:rsidR="003900D8" w:rsidRPr="009F3314">
        <w:rPr>
          <w:rFonts w:eastAsia="Garamond"/>
        </w:rPr>
        <w:t xml:space="preserve"> unbeschriftete Abschnitte</w:t>
      </w:r>
      <w:r w:rsidR="00255507" w:rsidRPr="009F3314">
        <w:rPr>
          <w:rFonts w:eastAsia="Garamond"/>
        </w:rPr>
        <w:t xml:space="preserve">. </w:t>
      </w:r>
      <w:r w:rsidR="003900D8" w:rsidRPr="009F3314">
        <w:rPr>
          <w:rFonts w:eastAsia="Garamond"/>
        </w:rPr>
        <w:t xml:space="preserve">Das erste Pergamentblatt wurde nicht beschrieben. Das zweite </w:t>
      </w:r>
      <w:r w:rsidR="00510BE7" w:rsidRPr="009F3314">
        <w:rPr>
          <w:rFonts w:eastAsia="Garamond"/>
        </w:rPr>
        <w:t xml:space="preserve">enthält </w:t>
      </w:r>
      <w:r w:rsidR="003900D8" w:rsidRPr="009F3314">
        <w:rPr>
          <w:rFonts w:eastAsia="Garamond"/>
        </w:rPr>
        <w:t>die</w:t>
      </w:r>
      <w:r w:rsidR="0047773C" w:rsidRPr="009F3314">
        <w:rPr>
          <w:rFonts w:eastAsia="Garamond"/>
        </w:rPr>
        <w:t xml:space="preserve"> gesamte Abschrift der</w:t>
      </w:r>
      <w:r w:rsidR="003900D8" w:rsidRPr="009F3314">
        <w:rPr>
          <w:rFonts w:eastAsia="Garamond"/>
        </w:rPr>
        <w:t xml:space="preserve"> Briefe</w:t>
      </w:r>
      <w:r w:rsidR="009C2627" w:rsidRPr="009F3314">
        <w:rPr>
          <w:rFonts w:eastAsia="Garamond"/>
        </w:rPr>
        <w:t> </w:t>
      </w:r>
      <w:r w:rsidR="003900D8" w:rsidRPr="009F3314">
        <w:rPr>
          <w:rFonts w:eastAsia="Garamond"/>
        </w:rPr>
        <w:t xml:space="preserve">1–3. Darauf </w:t>
      </w:r>
      <w:r w:rsidR="0047773C" w:rsidRPr="009F3314">
        <w:rPr>
          <w:rFonts w:eastAsia="Garamond"/>
        </w:rPr>
        <w:t>anschließend</w:t>
      </w:r>
      <w:r w:rsidR="00510BE7" w:rsidRPr="009F3314">
        <w:rPr>
          <w:rFonts w:eastAsia="Garamond"/>
        </w:rPr>
        <w:t xml:space="preserve"> wurde der vierte Brief auf dem</w:t>
      </w:r>
      <w:r w:rsidR="003900D8" w:rsidRPr="009F3314">
        <w:rPr>
          <w:rFonts w:eastAsia="Garamond"/>
        </w:rPr>
        <w:t xml:space="preserve"> </w:t>
      </w:r>
      <w:r w:rsidR="00510BE7" w:rsidRPr="009F3314">
        <w:rPr>
          <w:rFonts w:eastAsia="Garamond"/>
        </w:rPr>
        <w:t xml:space="preserve">folgenden dritten </w:t>
      </w:r>
      <w:r w:rsidR="003900D8" w:rsidRPr="009F3314">
        <w:rPr>
          <w:rFonts w:eastAsia="Garamond"/>
        </w:rPr>
        <w:t>Blatt</w:t>
      </w:r>
      <w:r w:rsidR="00510BE7" w:rsidRPr="009F3314">
        <w:rPr>
          <w:rFonts w:eastAsia="Garamond"/>
        </w:rPr>
        <w:t xml:space="preserve"> abgeschrieben</w:t>
      </w:r>
      <w:r w:rsidR="003900D8" w:rsidRPr="009F3314">
        <w:rPr>
          <w:rFonts w:eastAsia="Garamond"/>
        </w:rPr>
        <w:t>. Vom anderen Ende des</w:t>
      </w:r>
      <w:r w:rsidR="002D503C">
        <w:rPr>
          <w:rFonts w:eastAsia="Garamond"/>
        </w:rPr>
        <w:t xml:space="preserve">selben </w:t>
      </w:r>
      <w:r w:rsidR="003900D8" w:rsidRPr="009F3314">
        <w:rPr>
          <w:rFonts w:eastAsia="Garamond"/>
        </w:rPr>
        <w:t xml:space="preserve">Blattes </w:t>
      </w:r>
      <w:r w:rsidR="00510BE7" w:rsidRPr="009F3314">
        <w:rPr>
          <w:rFonts w:eastAsia="Garamond"/>
        </w:rPr>
        <w:t xml:space="preserve">beginnend wurden die Briefe 7 und 8 niedergeschrieben. </w:t>
      </w:r>
      <w:r w:rsidR="003900D8" w:rsidRPr="009F3314">
        <w:rPr>
          <w:rFonts w:eastAsia="Garamond"/>
        </w:rPr>
        <w:t>Zwischen</w:t>
      </w:r>
      <w:r w:rsidR="00510BE7" w:rsidRPr="009F3314">
        <w:rPr>
          <w:rFonts w:eastAsia="Garamond"/>
        </w:rPr>
        <w:t xml:space="preserve"> den Briefen </w:t>
      </w:r>
      <w:r w:rsidR="003900D8" w:rsidRPr="009F3314">
        <w:rPr>
          <w:rFonts w:eastAsia="Garamond"/>
        </w:rPr>
        <w:t>8 und</w:t>
      </w:r>
      <w:r w:rsidR="009C2627" w:rsidRPr="009F3314">
        <w:rPr>
          <w:rFonts w:eastAsia="Garamond"/>
        </w:rPr>
        <w:t> </w:t>
      </w:r>
      <w:r w:rsidR="003900D8" w:rsidRPr="009F3314">
        <w:rPr>
          <w:rFonts w:eastAsia="Garamond"/>
        </w:rPr>
        <w:t xml:space="preserve">4 </w:t>
      </w:r>
      <w:r w:rsidR="00510BE7" w:rsidRPr="009F3314">
        <w:rPr>
          <w:rFonts w:eastAsia="Garamond"/>
        </w:rPr>
        <w:t xml:space="preserve">blieb etwa ein Viertel des </w:t>
      </w:r>
      <w:r w:rsidR="009F2210" w:rsidRPr="009F3314">
        <w:rPr>
          <w:rFonts w:eastAsia="Garamond"/>
        </w:rPr>
        <w:t>Blattes</w:t>
      </w:r>
      <w:r w:rsidR="003900D8" w:rsidRPr="009F3314">
        <w:rPr>
          <w:rFonts w:eastAsia="Garamond"/>
        </w:rPr>
        <w:t xml:space="preserve"> </w:t>
      </w:r>
      <w:r w:rsidR="002D6ABC" w:rsidRPr="009F3314">
        <w:rPr>
          <w:rFonts w:eastAsia="Garamond"/>
        </w:rPr>
        <w:t>unbeschriftet</w:t>
      </w:r>
      <w:r w:rsidR="003900D8" w:rsidRPr="009F3314">
        <w:rPr>
          <w:rFonts w:eastAsia="Garamond"/>
        </w:rPr>
        <w:t>. Brief</w:t>
      </w:r>
      <w:r w:rsidR="00510BE7" w:rsidRPr="009F3314">
        <w:rPr>
          <w:rFonts w:eastAsia="Garamond"/>
        </w:rPr>
        <w:t> </w:t>
      </w:r>
      <w:r w:rsidR="003900D8" w:rsidRPr="009F3314">
        <w:rPr>
          <w:rFonts w:eastAsia="Garamond"/>
        </w:rPr>
        <w:t>6 folgt auf dem</w:t>
      </w:r>
      <w:r w:rsidR="00510BE7" w:rsidRPr="009F3314">
        <w:rPr>
          <w:rFonts w:eastAsia="Garamond"/>
        </w:rPr>
        <w:t xml:space="preserve"> folgenden vierten</w:t>
      </w:r>
      <w:r w:rsidR="003900D8" w:rsidRPr="009F3314">
        <w:rPr>
          <w:rFonts w:eastAsia="Garamond"/>
        </w:rPr>
        <w:t xml:space="preserve"> </w:t>
      </w:r>
      <w:r w:rsidR="00661760" w:rsidRPr="009F3314">
        <w:rPr>
          <w:rFonts w:eastAsia="Garamond"/>
        </w:rPr>
        <w:t>Pergamentstreifen</w:t>
      </w:r>
      <w:r w:rsidR="005256CE" w:rsidRPr="009F3314">
        <w:rPr>
          <w:rFonts w:eastAsia="Garamond"/>
        </w:rPr>
        <w:t>, der – nach Ende des Briefes – zu</w:t>
      </w:r>
      <w:r w:rsidR="00510BE7" w:rsidRPr="009F3314">
        <w:rPr>
          <w:rFonts w:eastAsia="Garamond"/>
        </w:rPr>
        <w:t xml:space="preserve"> </w:t>
      </w:r>
      <w:r w:rsidR="005256CE" w:rsidRPr="009F3314">
        <w:rPr>
          <w:rFonts w:eastAsia="Garamond"/>
        </w:rPr>
        <w:t>etwa ein</w:t>
      </w:r>
      <w:r w:rsidR="00F2067B" w:rsidRPr="009F3314">
        <w:rPr>
          <w:rFonts w:eastAsia="Garamond"/>
        </w:rPr>
        <w:t>em</w:t>
      </w:r>
      <w:r w:rsidR="00510BE7" w:rsidRPr="009F3314">
        <w:rPr>
          <w:rFonts w:eastAsia="Garamond"/>
        </w:rPr>
        <w:t xml:space="preserve"> Siebtel</w:t>
      </w:r>
      <w:r w:rsidR="005256CE" w:rsidRPr="009F3314">
        <w:rPr>
          <w:rFonts w:eastAsia="Garamond"/>
        </w:rPr>
        <w:t xml:space="preserve"> </w:t>
      </w:r>
      <w:r w:rsidR="00510BE7" w:rsidRPr="009F3314">
        <w:rPr>
          <w:rFonts w:eastAsia="Garamond"/>
        </w:rPr>
        <w:t>nicht beschrieben</w:t>
      </w:r>
      <w:r w:rsidR="00661760" w:rsidRPr="009F3314">
        <w:rPr>
          <w:rFonts w:eastAsia="Garamond"/>
        </w:rPr>
        <w:t xml:space="preserve"> wurde</w:t>
      </w:r>
      <w:r w:rsidR="003900D8" w:rsidRPr="009F3314">
        <w:rPr>
          <w:rFonts w:eastAsia="Garamond"/>
        </w:rPr>
        <w:t xml:space="preserve">. </w:t>
      </w:r>
      <w:r w:rsidR="001208BE" w:rsidRPr="009F3314">
        <w:rPr>
          <w:rFonts w:eastAsia="Garamond"/>
        </w:rPr>
        <w:t xml:space="preserve">Die zwei folgenden Blätter enthalten den fünften Brief, der mit Abstand der längste </w:t>
      </w:r>
      <w:r w:rsidR="006439DE" w:rsidRPr="009F3314">
        <w:rPr>
          <w:rFonts w:eastAsia="Garamond"/>
        </w:rPr>
        <w:t>ist</w:t>
      </w:r>
      <w:r w:rsidR="001208BE" w:rsidRPr="009F3314">
        <w:rPr>
          <w:rFonts w:eastAsia="Garamond"/>
        </w:rPr>
        <w:t xml:space="preserve">. Etwa ein </w:t>
      </w:r>
      <w:r w:rsidR="00F11C61" w:rsidRPr="009F3314">
        <w:rPr>
          <w:rFonts w:eastAsia="Garamond"/>
        </w:rPr>
        <w:t xml:space="preserve">Drittel </w:t>
      </w:r>
      <w:r w:rsidR="001208BE" w:rsidRPr="009F3314">
        <w:rPr>
          <w:rFonts w:eastAsia="Garamond"/>
        </w:rPr>
        <w:t>des fünften Pergamentstreifens wurde dabei nicht beschriftet. Zudem wurde auf dem siebten Blatt ein Teil des fünften Briefes</w:t>
      </w:r>
      <w:r w:rsidR="003900D8" w:rsidRPr="009F3314">
        <w:rPr>
          <w:rFonts w:eastAsia="Garamond"/>
        </w:rPr>
        <w:t xml:space="preserve"> wohl </w:t>
      </w:r>
      <w:r w:rsidR="00AE7F39" w:rsidRPr="009F3314">
        <w:rPr>
          <w:rFonts w:eastAsia="Garamond"/>
        </w:rPr>
        <w:t xml:space="preserve">erst </w:t>
      </w:r>
      <w:r w:rsidR="003900D8" w:rsidRPr="009F3314">
        <w:rPr>
          <w:rFonts w:eastAsia="Garamond"/>
        </w:rPr>
        <w:t xml:space="preserve">nach </w:t>
      </w:r>
      <w:r w:rsidR="001208BE" w:rsidRPr="009F3314">
        <w:rPr>
          <w:rFonts w:eastAsia="Garamond"/>
        </w:rPr>
        <w:t xml:space="preserve">dessen </w:t>
      </w:r>
      <w:r w:rsidR="003900D8" w:rsidRPr="009F3314">
        <w:rPr>
          <w:rFonts w:eastAsia="Garamond"/>
        </w:rPr>
        <w:t>Abschrift hinzugefügt</w:t>
      </w:r>
      <w:r w:rsidR="001208BE" w:rsidRPr="009F3314">
        <w:rPr>
          <w:rFonts w:eastAsia="Garamond"/>
        </w:rPr>
        <w:t>. Ansonsten ist dies</w:t>
      </w:r>
      <w:r w:rsidR="009F2210" w:rsidRPr="009F3314">
        <w:rPr>
          <w:rFonts w:eastAsia="Garamond"/>
        </w:rPr>
        <w:t>er Streifen </w:t>
      </w:r>
      <w:r w:rsidR="003900D8" w:rsidRPr="009F3314">
        <w:rPr>
          <w:rFonts w:eastAsia="Garamond"/>
        </w:rPr>
        <w:t xml:space="preserve">– wie </w:t>
      </w:r>
      <w:r w:rsidR="007276FD" w:rsidRPr="002C57FB">
        <w:rPr>
          <w:rFonts w:eastAsia="Garamond"/>
        </w:rPr>
        <w:t xml:space="preserve">auch </w:t>
      </w:r>
      <w:r w:rsidR="009F2210" w:rsidRPr="002C57FB">
        <w:rPr>
          <w:rFonts w:eastAsia="Garamond"/>
        </w:rPr>
        <w:t>der</w:t>
      </w:r>
      <w:r w:rsidR="003900D8" w:rsidRPr="002C57FB">
        <w:rPr>
          <w:rFonts w:eastAsia="Garamond"/>
        </w:rPr>
        <w:t xml:space="preserve"> erste</w:t>
      </w:r>
      <w:r w:rsidR="001208BE" w:rsidRPr="002C57FB">
        <w:rPr>
          <w:rFonts w:eastAsia="Garamond"/>
        </w:rPr>
        <w:t> </w:t>
      </w:r>
      <w:r w:rsidR="003900D8" w:rsidRPr="002C57FB">
        <w:rPr>
          <w:rFonts w:eastAsia="Garamond"/>
        </w:rPr>
        <w:t>– unbeschriftet</w:t>
      </w:r>
      <w:r w:rsidR="00661760" w:rsidRPr="002C57FB">
        <w:rPr>
          <w:rStyle w:val="Rimandonotaapidipagina"/>
          <w:rFonts w:eastAsia="Garamond"/>
        </w:rPr>
        <w:footnoteReference w:id="83"/>
      </w:r>
      <w:r w:rsidR="003900D8" w:rsidRPr="002C57FB">
        <w:rPr>
          <w:rFonts w:eastAsia="Garamond"/>
        </w:rPr>
        <w:t>.</w:t>
      </w:r>
    </w:p>
    <w:p w14:paraId="37279495" w14:textId="77777777" w:rsidR="00694393" w:rsidRPr="002C57FB" w:rsidRDefault="00694393" w:rsidP="001D3D8A">
      <w:pPr>
        <w:spacing w:line="360" w:lineRule="auto"/>
        <w:ind w:firstLine="284"/>
        <w:jc w:val="both"/>
        <w:rPr>
          <w:rFonts w:eastAsia="Garamond"/>
        </w:rPr>
      </w:pPr>
    </w:p>
    <w:p w14:paraId="12E2119D" w14:textId="26BB81FD" w:rsidR="00671E8E" w:rsidRPr="002C57FB" w:rsidRDefault="00671E8E" w:rsidP="001D3D8A">
      <w:pPr>
        <w:spacing w:line="360" w:lineRule="auto"/>
        <w:jc w:val="both"/>
        <w:rPr>
          <w:rFonts w:eastAsia="Garamond"/>
        </w:rPr>
      </w:pPr>
      <w:r w:rsidRPr="002C57FB">
        <w:rPr>
          <w:rFonts w:eastAsia="Garamond"/>
          <w:noProof/>
        </w:rPr>
        <mc:AlternateContent>
          <mc:Choice Requires="wps">
            <w:drawing>
              <wp:anchor distT="0" distB="0" distL="114300" distR="114300" simplePos="0" relativeHeight="251806720" behindDoc="0" locked="0" layoutInCell="1" allowOverlap="1" wp14:anchorId="70218EEE" wp14:editId="5275423C">
                <wp:simplePos x="0" y="0"/>
                <wp:positionH relativeFrom="column">
                  <wp:posOffset>547370</wp:posOffset>
                </wp:positionH>
                <wp:positionV relativeFrom="paragraph">
                  <wp:posOffset>699135</wp:posOffset>
                </wp:positionV>
                <wp:extent cx="108585" cy="1042670"/>
                <wp:effectExtent l="2858" t="0" r="8572" b="33973"/>
                <wp:wrapNone/>
                <wp:docPr id="120" name="Geschweifte Klammer rechts 120"/>
                <wp:cNvGraphicFramePr/>
                <a:graphic xmlns:a="http://schemas.openxmlformats.org/drawingml/2006/main">
                  <a:graphicData uri="http://schemas.microsoft.com/office/word/2010/wordprocessingShape">
                    <wps:wsp>
                      <wps:cNvSpPr/>
                      <wps:spPr>
                        <a:xfrm rot="5400000">
                          <a:off x="0" y="0"/>
                          <a:ext cx="108585" cy="1042670"/>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672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20" o:spid="_x0000_s1026" type="#_x0000_t88" style="position:absolute;margin-left:43.1pt;margin-top:55.05pt;width:8.55pt;height:82.1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" adj="187"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808768" behindDoc="0" locked="0" layoutInCell="1" allowOverlap="1" wp14:anchorId="777AE8B6" wp14:editId="413E840E">
                <wp:simplePos x="0" y="0"/>
                <wp:positionH relativeFrom="column">
                  <wp:posOffset>447332</wp:posOffset>
                </wp:positionH>
                <wp:positionV relativeFrom="paragraph">
                  <wp:posOffset>1275034</wp:posOffset>
                </wp:positionV>
                <wp:extent cx="368935" cy="141605"/>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368935" cy="141605"/>
                        </a:xfrm>
                        <a:prstGeom prst="rect">
                          <a:avLst/>
                        </a:prstGeom>
                        <a:solidFill>
                          <a:schemeClr val="lt1"/>
                        </a:solidFill>
                        <a:ln w="6350">
                          <a:noFill/>
                        </a:ln>
                      </wps:spPr>
                      <wps:txbx>
                        <w:txbxContent>
                          <w:p w14:paraId="0EB7187E"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AE8B6" id="_x0000_t202" coordsize="21600,21600" o:spt="202" path="m,l,21600r21600,l21600,xe">
                <v:stroke joinstyle="miter"/>
                <v:path gradientshapeok="t" o:connecttype="rect"/>
              </v:shapetype>
              <v:shape id="Textfeld 121" o:spid="_x0000_s1026" type="#_x0000_t202" style="position:absolute;left:0;text-align:left;margin-left:35.2pt;margin-top:100.4pt;width:29.05pt;height:11.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" fillcolor="white [3201]" stroked="f" strokeweight=".5pt">
                <v:textbox inset="0,0,0,0">
                  <w:txbxContent>
                    <w:p w14:paraId="0EB7187E"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1</w:t>
                      </w:r>
                    </w:p>
                  </w:txbxContent>
                </v:textbox>
              </v:shape>
            </w:pict>
          </mc:Fallback>
        </mc:AlternateContent>
      </w:r>
      <w:r w:rsidRPr="002C57FB">
        <w:rPr>
          <w:rFonts w:eastAsia="Garamond"/>
          <w:noProof/>
        </w:rPr>
        <mc:AlternateContent>
          <mc:Choice Requires="wps">
            <w:drawing>
              <wp:anchor distT="0" distB="0" distL="114300" distR="114300" simplePos="0" relativeHeight="251813888" behindDoc="0" locked="0" layoutInCell="1" allowOverlap="1" wp14:anchorId="165CE355" wp14:editId="0489E9FB">
                <wp:simplePos x="0" y="0"/>
                <wp:positionH relativeFrom="column">
                  <wp:posOffset>78219</wp:posOffset>
                </wp:positionH>
                <wp:positionV relativeFrom="paragraph">
                  <wp:posOffset>546100</wp:posOffset>
                </wp:positionV>
                <wp:extent cx="0" cy="624840"/>
                <wp:effectExtent l="0" t="0" r="12700" b="10160"/>
                <wp:wrapNone/>
                <wp:docPr id="122" name="Gerade Verbindung 122"/>
                <wp:cNvGraphicFramePr/>
                <a:graphic xmlns:a="http://schemas.openxmlformats.org/drawingml/2006/main">
                  <a:graphicData uri="http://schemas.microsoft.com/office/word/2010/wordprocessingShape">
                    <wps:wsp>
                      <wps:cNvCnPr/>
                      <wps:spPr>
                        <a:xfrm flipV="1">
                          <a:off x="0" y="0"/>
                          <a:ext cx="0" cy="624840"/>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CBF97" id="Gerade Verbindung 122"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43pt" to="6.1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" strokecolor="black [3200]" strokeweight=".5pt">
                <v:stroke joinstyle="miter"/>
              </v:line>
            </w:pict>
          </mc:Fallback>
        </mc:AlternateContent>
      </w:r>
      <w:r w:rsidRPr="002C57FB">
        <w:rPr>
          <w:rFonts w:eastAsia="Garamond"/>
          <w:noProof/>
        </w:rPr>
        <mc:AlternateContent>
          <mc:Choice Requires="wps">
            <w:drawing>
              <wp:anchor distT="0" distB="0" distL="114300" distR="114300" simplePos="0" relativeHeight="251793408" behindDoc="0" locked="0" layoutInCell="1" allowOverlap="1" wp14:anchorId="39E1FB34" wp14:editId="2D6EDC7F">
                <wp:simplePos x="0" y="0"/>
                <wp:positionH relativeFrom="column">
                  <wp:posOffset>2941954</wp:posOffset>
                </wp:positionH>
                <wp:positionV relativeFrom="paragraph">
                  <wp:posOffset>577215</wp:posOffset>
                </wp:positionV>
                <wp:extent cx="108585" cy="784225"/>
                <wp:effectExtent l="5080" t="0" r="10795" b="36195"/>
                <wp:wrapNone/>
                <wp:docPr id="123" name="Geschweifte Klammer rechts 123"/>
                <wp:cNvGraphicFramePr/>
                <a:graphic xmlns:a="http://schemas.openxmlformats.org/drawingml/2006/main">
                  <a:graphicData uri="http://schemas.microsoft.com/office/word/2010/wordprocessingShape">
                    <wps:wsp>
                      <wps:cNvSpPr/>
                      <wps:spPr>
                        <a:xfrm rot="5400000">
                          <a:off x="0" y="0"/>
                          <a:ext cx="108585" cy="784225"/>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3E15C9" id="Geschweifte Klammer rechts 123" o:spid="_x0000_s1026" type="#_x0000_t88" style="position:absolute;margin-left:231.65pt;margin-top:45.45pt;width:8.55pt;height:61.75pt;rotation:90;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" adj="249"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799552" behindDoc="0" locked="0" layoutInCell="1" allowOverlap="1" wp14:anchorId="110DCF7A" wp14:editId="59DD3EE8">
                <wp:simplePos x="0" y="0"/>
                <wp:positionH relativeFrom="column">
                  <wp:posOffset>3580528</wp:posOffset>
                </wp:positionH>
                <wp:positionV relativeFrom="paragraph">
                  <wp:posOffset>720628</wp:posOffset>
                </wp:positionV>
                <wp:extent cx="108585" cy="494309"/>
                <wp:effectExtent l="0" t="2222" r="16192" b="41593"/>
                <wp:wrapNone/>
                <wp:docPr id="124" name="Geschweifte Klammer rechts 124"/>
                <wp:cNvGraphicFramePr/>
                <a:graphic xmlns:a="http://schemas.openxmlformats.org/drawingml/2006/main">
                  <a:graphicData uri="http://schemas.microsoft.com/office/word/2010/wordprocessingShape">
                    <wps:wsp>
                      <wps:cNvSpPr/>
                      <wps:spPr>
                        <a:xfrm rot="5400000">
                          <a:off x="0" y="0"/>
                          <a:ext cx="108585" cy="494309"/>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7FE7F4" id="Geschweifte Klammer rechts 124" o:spid="_x0000_s1026" type="#_x0000_t88" style="position:absolute;margin-left:281.95pt;margin-top:56.75pt;width:8.55pt;height:38.9pt;rotation:90;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" adj="395"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786240" behindDoc="0" locked="0" layoutInCell="1" allowOverlap="1" wp14:anchorId="17C31DFB" wp14:editId="3361D58A">
                <wp:simplePos x="0" y="0"/>
                <wp:positionH relativeFrom="column">
                  <wp:posOffset>5469898</wp:posOffset>
                </wp:positionH>
                <wp:positionV relativeFrom="paragraph">
                  <wp:posOffset>690059</wp:posOffset>
                </wp:positionV>
                <wp:extent cx="2102" cy="480005"/>
                <wp:effectExtent l="0" t="0" r="23495" b="15875"/>
                <wp:wrapNone/>
                <wp:docPr id="125" name="Gerade Verbindung 125"/>
                <wp:cNvGraphicFramePr/>
                <a:graphic xmlns:a="http://schemas.openxmlformats.org/drawingml/2006/main">
                  <a:graphicData uri="http://schemas.microsoft.com/office/word/2010/wordprocessingShape">
                    <wps:wsp>
                      <wps:cNvCnPr/>
                      <wps:spPr>
                        <a:xfrm flipV="1">
                          <a:off x="0" y="0"/>
                          <a:ext cx="2102" cy="48000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89A5A" id="Gerade Verbindung 125"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7pt,54.35pt" to="430.8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" strokecolor="black [3200]" strokeweight=".5pt">
                <v:stroke joinstyle="miter"/>
              </v:line>
            </w:pict>
          </mc:Fallback>
        </mc:AlternateContent>
      </w:r>
      <w:r w:rsidRPr="002C57FB">
        <w:rPr>
          <w:rFonts w:eastAsia="Garamond"/>
          <w:noProof/>
        </w:rPr>
        <mc:AlternateContent>
          <mc:Choice Requires="wps">
            <w:drawing>
              <wp:anchor distT="0" distB="0" distL="114300" distR="114300" simplePos="0" relativeHeight="251807744" behindDoc="0" locked="0" layoutInCell="1" allowOverlap="1" wp14:anchorId="4B49E12E" wp14:editId="6C507794">
                <wp:simplePos x="0" y="0"/>
                <wp:positionH relativeFrom="column">
                  <wp:posOffset>4373252</wp:posOffset>
                </wp:positionH>
                <wp:positionV relativeFrom="paragraph">
                  <wp:posOffset>179705</wp:posOffset>
                </wp:positionV>
                <wp:extent cx="108585" cy="2083435"/>
                <wp:effectExtent l="3175" t="0" r="8890" b="34290"/>
                <wp:wrapNone/>
                <wp:docPr id="126" name="Geschweifte Klammer rechts 126"/>
                <wp:cNvGraphicFramePr/>
                <a:graphic xmlns:a="http://schemas.openxmlformats.org/drawingml/2006/main">
                  <a:graphicData uri="http://schemas.microsoft.com/office/word/2010/wordprocessingShape">
                    <wps:wsp>
                      <wps:cNvSpPr/>
                      <wps:spPr>
                        <a:xfrm rot="5400000">
                          <a:off x="0" y="0"/>
                          <a:ext cx="108585" cy="2083435"/>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C397" id="Geschweifte Klammer rechts 126" o:spid="_x0000_s1026" type="#_x0000_t88" style="position:absolute;margin-left:344.35pt;margin-top:14.15pt;width:8.55pt;height:164.05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" adj="94"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783168" behindDoc="0" locked="0" layoutInCell="1" allowOverlap="1" wp14:anchorId="660848BF" wp14:editId="66DBBB73">
                <wp:simplePos x="0" y="0"/>
                <wp:positionH relativeFrom="column">
                  <wp:posOffset>1120140</wp:posOffset>
                </wp:positionH>
                <wp:positionV relativeFrom="paragraph">
                  <wp:posOffset>645160</wp:posOffset>
                </wp:positionV>
                <wp:extent cx="0" cy="523240"/>
                <wp:effectExtent l="0" t="0" r="12700" b="10160"/>
                <wp:wrapNone/>
                <wp:docPr id="127" name="Gerade Verbindung 127"/>
                <wp:cNvGraphicFramePr/>
                <a:graphic xmlns:a="http://schemas.openxmlformats.org/drawingml/2006/main">
                  <a:graphicData uri="http://schemas.microsoft.com/office/word/2010/wordprocessingShape">
                    <wps:wsp>
                      <wps:cNvCnPr/>
                      <wps:spPr>
                        <a:xfrm flipV="1">
                          <a:off x="0" y="0"/>
                          <a:ext cx="0" cy="523240"/>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69878" id="Gerade Verbindung 1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50.8pt" to="88.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" strokecolor="black [3200]" strokeweight=".5pt">
                <v:stroke joinstyle="miter"/>
              </v:line>
            </w:pict>
          </mc:Fallback>
        </mc:AlternateContent>
      </w:r>
      <w:r w:rsidRPr="002C57FB">
        <w:rPr>
          <w:rFonts w:eastAsia="Garamond"/>
          <w:noProof/>
        </w:rPr>
        <mc:AlternateContent>
          <mc:Choice Requires="wps">
            <w:drawing>
              <wp:anchor distT="0" distB="0" distL="114300" distR="114300" simplePos="0" relativeHeight="251805696" behindDoc="0" locked="0" layoutInCell="1" allowOverlap="1" wp14:anchorId="16B3127B" wp14:editId="6ED8BB24">
                <wp:simplePos x="0" y="0"/>
                <wp:positionH relativeFrom="column">
                  <wp:posOffset>2200275</wp:posOffset>
                </wp:positionH>
                <wp:positionV relativeFrom="paragraph">
                  <wp:posOffset>86360</wp:posOffset>
                </wp:positionV>
                <wp:extent cx="108585" cy="2268220"/>
                <wp:effectExtent l="0" t="317" r="18097" b="43498"/>
                <wp:wrapNone/>
                <wp:docPr id="128" name="Geschweifte Klammer rechts 128"/>
                <wp:cNvGraphicFramePr/>
                <a:graphic xmlns:a="http://schemas.openxmlformats.org/drawingml/2006/main">
                  <a:graphicData uri="http://schemas.microsoft.com/office/word/2010/wordprocessingShape">
                    <wps:wsp>
                      <wps:cNvSpPr/>
                      <wps:spPr>
                        <a:xfrm rot="5400000">
                          <a:off x="0" y="0"/>
                          <a:ext cx="108585" cy="2268220"/>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87A8" id="Geschweifte Klammer rechts 128" o:spid="_x0000_s1026" type="#_x0000_t88" style="position:absolute;margin-left:173.25pt;margin-top:6.8pt;width:8.55pt;height:178.6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" adj="86"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785216" behindDoc="0" locked="0" layoutInCell="1" allowOverlap="1" wp14:anchorId="0B9058B4" wp14:editId="3BA7B859">
                <wp:simplePos x="0" y="0"/>
                <wp:positionH relativeFrom="column">
                  <wp:posOffset>3388139</wp:posOffset>
                </wp:positionH>
                <wp:positionV relativeFrom="paragraph">
                  <wp:posOffset>661172</wp:posOffset>
                </wp:positionV>
                <wp:extent cx="0" cy="508249"/>
                <wp:effectExtent l="0" t="0" r="12700" b="12700"/>
                <wp:wrapNone/>
                <wp:docPr id="129" name="Gerade Verbindung 129"/>
                <wp:cNvGraphicFramePr/>
                <a:graphic xmlns:a="http://schemas.openxmlformats.org/drawingml/2006/main">
                  <a:graphicData uri="http://schemas.microsoft.com/office/word/2010/wordprocessingShape">
                    <wps:wsp>
                      <wps:cNvCnPr/>
                      <wps:spPr>
                        <a:xfrm flipH="1" flipV="1">
                          <a:off x="0" y="0"/>
                          <a:ext cx="0" cy="508249"/>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A8D60" id="Gerade Verbindung 129"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8pt,52.05pt" to="266.8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" strokecolor="black [3200]" strokeweight=".5pt">
                <v:stroke joinstyle="miter"/>
              </v:line>
            </w:pict>
          </mc:Fallback>
        </mc:AlternateContent>
      </w:r>
      <w:r w:rsidRPr="002C57FB">
        <w:rPr>
          <w:rFonts w:eastAsia="Garamond"/>
          <w:noProof/>
        </w:rPr>
        <mc:AlternateContent>
          <mc:Choice Requires="wps">
            <w:drawing>
              <wp:anchor distT="0" distB="0" distL="114300" distR="114300" simplePos="0" relativeHeight="251801600" behindDoc="0" locked="0" layoutInCell="1" allowOverlap="1" wp14:anchorId="2C5808B2" wp14:editId="485270C0">
                <wp:simplePos x="0" y="0"/>
                <wp:positionH relativeFrom="column">
                  <wp:posOffset>5071586</wp:posOffset>
                </wp:positionH>
                <wp:positionV relativeFrom="paragraph">
                  <wp:posOffset>619285</wp:posOffset>
                </wp:positionV>
                <wp:extent cx="108950" cy="690562"/>
                <wp:effectExtent l="1270" t="0" r="6985" b="32385"/>
                <wp:wrapNone/>
                <wp:docPr id="130" name="Geschweifte Klammer rechts 130"/>
                <wp:cNvGraphicFramePr/>
                <a:graphic xmlns:a="http://schemas.openxmlformats.org/drawingml/2006/main">
                  <a:graphicData uri="http://schemas.microsoft.com/office/word/2010/wordprocessingShape">
                    <wps:wsp>
                      <wps:cNvSpPr/>
                      <wps:spPr>
                        <a:xfrm rot="5400000">
                          <a:off x="0" y="0"/>
                          <a:ext cx="108950" cy="690562"/>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13EE7B" id="Geschweifte Klammer rechts 130" o:spid="_x0000_s1026" type="#_x0000_t88" style="position:absolute;margin-left:399.35pt;margin-top:48.75pt;width:8.6pt;height:54.35pt;rotation:90;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" adj="284"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790336" behindDoc="0" locked="0" layoutInCell="1" allowOverlap="1" wp14:anchorId="1DBC58A8" wp14:editId="5DA1F5E1">
                <wp:simplePos x="0" y="0"/>
                <wp:positionH relativeFrom="column">
                  <wp:posOffset>4780280</wp:posOffset>
                </wp:positionH>
                <wp:positionV relativeFrom="paragraph">
                  <wp:posOffset>698499</wp:posOffset>
                </wp:positionV>
                <wp:extent cx="318" cy="219075"/>
                <wp:effectExtent l="0" t="0" r="12700" b="9525"/>
                <wp:wrapNone/>
                <wp:docPr id="131" name="Gerade Verbindung 131"/>
                <wp:cNvGraphicFramePr/>
                <a:graphic xmlns:a="http://schemas.openxmlformats.org/drawingml/2006/main">
                  <a:graphicData uri="http://schemas.microsoft.com/office/word/2010/wordprocessingShape">
                    <wps:wsp>
                      <wps:cNvCnPr/>
                      <wps:spPr>
                        <a:xfrm flipV="1">
                          <a:off x="0" y="0"/>
                          <a:ext cx="318" cy="2190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02213" id="Gerade Verbindung 131"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4pt,55pt" to="376.4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" strokecolor="black [3200]" strokeweight=".5pt">
                <v:stroke dashstyle="dash" joinstyle="miter"/>
              </v:line>
            </w:pict>
          </mc:Fallback>
        </mc:AlternateContent>
      </w:r>
      <w:r w:rsidRPr="002C57FB">
        <w:rPr>
          <w:rFonts w:eastAsia="Garamond"/>
          <w:noProof/>
        </w:rPr>
        <mc:AlternateContent>
          <mc:Choice Requires="wps">
            <w:drawing>
              <wp:anchor distT="0" distB="0" distL="114300" distR="114300" simplePos="0" relativeHeight="251789312" behindDoc="0" locked="0" layoutInCell="1" allowOverlap="1" wp14:anchorId="29629234" wp14:editId="458FAA16">
                <wp:simplePos x="0" y="0"/>
                <wp:positionH relativeFrom="column">
                  <wp:posOffset>4287520</wp:posOffset>
                </wp:positionH>
                <wp:positionV relativeFrom="paragraph">
                  <wp:posOffset>693419</wp:posOffset>
                </wp:positionV>
                <wp:extent cx="0" cy="224155"/>
                <wp:effectExtent l="0" t="0" r="12700" b="17145"/>
                <wp:wrapNone/>
                <wp:docPr id="132" name="Gerade Verbindung 132"/>
                <wp:cNvGraphicFramePr/>
                <a:graphic xmlns:a="http://schemas.openxmlformats.org/drawingml/2006/main">
                  <a:graphicData uri="http://schemas.microsoft.com/office/word/2010/wordprocessingShape">
                    <wps:wsp>
                      <wps:cNvCnPr/>
                      <wps:spPr>
                        <a:xfrm flipV="1">
                          <a:off x="0" y="0"/>
                          <a:ext cx="0" cy="22415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10C27" id="Gerade Verbindung 132"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pt,54.6pt" to="337.6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" strokecolor="black [3200]" strokeweight=".5pt">
                <v:stroke dashstyle="dash" joinstyle="miter"/>
              </v:line>
            </w:pict>
          </mc:Fallback>
        </mc:AlternateContent>
      </w:r>
      <w:r w:rsidRPr="002C57FB">
        <w:rPr>
          <w:rFonts w:eastAsia="Garamond"/>
          <w:noProof/>
        </w:rPr>
        <mc:AlternateContent>
          <mc:Choice Requires="wps">
            <w:drawing>
              <wp:anchor distT="0" distB="0" distL="114300" distR="114300" simplePos="0" relativeHeight="251800576" behindDoc="0" locked="0" layoutInCell="1" allowOverlap="1" wp14:anchorId="337CD5A0" wp14:editId="571C277A">
                <wp:simplePos x="0" y="0"/>
                <wp:positionH relativeFrom="column">
                  <wp:posOffset>4479448</wp:posOffset>
                </wp:positionH>
                <wp:positionV relativeFrom="paragraph">
                  <wp:posOffset>722472</wp:posOffset>
                </wp:positionV>
                <wp:extent cx="108950" cy="493077"/>
                <wp:effectExtent l="0" t="1587" r="16827" b="42228"/>
                <wp:wrapNone/>
                <wp:docPr id="133" name="Geschweifte Klammer rechts 133"/>
                <wp:cNvGraphicFramePr/>
                <a:graphic xmlns:a="http://schemas.openxmlformats.org/drawingml/2006/main">
                  <a:graphicData uri="http://schemas.microsoft.com/office/word/2010/wordprocessingShape">
                    <wps:wsp>
                      <wps:cNvSpPr/>
                      <wps:spPr>
                        <a:xfrm rot="5400000">
                          <a:off x="0" y="0"/>
                          <a:ext cx="108950" cy="493077"/>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334647" id="Geschweifte Klammer rechts 133" o:spid="_x0000_s1026" type="#_x0000_t88" style="position:absolute;margin-left:352.7pt;margin-top:56.9pt;width:8.6pt;height:38.8pt;rotation:90;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" adj="398"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788288" behindDoc="0" locked="0" layoutInCell="1" allowOverlap="1" wp14:anchorId="6E2350AE" wp14:editId="5BDB097D">
                <wp:simplePos x="0" y="0"/>
                <wp:positionH relativeFrom="column">
                  <wp:posOffset>3881743</wp:posOffset>
                </wp:positionH>
                <wp:positionV relativeFrom="paragraph">
                  <wp:posOffset>687222</wp:posOffset>
                </wp:positionV>
                <wp:extent cx="578" cy="230332"/>
                <wp:effectExtent l="0" t="0" r="12700" b="11430"/>
                <wp:wrapNone/>
                <wp:docPr id="134" name="Gerade Verbindung 134"/>
                <wp:cNvGraphicFramePr/>
                <a:graphic xmlns:a="http://schemas.openxmlformats.org/drawingml/2006/main">
                  <a:graphicData uri="http://schemas.microsoft.com/office/word/2010/wordprocessingShape">
                    <wps:wsp>
                      <wps:cNvCnPr/>
                      <wps:spPr>
                        <a:xfrm flipV="1">
                          <a:off x="0" y="0"/>
                          <a:ext cx="578" cy="23033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F1905" id="Gerade Verbindung 134"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54.1pt" to="305.7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" strokecolor="black [3200]" strokeweight=".5pt">
                <v:stroke dashstyle="dash" joinstyle="miter"/>
              </v:line>
            </w:pict>
          </mc:Fallback>
        </mc:AlternateContent>
      </w:r>
      <w:r w:rsidRPr="002C57FB">
        <w:rPr>
          <w:rFonts w:eastAsia="Garamond"/>
          <w:noProof/>
        </w:rPr>
        <mc:AlternateContent>
          <mc:Choice Requires="wps">
            <w:drawing>
              <wp:anchor distT="0" distB="0" distL="114300" distR="114300" simplePos="0" relativeHeight="251784192" behindDoc="0" locked="0" layoutInCell="1" allowOverlap="1" wp14:anchorId="7D07D7FF" wp14:editId="30F65ECE">
                <wp:simplePos x="0" y="0"/>
                <wp:positionH relativeFrom="column">
                  <wp:posOffset>2604887</wp:posOffset>
                </wp:positionH>
                <wp:positionV relativeFrom="paragraph">
                  <wp:posOffset>685703</wp:posOffset>
                </wp:positionV>
                <wp:extent cx="206" cy="231183"/>
                <wp:effectExtent l="0" t="0" r="12700" b="10160"/>
                <wp:wrapNone/>
                <wp:docPr id="135" name="Gerade Verbindung 135"/>
                <wp:cNvGraphicFramePr/>
                <a:graphic xmlns:a="http://schemas.openxmlformats.org/drawingml/2006/main">
                  <a:graphicData uri="http://schemas.microsoft.com/office/word/2010/wordprocessingShape">
                    <wps:wsp>
                      <wps:cNvCnPr/>
                      <wps:spPr>
                        <a:xfrm flipH="1" flipV="1">
                          <a:off x="0" y="0"/>
                          <a:ext cx="206" cy="23118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7A75D" id="Gerade Verbindung 135" o:spid="_x0000_s1026" style="position:absolute;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1pt,54pt" to="205.1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" strokecolor="black [3200]" strokeweight=".5pt">
                <v:stroke dashstyle="dash" joinstyle="miter"/>
              </v:line>
            </w:pict>
          </mc:Fallback>
        </mc:AlternateContent>
      </w:r>
      <w:r w:rsidRPr="002C57FB">
        <w:rPr>
          <w:rFonts w:eastAsia="Garamond"/>
          <w:noProof/>
        </w:rPr>
        <mc:AlternateContent>
          <mc:Choice Requires="wps">
            <w:drawing>
              <wp:anchor distT="0" distB="0" distL="114300" distR="114300" simplePos="0" relativeHeight="251787264" behindDoc="0" locked="0" layoutInCell="1" allowOverlap="1" wp14:anchorId="769FC067" wp14:editId="69A518C4">
                <wp:simplePos x="0" y="0"/>
                <wp:positionH relativeFrom="column">
                  <wp:posOffset>1650386</wp:posOffset>
                </wp:positionH>
                <wp:positionV relativeFrom="paragraph">
                  <wp:posOffset>646430</wp:posOffset>
                </wp:positionV>
                <wp:extent cx="0" cy="269240"/>
                <wp:effectExtent l="0" t="0" r="12700" b="10160"/>
                <wp:wrapNone/>
                <wp:docPr id="136" name="Gerade Verbindung 136"/>
                <wp:cNvGraphicFramePr/>
                <a:graphic xmlns:a="http://schemas.openxmlformats.org/drawingml/2006/main">
                  <a:graphicData uri="http://schemas.microsoft.com/office/word/2010/wordprocessingShape">
                    <wps:wsp>
                      <wps:cNvCnPr/>
                      <wps:spPr>
                        <a:xfrm flipV="1">
                          <a:off x="0" y="0"/>
                          <a:ext cx="0" cy="2692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0310A" id="Gerade Verbindung 136"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5pt,50.9pt" to="129.9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" strokecolor="black [3200]" strokeweight=".5pt">
                <v:stroke dashstyle="dash" joinstyle="miter"/>
              </v:line>
            </w:pict>
          </mc:Fallback>
        </mc:AlternateContent>
      </w:r>
      <w:r w:rsidRPr="002C57FB">
        <w:rPr>
          <w:rFonts w:eastAsia="Garamond"/>
          <w:noProof/>
        </w:rPr>
        <mc:AlternateContent>
          <mc:Choice Requires="wps">
            <w:drawing>
              <wp:anchor distT="0" distB="0" distL="114300" distR="114300" simplePos="0" relativeHeight="251791360" behindDoc="0" locked="0" layoutInCell="1" allowOverlap="1" wp14:anchorId="7DB40006" wp14:editId="7D71EACD">
                <wp:simplePos x="0" y="0"/>
                <wp:positionH relativeFrom="column">
                  <wp:posOffset>1331094</wp:posOffset>
                </wp:positionH>
                <wp:positionV relativeFrom="paragraph">
                  <wp:posOffset>704396</wp:posOffset>
                </wp:positionV>
                <wp:extent cx="108585" cy="533359"/>
                <wp:effectExtent l="3810" t="0" r="9525" b="34925"/>
                <wp:wrapNone/>
                <wp:docPr id="137" name="Geschweifte Klammer rechts 137"/>
                <wp:cNvGraphicFramePr/>
                <a:graphic xmlns:a="http://schemas.openxmlformats.org/drawingml/2006/main">
                  <a:graphicData uri="http://schemas.microsoft.com/office/word/2010/wordprocessingShape">
                    <wps:wsp>
                      <wps:cNvSpPr/>
                      <wps:spPr>
                        <a:xfrm rot="5400000">
                          <a:off x="0" y="0"/>
                          <a:ext cx="108585" cy="533359"/>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21E0B1" id="Geschweifte Klammer rechts 137" o:spid="_x0000_s1026" type="#_x0000_t88" style="position:absolute;margin-left:104.8pt;margin-top:55.45pt;width:8.55pt;height:42pt;rotation:90;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" adj="366"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792384" behindDoc="0" locked="0" layoutInCell="1" allowOverlap="1" wp14:anchorId="1649A7CC" wp14:editId="22B6F130">
                <wp:simplePos x="0" y="0"/>
                <wp:positionH relativeFrom="column">
                  <wp:posOffset>2072603</wp:posOffset>
                </wp:positionH>
                <wp:positionV relativeFrom="paragraph">
                  <wp:posOffset>493085</wp:posOffset>
                </wp:positionV>
                <wp:extent cx="108950" cy="955981"/>
                <wp:effectExtent l="0" t="4445" r="13970" b="39370"/>
                <wp:wrapNone/>
                <wp:docPr id="138" name="Geschweifte Klammer rechts 138"/>
                <wp:cNvGraphicFramePr/>
                <a:graphic xmlns:a="http://schemas.openxmlformats.org/drawingml/2006/main">
                  <a:graphicData uri="http://schemas.microsoft.com/office/word/2010/wordprocessingShape">
                    <wps:wsp>
                      <wps:cNvSpPr/>
                      <wps:spPr>
                        <a:xfrm rot="5400000">
                          <a:off x="0" y="0"/>
                          <a:ext cx="108950" cy="955981"/>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56EE90" id="Geschweifte Klammer rechts 138" o:spid="_x0000_s1026" type="#_x0000_t88" style="position:absolute;margin-left:163.2pt;margin-top:38.85pt;width:8.6pt;height:75.25pt;rotation:90;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" adj="205" strokecolor="black [3200]" strokeweight=".5pt">
                <v:stroke joinstyle="miter"/>
              </v:shape>
            </w:pict>
          </mc:Fallback>
        </mc:AlternateContent>
      </w:r>
      <w:r w:rsidRPr="002C57FB">
        <w:rPr>
          <w:rFonts w:eastAsia="Garamond"/>
          <w:noProof/>
        </w:rPr>
        <w:drawing>
          <wp:inline distT="0" distB="0" distL="0" distR="0" wp14:anchorId="5F4F7B21" wp14:editId="07337FC7">
            <wp:extent cx="5731510" cy="916940"/>
            <wp:effectExtent l="0" t="0" r="0" b="0"/>
            <wp:docPr id="151" name="Grafik 15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916940"/>
                    </a:xfrm>
                    <a:prstGeom prst="rect">
                      <a:avLst/>
                    </a:prstGeom>
                  </pic:spPr>
                </pic:pic>
              </a:graphicData>
            </a:graphic>
          </wp:inline>
        </w:drawing>
      </w:r>
    </w:p>
    <w:p w14:paraId="05CA7C45" w14:textId="77777777" w:rsidR="00671E8E" w:rsidRPr="002C57FB" w:rsidRDefault="00671E8E" w:rsidP="001D3D8A">
      <w:pPr>
        <w:spacing w:line="360" w:lineRule="auto"/>
        <w:jc w:val="both"/>
        <w:rPr>
          <w:rFonts w:eastAsia="Garamond"/>
        </w:rPr>
      </w:pPr>
      <w:r w:rsidRPr="002C57FB">
        <w:rPr>
          <w:rFonts w:eastAsia="Garamond"/>
          <w:noProof/>
        </w:rPr>
        <mc:AlternateContent>
          <mc:Choice Requires="wps">
            <w:drawing>
              <wp:anchor distT="0" distB="0" distL="114300" distR="114300" simplePos="0" relativeHeight="251803648" behindDoc="0" locked="0" layoutInCell="1" allowOverlap="1" wp14:anchorId="5DB9A027" wp14:editId="3541CE1D">
                <wp:simplePos x="0" y="0"/>
                <wp:positionH relativeFrom="column">
                  <wp:posOffset>5007610</wp:posOffset>
                </wp:positionH>
                <wp:positionV relativeFrom="paragraph">
                  <wp:posOffset>23098</wp:posOffset>
                </wp:positionV>
                <wp:extent cx="278565" cy="142072"/>
                <wp:effectExtent l="0" t="0" r="1270" b="0"/>
                <wp:wrapNone/>
                <wp:docPr id="139" name="Textfeld 139"/>
                <wp:cNvGraphicFramePr/>
                <a:graphic xmlns:a="http://schemas.openxmlformats.org/drawingml/2006/main">
                  <a:graphicData uri="http://schemas.microsoft.com/office/word/2010/wordprocessingShape">
                    <wps:wsp>
                      <wps:cNvSpPr txBox="1"/>
                      <wps:spPr>
                        <a:xfrm>
                          <a:off x="0" y="0"/>
                          <a:ext cx="278565" cy="142072"/>
                        </a:xfrm>
                        <a:prstGeom prst="rect">
                          <a:avLst/>
                        </a:prstGeom>
                        <a:solidFill>
                          <a:schemeClr val="lt1"/>
                        </a:solidFill>
                        <a:ln w="6350">
                          <a:noFill/>
                        </a:ln>
                      </wps:spPr>
                      <wps:txbx>
                        <w:txbxContent>
                          <w:p w14:paraId="21335C16"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9A027" id="Textfeld 139" o:spid="_x0000_s1027" type="#_x0000_t202" style="position:absolute;left:0;text-align:left;margin-left:394.3pt;margin-top:1.8pt;width:21.95pt;height:1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" fillcolor="white [3201]" stroked="f" strokeweight=".5pt">
                <v:textbox inset="0,0,0,0">
                  <w:txbxContent>
                    <w:p w14:paraId="21335C16"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7</w:t>
                      </w:r>
                    </w:p>
                  </w:txbxContent>
                </v:textbox>
              </v:shape>
            </w:pict>
          </mc:Fallback>
        </mc:AlternateContent>
      </w:r>
      <w:r w:rsidRPr="002C57FB">
        <w:rPr>
          <w:rFonts w:eastAsia="Garamond"/>
          <w:noProof/>
        </w:rPr>
        <mc:AlternateContent>
          <mc:Choice Requires="wps">
            <w:drawing>
              <wp:anchor distT="0" distB="0" distL="114300" distR="114300" simplePos="0" relativeHeight="251804672" behindDoc="0" locked="0" layoutInCell="1" allowOverlap="1" wp14:anchorId="388CEF20" wp14:editId="11BE6822">
                <wp:simplePos x="0" y="0"/>
                <wp:positionH relativeFrom="column">
                  <wp:posOffset>4400550</wp:posOffset>
                </wp:positionH>
                <wp:positionV relativeFrom="paragraph">
                  <wp:posOffset>22860</wp:posOffset>
                </wp:positionV>
                <wp:extent cx="278130" cy="141605"/>
                <wp:effectExtent l="0" t="0" r="1270" b="0"/>
                <wp:wrapNone/>
                <wp:docPr id="140" name="Textfeld 140"/>
                <wp:cNvGraphicFramePr/>
                <a:graphic xmlns:a="http://schemas.openxmlformats.org/drawingml/2006/main">
                  <a:graphicData uri="http://schemas.microsoft.com/office/word/2010/wordprocessingShape">
                    <wps:wsp>
                      <wps:cNvSpPr txBox="1"/>
                      <wps:spPr>
                        <a:xfrm>
                          <a:off x="0" y="0"/>
                          <a:ext cx="278130" cy="141605"/>
                        </a:xfrm>
                        <a:prstGeom prst="rect">
                          <a:avLst/>
                        </a:prstGeom>
                        <a:solidFill>
                          <a:schemeClr val="lt1"/>
                        </a:solidFill>
                        <a:ln w="6350">
                          <a:noFill/>
                        </a:ln>
                      </wps:spPr>
                      <wps:txbx>
                        <w:txbxContent>
                          <w:p w14:paraId="4A608851"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CEF20" id="Textfeld 140" o:spid="_x0000_s1028" type="#_x0000_t202" style="position:absolute;left:0;text-align:left;margin-left:346.5pt;margin-top:1.8pt;width:21.9pt;height:11.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" fillcolor="white [3201]" stroked="f" strokeweight=".5pt">
                <v:textbox inset="0,0,0,0">
                  <w:txbxContent>
                    <w:p w14:paraId="4A608851"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8</w:t>
                      </w:r>
                    </w:p>
                  </w:txbxContent>
                </v:textbox>
              </v:shape>
            </w:pict>
          </mc:Fallback>
        </mc:AlternateContent>
      </w:r>
      <w:r w:rsidRPr="002C57FB">
        <w:rPr>
          <w:rFonts w:eastAsia="Garamond"/>
          <w:noProof/>
        </w:rPr>
        <mc:AlternateContent>
          <mc:Choice Requires="wps">
            <w:drawing>
              <wp:anchor distT="0" distB="0" distL="114300" distR="114300" simplePos="0" relativeHeight="251802624" behindDoc="0" locked="0" layoutInCell="1" allowOverlap="1" wp14:anchorId="50AD9B18" wp14:editId="2F23D125">
                <wp:simplePos x="0" y="0"/>
                <wp:positionH relativeFrom="column">
                  <wp:posOffset>3485515</wp:posOffset>
                </wp:positionH>
                <wp:positionV relativeFrom="paragraph">
                  <wp:posOffset>20752</wp:posOffset>
                </wp:positionV>
                <wp:extent cx="278565" cy="142072"/>
                <wp:effectExtent l="0" t="0" r="1270" b="0"/>
                <wp:wrapNone/>
                <wp:docPr id="141" name="Textfeld 141"/>
                <wp:cNvGraphicFramePr/>
                <a:graphic xmlns:a="http://schemas.openxmlformats.org/drawingml/2006/main">
                  <a:graphicData uri="http://schemas.microsoft.com/office/word/2010/wordprocessingShape">
                    <wps:wsp>
                      <wps:cNvSpPr txBox="1"/>
                      <wps:spPr>
                        <a:xfrm>
                          <a:off x="0" y="0"/>
                          <a:ext cx="278565" cy="142072"/>
                        </a:xfrm>
                        <a:prstGeom prst="rect">
                          <a:avLst/>
                        </a:prstGeom>
                        <a:solidFill>
                          <a:schemeClr val="lt1"/>
                        </a:solidFill>
                        <a:ln w="6350">
                          <a:noFill/>
                        </a:ln>
                      </wps:spPr>
                      <wps:txbx>
                        <w:txbxContent>
                          <w:p w14:paraId="745A5A79"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D9B18" id="Textfeld 141" o:spid="_x0000_s1029" type="#_x0000_t202" style="position:absolute;left:0;text-align:left;margin-left:274.45pt;margin-top:1.65pt;width:21.95pt;height:11.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" fillcolor="white [3201]" stroked="f" strokeweight=".5pt">
                <v:textbox inset="0,0,0,0">
                  <w:txbxContent>
                    <w:p w14:paraId="745A5A79"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4</w:t>
                      </w:r>
                    </w:p>
                  </w:txbxContent>
                </v:textbox>
              </v:shape>
            </w:pict>
          </mc:Fallback>
        </mc:AlternateContent>
      </w:r>
      <w:r w:rsidRPr="002C57FB">
        <w:rPr>
          <w:rFonts w:eastAsia="Garamond"/>
          <w:noProof/>
        </w:rPr>
        <mc:AlternateContent>
          <mc:Choice Requires="wps">
            <w:drawing>
              <wp:anchor distT="0" distB="0" distL="114300" distR="114300" simplePos="0" relativeHeight="251796480" behindDoc="0" locked="0" layoutInCell="1" allowOverlap="1" wp14:anchorId="0C1B41BA" wp14:editId="0CB5226A">
                <wp:simplePos x="0" y="0"/>
                <wp:positionH relativeFrom="column">
                  <wp:posOffset>2858135</wp:posOffset>
                </wp:positionH>
                <wp:positionV relativeFrom="paragraph">
                  <wp:posOffset>21171</wp:posOffset>
                </wp:positionV>
                <wp:extent cx="278565" cy="142072"/>
                <wp:effectExtent l="0" t="0" r="1270" b="0"/>
                <wp:wrapNone/>
                <wp:docPr id="142" name="Textfeld 142"/>
                <wp:cNvGraphicFramePr/>
                <a:graphic xmlns:a="http://schemas.openxmlformats.org/drawingml/2006/main">
                  <a:graphicData uri="http://schemas.microsoft.com/office/word/2010/wordprocessingShape">
                    <wps:wsp>
                      <wps:cNvSpPr txBox="1"/>
                      <wps:spPr>
                        <a:xfrm>
                          <a:off x="0" y="0"/>
                          <a:ext cx="278565" cy="142072"/>
                        </a:xfrm>
                        <a:prstGeom prst="rect">
                          <a:avLst/>
                        </a:prstGeom>
                        <a:solidFill>
                          <a:schemeClr val="lt1"/>
                        </a:solidFill>
                        <a:ln w="6350">
                          <a:noFill/>
                        </a:ln>
                      </wps:spPr>
                      <wps:txbx>
                        <w:txbxContent>
                          <w:p w14:paraId="494DC5FF"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41BA" id="Textfeld 142" o:spid="_x0000_s1030" type="#_x0000_t202" style="position:absolute;left:0;text-align:left;margin-left:225.05pt;margin-top:1.65pt;width:21.95pt;height:11.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" fillcolor="white [3201]" stroked="f" strokeweight=".5pt">
                <v:textbox inset="0,0,0,0">
                  <w:txbxContent>
                    <w:p w14:paraId="494DC5FF"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3</w:t>
                      </w:r>
                    </w:p>
                  </w:txbxContent>
                </v:textbox>
              </v:shape>
            </w:pict>
          </mc:Fallback>
        </mc:AlternateContent>
      </w:r>
      <w:r w:rsidRPr="002C57FB">
        <w:rPr>
          <w:rFonts w:eastAsia="Garamond"/>
          <w:noProof/>
        </w:rPr>
        <mc:AlternateContent>
          <mc:Choice Requires="wps">
            <w:drawing>
              <wp:anchor distT="0" distB="0" distL="114300" distR="114300" simplePos="0" relativeHeight="251795456" behindDoc="0" locked="0" layoutInCell="1" allowOverlap="1" wp14:anchorId="1BF5E592" wp14:editId="4374DA32">
                <wp:simplePos x="0" y="0"/>
                <wp:positionH relativeFrom="column">
                  <wp:posOffset>1249045</wp:posOffset>
                </wp:positionH>
                <wp:positionV relativeFrom="paragraph">
                  <wp:posOffset>22968</wp:posOffset>
                </wp:positionV>
                <wp:extent cx="278565" cy="142072"/>
                <wp:effectExtent l="0" t="0" r="1270" b="0"/>
                <wp:wrapNone/>
                <wp:docPr id="143" name="Textfeld 143"/>
                <wp:cNvGraphicFramePr/>
                <a:graphic xmlns:a="http://schemas.openxmlformats.org/drawingml/2006/main">
                  <a:graphicData uri="http://schemas.microsoft.com/office/word/2010/wordprocessingShape">
                    <wps:wsp>
                      <wps:cNvSpPr txBox="1"/>
                      <wps:spPr>
                        <a:xfrm>
                          <a:off x="0" y="0"/>
                          <a:ext cx="278565" cy="142072"/>
                        </a:xfrm>
                        <a:prstGeom prst="rect">
                          <a:avLst/>
                        </a:prstGeom>
                        <a:solidFill>
                          <a:schemeClr val="lt1"/>
                        </a:solidFill>
                        <a:ln w="6350">
                          <a:noFill/>
                        </a:ln>
                      </wps:spPr>
                      <wps:txbx>
                        <w:txbxContent>
                          <w:p w14:paraId="47B1B329"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E592" id="Textfeld 143" o:spid="_x0000_s1031" type="#_x0000_t202" style="position:absolute;left:0;text-align:left;margin-left:98.35pt;margin-top:1.8pt;width:21.95pt;height:1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" fillcolor="white [3201]" stroked="f" strokeweight=".5pt">
                <v:textbox inset="0,0,0,0">
                  <w:txbxContent>
                    <w:p w14:paraId="47B1B329"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1</w:t>
                      </w:r>
                    </w:p>
                  </w:txbxContent>
                </v:textbox>
              </v:shape>
            </w:pict>
          </mc:Fallback>
        </mc:AlternateContent>
      </w:r>
      <w:r w:rsidRPr="002C57FB">
        <w:rPr>
          <w:rFonts w:eastAsia="Garamond"/>
          <w:noProof/>
        </w:rPr>
        <mc:AlternateContent>
          <mc:Choice Requires="wps">
            <w:drawing>
              <wp:anchor distT="0" distB="0" distL="114300" distR="114300" simplePos="0" relativeHeight="251794432" behindDoc="0" locked="0" layoutInCell="1" allowOverlap="1" wp14:anchorId="74E386EE" wp14:editId="57BC3F56">
                <wp:simplePos x="0" y="0"/>
                <wp:positionH relativeFrom="column">
                  <wp:posOffset>1986476</wp:posOffset>
                </wp:positionH>
                <wp:positionV relativeFrom="paragraph">
                  <wp:posOffset>24130</wp:posOffset>
                </wp:positionV>
                <wp:extent cx="278130" cy="141605"/>
                <wp:effectExtent l="0" t="0" r="1270" b="0"/>
                <wp:wrapNone/>
                <wp:docPr id="144" name="Textfeld 144"/>
                <wp:cNvGraphicFramePr/>
                <a:graphic xmlns:a="http://schemas.openxmlformats.org/drawingml/2006/main">
                  <a:graphicData uri="http://schemas.microsoft.com/office/word/2010/wordprocessingShape">
                    <wps:wsp>
                      <wps:cNvSpPr txBox="1"/>
                      <wps:spPr>
                        <a:xfrm>
                          <a:off x="0" y="0"/>
                          <a:ext cx="278130" cy="141605"/>
                        </a:xfrm>
                        <a:prstGeom prst="rect">
                          <a:avLst/>
                        </a:prstGeom>
                        <a:solidFill>
                          <a:schemeClr val="lt1"/>
                        </a:solidFill>
                        <a:ln w="6350">
                          <a:noFill/>
                        </a:ln>
                      </wps:spPr>
                      <wps:txbx>
                        <w:txbxContent>
                          <w:p w14:paraId="0732F87A"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86EE" id="Textfeld 144" o:spid="_x0000_s1032" type="#_x0000_t202" style="position:absolute;left:0;text-align:left;margin-left:156.4pt;margin-top:1.9pt;width:21.9pt;height:11.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" fillcolor="white [3201]" stroked="f" strokeweight=".5pt">
                <v:textbox inset="0,0,0,0">
                  <w:txbxContent>
                    <w:p w14:paraId="0732F87A"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2</w:t>
                      </w:r>
                    </w:p>
                  </w:txbxContent>
                </v:textbox>
              </v:shape>
            </w:pict>
          </mc:Fallback>
        </mc:AlternateContent>
      </w:r>
    </w:p>
    <w:p w14:paraId="24EAF448" w14:textId="3B3EFD85" w:rsidR="00905BED" w:rsidRDefault="00671E8E" w:rsidP="001D3D8A">
      <w:pPr>
        <w:spacing w:line="360" w:lineRule="auto"/>
        <w:jc w:val="both"/>
        <w:rPr>
          <w:rFonts w:eastAsia="Garamond"/>
        </w:rPr>
      </w:pPr>
      <w:r w:rsidRPr="002C57FB">
        <w:rPr>
          <w:rFonts w:eastAsia="Garamond"/>
          <w:noProof/>
        </w:rPr>
        <mc:AlternateContent>
          <mc:Choice Requires="wps">
            <w:drawing>
              <wp:anchor distT="0" distB="0" distL="114300" distR="114300" simplePos="0" relativeHeight="251812864" behindDoc="0" locked="0" layoutInCell="1" allowOverlap="1" wp14:anchorId="6BD6AF37" wp14:editId="260CBD2E">
                <wp:simplePos x="0" y="0"/>
                <wp:positionH relativeFrom="column">
                  <wp:posOffset>4457472</wp:posOffset>
                </wp:positionH>
                <wp:positionV relativeFrom="paragraph">
                  <wp:posOffset>189121</wp:posOffset>
                </wp:positionV>
                <wp:extent cx="1151890" cy="141605"/>
                <wp:effectExtent l="0" t="0" r="3810" b="0"/>
                <wp:wrapNone/>
                <wp:docPr id="145" name="Textfeld 145"/>
                <wp:cNvGraphicFramePr/>
                <a:graphic xmlns:a="http://schemas.openxmlformats.org/drawingml/2006/main">
                  <a:graphicData uri="http://schemas.microsoft.com/office/word/2010/wordprocessingShape">
                    <wps:wsp>
                      <wps:cNvSpPr txBox="1"/>
                      <wps:spPr>
                        <a:xfrm>
                          <a:off x="0" y="0"/>
                          <a:ext cx="1151890" cy="141605"/>
                        </a:xfrm>
                        <a:prstGeom prst="rect">
                          <a:avLst/>
                        </a:prstGeom>
                        <a:noFill/>
                        <a:ln w="6350">
                          <a:noFill/>
                        </a:ln>
                      </wps:spPr>
                      <wps:txbx>
                        <w:txbxContent>
                          <w:p w14:paraId="497305DC" w14:textId="77777777" w:rsidR="00671E8E" w:rsidRPr="002F6BBD" w:rsidRDefault="00671E8E" w:rsidP="00671E8E">
                            <w:pPr>
                              <w:jc w:val="center"/>
                              <w:rPr>
                                <w:sz w:val="18"/>
                                <w:szCs w:val="18"/>
                              </w:rPr>
                            </w:pPr>
                            <w:r>
                              <w:rPr>
                                <w:sz w:val="18"/>
                                <w:szCs w:val="18"/>
                              </w:rPr>
                              <w:t>Schriftrichtung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6AF37" id="Textfeld 145" o:spid="_x0000_s1033" type="#_x0000_t202" style="position:absolute;left:0;text-align:left;margin-left:351pt;margin-top:14.9pt;width:90.7pt;height:11.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" filled="f" stroked="f" strokeweight=".5pt">
                <v:textbox inset="0,0,0,0">
                  <w:txbxContent>
                    <w:p w14:paraId="497305DC" w14:textId="77777777" w:rsidR="00671E8E" w:rsidRPr="002F6BBD" w:rsidRDefault="00671E8E" w:rsidP="00671E8E">
                      <w:pPr>
                        <w:jc w:val="center"/>
                        <w:rPr>
                          <w:sz w:val="18"/>
                          <w:szCs w:val="18"/>
                        </w:rPr>
                      </w:pPr>
                      <w:r>
                        <w:rPr>
                          <w:sz w:val="18"/>
                          <w:szCs w:val="18"/>
                        </w:rPr>
                        <w:t>Schriftrichtung</w:t>
                      </w:r>
                    </w:p>
                  </w:txbxContent>
                </v:textbox>
              </v:shape>
            </w:pict>
          </mc:Fallback>
        </mc:AlternateContent>
      </w:r>
      <w:r w:rsidRPr="002C57FB">
        <w:rPr>
          <w:noProof/>
        </w:rPr>
        <mc:AlternateContent>
          <mc:Choice Requires="wps">
            <w:drawing>
              <wp:anchor distT="0" distB="0" distL="114300" distR="114300" simplePos="0" relativeHeight="251811840" behindDoc="0" locked="0" layoutInCell="1" allowOverlap="1" wp14:anchorId="51C24C46" wp14:editId="25F50CF9">
                <wp:simplePos x="0" y="0"/>
                <wp:positionH relativeFrom="column">
                  <wp:posOffset>4339756</wp:posOffset>
                </wp:positionH>
                <wp:positionV relativeFrom="paragraph">
                  <wp:posOffset>184855</wp:posOffset>
                </wp:positionV>
                <wp:extent cx="1303020" cy="0"/>
                <wp:effectExtent l="25400" t="63500" r="0" b="76200"/>
                <wp:wrapNone/>
                <wp:docPr id="146" name="Gerade Verbindung mit Pfeil 146"/>
                <wp:cNvGraphicFramePr/>
                <a:graphic xmlns:a="http://schemas.openxmlformats.org/drawingml/2006/main">
                  <a:graphicData uri="http://schemas.microsoft.com/office/word/2010/wordprocessingShape">
                    <wps:wsp>
                      <wps:cNvCnPr/>
                      <wps:spPr>
                        <a:xfrm flipH="1">
                          <a:off x="0" y="0"/>
                          <a:ext cx="1303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D32515" id="_x0000_t32" coordsize="21600,21600" o:spt="32" o:oned="t" path="m,l21600,21600e" filled="f">
                <v:path arrowok="t" fillok="f" o:connecttype="none"/>
                <o:lock v:ext="edit" shapetype="t"/>
              </v:shapetype>
              <v:shape id="Gerade Verbindung mit Pfeil 146" o:spid="_x0000_s1026" type="#_x0000_t32" style="position:absolute;margin-left:341.7pt;margin-top:14.55pt;width:102.6pt;height: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" strokecolor="black [3200]" strokeweight=".5pt">
                <v:stroke endarrow="block" joinstyle="miter"/>
              </v:shape>
            </w:pict>
          </mc:Fallback>
        </mc:AlternateContent>
      </w:r>
      <w:r w:rsidRPr="002C57FB">
        <w:rPr>
          <w:rFonts w:eastAsia="Garamond"/>
          <w:noProof/>
        </w:rPr>
        <mc:AlternateContent>
          <mc:Choice Requires="wps">
            <w:drawing>
              <wp:anchor distT="0" distB="0" distL="114300" distR="114300" simplePos="0" relativeHeight="251798528" behindDoc="0" locked="0" layoutInCell="1" allowOverlap="1" wp14:anchorId="44FF6361" wp14:editId="14945F8D">
                <wp:simplePos x="0" y="0"/>
                <wp:positionH relativeFrom="column">
                  <wp:posOffset>1943930</wp:posOffset>
                </wp:positionH>
                <wp:positionV relativeFrom="paragraph">
                  <wp:posOffset>187046</wp:posOffset>
                </wp:positionV>
                <wp:extent cx="1151890" cy="141605"/>
                <wp:effectExtent l="0" t="0" r="3810" b="0"/>
                <wp:wrapNone/>
                <wp:docPr id="147" name="Textfeld 147"/>
                <wp:cNvGraphicFramePr/>
                <a:graphic xmlns:a="http://schemas.openxmlformats.org/drawingml/2006/main">
                  <a:graphicData uri="http://schemas.microsoft.com/office/word/2010/wordprocessingShape">
                    <wps:wsp>
                      <wps:cNvSpPr txBox="1"/>
                      <wps:spPr>
                        <a:xfrm>
                          <a:off x="0" y="0"/>
                          <a:ext cx="1151890" cy="141605"/>
                        </a:xfrm>
                        <a:prstGeom prst="rect">
                          <a:avLst/>
                        </a:prstGeom>
                        <a:noFill/>
                        <a:ln w="6350">
                          <a:noFill/>
                        </a:ln>
                      </wps:spPr>
                      <wps:txbx>
                        <w:txbxContent>
                          <w:p w14:paraId="5CB4A2D6" w14:textId="77777777" w:rsidR="00671E8E" w:rsidRPr="000D5F14" w:rsidRDefault="00671E8E" w:rsidP="00671E8E">
                            <w:pPr>
                              <w:jc w:val="center"/>
                              <w:rPr>
                                <w:sz w:val="18"/>
                                <w:szCs w:val="18"/>
                              </w:rPr>
                            </w:pPr>
                            <w:r w:rsidRPr="000D5F14">
                              <w:rPr>
                                <w:sz w:val="18"/>
                                <w:szCs w:val="18"/>
                              </w:rPr>
                              <w:t>Schriftrichtung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6361" id="Textfeld 147" o:spid="_x0000_s1034" type="#_x0000_t202" style="position:absolute;left:0;text-align:left;margin-left:153.05pt;margin-top:14.75pt;width:90.7pt;height:11.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" filled="f" stroked="f" strokeweight=".5pt">
                <v:textbox inset="0,0,0,0">
                  <w:txbxContent>
                    <w:p w14:paraId="5CB4A2D6" w14:textId="77777777" w:rsidR="00671E8E" w:rsidRPr="000D5F14" w:rsidRDefault="00671E8E" w:rsidP="00671E8E">
                      <w:pPr>
                        <w:jc w:val="center"/>
                        <w:rPr>
                          <w:sz w:val="18"/>
                          <w:szCs w:val="18"/>
                        </w:rPr>
                      </w:pPr>
                      <w:r w:rsidRPr="000D5F14">
                        <w:rPr>
                          <w:sz w:val="18"/>
                          <w:szCs w:val="18"/>
                        </w:rPr>
                        <w:t>Schriftrichtung</w:t>
                      </w:r>
                    </w:p>
                  </w:txbxContent>
                </v:textbox>
              </v:shape>
            </w:pict>
          </mc:Fallback>
        </mc:AlternateContent>
      </w:r>
      <w:r w:rsidRPr="002C57FB">
        <w:rPr>
          <w:noProof/>
        </w:rPr>
        <mc:AlternateContent>
          <mc:Choice Requires="wps">
            <w:drawing>
              <wp:anchor distT="0" distB="0" distL="114300" distR="114300" simplePos="0" relativeHeight="251797504" behindDoc="0" locked="0" layoutInCell="1" allowOverlap="1" wp14:anchorId="1B225980" wp14:editId="0FD03C99">
                <wp:simplePos x="0" y="0"/>
                <wp:positionH relativeFrom="column">
                  <wp:posOffset>1118870</wp:posOffset>
                </wp:positionH>
                <wp:positionV relativeFrom="paragraph">
                  <wp:posOffset>187911</wp:posOffset>
                </wp:positionV>
                <wp:extent cx="2764155" cy="0"/>
                <wp:effectExtent l="0" t="63500" r="0" b="76200"/>
                <wp:wrapNone/>
                <wp:docPr id="148" name="Gerade Verbindung mit Pfeil 148"/>
                <wp:cNvGraphicFramePr/>
                <a:graphic xmlns:a="http://schemas.openxmlformats.org/drawingml/2006/main">
                  <a:graphicData uri="http://schemas.microsoft.com/office/word/2010/wordprocessingShape">
                    <wps:wsp>
                      <wps:cNvCnPr/>
                      <wps:spPr>
                        <a:xfrm>
                          <a:off x="0" y="0"/>
                          <a:ext cx="27641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FC3C37" id="Gerade Verbindung mit Pfeil 148" o:spid="_x0000_s1026" type="#_x0000_t32" style="position:absolute;margin-left:88.1pt;margin-top:14.8pt;width:217.65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" strokecolor="black [3200]" strokeweight=".5pt">
                <v:stroke endarrow="block" joinstyle="miter"/>
              </v:shape>
            </w:pict>
          </mc:Fallback>
        </mc:AlternateContent>
      </w:r>
      <w:r w:rsidRPr="002C57FB">
        <w:rPr>
          <w:rFonts w:eastAsia="Garamond"/>
          <w:noProof/>
        </w:rPr>
        <mc:AlternateContent>
          <mc:Choice Requires="wps">
            <w:drawing>
              <wp:anchor distT="0" distB="0" distL="114300" distR="114300" simplePos="0" relativeHeight="251810816" behindDoc="0" locked="0" layoutInCell="1" allowOverlap="1" wp14:anchorId="42B17CCB" wp14:editId="2E0D4EF7">
                <wp:simplePos x="0" y="0"/>
                <wp:positionH relativeFrom="column">
                  <wp:posOffset>4243856</wp:posOffset>
                </wp:positionH>
                <wp:positionV relativeFrom="paragraph">
                  <wp:posOffset>10864</wp:posOffset>
                </wp:positionV>
                <wp:extent cx="369041" cy="142072"/>
                <wp:effectExtent l="0" t="0" r="0" b="0"/>
                <wp:wrapNone/>
                <wp:docPr id="149" name="Textfeld 149"/>
                <wp:cNvGraphicFramePr/>
                <a:graphic xmlns:a="http://schemas.openxmlformats.org/drawingml/2006/main">
                  <a:graphicData uri="http://schemas.microsoft.com/office/word/2010/wordprocessingShape">
                    <wps:wsp>
                      <wps:cNvSpPr txBox="1"/>
                      <wps:spPr>
                        <a:xfrm>
                          <a:off x="0" y="0"/>
                          <a:ext cx="369041" cy="142072"/>
                        </a:xfrm>
                        <a:prstGeom prst="rect">
                          <a:avLst/>
                        </a:prstGeom>
                        <a:solidFill>
                          <a:schemeClr val="lt1"/>
                        </a:solidFill>
                        <a:ln w="6350">
                          <a:noFill/>
                        </a:ln>
                      </wps:spPr>
                      <wps:txbx>
                        <w:txbxContent>
                          <w:p w14:paraId="18D7C463"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7CCB" id="Textfeld 149" o:spid="_x0000_s1035" type="#_x0000_t202" style="position:absolute;left:0;text-align:left;margin-left:334.15pt;margin-top:.85pt;width:29.05pt;height:1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" fillcolor="white [3201]" stroked="f" strokeweight=".5pt">
                <v:textbox inset="0,0,0,0">
                  <w:txbxContent>
                    <w:p w14:paraId="18D7C463"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3</w:t>
                      </w:r>
                    </w:p>
                  </w:txbxContent>
                </v:textbox>
              </v:shape>
            </w:pict>
          </mc:Fallback>
        </mc:AlternateContent>
      </w:r>
      <w:r w:rsidRPr="002C57FB">
        <w:rPr>
          <w:rFonts w:eastAsia="Garamond"/>
          <w:noProof/>
        </w:rPr>
        <mc:AlternateContent>
          <mc:Choice Requires="wps">
            <w:drawing>
              <wp:anchor distT="0" distB="0" distL="114300" distR="114300" simplePos="0" relativeHeight="251809792" behindDoc="0" locked="0" layoutInCell="1" allowOverlap="1" wp14:anchorId="4F9B1DB1" wp14:editId="0CCEDF7A">
                <wp:simplePos x="0" y="0"/>
                <wp:positionH relativeFrom="column">
                  <wp:posOffset>2066461</wp:posOffset>
                </wp:positionH>
                <wp:positionV relativeFrom="paragraph">
                  <wp:posOffset>10906</wp:posOffset>
                </wp:positionV>
                <wp:extent cx="369041" cy="142072"/>
                <wp:effectExtent l="0" t="0" r="0" b="0"/>
                <wp:wrapNone/>
                <wp:docPr id="150" name="Textfeld 150"/>
                <wp:cNvGraphicFramePr/>
                <a:graphic xmlns:a="http://schemas.openxmlformats.org/drawingml/2006/main">
                  <a:graphicData uri="http://schemas.microsoft.com/office/word/2010/wordprocessingShape">
                    <wps:wsp>
                      <wps:cNvSpPr txBox="1"/>
                      <wps:spPr>
                        <a:xfrm>
                          <a:off x="0" y="0"/>
                          <a:ext cx="369041" cy="142072"/>
                        </a:xfrm>
                        <a:prstGeom prst="rect">
                          <a:avLst/>
                        </a:prstGeom>
                        <a:solidFill>
                          <a:schemeClr val="lt1"/>
                        </a:solidFill>
                        <a:ln w="6350">
                          <a:noFill/>
                        </a:ln>
                      </wps:spPr>
                      <wps:txbx>
                        <w:txbxContent>
                          <w:p w14:paraId="2895B8DF"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1DB1" id="Textfeld 150" o:spid="_x0000_s1036" type="#_x0000_t202" style="position:absolute;left:0;text-align:left;margin-left:162.7pt;margin-top:.85pt;width:29.05pt;height:1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" fillcolor="white [3201]" stroked="f" strokeweight=".5pt">
                <v:textbox inset="0,0,0,0">
                  <w:txbxContent>
                    <w:p w14:paraId="2895B8DF"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2</w:t>
                      </w:r>
                    </w:p>
                  </w:txbxContent>
                </v:textbox>
              </v:shape>
            </w:pict>
          </mc:Fallback>
        </mc:AlternateContent>
      </w:r>
    </w:p>
    <w:p w14:paraId="7A90AC0F" w14:textId="77777777" w:rsidR="001D3D8A" w:rsidRPr="002C57FB" w:rsidRDefault="001D3D8A" w:rsidP="001D3D8A">
      <w:pPr>
        <w:spacing w:line="360" w:lineRule="auto"/>
        <w:jc w:val="both"/>
        <w:rPr>
          <w:rFonts w:eastAsia="Garamond"/>
        </w:rPr>
      </w:pPr>
    </w:p>
    <w:p w14:paraId="5C6569F2" w14:textId="4835321E" w:rsidR="00764797" w:rsidRPr="00764797" w:rsidRDefault="00671E8E" w:rsidP="001D3D8A">
      <w:pPr>
        <w:jc w:val="both"/>
        <w:rPr>
          <w:sz w:val="20"/>
          <w:szCs w:val="20"/>
        </w:rPr>
      </w:pPr>
      <w:r w:rsidRPr="00905BED">
        <w:rPr>
          <w:rFonts w:eastAsia="Garamond"/>
          <w:sz w:val="20"/>
          <w:szCs w:val="20"/>
        </w:rPr>
        <w:t>Abb. 2: Die Rückseite des Rotulus von Ravenna (Blätter</w:t>
      </w:r>
      <w:r w:rsidR="009C2627" w:rsidRPr="00905BED">
        <w:rPr>
          <w:rFonts w:eastAsia="Garamond"/>
          <w:sz w:val="20"/>
          <w:szCs w:val="20"/>
        </w:rPr>
        <w:t> </w:t>
      </w:r>
      <w:r w:rsidRPr="00905BED">
        <w:rPr>
          <w:rFonts w:eastAsia="Garamond"/>
          <w:sz w:val="20"/>
          <w:szCs w:val="20"/>
        </w:rPr>
        <w:t>1–3; Briefe</w:t>
      </w:r>
      <w:r w:rsidR="009C2627" w:rsidRPr="00905BED">
        <w:rPr>
          <w:rFonts w:eastAsia="Garamond"/>
          <w:sz w:val="20"/>
          <w:szCs w:val="20"/>
        </w:rPr>
        <w:t> </w:t>
      </w:r>
      <w:r w:rsidRPr="00905BED">
        <w:rPr>
          <w:rFonts w:eastAsia="Garamond"/>
          <w:sz w:val="20"/>
          <w:szCs w:val="20"/>
        </w:rPr>
        <w:t xml:space="preserve">1–4, 7–8). </w:t>
      </w:r>
      <w:r w:rsidRPr="00905BED">
        <w:rPr>
          <w:sz w:val="20"/>
          <w:szCs w:val="20"/>
        </w:rPr>
        <w:t>© </w:t>
      </w:r>
      <w:proofErr w:type="spellStart"/>
      <w:r w:rsidRPr="00905BED">
        <w:rPr>
          <w:rFonts w:eastAsiaTheme="minorHAnsi"/>
          <w:sz w:val="20"/>
          <w:szCs w:val="20"/>
          <w:lang w:eastAsia="en-US"/>
        </w:rPr>
        <w:t>Veneranda</w:t>
      </w:r>
      <w:proofErr w:type="spellEnd"/>
      <w:r w:rsidRPr="00905BED">
        <w:rPr>
          <w:rFonts w:eastAsiaTheme="minorHAnsi"/>
          <w:sz w:val="20"/>
          <w:szCs w:val="20"/>
          <w:lang w:eastAsia="en-US"/>
        </w:rPr>
        <w:t xml:space="preserve"> </w:t>
      </w:r>
      <w:proofErr w:type="spellStart"/>
      <w:r w:rsidRPr="00905BED">
        <w:rPr>
          <w:rFonts w:eastAsiaTheme="minorHAnsi"/>
          <w:sz w:val="20"/>
          <w:szCs w:val="20"/>
          <w:lang w:eastAsia="en-US"/>
        </w:rPr>
        <w:t>Biblioteca</w:t>
      </w:r>
      <w:proofErr w:type="spellEnd"/>
      <w:r w:rsidR="003B2841">
        <w:rPr>
          <w:rFonts w:eastAsiaTheme="minorHAnsi"/>
          <w:sz w:val="20"/>
          <w:szCs w:val="20"/>
          <w:lang w:eastAsia="en-US"/>
        </w:rPr>
        <w:t xml:space="preserve"> </w:t>
      </w:r>
      <w:proofErr w:type="spellStart"/>
      <w:r w:rsidRPr="00905BED">
        <w:rPr>
          <w:rFonts w:eastAsiaTheme="minorHAnsi"/>
          <w:sz w:val="20"/>
          <w:szCs w:val="20"/>
          <w:lang w:eastAsia="en-US"/>
        </w:rPr>
        <w:t>Ambrosiana</w:t>
      </w:r>
      <w:proofErr w:type="spellEnd"/>
      <w:r w:rsidR="002C57FB" w:rsidRPr="00905BED">
        <w:rPr>
          <w:sz w:val="20"/>
          <w:szCs w:val="20"/>
        </w:rPr>
        <w:t>.</w:t>
      </w:r>
    </w:p>
    <w:p w14:paraId="321FD1C8" w14:textId="77777777" w:rsidR="00764797" w:rsidRPr="002C57FB" w:rsidRDefault="00764797" w:rsidP="001D3D8A">
      <w:pPr>
        <w:spacing w:line="360" w:lineRule="auto"/>
        <w:jc w:val="both"/>
      </w:pPr>
    </w:p>
    <w:p w14:paraId="345C220E" w14:textId="77777777" w:rsidR="00671E8E" w:rsidRPr="002C57FB" w:rsidRDefault="00671E8E" w:rsidP="001D3D8A">
      <w:pPr>
        <w:spacing w:line="360" w:lineRule="auto"/>
        <w:jc w:val="both"/>
        <w:rPr>
          <w:rFonts w:eastAsia="Garamond"/>
        </w:rPr>
      </w:pPr>
      <w:r w:rsidRPr="002C57FB">
        <w:rPr>
          <w:rFonts w:eastAsia="Garamond"/>
          <w:noProof/>
        </w:rPr>
        <mc:AlternateContent>
          <mc:Choice Requires="wps">
            <w:drawing>
              <wp:anchor distT="0" distB="0" distL="114300" distR="114300" simplePos="0" relativeHeight="251824128" behindDoc="0" locked="0" layoutInCell="1" allowOverlap="1" wp14:anchorId="3AD966AF" wp14:editId="41452B74">
                <wp:simplePos x="0" y="0"/>
                <wp:positionH relativeFrom="column">
                  <wp:posOffset>896744</wp:posOffset>
                </wp:positionH>
                <wp:positionV relativeFrom="paragraph">
                  <wp:posOffset>301387</wp:posOffset>
                </wp:positionV>
                <wp:extent cx="108585" cy="1256761"/>
                <wp:effectExtent l="0" t="2540" r="15875" b="41275"/>
                <wp:wrapNone/>
                <wp:docPr id="152" name="Geschweifte Klammer rechts 152"/>
                <wp:cNvGraphicFramePr/>
                <a:graphic xmlns:a="http://schemas.openxmlformats.org/drawingml/2006/main">
                  <a:graphicData uri="http://schemas.microsoft.com/office/word/2010/wordprocessingShape">
                    <wps:wsp>
                      <wps:cNvSpPr/>
                      <wps:spPr>
                        <a:xfrm rot="5400000">
                          <a:off x="0" y="0"/>
                          <a:ext cx="108585" cy="1256761"/>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F9C62D" id="Geschweifte Klammer rechts 152" o:spid="_x0000_s1026" type="#_x0000_t88" style="position:absolute;margin-left:70.6pt;margin-top:23.75pt;width:8.55pt;height:98.95pt;rotation:90;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" adj="156"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829248" behindDoc="0" locked="0" layoutInCell="1" allowOverlap="1" wp14:anchorId="15A0DFDA" wp14:editId="57B87873">
                <wp:simplePos x="0" y="0"/>
                <wp:positionH relativeFrom="column">
                  <wp:posOffset>3990340</wp:posOffset>
                </wp:positionH>
                <wp:positionV relativeFrom="paragraph">
                  <wp:posOffset>335915</wp:posOffset>
                </wp:positionV>
                <wp:extent cx="108585" cy="1691640"/>
                <wp:effectExtent l="0" t="4127" r="14287" b="39688"/>
                <wp:wrapNone/>
                <wp:docPr id="153" name="Geschweifte Klammer rechts 153"/>
                <wp:cNvGraphicFramePr/>
                <a:graphic xmlns:a="http://schemas.openxmlformats.org/drawingml/2006/main">
                  <a:graphicData uri="http://schemas.microsoft.com/office/word/2010/wordprocessingShape">
                    <wps:wsp>
                      <wps:cNvSpPr/>
                      <wps:spPr>
                        <a:xfrm rot="5400000">
                          <a:off x="0" y="0"/>
                          <a:ext cx="108585" cy="1691640"/>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EC0FB" id="Geschweifte Klammer rechts 153" o:spid="_x0000_s1026" type="#_x0000_t88" style="position:absolute;margin-left:314.2pt;margin-top:26.45pt;width:8.55pt;height:133.2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" adj="116"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834368" behindDoc="0" locked="0" layoutInCell="1" allowOverlap="1" wp14:anchorId="5AF1ADD7" wp14:editId="04A6F7B0">
                <wp:simplePos x="0" y="0"/>
                <wp:positionH relativeFrom="column">
                  <wp:posOffset>3643161</wp:posOffset>
                </wp:positionH>
                <wp:positionV relativeFrom="paragraph">
                  <wp:posOffset>-588508</wp:posOffset>
                </wp:positionV>
                <wp:extent cx="108585" cy="3038475"/>
                <wp:effectExtent l="0" t="4445" r="13970" b="39370"/>
                <wp:wrapNone/>
                <wp:docPr id="154" name="Geschweifte Klammer rechts 154"/>
                <wp:cNvGraphicFramePr/>
                <a:graphic xmlns:a="http://schemas.openxmlformats.org/drawingml/2006/main">
                  <a:graphicData uri="http://schemas.microsoft.com/office/word/2010/wordprocessingShape">
                    <wps:wsp>
                      <wps:cNvSpPr/>
                      <wps:spPr>
                        <a:xfrm rot="5400000">
                          <a:off x="0" y="0"/>
                          <a:ext cx="108585" cy="3038475"/>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B46AD" id="Geschweifte Klammer rechts 154" o:spid="_x0000_s1026" type="#_x0000_t88" style="position:absolute;margin-left:286.85pt;margin-top:-46.35pt;width:8.55pt;height:239.25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" adj="64"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838464" behindDoc="0" locked="0" layoutInCell="1" allowOverlap="1" wp14:anchorId="1478C19A" wp14:editId="77A8004B">
                <wp:simplePos x="0" y="0"/>
                <wp:positionH relativeFrom="column">
                  <wp:posOffset>5645238</wp:posOffset>
                </wp:positionH>
                <wp:positionV relativeFrom="paragraph">
                  <wp:posOffset>763270</wp:posOffset>
                </wp:positionV>
                <wp:extent cx="0" cy="367665"/>
                <wp:effectExtent l="0" t="0" r="12700" b="13335"/>
                <wp:wrapNone/>
                <wp:docPr id="155" name="Gerade Verbindung 155"/>
                <wp:cNvGraphicFramePr/>
                <a:graphic xmlns:a="http://schemas.openxmlformats.org/drawingml/2006/main">
                  <a:graphicData uri="http://schemas.microsoft.com/office/word/2010/wordprocessingShape">
                    <wps:wsp>
                      <wps:cNvCnPr/>
                      <wps:spPr>
                        <a:xfrm flipH="1" flipV="1">
                          <a:off x="0" y="0"/>
                          <a:ext cx="0" cy="36766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E1F74" id="Gerade Verbindung 155" o:spid="_x0000_s1026" style="position:absolute;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60.1pt" to="444.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" strokecolor="black [3200]" strokeweight=".5pt">
                <v:stroke joinstyle="miter"/>
              </v:line>
            </w:pict>
          </mc:Fallback>
        </mc:AlternateContent>
      </w:r>
      <w:r w:rsidRPr="002C57FB">
        <w:rPr>
          <w:rFonts w:eastAsia="Garamond"/>
          <w:noProof/>
        </w:rPr>
        <mc:AlternateContent>
          <mc:Choice Requires="wps">
            <w:drawing>
              <wp:anchor distT="0" distB="0" distL="114300" distR="114300" simplePos="0" relativeHeight="251828224" behindDoc="0" locked="0" layoutInCell="1" allowOverlap="1" wp14:anchorId="032024CD" wp14:editId="03308127">
                <wp:simplePos x="0" y="0"/>
                <wp:positionH relativeFrom="column">
                  <wp:posOffset>2333307</wp:posOffset>
                </wp:positionH>
                <wp:positionV relativeFrom="paragraph">
                  <wp:posOffset>369888</wp:posOffset>
                </wp:positionV>
                <wp:extent cx="108585" cy="1620520"/>
                <wp:effectExtent l="6033" t="0" r="11747" b="37148"/>
                <wp:wrapNone/>
                <wp:docPr id="156" name="Geschweifte Klammer rechts 156"/>
                <wp:cNvGraphicFramePr/>
                <a:graphic xmlns:a="http://schemas.openxmlformats.org/drawingml/2006/main">
                  <a:graphicData uri="http://schemas.microsoft.com/office/word/2010/wordprocessingShape">
                    <wps:wsp>
                      <wps:cNvSpPr/>
                      <wps:spPr>
                        <a:xfrm rot="5400000">
                          <a:off x="0" y="0"/>
                          <a:ext cx="108585" cy="1620520"/>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0B17" id="Geschweifte Klammer rechts 156" o:spid="_x0000_s1026" type="#_x0000_t88" style="position:absolute;margin-left:183.7pt;margin-top:29.15pt;width:8.55pt;height:127.6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" adj="121"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822080" behindDoc="0" locked="0" layoutInCell="1" allowOverlap="1" wp14:anchorId="76D75CE1" wp14:editId="3F131EEB">
                <wp:simplePos x="0" y="0"/>
                <wp:positionH relativeFrom="column">
                  <wp:posOffset>2179349</wp:posOffset>
                </wp:positionH>
                <wp:positionV relativeFrom="paragraph">
                  <wp:posOffset>699135</wp:posOffset>
                </wp:positionV>
                <wp:extent cx="635" cy="182245"/>
                <wp:effectExtent l="0" t="0" r="24765" b="8255"/>
                <wp:wrapNone/>
                <wp:docPr id="157" name="Gerade Verbindung 157"/>
                <wp:cNvGraphicFramePr/>
                <a:graphic xmlns:a="http://schemas.openxmlformats.org/drawingml/2006/main">
                  <a:graphicData uri="http://schemas.microsoft.com/office/word/2010/wordprocessingShape">
                    <wps:wsp>
                      <wps:cNvCnPr/>
                      <wps:spPr>
                        <a:xfrm flipV="1">
                          <a:off x="0" y="0"/>
                          <a:ext cx="635" cy="18224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F69ED" id="Gerade Verbindung 157"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6pt,55.05pt" to="171.6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" strokecolor="black [3200]" strokeweight=".5pt">
                <v:stroke dashstyle="dash" joinstyle="miter"/>
              </v:line>
            </w:pict>
          </mc:Fallback>
        </mc:AlternateContent>
      </w:r>
      <w:r w:rsidRPr="002C57FB">
        <w:rPr>
          <w:rFonts w:eastAsia="Garamond"/>
          <w:noProof/>
        </w:rPr>
        <mc:AlternateContent>
          <mc:Choice Requires="wps">
            <w:drawing>
              <wp:anchor distT="0" distB="0" distL="114300" distR="114300" simplePos="0" relativeHeight="251830272" behindDoc="0" locked="0" layoutInCell="1" allowOverlap="1" wp14:anchorId="5B95E108" wp14:editId="1FE6CA92">
                <wp:simplePos x="0" y="0"/>
                <wp:positionH relativeFrom="column">
                  <wp:posOffset>5213350</wp:posOffset>
                </wp:positionH>
                <wp:positionV relativeFrom="paragraph">
                  <wp:posOffset>800735</wp:posOffset>
                </wp:positionV>
                <wp:extent cx="108585" cy="755015"/>
                <wp:effectExtent l="0" t="5715" r="12700" b="38100"/>
                <wp:wrapNone/>
                <wp:docPr id="158" name="Geschweifte Klammer rechts 158"/>
                <wp:cNvGraphicFramePr/>
                <a:graphic xmlns:a="http://schemas.openxmlformats.org/drawingml/2006/main">
                  <a:graphicData uri="http://schemas.microsoft.com/office/word/2010/wordprocessingShape">
                    <wps:wsp>
                      <wps:cNvSpPr/>
                      <wps:spPr>
                        <a:xfrm rot="5400000">
                          <a:off x="0" y="0"/>
                          <a:ext cx="108585" cy="755015"/>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37AF" id="Geschweifte Klammer rechts 158" o:spid="_x0000_s1026" type="#_x0000_t88" style="position:absolute;margin-left:410.5pt;margin-top:63.05pt;width:8.55pt;height:59.45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" adj="259"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820032" behindDoc="0" locked="0" layoutInCell="1" allowOverlap="1" wp14:anchorId="73F614A2" wp14:editId="428283A3">
                <wp:simplePos x="0" y="0"/>
                <wp:positionH relativeFrom="column">
                  <wp:posOffset>3199126</wp:posOffset>
                </wp:positionH>
                <wp:positionV relativeFrom="paragraph">
                  <wp:posOffset>684863</wp:posOffset>
                </wp:positionV>
                <wp:extent cx="0" cy="446625"/>
                <wp:effectExtent l="0" t="0" r="12700" b="10795"/>
                <wp:wrapNone/>
                <wp:docPr id="159" name="Gerade Verbindung 159"/>
                <wp:cNvGraphicFramePr/>
                <a:graphic xmlns:a="http://schemas.openxmlformats.org/drawingml/2006/main">
                  <a:graphicData uri="http://schemas.microsoft.com/office/word/2010/wordprocessingShape">
                    <wps:wsp>
                      <wps:cNvCnPr/>
                      <wps:spPr>
                        <a:xfrm flipV="1">
                          <a:off x="0" y="0"/>
                          <a:ext cx="0" cy="44662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A4196" id="Gerade Verbindung 159"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9pt,53.95pt" to="251.9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" strokecolor="black [3200]" strokeweight=".5pt">
                <v:stroke joinstyle="miter"/>
              </v:line>
            </w:pict>
          </mc:Fallback>
        </mc:AlternateContent>
      </w:r>
      <w:r w:rsidRPr="002C57FB">
        <w:rPr>
          <w:rFonts w:eastAsia="Garamond"/>
          <w:noProof/>
        </w:rPr>
        <mc:AlternateContent>
          <mc:Choice Requires="wps">
            <w:drawing>
              <wp:anchor distT="0" distB="0" distL="114300" distR="114300" simplePos="0" relativeHeight="251839488" behindDoc="0" locked="0" layoutInCell="1" allowOverlap="1" wp14:anchorId="2400D690" wp14:editId="4F341DB1">
                <wp:simplePos x="0" y="0"/>
                <wp:positionH relativeFrom="column">
                  <wp:posOffset>320040</wp:posOffset>
                </wp:positionH>
                <wp:positionV relativeFrom="paragraph">
                  <wp:posOffset>698409</wp:posOffset>
                </wp:positionV>
                <wp:extent cx="0" cy="176258"/>
                <wp:effectExtent l="0" t="0" r="12700" b="14605"/>
                <wp:wrapNone/>
                <wp:docPr id="160" name="Gerade Verbindung 160"/>
                <wp:cNvGraphicFramePr/>
                <a:graphic xmlns:a="http://schemas.openxmlformats.org/drawingml/2006/main">
                  <a:graphicData uri="http://schemas.microsoft.com/office/word/2010/wordprocessingShape">
                    <wps:wsp>
                      <wps:cNvCnPr/>
                      <wps:spPr>
                        <a:xfrm flipH="1" flipV="1">
                          <a:off x="0" y="0"/>
                          <a:ext cx="0" cy="17625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3A355" id="Gerade Verbindung 160" o:spid="_x0000_s1026" style="position:absolute;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55pt" to="25.2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" strokecolor="black [3200]" strokeweight=".5pt">
                <v:stroke dashstyle="dash" joinstyle="miter"/>
              </v:line>
            </w:pict>
          </mc:Fallback>
        </mc:AlternateContent>
      </w:r>
      <w:r w:rsidRPr="002C57FB">
        <w:rPr>
          <w:rFonts w:eastAsia="Garamond"/>
          <w:noProof/>
        </w:rPr>
        <mc:AlternateContent>
          <mc:Choice Requires="wps">
            <w:drawing>
              <wp:anchor distT="0" distB="0" distL="114300" distR="114300" simplePos="0" relativeHeight="251823104" behindDoc="0" locked="0" layoutInCell="1" allowOverlap="1" wp14:anchorId="1D63DECD" wp14:editId="1B672D99">
                <wp:simplePos x="0" y="0"/>
                <wp:positionH relativeFrom="column">
                  <wp:posOffset>5209540</wp:posOffset>
                </wp:positionH>
                <wp:positionV relativeFrom="paragraph">
                  <wp:posOffset>736599</wp:posOffset>
                </wp:positionV>
                <wp:extent cx="8255" cy="630555"/>
                <wp:effectExtent l="0" t="0" r="17145" b="17145"/>
                <wp:wrapNone/>
                <wp:docPr id="161" name="Gerade Verbindung 161"/>
                <wp:cNvGraphicFramePr/>
                <a:graphic xmlns:a="http://schemas.openxmlformats.org/drawingml/2006/main">
                  <a:graphicData uri="http://schemas.microsoft.com/office/word/2010/wordprocessingShape">
                    <wps:wsp>
                      <wps:cNvCnPr/>
                      <wps:spPr>
                        <a:xfrm flipV="1">
                          <a:off x="0" y="0"/>
                          <a:ext cx="8255" cy="63055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19D90" id="Gerade Verbindung 161"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pt,58pt" to="410.8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" strokecolor="black [3200]" strokeweight=".5pt">
                <v:stroke dashstyle="dash" joinstyle="miter"/>
              </v:line>
            </w:pict>
          </mc:Fallback>
        </mc:AlternateContent>
      </w:r>
      <w:r w:rsidRPr="002C57FB">
        <w:rPr>
          <w:rFonts w:eastAsia="Garamond"/>
          <w:noProof/>
        </w:rPr>
        <mc:AlternateContent>
          <mc:Choice Requires="wps">
            <w:drawing>
              <wp:anchor distT="0" distB="0" distL="114300" distR="114300" simplePos="0" relativeHeight="251821056" behindDoc="0" locked="0" layoutInCell="1" allowOverlap="1" wp14:anchorId="604D193A" wp14:editId="08CDAD53">
                <wp:simplePos x="0" y="0"/>
                <wp:positionH relativeFrom="column">
                  <wp:posOffset>4888719</wp:posOffset>
                </wp:positionH>
                <wp:positionV relativeFrom="paragraph">
                  <wp:posOffset>720026</wp:posOffset>
                </wp:positionV>
                <wp:extent cx="1595" cy="646210"/>
                <wp:effectExtent l="0" t="0" r="24130" b="14605"/>
                <wp:wrapNone/>
                <wp:docPr id="162" name="Gerade Verbindung 162"/>
                <wp:cNvGraphicFramePr/>
                <a:graphic xmlns:a="http://schemas.openxmlformats.org/drawingml/2006/main">
                  <a:graphicData uri="http://schemas.microsoft.com/office/word/2010/wordprocessingShape">
                    <wps:wsp>
                      <wps:cNvCnPr/>
                      <wps:spPr>
                        <a:xfrm flipH="1" flipV="1">
                          <a:off x="0" y="0"/>
                          <a:ext cx="1595" cy="646210"/>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720F2" id="Gerade Verbindung 162"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95pt,56.7pt" to="385.1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" strokecolor="black [3200]" strokeweight=".5pt">
                <v:stroke joinstyle="miter"/>
              </v:line>
            </w:pict>
          </mc:Fallback>
        </mc:AlternateContent>
      </w:r>
      <w:r w:rsidRPr="002C57FB">
        <w:rPr>
          <w:rFonts w:eastAsia="Garamond"/>
          <w:noProof/>
        </w:rPr>
        <mc:AlternateContent>
          <mc:Choice Requires="wps">
            <w:drawing>
              <wp:anchor distT="0" distB="0" distL="114300" distR="114300" simplePos="0" relativeHeight="251817984" behindDoc="0" locked="0" layoutInCell="1" allowOverlap="1" wp14:anchorId="557F082B" wp14:editId="05692A3F">
                <wp:simplePos x="0" y="0"/>
                <wp:positionH relativeFrom="column">
                  <wp:posOffset>140870</wp:posOffset>
                </wp:positionH>
                <wp:positionV relativeFrom="paragraph">
                  <wp:posOffset>685286</wp:posOffset>
                </wp:positionV>
                <wp:extent cx="400" cy="440084"/>
                <wp:effectExtent l="0" t="0" r="12700" b="17145"/>
                <wp:wrapNone/>
                <wp:docPr id="163" name="Gerade Verbindung 163"/>
                <wp:cNvGraphicFramePr/>
                <a:graphic xmlns:a="http://schemas.openxmlformats.org/drawingml/2006/main">
                  <a:graphicData uri="http://schemas.microsoft.com/office/word/2010/wordprocessingShape">
                    <wps:wsp>
                      <wps:cNvCnPr/>
                      <wps:spPr>
                        <a:xfrm flipV="1">
                          <a:off x="0" y="0"/>
                          <a:ext cx="400" cy="440084"/>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C72F2" id="Gerade Verbindung 163"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53.95pt" to="11.1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" strokecolor="black [3200]" strokeweight=".5pt">
                <v:stroke joinstyle="miter"/>
              </v:line>
            </w:pict>
          </mc:Fallback>
        </mc:AlternateContent>
      </w:r>
      <w:r w:rsidRPr="002C57FB">
        <w:rPr>
          <w:rFonts w:eastAsia="Garamond"/>
          <w:noProof/>
        </w:rPr>
        <mc:AlternateContent>
          <mc:Choice Requires="wps">
            <w:drawing>
              <wp:anchor distT="0" distB="0" distL="114300" distR="114300" simplePos="0" relativeHeight="251819008" behindDoc="0" locked="0" layoutInCell="1" allowOverlap="1" wp14:anchorId="2E867773" wp14:editId="77A131F8">
                <wp:simplePos x="0" y="0"/>
                <wp:positionH relativeFrom="column">
                  <wp:posOffset>1578828</wp:posOffset>
                </wp:positionH>
                <wp:positionV relativeFrom="paragraph">
                  <wp:posOffset>687855</wp:posOffset>
                </wp:positionV>
                <wp:extent cx="824" cy="437975"/>
                <wp:effectExtent l="0" t="0" r="24765" b="6985"/>
                <wp:wrapNone/>
                <wp:docPr id="164" name="Gerade Verbindung 164"/>
                <wp:cNvGraphicFramePr/>
                <a:graphic xmlns:a="http://schemas.openxmlformats.org/drawingml/2006/main">
                  <a:graphicData uri="http://schemas.microsoft.com/office/word/2010/wordprocessingShape">
                    <wps:wsp>
                      <wps:cNvCnPr/>
                      <wps:spPr>
                        <a:xfrm flipV="1">
                          <a:off x="0" y="0"/>
                          <a:ext cx="824" cy="43797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3E6BC" id="Gerade Verbindung 164"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pt,54.15pt" to="124.3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" strokecolor="black [3200]" strokeweight=".5pt">
                <v:stroke joinstyle="miter"/>
              </v:line>
            </w:pict>
          </mc:Fallback>
        </mc:AlternateContent>
      </w:r>
      <w:r w:rsidRPr="002C57FB">
        <w:rPr>
          <w:rFonts w:eastAsia="Garamond"/>
          <w:noProof/>
        </w:rPr>
        <mc:AlternateContent>
          <mc:Choice Requires="wps">
            <w:drawing>
              <wp:anchor distT="0" distB="0" distL="114300" distR="114300" simplePos="0" relativeHeight="251826176" behindDoc="0" locked="0" layoutInCell="1" allowOverlap="1" wp14:anchorId="7E06E3F6" wp14:editId="696451B8">
                <wp:simplePos x="0" y="0"/>
                <wp:positionH relativeFrom="column">
                  <wp:posOffset>806437</wp:posOffset>
                </wp:positionH>
                <wp:positionV relativeFrom="paragraph">
                  <wp:posOffset>461908</wp:posOffset>
                </wp:positionV>
                <wp:extent cx="108585" cy="1437843"/>
                <wp:effectExtent l="0" t="4127" r="14287" b="39688"/>
                <wp:wrapNone/>
                <wp:docPr id="165" name="Geschweifte Klammer rechts 165"/>
                <wp:cNvGraphicFramePr/>
                <a:graphic xmlns:a="http://schemas.openxmlformats.org/drawingml/2006/main">
                  <a:graphicData uri="http://schemas.microsoft.com/office/word/2010/wordprocessingShape">
                    <wps:wsp>
                      <wps:cNvSpPr/>
                      <wps:spPr>
                        <a:xfrm rot="5400000">
                          <a:off x="0" y="0"/>
                          <a:ext cx="108585" cy="1437843"/>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4067" id="Geschweifte Klammer rechts 165" o:spid="_x0000_s1026" type="#_x0000_t88" style="position:absolute;margin-left:63.5pt;margin-top:36.35pt;width:8.55pt;height:113.2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" adj="136" strokecolor="black [3200]" strokeweight=".5pt">
                <v:stroke joinstyle="miter"/>
              </v:shape>
            </w:pict>
          </mc:Fallback>
        </mc:AlternateContent>
      </w:r>
      <w:r w:rsidRPr="002C57FB">
        <w:rPr>
          <w:rFonts w:eastAsia="Garamond"/>
          <w:noProof/>
        </w:rPr>
        <w:drawing>
          <wp:inline distT="0" distB="0" distL="0" distR="0" wp14:anchorId="489FFBB3" wp14:editId="2E74A9C9">
            <wp:extent cx="5731510" cy="880110"/>
            <wp:effectExtent l="0" t="0" r="0" b="0"/>
            <wp:docPr id="176" name="Grafik 17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0"/>
                    <a:stretch>
                      <a:fillRect/>
                    </a:stretch>
                  </pic:blipFill>
                  <pic:spPr>
                    <a:xfrm>
                      <a:off x="0" y="0"/>
                      <a:ext cx="5731510" cy="880110"/>
                    </a:xfrm>
                    <a:prstGeom prst="rect">
                      <a:avLst/>
                    </a:prstGeom>
                  </pic:spPr>
                </pic:pic>
              </a:graphicData>
            </a:graphic>
          </wp:inline>
        </w:drawing>
      </w:r>
    </w:p>
    <w:p w14:paraId="4D9354B8" w14:textId="77777777" w:rsidR="00671E8E" w:rsidRPr="002C57FB" w:rsidRDefault="00671E8E" w:rsidP="001D3D8A">
      <w:pPr>
        <w:spacing w:line="360" w:lineRule="auto"/>
        <w:jc w:val="both"/>
        <w:rPr>
          <w:rFonts w:eastAsia="Garamond"/>
        </w:rPr>
      </w:pPr>
      <w:r w:rsidRPr="002C57FB">
        <w:rPr>
          <w:rFonts w:eastAsia="Garamond"/>
          <w:noProof/>
        </w:rPr>
        <mc:AlternateContent>
          <mc:Choice Requires="wps">
            <w:drawing>
              <wp:anchor distT="0" distB="0" distL="114300" distR="114300" simplePos="0" relativeHeight="251835392" behindDoc="0" locked="0" layoutInCell="1" allowOverlap="1" wp14:anchorId="447D74A3" wp14:editId="1BF07014">
                <wp:simplePos x="0" y="0"/>
                <wp:positionH relativeFrom="column">
                  <wp:posOffset>3554694</wp:posOffset>
                </wp:positionH>
                <wp:positionV relativeFrom="paragraph">
                  <wp:posOffset>22800</wp:posOffset>
                </wp:positionV>
                <wp:extent cx="278565" cy="142072"/>
                <wp:effectExtent l="0" t="0" r="1270" b="0"/>
                <wp:wrapNone/>
                <wp:docPr id="166" name="Textfeld 166"/>
                <wp:cNvGraphicFramePr/>
                <a:graphic xmlns:a="http://schemas.openxmlformats.org/drawingml/2006/main">
                  <a:graphicData uri="http://schemas.microsoft.com/office/word/2010/wordprocessingShape">
                    <wps:wsp>
                      <wps:cNvSpPr txBox="1"/>
                      <wps:spPr>
                        <a:xfrm>
                          <a:off x="0" y="0"/>
                          <a:ext cx="278565" cy="142072"/>
                        </a:xfrm>
                        <a:prstGeom prst="rect">
                          <a:avLst/>
                        </a:prstGeom>
                        <a:solidFill>
                          <a:schemeClr val="lt1"/>
                        </a:solidFill>
                        <a:ln w="6350">
                          <a:noFill/>
                        </a:ln>
                      </wps:spPr>
                      <wps:txbx>
                        <w:txbxContent>
                          <w:p w14:paraId="75ED591F"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74A3" id="Textfeld 166" o:spid="_x0000_s1037" type="#_x0000_t202" style="position:absolute;left:0;text-align:left;margin-left:279.9pt;margin-top:1.8pt;width:21.95pt;height:1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" fillcolor="white [3201]" stroked="f" strokeweight=".5pt">
                <v:textbox inset="0,0,0,0">
                  <w:txbxContent>
                    <w:p w14:paraId="75ED591F"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5</w:t>
                      </w:r>
                    </w:p>
                  </w:txbxContent>
                </v:textbox>
              </v:shape>
            </w:pict>
          </mc:Fallback>
        </mc:AlternateContent>
      </w:r>
      <w:r w:rsidRPr="002C57FB">
        <w:rPr>
          <w:rFonts w:eastAsia="Garamond"/>
          <w:noProof/>
        </w:rPr>
        <mc:AlternateContent>
          <mc:Choice Requires="wps">
            <w:drawing>
              <wp:anchor distT="0" distB="0" distL="114300" distR="114300" simplePos="0" relativeHeight="251825152" behindDoc="0" locked="0" layoutInCell="1" allowOverlap="1" wp14:anchorId="72086117" wp14:editId="4681A78A">
                <wp:simplePos x="0" y="0"/>
                <wp:positionH relativeFrom="column">
                  <wp:posOffset>814871</wp:posOffset>
                </wp:positionH>
                <wp:positionV relativeFrom="paragraph">
                  <wp:posOffset>17780</wp:posOffset>
                </wp:positionV>
                <wp:extent cx="278565" cy="142072"/>
                <wp:effectExtent l="0" t="0" r="1270" b="0"/>
                <wp:wrapNone/>
                <wp:docPr id="167" name="Textfeld 167"/>
                <wp:cNvGraphicFramePr/>
                <a:graphic xmlns:a="http://schemas.openxmlformats.org/drawingml/2006/main">
                  <a:graphicData uri="http://schemas.microsoft.com/office/word/2010/wordprocessingShape">
                    <wps:wsp>
                      <wps:cNvSpPr txBox="1"/>
                      <wps:spPr>
                        <a:xfrm>
                          <a:off x="0" y="0"/>
                          <a:ext cx="278565" cy="142072"/>
                        </a:xfrm>
                        <a:prstGeom prst="rect">
                          <a:avLst/>
                        </a:prstGeom>
                        <a:solidFill>
                          <a:schemeClr val="lt1"/>
                        </a:solidFill>
                        <a:ln w="6350">
                          <a:noFill/>
                        </a:ln>
                      </wps:spPr>
                      <wps:txbx>
                        <w:txbxContent>
                          <w:p w14:paraId="2D80E2B7"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6117" id="Textfeld 167" o:spid="_x0000_s1038" type="#_x0000_t202" style="position:absolute;left:0;text-align:left;margin-left:64.15pt;margin-top:1.4pt;width:21.95pt;height:1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" fillcolor="white [3201]" stroked="f" strokeweight=".5pt">
                <v:textbox inset="0,0,0,0">
                  <w:txbxContent>
                    <w:p w14:paraId="2D80E2B7"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 xml:space="preserve">. </w:t>
                      </w:r>
                      <w:r>
                        <w:rPr>
                          <w:sz w:val="18"/>
                          <w:szCs w:val="18"/>
                        </w:rPr>
                        <w:t>6</w:t>
                      </w:r>
                    </w:p>
                  </w:txbxContent>
                </v:textbox>
              </v:shape>
            </w:pict>
          </mc:Fallback>
        </mc:AlternateContent>
      </w:r>
    </w:p>
    <w:p w14:paraId="7638C5E3" w14:textId="47246CA3" w:rsidR="00671E8E" w:rsidRPr="002C57FB" w:rsidRDefault="00671E8E" w:rsidP="001D3D8A">
      <w:pPr>
        <w:spacing w:line="360" w:lineRule="auto"/>
        <w:jc w:val="both"/>
        <w:rPr>
          <w:rFonts w:eastAsia="Garamond"/>
        </w:rPr>
      </w:pPr>
      <w:r w:rsidRPr="002C57FB">
        <w:rPr>
          <w:rFonts w:eastAsia="Garamond"/>
          <w:noProof/>
        </w:rPr>
        <mc:AlternateContent>
          <mc:Choice Requires="wps">
            <w:drawing>
              <wp:anchor distT="0" distB="0" distL="114300" distR="114300" simplePos="0" relativeHeight="251837440" behindDoc="0" locked="0" layoutInCell="1" allowOverlap="1" wp14:anchorId="20D6CE8A" wp14:editId="1BD7D194">
                <wp:simplePos x="0" y="0"/>
                <wp:positionH relativeFrom="column">
                  <wp:posOffset>4775835</wp:posOffset>
                </wp:positionH>
                <wp:positionV relativeFrom="paragraph">
                  <wp:posOffset>260578</wp:posOffset>
                </wp:positionV>
                <wp:extent cx="509357" cy="270816"/>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509357" cy="270816"/>
                        </a:xfrm>
                        <a:prstGeom prst="rect">
                          <a:avLst/>
                        </a:prstGeom>
                        <a:solidFill>
                          <a:schemeClr val="lt1"/>
                        </a:solidFill>
                        <a:ln w="6350">
                          <a:noFill/>
                        </a:ln>
                      </wps:spPr>
                      <wps:txbx>
                        <w:txbxContent>
                          <w:p w14:paraId="1038EE71"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w:t>
                            </w:r>
                            <w:r>
                              <w:rPr>
                                <w:sz w:val="18"/>
                                <w:szCs w:val="18"/>
                              </w:rPr>
                              <w:t> 5 (Zusatz)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6CE8A" id="Textfeld 173" o:spid="_x0000_s1039" type="#_x0000_t202" style="position:absolute;left:0;text-align:left;margin-left:376.05pt;margin-top:20.5pt;width:40.1pt;height:21.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" fillcolor="white [3201]" stroked="f" strokeweight=".5pt">
                <v:textbox inset="0,0,0,0">
                  <w:txbxContent>
                    <w:p w14:paraId="1038EE71" w14:textId="77777777" w:rsidR="00671E8E" w:rsidRPr="002F6BBD" w:rsidRDefault="00671E8E" w:rsidP="00671E8E">
                      <w:pPr>
                        <w:jc w:val="center"/>
                        <w:rPr>
                          <w:sz w:val="18"/>
                          <w:szCs w:val="18"/>
                        </w:rPr>
                      </w:pPr>
                      <w:proofErr w:type="spellStart"/>
                      <w:r w:rsidRPr="002F6BBD">
                        <w:rPr>
                          <w:sz w:val="18"/>
                          <w:szCs w:val="18"/>
                        </w:rPr>
                        <w:t>Ep</w:t>
                      </w:r>
                      <w:proofErr w:type="spellEnd"/>
                      <w:r w:rsidRPr="002F6BBD">
                        <w:rPr>
                          <w:sz w:val="18"/>
                          <w:szCs w:val="18"/>
                        </w:rPr>
                        <w:t>.</w:t>
                      </w:r>
                      <w:r>
                        <w:rPr>
                          <w:sz w:val="18"/>
                          <w:szCs w:val="18"/>
                        </w:rPr>
                        <w:t> 5 (Zusatz)</w:t>
                      </w:r>
                    </w:p>
                  </w:txbxContent>
                </v:textbox>
              </v:shape>
            </w:pict>
          </mc:Fallback>
        </mc:AlternateContent>
      </w:r>
      <w:r w:rsidRPr="002C57FB">
        <w:rPr>
          <w:noProof/>
        </w:rPr>
        <mc:AlternateContent>
          <mc:Choice Requires="wps">
            <w:drawing>
              <wp:anchor distT="0" distB="0" distL="114300" distR="114300" simplePos="0" relativeHeight="251816960" behindDoc="0" locked="0" layoutInCell="1" allowOverlap="1" wp14:anchorId="77054075" wp14:editId="1F86B4DA">
                <wp:simplePos x="0" y="0"/>
                <wp:positionH relativeFrom="column">
                  <wp:posOffset>119380</wp:posOffset>
                </wp:positionH>
                <wp:positionV relativeFrom="paragraph">
                  <wp:posOffset>232777</wp:posOffset>
                </wp:positionV>
                <wp:extent cx="5089525" cy="0"/>
                <wp:effectExtent l="25400" t="63500" r="0" b="76200"/>
                <wp:wrapNone/>
                <wp:docPr id="168" name="Gerade Verbindung mit Pfeil 168"/>
                <wp:cNvGraphicFramePr/>
                <a:graphic xmlns:a="http://schemas.openxmlformats.org/drawingml/2006/main">
                  <a:graphicData uri="http://schemas.microsoft.com/office/word/2010/wordprocessingShape">
                    <wps:wsp>
                      <wps:cNvCnPr/>
                      <wps:spPr>
                        <a:xfrm flipH="1" flipV="1">
                          <a:off x="0" y="0"/>
                          <a:ext cx="5089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316E5" id="Gerade Verbindung mit Pfeil 168" o:spid="_x0000_s1026" type="#_x0000_t32" style="position:absolute;margin-left:9.4pt;margin-top:18.35pt;width:400.75pt;height:0;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" strokecolor="black [3200]" strokeweight=".5pt">
                <v:stroke endarrow="block" joinstyle="miter"/>
              </v:shape>
            </w:pict>
          </mc:Fallback>
        </mc:AlternateContent>
      </w:r>
      <w:r w:rsidRPr="002C57FB">
        <w:rPr>
          <w:rFonts w:eastAsia="Garamond"/>
          <w:noProof/>
        </w:rPr>
        <mc:AlternateContent>
          <mc:Choice Requires="wps">
            <w:drawing>
              <wp:anchor distT="0" distB="0" distL="114300" distR="114300" simplePos="0" relativeHeight="251815936" behindDoc="0" locked="0" layoutInCell="1" allowOverlap="1" wp14:anchorId="0DD4DBDA" wp14:editId="3A02E6B4">
                <wp:simplePos x="0" y="0"/>
                <wp:positionH relativeFrom="column">
                  <wp:posOffset>2177826</wp:posOffset>
                </wp:positionH>
                <wp:positionV relativeFrom="paragraph">
                  <wp:posOffset>241525</wp:posOffset>
                </wp:positionV>
                <wp:extent cx="1151890" cy="141605"/>
                <wp:effectExtent l="0" t="0" r="3810" b="0"/>
                <wp:wrapNone/>
                <wp:docPr id="169" name="Textfeld 169"/>
                <wp:cNvGraphicFramePr/>
                <a:graphic xmlns:a="http://schemas.openxmlformats.org/drawingml/2006/main">
                  <a:graphicData uri="http://schemas.microsoft.com/office/word/2010/wordprocessingShape">
                    <wps:wsp>
                      <wps:cNvSpPr txBox="1"/>
                      <wps:spPr>
                        <a:xfrm>
                          <a:off x="0" y="0"/>
                          <a:ext cx="1151890" cy="141605"/>
                        </a:xfrm>
                        <a:prstGeom prst="rect">
                          <a:avLst/>
                        </a:prstGeom>
                        <a:noFill/>
                        <a:ln w="6350">
                          <a:noFill/>
                        </a:ln>
                      </wps:spPr>
                      <wps:txbx>
                        <w:txbxContent>
                          <w:p w14:paraId="4486420C" w14:textId="77777777" w:rsidR="00671E8E" w:rsidRPr="002F6BBD" w:rsidRDefault="00671E8E" w:rsidP="00671E8E">
                            <w:pPr>
                              <w:jc w:val="center"/>
                              <w:rPr>
                                <w:sz w:val="18"/>
                                <w:szCs w:val="18"/>
                              </w:rPr>
                            </w:pPr>
                            <w:r>
                              <w:rPr>
                                <w:sz w:val="18"/>
                                <w:szCs w:val="18"/>
                              </w:rPr>
                              <w:t>Schriftrichtung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4DBDA" id="Textfeld 169" o:spid="_x0000_s1040" type="#_x0000_t202" style="position:absolute;left:0;text-align:left;margin-left:171.5pt;margin-top:19pt;width:90.7pt;height:11.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" filled="f" stroked="f" strokeweight=".5pt">
                <v:textbox inset="0,0,0,0">
                  <w:txbxContent>
                    <w:p w14:paraId="4486420C" w14:textId="77777777" w:rsidR="00671E8E" w:rsidRPr="002F6BBD" w:rsidRDefault="00671E8E" w:rsidP="00671E8E">
                      <w:pPr>
                        <w:jc w:val="center"/>
                        <w:rPr>
                          <w:sz w:val="18"/>
                          <w:szCs w:val="18"/>
                        </w:rPr>
                      </w:pPr>
                      <w:r>
                        <w:rPr>
                          <w:sz w:val="18"/>
                          <w:szCs w:val="18"/>
                        </w:rPr>
                        <w:t>Schriftrichtung</w:t>
                      </w:r>
                    </w:p>
                  </w:txbxContent>
                </v:textbox>
              </v:shape>
            </w:pict>
          </mc:Fallback>
        </mc:AlternateContent>
      </w:r>
      <w:r w:rsidRPr="002C57FB">
        <w:rPr>
          <w:rFonts w:eastAsia="Garamond"/>
          <w:noProof/>
        </w:rPr>
        <mc:AlternateContent>
          <mc:Choice Requires="wps">
            <w:drawing>
              <wp:anchor distT="0" distB="0" distL="114300" distR="114300" simplePos="0" relativeHeight="251831296" behindDoc="0" locked="0" layoutInCell="1" allowOverlap="1" wp14:anchorId="1C595D30" wp14:editId="2B58AD17">
                <wp:simplePos x="0" y="0"/>
                <wp:positionH relativeFrom="column">
                  <wp:posOffset>2206625</wp:posOffset>
                </wp:positionH>
                <wp:positionV relativeFrom="paragraph">
                  <wp:posOffset>12303</wp:posOffset>
                </wp:positionV>
                <wp:extent cx="369041" cy="142072"/>
                <wp:effectExtent l="0" t="0" r="0" b="0"/>
                <wp:wrapNone/>
                <wp:docPr id="170" name="Textfeld 170"/>
                <wp:cNvGraphicFramePr/>
                <a:graphic xmlns:a="http://schemas.openxmlformats.org/drawingml/2006/main">
                  <a:graphicData uri="http://schemas.microsoft.com/office/word/2010/wordprocessingShape">
                    <wps:wsp>
                      <wps:cNvSpPr txBox="1"/>
                      <wps:spPr>
                        <a:xfrm>
                          <a:off x="0" y="0"/>
                          <a:ext cx="369041" cy="142072"/>
                        </a:xfrm>
                        <a:prstGeom prst="rect">
                          <a:avLst/>
                        </a:prstGeom>
                        <a:solidFill>
                          <a:schemeClr val="lt1"/>
                        </a:solidFill>
                        <a:ln w="6350">
                          <a:noFill/>
                        </a:ln>
                      </wps:spPr>
                      <wps:txbx>
                        <w:txbxContent>
                          <w:p w14:paraId="6DA0AFB5"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5D30" id="Textfeld 170" o:spid="_x0000_s1041" type="#_x0000_t202" style="position:absolute;left:0;text-align:left;margin-left:173.75pt;margin-top:.95pt;width:29.05pt;height:1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" fillcolor="white [3201]" stroked="f" strokeweight=".5pt">
                <v:textbox inset="0,0,0,0">
                  <w:txbxContent>
                    <w:p w14:paraId="6DA0AFB5"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5</w:t>
                      </w:r>
                    </w:p>
                  </w:txbxContent>
                </v:textbox>
              </v:shape>
            </w:pict>
          </mc:Fallback>
        </mc:AlternateContent>
      </w:r>
      <w:r w:rsidRPr="002C57FB">
        <w:rPr>
          <w:rFonts w:eastAsia="Garamond"/>
          <w:noProof/>
        </w:rPr>
        <mc:AlternateContent>
          <mc:Choice Requires="wps">
            <w:drawing>
              <wp:anchor distT="0" distB="0" distL="114300" distR="114300" simplePos="0" relativeHeight="251832320" behindDoc="0" locked="0" layoutInCell="1" allowOverlap="1" wp14:anchorId="03F51D1B" wp14:editId="6D6A4ECD">
                <wp:simplePos x="0" y="0"/>
                <wp:positionH relativeFrom="column">
                  <wp:posOffset>3850640</wp:posOffset>
                </wp:positionH>
                <wp:positionV relativeFrom="paragraph">
                  <wp:posOffset>2748</wp:posOffset>
                </wp:positionV>
                <wp:extent cx="369041" cy="142072"/>
                <wp:effectExtent l="0" t="0" r="0" b="635"/>
                <wp:wrapNone/>
                <wp:docPr id="171" name="Textfeld 171"/>
                <wp:cNvGraphicFramePr/>
                <a:graphic xmlns:a="http://schemas.openxmlformats.org/drawingml/2006/main">
                  <a:graphicData uri="http://schemas.microsoft.com/office/word/2010/wordprocessingShape">
                    <wps:wsp>
                      <wps:cNvSpPr txBox="1"/>
                      <wps:spPr>
                        <a:xfrm>
                          <a:off x="0" y="0"/>
                          <a:ext cx="369041" cy="142072"/>
                        </a:xfrm>
                        <a:prstGeom prst="rect">
                          <a:avLst/>
                        </a:prstGeom>
                        <a:solidFill>
                          <a:schemeClr val="lt1"/>
                        </a:solidFill>
                        <a:ln w="6350">
                          <a:noFill/>
                        </a:ln>
                      </wps:spPr>
                      <wps:txbx>
                        <w:txbxContent>
                          <w:p w14:paraId="48819B6E"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51D1B" id="Textfeld 171" o:spid="_x0000_s1042" type="#_x0000_t202" style="position:absolute;left:0;text-align:left;margin-left:303.2pt;margin-top:.2pt;width:29.05pt;height:1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" fillcolor="white [3201]" stroked="f" strokeweight=".5pt">
                <v:textbox inset="0,0,0,0">
                  <w:txbxContent>
                    <w:p w14:paraId="48819B6E"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6</w:t>
                      </w:r>
                    </w:p>
                  </w:txbxContent>
                </v:textbox>
              </v:shape>
            </w:pict>
          </mc:Fallback>
        </mc:AlternateContent>
      </w:r>
      <w:r w:rsidRPr="002C57FB">
        <w:rPr>
          <w:rFonts w:eastAsia="Garamond"/>
          <w:noProof/>
        </w:rPr>
        <mc:AlternateContent>
          <mc:Choice Requires="wps">
            <w:drawing>
              <wp:anchor distT="0" distB="0" distL="114300" distR="114300" simplePos="0" relativeHeight="251833344" behindDoc="0" locked="0" layoutInCell="1" allowOverlap="1" wp14:anchorId="225DFEF1" wp14:editId="47EC8CDA">
                <wp:simplePos x="0" y="0"/>
                <wp:positionH relativeFrom="column">
                  <wp:posOffset>5091430</wp:posOffset>
                </wp:positionH>
                <wp:positionV relativeFrom="paragraph">
                  <wp:posOffset>12531</wp:posOffset>
                </wp:positionV>
                <wp:extent cx="369041" cy="142072"/>
                <wp:effectExtent l="0" t="0" r="0" b="635"/>
                <wp:wrapNone/>
                <wp:docPr id="172" name="Textfeld 172"/>
                <wp:cNvGraphicFramePr/>
                <a:graphic xmlns:a="http://schemas.openxmlformats.org/drawingml/2006/main">
                  <a:graphicData uri="http://schemas.microsoft.com/office/word/2010/wordprocessingShape">
                    <wps:wsp>
                      <wps:cNvSpPr txBox="1"/>
                      <wps:spPr>
                        <a:xfrm>
                          <a:off x="0" y="0"/>
                          <a:ext cx="369041" cy="142072"/>
                        </a:xfrm>
                        <a:prstGeom prst="rect">
                          <a:avLst/>
                        </a:prstGeom>
                        <a:solidFill>
                          <a:schemeClr val="lt1"/>
                        </a:solidFill>
                        <a:ln w="6350">
                          <a:noFill/>
                        </a:ln>
                      </wps:spPr>
                      <wps:txbx>
                        <w:txbxContent>
                          <w:p w14:paraId="2F349B5C"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FEF1" id="Textfeld 172" o:spid="_x0000_s1043" type="#_x0000_t202" style="position:absolute;left:0;text-align:left;margin-left:400.9pt;margin-top:1pt;width:29.05pt;height:1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" fillcolor="white [3201]" stroked="f" strokeweight=".5pt">
                <v:textbox inset="0,0,0,0">
                  <w:txbxContent>
                    <w:p w14:paraId="2F349B5C"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7</w:t>
                      </w:r>
                    </w:p>
                  </w:txbxContent>
                </v:textbox>
              </v:shape>
            </w:pict>
          </mc:Fallback>
        </mc:AlternateContent>
      </w:r>
      <w:r w:rsidRPr="002C57FB">
        <w:rPr>
          <w:rFonts w:eastAsia="Garamond"/>
          <w:noProof/>
        </w:rPr>
        <mc:AlternateContent>
          <mc:Choice Requires="wps">
            <w:drawing>
              <wp:anchor distT="0" distB="0" distL="114300" distR="114300" simplePos="0" relativeHeight="251836416" behindDoc="0" locked="0" layoutInCell="1" allowOverlap="1" wp14:anchorId="7E8189A5" wp14:editId="4A8A8C55">
                <wp:simplePos x="0" y="0"/>
                <wp:positionH relativeFrom="column">
                  <wp:posOffset>4994115</wp:posOffset>
                </wp:positionH>
                <wp:positionV relativeFrom="paragraph">
                  <wp:posOffset>32227</wp:posOffset>
                </wp:positionV>
                <wp:extent cx="108585" cy="317817"/>
                <wp:effectExtent l="0" t="2857" r="15557" b="40958"/>
                <wp:wrapNone/>
                <wp:docPr id="174" name="Geschweifte Klammer rechts 174"/>
                <wp:cNvGraphicFramePr/>
                <a:graphic xmlns:a="http://schemas.openxmlformats.org/drawingml/2006/main">
                  <a:graphicData uri="http://schemas.microsoft.com/office/word/2010/wordprocessingShape">
                    <wps:wsp>
                      <wps:cNvSpPr/>
                      <wps:spPr>
                        <a:xfrm rot="5400000">
                          <a:off x="0" y="0"/>
                          <a:ext cx="108585" cy="317817"/>
                        </a:xfrm>
                        <a:prstGeom prst="rightBrace">
                          <a:avLst/>
                        </a:prstGeom>
                        <a:ln>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8E7531" id="Geschweifte Klammer rechts 174" o:spid="_x0000_s1026" type="#_x0000_t88" style="position:absolute;margin-left:393.25pt;margin-top:2.55pt;width:8.55pt;height:25pt;rotation:90;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" adj="615" strokecolor="black [3200]" strokeweight=".5pt">
                <v:stroke joinstyle="miter"/>
              </v:shape>
            </w:pict>
          </mc:Fallback>
        </mc:AlternateContent>
      </w:r>
      <w:r w:rsidRPr="002C57FB">
        <w:rPr>
          <w:rFonts w:eastAsia="Garamond"/>
          <w:noProof/>
        </w:rPr>
        <mc:AlternateContent>
          <mc:Choice Requires="wps">
            <w:drawing>
              <wp:anchor distT="0" distB="0" distL="114300" distR="114300" simplePos="0" relativeHeight="251827200" behindDoc="0" locked="0" layoutInCell="1" allowOverlap="1" wp14:anchorId="4036696D" wp14:editId="02775E8E">
                <wp:simplePos x="0" y="0"/>
                <wp:positionH relativeFrom="column">
                  <wp:posOffset>674077</wp:posOffset>
                </wp:positionH>
                <wp:positionV relativeFrom="paragraph">
                  <wp:posOffset>13286</wp:posOffset>
                </wp:positionV>
                <wp:extent cx="369041" cy="142072"/>
                <wp:effectExtent l="0" t="0" r="0" b="0"/>
                <wp:wrapNone/>
                <wp:docPr id="175" name="Textfeld 175"/>
                <wp:cNvGraphicFramePr/>
                <a:graphic xmlns:a="http://schemas.openxmlformats.org/drawingml/2006/main">
                  <a:graphicData uri="http://schemas.microsoft.com/office/word/2010/wordprocessingShape">
                    <wps:wsp>
                      <wps:cNvSpPr txBox="1"/>
                      <wps:spPr>
                        <a:xfrm>
                          <a:off x="0" y="0"/>
                          <a:ext cx="369041" cy="142072"/>
                        </a:xfrm>
                        <a:prstGeom prst="rect">
                          <a:avLst/>
                        </a:prstGeom>
                        <a:solidFill>
                          <a:schemeClr val="lt1"/>
                        </a:solidFill>
                        <a:ln w="6350">
                          <a:noFill/>
                        </a:ln>
                      </wps:spPr>
                      <wps:txbx>
                        <w:txbxContent>
                          <w:p w14:paraId="73202C9B"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696D" id="Textfeld 175" o:spid="_x0000_s1044" type="#_x0000_t202" style="position:absolute;left:0;text-align:left;margin-left:53.1pt;margin-top:1.05pt;width:29.05pt;height:1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" fillcolor="white [3201]" stroked="f" strokeweight=".5pt">
                <v:textbox inset="0,0,0,0">
                  <w:txbxContent>
                    <w:p w14:paraId="73202C9B" w14:textId="77777777" w:rsidR="00671E8E" w:rsidRPr="002F6BBD" w:rsidRDefault="00671E8E" w:rsidP="00671E8E">
                      <w:pPr>
                        <w:jc w:val="center"/>
                        <w:rPr>
                          <w:sz w:val="18"/>
                          <w:szCs w:val="18"/>
                        </w:rPr>
                      </w:pPr>
                      <w:r>
                        <w:rPr>
                          <w:sz w:val="18"/>
                          <w:szCs w:val="18"/>
                        </w:rPr>
                        <w:t>Blatt</w:t>
                      </w:r>
                      <w:r w:rsidRPr="002F6BBD">
                        <w:rPr>
                          <w:sz w:val="18"/>
                          <w:szCs w:val="18"/>
                        </w:rPr>
                        <w:t xml:space="preserve"> </w:t>
                      </w:r>
                      <w:r>
                        <w:rPr>
                          <w:sz w:val="18"/>
                          <w:szCs w:val="18"/>
                        </w:rPr>
                        <w:t>4</w:t>
                      </w:r>
                    </w:p>
                  </w:txbxContent>
                </v:textbox>
              </v:shape>
            </w:pict>
          </mc:Fallback>
        </mc:AlternateContent>
      </w:r>
    </w:p>
    <w:p w14:paraId="0BD0E322" w14:textId="77777777" w:rsidR="002C57FB" w:rsidRPr="002C57FB" w:rsidRDefault="002C57FB" w:rsidP="001D3D8A">
      <w:pPr>
        <w:spacing w:line="360" w:lineRule="auto"/>
        <w:jc w:val="both"/>
        <w:rPr>
          <w:rFonts w:eastAsia="Garamond"/>
        </w:rPr>
      </w:pPr>
    </w:p>
    <w:p w14:paraId="3AC9D23F" w14:textId="479670F4" w:rsidR="00671E8E" w:rsidRPr="00905BED" w:rsidRDefault="00671E8E" w:rsidP="001D3D8A">
      <w:pPr>
        <w:jc w:val="both"/>
        <w:rPr>
          <w:sz w:val="20"/>
          <w:szCs w:val="20"/>
        </w:rPr>
      </w:pPr>
      <w:r w:rsidRPr="00905BED">
        <w:rPr>
          <w:rFonts w:eastAsia="Garamond"/>
          <w:sz w:val="20"/>
          <w:szCs w:val="20"/>
        </w:rPr>
        <w:t>Abb. 3: Die Rückseite des Rotulus von Ravenna (Blätter</w:t>
      </w:r>
      <w:r w:rsidR="009C2627" w:rsidRPr="00905BED">
        <w:rPr>
          <w:rFonts w:eastAsia="Garamond"/>
          <w:sz w:val="20"/>
          <w:szCs w:val="20"/>
        </w:rPr>
        <w:t> </w:t>
      </w:r>
      <w:r w:rsidRPr="00905BED">
        <w:rPr>
          <w:rFonts w:eastAsia="Garamond"/>
          <w:sz w:val="20"/>
          <w:szCs w:val="20"/>
        </w:rPr>
        <w:t>4–7; Briefe</w:t>
      </w:r>
      <w:r w:rsidR="009C2627" w:rsidRPr="00905BED">
        <w:rPr>
          <w:rFonts w:eastAsia="Garamond"/>
          <w:sz w:val="20"/>
          <w:szCs w:val="20"/>
        </w:rPr>
        <w:t> </w:t>
      </w:r>
      <w:r w:rsidRPr="00905BED">
        <w:rPr>
          <w:rFonts w:eastAsia="Garamond"/>
          <w:sz w:val="20"/>
          <w:szCs w:val="20"/>
        </w:rPr>
        <w:t xml:space="preserve">5–6). </w:t>
      </w:r>
      <w:r w:rsidRPr="00905BED">
        <w:rPr>
          <w:sz w:val="20"/>
          <w:szCs w:val="20"/>
        </w:rPr>
        <w:t>© </w:t>
      </w:r>
      <w:proofErr w:type="spellStart"/>
      <w:r w:rsidRPr="00905BED">
        <w:rPr>
          <w:rFonts w:eastAsiaTheme="minorHAnsi"/>
          <w:sz w:val="20"/>
          <w:szCs w:val="20"/>
          <w:lang w:eastAsia="en-US"/>
        </w:rPr>
        <w:t>Veneranda</w:t>
      </w:r>
      <w:proofErr w:type="spellEnd"/>
      <w:r w:rsidRPr="00905BED">
        <w:rPr>
          <w:rFonts w:eastAsiaTheme="minorHAnsi"/>
          <w:sz w:val="20"/>
          <w:szCs w:val="20"/>
          <w:lang w:eastAsia="en-US"/>
        </w:rPr>
        <w:t xml:space="preserve"> </w:t>
      </w:r>
      <w:proofErr w:type="spellStart"/>
      <w:r w:rsidRPr="00905BED">
        <w:rPr>
          <w:rFonts w:eastAsiaTheme="minorHAnsi"/>
          <w:sz w:val="20"/>
          <w:szCs w:val="20"/>
          <w:lang w:eastAsia="en-US"/>
        </w:rPr>
        <w:t>Biblioteca</w:t>
      </w:r>
      <w:proofErr w:type="spellEnd"/>
      <w:r w:rsidR="003B2841">
        <w:rPr>
          <w:rFonts w:eastAsiaTheme="minorHAnsi"/>
          <w:sz w:val="20"/>
          <w:szCs w:val="20"/>
          <w:lang w:eastAsia="en-US"/>
        </w:rPr>
        <w:t xml:space="preserve"> </w:t>
      </w:r>
      <w:proofErr w:type="spellStart"/>
      <w:r w:rsidRPr="00905BED">
        <w:rPr>
          <w:rFonts w:eastAsiaTheme="minorHAnsi"/>
          <w:sz w:val="20"/>
          <w:szCs w:val="20"/>
          <w:lang w:eastAsia="en-US"/>
        </w:rPr>
        <w:t>Ambrosiana</w:t>
      </w:r>
      <w:proofErr w:type="spellEnd"/>
      <w:r w:rsidRPr="00905BED">
        <w:rPr>
          <w:sz w:val="20"/>
          <w:szCs w:val="20"/>
        </w:rPr>
        <w:t>.</w:t>
      </w:r>
    </w:p>
    <w:p w14:paraId="14819A7E" w14:textId="77777777" w:rsidR="00671E8E" w:rsidRPr="002C57FB" w:rsidRDefault="00671E8E" w:rsidP="001D3D8A">
      <w:pPr>
        <w:spacing w:line="360" w:lineRule="auto"/>
        <w:ind w:firstLine="284"/>
        <w:jc w:val="both"/>
        <w:rPr>
          <w:rFonts w:eastAsia="Garamond"/>
        </w:rPr>
      </w:pPr>
    </w:p>
    <w:p w14:paraId="1F8F210B" w14:textId="18E94B78" w:rsidR="0021006C" w:rsidRPr="009F3314" w:rsidRDefault="0021006C" w:rsidP="0021006C">
      <w:pPr>
        <w:spacing w:line="360" w:lineRule="auto"/>
        <w:ind w:firstLine="284"/>
        <w:jc w:val="both"/>
        <w:rPr>
          <w:rFonts w:eastAsia="Garamond"/>
        </w:rPr>
      </w:pPr>
      <w:r w:rsidRPr="002C57FB">
        <w:rPr>
          <w:rFonts w:eastAsia="Garamond"/>
        </w:rPr>
        <w:t>Die Gründe für diese besondere Niederschrift sind unklar. Eine fehlerhafte Zusammensetzung des Rotulus ist auszuschließen: Das dritte Pergamentblatt – die Briefe 4, 7 und 8 wiedergebend – ist sowohl in die eine als auch in die andere Richtung beschrieben. Zudem wird der</w:t>
      </w:r>
      <w:r w:rsidRPr="009F3314">
        <w:rPr>
          <w:rFonts w:eastAsia="Garamond"/>
        </w:rPr>
        <w:t xml:space="preserve"> Text der Vorderseite ungebrochen wiedergegeben. Die Naht zwischen den Pergamentstreifen scheint ebenfalls nicht bei der Neubearbeitung der Rolle geöffnet worden zu sein. Zum Zeitpunkt der Niederschrift der Sammlung lag der zu benutzende Rotulus somit nicht nur bereits zur Gänze vor</w:t>
      </w:r>
      <w:r>
        <w:rPr>
          <w:rFonts w:eastAsia="Garamond"/>
        </w:rPr>
        <w:t>,</w:t>
      </w:r>
      <w:r w:rsidRPr="009F3314">
        <w:rPr>
          <w:rFonts w:eastAsia="Garamond"/>
        </w:rPr>
        <w:t xml:space="preserve"> er wurde ebenfalls als Ganzes beschrieben.</w:t>
      </w:r>
      <w:r>
        <w:rPr>
          <w:rFonts w:eastAsia="Garamond"/>
        </w:rPr>
        <w:t xml:space="preserve"> </w:t>
      </w:r>
      <w:r w:rsidRPr="009F3314">
        <w:rPr>
          <w:rFonts w:eastAsia="Garamond"/>
        </w:rPr>
        <w:t xml:space="preserve">Folglich könnte der Wechsel der Schriftrichtung schreibtechnisch zu verstehen sein: Den 3,60 m langen Rotulus von den zwei Enden her zu beschriften, machte die Rolle praktikabler und könnte demnach wohl auch die Abschrift der Briefe </w:t>
      </w:r>
      <w:r w:rsidR="006A7238">
        <w:rPr>
          <w:rFonts w:eastAsia="Garamond"/>
        </w:rPr>
        <w:t>erleichtert</w:t>
      </w:r>
      <w:r w:rsidRPr="009F3314">
        <w:rPr>
          <w:rFonts w:eastAsia="Garamond"/>
        </w:rPr>
        <w:t xml:space="preserve"> haben</w:t>
      </w:r>
      <w:r w:rsidRPr="009F3314">
        <w:rPr>
          <w:rStyle w:val="Rimandonotaapidipagina"/>
          <w:rFonts w:eastAsia="Garamond"/>
        </w:rPr>
        <w:footnoteReference w:id="84"/>
      </w:r>
      <w:r w:rsidRPr="009F3314">
        <w:rPr>
          <w:rFonts w:eastAsia="Garamond"/>
        </w:rPr>
        <w:t>.</w:t>
      </w:r>
      <w:r>
        <w:rPr>
          <w:rFonts w:eastAsia="Garamond"/>
        </w:rPr>
        <w:t xml:space="preserve"> </w:t>
      </w:r>
      <w:r w:rsidRPr="009F3314">
        <w:rPr>
          <w:rFonts w:eastAsia="Garamond"/>
        </w:rPr>
        <w:t xml:space="preserve">Jeden Brief entweder am </w:t>
      </w:r>
      <w:r w:rsidRPr="009F3314">
        <w:rPr>
          <w:rFonts w:eastAsia="Garamond"/>
        </w:rPr>
        <w:lastRenderedPageBreak/>
        <w:t>Blattanfang zu beginnen oder auf dem</w:t>
      </w:r>
      <w:r>
        <w:rPr>
          <w:rFonts w:eastAsia="Garamond"/>
        </w:rPr>
        <w:t xml:space="preserve">selben </w:t>
      </w:r>
      <w:r w:rsidRPr="009F3314">
        <w:rPr>
          <w:rFonts w:eastAsia="Garamond"/>
        </w:rPr>
        <w:t xml:space="preserve">Blatt zu beenden, auf dem er begonnen wurde, </w:t>
      </w:r>
      <w:r>
        <w:rPr>
          <w:rFonts w:eastAsia="Garamond"/>
        </w:rPr>
        <w:t>weist möglicherweise auf eine Schriftraumaufteilung hin, die der Abschrift vorausg</w:t>
      </w:r>
      <w:r w:rsidR="006A7238">
        <w:rPr>
          <w:rFonts w:eastAsia="Garamond"/>
        </w:rPr>
        <w:t>ing</w:t>
      </w:r>
      <w:r>
        <w:rPr>
          <w:rFonts w:eastAsia="Garamond"/>
        </w:rPr>
        <w:t>. Daneben könnte d</w:t>
      </w:r>
      <w:r w:rsidRPr="009F3314">
        <w:rPr>
          <w:rFonts w:eastAsia="Garamond"/>
        </w:rPr>
        <w:t>iese Zusammenstellung</w:t>
      </w:r>
      <w:r>
        <w:rPr>
          <w:rFonts w:eastAsia="Garamond"/>
        </w:rPr>
        <w:t xml:space="preserve"> auch </w:t>
      </w:r>
      <w:r w:rsidRPr="009F3314">
        <w:rPr>
          <w:rFonts w:eastAsia="Garamond"/>
        </w:rPr>
        <w:t xml:space="preserve">die Orientierung auf dem Rotulus </w:t>
      </w:r>
      <w:r>
        <w:rPr>
          <w:rFonts w:eastAsia="Garamond"/>
        </w:rPr>
        <w:t>vereinfache</w:t>
      </w:r>
      <w:r w:rsidRPr="009F3314">
        <w:rPr>
          <w:rFonts w:eastAsia="Garamond"/>
        </w:rPr>
        <w:t>n</w:t>
      </w:r>
      <w:r>
        <w:rPr>
          <w:rFonts w:eastAsia="Garamond"/>
        </w:rPr>
        <w:t xml:space="preserve">: Sie </w:t>
      </w:r>
      <w:r w:rsidRPr="009F3314">
        <w:rPr>
          <w:rFonts w:eastAsia="Garamond"/>
        </w:rPr>
        <w:t>ermöglicht dem Leser</w:t>
      </w:r>
      <w:r>
        <w:rPr>
          <w:rFonts w:eastAsia="Garamond"/>
        </w:rPr>
        <w:t xml:space="preserve"> </w:t>
      </w:r>
      <w:r w:rsidRPr="009F3314">
        <w:rPr>
          <w:rFonts w:eastAsia="Garamond"/>
        </w:rPr>
        <w:t>die verschiedenen Dokumente auf der Rolle leichter wiederzufinden, auch wenn dabei in Kauf genommen wurde, einige Partien des Pergaments nicht zu beschriften und die Schreibrichtung der Briefe umzukehren.</w:t>
      </w:r>
    </w:p>
    <w:p w14:paraId="6F30CECD" w14:textId="301AAE2A" w:rsidR="00742328" w:rsidRPr="009F3314" w:rsidRDefault="007276FD" w:rsidP="001D3D8A">
      <w:pPr>
        <w:spacing w:line="360" w:lineRule="auto"/>
        <w:ind w:firstLine="284"/>
        <w:jc w:val="both"/>
        <w:rPr>
          <w:rFonts w:eastAsia="Garamond"/>
        </w:rPr>
      </w:pPr>
      <w:r w:rsidRPr="009F3314">
        <w:rPr>
          <w:rFonts w:eastAsia="Garamond"/>
        </w:rPr>
        <w:t>Unweigerlich</w:t>
      </w:r>
      <w:r w:rsidR="005C6F43" w:rsidRPr="009F3314">
        <w:rPr>
          <w:rFonts w:eastAsia="Garamond"/>
        </w:rPr>
        <w:t xml:space="preserve"> führt dies</w:t>
      </w:r>
      <w:r w:rsidR="008F2C6E" w:rsidRPr="009F3314">
        <w:rPr>
          <w:rFonts w:eastAsia="Garamond"/>
        </w:rPr>
        <w:t xml:space="preserve"> jedoch</w:t>
      </w:r>
      <w:r w:rsidR="005C6F43" w:rsidRPr="009F3314">
        <w:rPr>
          <w:rFonts w:eastAsia="Garamond"/>
        </w:rPr>
        <w:t xml:space="preserve"> </w:t>
      </w:r>
      <w:r w:rsidR="00742328" w:rsidRPr="009F3314">
        <w:rPr>
          <w:rFonts w:eastAsia="Garamond"/>
        </w:rPr>
        <w:t xml:space="preserve">zu einer </w:t>
      </w:r>
      <w:r w:rsidR="00A358BB" w:rsidRPr="009F3314">
        <w:rPr>
          <w:rFonts w:eastAsia="Garamond"/>
        </w:rPr>
        <w:t xml:space="preserve">deutlichen </w:t>
      </w:r>
      <w:r w:rsidR="00742328" w:rsidRPr="009F3314">
        <w:rPr>
          <w:rFonts w:eastAsia="Garamond"/>
        </w:rPr>
        <w:t xml:space="preserve">Unterbrechung des Leseflusses: Um die Lektüre nach dem vierten Brief fortzusetzen, muss der </w:t>
      </w:r>
      <w:r w:rsidR="00B91A29" w:rsidRPr="009F3314">
        <w:rPr>
          <w:rFonts w:eastAsia="Garamond"/>
        </w:rPr>
        <w:t xml:space="preserve">restliche </w:t>
      </w:r>
      <w:r w:rsidR="00742328" w:rsidRPr="009F3314">
        <w:rPr>
          <w:rFonts w:eastAsia="Garamond"/>
        </w:rPr>
        <w:t>Rotulus komplett ausgerollt und um 180° gedreht werden. Das kontinuierliche Lesen des Textes ist somit nur eingeschränkt möglich.</w:t>
      </w:r>
      <w:r w:rsidR="005C6F43" w:rsidRPr="009F3314">
        <w:rPr>
          <w:rFonts w:eastAsia="Garamond"/>
        </w:rPr>
        <w:t xml:space="preserve"> </w:t>
      </w:r>
      <w:r w:rsidR="00742328" w:rsidRPr="009F3314">
        <w:rPr>
          <w:rFonts w:eastAsia="Garamond"/>
        </w:rPr>
        <w:t>Eine weitere Konsequenz dieser Schreibweise besteht darin, dass die Sammlung in der Mitte des Rotulus endet. Wenn auch theoretisch weiterhin möglich</w:t>
      </w:r>
      <w:r w:rsidR="00A172BD" w:rsidRPr="009F3314">
        <w:rPr>
          <w:rFonts w:eastAsia="Garamond"/>
        </w:rPr>
        <w:t>,</w:t>
      </w:r>
      <w:r w:rsidR="00742328" w:rsidRPr="009F3314">
        <w:rPr>
          <w:rFonts w:eastAsia="Garamond"/>
        </w:rPr>
        <w:t xml:space="preserve"> wird dadurch jegliche Ergänzung zu den acht Schreiben erschwert,</w:t>
      </w:r>
      <w:r w:rsidR="00742328" w:rsidRPr="009F3314">
        <w:rPr>
          <w:rFonts w:eastAsia="Garamond"/>
          <w:i/>
          <w:iCs/>
        </w:rPr>
        <w:t xml:space="preserve"> </w:t>
      </w:r>
      <w:r w:rsidR="00742328" w:rsidRPr="009F3314">
        <w:rPr>
          <w:rFonts w:eastAsia="Garamond"/>
        </w:rPr>
        <w:t>nahezu unterbunden</w:t>
      </w:r>
      <w:r w:rsidR="00742328" w:rsidRPr="009F3314">
        <w:rPr>
          <w:rStyle w:val="Rimandonotaapidipagina"/>
          <w:rFonts w:eastAsia="Garamond"/>
        </w:rPr>
        <w:footnoteReference w:id="85"/>
      </w:r>
      <w:r w:rsidR="00742328" w:rsidRPr="009F3314">
        <w:rPr>
          <w:rFonts w:eastAsia="Garamond"/>
        </w:rPr>
        <w:t xml:space="preserve">. Dies scheint anzudeuten, dass ein Zusatz zu den </w:t>
      </w:r>
      <w:r w:rsidR="00923E62" w:rsidRPr="009F3314">
        <w:rPr>
          <w:rFonts w:eastAsia="Garamond"/>
        </w:rPr>
        <w:t>zusammengetragenen</w:t>
      </w:r>
      <w:r w:rsidR="00742328" w:rsidRPr="009F3314">
        <w:rPr>
          <w:rFonts w:eastAsia="Garamond"/>
        </w:rPr>
        <w:t xml:space="preserve"> Briefen nicht </w:t>
      </w:r>
      <w:r w:rsidR="00B86AA7" w:rsidRPr="009F3314">
        <w:rPr>
          <w:rFonts w:eastAsia="Garamond"/>
        </w:rPr>
        <w:t>erwogen</w:t>
      </w:r>
      <w:r w:rsidR="00742328" w:rsidRPr="009F3314">
        <w:rPr>
          <w:rFonts w:eastAsia="Garamond"/>
        </w:rPr>
        <w:t xml:space="preserve"> wurde. Demnach kann</w:t>
      </w:r>
      <w:r w:rsidR="00B86AA7" w:rsidRPr="009F3314">
        <w:rPr>
          <w:rFonts w:eastAsia="Garamond"/>
        </w:rPr>
        <w:t xml:space="preserve"> man</w:t>
      </w:r>
      <w:r w:rsidR="00742328" w:rsidRPr="009F3314">
        <w:rPr>
          <w:rFonts w:eastAsia="Garamond"/>
        </w:rPr>
        <w:t xml:space="preserve"> </w:t>
      </w:r>
      <w:r w:rsidR="00A4380F" w:rsidRPr="009F3314">
        <w:rPr>
          <w:rFonts w:eastAsia="Garamond"/>
        </w:rPr>
        <w:t xml:space="preserve">in Betracht </w:t>
      </w:r>
      <w:r w:rsidR="00B86AA7" w:rsidRPr="009F3314">
        <w:rPr>
          <w:rFonts w:eastAsia="Garamond"/>
        </w:rPr>
        <w:t>ziehen</w:t>
      </w:r>
      <w:r w:rsidR="00742328" w:rsidRPr="009F3314">
        <w:rPr>
          <w:rFonts w:eastAsia="Garamond"/>
        </w:rPr>
        <w:t>, dass die vorliegende Sammlung als vollendet angesehen wurde. Auch die Auswahl der bereits bestehenden Rolle</w:t>
      </w:r>
      <w:r w:rsidR="0016721D" w:rsidRPr="009F3314">
        <w:rPr>
          <w:rFonts w:eastAsia="Garamond"/>
        </w:rPr>
        <w:t> </w:t>
      </w:r>
      <w:r w:rsidR="00742328" w:rsidRPr="009F3314">
        <w:rPr>
          <w:rFonts w:eastAsia="Garamond"/>
        </w:rPr>
        <w:t xml:space="preserve">– die </w:t>
      </w:r>
      <w:r w:rsidR="00830D1A" w:rsidRPr="009F3314">
        <w:rPr>
          <w:rFonts w:eastAsia="Garamond"/>
        </w:rPr>
        <w:t xml:space="preserve">wohl </w:t>
      </w:r>
      <w:r w:rsidR="00742328" w:rsidRPr="009F3314">
        <w:rPr>
          <w:rFonts w:eastAsia="Garamond"/>
        </w:rPr>
        <w:t>genügend Platz für die vollständige Niederschrift der ausgewählten Briefe bot</w:t>
      </w:r>
      <w:r w:rsidR="00337AC6" w:rsidRPr="009F3314">
        <w:rPr>
          <w:rFonts w:eastAsia="Garamond"/>
        </w:rPr>
        <w:t xml:space="preserve"> und es sogar erlaubte, einige Stellen unbeschriftet zu lassen </w:t>
      </w:r>
      <w:r w:rsidR="00742328" w:rsidRPr="009F3314">
        <w:rPr>
          <w:rFonts w:eastAsia="Garamond"/>
        </w:rPr>
        <w:t>– sowie die innere Kohärenz der Sammlung legen nahe, dass die ursprünglich angelegte Sammlung zur Gänze überliefert ist.</w:t>
      </w:r>
    </w:p>
    <w:p w14:paraId="429D2DFD" w14:textId="77777777" w:rsidR="00742328" w:rsidRPr="009F3314" w:rsidRDefault="00742328" w:rsidP="001D3D8A">
      <w:pPr>
        <w:spacing w:line="360" w:lineRule="auto"/>
        <w:ind w:firstLine="284"/>
        <w:jc w:val="both"/>
        <w:rPr>
          <w:rFonts w:eastAsia="Garamond"/>
        </w:rPr>
      </w:pPr>
    </w:p>
    <w:p w14:paraId="729C098B" w14:textId="2404CD16" w:rsidR="00C61C8E" w:rsidRPr="009F3314" w:rsidRDefault="00112E04" w:rsidP="001D3D8A">
      <w:pPr>
        <w:spacing w:line="360" w:lineRule="auto"/>
        <w:jc w:val="both"/>
        <w:rPr>
          <w:rFonts w:eastAsia="Garamond"/>
          <w:b/>
          <w:bCs/>
        </w:rPr>
      </w:pPr>
      <w:r w:rsidRPr="009F3314">
        <w:rPr>
          <w:rFonts w:eastAsia="Garamond"/>
          <w:b/>
          <w:bCs/>
        </w:rPr>
        <w:t>Fazit</w:t>
      </w:r>
    </w:p>
    <w:p w14:paraId="6A1DCC44" w14:textId="30A15C51" w:rsidR="00742328" w:rsidRPr="009F3314" w:rsidRDefault="000659C6" w:rsidP="001D3D8A">
      <w:pPr>
        <w:spacing w:line="360" w:lineRule="auto"/>
        <w:jc w:val="both"/>
        <w:rPr>
          <w:rFonts w:eastAsia="Garamond"/>
        </w:rPr>
      </w:pPr>
      <w:r w:rsidRPr="009F3314">
        <w:rPr>
          <w:rFonts w:eastAsia="Garamond"/>
        </w:rPr>
        <w:t>Di</w:t>
      </w:r>
      <w:r w:rsidR="00742328" w:rsidRPr="009F3314">
        <w:rPr>
          <w:rFonts w:eastAsia="Garamond"/>
        </w:rPr>
        <w:t>e</w:t>
      </w:r>
      <w:r w:rsidRPr="009F3314">
        <w:rPr>
          <w:rFonts w:eastAsia="Garamond"/>
        </w:rPr>
        <w:t xml:space="preserve"> Briefe auf der Rückseite des Rotulus von Ravenna bilden eine bewusst angelegte </w:t>
      </w:r>
      <w:r w:rsidR="00316D44" w:rsidRPr="009F3314">
        <w:rPr>
          <w:rFonts w:eastAsia="Garamond"/>
        </w:rPr>
        <w:t>Briefsammlung</w:t>
      </w:r>
      <w:r w:rsidR="00314344" w:rsidRPr="009F3314">
        <w:rPr>
          <w:rFonts w:eastAsia="Garamond"/>
        </w:rPr>
        <w:t xml:space="preserve">, </w:t>
      </w:r>
      <w:r w:rsidR="00742328" w:rsidRPr="009F3314">
        <w:rPr>
          <w:rFonts w:eastAsia="Garamond"/>
        </w:rPr>
        <w:t xml:space="preserve">die in Ravenna während des ersten Drittels des 10. Jahrhunderts entstanden ist, wohl in einem Milieu, das Erzbischof Johannes sehr verbunden war und sein Handeln für die </w:t>
      </w:r>
      <w:r w:rsidR="00536D17" w:rsidRPr="009F3314">
        <w:rPr>
          <w:rFonts w:eastAsia="Garamond"/>
        </w:rPr>
        <w:t xml:space="preserve">Ravennater </w:t>
      </w:r>
      <w:r w:rsidR="00742328" w:rsidRPr="009F3314">
        <w:rPr>
          <w:rFonts w:eastAsia="Garamond"/>
        </w:rPr>
        <w:t xml:space="preserve">Kirche hervorheben wollte. Was genau hierfür den Anlass bot, bleibt unbekannt. Ebenso ist nicht mehr zu ermitteln, ob Johannes selbst – </w:t>
      </w:r>
      <w:r w:rsidR="00654628" w:rsidRPr="009F3314">
        <w:rPr>
          <w:rFonts w:eastAsia="Garamond"/>
        </w:rPr>
        <w:t xml:space="preserve">noch </w:t>
      </w:r>
      <w:r w:rsidR="00742328" w:rsidRPr="009F3314">
        <w:rPr>
          <w:rFonts w:eastAsia="Garamond"/>
        </w:rPr>
        <w:t>als Erzbischof oder schon als Papst – darin involviert war.</w:t>
      </w:r>
    </w:p>
    <w:p w14:paraId="0997B51C" w14:textId="71565BAE" w:rsidR="00112E04" w:rsidRPr="009F3314" w:rsidRDefault="00B07B33" w:rsidP="001D3D8A">
      <w:pPr>
        <w:spacing w:line="360" w:lineRule="auto"/>
        <w:ind w:firstLine="284"/>
        <w:jc w:val="both"/>
        <w:rPr>
          <w:rFonts w:eastAsia="Garamond"/>
        </w:rPr>
      </w:pPr>
      <w:r w:rsidRPr="009F3314">
        <w:rPr>
          <w:rFonts w:eastAsia="Garamond"/>
        </w:rPr>
        <w:t>Die zusammengetragenen Schreiben</w:t>
      </w:r>
      <w:r w:rsidR="000659C6" w:rsidRPr="009F3314">
        <w:rPr>
          <w:rFonts w:eastAsia="Garamond"/>
        </w:rPr>
        <w:t xml:space="preserve"> geben verschiedene und vermutlich markante Episoden aus </w:t>
      </w:r>
      <w:r w:rsidRPr="009F3314">
        <w:rPr>
          <w:rFonts w:eastAsia="Garamond"/>
        </w:rPr>
        <w:t>dem</w:t>
      </w:r>
      <w:r w:rsidR="000659C6" w:rsidRPr="009F3314">
        <w:rPr>
          <w:rFonts w:eastAsia="Garamond"/>
        </w:rPr>
        <w:t xml:space="preserve"> Ravennater </w:t>
      </w:r>
      <w:r w:rsidR="00537352" w:rsidRPr="009F3314">
        <w:rPr>
          <w:rFonts w:eastAsia="Garamond"/>
        </w:rPr>
        <w:t>Pontifikat</w:t>
      </w:r>
      <w:r w:rsidRPr="009F3314">
        <w:rPr>
          <w:rFonts w:eastAsia="Garamond"/>
        </w:rPr>
        <w:t xml:space="preserve"> Johannes’</w:t>
      </w:r>
      <w:r w:rsidR="00112E04" w:rsidRPr="009F3314">
        <w:rPr>
          <w:rFonts w:eastAsia="Garamond"/>
        </w:rPr>
        <w:t xml:space="preserve"> </w:t>
      </w:r>
      <w:r w:rsidR="000659C6" w:rsidRPr="009F3314">
        <w:rPr>
          <w:rFonts w:eastAsia="Garamond"/>
        </w:rPr>
        <w:t xml:space="preserve">wieder. </w:t>
      </w:r>
      <w:r w:rsidR="00D7562B" w:rsidRPr="009F3314">
        <w:rPr>
          <w:rFonts w:eastAsia="Garamond"/>
        </w:rPr>
        <w:t xml:space="preserve">Die Auswahl der Briefe </w:t>
      </w:r>
      <w:r w:rsidRPr="009F3314">
        <w:rPr>
          <w:rFonts w:eastAsia="Garamond"/>
        </w:rPr>
        <w:t>trägt</w:t>
      </w:r>
      <w:r w:rsidR="00D7562B" w:rsidRPr="009F3314">
        <w:rPr>
          <w:rFonts w:eastAsia="Garamond"/>
        </w:rPr>
        <w:t xml:space="preserve"> dazu bei, ein bestimmtes Bild des Erzbischofs zu generieren: </w:t>
      </w:r>
      <w:r w:rsidR="00537352" w:rsidRPr="009F3314">
        <w:rPr>
          <w:rFonts w:eastAsia="Garamond"/>
        </w:rPr>
        <w:t>Dieser</w:t>
      </w:r>
      <w:r w:rsidR="00D7562B" w:rsidRPr="009F3314">
        <w:rPr>
          <w:rFonts w:eastAsia="Garamond"/>
        </w:rPr>
        <w:t xml:space="preserve"> tritt inmitten der mächtigsten und einflussreichsten Persönlichkeiten seiner Zeit auf und wird dadurch selbst als solche wahrgenommen. </w:t>
      </w:r>
      <w:r w:rsidRPr="009F3314">
        <w:rPr>
          <w:rFonts w:eastAsia="Garamond"/>
        </w:rPr>
        <w:t xml:space="preserve">Die Sammlung stellt Johannes als einen gut vernetzten Erzbischof dar, der </w:t>
      </w:r>
      <w:r w:rsidRPr="009F3314">
        <w:rPr>
          <w:rFonts w:eastAsia="Garamond"/>
        </w:rPr>
        <w:lastRenderedPageBreak/>
        <w:t xml:space="preserve">unermüdlich und bedingungslos das Ziel verfolgt, die Position seiner ihm anvertrauten Kirche zu stärken und deren Güter vor unrechtmäßigen Eindringlingen zu bewahren. </w:t>
      </w:r>
      <w:r w:rsidR="00112E04" w:rsidRPr="009F3314">
        <w:rPr>
          <w:rFonts w:eastAsia="Garamond"/>
        </w:rPr>
        <w:t>Auch wenn Johannes oftmals aus einer Position der Schwäche und Hilfslosigkeit handelnd auftritt – vor allem in den Briefen der Gruppen 2 und 3</w:t>
      </w:r>
      <w:r w:rsidR="00112E04" w:rsidRPr="009F3314">
        <w:t> </w:t>
      </w:r>
      <w:r w:rsidR="00112E04" w:rsidRPr="009F3314">
        <w:rPr>
          <w:rFonts w:eastAsia="Garamond"/>
        </w:rPr>
        <w:t xml:space="preserve">–, erscheint er kontinuierlich als </w:t>
      </w:r>
      <w:r w:rsidR="00D7562B" w:rsidRPr="009F3314">
        <w:rPr>
          <w:rFonts w:eastAsia="Garamond"/>
        </w:rPr>
        <w:t>brennender</w:t>
      </w:r>
      <w:r w:rsidR="00112E04" w:rsidRPr="009F3314">
        <w:rPr>
          <w:rFonts w:eastAsia="Garamond"/>
        </w:rPr>
        <w:t xml:space="preserve"> Verfechter</w:t>
      </w:r>
      <w:r w:rsidR="002B1861" w:rsidRPr="009F3314">
        <w:rPr>
          <w:rFonts w:eastAsia="Garamond"/>
        </w:rPr>
        <w:t xml:space="preserve"> der Interessen</w:t>
      </w:r>
      <w:r w:rsidR="00112E04" w:rsidRPr="009F3314">
        <w:rPr>
          <w:rFonts w:eastAsia="Garamond"/>
        </w:rPr>
        <w:t xml:space="preserve"> seiner Kirche.</w:t>
      </w:r>
      <w:r w:rsidR="00D7562B" w:rsidRPr="009F3314">
        <w:rPr>
          <w:rFonts w:eastAsia="Garamond"/>
        </w:rPr>
        <w:t xml:space="preserve"> Die Verteidigung der Ravennater Kirche durch Erzbischof Johannes bildet den gemeinsamen Nenner der zusammengetragenen </w:t>
      </w:r>
      <w:r w:rsidR="00654628" w:rsidRPr="009F3314">
        <w:rPr>
          <w:rFonts w:eastAsia="Garamond"/>
        </w:rPr>
        <w:t>Schreiben</w:t>
      </w:r>
      <w:r w:rsidR="00D7562B" w:rsidRPr="009F3314">
        <w:rPr>
          <w:rFonts w:eastAsia="Garamond"/>
        </w:rPr>
        <w:t>; sie ist das zentrale und grundlegende Motiv der Sammlung.</w:t>
      </w:r>
    </w:p>
    <w:p w14:paraId="20F1E951" w14:textId="663A23FB" w:rsidR="00220824" w:rsidRPr="009F3314" w:rsidRDefault="000659C6" w:rsidP="001D3D8A">
      <w:pPr>
        <w:spacing w:line="360" w:lineRule="auto"/>
        <w:ind w:firstLine="284"/>
        <w:jc w:val="both"/>
        <w:rPr>
          <w:rFonts w:eastAsia="Garamond"/>
        </w:rPr>
      </w:pPr>
      <w:r w:rsidRPr="009F3314">
        <w:rPr>
          <w:rFonts w:eastAsia="Garamond"/>
        </w:rPr>
        <w:t xml:space="preserve">Die Anordnung der verschiedenen </w:t>
      </w:r>
      <w:r w:rsidR="00654628" w:rsidRPr="009F3314">
        <w:rPr>
          <w:rFonts w:eastAsia="Garamond"/>
        </w:rPr>
        <w:t xml:space="preserve">Briefe </w:t>
      </w:r>
      <w:r w:rsidRPr="009F3314">
        <w:rPr>
          <w:rFonts w:eastAsia="Garamond"/>
        </w:rPr>
        <w:t>ist in erster Linie thematisch, anschließend nach der Bedeutung der Personen, mit denen der Erzbischof in Kontakt tritt, gegliedert.</w:t>
      </w:r>
      <w:r w:rsidR="00D7562B" w:rsidRPr="009F3314">
        <w:rPr>
          <w:rFonts w:eastAsia="Garamond"/>
        </w:rPr>
        <w:t xml:space="preserve"> Nach dem ersten Brief, der das Bemühen Johannes’ ausdrückt, einen ihm günstig gesinnten Bischofskandidat</w:t>
      </w:r>
      <w:r w:rsidR="00CB19B6" w:rsidRPr="009F3314">
        <w:rPr>
          <w:rFonts w:eastAsia="Garamond"/>
        </w:rPr>
        <w:t>en</w:t>
      </w:r>
      <w:r w:rsidR="00D7562B" w:rsidRPr="009F3314">
        <w:rPr>
          <w:rFonts w:eastAsia="Garamond"/>
        </w:rPr>
        <w:t xml:space="preserve"> zu installieren, geben die sieben restlichen Briefe eine von verschiedenen italischen Großen bedrängte Kirche von Ravenna zu erkennen. Besteht das Hilfegesuch des Erzbischofs in den Briefen der zweiten Gruppe aus der Bitte um die Erfüllung eines partikularen Gefallens gegenüber Johannes, erscheint der Schutz</w:t>
      </w:r>
      <w:r w:rsidR="00DD302D" w:rsidRPr="009F3314">
        <w:rPr>
          <w:rFonts w:eastAsia="Garamond"/>
        </w:rPr>
        <w:t xml:space="preserve"> und die Unterstützung</w:t>
      </w:r>
      <w:r w:rsidR="00D7562B" w:rsidRPr="009F3314">
        <w:rPr>
          <w:rFonts w:eastAsia="Garamond"/>
        </w:rPr>
        <w:t xml:space="preserve"> Ravennas in der dritten Gruppe unbestreitbar als eine </w:t>
      </w:r>
      <w:r w:rsidR="00DD302D" w:rsidRPr="009F3314">
        <w:rPr>
          <w:rFonts w:eastAsia="Garamond"/>
        </w:rPr>
        <w:t xml:space="preserve">königliche und bischöfliche </w:t>
      </w:r>
      <w:r w:rsidR="00D7562B" w:rsidRPr="009F3314">
        <w:rPr>
          <w:rFonts w:eastAsia="Garamond"/>
        </w:rPr>
        <w:t xml:space="preserve">Pflicht, um schließlich in der vierten und letzten Gruppe zu einer päpstlichen Aufgabe zu werden, die </w:t>
      </w:r>
      <w:r w:rsidR="00867823" w:rsidRPr="009F3314">
        <w:rPr>
          <w:rFonts w:eastAsia="Garamond"/>
        </w:rPr>
        <w:t xml:space="preserve">an </w:t>
      </w:r>
      <w:r w:rsidR="00B07B33" w:rsidRPr="009F3314">
        <w:rPr>
          <w:rFonts w:eastAsia="Garamond"/>
        </w:rPr>
        <w:t>den Erwerb</w:t>
      </w:r>
      <w:r w:rsidR="00D7562B" w:rsidRPr="009F3314">
        <w:rPr>
          <w:rFonts w:eastAsia="Garamond"/>
        </w:rPr>
        <w:t xml:space="preserve"> der Kaiserwürde gekoppelt ist.</w:t>
      </w:r>
      <w:r w:rsidR="00220824" w:rsidRPr="009F3314">
        <w:rPr>
          <w:rFonts w:eastAsia="Garamond"/>
        </w:rPr>
        <w:t xml:space="preserve"> Ob diese programmatische Abfolge gleichzeitig auch chronologisch ist, kann wegen der nur ansatzweise möglichen Datierung der Briefe nicht abschließend geklärt werden.</w:t>
      </w:r>
    </w:p>
    <w:p w14:paraId="0F0E246A" w14:textId="77777777" w:rsidR="00E6144D" w:rsidRDefault="0033265A" w:rsidP="00E6144D">
      <w:pPr>
        <w:spacing w:line="360" w:lineRule="auto"/>
        <w:ind w:firstLine="284"/>
        <w:jc w:val="both"/>
        <w:rPr>
          <w:rFonts w:eastAsia="Garamond"/>
        </w:rPr>
        <w:sectPr w:rsidR="00E6144D" w:rsidSect="00BA3441">
          <w:footerReference w:type="even" r:id="rId11"/>
          <w:footerReference w:type="default" r:id="rId12"/>
          <w:pgSz w:w="11906" w:h="16838"/>
          <w:pgMar w:top="1440" w:right="1440" w:bottom="1440" w:left="1440" w:header="708" w:footer="708" w:gutter="0"/>
          <w:cols w:space="708"/>
          <w:docGrid w:linePitch="360"/>
        </w:sectPr>
      </w:pPr>
      <w:r w:rsidRPr="009F3314">
        <w:rPr>
          <w:rFonts w:eastAsia="Garamond"/>
        </w:rPr>
        <w:t>D</w:t>
      </w:r>
      <w:r w:rsidR="00BF7B41" w:rsidRPr="009F3314">
        <w:rPr>
          <w:rFonts w:eastAsia="Garamond"/>
        </w:rPr>
        <w:t xml:space="preserve">ie Benutzung </w:t>
      </w:r>
      <w:r w:rsidR="00946209" w:rsidRPr="009F3314">
        <w:rPr>
          <w:rFonts w:eastAsia="Garamond"/>
        </w:rPr>
        <w:t xml:space="preserve">der Rückseite </w:t>
      </w:r>
      <w:r w:rsidRPr="009F3314">
        <w:rPr>
          <w:rFonts w:eastAsia="Garamond"/>
        </w:rPr>
        <w:t xml:space="preserve">des bereits vollständig vorliegenden Rotulus </w:t>
      </w:r>
      <w:r w:rsidR="0016721D" w:rsidRPr="009F3314">
        <w:rPr>
          <w:rFonts w:eastAsia="Garamond"/>
        </w:rPr>
        <w:t xml:space="preserve">für die Abschrift der Sammlung </w:t>
      </w:r>
      <w:r w:rsidRPr="009F3314">
        <w:rPr>
          <w:rFonts w:eastAsia="Garamond"/>
        </w:rPr>
        <w:t xml:space="preserve">drückt </w:t>
      </w:r>
      <w:r w:rsidR="00BF7B41" w:rsidRPr="009F3314">
        <w:rPr>
          <w:rFonts w:eastAsia="Garamond"/>
        </w:rPr>
        <w:t xml:space="preserve">zunächst </w:t>
      </w:r>
      <w:r w:rsidRPr="009F3314">
        <w:rPr>
          <w:rFonts w:eastAsia="Garamond"/>
        </w:rPr>
        <w:t xml:space="preserve">die Wiederverwendung von verfügbarem und </w:t>
      </w:r>
      <w:r w:rsidR="008F2C6E" w:rsidRPr="009F3314">
        <w:rPr>
          <w:rFonts w:eastAsia="Garamond"/>
        </w:rPr>
        <w:t xml:space="preserve">wohl </w:t>
      </w:r>
      <w:r w:rsidRPr="009F3314">
        <w:rPr>
          <w:rFonts w:eastAsia="Garamond"/>
        </w:rPr>
        <w:t>unbenutztem Pergament aus.</w:t>
      </w:r>
      <w:r w:rsidR="00BF7B41" w:rsidRPr="009F3314">
        <w:rPr>
          <w:rFonts w:eastAsia="Garamond"/>
        </w:rPr>
        <w:t xml:space="preserve"> Darüber hinaus legt </w:t>
      </w:r>
      <w:r w:rsidR="00185C4D" w:rsidRPr="009F3314">
        <w:rPr>
          <w:rFonts w:eastAsia="Garamond"/>
        </w:rPr>
        <w:t xml:space="preserve">das </w:t>
      </w:r>
      <w:r w:rsidR="00E27978" w:rsidRPr="009F3314">
        <w:rPr>
          <w:rFonts w:eastAsia="Garamond"/>
        </w:rPr>
        <w:t>Rolle</w:t>
      </w:r>
      <w:r w:rsidR="00185C4D" w:rsidRPr="009F3314">
        <w:rPr>
          <w:rFonts w:eastAsia="Garamond"/>
        </w:rPr>
        <w:t>nformat</w:t>
      </w:r>
      <w:r w:rsidR="00BF7B41" w:rsidRPr="009F3314">
        <w:rPr>
          <w:rFonts w:eastAsia="Garamond"/>
        </w:rPr>
        <w:t xml:space="preserve"> einen </w:t>
      </w:r>
      <w:r w:rsidR="00812EE1" w:rsidRPr="009F3314">
        <w:rPr>
          <w:rFonts w:eastAsia="Garamond"/>
        </w:rPr>
        <w:t xml:space="preserve">eher </w:t>
      </w:r>
      <w:r w:rsidR="00BF7B41" w:rsidRPr="009F3314">
        <w:rPr>
          <w:rFonts w:eastAsia="Garamond"/>
        </w:rPr>
        <w:t>zeitnahen und unmittelbaren Gebrauch der Sammlung nahe.</w:t>
      </w:r>
      <w:r w:rsidRPr="009F3314">
        <w:rPr>
          <w:rFonts w:eastAsia="Garamond"/>
        </w:rPr>
        <w:t xml:space="preserve"> </w:t>
      </w:r>
      <w:r w:rsidR="001338A2" w:rsidRPr="009F3314">
        <w:rPr>
          <w:rFonts w:eastAsia="Garamond"/>
        </w:rPr>
        <w:t xml:space="preserve">Die zwei entgegengesetzten Schreibrichtungen </w:t>
      </w:r>
      <w:r w:rsidR="009E16C7" w:rsidRPr="009F3314">
        <w:rPr>
          <w:rFonts w:eastAsia="Garamond"/>
        </w:rPr>
        <w:t xml:space="preserve">der Briefe </w:t>
      </w:r>
      <w:r w:rsidR="001338A2" w:rsidRPr="009F3314">
        <w:rPr>
          <w:rFonts w:eastAsia="Garamond"/>
        </w:rPr>
        <w:t>verweigern sowohl die Möglichkeit von Zusätzen als auch die</w:t>
      </w:r>
      <w:r w:rsidR="009E16C7" w:rsidRPr="009F3314">
        <w:rPr>
          <w:rFonts w:eastAsia="Garamond"/>
        </w:rPr>
        <w:t xml:space="preserve"> kontinuierliche</w:t>
      </w:r>
      <w:r w:rsidR="001338A2" w:rsidRPr="009F3314">
        <w:rPr>
          <w:rFonts w:eastAsia="Garamond"/>
        </w:rPr>
        <w:t xml:space="preserve"> Lektüre oder Vortragsweise der Schreiben</w:t>
      </w:r>
      <w:r w:rsidR="009E16C7" w:rsidRPr="009F3314">
        <w:rPr>
          <w:rFonts w:eastAsia="Garamond"/>
        </w:rPr>
        <w:t>; sie</w:t>
      </w:r>
      <w:r w:rsidR="008F2C6E" w:rsidRPr="009F3314">
        <w:rPr>
          <w:rFonts w:eastAsia="Garamond"/>
        </w:rPr>
        <w:t xml:space="preserve"> scheinen</w:t>
      </w:r>
      <w:r w:rsidR="009E16C7" w:rsidRPr="009F3314">
        <w:rPr>
          <w:rFonts w:eastAsia="Garamond"/>
        </w:rPr>
        <w:t xml:space="preserve"> wohl</w:t>
      </w:r>
      <w:r w:rsidR="001338A2" w:rsidRPr="009F3314">
        <w:rPr>
          <w:rFonts w:eastAsia="Garamond"/>
        </w:rPr>
        <w:t xml:space="preserve"> </w:t>
      </w:r>
      <w:r w:rsidR="00537352" w:rsidRPr="009F3314">
        <w:rPr>
          <w:rFonts w:eastAsia="Garamond"/>
        </w:rPr>
        <w:t xml:space="preserve">einem </w:t>
      </w:r>
      <w:r w:rsidRPr="009F3314">
        <w:rPr>
          <w:rFonts w:eastAsia="Garamond"/>
        </w:rPr>
        <w:t>praktischen</w:t>
      </w:r>
      <w:r w:rsidR="00337AC6" w:rsidRPr="009F3314">
        <w:rPr>
          <w:rFonts w:eastAsia="Garamond"/>
        </w:rPr>
        <w:t xml:space="preserve"> </w:t>
      </w:r>
      <w:r w:rsidR="001338A2" w:rsidRPr="009F3314">
        <w:rPr>
          <w:rFonts w:eastAsia="Garamond"/>
        </w:rPr>
        <w:t xml:space="preserve">Nutzen </w:t>
      </w:r>
      <w:r w:rsidR="009E16C7" w:rsidRPr="009F3314">
        <w:rPr>
          <w:rFonts w:eastAsia="Garamond"/>
        </w:rPr>
        <w:t>zugrunde</w:t>
      </w:r>
      <w:r w:rsidR="008F2C6E" w:rsidRPr="009F3314">
        <w:rPr>
          <w:rFonts w:eastAsia="Garamond"/>
        </w:rPr>
        <w:t xml:space="preserve"> zu liegen</w:t>
      </w:r>
      <w:r w:rsidR="00537352" w:rsidRPr="009F3314">
        <w:rPr>
          <w:rFonts w:eastAsia="Garamond"/>
        </w:rPr>
        <w:t>.</w:t>
      </w:r>
      <w:r w:rsidR="001338A2" w:rsidRPr="009F3314">
        <w:rPr>
          <w:rFonts w:eastAsia="Garamond"/>
        </w:rPr>
        <w:t xml:space="preserve"> </w:t>
      </w:r>
      <w:r w:rsidR="00337AC6" w:rsidRPr="009F3314">
        <w:rPr>
          <w:rFonts w:eastAsia="Garamond"/>
        </w:rPr>
        <w:t>Trotz</w:t>
      </w:r>
      <w:r w:rsidR="00511233" w:rsidRPr="009F3314">
        <w:rPr>
          <w:rFonts w:eastAsia="Garamond"/>
        </w:rPr>
        <w:t xml:space="preserve"> </w:t>
      </w:r>
      <w:r w:rsidR="00537352" w:rsidRPr="009F3314">
        <w:rPr>
          <w:rFonts w:eastAsia="Garamond"/>
        </w:rPr>
        <w:t>dieser</w:t>
      </w:r>
      <w:r w:rsidR="00511233" w:rsidRPr="009F3314">
        <w:rPr>
          <w:rFonts w:eastAsia="Garamond"/>
        </w:rPr>
        <w:t xml:space="preserve"> </w:t>
      </w:r>
      <w:r w:rsidR="00CA0774" w:rsidRPr="009F3314">
        <w:rPr>
          <w:rFonts w:eastAsia="Garamond"/>
        </w:rPr>
        <w:t>ungewöhnliche</w:t>
      </w:r>
      <w:r w:rsidR="00337AC6" w:rsidRPr="009F3314">
        <w:rPr>
          <w:rFonts w:eastAsia="Garamond"/>
        </w:rPr>
        <w:t>n</w:t>
      </w:r>
      <w:r w:rsidR="00743693" w:rsidRPr="009F3314">
        <w:rPr>
          <w:rFonts w:eastAsia="Garamond"/>
        </w:rPr>
        <w:t xml:space="preserve"> </w:t>
      </w:r>
      <w:r w:rsidR="00220824" w:rsidRPr="009F3314">
        <w:rPr>
          <w:rFonts w:eastAsia="Garamond"/>
        </w:rPr>
        <w:t>Niederschrift</w:t>
      </w:r>
      <w:r w:rsidR="00511233" w:rsidRPr="009F3314">
        <w:rPr>
          <w:rFonts w:eastAsia="Garamond"/>
        </w:rPr>
        <w:t xml:space="preserve"> </w:t>
      </w:r>
      <w:r w:rsidR="0013637B" w:rsidRPr="009F3314">
        <w:rPr>
          <w:rFonts w:eastAsia="Garamond"/>
        </w:rPr>
        <w:t>ermöglicht</w:t>
      </w:r>
      <w:r w:rsidR="00337AC6" w:rsidRPr="009F3314">
        <w:rPr>
          <w:rFonts w:eastAsia="Garamond"/>
        </w:rPr>
        <w:t xml:space="preserve"> </w:t>
      </w:r>
      <w:r w:rsidR="00CA0774" w:rsidRPr="009F3314">
        <w:rPr>
          <w:rFonts w:eastAsia="Garamond"/>
        </w:rPr>
        <w:t>die Rolle, die Briefsammlung in eine</w:t>
      </w:r>
      <w:r w:rsidR="008F2C6E" w:rsidRPr="009F3314">
        <w:rPr>
          <w:rFonts w:eastAsia="Garamond"/>
        </w:rPr>
        <w:t>m</w:t>
      </w:r>
      <w:r w:rsidR="00CA0774" w:rsidRPr="009F3314">
        <w:rPr>
          <w:rFonts w:eastAsia="Garamond"/>
        </w:rPr>
        <w:t xml:space="preserve"> </w:t>
      </w:r>
      <w:r w:rsidR="0013637B" w:rsidRPr="009F3314">
        <w:rPr>
          <w:rFonts w:eastAsia="Garamond"/>
        </w:rPr>
        <w:t xml:space="preserve">ihr exklusiv gewidmeten </w:t>
      </w:r>
      <w:r w:rsidR="0042168E" w:rsidRPr="009F3314">
        <w:rPr>
          <w:rFonts w:eastAsia="Garamond"/>
        </w:rPr>
        <w:t>Form</w:t>
      </w:r>
      <w:r w:rsidR="008F2C6E" w:rsidRPr="009F3314">
        <w:rPr>
          <w:rFonts w:eastAsia="Garamond"/>
        </w:rPr>
        <w:t>at</w:t>
      </w:r>
      <w:r w:rsidR="00CA0774" w:rsidRPr="009F3314">
        <w:rPr>
          <w:rFonts w:eastAsia="Garamond"/>
        </w:rPr>
        <w:t xml:space="preserve"> zu präsentieren. Dies deutet nicht zuletzt darauf</w:t>
      </w:r>
      <w:r w:rsidR="0013637B" w:rsidRPr="009F3314">
        <w:rPr>
          <w:rFonts w:eastAsia="Garamond"/>
        </w:rPr>
        <w:t xml:space="preserve"> hin</w:t>
      </w:r>
      <w:r w:rsidR="00CA0774" w:rsidRPr="009F3314">
        <w:rPr>
          <w:rFonts w:eastAsia="Garamond"/>
        </w:rPr>
        <w:t xml:space="preserve">, </w:t>
      </w:r>
      <w:r w:rsidR="00537352" w:rsidRPr="009F3314">
        <w:rPr>
          <w:rFonts w:eastAsia="Garamond"/>
        </w:rPr>
        <w:t xml:space="preserve">dass </w:t>
      </w:r>
      <w:r w:rsidR="00CA0774" w:rsidRPr="009F3314">
        <w:rPr>
          <w:rFonts w:eastAsia="Garamond"/>
        </w:rPr>
        <w:t xml:space="preserve">diese </w:t>
      </w:r>
      <w:r w:rsidR="0013637B" w:rsidRPr="009F3314">
        <w:rPr>
          <w:rFonts w:eastAsia="Garamond"/>
        </w:rPr>
        <w:t xml:space="preserve">acht </w:t>
      </w:r>
      <w:r w:rsidR="00CA0774" w:rsidRPr="009F3314">
        <w:rPr>
          <w:rFonts w:eastAsia="Garamond"/>
        </w:rPr>
        <w:t>Schreiben</w:t>
      </w:r>
      <w:r w:rsidR="0013637B" w:rsidRPr="009F3314">
        <w:rPr>
          <w:rFonts w:eastAsia="Garamond"/>
        </w:rPr>
        <w:t xml:space="preserve"> </w:t>
      </w:r>
      <w:r w:rsidR="00CA0774" w:rsidRPr="009F3314">
        <w:rPr>
          <w:rFonts w:eastAsia="Garamond"/>
        </w:rPr>
        <w:t xml:space="preserve">als </w:t>
      </w:r>
      <w:r w:rsidR="00867823" w:rsidRPr="009F3314">
        <w:rPr>
          <w:rFonts w:eastAsia="Garamond"/>
        </w:rPr>
        <w:t xml:space="preserve">Ganzes zu </w:t>
      </w:r>
      <w:r w:rsidR="00B853E9" w:rsidRPr="009F3314">
        <w:rPr>
          <w:rFonts w:eastAsia="Garamond"/>
        </w:rPr>
        <w:t>betrachten</w:t>
      </w:r>
      <w:r w:rsidR="00537352" w:rsidRPr="009F3314">
        <w:rPr>
          <w:rFonts w:eastAsia="Garamond"/>
        </w:rPr>
        <w:t xml:space="preserve"> sind</w:t>
      </w:r>
      <w:r w:rsidR="00867823" w:rsidRPr="009F3314">
        <w:rPr>
          <w:rFonts w:eastAsia="Garamond"/>
        </w:rPr>
        <w:t>.</w:t>
      </w:r>
    </w:p>
    <w:p w14:paraId="74022865" w14:textId="74BF90B7" w:rsidR="00E6144D" w:rsidRPr="00B20468" w:rsidRDefault="00E6144D" w:rsidP="00DD180E">
      <w:pPr>
        <w:spacing w:line="276" w:lineRule="auto"/>
        <w:rPr>
          <w:rFonts w:eastAsia="Garamond"/>
        </w:rPr>
      </w:pPr>
      <w:r w:rsidRPr="00B20468">
        <w:rPr>
          <w:rFonts w:eastAsia="Garamond"/>
          <w:b/>
          <w:bCs/>
        </w:rPr>
        <w:lastRenderedPageBreak/>
        <w:t>Übersicht der acht Briefe</w:t>
      </w:r>
      <w:r w:rsidR="00653D0A">
        <w:rPr>
          <w:rFonts w:eastAsia="Garamond"/>
          <w:b/>
          <w:bCs/>
        </w:rPr>
        <w:t xml:space="preserve"> des Rotulus von Ravenna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771"/>
        <w:gridCol w:w="1416"/>
        <w:gridCol w:w="1256"/>
        <w:gridCol w:w="1017"/>
      </w:tblGrid>
      <w:tr w:rsidR="00E6144D" w:rsidRPr="00E54E03" w14:paraId="2CAF22D4" w14:textId="77777777" w:rsidTr="005018AA">
        <w:trPr>
          <w:trHeight w:val="397"/>
        </w:trPr>
        <w:tc>
          <w:tcPr>
            <w:tcW w:w="199" w:type="pct"/>
            <w:vAlign w:val="center"/>
          </w:tcPr>
          <w:p w14:paraId="11D4A786" w14:textId="77777777" w:rsidR="00E6144D" w:rsidRPr="00E54E03" w:rsidRDefault="00E6144D" w:rsidP="00BB4170">
            <w:pPr>
              <w:spacing w:line="276" w:lineRule="auto"/>
              <w:jc w:val="center"/>
              <w:rPr>
                <w:rFonts w:eastAsia="Garamond"/>
                <w:b/>
                <w:bCs/>
              </w:rPr>
            </w:pPr>
            <w:r w:rsidRPr="00E54E03">
              <w:rPr>
                <w:rFonts w:eastAsia="Garamond"/>
                <w:b/>
                <w:bCs/>
              </w:rPr>
              <w:t>Nr.</w:t>
            </w:r>
          </w:p>
        </w:tc>
        <w:tc>
          <w:tcPr>
            <w:tcW w:w="3455" w:type="pct"/>
            <w:vAlign w:val="center"/>
          </w:tcPr>
          <w:p w14:paraId="262B8AD6" w14:textId="77777777" w:rsidR="00E6144D" w:rsidRPr="00E54E03" w:rsidRDefault="00E6144D" w:rsidP="00BB4170">
            <w:pPr>
              <w:spacing w:line="276" w:lineRule="auto"/>
              <w:jc w:val="both"/>
              <w:rPr>
                <w:rFonts w:eastAsia="Garamond"/>
                <w:b/>
                <w:bCs/>
              </w:rPr>
            </w:pPr>
            <w:r w:rsidRPr="00E54E03">
              <w:rPr>
                <w:b/>
                <w:bCs/>
              </w:rPr>
              <w:t>Inhalt</w:t>
            </w:r>
          </w:p>
        </w:tc>
        <w:tc>
          <w:tcPr>
            <w:tcW w:w="510" w:type="pct"/>
            <w:vAlign w:val="center"/>
          </w:tcPr>
          <w:p w14:paraId="6F79EE55" w14:textId="77777777" w:rsidR="00E6144D" w:rsidRPr="00E54E03" w:rsidRDefault="00E6144D" w:rsidP="00BB4170">
            <w:pPr>
              <w:spacing w:line="276" w:lineRule="auto"/>
              <w:jc w:val="center"/>
              <w:rPr>
                <w:rFonts w:eastAsia="Garamond"/>
                <w:b/>
                <w:bCs/>
              </w:rPr>
            </w:pPr>
            <w:r w:rsidRPr="00E54E03">
              <w:rPr>
                <w:rFonts w:eastAsia="Garamond"/>
                <w:b/>
                <w:bCs/>
              </w:rPr>
              <w:t>Alte Datierung</w:t>
            </w:r>
            <w:r w:rsidRPr="00E54E03">
              <w:rPr>
                <w:rFonts w:eastAsia="Garamond"/>
                <w:b/>
                <w:bCs/>
                <w:vertAlign w:val="superscript"/>
              </w:rPr>
              <w:footnoteReference w:id="86"/>
            </w:r>
          </w:p>
        </w:tc>
        <w:tc>
          <w:tcPr>
            <w:tcW w:w="470" w:type="pct"/>
            <w:vAlign w:val="center"/>
          </w:tcPr>
          <w:p w14:paraId="33B934BB" w14:textId="567CBCCA" w:rsidR="00E6144D" w:rsidRPr="00E54E03" w:rsidRDefault="00E6144D" w:rsidP="005257C8">
            <w:pPr>
              <w:spacing w:line="276" w:lineRule="auto"/>
              <w:jc w:val="center"/>
              <w:rPr>
                <w:rFonts w:eastAsia="Garamond"/>
                <w:b/>
                <w:bCs/>
              </w:rPr>
            </w:pPr>
            <w:r w:rsidRPr="00E54E03">
              <w:rPr>
                <w:rFonts w:eastAsia="Garamond"/>
                <w:b/>
                <w:bCs/>
              </w:rPr>
              <w:t xml:space="preserve">Neue </w:t>
            </w:r>
            <w:r w:rsidRPr="00E54E03">
              <w:rPr>
                <w:rFonts w:eastAsia="Garamond"/>
                <w:b/>
                <w:bCs/>
              </w:rPr>
              <w:t>Datierung</w:t>
            </w:r>
          </w:p>
        </w:tc>
        <w:tc>
          <w:tcPr>
            <w:tcW w:w="365" w:type="pct"/>
            <w:vAlign w:val="center"/>
          </w:tcPr>
          <w:p w14:paraId="6328BB87" w14:textId="1DCEA1AE" w:rsidR="00E6144D" w:rsidRPr="00E54E03" w:rsidRDefault="00E6144D" w:rsidP="00BB4170">
            <w:pPr>
              <w:spacing w:line="276" w:lineRule="auto"/>
              <w:jc w:val="center"/>
              <w:rPr>
                <w:rFonts w:eastAsia="Garamond"/>
                <w:b/>
                <w:bCs/>
              </w:rPr>
            </w:pPr>
            <w:r w:rsidRPr="00E54E03">
              <w:rPr>
                <w:rFonts w:eastAsia="Garamond"/>
                <w:b/>
                <w:bCs/>
              </w:rPr>
              <w:t>Gruppe</w:t>
            </w:r>
          </w:p>
        </w:tc>
      </w:tr>
      <w:tr w:rsidR="00E6144D" w:rsidRPr="00E54E03" w14:paraId="68F6091B" w14:textId="77777777" w:rsidTr="005018AA">
        <w:trPr>
          <w:trHeight w:val="771"/>
        </w:trPr>
        <w:tc>
          <w:tcPr>
            <w:tcW w:w="199" w:type="pct"/>
            <w:vAlign w:val="center"/>
          </w:tcPr>
          <w:p w14:paraId="55D7F15C" w14:textId="77777777" w:rsidR="00E6144D" w:rsidRPr="00E54E03" w:rsidRDefault="00E6144D" w:rsidP="00BB4170">
            <w:pPr>
              <w:spacing w:line="276" w:lineRule="auto"/>
              <w:jc w:val="center"/>
              <w:rPr>
                <w:rFonts w:eastAsia="Garamond"/>
              </w:rPr>
            </w:pPr>
            <w:r w:rsidRPr="00E54E03">
              <w:rPr>
                <w:rFonts w:eastAsia="Garamond"/>
              </w:rPr>
              <w:t>1</w:t>
            </w:r>
          </w:p>
        </w:tc>
        <w:tc>
          <w:tcPr>
            <w:tcW w:w="3455" w:type="pct"/>
            <w:vAlign w:val="center"/>
          </w:tcPr>
          <w:p w14:paraId="58534829" w14:textId="417E2810" w:rsidR="00E6144D" w:rsidRPr="00E54E03" w:rsidRDefault="00E6144D" w:rsidP="00BB4170">
            <w:pPr>
              <w:spacing w:line="276" w:lineRule="auto"/>
              <w:jc w:val="both"/>
              <w:rPr>
                <w:rFonts w:eastAsia="Garamond"/>
              </w:rPr>
            </w:pPr>
            <w:r w:rsidRPr="00E54E03">
              <w:rPr>
                <w:rFonts w:eastAsia="Garamond"/>
                <w:b/>
                <w:bCs/>
              </w:rPr>
              <w:t>Johannes v</w:t>
            </w:r>
            <w:r w:rsidR="00CF45DD" w:rsidRPr="00E54E03">
              <w:rPr>
                <w:b/>
                <w:bCs/>
              </w:rPr>
              <w:t>on</w:t>
            </w:r>
            <w:r w:rsidRPr="00E54E03">
              <w:rPr>
                <w:rFonts w:eastAsia="Garamond"/>
                <w:b/>
                <w:bCs/>
              </w:rPr>
              <w:t xml:space="preserve"> Ravenna</w:t>
            </w:r>
            <w:r w:rsidRPr="00E54E03">
              <w:t xml:space="preserve"> bittet die römischen Adligen </w:t>
            </w:r>
            <w:r w:rsidRPr="00E54E03">
              <w:rPr>
                <w:rFonts w:eastAsia="Garamond"/>
                <w:b/>
                <w:bCs/>
              </w:rPr>
              <w:t>Theophylakt und Theodora</w:t>
            </w:r>
            <w:r w:rsidRPr="00E54E03">
              <w:t xml:space="preserve">, den Papst zur Weihe des </w:t>
            </w:r>
            <w:proofErr w:type="spellStart"/>
            <w:r w:rsidRPr="00E54E03">
              <w:t>Elekten</w:t>
            </w:r>
            <w:proofErr w:type="spellEnd"/>
            <w:r w:rsidRPr="00E54E03">
              <w:t xml:space="preserve"> von Fiesole anzuregen</w:t>
            </w:r>
            <w:r w:rsidR="00B47322" w:rsidRPr="00E54E03">
              <w:t>, da dieser sich als treu und nützlich sowohl für den Papst als auch für die beiden Adressaten erweise, während die Bischöfe der Toskana</w:t>
            </w:r>
            <w:r w:rsidR="00BB4170">
              <w:t>,</w:t>
            </w:r>
            <w:r w:rsidR="00B47322" w:rsidRPr="00E54E03">
              <w:t xml:space="preserve"> mit Ausnahme des Petrus von </w:t>
            </w:r>
            <w:proofErr w:type="spellStart"/>
            <w:r w:rsidR="00B47322" w:rsidRPr="00E54E03">
              <w:t>Arrezo</w:t>
            </w:r>
            <w:proofErr w:type="spellEnd"/>
            <w:r w:rsidR="00BB4170">
              <w:t>,</w:t>
            </w:r>
            <w:r w:rsidR="00B47322" w:rsidRPr="00E54E03">
              <w:t xml:space="preserve"> sich nicht als hilfreich herausstellten.</w:t>
            </w:r>
          </w:p>
        </w:tc>
        <w:tc>
          <w:tcPr>
            <w:tcW w:w="510" w:type="pct"/>
            <w:vAlign w:val="center"/>
          </w:tcPr>
          <w:p w14:paraId="0E0442C3" w14:textId="77777777" w:rsidR="00E6144D" w:rsidRPr="00E54E03" w:rsidRDefault="00E6144D" w:rsidP="00BB4170">
            <w:pPr>
              <w:spacing w:line="276" w:lineRule="auto"/>
              <w:jc w:val="center"/>
              <w:rPr>
                <w:rFonts w:eastAsia="Garamond"/>
              </w:rPr>
            </w:pPr>
            <w:r w:rsidRPr="00E54E03">
              <w:rPr>
                <w:rFonts w:eastAsia="Garamond"/>
              </w:rPr>
              <w:t>906</w:t>
            </w:r>
            <w:r w:rsidRPr="00E54E03">
              <w:rPr>
                <w:rFonts w:eastAsia="Garamond"/>
                <w:vertAlign w:val="superscript"/>
              </w:rPr>
              <w:footnoteReference w:id="87"/>
            </w:r>
          </w:p>
        </w:tc>
        <w:tc>
          <w:tcPr>
            <w:tcW w:w="470" w:type="pct"/>
            <w:vMerge w:val="restart"/>
            <w:vAlign w:val="center"/>
          </w:tcPr>
          <w:p w14:paraId="5481DB9A" w14:textId="77777777" w:rsidR="00E6144D" w:rsidRPr="00E54E03" w:rsidRDefault="00E6144D" w:rsidP="00BB4170">
            <w:pPr>
              <w:spacing w:line="276" w:lineRule="auto"/>
              <w:jc w:val="center"/>
              <w:rPr>
                <w:rFonts w:eastAsia="Garamond"/>
              </w:rPr>
            </w:pPr>
            <w:r w:rsidRPr="00E54E03">
              <w:rPr>
                <w:rFonts w:eastAsia="Garamond"/>
              </w:rPr>
              <w:t>905</w:t>
            </w:r>
            <w:r w:rsidRPr="00E54E03">
              <w:rPr>
                <w:rFonts w:eastAsia="Garamond"/>
                <w:vertAlign w:val="superscript"/>
              </w:rPr>
              <w:footnoteReference w:id="88"/>
            </w:r>
            <w:r w:rsidRPr="00E54E03">
              <w:rPr>
                <w:rFonts w:eastAsia="Garamond"/>
              </w:rPr>
              <w:t>–914</w:t>
            </w:r>
          </w:p>
        </w:tc>
        <w:tc>
          <w:tcPr>
            <w:tcW w:w="365" w:type="pct"/>
            <w:vAlign w:val="center"/>
          </w:tcPr>
          <w:p w14:paraId="14D27598" w14:textId="77777777" w:rsidR="00E6144D" w:rsidRPr="00E54E03" w:rsidRDefault="00E6144D" w:rsidP="00BB4170">
            <w:pPr>
              <w:spacing w:line="276" w:lineRule="auto"/>
              <w:jc w:val="center"/>
              <w:rPr>
                <w:rFonts w:eastAsia="Garamond"/>
              </w:rPr>
            </w:pPr>
            <w:r w:rsidRPr="00E54E03">
              <w:rPr>
                <w:rFonts w:eastAsia="Garamond"/>
              </w:rPr>
              <w:t>1</w:t>
            </w:r>
          </w:p>
        </w:tc>
      </w:tr>
      <w:tr w:rsidR="00E6144D" w:rsidRPr="00E54E03" w14:paraId="73559859" w14:textId="77777777" w:rsidTr="005018AA">
        <w:trPr>
          <w:trHeight w:val="710"/>
        </w:trPr>
        <w:tc>
          <w:tcPr>
            <w:tcW w:w="199" w:type="pct"/>
            <w:vAlign w:val="center"/>
          </w:tcPr>
          <w:p w14:paraId="41C83630" w14:textId="77777777" w:rsidR="00E6144D" w:rsidRPr="00E54E03" w:rsidRDefault="00E6144D" w:rsidP="00BB4170">
            <w:pPr>
              <w:spacing w:line="276" w:lineRule="auto"/>
              <w:jc w:val="center"/>
              <w:rPr>
                <w:rFonts w:eastAsia="Garamond"/>
              </w:rPr>
            </w:pPr>
            <w:r w:rsidRPr="00E54E03">
              <w:rPr>
                <w:rFonts w:eastAsia="Garamond"/>
              </w:rPr>
              <w:t>2</w:t>
            </w:r>
          </w:p>
        </w:tc>
        <w:tc>
          <w:tcPr>
            <w:tcW w:w="3455" w:type="pct"/>
            <w:vAlign w:val="center"/>
          </w:tcPr>
          <w:p w14:paraId="38D3A010" w14:textId="4BD0EA70" w:rsidR="00B42628" w:rsidRPr="00E54E03" w:rsidRDefault="00E6144D" w:rsidP="00BB4170">
            <w:pPr>
              <w:spacing w:line="276" w:lineRule="auto"/>
              <w:jc w:val="both"/>
            </w:pPr>
            <w:r w:rsidRPr="00E54E03">
              <w:rPr>
                <w:b/>
                <w:bCs/>
              </w:rPr>
              <w:t>Johannes v</w:t>
            </w:r>
            <w:r w:rsidR="00CF45DD" w:rsidRPr="00E54E03">
              <w:rPr>
                <w:b/>
                <w:bCs/>
              </w:rPr>
              <w:t>on</w:t>
            </w:r>
            <w:r w:rsidRPr="00E54E03">
              <w:rPr>
                <w:b/>
                <w:bCs/>
              </w:rPr>
              <w:t xml:space="preserve"> Ravenna</w:t>
            </w:r>
            <w:r w:rsidRPr="00E54E03">
              <w:t xml:space="preserve"> berichtet einem </w:t>
            </w:r>
            <w:r w:rsidRPr="00E54E03">
              <w:rPr>
                <w:rFonts w:eastAsia="Garamond"/>
                <w:b/>
                <w:bCs/>
              </w:rPr>
              <w:t>Bischof</w:t>
            </w:r>
            <w:r w:rsidRPr="00E54E03">
              <w:t xml:space="preserve"> </w:t>
            </w:r>
            <w:r w:rsidRPr="00E54E03">
              <w:rPr>
                <w:rFonts w:eastAsia="Garamond"/>
              </w:rPr>
              <w:t>(Ambrosius von Mantua</w:t>
            </w:r>
            <w:r w:rsidRPr="00E54E03">
              <w:rPr>
                <w:rFonts w:eastAsia="Garamond"/>
                <w:vertAlign w:val="superscript"/>
              </w:rPr>
              <w:footnoteReference w:id="89"/>
            </w:r>
            <w:r w:rsidRPr="00E54E03">
              <w:rPr>
                <w:rFonts w:eastAsia="Garamond"/>
              </w:rPr>
              <w:t>?)</w:t>
            </w:r>
            <w:r w:rsidR="00653D0A">
              <w:rPr>
                <w:rFonts w:eastAsia="Garamond"/>
              </w:rPr>
              <w:t xml:space="preserve"> von</w:t>
            </w:r>
            <w:r w:rsidR="001C2566" w:rsidRPr="00E54E03">
              <w:rPr>
                <w:rFonts w:eastAsia="Garamond"/>
              </w:rPr>
              <w:t xml:space="preserve"> </w:t>
            </w:r>
            <w:r w:rsidR="001C2566" w:rsidRPr="00E54E03">
              <w:t>Gefolgsleute</w:t>
            </w:r>
            <w:r w:rsidR="00653D0A">
              <w:t>n</w:t>
            </w:r>
            <w:r w:rsidR="001C2566" w:rsidRPr="00E54E03">
              <w:t xml:space="preserve"> des Grafen Dido</w:t>
            </w:r>
            <w:r w:rsidR="00653D0A">
              <w:t>, die</w:t>
            </w:r>
            <w:r w:rsidR="001C2566" w:rsidRPr="00E54E03">
              <w:t xml:space="preserve"> Güter seiner Kirche besetzt und </w:t>
            </w:r>
            <w:r w:rsidRPr="00E54E03">
              <w:t xml:space="preserve">sich </w:t>
            </w:r>
            <w:r w:rsidR="001C2566" w:rsidRPr="00E54E03">
              <w:t xml:space="preserve">dabei </w:t>
            </w:r>
            <w:r w:rsidRPr="00E54E03">
              <w:t>auf die Autorität der Königin berufen</w:t>
            </w:r>
            <w:r w:rsidR="00653D0A" w:rsidRPr="00E54E03">
              <w:t xml:space="preserve"> hätten</w:t>
            </w:r>
            <w:r w:rsidRPr="00E54E03">
              <w:t>. Er bittet seinen Adressaten, der Sache nachzugehen.</w:t>
            </w:r>
          </w:p>
        </w:tc>
        <w:tc>
          <w:tcPr>
            <w:tcW w:w="510" w:type="pct"/>
            <w:vMerge w:val="restart"/>
            <w:vAlign w:val="center"/>
          </w:tcPr>
          <w:p w14:paraId="29B04A60" w14:textId="77777777" w:rsidR="00E6144D" w:rsidRPr="00E54E03" w:rsidRDefault="00E6144D" w:rsidP="00BB4170">
            <w:pPr>
              <w:spacing w:line="276" w:lineRule="auto"/>
              <w:jc w:val="center"/>
              <w:rPr>
                <w:rFonts w:eastAsia="Garamond"/>
              </w:rPr>
            </w:pPr>
            <w:r w:rsidRPr="00E54E03">
              <w:rPr>
                <w:rFonts w:eastAsia="Garamond"/>
              </w:rPr>
              <w:t>906/907?</w:t>
            </w:r>
          </w:p>
        </w:tc>
        <w:tc>
          <w:tcPr>
            <w:tcW w:w="470" w:type="pct"/>
            <w:vMerge/>
            <w:vAlign w:val="center"/>
          </w:tcPr>
          <w:p w14:paraId="6B220011" w14:textId="77777777" w:rsidR="00E6144D" w:rsidRPr="00E54E03" w:rsidRDefault="00E6144D" w:rsidP="00BB4170">
            <w:pPr>
              <w:spacing w:line="276" w:lineRule="auto"/>
              <w:jc w:val="center"/>
              <w:rPr>
                <w:rFonts w:eastAsia="Garamond"/>
              </w:rPr>
            </w:pPr>
          </w:p>
        </w:tc>
        <w:tc>
          <w:tcPr>
            <w:tcW w:w="365" w:type="pct"/>
            <w:vMerge w:val="restart"/>
            <w:vAlign w:val="center"/>
          </w:tcPr>
          <w:p w14:paraId="1269790D" w14:textId="77777777" w:rsidR="00E6144D" w:rsidRPr="00E54E03" w:rsidRDefault="00E6144D" w:rsidP="00BB4170">
            <w:pPr>
              <w:spacing w:line="276" w:lineRule="auto"/>
              <w:jc w:val="center"/>
              <w:rPr>
                <w:rFonts w:eastAsia="Garamond"/>
              </w:rPr>
            </w:pPr>
            <w:r w:rsidRPr="00E54E03">
              <w:rPr>
                <w:rFonts w:eastAsia="Garamond"/>
              </w:rPr>
              <w:t>2</w:t>
            </w:r>
          </w:p>
        </w:tc>
      </w:tr>
      <w:tr w:rsidR="00E6144D" w:rsidRPr="00E54E03" w14:paraId="1977F6F3" w14:textId="77777777" w:rsidTr="005018AA">
        <w:trPr>
          <w:trHeight w:val="692"/>
        </w:trPr>
        <w:tc>
          <w:tcPr>
            <w:tcW w:w="199" w:type="pct"/>
            <w:vAlign w:val="center"/>
          </w:tcPr>
          <w:p w14:paraId="35C28A1D" w14:textId="77777777" w:rsidR="00E6144D" w:rsidRPr="00E54E03" w:rsidRDefault="00E6144D" w:rsidP="00BB4170">
            <w:pPr>
              <w:spacing w:line="276" w:lineRule="auto"/>
              <w:jc w:val="center"/>
              <w:rPr>
                <w:rFonts w:eastAsia="Garamond"/>
              </w:rPr>
            </w:pPr>
            <w:r w:rsidRPr="00E54E03">
              <w:rPr>
                <w:rFonts w:eastAsia="Garamond"/>
              </w:rPr>
              <w:t>3</w:t>
            </w:r>
          </w:p>
        </w:tc>
        <w:tc>
          <w:tcPr>
            <w:tcW w:w="3455" w:type="pct"/>
            <w:vAlign w:val="center"/>
          </w:tcPr>
          <w:p w14:paraId="49CE33E4" w14:textId="376E5A42" w:rsidR="00B42628" w:rsidRPr="00E54E03" w:rsidRDefault="00E6144D" w:rsidP="00BB4170">
            <w:pPr>
              <w:spacing w:line="276" w:lineRule="auto"/>
              <w:jc w:val="both"/>
            </w:pPr>
            <w:r w:rsidRPr="00E54E03">
              <w:rPr>
                <w:b/>
                <w:bCs/>
              </w:rPr>
              <w:t>Johannes v</w:t>
            </w:r>
            <w:r w:rsidR="00CF45DD" w:rsidRPr="00E54E03">
              <w:rPr>
                <w:b/>
                <w:bCs/>
              </w:rPr>
              <w:t>on</w:t>
            </w:r>
            <w:r w:rsidRPr="00E54E03">
              <w:rPr>
                <w:b/>
                <w:bCs/>
              </w:rPr>
              <w:t xml:space="preserve"> Ravenna</w:t>
            </w:r>
            <w:r w:rsidRPr="00E54E03">
              <w:t xml:space="preserve"> </w:t>
            </w:r>
            <w:r w:rsidR="001C2566" w:rsidRPr="00E54E03">
              <w:t>berichtet einer</w:t>
            </w:r>
            <w:r w:rsidRPr="00E54E03">
              <w:t xml:space="preserve"> </w:t>
            </w:r>
            <w:r w:rsidRPr="00E54E03">
              <w:rPr>
                <w:rFonts w:eastAsia="Garamond"/>
                <w:b/>
                <w:bCs/>
              </w:rPr>
              <w:t>Dame geistlichen Standes</w:t>
            </w:r>
            <w:r w:rsidRPr="00E54E03">
              <w:t xml:space="preserve"> </w:t>
            </w:r>
            <w:r w:rsidRPr="00E54E03">
              <w:rPr>
                <w:rFonts w:eastAsia="Garamond"/>
              </w:rPr>
              <w:t>(Bertha von S. Giulia</w:t>
            </w:r>
            <w:r w:rsidRPr="00E54E03">
              <w:rPr>
                <w:rFonts w:eastAsia="Garamond"/>
                <w:vertAlign w:val="superscript"/>
              </w:rPr>
              <w:footnoteReference w:id="90"/>
            </w:r>
            <w:r w:rsidRPr="00E54E03">
              <w:rPr>
                <w:rFonts w:eastAsia="Garamond"/>
              </w:rPr>
              <w:t>?)</w:t>
            </w:r>
            <w:r w:rsidR="003634E7" w:rsidRPr="00E54E03">
              <w:t xml:space="preserve"> von der Besetzung </w:t>
            </w:r>
            <w:r w:rsidR="00BB4170">
              <w:t xml:space="preserve">von </w:t>
            </w:r>
            <w:r w:rsidR="00BB4170" w:rsidRPr="00E54E03">
              <w:t>Gütern</w:t>
            </w:r>
            <w:r w:rsidR="003634E7" w:rsidRPr="00E54E03">
              <w:t xml:space="preserve"> seiner Kirche durch Männer des Grafen Dido, die</w:t>
            </w:r>
            <w:r w:rsidRPr="00E54E03">
              <w:t xml:space="preserve"> unter </w:t>
            </w:r>
            <w:r w:rsidR="00B42628" w:rsidRPr="00E54E03">
              <w:t>dem Befehl</w:t>
            </w:r>
            <w:r w:rsidRPr="00E54E03">
              <w:t xml:space="preserve"> der Königin gehandelt hätten. Er bittet sie, der </w:t>
            </w:r>
            <w:r w:rsidR="003634E7" w:rsidRPr="00E54E03">
              <w:t>Sache</w:t>
            </w:r>
            <w:r w:rsidRPr="00E54E03">
              <w:t xml:space="preserve"> nachzugehen. Auch berichtet er</w:t>
            </w:r>
            <w:r w:rsidR="003634E7" w:rsidRPr="00E54E03">
              <w:t xml:space="preserve">, dass Adalbert von </w:t>
            </w:r>
            <w:proofErr w:type="spellStart"/>
            <w:r w:rsidR="003634E7" w:rsidRPr="00E54E03">
              <w:t>Tuszien</w:t>
            </w:r>
            <w:proofErr w:type="spellEnd"/>
            <w:r w:rsidR="003634E7" w:rsidRPr="00E54E03">
              <w:t xml:space="preserve"> nach Lucca zurückgekehrt sei und dass Alberich von Spoleto in Parma mit einem Heer bereitstehe, bis </w:t>
            </w:r>
            <w:r w:rsidR="00653D0A">
              <w:t>„</w:t>
            </w:r>
            <w:r w:rsidR="003634E7" w:rsidRPr="00E54E03">
              <w:t>jener</w:t>
            </w:r>
            <w:r w:rsidR="00653D0A">
              <w:t>“</w:t>
            </w:r>
            <w:r w:rsidR="003634E7" w:rsidRPr="00E54E03">
              <w:t xml:space="preserve"> (K</w:t>
            </w:r>
            <w:r w:rsidR="00B42628" w:rsidRPr="00E54E03">
              <w:t>öni</w:t>
            </w:r>
            <w:r w:rsidR="003634E7" w:rsidRPr="00E54E03">
              <w:t>g Berengar</w:t>
            </w:r>
            <w:r w:rsidR="00653D0A">
              <w:rPr>
                <w:rStyle w:val="Rimandonotaapidipagina"/>
              </w:rPr>
              <w:footnoteReference w:id="91"/>
            </w:r>
            <w:r w:rsidR="003634E7" w:rsidRPr="00E54E03">
              <w:t>?) zurückkehre.</w:t>
            </w:r>
          </w:p>
        </w:tc>
        <w:tc>
          <w:tcPr>
            <w:tcW w:w="510" w:type="pct"/>
            <w:vMerge/>
            <w:vAlign w:val="center"/>
          </w:tcPr>
          <w:p w14:paraId="06A99052" w14:textId="77777777" w:rsidR="00E6144D" w:rsidRPr="00E54E03" w:rsidRDefault="00E6144D" w:rsidP="00BB4170">
            <w:pPr>
              <w:spacing w:line="276" w:lineRule="auto"/>
              <w:jc w:val="center"/>
              <w:rPr>
                <w:rFonts w:eastAsia="Garamond"/>
              </w:rPr>
            </w:pPr>
          </w:p>
        </w:tc>
        <w:tc>
          <w:tcPr>
            <w:tcW w:w="470" w:type="pct"/>
            <w:vMerge/>
            <w:vAlign w:val="center"/>
          </w:tcPr>
          <w:p w14:paraId="32123FC7" w14:textId="77777777" w:rsidR="00E6144D" w:rsidRPr="00E54E03" w:rsidRDefault="00E6144D" w:rsidP="00BB4170">
            <w:pPr>
              <w:spacing w:line="276" w:lineRule="auto"/>
              <w:jc w:val="center"/>
              <w:rPr>
                <w:rFonts w:eastAsia="Garamond"/>
              </w:rPr>
            </w:pPr>
          </w:p>
        </w:tc>
        <w:tc>
          <w:tcPr>
            <w:tcW w:w="365" w:type="pct"/>
            <w:vMerge/>
            <w:vAlign w:val="center"/>
          </w:tcPr>
          <w:p w14:paraId="012592A8" w14:textId="77777777" w:rsidR="00E6144D" w:rsidRPr="00E54E03" w:rsidRDefault="00E6144D" w:rsidP="00BB4170">
            <w:pPr>
              <w:spacing w:line="276" w:lineRule="auto"/>
              <w:jc w:val="center"/>
              <w:rPr>
                <w:rFonts w:eastAsia="Garamond"/>
              </w:rPr>
            </w:pPr>
          </w:p>
        </w:tc>
      </w:tr>
      <w:tr w:rsidR="00E6144D" w:rsidRPr="00E54E03" w14:paraId="165F16C7" w14:textId="77777777" w:rsidTr="005018AA">
        <w:trPr>
          <w:trHeight w:val="688"/>
        </w:trPr>
        <w:tc>
          <w:tcPr>
            <w:tcW w:w="199" w:type="pct"/>
            <w:vAlign w:val="center"/>
          </w:tcPr>
          <w:p w14:paraId="2A49796F" w14:textId="77777777" w:rsidR="00E6144D" w:rsidRPr="00E54E03" w:rsidRDefault="00E6144D" w:rsidP="00BB4170">
            <w:pPr>
              <w:spacing w:line="276" w:lineRule="auto"/>
              <w:jc w:val="center"/>
              <w:rPr>
                <w:rFonts w:eastAsia="Garamond"/>
              </w:rPr>
            </w:pPr>
            <w:r w:rsidRPr="00E54E03">
              <w:rPr>
                <w:rFonts w:eastAsia="Garamond"/>
              </w:rPr>
              <w:t>4</w:t>
            </w:r>
          </w:p>
        </w:tc>
        <w:tc>
          <w:tcPr>
            <w:tcW w:w="3455" w:type="pct"/>
            <w:vAlign w:val="center"/>
          </w:tcPr>
          <w:p w14:paraId="5FC45C4B" w14:textId="25DDDED6" w:rsidR="00E6144D" w:rsidRPr="00E54E03" w:rsidRDefault="00653D0A" w:rsidP="00BB4170">
            <w:pPr>
              <w:spacing w:line="276" w:lineRule="auto"/>
              <w:jc w:val="both"/>
              <w:rPr>
                <w:rFonts w:eastAsia="Garamond"/>
              </w:rPr>
            </w:pPr>
            <w:r>
              <w:t xml:space="preserve">Nachdem er sich für eine nicht </w:t>
            </w:r>
            <w:r w:rsidR="00CD532A">
              <w:t>näher beschriebene</w:t>
            </w:r>
            <w:r>
              <w:t xml:space="preserve"> Handlung entschuldigt hat, klagt </w:t>
            </w:r>
            <w:r w:rsidR="00E6144D" w:rsidRPr="00E54E03">
              <w:rPr>
                <w:b/>
                <w:bCs/>
              </w:rPr>
              <w:t>Johannes v</w:t>
            </w:r>
            <w:r w:rsidR="00CF45DD" w:rsidRPr="00E54E03">
              <w:rPr>
                <w:b/>
                <w:bCs/>
              </w:rPr>
              <w:t>on</w:t>
            </w:r>
            <w:r w:rsidR="00E6144D" w:rsidRPr="00E54E03">
              <w:rPr>
                <w:b/>
                <w:bCs/>
              </w:rPr>
              <w:t xml:space="preserve"> Ravenna</w:t>
            </w:r>
            <w:r w:rsidR="00E6144D" w:rsidRPr="00E54E03">
              <w:t xml:space="preserve"> gegenüber </w:t>
            </w:r>
            <w:r w:rsidR="00E6144D" w:rsidRPr="00E54E03">
              <w:rPr>
                <w:rFonts w:eastAsia="Garamond"/>
                <w:b/>
                <w:bCs/>
              </w:rPr>
              <w:t xml:space="preserve">Bertha von </w:t>
            </w:r>
            <w:proofErr w:type="spellStart"/>
            <w:r w:rsidR="00E6144D" w:rsidRPr="00E54E03">
              <w:rPr>
                <w:rFonts w:eastAsia="Garamond"/>
                <w:b/>
                <w:bCs/>
              </w:rPr>
              <w:t>Tuszien</w:t>
            </w:r>
            <w:proofErr w:type="spellEnd"/>
            <w:r w:rsidR="00E6144D" w:rsidRPr="00E54E03">
              <w:t xml:space="preserve"> </w:t>
            </w:r>
            <w:r w:rsidR="003634E7" w:rsidRPr="00E54E03">
              <w:t xml:space="preserve">über </w:t>
            </w:r>
            <w:r w:rsidR="00B42628" w:rsidRPr="00E54E03">
              <w:t>Gefolgsleute</w:t>
            </w:r>
            <w:r w:rsidR="00E6144D" w:rsidRPr="00E54E03">
              <w:t xml:space="preserve"> Alberich</w:t>
            </w:r>
            <w:r w:rsidR="00B42628" w:rsidRPr="00E54E03">
              <w:t>s</w:t>
            </w:r>
            <w:r w:rsidR="00E6144D" w:rsidRPr="00E54E03">
              <w:t xml:space="preserve"> von Spoleto </w:t>
            </w:r>
            <w:r w:rsidR="00CD532A">
              <w:t>und</w:t>
            </w:r>
            <w:r w:rsidR="00E6144D" w:rsidRPr="00E54E03">
              <w:t xml:space="preserve"> Berthas, </w:t>
            </w:r>
            <w:r w:rsidR="003634E7" w:rsidRPr="00E54E03">
              <w:t xml:space="preserve">die </w:t>
            </w:r>
            <w:r w:rsidR="00E6144D" w:rsidRPr="00E54E03">
              <w:t>Teile Ravennater Landes beansprucht</w:t>
            </w:r>
            <w:r w:rsidR="003634E7" w:rsidRPr="00E54E03">
              <w:t xml:space="preserve"> hätten</w:t>
            </w:r>
            <w:r w:rsidR="00E6144D" w:rsidRPr="00E54E03">
              <w:t>.</w:t>
            </w:r>
            <w:r w:rsidR="003634E7" w:rsidRPr="00E54E03">
              <w:t xml:space="preserve"> Auch informiert er Bertha, dass König Berengar sich in Verona auf einen </w:t>
            </w:r>
            <w:proofErr w:type="spellStart"/>
            <w:r w:rsidR="003634E7" w:rsidRPr="00E54E03">
              <w:t>Romzug</w:t>
            </w:r>
            <w:proofErr w:type="spellEnd"/>
            <w:r w:rsidR="003634E7" w:rsidRPr="00E54E03">
              <w:t xml:space="preserve"> vorbereite.</w:t>
            </w:r>
          </w:p>
        </w:tc>
        <w:tc>
          <w:tcPr>
            <w:tcW w:w="510" w:type="pct"/>
            <w:vMerge/>
            <w:vAlign w:val="center"/>
          </w:tcPr>
          <w:p w14:paraId="0B159DF3" w14:textId="77777777" w:rsidR="00E6144D" w:rsidRPr="00E54E03" w:rsidRDefault="00E6144D" w:rsidP="00BB4170">
            <w:pPr>
              <w:spacing w:line="276" w:lineRule="auto"/>
              <w:jc w:val="center"/>
              <w:rPr>
                <w:rFonts w:eastAsia="Garamond"/>
              </w:rPr>
            </w:pPr>
          </w:p>
        </w:tc>
        <w:tc>
          <w:tcPr>
            <w:tcW w:w="470" w:type="pct"/>
            <w:vMerge/>
            <w:vAlign w:val="center"/>
          </w:tcPr>
          <w:p w14:paraId="57593643" w14:textId="77777777" w:rsidR="00E6144D" w:rsidRPr="00E54E03" w:rsidRDefault="00E6144D" w:rsidP="00BB4170">
            <w:pPr>
              <w:spacing w:line="276" w:lineRule="auto"/>
              <w:jc w:val="center"/>
              <w:rPr>
                <w:rFonts w:eastAsia="Garamond"/>
              </w:rPr>
            </w:pPr>
          </w:p>
        </w:tc>
        <w:tc>
          <w:tcPr>
            <w:tcW w:w="365" w:type="pct"/>
            <w:vMerge/>
            <w:vAlign w:val="center"/>
          </w:tcPr>
          <w:p w14:paraId="14839105" w14:textId="77777777" w:rsidR="00E6144D" w:rsidRPr="00E54E03" w:rsidRDefault="00E6144D" w:rsidP="00BB4170">
            <w:pPr>
              <w:spacing w:line="276" w:lineRule="auto"/>
              <w:jc w:val="center"/>
              <w:rPr>
                <w:rFonts w:eastAsia="Garamond"/>
              </w:rPr>
            </w:pPr>
          </w:p>
        </w:tc>
      </w:tr>
      <w:tr w:rsidR="00E6144D" w:rsidRPr="00E54E03" w14:paraId="0F4C35D9" w14:textId="77777777" w:rsidTr="005018AA">
        <w:trPr>
          <w:trHeight w:val="710"/>
        </w:trPr>
        <w:tc>
          <w:tcPr>
            <w:tcW w:w="199" w:type="pct"/>
            <w:vAlign w:val="center"/>
          </w:tcPr>
          <w:p w14:paraId="58F99F57" w14:textId="77777777" w:rsidR="00E6144D" w:rsidRPr="00E54E03" w:rsidRDefault="00E6144D" w:rsidP="00BB4170">
            <w:pPr>
              <w:spacing w:line="276" w:lineRule="auto"/>
              <w:jc w:val="center"/>
              <w:rPr>
                <w:rFonts w:eastAsia="Garamond"/>
              </w:rPr>
            </w:pPr>
            <w:r w:rsidRPr="00E54E03">
              <w:rPr>
                <w:rFonts w:eastAsia="Garamond"/>
              </w:rPr>
              <w:lastRenderedPageBreak/>
              <w:t>5</w:t>
            </w:r>
          </w:p>
        </w:tc>
        <w:tc>
          <w:tcPr>
            <w:tcW w:w="3455" w:type="pct"/>
            <w:vAlign w:val="center"/>
          </w:tcPr>
          <w:p w14:paraId="7B62BEA5" w14:textId="719AFD29" w:rsidR="00E6144D" w:rsidRPr="00E54E03" w:rsidRDefault="00E6144D" w:rsidP="00BB4170">
            <w:pPr>
              <w:spacing w:line="276" w:lineRule="auto"/>
              <w:jc w:val="both"/>
              <w:rPr>
                <w:rFonts w:eastAsia="Garamond"/>
              </w:rPr>
            </w:pPr>
            <w:r w:rsidRPr="00E54E03">
              <w:rPr>
                <w:b/>
                <w:bCs/>
              </w:rPr>
              <w:t>Johannes v</w:t>
            </w:r>
            <w:r w:rsidR="00CF45DD" w:rsidRPr="00E54E03">
              <w:rPr>
                <w:b/>
                <w:bCs/>
              </w:rPr>
              <w:t>on</w:t>
            </w:r>
            <w:r w:rsidRPr="00E54E03">
              <w:rPr>
                <w:b/>
                <w:bCs/>
              </w:rPr>
              <w:t xml:space="preserve"> Ravenna</w:t>
            </w:r>
            <w:r w:rsidRPr="00E54E03">
              <w:t xml:space="preserve"> fordert </w:t>
            </w:r>
            <w:r w:rsidRPr="00E54E03">
              <w:rPr>
                <w:rFonts w:eastAsia="Garamond"/>
              </w:rPr>
              <w:t>König</w:t>
            </w:r>
            <w:r w:rsidRPr="00E54E03">
              <w:rPr>
                <w:rFonts w:eastAsia="Garamond"/>
                <w:b/>
                <w:bCs/>
              </w:rPr>
              <w:t xml:space="preserve"> Berengar</w:t>
            </w:r>
            <w:r w:rsidRPr="00E54E03">
              <w:t xml:space="preserve"> dazu auf, seine königlichen Pflichten wahrzunehmen und die </w:t>
            </w:r>
            <w:r w:rsidR="00CF45DD" w:rsidRPr="00E54E03">
              <w:t xml:space="preserve">in Unglück gestürzte </w:t>
            </w:r>
            <w:r w:rsidRPr="00E54E03">
              <w:t>Kirche von Ravenna gegen ihre Feinde zu verteidigen.</w:t>
            </w:r>
          </w:p>
        </w:tc>
        <w:tc>
          <w:tcPr>
            <w:tcW w:w="510" w:type="pct"/>
            <w:vMerge/>
            <w:vAlign w:val="center"/>
          </w:tcPr>
          <w:p w14:paraId="1638AB51" w14:textId="77777777" w:rsidR="00E6144D" w:rsidRPr="00E54E03" w:rsidRDefault="00E6144D" w:rsidP="00BB4170">
            <w:pPr>
              <w:spacing w:line="276" w:lineRule="auto"/>
              <w:jc w:val="center"/>
              <w:rPr>
                <w:rFonts w:eastAsia="Garamond"/>
              </w:rPr>
            </w:pPr>
          </w:p>
        </w:tc>
        <w:tc>
          <w:tcPr>
            <w:tcW w:w="470" w:type="pct"/>
            <w:vMerge/>
            <w:vAlign w:val="center"/>
          </w:tcPr>
          <w:p w14:paraId="17110125" w14:textId="77777777" w:rsidR="00E6144D" w:rsidRPr="00E54E03" w:rsidRDefault="00E6144D" w:rsidP="00BB4170">
            <w:pPr>
              <w:spacing w:line="276" w:lineRule="auto"/>
              <w:jc w:val="center"/>
              <w:rPr>
                <w:rFonts w:eastAsia="Garamond"/>
              </w:rPr>
            </w:pPr>
          </w:p>
        </w:tc>
        <w:tc>
          <w:tcPr>
            <w:tcW w:w="365" w:type="pct"/>
            <w:vMerge w:val="restart"/>
            <w:vAlign w:val="center"/>
          </w:tcPr>
          <w:p w14:paraId="02659D32" w14:textId="77777777" w:rsidR="00E6144D" w:rsidRPr="00E54E03" w:rsidRDefault="00E6144D" w:rsidP="00BB4170">
            <w:pPr>
              <w:spacing w:line="276" w:lineRule="auto"/>
              <w:jc w:val="center"/>
              <w:rPr>
                <w:rFonts w:eastAsia="Garamond"/>
              </w:rPr>
            </w:pPr>
            <w:r w:rsidRPr="00E54E03">
              <w:rPr>
                <w:rFonts w:eastAsia="Garamond"/>
              </w:rPr>
              <w:t>3</w:t>
            </w:r>
          </w:p>
        </w:tc>
      </w:tr>
      <w:tr w:rsidR="00E6144D" w:rsidRPr="00E54E03" w14:paraId="7242B6F4" w14:textId="77777777" w:rsidTr="005018AA">
        <w:trPr>
          <w:trHeight w:val="694"/>
        </w:trPr>
        <w:tc>
          <w:tcPr>
            <w:tcW w:w="199" w:type="pct"/>
            <w:vAlign w:val="center"/>
          </w:tcPr>
          <w:p w14:paraId="79BA7F87" w14:textId="77777777" w:rsidR="00E6144D" w:rsidRPr="00E54E03" w:rsidRDefault="00E6144D" w:rsidP="00BB4170">
            <w:pPr>
              <w:spacing w:line="276" w:lineRule="auto"/>
              <w:jc w:val="center"/>
              <w:rPr>
                <w:rFonts w:eastAsia="Garamond"/>
              </w:rPr>
            </w:pPr>
            <w:r w:rsidRPr="00E54E03">
              <w:rPr>
                <w:rFonts w:eastAsia="Garamond"/>
              </w:rPr>
              <w:t>6</w:t>
            </w:r>
          </w:p>
        </w:tc>
        <w:tc>
          <w:tcPr>
            <w:tcW w:w="3455" w:type="pct"/>
            <w:vAlign w:val="center"/>
          </w:tcPr>
          <w:p w14:paraId="02BB49A5" w14:textId="77804338" w:rsidR="00E6144D" w:rsidRPr="00E54E03" w:rsidRDefault="00E6144D" w:rsidP="00BB4170">
            <w:pPr>
              <w:spacing w:line="276" w:lineRule="auto"/>
              <w:jc w:val="both"/>
              <w:rPr>
                <w:rFonts w:eastAsia="Garamond"/>
              </w:rPr>
            </w:pPr>
            <w:r w:rsidRPr="00E54E03">
              <w:rPr>
                <w:b/>
                <w:bCs/>
              </w:rPr>
              <w:t>Johannes v</w:t>
            </w:r>
            <w:r w:rsidR="00CF45DD" w:rsidRPr="00E54E03">
              <w:rPr>
                <w:b/>
                <w:bCs/>
              </w:rPr>
              <w:t>on</w:t>
            </w:r>
            <w:r w:rsidRPr="00E54E03">
              <w:rPr>
                <w:b/>
                <w:bCs/>
              </w:rPr>
              <w:t xml:space="preserve"> Ravenna</w:t>
            </w:r>
            <w:r w:rsidRPr="00E54E03">
              <w:t xml:space="preserve"> erinnert die Bischöfe</w:t>
            </w:r>
            <w:r w:rsidRPr="00E54E03">
              <w:rPr>
                <w:b/>
                <w:bCs/>
              </w:rPr>
              <w:t xml:space="preserve"> </w:t>
            </w:r>
            <w:proofErr w:type="spellStart"/>
            <w:r w:rsidRPr="00E54E03">
              <w:rPr>
                <w:rFonts w:eastAsia="Garamond"/>
                <w:b/>
                <w:bCs/>
              </w:rPr>
              <w:t>Ardingus</w:t>
            </w:r>
            <w:proofErr w:type="spellEnd"/>
            <w:r w:rsidRPr="00E54E03">
              <w:rPr>
                <w:rFonts w:eastAsia="Garamond"/>
                <w:b/>
                <w:bCs/>
              </w:rPr>
              <w:t xml:space="preserve"> von Brescia </w:t>
            </w:r>
            <w:r w:rsidRPr="00E54E03">
              <w:rPr>
                <w:rFonts w:eastAsia="Garamond"/>
              </w:rPr>
              <w:t>und</w:t>
            </w:r>
            <w:r w:rsidRPr="00E54E03">
              <w:rPr>
                <w:rFonts w:eastAsia="Garamond"/>
                <w:b/>
                <w:bCs/>
              </w:rPr>
              <w:t xml:space="preserve"> Adalbert von Bergamo</w:t>
            </w:r>
            <w:r w:rsidRPr="00E54E03">
              <w:t xml:space="preserve"> an ein Versprechen des Königs</w:t>
            </w:r>
            <w:r w:rsidR="003634E7" w:rsidRPr="00E54E03">
              <w:t xml:space="preserve"> und </w:t>
            </w:r>
            <w:r w:rsidR="00726A80" w:rsidRPr="00E54E03">
              <w:t xml:space="preserve">ermahnt sie, </w:t>
            </w:r>
            <w:r w:rsidR="00726A80" w:rsidRPr="00E54E03">
              <w:rPr>
                <w:rFonts w:eastAsia="Garamond"/>
              </w:rPr>
              <w:t>auf das Einhalten des königlichen Wortes zu achten</w:t>
            </w:r>
            <w:r w:rsidR="00065865" w:rsidRPr="00E54E03">
              <w:t>. Er fordert</w:t>
            </w:r>
            <w:r w:rsidR="003634E7" w:rsidRPr="00E54E03">
              <w:t xml:space="preserve"> sie </w:t>
            </w:r>
            <w:r w:rsidR="00726A80" w:rsidRPr="00E54E03">
              <w:t xml:space="preserve">ebenfalls </w:t>
            </w:r>
            <w:r w:rsidR="003634E7" w:rsidRPr="00E54E03">
              <w:t xml:space="preserve">auf, für die </w:t>
            </w:r>
            <w:r w:rsidR="00CF45DD" w:rsidRPr="00E54E03">
              <w:t xml:space="preserve">notleidende </w:t>
            </w:r>
            <w:r w:rsidR="003634E7" w:rsidRPr="00E54E03">
              <w:t>Kirche von Ravenna einzutreten.</w:t>
            </w:r>
          </w:p>
        </w:tc>
        <w:tc>
          <w:tcPr>
            <w:tcW w:w="510" w:type="pct"/>
            <w:vMerge/>
            <w:vAlign w:val="center"/>
          </w:tcPr>
          <w:p w14:paraId="6604EC1F" w14:textId="77777777" w:rsidR="00E6144D" w:rsidRPr="00E54E03" w:rsidRDefault="00E6144D" w:rsidP="00BB4170">
            <w:pPr>
              <w:spacing w:line="276" w:lineRule="auto"/>
              <w:jc w:val="center"/>
              <w:rPr>
                <w:rFonts w:eastAsia="Garamond"/>
              </w:rPr>
            </w:pPr>
          </w:p>
        </w:tc>
        <w:tc>
          <w:tcPr>
            <w:tcW w:w="470" w:type="pct"/>
            <w:vMerge/>
            <w:vAlign w:val="center"/>
          </w:tcPr>
          <w:p w14:paraId="65E34F68" w14:textId="77777777" w:rsidR="00E6144D" w:rsidRPr="00E54E03" w:rsidRDefault="00E6144D" w:rsidP="00BB4170">
            <w:pPr>
              <w:spacing w:line="276" w:lineRule="auto"/>
              <w:jc w:val="center"/>
              <w:rPr>
                <w:rFonts w:eastAsia="Garamond"/>
              </w:rPr>
            </w:pPr>
          </w:p>
        </w:tc>
        <w:tc>
          <w:tcPr>
            <w:tcW w:w="365" w:type="pct"/>
            <w:vMerge/>
            <w:vAlign w:val="center"/>
          </w:tcPr>
          <w:p w14:paraId="5C6A3A12" w14:textId="77777777" w:rsidR="00E6144D" w:rsidRPr="00E54E03" w:rsidRDefault="00E6144D" w:rsidP="00BB4170">
            <w:pPr>
              <w:spacing w:line="276" w:lineRule="auto"/>
              <w:jc w:val="center"/>
              <w:rPr>
                <w:rFonts w:eastAsia="Garamond"/>
              </w:rPr>
            </w:pPr>
          </w:p>
        </w:tc>
      </w:tr>
      <w:tr w:rsidR="00E6144D" w:rsidRPr="00E54E03" w14:paraId="494310FD" w14:textId="77777777" w:rsidTr="005018AA">
        <w:trPr>
          <w:trHeight w:val="699"/>
        </w:trPr>
        <w:tc>
          <w:tcPr>
            <w:tcW w:w="199" w:type="pct"/>
            <w:vAlign w:val="center"/>
          </w:tcPr>
          <w:p w14:paraId="0471967F" w14:textId="77777777" w:rsidR="00E6144D" w:rsidRPr="00E54E03" w:rsidRDefault="00E6144D" w:rsidP="00BB4170">
            <w:pPr>
              <w:spacing w:line="276" w:lineRule="auto"/>
              <w:jc w:val="center"/>
              <w:rPr>
                <w:rFonts w:eastAsia="Garamond"/>
              </w:rPr>
            </w:pPr>
            <w:r w:rsidRPr="00E54E03">
              <w:rPr>
                <w:rFonts w:eastAsia="Garamond"/>
              </w:rPr>
              <w:t>7</w:t>
            </w:r>
          </w:p>
        </w:tc>
        <w:tc>
          <w:tcPr>
            <w:tcW w:w="3455" w:type="pct"/>
            <w:vAlign w:val="center"/>
          </w:tcPr>
          <w:p w14:paraId="14A73053" w14:textId="7C2BCD42" w:rsidR="00726A80" w:rsidRPr="00E54E03" w:rsidRDefault="00E6144D" w:rsidP="00BB4170">
            <w:pPr>
              <w:spacing w:line="276" w:lineRule="auto"/>
              <w:jc w:val="both"/>
            </w:pPr>
            <w:r w:rsidRPr="00653D0A">
              <w:t>Papst</w:t>
            </w:r>
            <w:r w:rsidRPr="00E54E03">
              <w:rPr>
                <w:b/>
                <w:bCs/>
              </w:rPr>
              <w:t xml:space="preserve"> </w:t>
            </w:r>
            <w:r w:rsidRPr="00E54E03">
              <w:rPr>
                <w:rFonts w:eastAsia="Garamond"/>
                <w:b/>
                <w:bCs/>
              </w:rPr>
              <w:t>Sergius III.</w:t>
            </w:r>
            <w:r w:rsidR="00CF45DD" w:rsidRPr="00E54E03">
              <w:rPr>
                <w:rFonts w:eastAsia="Garamond"/>
              </w:rPr>
              <w:t xml:space="preserve"> fordert </w:t>
            </w:r>
            <w:r w:rsidRPr="00E54E03">
              <w:t>Bischof</w:t>
            </w:r>
            <w:r w:rsidRPr="00E54E03">
              <w:rPr>
                <w:b/>
                <w:bCs/>
              </w:rPr>
              <w:t xml:space="preserve"> </w:t>
            </w:r>
            <w:r w:rsidRPr="00E54E03">
              <w:rPr>
                <w:rFonts w:eastAsia="Garamond"/>
                <w:b/>
                <w:bCs/>
              </w:rPr>
              <w:t>Johannes von Pola</w:t>
            </w:r>
            <w:r w:rsidR="00CF45DD" w:rsidRPr="00E54E03">
              <w:t xml:space="preserve"> dazu auf, Graf Albuin von Istrien aufzusuchen und diesen dazu zu bewegen, </w:t>
            </w:r>
            <w:r w:rsidR="00726A80" w:rsidRPr="00E54E03">
              <w:t>den</w:t>
            </w:r>
            <w:r w:rsidR="00CF45DD" w:rsidRPr="00E54E03">
              <w:t xml:space="preserve"> widerrechtlich entwendeten </w:t>
            </w:r>
            <w:r w:rsidR="00726A80" w:rsidRPr="00E54E03">
              <w:t>Besitz</w:t>
            </w:r>
            <w:r w:rsidR="00CF45DD" w:rsidRPr="00E54E03">
              <w:t xml:space="preserve"> der römischen und Ravennater Kirche </w:t>
            </w:r>
            <w:r w:rsidR="00726A80" w:rsidRPr="00E54E03">
              <w:t xml:space="preserve">unverzüglich </w:t>
            </w:r>
            <w:r w:rsidR="00CF45DD" w:rsidRPr="00E54E03">
              <w:t xml:space="preserve">zurückzuerstatten. </w:t>
            </w:r>
            <w:r w:rsidR="00726A80" w:rsidRPr="00E54E03">
              <w:t>Zudem lässt Sergius verlauten, dass</w:t>
            </w:r>
            <w:r w:rsidR="00653D0A">
              <w:t xml:space="preserve"> er</w:t>
            </w:r>
            <w:r w:rsidR="00726A80" w:rsidRPr="00E54E03">
              <w:t xml:space="preserve"> König Berengar</w:t>
            </w:r>
            <w:r w:rsidR="00653D0A">
              <w:t xml:space="preserve"> so lange die Kaiserkrone verwehre, bis er Albuin</w:t>
            </w:r>
            <w:r w:rsidR="00726A80" w:rsidRPr="00E54E03">
              <w:t xml:space="preserve"> die Markgrafschaft entzogen und sie einem Besseren vermacht habe.</w:t>
            </w:r>
          </w:p>
        </w:tc>
        <w:tc>
          <w:tcPr>
            <w:tcW w:w="510" w:type="pct"/>
            <w:vMerge w:val="restart"/>
            <w:vAlign w:val="center"/>
          </w:tcPr>
          <w:p w14:paraId="6CF59DBE" w14:textId="77777777" w:rsidR="00E6144D" w:rsidRPr="00E54E03" w:rsidRDefault="00E6144D" w:rsidP="00BB4170">
            <w:pPr>
              <w:spacing w:line="276" w:lineRule="auto"/>
              <w:jc w:val="center"/>
              <w:rPr>
                <w:rFonts w:eastAsia="Garamond"/>
              </w:rPr>
            </w:pPr>
            <w:r w:rsidRPr="00E54E03">
              <w:rPr>
                <w:rFonts w:eastAsia="Garamond"/>
              </w:rPr>
              <w:t>910/911 Anfang?</w:t>
            </w:r>
          </w:p>
        </w:tc>
        <w:tc>
          <w:tcPr>
            <w:tcW w:w="470" w:type="pct"/>
            <w:vMerge w:val="restart"/>
            <w:vAlign w:val="center"/>
          </w:tcPr>
          <w:p w14:paraId="25B167B4" w14:textId="77777777" w:rsidR="00E6144D" w:rsidRPr="00E54E03" w:rsidRDefault="00E6144D" w:rsidP="00BB4170">
            <w:pPr>
              <w:spacing w:line="276" w:lineRule="auto"/>
              <w:jc w:val="center"/>
              <w:rPr>
                <w:rFonts w:eastAsia="Garamond"/>
              </w:rPr>
            </w:pPr>
            <w:r w:rsidRPr="00E54E03">
              <w:rPr>
                <w:rFonts w:eastAsia="Garamond"/>
              </w:rPr>
              <w:t>905</w:t>
            </w:r>
            <w:r w:rsidRPr="00E54E03">
              <w:rPr>
                <w:rFonts w:eastAsia="Garamond"/>
                <w:vertAlign w:val="superscript"/>
              </w:rPr>
              <w:footnoteReference w:id="92"/>
            </w:r>
            <w:r w:rsidRPr="00E54E03">
              <w:rPr>
                <w:rFonts w:eastAsia="Garamond"/>
              </w:rPr>
              <w:t>–911</w:t>
            </w:r>
          </w:p>
        </w:tc>
        <w:tc>
          <w:tcPr>
            <w:tcW w:w="365" w:type="pct"/>
            <w:vMerge w:val="restart"/>
            <w:vAlign w:val="center"/>
          </w:tcPr>
          <w:p w14:paraId="21E42A9A" w14:textId="77777777" w:rsidR="00E6144D" w:rsidRPr="00E54E03" w:rsidRDefault="00E6144D" w:rsidP="00BB4170">
            <w:pPr>
              <w:spacing w:line="276" w:lineRule="auto"/>
              <w:jc w:val="center"/>
              <w:rPr>
                <w:rFonts w:eastAsia="Garamond"/>
              </w:rPr>
            </w:pPr>
            <w:r w:rsidRPr="00E54E03">
              <w:rPr>
                <w:rFonts w:eastAsia="Garamond"/>
              </w:rPr>
              <w:t>4</w:t>
            </w:r>
          </w:p>
        </w:tc>
      </w:tr>
      <w:tr w:rsidR="00E6144D" w:rsidRPr="00E54E03" w14:paraId="3D98ED49" w14:textId="77777777" w:rsidTr="005018AA">
        <w:trPr>
          <w:trHeight w:val="701"/>
        </w:trPr>
        <w:tc>
          <w:tcPr>
            <w:tcW w:w="199" w:type="pct"/>
            <w:vAlign w:val="center"/>
          </w:tcPr>
          <w:p w14:paraId="2CEF98D9" w14:textId="77777777" w:rsidR="00E6144D" w:rsidRPr="00E54E03" w:rsidRDefault="00E6144D" w:rsidP="00BB4170">
            <w:pPr>
              <w:spacing w:line="276" w:lineRule="auto"/>
              <w:jc w:val="center"/>
              <w:rPr>
                <w:rFonts w:eastAsia="Garamond"/>
              </w:rPr>
            </w:pPr>
            <w:r w:rsidRPr="00E54E03">
              <w:rPr>
                <w:rFonts w:eastAsia="Garamond"/>
              </w:rPr>
              <w:t>8</w:t>
            </w:r>
          </w:p>
        </w:tc>
        <w:tc>
          <w:tcPr>
            <w:tcW w:w="3455" w:type="pct"/>
            <w:vAlign w:val="center"/>
          </w:tcPr>
          <w:p w14:paraId="7EC775A0" w14:textId="0672ACAF" w:rsidR="00726A80" w:rsidRPr="00E54E03" w:rsidRDefault="00E6144D" w:rsidP="00BB4170">
            <w:pPr>
              <w:spacing w:line="276" w:lineRule="auto"/>
              <w:jc w:val="both"/>
            </w:pPr>
            <w:r w:rsidRPr="00E54E03">
              <w:rPr>
                <w:rFonts w:eastAsia="Garamond"/>
                <w:b/>
                <w:bCs/>
              </w:rPr>
              <w:t xml:space="preserve">Johannes </w:t>
            </w:r>
            <w:r w:rsidR="00CF45DD" w:rsidRPr="00E54E03">
              <w:rPr>
                <w:rFonts w:eastAsia="Garamond"/>
                <w:b/>
                <w:bCs/>
              </w:rPr>
              <w:t>v</w:t>
            </w:r>
            <w:r w:rsidR="00AD3143" w:rsidRPr="00E54E03">
              <w:rPr>
                <w:rFonts w:eastAsia="Garamond"/>
                <w:b/>
                <w:bCs/>
              </w:rPr>
              <w:t>on</w:t>
            </w:r>
            <w:r w:rsidRPr="00E54E03">
              <w:rPr>
                <w:rFonts w:eastAsia="Garamond"/>
                <w:b/>
                <w:bCs/>
              </w:rPr>
              <w:t xml:space="preserve"> Ravenna</w:t>
            </w:r>
            <w:r w:rsidR="00CF45DD" w:rsidRPr="00E54E03">
              <w:rPr>
                <w:rFonts w:eastAsia="Garamond"/>
              </w:rPr>
              <w:t xml:space="preserve"> teilt</w:t>
            </w:r>
            <w:r w:rsidRPr="00E54E03">
              <w:t xml:space="preserve"> Bischof</w:t>
            </w:r>
            <w:r w:rsidRPr="00E54E03">
              <w:rPr>
                <w:b/>
                <w:bCs/>
              </w:rPr>
              <w:t xml:space="preserve"> Johannes v</w:t>
            </w:r>
            <w:r w:rsidR="00DD180E" w:rsidRPr="00E54E03">
              <w:rPr>
                <w:b/>
                <w:bCs/>
              </w:rPr>
              <w:t>on</w:t>
            </w:r>
            <w:r w:rsidRPr="00E54E03">
              <w:rPr>
                <w:b/>
                <w:bCs/>
              </w:rPr>
              <w:t xml:space="preserve"> Pola</w:t>
            </w:r>
            <w:r w:rsidR="00CF45DD" w:rsidRPr="00E54E03">
              <w:t xml:space="preserve"> mit, </w:t>
            </w:r>
            <w:r w:rsidR="00726A80" w:rsidRPr="00E54E03">
              <w:t>er habe den Papst sowie den König über die Handlungen des Grafen Albuin in Kenntnis gesetzt</w:t>
            </w:r>
            <w:r w:rsidR="00CF45DD" w:rsidRPr="00E54E03">
              <w:t xml:space="preserve">. </w:t>
            </w:r>
            <w:r w:rsidR="00726A80" w:rsidRPr="00E54E03">
              <w:t>Er</w:t>
            </w:r>
            <w:r w:rsidR="00DD180E" w:rsidRPr="00E54E03">
              <w:t xml:space="preserve"> verweist auf ein Schreiben des Papstes</w:t>
            </w:r>
            <w:r w:rsidR="00726A80" w:rsidRPr="00E54E03">
              <w:t xml:space="preserve"> und </w:t>
            </w:r>
            <w:r w:rsidR="00CF45DD" w:rsidRPr="00E54E03">
              <w:t xml:space="preserve">versichert </w:t>
            </w:r>
            <w:r w:rsidR="00DD180E" w:rsidRPr="00E54E03">
              <w:t>dem Bischof, dass Berengar nach Rom ziehen und er ihn dabei begleiten werde.</w:t>
            </w:r>
          </w:p>
        </w:tc>
        <w:tc>
          <w:tcPr>
            <w:tcW w:w="510" w:type="pct"/>
            <w:vMerge/>
            <w:vAlign w:val="center"/>
          </w:tcPr>
          <w:p w14:paraId="44F86F30" w14:textId="77777777" w:rsidR="00E6144D" w:rsidRPr="00E54E03" w:rsidRDefault="00E6144D" w:rsidP="00BB4170">
            <w:pPr>
              <w:spacing w:line="276" w:lineRule="auto"/>
              <w:rPr>
                <w:rFonts w:eastAsia="Garamond"/>
              </w:rPr>
            </w:pPr>
          </w:p>
        </w:tc>
        <w:tc>
          <w:tcPr>
            <w:tcW w:w="470" w:type="pct"/>
            <w:vMerge/>
            <w:vAlign w:val="center"/>
          </w:tcPr>
          <w:p w14:paraId="09CE6C38" w14:textId="77777777" w:rsidR="00E6144D" w:rsidRPr="00E54E03" w:rsidRDefault="00E6144D" w:rsidP="00BB4170">
            <w:pPr>
              <w:spacing w:line="276" w:lineRule="auto"/>
              <w:rPr>
                <w:rFonts w:eastAsia="Garamond"/>
              </w:rPr>
            </w:pPr>
          </w:p>
        </w:tc>
        <w:tc>
          <w:tcPr>
            <w:tcW w:w="365" w:type="pct"/>
            <w:vMerge/>
            <w:vAlign w:val="center"/>
          </w:tcPr>
          <w:p w14:paraId="4F1A4369" w14:textId="77777777" w:rsidR="00E6144D" w:rsidRPr="00E54E03" w:rsidRDefault="00E6144D" w:rsidP="00BB4170">
            <w:pPr>
              <w:spacing w:line="276" w:lineRule="auto"/>
              <w:rPr>
                <w:rFonts w:eastAsia="Garamond"/>
              </w:rPr>
            </w:pPr>
          </w:p>
        </w:tc>
      </w:tr>
    </w:tbl>
    <w:p w14:paraId="1EABCEF7" w14:textId="7A8BFEB4" w:rsidR="00CA3FDA" w:rsidRPr="00ED78CB" w:rsidRDefault="00CA3FDA" w:rsidP="008F52AB">
      <w:pPr>
        <w:spacing w:line="360" w:lineRule="auto"/>
        <w:jc w:val="both"/>
        <w:rPr>
          <w:rFonts w:eastAsiaTheme="minorHAnsi"/>
          <w:lang w:eastAsia="en-US"/>
        </w:rPr>
      </w:pPr>
    </w:p>
    <w:sectPr w:rsidR="00CA3FDA" w:rsidRPr="00ED78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A3920" w14:textId="77777777" w:rsidR="00430794" w:rsidRDefault="00430794" w:rsidP="007942FA">
      <w:r>
        <w:separator/>
      </w:r>
    </w:p>
  </w:endnote>
  <w:endnote w:type="continuationSeparator" w:id="0">
    <w:p w14:paraId="4B1A3EFB" w14:textId="77777777" w:rsidR="00430794" w:rsidRDefault="00430794" w:rsidP="00794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2116363868"/>
      <w:docPartObj>
        <w:docPartGallery w:val="Page Numbers (Bottom of Page)"/>
        <w:docPartUnique/>
      </w:docPartObj>
    </w:sdtPr>
    <w:sdtContent>
      <w:p w14:paraId="53DF8CBC" w14:textId="77777777" w:rsidR="00387C78" w:rsidRDefault="00387C78" w:rsidP="00166D37">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226EDAD" w14:textId="77777777" w:rsidR="00387C78" w:rsidRDefault="00387C78" w:rsidP="00166D3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505901684"/>
      <w:docPartObj>
        <w:docPartGallery w:val="Page Numbers (Bottom of Page)"/>
        <w:docPartUnique/>
      </w:docPartObj>
    </w:sdtPr>
    <w:sdtContent>
      <w:p w14:paraId="38C8A484" w14:textId="68FE43F5" w:rsidR="00387C78" w:rsidRDefault="00387C78" w:rsidP="00166D37">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795CA9">
          <w:rPr>
            <w:rStyle w:val="Numeropagina"/>
            <w:noProof/>
          </w:rPr>
          <w:t>28</w:t>
        </w:r>
        <w:r>
          <w:rPr>
            <w:rStyle w:val="Numeropagina"/>
          </w:rPr>
          <w:fldChar w:fldCharType="end"/>
        </w:r>
      </w:p>
    </w:sdtContent>
  </w:sdt>
  <w:p w14:paraId="045C3D84" w14:textId="77777777" w:rsidR="00387C78" w:rsidRDefault="00387C78" w:rsidP="00166D37">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B40BE" w14:textId="77777777" w:rsidR="00430794" w:rsidRDefault="00430794" w:rsidP="007942FA">
      <w:r>
        <w:separator/>
      </w:r>
    </w:p>
  </w:footnote>
  <w:footnote w:type="continuationSeparator" w:id="0">
    <w:p w14:paraId="60291821" w14:textId="77777777" w:rsidR="00430794" w:rsidRDefault="00430794" w:rsidP="007942FA">
      <w:r>
        <w:continuationSeparator/>
      </w:r>
    </w:p>
  </w:footnote>
  <w:footnote w:id="1">
    <w:p w14:paraId="1A8CA724" w14:textId="4C9DDDAB" w:rsidR="00387C78" w:rsidRPr="006333FA" w:rsidRDefault="00387C78" w:rsidP="001D3D8A">
      <w:pPr>
        <w:pStyle w:val="Testonotaapidipagina"/>
      </w:pPr>
      <w:r w:rsidRPr="006333FA">
        <w:rPr>
          <w:rStyle w:val="Rimandonotaapidipagina"/>
        </w:rPr>
        <w:footnoteRef/>
      </w:r>
      <w:r w:rsidRPr="006333FA">
        <w:t xml:space="preserve"> Der folgende Aufsatz ist ein Auszug aus der Masterarbeit im Fach Geschichte, die ich an der Universität Lüttich, unter der Leitung von Prof.</w:t>
      </w:r>
      <w:r w:rsidR="00B07BF8">
        <w:t xml:space="preserve"> </w:t>
      </w:r>
      <w:r w:rsidRPr="006333FA">
        <w:t>Dr. Florence Close, zum Pontifikat Johannes’ X. (914–928) – des ehemaligen Erzbischofs von Ravenna – im September 2020 verteidigt habe</w:t>
      </w:r>
      <w:r w:rsidR="00FA3281" w:rsidRPr="006333FA">
        <w:t>.</w:t>
      </w:r>
    </w:p>
    <w:p w14:paraId="7321B425" w14:textId="1B3F4074" w:rsidR="00387C78" w:rsidRPr="006333FA" w:rsidRDefault="00387C78" w:rsidP="001D3D8A">
      <w:pPr>
        <w:pStyle w:val="Testonotaapidipagina"/>
      </w:pPr>
      <w:r w:rsidRPr="006333FA">
        <w:t>Ich danke recht herzlich Dr.</w:t>
      </w:r>
      <w:r w:rsidR="00B07BF8">
        <w:t xml:space="preserve"> </w:t>
      </w:r>
      <w:r w:rsidRPr="006333FA">
        <w:t>Isolde Schröder (Köln) dafür, mir Einsicht in die Editionsentwürfe der Briefe gegeben zu haben, die</w:t>
      </w:r>
      <w:r w:rsidR="00E017D9">
        <w:t xml:space="preserve"> kürzlich</w:t>
      </w:r>
      <w:r w:rsidRPr="006333FA">
        <w:t xml:space="preserve"> </w:t>
      </w:r>
      <w:r w:rsidR="00E017D9">
        <w:t xml:space="preserve">erschienen ist: </w:t>
      </w:r>
      <w:proofErr w:type="spellStart"/>
      <w:r w:rsidR="00A333B3">
        <w:t>Epistulae</w:t>
      </w:r>
      <w:proofErr w:type="spellEnd"/>
      <w:r w:rsidR="00A333B3">
        <w:t xml:space="preserve"> </w:t>
      </w:r>
      <w:proofErr w:type="spellStart"/>
      <w:r w:rsidR="00A333B3">
        <w:t>Variorum</w:t>
      </w:r>
      <w:proofErr w:type="spellEnd"/>
      <w:r w:rsidR="00A333B3">
        <w:t xml:space="preserve"> 798–923</w:t>
      </w:r>
      <w:r w:rsidR="00A333B3">
        <w:t xml:space="preserve"> </w:t>
      </w:r>
      <w:r w:rsidR="00A333B3">
        <w:t xml:space="preserve">(MGH Epistolae, Bd. 9), </w:t>
      </w:r>
      <w:proofErr w:type="spellStart"/>
      <w:r w:rsidR="00A333B3">
        <w:t>hg</w:t>
      </w:r>
      <w:proofErr w:type="spellEnd"/>
      <w:r w:rsidR="00A333B3">
        <w:t>. von Isolde Schröder, Wiesbaden 2022</w:t>
      </w:r>
      <w:r w:rsidR="00A333B3">
        <w:t>.</w:t>
      </w:r>
      <w:r w:rsidRPr="006333FA">
        <w:t xml:space="preserve"> Auch bin ich ihr für die zahlreichen Diskussionen, die wir zu den Briefen Erzbischofs Johannes geführt haben, zu tiefstem Dank verpflichtet. </w:t>
      </w:r>
      <w:r w:rsidR="002427D5" w:rsidRPr="006333FA">
        <w:t xml:space="preserve">Ebenfalls danke ich Prof. Dr. Marco </w:t>
      </w:r>
      <w:proofErr w:type="spellStart"/>
      <w:r w:rsidR="002427D5" w:rsidRPr="006333FA">
        <w:t>Petoletti</w:t>
      </w:r>
      <w:proofErr w:type="spellEnd"/>
      <w:r w:rsidR="002427D5" w:rsidRPr="006333FA">
        <w:t xml:space="preserve"> (Mailand), mir Abbildungen der Briefe bereitgestellt zu haben, sowie der </w:t>
      </w:r>
      <w:proofErr w:type="spellStart"/>
      <w:r w:rsidR="002427D5" w:rsidRPr="006333FA">
        <w:t>Bibliotheca</w:t>
      </w:r>
      <w:proofErr w:type="spellEnd"/>
      <w:r w:rsidR="002427D5" w:rsidRPr="006333FA">
        <w:t xml:space="preserve"> </w:t>
      </w:r>
      <w:proofErr w:type="spellStart"/>
      <w:r w:rsidR="002427D5" w:rsidRPr="006333FA">
        <w:t>Ambrosiana</w:t>
      </w:r>
      <w:proofErr w:type="spellEnd"/>
      <w:r w:rsidR="002427D5" w:rsidRPr="006333FA">
        <w:t xml:space="preserve"> und Mondadori Portfolio, einen Teil dieser Bilder im Folgenden abbilden zu dürfen. Schließlich möchte ich </w:t>
      </w:r>
      <w:r w:rsidR="005678F5">
        <w:t xml:space="preserve">auch </w:t>
      </w:r>
      <w:r w:rsidR="002427D5" w:rsidRPr="006333FA">
        <w:t>noch</w:t>
      </w:r>
      <w:r w:rsidRPr="006333FA">
        <w:t xml:space="preserve"> Prof. Dr. Klaus Herbers (Erlangen-Nürnberg), Prof Dr. François </w:t>
      </w:r>
      <w:proofErr w:type="spellStart"/>
      <w:r w:rsidRPr="006333FA">
        <w:t>Ploton-Nicollet</w:t>
      </w:r>
      <w:proofErr w:type="spellEnd"/>
      <w:r w:rsidRPr="006333FA">
        <w:t xml:space="preserve"> (Paris), Prof. Dr. Christiane </w:t>
      </w:r>
      <w:proofErr w:type="spellStart"/>
      <w:r w:rsidRPr="006333FA">
        <w:t>Veyrard</w:t>
      </w:r>
      <w:proofErr w:type="spellEnd"/>
      <w:r w:rsidRPr="006333FA">
        <w:t>-Cosme (Paris) sowie vor allem Prof. Dr. Florence Close (Lüttich) für hilfreiche Kommentare und Anregungen</w:t>
      </w:r>
      <w:r w:rsidR="002427D5" w:rsidRPr="006333FA">
        <w:t xml:space="preserve"> danken</w:t>
      </w:r>
      <w:r w:rsidRPr="006333FA">
        <w:t>.</w:t>
      </w:r>
    </w:p>
  </w:footnote>
  <w:footnote w:id="2">
    <w:p w14:paraId="1AD78D70" w14:textId="38EB5AA1" w:rsidR="00387C78" w:rsidRPr="006333FA" w:rsidRDefault="00387C78" w:rsidP="00205BA5">
      <w:pPr>
        <w:pStyle w:val="Testonotaapidipagina"/>
      </w:pPr>
      <w:r w:rsidRPr="006333FA">
        <w:rPr>
          <w:rStyle w:val="Rimandonotaapidipagina"/>
        </w:rPr>
        <w:footnoteRef/>
      </w:r>
      <w:r w:rsidRPr="006333FA">
        <w:t xml:space="preserve"> Der 1882 entdeckte Rotulus wird in Mailand aufbewahrt (</w:t>
      </w:r>
      <w:proofErr w:type="spellStart"/>
      <w:r w:rsidR="002427D5" w:rsidRPr="006333FA">
        <w:t>Veneranda</w:t>
      </w:r>
      <w:proofErr w:type="spellEnd"/>
      <w:r w:rsidR="002427D5" w:rsidRPr="006333FA">
        <w:t xml:space="preserve"> </w:t>
      </w:r>
      <w:proofErr w:type="spellStart"/>
      <w:r w:rsidRPr="006333FA">
        <w:t>Biblioteca</w:t>
      </w:r>
      <w:proofErr w:type="spellEnd"/>
      <w:r w:rsidRPr="006333FA">
        <w:t xml:space="preserve"> </w:t>
      </w:r>
      <w:proofErr w:type="spellStart"/>
      <w:r w:rsidRPr="006333FA">
        <w:t>Ambrosiana</w:t>
      </w:r>
      <w:proofErr w:type="spellEnd"/>
      <w:r w:rsidRPr="006333FA">
        <w:t xml:space="preserve">, </w:t>
      </w:r>
      <w:proofErr w:type="spellStart"/>
      <w:r w:rsidRPr="006333FA">
        <w:t>Archivio</w:t>
      </w:r>
      <w:proofErr w:type="spellEnd"/>
      <w:r w:rsidRPr="006333FA">
        <w:t xml:space="preserve"> </w:t>
      </w:r>
      <w:proofErr w:type="spellStart"/>
      <w:r w:rsidRPr="006333FA">
        <w:t>Falcò</w:t>
      </w:r>
      <w:proofErr w:type="spellEnd"/>
      <w:r w:rsidRPr="006333FA">
        <w:t xml:space="preserve"> Pio di Savoia. I </w:t>
      </w:r>
      <w:proofErr w:type="spellStart"/>
      <w:r w:rsidRPr="006333FA">
        <w:t>sez</w:t>
      </w:r>
      <w:proofErr w:type="spellEnd"/>
      <w:r w:rsidRPr="006333FA">
        <w:t xml:space="preserve">. n. 256 (V.N. 1)). Für die vorliegende Studie konnte er durch </w:t>
      </w:r>
      <w:r w:rsidR="002427D5" w:rsidRPr="006333FA">
        <w:t xml:space="preserve">die </w:t>
      </w:r>
      <w:r w:rsidRPr="006333FA">
        <w:t xml:space="preserve">Fotografien, die mir von Marco </w:t>
      </w:r>
      <w:proofErr w:type="spellStart"/>
      <w:r w:rsidRPr="006333FA">
        <w:t>Petoletti</w:t>
      </w:r>
      <w:proofErr w:type="spellEnd"/>
      <w:r w:rsidRPr="006333FA">
        <w:t xml:space="preserve"> </w:t>
      </w:r>
      <w:r w:rsidR="002427D5" w:rsidRPr="006333FA">
        <w:t>zur Verfügung gestellt</w:t>
      </w:r>
      <w:r w:rsidRPr="006333FA">
        <w:t xml:space="preserve"> wurden, eingesehen werden. </w:t>
      </w:r>
      <w:r w:rsidR="002427D5" w:rsidRPr="006333FA">
        <w:t xml:space="preserve">Eine Übersicht der Briefe befindet sich am Ende des Beitrags. </w:t>
      </w:r>
      <w:r w:rsidRPr="006333FA">
        <w:t xml:space="preserve">Die Briefe werden zitiert nach der Edition von Samuel </w:t>
      </w:r>
      <w:proofErr w:type="spellStart"/>
      <w:r w:rsidRPr="006333FA">
        <w:rPr>
          <w:smallCaps/>
        </w:rPr>
        <w:t>Loewenfeld</w:t>
      </w:r>
      <w:proofErr w:type="spellEnd"/>
      <w:r w:rsidRPr="006333FA">
        <w:t xml:space="preserve">, Acht Briefe aus der Zeit König Berengars, gedruckt und erläutert in Antonio </w:t>
      </w:r>
      <w:proofErr w:type="spellStart"/>
      <w:r w:rsidRPr="006333FA">
        <w:t>Ceriani</w:t>
      </w:r>
      <w:proofErr w:type="spellEnd"/>
      <w:r w:rsidRPr="006333FA">
        <w:t xml:space="preserve"> e Giulio Porro, Il </w:t>
      </w:r>
      <w:proofErr w:type="spellStart"/>
      <w:r w:rsidRPr="006333FA">
        <w:t>rotolo</w:t>
      </w:r>
      <w:proofErr w:type="spellEnd"/>
      <w:r w:rsidRPr="006333FA">
        <w:t xml:space="preserve"> </w:t>
      </w:r>
      <w:proofErr w:type="spellStart"/>
      <w:r w:rsidRPr="006333FA">
        <w:t>opistografo</w:t>
      </w:r>
      <w:proofErr w:type="spellEnd"/>
      <w:r w:rsidRPr="006333FA">
        <w:t xml:space="preserve"> del </w:t>
      </w:r>
      <w:proofErr w:type="spellStart"/>
      <w:r w:rsidRPr="006333FA">
        <w:t>principe</w:t>
      </w:r>
      <w:proofErr w:type="spellEnd"/>
      <w:r w:rsidRPr="006333FA">
        <w:t xml:space="preserve"> Antonio Pio di </w:t>
      </w:r>
      <w:proofErr w:type="spellStart"/>
      <w:r w:rsidRPr="006333FA">
        <w:t>Savoja</w:t>
      </w:r>
      <w:proofErr w:type="spellEnd"/>
      <w:r w:rsidRPr="006333FA">
        <w:t>. Aus dem Italienischen mit einigen Bemerkungen, in: Neues Archiv der Gesellschaft für ältere deutsche Geschichtskunde</w:t>
      </w:r>
      <w:r w:rsidR="00BB3EB3" w:rsidRPr="006333FA">
        <w:t>, Bd.</w:t>
      </w:r>
      <w:r w:rsidRPr="006333FA">
        <w:t xml:space="preserve"> 9 (1884), S. 513–539, hier S. 517–539. </w:t>
      </w:r>
      <w:r w:rsidR="00884599">
        <w:t>Eine</w:t>
      </w:r>
      <w:r w:rsidR="00884599" w:rsidRPr="00BB374C">
        <w:t xml:space="preserve"> neue Edition der Briefe </w:t>
      </w:r>
      <w:r w:rsidR="00884599">
        <w:t xml:space="preserve">ist </w:t>
      </w:r>
      <w:r w:rsidR="000A53C3">
        <w:t>kürzlich</w:t>
      </w:r>
      <w:r w:rsidR="00884599">
        <w:t xml:space="preserve"> erschienen </w:t>
      </w:r>
      <w:r w:rsidR="000A53C3">
        <w:t>(vgl. Anmerkung 1</w:t>
      </w:r>
      <w:r w:rsidR="00503A0F">
        <w:t>)</w:t>
      </w:r>
      <w:r w:rsidR="00BB374C" w:rsidRPr="00BB374C">
        <w:t xml:space="preserve">. Für die vorliegende Studie konnte </w:t>
      </w:r>
      <w:r w:rsidR="00884599">
        <w:t>diese</w:t>
      </w:r>
      <w:r w:rsidR="00BB374C">
        <w:t xml:space="preserve"> leider </w:t>
      </w:r>
      <w:r w:rsidR="00205BA5">
        <w:t>nicht mehr berücksichtigt werden.</w:t>
      </w:r>
      <w:r w:rsidR="00BB374C" w:rsidRPr="00BB374C">
        <w:t xml:space="preserve"> </w:t>
      </w:r>
      <w:r w:rsidRPr="006333FA">
        <w:t>Vgl. zum Editionsprojekt</w:t>
      </w:r>
      <w:r w:rsidR="005678F5">
        <w:t>:</w:t>
      </w:r>
      <w:r w:rsidRPr="006333FA">
        <w:t xml:space="preserve"> </w:t>
      </w:r>
      <w:hyperlink r:id="rId1" w:history="1">
        <w:r w:rsidRPr="006333FA">
          <w:rPr>
            <w:rStyle w:val="Collegamentoipertestuale"/>
          </w:rPr>
          <w:t>https://data.mgh.de/databases/epp9/bin/epp_search_screen.xql</w:t>
        </w:r>
      </w:hyperlink>
      <w:r w:rsidRPr="006333FA">
        <w:t xml:space="preserve"> [zuletzt abgerufen am </w:t>
      </w:r>
      <w:r w:rsidR="005678F5">
        <w:t>0</w:t>
      </w:r>
      <w:r w:rsidR="00093AA6">
        <w:t>4</w:t>
      </w:r>
      <w:r w:rsidR="00BD6BC7">
        <w:t>.</w:t>
      </w:r>
      <w:r w:rsidR="00093AA6">
        <w:t>12</w:t>
      </w:r>
      <w:r w:rsidRPr="006333FA">
        <w:t xml:space="preserve">.2021]. – Zum liturgiewissenschaftlichen Quellenwert des Rotulus vgl. die Angaben bei </w:t>
      </w:r>
      <w:r w:rsidRPr="006333FA">
        <w:rPr>
          <w:iCs/>
        </w:rPr>
        <w:t xml:space="preserve">Benedikt </w:t>
      </w:r>
      <w:proofErr w:type="spellStart"/>
      <w:r w:rsidRPr="006333FA">
        <w:rPr>
          <w:iCs/>
          <w:smallCaps/>
        </w:rPr>
        <w:t>Kranemann</w:t>
      </w:r>
      <w:proofErr w:type="spellEnd"/>
      <w:r w:rsidRPr="006333FA">
        <w:rPr>
          <w:iCs/>
        </w:rPr>
        <w:t xml:space="preserve">, Rotulus von Ravenna, in: </w:t>
      </w:r>
      <w:proofErr w:type="spellStart"/>
      <w:r w:rsidRPr="006333FA">
        <w:rPr>
          <w:iCs/>
        </w:rPr>
        <w:t>LThK</w:t>
      </w:r>
      <w:proofErr w:type="spellEnd"/>
      <w:r w:rsidR="00BB3EB3" w:rsidRPr="006333FA">
        <w:rPr>
          <w:iCs/>
        </w:rPr>
        <w:t>, Bd.</w:t>
      </w:r>
      <w:r w:rsidRPr="006333FA">
        <w:rPr>
          <w:iCs/>
        </w:rPr>
        <w:t xml:space="preserve"> 8 (1999), </w:t>
      </w:r>
      <w:proofErr w:type="spellStart"/>
      <w:r w:rsidRPr="006333FA">
        <w:rPr>
          <w:iCs/>
        </w:rPr>
        <w:t>Sp</w:t>
      </w:r>
      <w:proofErr w:type="spellEnd"/>
      <w:r w:rsidRPr="006333FA">
        <w:rPr>
          <w:iCs/>
        </w:rPr>
        <w:t xml:space="preserve">. 1330 und Andrzej Wojciech </w:t>
      </w:r>
      <w:r w:rsidRPr="006333FA">
        <w:rPr>
          <w:iCs/>
          <w:smallCaps/>
        </w:rPr>
        <w:t>Suski</w:t>
      </w:r>
      <w:r w:rsidRPr="006333FA">
        <w:rPr>
          <w:iCs/>
        </w:rPr>
        <w:t xml:space="preserve">, Giacomo </w:t>
      </w:r>
      <w:r w:rsidRPr="006333FA">
        <w:rPr>
          <w:iCs/>
          <w:smallCaps/>
        </w:rPr>
        <w:t>Baroffio</w:t>
      </w:r>
      <w:r w:rsidRPr="006333FA">
        <w:rPr>
          <w:iCs/>
        </w:rPr>
        <w:t xml:space="preserve">, </w:t>
      </w:r>
      <w:proofErr w:type="spellStart"/>
      <w:r w:rsidRPr="006333FA">
        <w:rPr>
          <w:iCs/>
        </w:rPr>
        <w:t>Manlio</w:t>
      </w:r>
      <w:proofErr w:type="spellEnd"/>
      <w:r w:rsidRPr="006333FA">
        <w:rPr>
          <w:iCs/>
        </w:rPr>
        <w:t xml:space="preserve"> </w:t>
      </w:r>
      <w:proofErr w:type="spellStart"/>
      <w:r w:rsidRPr="006333FA">
        <w:rPr>
          <w:iCs/>
          <w:smallCaps/>
        </w:rPr>
        <w:t>Sodi</w:t>
      </w:r>
      <w:proofErr w:type="spellEnd"/>
      <w:r w:rsidRPr="006333FA">
        <w:rPr>
          <w:iCs/>
        </w:rPr>
        <w:t xml:space="preserve">, </w:t>
      </w:r>
      <w:proofErr w:type="spellStart"/>
      <w:r w:rsidRPr="006333FA">
        <w:rPr>
          <w:iCs/>
        </w:rPr>
        <w:t>Rotoli</w:t>
      </w:r>
      <w:proofErr w:type="spellEnd"/>
      <w:r w:rsidRPr="006333FA">
        <w:rPr>
          <w:iCs/>
        </w:rPr>
        <w:t xml:space="preserve"> </w:t>
      </w:r>
      <w:proofErr w:type="spellStart"/>
      <w:r w:rsidRPr="006333FA">
        <w:rPr>
          <w:iCs/>
        </w:rPr>
        <w:t>liturgici</w:t>
      </w:r>
      <w:proofErr w:type="spellEnd"/>
      <w:r w:rsidRPr="006333FA">
        <w:rPr>
          <w:iCs/>
        </w:rPr>
        <w:t xml:space="preserve"> </w:t>
      </w:r>
      <w:proofErr w:type="spellStart"/>
      <w:r w:rsidRPr="006333FA">
        <w:rPr>
          <w:iCs/>
        </w:rPr>
        <w:t>medievali</w:t>
      </w:r>
      <w:proofErr w:type="spellEnd"/>
      <w:r w:rsidRPr="006333FA">
        <w:rPr>
          <w:iCs/>
        </w:rPr>
        <w:t xml:space="preserve"> (</w:t>
      </w:r>
      <w:proofErr w:type="spellStart"/>
      <w:r w:rsidRPr="006333FA">
        <w:rPr>
          <w:iCs/>
        </w:rPr>
        <w:t>secoli</w:t>
      </w:r>
      <w:proofErr w:type="spellEnd"/>
      <w:r w:rsidR="0020282D">
        <w:rPr>
          <w:iCs/>
        </w:rPr>
        <w:t> </w:t>
      </w:r>
      <w:r w:rsidRPr="006333FA">
        <w:rPr>
          <w:iCs/>
        </w:rPr>
        <w:t>VII</w:t>
      </w:r>
      <w:r w:rsidR="0020282D">
        <w:rPr>
          <w:iCs/>
        </w:rPr>
        <w:t>–</w:t>
      </w:r>
      <w:r w:rsidRPr="006333FA">
        <w:rPr>
          <w:iCs/>
        </w:rPr>
        <w:t xml:space="preserve">XV). </w:t>
      </w:r>
      <w:proofErr w:type="spellStart"/>
      <w:r w:rsidRPr="006333FA">
        <w:rPr>
          <w:iCs/>
        </w:rPr>
        <w:t>Censimento</w:t>
      </w:r>
      <w:proofErr w:type="spellEnd"/>
      <w:r w:rsidRPr="006333FA">
        <w:rPr>
          <w:iCs/>
        </w:rPr>
        <w:t xml:space="preserve"> e </w:t>
      </w:r>
      <w:proofErr w:type="spellStart"/>
      <w:r w:rsidRPr="006333FA">
        <w:rPr>
          <w:iCs/>
        </w:rPr>
        <w:t>bibliografia</w:t>
      </w:r>
      <w:proofErr w:type="spellEnd"/>
      <w:r w:rsidRPr="006333FA">
        <w:rPr>
          <w:iCs/>
        </w:rPr>
        <w:t xml:space="preserve">, in: </w:t>
      </w:r>
      <w:proofErr w:type="spellStart"/>
      <w:r w:rsidRPr="006333FA">
        <w:rPr>
          <w:iCs/>
        </w:rPr>
        <w:t>Rivista</w:t>
      </w:r>
      <w:proofErr w:type="spellEnd"/>
      <w:r w:rsidRPr="006333FA">
        <w:rPr>
          <w:iCs/>
        </w:rPr>
        <w:t xml:space="preserve"> </w:t>
      </w:r>
      <w:proofErr w:type="spellStart"/>
      <w:r w:rsidRPr="006333FA">
        <w:rPr>
          <w:iCs/>
        </w:rPr>
        <w:t>Liturgica</w:t>
      </w:r>
      <w:proofErr w:type="spellEnd"/>
      <w:r w:rsidR="00BB3EB3" w:rsidRPr="006333FA">
        <w:rPr>
          <w:iCs/>
        </w:rPr>
        <w:t>, Bd.</w:t>
      </w:r>
      <w:r w:rsidRPr="006333FA">
        <w:rPr>
          <w:iCs/>
        </w:rPr>
        <w:t xml:space="preserve"> 101/3 (2014), S. 603–621, hier S. 616, Nr. 25. </w:t>
      </w:r>
      <w:proofErr w:type="gramStart"/>
      <w:r w:rsidRPr="006333FA">
        <w:rPr>
          <w:iCs/>
        </w:rPr>
        <w:t>Kürzlich</w:t>
      </w:r>
      <w:proofErr w:type="gramEnd"/>
      <w:r w:rsidRPr="006333FA">
        <w:rPr>
          <w:iCs/>
        </w:rPr>
        <w:t xml:space="preserve"> auch Florian </w:t>
      </w:r>
      <w:r w:rsidRPr="006333FA">
        <w:rPr>
          <w:iCs/>
          <w:smallCaps/>
        </w:rPr>
        <w:t>Wegscheider</w:t>
      </w:r>
      <w:r w:rsidRPr="006333FA">
        <w:rPr>
          <w:iCs/>
        </w:rPr>
        <w:t xml:space="preserve">, Der liturgische Advent. Eine liturgiehistorische und </w:t>
      </w:r>
      <w:proofErr w:type="spellStart"/>
      <w:r w:rsidRPr="006333FA">
        <w:rPr>
          <w:iCs/>
        </w:rPr>
        <w:t>heortologische</w:t>
      </w:r>
      <w:proofErr w:type="spellEnd"/>
      <w:r w:rsidRPr="006333FA">
        <w:rPr>
          <w:iCs/>
        </w:rPr>
        <w:t xml:space="preserve"> Untersuchung der Ursprünge und Anfänge einer Vorbereitungszeit auf das Geburtsfest Christi</w:t>
      </w:r>
      <w:r w:rsidR="00BB3EB3" w:rsidRPr="006333FA">
        <w:rPr>
          <w:iCs/>
        </w:rPr>
        <w:t xml:space="preserve"> (Studien zur Pastoralliturgie, Bd. 46)</w:t>
      </w:r>
      <w:r w:rsidRPr="006333FA">
        <w:rPr>
          <w:iCs/>
        </w:rPr>
        <w:t xml:space="preserve">, Regensburg 2021, S. 99–153. – Zur Datierung der Rolle vgl. </w:t>
      </w:r>
      <w:r w:rsidR="0020282D">
        <w:rPr>
          <w:iCs/>
        </w:rPr>
        <w:t>weiterhin</w:t>
      </w:r>
      <w:r w:rsidRPr="006333FA">
        <w:rPr>
          <w:iCs/>
        </w:rPr>
        <w:t xml:space="preserve"> </w:t>
      </w:r>
      <w:proofErr w:type="spellStart"/>
      <w:r w:rsidRPr="006333FA">
        <w:t>Suitbert</w:t>
      </w:r>
      <w:proofErr w:type="spellEnd"/>
      <w:r w:rsidRPr="006333FA">
        <w:t xml:space="preserve"> </w:t>
      </w:r>
      <w:r w:rsidRPr="006333FA">
        <w:rPr>
          <w:smallCaps/>
        </w:rPr>
        <w:t>Benz</w:t>
      </w:r>
      <w:r w:rsidRPr="006333FA">
        <w:t>, Der Rotulus von Ravenna. Nach seiner Herkunft und seiner Bedeutung für die Liturgiegeschichte kritisch untersucht</w:t>
      </w:r>
      <w:r w:rsidR="00BB3EB3" w:rsidRPr="006333FA">
        <w:t xml:space="preserve"> (Liturgiewissenschaftliche Quellen und Forschungen, Bd. 45)</w:t>
      </w:r>
      <w:r w:rsidRPr="006333FA">
        <w:t>, Münster 1967</w:t>
      </w:r>
      <w:r w:rsidR="00BB3EB3" w:rsidRPr="006333FA">
        <w:t xml:space="preserve">, </w:t>
      </w:r>
      <w:r w:rsidRPr="006333FA">
        <w:t>S. 20–31.</w:t>
      </w:r>
      <w:r w:rsidRPr="006333FA">
        <w:rPr>
          <w:iCs/>
        </w:rPr>
        <w:t> </w:t>
      </w:r>
      <w:r w:rsidRPr="006333FA">
        <w:t xml:space="preserve">– Verschiedene Zählweisen der Erzbischöfe von Ravenna sind im Umlauf. Giulio </w:t>
      </w:r>
      <w:r w:rsidRPr="006333FA">
        <w:rPr>
          <w:smallCaps/>
        </w:rPr>
        <w:t>Buzzi</w:t>
      </w:r>
      <w:r w:rsidRPr="006333FA">
        <w:t xml:space="preserve">, </w:t>
      </w:r>
      <w:proofErr w:type="spellStart"/>
      <w:r w:rsidRPr="006333FA">
        <w:t>Ricerche</w:t>
      </w:r>
      <w:proofErr w:type="spellEnd"/>
      <w:r w:rsidRPr="006333FA">
        <w:t xml:space="preserve"> per la </w:t>
      </w:r>
      <w:proofErr w:type="spellStart"/>
      <w:r w:rsidRPr="006333FA">
        <w:t>storia</w:t>
      </w:r>
      <w:proofErr w:type="spellEnd"/>
      <w:r w:rsidRPr="006333FA">
        <w:t xml:space="preserve"> di Ravenna e di Roma dall’850 al 1118, in: </w:t>
      </w:r>
      <w:proofErr w:type="spellStart"/>
      <w:r w:rsidRPr="006333FA">
        <w:t>Archivio</w:t>
      </w:r>
      <w:proofErr w:type="spellEnd"/>
      <w:r w:rsidRPr="006333FA">
        <w:t xml:space="preserve"> della </w:t>
      </w:r>
      <w:proofErr w:type="spellStart"/>
      <w:r w:rsidRPr="006333FA">
        <w:t>Società</w:t>
      </w:r>
      <w:proofErr w:type="spellEnd"/>
      <w:r w:rsidRPr="006333FA">
        <w:t xml:space="preserve"> </w:t>
      </w:r>
      <w:proofErr w:type="spellStart"/>
      <w:r w:rsidRPr="006333FA">
        <w:t>romana</w:t>
      </w:r>
      <w:proofErr w:type="spellEnd"/>
      <w:r w:rsidRPr="006333FA">
        <w:t xml:space="preserve"> di </w:t>
      </w:r>
      <w:proofErr w:type="spellStart"/>
      <w:r w:rsidRPr="006333FA">
        <w:t>storia</w:t>
      </w:r>
      <w:proofErr w:type="spellEnd"/>
      <w:r w:rsidRPr="006333FA">
        <w:t xml:space="preserve"> </w:t>
      </w:r>
      <w:proofErr w:type="spellStart"/>
      <w:r w:rsidRPr="006333FA">
        <w:t>patria</w:t>
      </w:r>
      <w:proofErr w:type="spellEnd"/>
      <w:r w:rsidR="00BB3EB3" w:rsidRPr="006333FA">
        <w:t>, Bd.</w:t>
      </w:r>
      <w:r w:rsidRPr="006333FA">
        <w:t xml:space="preserve"> 38 (1915), S. 107–214, hier S. 148–153 weist Johannes die Ordnungszahl XI zu. Aufgrund der Aktualisierung der Bischofslisten von Ravenna muss diese Zählweise allerdings abgewiesen werden. Jean-Charles </w:t>
      </w:r>
      <w:r w:rsidRPr="006333FA">
        <w:rPr>
          <w:smallCaps/>
        </w:rPr>
        <w:t>Picard</w:t>
      </w:r>
      <w:r w:rsidRPr="006333FA">
        <w:t xml:space="preserve">, Le </w:t>
      </w:r>
      <w:proofErr w:type="spellStart"/>
      <w:r w:rsidRPr="006333FA">
        <w:t>souvenir</w:t>
      </w:r>
      <w:proofErr w:type="spellEnd"/>
      <w:r w:rsidRPr="006333FA">
        <w:t xml:space="preserve"> des </w:t>
      </w:r>
      <w:proofErr w:type="spellStart"/>
      <w:r w:rsidRPr="006333FA">
        <w:t>évêques</w:t>
      </w:r>
      <w:proofErr w:type="spellEnd"/>
      <w:r w:rsidRPr="006333FA">
        <w:t xml:space="preserve">. </w:t>
      </w:r>
      <w:proofErr w:type="spellStart"/>
      <w:r w:rsidRPr="006333FA">
        <w:t>Sépultures</w:t>
      </w:r>
      <w:proofErr w:type="spellEnd"/>
      <w:r w:rsidRPr="006333FA">
        <w:t xml:space="preserve">, </w:t>
      </w:r>
      <w:proofErr w:type="spellStart"/>
      <w:r w:rsidRPr="006333FA">
        <w:t>listes</w:t>
      </w:r>
      <w:proofErr w:type="spellEnd"/>
      <w:r w:rsidRPr="006333FA">
        <w:t xml:space="preserve"> </w:t>
      </w:r>
      <w:proofErr w:type="spellStart"/>
      <w:r w:rsidRPr="006333FA">
        <w:t>épiscopales</w:t>
      </w:r>
      <w:proofErr w:type="spellEnd"/>
      <w:r w:rsidRPr="006333FA">
        <w:t xml:space="preserve"> et </w:t>
      </w:r>
      <w:proofErr w:type="spellStart"/>
      <w:r w:rsidRPr="006333FA">
        <w:t>cultes</w:t>
      </w:r>
      <w:proofErr w:type="spellEnd"/>
      <w:r w:rsidRPr="006333FA">
        <w:t xml:space="preserve"> des </w:t>
      </w:r>
      <w:proofErr w:type="spellStart"/>
      <w:r w:rsidRPr="006333FA">
        <w:t>évêques</w:t>
      </w:r>
      <w:proofErr w:type="spellEnd"/>
      <w:r w:rsidRPr="006333FA">
        <w:t xml:space="preserve"> en </w:t>
      </w:r>
      <w:proofErr w:type="spellStart"/>
      <w:r w:rsidRPr="006333FA">
        <w:t>Italie</w:t>
      </w:r>
      <w:proofErr w:type="spellEnd"/>
      <w:r w:rsidRPr="006333FA">
        <w:t xml:space="preserve"> du Nord des </w:t>
      </w:r>
      <w:proofErr w:type="spellStart"/>
      <w:r w:rsidRPr="006333FA">
        <w:t>origines</w:t>
      </w:r>
      <w:proofErr w:type="spellEnd"/>
      <w:r w:rsidRPr="006333FA">
        <w:t xml:space="preserve"> au </w:t>
      </w:r>
      <w:proofErr w:type="spellStart"/>
      <w:r w:rsidRPr="006333FA">
        <w:t>X</w:t>
      </w:r>
      <w:r w:rsidRPr="006333FA">
        <w:rPr>
          <w:vertAlign w:val="superscript"/>
        </w:rPr>
        <w:t>e</w:t>
      </w:r>
      <w:proofErr w:type="spellEnd"/>
      <w:r w:rsidRPr="006333FA">
        <w:t> </w:t>
      </w:r>
      <w:proofErr w:type="spellStart"/>
      <w:r w:rsidRPr="006333FA">
        <w:t>siècle</w:t>
      </w:r>
      <w:proofErr w:type="spellEnd"/>
      <w:r w:rsidR="00723250" w:rsidRPr="006333FA">
        <w:t xml:space="preserve"> </w:t>
      </w:r>
      <w:r w:rsidR="00BB3EB3" w:rsidRPr="006333FA">
        <w:t>(</w:t>
      </w:r>
      <w:proofErr w:type="spellStart"/>
      <w:r w:rsidR="00BB3EB3" w:rsidRPr="006333FA">
        <w:t>Bibliothèque</w:t>
      </w:r>
      <w:proofErr w:type="spellEnd"/>
      <w:r w:rsidR="00BB3EB3" w:rsidRPr="006333FA">
        <w:t xml:space="preserve"> des </w:t>
      </w:r>
      <w:proofErr w:type="spellStart"/>
      <w:r w:rsidR="00BB3EB3" w:rsidRPr="006333FA">
        <w:t>Écoles</w:t>
      </w:r>
      <w:proofErr w:type="spellEnd"/>
      <w:r w:rsidR="00BB3EB3" w:rsidRPr="006333FA">
        <w:t xml:space="preserve"> </w:t>
      </w:r>
      <w:proofErr w:type="spellStart"/>
      <w:r w:rsidR="00BB3EB3" w:rsidRPr="006333FA">
        <w:t>françaises</w:t>
      </w:r>
      <w:proofErr w:type="spellEnd"/>
      <w:r w:rsidR="00BB3EB3" w:rsidRPr="006333FA">
        <w:t xml:space="preserve"> </w:t>
      </w:r>
      <w:proofErr w:type="spellStart"/>
      <w:r w:rsidR="00BB3EB3" w:rsidRPr="006333FA">
        <w:t>d’Athènes</w:t>
      </w:r>
      <w:proofErr w:type="spellEnd"/>
      <w:r w:rsidR="00BB3EB3" w:rsidRPr="006333FA">
        <w:t xml:space="preserve"> et de Rome</w:t>
      </w:r>
      <w:r w:rsidR="00723250" w:rsidRPr="006333FA">
        <w:t>, Bd.</w:t>
      </w:r>
      <w:r w:rsidR="00BB3EB3" w:rsidRPr="006333FA">
        <w:t> 268)</w:t>
      </w:r>
      <w:r w:rsidRPr="006333FA">
        <w:t xml:space="preserve">, Roma 1988, S. 748 spricht sich für Johannes VIII. aus, während Augusto </w:t>
      </w:r>
      <w:proofErr w:type="spellStart"/>
      <w:r w:rsidRPr="006333FA">
        <w:rPr>
          <w:smallCaps/>
        </w:rPr>
        <w:t>Vasina</w:t>
      </w:r>
      <w:proofErr w:type="spellEnd"/>
      <w:r w:rsidRPr="006333FA">
        <w:t>, </w:t>
      </w:r>
      <w:proofErr w:type="spellStart"/>
      <w:r w:rsidRPr="006333FA">
        <w:t>Prefazione</w:t>
      </w:r>
      <w:proofErr w:type="spellEnd"/>
      <w:r w:rsidRPr="006333FA">
        <w:t xml:space="preserve">, in: Giuseppe </w:t>
      </w:r>
      <w:proofErr w:type="spellStart"/>
      <w:r w:rsidRPr="006333FA">
        <w:t>Rabotti</w:t>
      </w:r>
      <w:proofErr w:type="spellEnd"/>
      <w:r w:rsidRPr="006333FA">
        <w:t> (</w:t>
      </w:r>
      <w:proofErr w:type="spellStart"/>
      <w:r w:rsidRPr="006333FA">
        <w:t>Hg</w:t>
      </w:r>
      <w:proofErr w:type="spellEnd"/>
      <w:r w:rsidRPr="006333FA">
        <w:t xml:space="preserve">.), Breviarium Ecclesiae </w:t>
      </w:r>
      <w:proofErr w:type="spellStart"/>
      <w:r w:rsidRPr="006333FA">
        <w:t>Ravennatis</w:t>
      </w:r>
      <w:proofErr w:type="spellEnd"/>
      <w:r w:rsidRPr="006333FA">
        <w:t xml:space="preserve">. </w:t>
      </w:r>
      <w:proofErr w:type="spellStart"/>
      <w:r w:rsidRPr="006333FA">
        <w:t>Codice</w:t>
      </w:r>
      <w:proofErr w:type="spellEnd"/>
      <w:r w:rsidRPr="006333FA">
        <w:t xml:space="preserve"> </w:t>
      </w:r>
      <w:proofErr w:type="spellStart"/>
      <w:r w:rsidRPr="006333FA">
        <w:t>bavaro</w:t>
      </w:r>
      <w:proofErr w:type="spellEnd"/>
      <w:r w:rsidRPr="006333FA">
        <w:t xml:space="preserve">. </w:t>
      </w:r>
      <w:proofErr w:type="spellStart"/>
      <w:r w:rsidRPr="006333FA">
        <w:t>Secoli</w:t>
      </w:r>
      <w:proofErr w:type="spellEnd"/>
      <w:r w:rsidRPr="006333FA">
        <w:t> VII–X</w:t>
      </w:r>
      <w:r w:rsidR="00723250" w:rsidRPr="006333FA">
        <w:t xml:space="preserve"> (</w:t>
      </w:r>
      <w:proofErr w:type="spellStart"/>
      <w:r w:rsidR="00723250" w:rsidRPr="006333FA">
        <w:t>Fonti</w:t>
      </w:r>
      <w:proofErr w:type="spellEnd"/>
      <w:r w:rsidR="00723250" w:rsidRPr="006333FA">
        <w:t xml:space="preserve"> per la </w:t>
      </w:r>
      <w:proofErr w:type="spellStart"/>
      <w:r w:rsidR="00723250" w:rsidRPr="006333FA">
        <w:t>storia</w:t>
      </w:r>
      <w:proofErr w:type="spellEnd"/>
      <w:r w:rsidR="00723250" w:rsidRPr="006333FA">
        <w:t xml:space="preserve"> </w:t>
      </w:r>
      <w:proofErr w:type="spellStart"/>
      <w:r w:rsidR="00723250" w:rsidRPr="006333FA">
        <w:t>d’Italia</w:t>
      </w:r>
      <w:proofErr w:type="spellEnd"/>
      <w:r w:rsidR="00723250" w:rsidRPr="006333FA">
        <w:t>, Bd. 110)</w:t>
      </w:r>
      <w:r w:rsidRPr="006333FA">
        <w:t>, Roma 1985</w:t>
      </w:r>
      <w:r w:rsidR="00723250" w:rsidRPr="006333FA">
        <w:t>,</w:t>
      </w:r>
      <w:r w:rsidRPr="006333FA">
        <w:t xml:space="preserve"> S. XI–XXX, hier S. XXVI, gefolgt von Raffaele </w:t>
      </w:r>
      <w:proofErr w:type="spellStart"/>
      <w:r w:rsidRPr="006333FA">
        <w:rPr>
          <w:smallCaps/>
        </w:rPr>
        <w:t>Savigni</w:t>
      </w:r>
      <w:proofErr w:type="spellEnd"/>
      <w:r w:rsidRPr="006333FA">
        <w:t xml:space="preserve">, Giovanni IX da </w:t>
      </w:r>
      <w:proofErr w:type="spellStart"/>
      <w:r w:rsidRPr="006333FA">
        <w:t>Tossignano</w:t>
      </w:r>
      <w:proofErr w:type="spellEnd"/>
      <w:r w:rsidRPr="006333FA">
        <w:t xml:space="preserve">, </w:t>
      </w:r>
      <w:proofErr w:type="spellStart"/>
      <w:r w:rsidRPr="006333FA">
        <w:t>arcivescovo</w:t>
      </w:r>
      <w:proofErr w:type="spellEnd"/>
      <w:r w:rsidRPr="006333FA">
        <w:t xml:space="preserve"> di Ravenna (</w:t>
      </w:r>
      <w:proofErr w:type="spellStart"/>
      <w:r w:rsidRPr="006333FA">
        <w:t>papa</w:t>
      </w:r>
      <w:proofErr w:type="spellEnd"/>
      <w:r w:rsidRPr="006333FA">
        <w:t xml:space="preserve"> Giovanni X) e i </w:t>
      </w:r>
      <w:proofErr w:type="spellStart"/>
      <w:r w:rsidRPr="006333FA">
        <w:t>suoi</w:t>
      </w:r>
      <w:proofErr w:type="spellEnd"/>
      <w:r w:rsidRPr="006333FA">
        <w:t xml:space="preserve"> </w:t>
      </w:r>
      <w:proofErr w:type="spellStart"/>
      <w:r w:rsidRPr="006333FA">
        <w:t>rapporti</w:t>
      </w:r>
      <w:proofErr w:type="spellEnd"/>
      <w:r w:rsidRPr="006333FA">
        <w:t xml:space="preserve"> </w:t>
      </w:r>
      <w:proofErr w:type="spellStart"/>
      <w:r w:rsidRPr="006333FA">
        <w:t>con</w:t>
      </w:r>
      <w:proofErr w:type="spellEnd"/>
      <w:r w:rsidRPr="006333FA">
        <w:t xml:space="preserve"> la </w:t>
      </w:r>
      <w:proofErr w:type="spellStart"/>
      <w:r w:rsidRPr="006333FA">
        <w:t>corte</w:t>
      </w:r>
      <w:proofErr w:type="spellEnd"/>
      <w:r w:rsidRPr="006333FA">
        <w:t xml:space="preserve"> </w:t>
      </w:r>
      <w:proofErr w:type="spellStart"/>
      <w:r w:rsidRPr="006333FA">
        <w:t>ducale</w:t>
      </w:r>
      <w:proofErr w:type="spellEnd"/>
      <w:r w:rsidRPr="006333FA">
        <w:t xml:space="preserve"> </w:t>
      </w:r>
      <w:proofErr w:type="spellStart"/>
      <w:r w:rsidRPr="006333FA">
        <w:t>spoletana</w:t>
      </w:r>
      <w:proofErr w:type="spellEnd"/>
      <w:r w:rsidRPr="006333FA">
        <w:t xml:space="preserve">, in: Maurizio </w:t>
      </w:r>
      <w:proofErr w:type="spellStart"/>
      <w:r w:rsidRPr="006333FA">
        <w:t>Tagliaferri</w:t>
      </w:r>
      <w:proofErr w:type="spellEnd"/>
      <w:r w:rsidR="0020282D">
        <w:t> </w:t>
      </w:r>
      <w:r w:rsidRPr="006333FA">
        <w:t>(</w:t>
      </w:r>
      <w:proofErr w:type="spellStart"/>
      <w:r w:rsidRPr="006333FA">
        <w:t>Hg</w:t>
      </w:r>
      <w:proofErr w:type="spellEnd"/>
      <w:r w:rsidRPr="006333FA">
        <w:t xml:space="preserve">.), Ravenna e Spoleto. </w:t>
      </w:r>
      <w:r w:rsidRPr="00BC588F">
        <w:rPr>
          <w:lang w:val="en-US"/>
        </w:rPr>
        <w:t xml:space="preserve">I </w:t>
      </w:r>
      <w:proofErr w:type="spellStart"/>
      <w:r w:rsidRPr="00BC588F">
        <w:rPr>
          <w:lang w:val="en-US"/>
        </w:rPr>
        <w:t>rapporti</w:t>
      </w:r>
      <w:proofErr w:type="spellEnd"/>
      <w:r w:rsidRPr="00BC588F">
        <w:rPr>
          <w:lang w:val="en-US"/>
        </w:rPr>
        <w:t xml:space="preserve"> </w:t>
      </w:r>
      <w:proofErr w:type="spellStart"/>
      <w:r w:rsidRPr="00BC588F">
        <w:rPr>
          <w:lang w:val="en-US"/>
        </w:rPr>
        <w:t>tra</w:t>
      </w:r>
      <w:proofErr w:type="spellEnd"/>
      <w:r w:rsidRPr="00BC588F">
        <w:rPr>
          <w:lang w:val="en-US"/>
        </w:rPr>
        <w:t xml:space="preserve"> due </w:t>
      </w:r>
      <w:proofErr w:type="spellStart"/>
      <w:r w:rsidRPr="00BC588F">
        <w:rPr>
          <w:lang w:val="en-US"/>
        </w:rPr>
        <w:t>metropoli</w:t>
      </w:r>
      <w:proofErr w:type="spellEnd"/>
      <w:r w:rsidRPr="00BC588F">
        <w:rPr>
          <w:lang w:val="en-US"/>
        </w:rPr>
        <w:t>. Atti del XXVIII</w:t>
      </w:r>
      <w:r w:rsidR="00BB3EB3" w:rsidRPr="00BC588F">
        <w:rPr>
          <w:lang w:val="en-US"/>
        </w:rPr>
        <w:t> </w:t>
      </w:r>
      <w:proofErr w:type="spellStart"/>
      <w:r w:rsidRPr="00BC588F">
        <w:rPr>
          <w:lang w:val="en-US"/>
        </w:rPr>
        <w:t>convegno</w:t>
      </w:r>
      <w:proofErr w:type="spellEnd"/>
      <w:r w:rsidRPr="00BC588F">
        <w:rPr>
          <w:lang w:val="en-US"/>
        </w:rPr>
        <w:t xml:space="preserve"> del Centro </w:t>
      </w:r>
      <w:proofErr w:type="spellStart"/>
      <w:r w:rsidRPr="00BC588F">
        <w:rPr>
          <w:lang w:val="en-US"/>
        </w:rPr>
        <w:t>Studi</w:t>
      </w:r>
      <w:proofErr w:type="spellEnd"/>
      <w:r w:rsidRPr="00BC588F">
        <w:rPr>
          <w:lang w:val="en-US"/>
        </w:rPr>
        <w:t xml:space="preserve"> e </w:t>
      </w:r>
      <w:proofErr w:type="spellStart"/>
      <w:r w:rsidRPr="00BC588F">
        <w:rPr>
          <w:lang w:val="en-US"/>
        </w:rPr>
        <w:t>Ricerche</w:t>
      </w:r>
      <w:proofErr w:type="spellEnd"/>
      <w:r w:rsidRPr="00BC588F">
        <w:rPr>
          <w:lang w:val="en-US"/>
        </w:rPr>
        <w:t xml:space="preserve"> Antica Provincia Ecclesiastica </w:t>
      </w:r>
      <w:proofErr w:type="spellStart"/>
      <w:r w:rsidRPr="00BC588F">
        <w:rPr>
          <w:lang w:val="en-US"/>
        </w:rPr>
        <w:t>Ravennate</w:t>
      </w:r>
      <w:proofErr w:type="spellEnd"/>
      <w:r w:rsidR="0020282D">
        <w:rPr>
          <w:lang w:val="en-US"/>
        </w:rPr>
        <w:t xml:space="preserve"> (</w:t>
      </w:r>
      <w:r w:rsidRPr="0020282D">
        <w:rPr>
          <w:lang w:val="en-US"/>
        </w:rPr>
        <w:t>Spoleto, 22–24 </w:t>
      </w:r>
      <w:proofErr w:type="spellStart"/>
      <w:r w:rsidRPr="0020282D">
        <w:rPr>
          <w:lang w:val="en-US"/>
        </w:rPr>
        <w:t>settembre</w:t>
      </w:r>
      <w:proofErr w:type="spellEnd"/>
      <w:r w:rsidRPr="0020282D">
        <w:rPr>
          <w:lang w:val="en-US"/>
        </w:rPr>
        <w:t xml:space="preserve"> 2005</w:t>
      </w:r>
      <w:r w:rsidR="0020282D" w:rsidRPr="0020282D">
        <w:rPr>
          <w:lang w:val="en-US"/>
        </w:rPr>
        <w:t>)</w:t>
      </w:r>
      <w:r w:rsidR="00723250" w:rsidRPr="0020282D">
        <w:rPr>
          <w:lang w:val="en-US"/>
        </w:rPr>
        <w:t xml:space="preserve"> (</w:t>
      </w:r>
      <w:proofErr w:type="spellStart"/>
      <w:r w:rsidR="00723250" w:rsidRPr="0020282D">
        <w:rPr>
          <w:lang w:val="en-US"/>
        </w:rPr>
        <w:t>Ravennatensia</w:t>
      </w:r>
      <w:proofErr w:type="spellEnd"/>
      <w:r w:rsidR="00723250" w:rsidRPr="0020282D">
        <w:rPr>
          <w:lang w:val="en-US"/>
        </w:rPr>
        <w:t>, Bd. 22)</w:t>
      </w:r>
      <w:r w:rsidRPr="0020282D">
        <w:rPr>
          <w:lang w:val="en-US"/>
        </w:rPr>
        <w:t>, Imola 2007</w:t>
      </w:r>
      <w:r w:rsidR="00723250" w:rsidRPr="0020282D">
        <w:rPr>
          <w:lang w:val="en-US"/>
        </w:rPr>
        <w:t>,</w:t>
      </w:r>
      <w:r w:rsidRPr="0020282D">
        <w:rPr>
          <w:lang w:val="en-US"/>
        </w:rPr>
        <w:t xml:space="preserve"> S. 215–246, </w:t>
      </w:r>
      <w:proofErr w:type="spellStart"/>
      <w:r w:rsidRPr="0020282D">
        <w:rPr>
          <w:lang w:val="en-US"/>
        </w:rPr>
        <w:t>hier</w:t>
      </w:r>
      <w:proofErr w:type="spellEnd"/>
      <w:r w:rsidRPr="0020282D">
        <w:rPr>
          <w:lang w:val="en-US"/>
        </w:rPr>
        <w:t xml:space="preserve"> S. 215 für Johannes IX. </w:t>
      </w:r>
      <w:proofErr w:type="spellStart"/>
      <w:r w:rsidRPr="0020282D">
        <w:rPr>
          <w:lang w:val="en-US"/>
        </w:rPr>
        <w:t>plädieren</w:t>
      </w:r>
      <w:proofErr w:type="spellEnd"/>
      <w:r w:rsidRPr="0020282D">
        <w:rPr>
          <w:lang w:val="en-US"/>
        </w:rPr>
        <w:t xml:space="preserve">. </w:t>
      </w:r>
      <w:r w:rsidRPr="006333FA">
        <w:t xml:space="preserve">In allen drei Zählweisen ist die </w:t>
      </w:r>
      <w:proofErr w:type="spellStart"/>
      <w:r w:rsidRPr="006333FA">
        <w:t>Pontifikatsdauer</w:t>
      </w:r>
      <w:proofErr w:type="spellEnd"/>
      <w:r w:rsidRPr="006333FA">
        <w:t xml:space="preserve"> ähnlich (904/5–914 bei </w:t>
      </w:r>
      <w:r w:rsidRPr="006333FA">
        <w:rPr>
          <w:smallCaps/>
        </w:rPr>
        <w:t>Buzzi</w:t>
      </w:r>
      <w:r w:rsidRPr="006333FA">
        <w:t xml:space="preserve"> und </w:t>
      </w:r>
      <w:r w:rsidRPr="006333FA">
        <w:rPr>
          <w:smallCaps/>
        </w:rPr>
        <w:t>Picard</w:t>
      </w:r>
      <w:r w:rsidRPr="006333FA">
        <w:t xml:space="preserve">; 905–914 bei </w:t>
      </w:r>
      <w:proofErr w:type="spellStart"/>
      <w:r w:rsidRPr="006333FA">
        <w:rPr>
          <w:smallCaps/>
        </w:rPr>
        <w:t>Vasina</w:t>
      </w:r>
      <w:proofErr w:type="spellEnd"/>
      <w:r w:rsidRPr="006333FA">
        <w:t xml:space="preserve"> und </w:t>
      </w:r>
      <w:proofErr w:type="spellStart"/>
      <w:r w:rsidRPr="006333FA">
        <w:rPr>
          <w:smallCaps/>
        </w:rPr>
        <w:t>Savigni</w:t>
      </w:r>
      <w:proofErr w:type="spellEnd"/>
      <w:r w:rsidRPr="006333FA">
        <w:t>). Da Johannes erst im Juli 905 als Erzbischof von Ravenna belegt (vgl. unten Anm. </w:t>
      </w:r>
      <w:r w:rsidRPr="006333FA">
        <w:fldChar w:fldCharType="begin"/>
      </w:r>
      <w:r w:rsidRPr="006333FA">
        <w:instrText xml:space="preserve"> NOTEREF _Ref60260364 \h  \* MERGEFORMAT </w:instrText>
      </w:r>
      <w:r w:rsidRPr="006333FA">
        <w:fldChar w:fldCharType="separate"/>
      </w:r>
      <w:r w:rsidR="00093AA6">
        <w:t>19</w:t>
      </w:r>
      <w:r w:rsidRPr="006333FA">
        <w:fldChar w:fldCharType="end"/>
      </w:r>
      <w:r w:rsidRPr="006333FA">
        <w:t xml:space="preserve">) und der Todeszeitpunkt seines Vorgängers unbekannt ist, sollte sein </w:t>
      </w:r>
      <w:proofErr w:type="spellStart"/>
      <w:r w:rsidRPr="006333FA">
        <w:t>Episkopatsbeginn</w:t>
      </w:r>
      <w:proofErr w:type="spellEnd"/>
      <w:r w:rsidRPr="006333FA">
        <w:t xml:space="preserve"> auf das Jahr 905 datiert werden. – Allgemein zu Johannes, auch wenn sich maßgeblich auf dessen Zeit als Papst beziehend, vgl. Rudolf </w:t>
      </w:r>
      <w:r w:rsidRPr="006333FA">
        <w:rPr>
          <w:smallCaps/>
        </w:rPr>
        <w:t>Schieffer</w:t>
      </w:r>
      <w:r w:rsidRPr="006333FA">
        <w:t xml:space="preserve">, Johannes X., in: </w:t>
      </w:r>
      <w:proofErr w:type="spellStart"/>
      <w:r w:rsidRPr="006333FA">
        <w:t>LexMA</w:t>
      </w:r>
      <w:proofErr w:type="spellEnd"/>
      <w:r w:rsidR="00723250" w:rsidRPr="006333FA">
        <w:t>, Bd.</w:t>
      </w:r>
      <w:r w:rsidRPr="006333FA">
        <w:t xml:space="preserve"> 5 (1991), </w:t>
      </w:r>
      <w:proofErr w:type="spellStart"/>
      <w:r w:rsidRPr="006333FA">
        <w:t>Sp</w:t>
      </w:r>
      <w:proofErr w:type="spellEnd"/>
      <w:r w:rsidRPr="006333FA">
        <w:t xml:space="preserve">. 540f.; Harald </w:t>
      </w:r>
      <w:r w:rsidRPr="006333FA">
        <w:rPr>
          <w:smallCaps/>
        </w:rPr>
        <w:t>Zimmermann</w:t>
      </w:r>
      <w:r w:rsidRPr="006333FA">
        <w:t xml:space="preserve">, Jean X, in: Philippe </w:t>
      </w:r>
      <w:proofErr w:type="spellStart"/>
      <w:r w:rsidRPr="006333FA">
        <w:t>Levillain</w:t>
      </w:r>
      <w:proofErr w:type="spellEnd"/>
      <w:r w:rsidR="0020282D">
        <w:rPr>
          <w:smallCaps/>
        </w:rPr>
        <w:t> </w:t>
      </w:r>
      <w:r w:rsidRPr="006333FA">
        <w:rPr>
          <w:smallCaps/>
        </w:rPr>
        <w:t>(</w:t>
      </w:r>
      <w:proofErr w:type="spellStart"/>
      <w:r w:rsidRPr="006333FA">
        <w:t>Hg</w:t>
      </w:r>
      <w:proofErr w:type="spellEnd"/>
      <w:r w:rsidRPr="006333FA">
        <w:rPr>
          <w:smallCaps/>
        </w:rPr>
        <w:t>.),</w:t>
      </w:r>
      <w:r w:rsidRPr="006333FA">
        <w:t xml:space="preserve"> </w:t>
      </w:r>
      <w:proofErr w:type="spellStart"/>
      <w:r w:rsidRPr="006333FA">
        <w:t>Dictionnaire</w:t>
      </w:r>
      <w:proofErr w:type="spellEnd"/>
      <w:r w:rsidRPr="006333FA">
        <w:t xml:space="preserve"> </w:t>
      </w:r>
      <w:proofErr w:type="spellStart"/>
      <w:r w:rsidRPr="006333FA">
        <w:t>historique</w:t>
      </w:r>
      <w:proofErr w:type="spellEnd"/>
      <w:r w:rsidRPr="006333FA">
        <w:t xml:space="preserve"> de la </w:t>
      </w:r>
      <w:proofErr w:type="spellStart"/>
      <w:r w:rsidRPr="006333FA">
        <w:t>papauté</w:t>
      </w:r>
      <w:proofErr w:type="spellEnd"/>
      <w:r w:rsidRPr="006333FA">
        <w:t xml:space="preserve">, Paris 1994, S. 934f.; </w:t>
      </w:r>
      <w:proofErr w:type="spellStart"/>
      <w:r w:rsidR="007F7B6A">
        <w:rPr>
          <w:smallCaps/>
        </w:rPr>
        <w:t>D</w:t>
      </w:r>
      <w:r w:rsidRPr="006333FA">
        <w:rPr>
          <w:smallCaps/>
        </w:rPr>
        <w:t>ers</w:t>
      </w:r>
      <w:proofErr w:type="spellEnd"/>
      <w:r w:rsidRPr="006333FA">
        <w:t xml:space="preserve">., Johannes X., in: </w:t>
      </w:r>
      <w:proofErr w:type="spellStart"/>
      <w:r w:rsidRPr="006333FA">
        <w:t>LThK</w:t>
      </w:r>
      <w:proofErr w:type="spellEnd"/>
      <w:r w:rsidR="00723250" w:rsidRPr="006333FA">
        <w:t>, Bd.</w:t>
      </w:r>
      <w:r w:rsidRPr="006333FA">
        <w:t xml:space="preserve"> 5 (1996), </w:t>
      </w:r>
      <w:proofErr w:type="spellStart"/>
      <w:r w:rsidRPr="006333FA">
        <w:t>Sp</w:t>
      </w:r>
      <w:proofErr w:type="spellEnd"/>
      <w:r w:rsidRPr="006333FA">
        <w:t xml:space="preserve">. 945; Claudia </w:t>
      </w:r>
      <w:r w:rsidRPr="006333FA">
        <w:rPr>
          <w:smallCaps/>
        </w:rPr>
        <w:t>Gnocchi</w:t>
      </w:r>
      <w:r w:rsidRPr="006333FA">
        <w:t xml:space="preserve">, Giovanni X, </w:t>
      </w:r>
      <w:proofErr w:type="spellStart"/>
      <w:r w:rsidRPr="006333FA">
        <w:t>papa</w:t>
      </w:r>
      <w:proofErr w:type="spellEnd"/>
      <w:r w:rsidRPr="006333FA">
        <w:t xml:space="preserve">, in: </w:t>
      </w:r>
      <w:proofErr w:type="spellStart"/>
      <w:r w:rsidRPr="006333FA">
        <w:t>Dizionario</w:t>
      </w:r>
      <w:proofErr w:type="spellEnd"/>
      <w:r w:rsidRPr="006333FA">
        <w:t xml:space="preserve"> </w:t>
      </w:r>
      <w:proofErr w:type="spellStart"/>
      <w:r w:rsidRPr="006333FA">
        <w:t>Biografico</w:t>
      </w:r>
      <w:proofErr w:type="spellEnd"/>
      <w:r w:rsidRPr="006333FA">
        <w:t xml:space="preserve"> </w:t>
      </w:r>
      <w:proofErr w:type="spellStart"/>
      <w:r w:rsidRPr="006333FA">
        <w:t>degli</w:t>
      </w:r>
      <w:proofErr w:type="spellEnd"/>
      <w:r w:rsidRPr="006333FA">
        <w:t xml:space="preserve"> </w:t>
      </w:r>
      <w:proofErr w:type="spellStart"/>
      <w:r w:rsidRPr="006333FA">
        <w:t>Italiani</w:t>
      </w:r>
      <w:proofErr w:type="spellEnd"/>
      <w:r w:rsidRPr="006333FA">
        <w:t xml:space="preserve"> [= DBI]</w:t>
      </w:r>
      <w:r w:rsidR="00723250" w:rsidRPr="006333FA">
        <w:t>, Bd.</w:t>
      </w:r>
      <w:r w:rsidRPr="006333FA">
        <w:t> 55 (2001), S. 568–571</w:t>
      </w:r>
      <w:r w:rsidR="00BB3EB3" w:rsidRPr="006333FA">
        <w:t>.</w:t>
      </w:r>
    </w:p>
  </w:footnote>
  <w:footnote w:id="3">
    <w:p w14:paraId="47873B69" w14:textId="32E5B715" w:rsidR="00387C78" w:rsidRPr="006333FA" w:rsidRDefault="00387C78" w:rsidP="001D3D8A">
      <w:pPr>
        <w:pStyle w:val="Testonotaapidipagina"/>
      </w:pPr>
      <w:r w:rsidRPr="006333FA">
        <w:rPr>
          <w:rStyle w:val="Rimandonotaapidipagina"/>
        </w:rPr>
        <w:footnoteRef/>
      </w:r>
      <w:r w:rsidRPr="006333FA">
        <w:t xml:space="preserve"> Johannes von Ravenna, </w:t>
      </w:r>
      <w:proofErr w:type="spellStart"/>
      <w:r w:rsidRPr="006333FA">
        <w:t>Ep</w:t>
      </w:r>
      <w:proofErr w:type="spellEnd"/>
      <w:r w:rsidRPr="006333FA">
        <w:t xml:space="preserve">. 1, </w:t>
      </w:r>
      <w:proofErr w:type="spellStart"/>
      <w:r w:rsidRPr="006333FA">
        <w:t>hg</w:t>
      </w:r>
      <w:proofErr w:type="spellEnd"/>
      <w:r w:rsidRPr="006333FA">
        <w:t>.</w:t>
      </w:r>
      <w:r w:rsidR="0020282D">
        <w:t xml:space="preserve"> </w:t>
      </w:r>
      <w:r w:rsidRPr="006333FA">
        <w:t xml:space="preserve">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 517.</w:t>
      </w:r>
      <w:r w:rsidR="00723250" w:rsidRPr="006333FA">
        <w:t> </w:t>
      </w:r>
      <w:r w:rsidRPr="006333FA">
        <w:t xml:space="preserve">– Zu Theophylakt und Theodora vgl. Rudolf </w:t>
      </w:r>
      <w:r w:rsidRPr="006333FA">
        <w:rPr>
          <w:smallCaps/>
        </w:rPr>
        <w:t>Schieffer</w:t>
      </w:r>
      <w:r w:rsidRPr="006333FA">
        <w:t>, Theodora d.</w:t>
      </w:r>
      <w:r w:rsidR="009C2627">
        <w:t> </w:t>
      </w:r>
      <w:r w:rsidRPr="006333FA">
        <w:t xml:space="preserve">Ältere, in: </w:t>
      </w:r>
      <w:proofErr w:type="spellStart"/>
      <w:r w:rsidRPr="006333FA">
        <w:t>LexMA</w:t>
      </w:r>
      <w:proofErr w:type="spellEnd"/>
      <w:r w:rsidR="00723250" w:rsidRPr="006333FA">
        <w:t>, Bd.</w:t>
      </w:r>
      <w:r w:rsidRPr="006333FA">
        <w:t xml:space="preserve"> 8 (1997), </w:t>
      </w:r>
      <w:proofErr w:type="spellStart"/>
      <w:r w:rsidRPr="006333FA">
        <w:t>Sp</w:t>
      </w:r>
      <w:proofErr w:type="spellEnd"/>
      <w:r w:rsidRPr="006333FA">
        <w:t xml:space="preserve">. 633; Klaus </w:t>
      </w:r>
      <w:r w:rsidRPr="006333FA">
        <w:rPr>
          <w:smallCaps/>
        </w:rPr>
        <w:t>Herbers</w:t>
      </w:r>
      <w:r w:rsidRPr="006333FA">
        <w:t xml:space="preserve">, </w:t>
      </w:r>
      <w:proofErr w:type="spellStart"/>
      <w:r w:rsidRPr="006333FA">
        <w:t>Theopylakt</w:t>
      </w:r>
      <w:proofErr w:type="spellEnd"/>
      <w:r w:rsidRPr="006333FA">
        <w:t xml:space="preserve">, in: </w:t>
      </w:r>
      <w:proofErr w:type="spellStart"/>
      <w:r w:rsidRPr="006333FA">
        <w:t>LexMA</w:t>
      </w:r>
      <w:proofErr w:type="spellEnd"/>
      <w:r w:rsidR="00723250" w:rsidRPr="006333FA">
        <w:t>, Bd.</w:t>
      </w:r>
      <w:r w:rsidRPr="006333FA">
        <w:t xml:space="preserve"> 8 (1997), </w:t>
      </w:r>
      <w:proofErr w:type="spellStart"/>
      <w:r w:rsidRPr="006333FA">
        <w:t>Sp</w:t>
      </w:r>
      <w:proofErr w:type="spellEnd"/>
      <w:r w:rsidRPr="006333FA">
        <w:t xml:space="preserve">. 671; Giulia </w:t>
      </w:r>
      <w:r w:rsidRPr="006333FA">
        <w:rPr>
          <w:smallCaps/>
        </w:rPr>
        <w:t>Barone</w:t>
      </w:r>
      <w:r w:rsidRPr="006333FA">
        <w:t xml:space="preserve">, </w:t>
      </w:r>
      <w:proofErr w:type="spellStart"/>
      <w:r w:rsidRPr="006333FA">
        <w:t>Teofilatto</w:t>
      </w:r>
      <w:proofErr w:type="spellEnd"/>
      <w:r w:rsidRPr="006333FA">
        <w:t>, in: DBI</w:t>
      </w:r>
      <w:r w:rsidR="00723250" w:rsidRPr="006333FA">
        <w:t>, Bd.</w:t>
      </w:r>
      <w:r w:rsidRPr="006333FA">
        <w:t xml:space="preserve"> 95 (2019), nur online verfügbar: </w:t>
      </w:r>
      <w:hyperlink r:id="rId2" w:history="1">
        <w:r w:rsidRPr="006333FA">
          <w:rPr>
            <w:rStyle w:val="Collegamentoipertestuale"/>
          </w:rPr>
          <w:t>https://www.treccani.it/enciclopedia/teofilatto_(Dizionario-Biografico)</w:t>
        </w:r>
      </w:hyperlink>
      <w:r w:rsidRPr="006333FA">
        <w:t xml:space="preserve"> [zuletzt abgerufen am </w:t>
      </w:r>
      <w:r w:rsidR="0020282D">
        <w:t>0</w:t>
      </w:r>
      <w:r w:rsidR="00653D0A">
        <w:t>4</w:t>
      </w:r>
      <w:r w:rsidR="00BD6BC7">
        <w:t>.</w:t>
      </w:r>
      <w:r w:rsidR="00653D0A">
        <w:t>12</w:t>
      </w:r>
      <w:r w:rsidR="00BD6BC7" w:rsidRPr="006333FA">
        <w:t>.2021</w:t>
      </w:r>
      <w:r w:rsidRPr="006333FA">
        <w:t>].</w:t>
      </w:r>
    </w:p>
  </w:footnote>
  <w:footnote w:id="4">
    <w:p w14:paraId="4990E25D" w14:textId="680CD419" w:rsidR="00387C78" w:rsidRPr="006333FA" w:rsidRDefault="00387C78" w:rsidP="001D3D8A">
      <w:pPr>
        <w:pStyle w:val="Testonotaapidipagina"/>
      </w:pPr>
      <w:r w:rsidRPr="006333FA">
        <w:rPr>
          <w:rStyle w:val="Rimandonotaapidipagina"/>
        </w:rPr>
        <w:footnoteRef/>
      </w:r>
      <w:r w:rsidRPr="006333FA">
        <w:t xml:space="preserve"> </w:t>
      </w:r>
      <w:r w:rsidRPr="006333FA">
        <w:rPr>
          <w:rFonts w:eastAsia="Garamond" w:cs="Times New Roman"/>
        </w:rPr>
        <w:t xml:space="preserve">Johannes, Epp. 2–3, </w:t>
      </w:r>
      <w:proofErr w:type="spellStart"/>
      <w:r w:rsidRPr="006333FA">
        <w:rPr>
          <w:rFonts w:eastAsia="Garamond" w:cs="Times New Roman"/>
        </w:rPr>
        <w:t>hg</w:t>
      </w:r>
      <w:proofErr w:type="spellEnd"/>
      <w:r w:rsidRPr="006333FA">
        <w:rPr>
          <w:rFonts w:eastAsia="Garamond" w:cs="Times New Roman"/>
        </w:rPr>
        <w:t>.</w:t>
      </w:r>
      <w:r w:rsidR="0020282D">
        <w:rPr>
          <w:rFonts w:eastAsia="Garamond" w:cs="Times New Roman"/>
        </w:rPr>
        <w:t xml:space="preserve"> </w:t>
      </w:r>
      <w:r w:rsidRPr="006333FA">
        <w:rPr>
          <w:rFonts w:eastAsia="Garamond" w:cs="Times New Roman"/>
        </w:rPr>
        <w:t xml:space="preserve">von </w:t>
      </w:r>
      <w:proofErr w:type="spellStart"/>
      <w:r w:rsidRPr="006333FA">
        <w:rPr>
          <w:rFonts w:eastAsia="Garamond" w:cs="Times New Roman"/>
        </w:rPr>
        <w:t>Loewenfeld</w:t>
      </w:r>
      <w:proofErr w:type="spellEnd"/>
      <w:r w:rsidRPr="006333FA">
        <w:rPr>
          <w:rFonts w:eastAsia="Garamond" w:cs="Times New Roman"/>
        </w:rPr>
        <w:t xml:space="preserve">, Acht Briefe (wie </w:t>
      </w:r>
      <w:r w:rsidRPr="006333FA">
        <w:t>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w:t>
      </w:r>
      <w:r w:rsidRPr="006333FA">
        <w:rPr>
          <w:rFonts w:eastAsia="Garamond" w:cs="Times New Roman"/>
        </w:rPr>
        <w:t xml:space="preserve">S. 521–524. – Zu den Briefen vgl. </w:t>
      </w:r>
      <w:r w:rsidRPr="006333FA">
        <w:t xml:space="preserve">Johann F. </w:t>
      </w:r>
      <w:r w:rsidRPr="006333FA">
        <w:rPr>
          <w:smallCaps/>
        </w:rPr>
        <w:t>Böhmer</w:t>
      </w:r>
      <w:r w:rsidRPr="006333FA">
        <w:t xml:space="preserve">, Herbert </w:t>
      </w:r>
      <w:r w:rsidRPr="006333FA">
        <w:rPr>
          <w:smallCaps/>
        </w:rPr>
        <w:t>Zielinski</w:t>
      </w:r>
      <w:r w:rsidRPr="006333FA">
        <w:t xml:space="preserve">, </w:t>
      </w:r>
      <w:proofErr w:type="spellStart"/>
      <w:r w:rsidRPr="006333FA">
        <w:t>Regesta</w:t>
      </w:r>
      <w:proofErr w:type="spellEnd"/>
      <w:r w:rsidRPr="006333FA">
        <w:t xml:space="preserve"> Imperii I. Die Regesten des Kaiserreichs unter den Karolingern 751–918 (926/962), </w:t>
      </w:r>
      <w:r w:rsidR="00723250" w:rsidRPr="006333FA">
        <w:t>Bd. </w:t>
      </w:r>
      <w:r w:rsidRPr="006333FA">
        <w:t>3</w:t>
      </w:r>
      <w:r w:rsidR="006333FA">
        <w:t>.</w:t>
      </w:r>
      <w:r w:rsidR="00723250" w:rsidRPr="006333FA">
        <w:t xml:space="preserve"> </w:t>
      </w:r>
      <w:r w:rsidRPr="006333FA">
        <w:t xml:space="preserve">Die Regesten des Regnum </w:t>
      </w:r>
      <w:proofErr w:type="spellStart"/>
      <w:r w:rsidRPr="006333FA">
        <w:t>Italiae</w:t>
      </w:r>
      <w:proofErr w:type="spellEnd"/>
      <w:r w:rsidRPr="006333FA">
        <w:t xml:space="preserve"> und der burgundischen Regna, </w:t>
      </w:r>
      <w:r w:rsidR="00723250" w:rsidRPr="006333FA">
        <w:t>Teil </w:t>
      </w:r>
      <w:r w:rsidRPr="006333FA">
        <w:t>2</w:t>
      </w:r>
      <w:r w:rsidR="006333FA">
        <w:t>.</w:t>
      </w:r>
      <w:r w:rsidR="00723250" w:rsidRPr="006333FA">
        <w:t xml:space="preserve"> </w:t>
      </w:r>
      <w:r w:rsidRPr="006333FA">
        <w:t xml:space="preserve">Das Regnum </w:t>
      </w:r>
      <w:proofErr w:type="spellStart"/>
      <w:r w:rsidRPr="006333FA">
        <w:t>Italiae</w:t>
      </w:r>
      <w:proofErr w:type="spellEnd"/>
      <w:r w:rsidRPr="006333FA">
        <w:t xml:space="preserve"> in der Zeit der Thronkämpfe und Reichsteilungen 888 (</w:t>
      </w:r>
      <w:proofErr w:type="gramStart"/>
      <w:r w:rsidRPr="006333FA">
        <w:t>850)–</w:t>
      </w:r>
      <w:proofErr w:type="gramEnd"/>
      <w:r w:rsidRPr="006333FA">
        <w:t>926, Köln, Weimar, Wien 1998, Nr. 1215, 1217.</w:t>
      </w:r>
      <w:r w:rsidRPr="006333FA">
        <w:rPr>
          <w:rFonts w:eastAsia="Garamond" w:cs="Times New Roman"/>
        </w:rPr>
        <w:t xml:space="preserve"> – Zu einer möglichen Identifikation des Adressaten des zweiten Briefes mit Ambrosius von Mantua vgl. </w:t>
      </w:r>
      <w:r w:rsidRPr="006333FA">
        <w:rPr>
          <w:rFonts w:eastAsia="Garamond" w:cs="Times New Roman"/>
        </w:rPr>
        <w:t xml:space="preserve">zukünftig </w:t>
      </w:r>
      <w:r w:rsidRPr="006333FA">
        <w:rPr>
          <w:rFonts w:eastAsia="Garamond" w:cs="Times New Roman"/>
        </w:rPr>
        <w:t>die Angaben in der neuen Edition des Briefes</w:t>
      </w:r>
      <w:r w:rsidR="008E2683">
        <w:rPr>
          <w:rFonts w:eastAsia="Garamond" w:cs="Times New Roman"/>
        </w:rPr>
        <w:t xml:space="preserve"> in MGH</w:t>
      </w:r>
      <w:r w:rsidR="00AF1AD0">
        <w:rPr>
          <w:rFonts w:eastAsia="Garamond" w:cs="Times New Roman"/>
        </w:rPr>
        <w:t xml:space="preserve"> Epp. 9</w:t>
      </w:r>
      <w:r w:rsidR="00503A0F">
        <w:rPr>
          <w:rFonts w:eastAsia="Garamond" w:cs="Times New Roman"/>
        </w:rPr>
        <w:t>.</w:t>
      </w:r>
      <w:r w:rsidRPr="006333FA">
        <w:rPr>
          <w:rFonts w:eastAsia="Garamond" w:cs="Times New Roman"/>
        </w:rPr>
        <w:t> –</w:t>
      </w:r>
      <w:r w:rsidRPr="006333FA">
        <w:t xml:space="preserve"> Die </w:t>
      </w:r>
      <w:r w:rsidRPr="006333FA">
        <w:rPr>
          <w:rFonts w:eastAsia="Garamond" w:cs="Times New Roman"/>
        </w:rPr>
        <w:t xml:space="preserve">Adressatin des dritten Briefes scheint höheren Ranges und steht sehr wahrscheinlich dem König sowie der Königin nahe. </w:t>
      </w:r>
      <w:proofErr w:type="spellStart"/>
      <w:r w:rsidRPr="006333FA">
        <w:rPr>
          <w:rFonts w:eastAsia="Garamond" w:cs="Times New Roman"/>
          <w:smallCaps/>
        </w:rPr>
        <w:t>Loewenfeld</w:t>
      </w:r>
      <w:proofErr w:type="spellEnd"/>
      <w:r w:rsidRPr="006333FA">
        <w:rPr>
          <w:rFonts w:eastAsia="Garamond" w:cs="Times New Roman"/>
        </w:rPr>
        <w:t xml:space="preserve">, Acht Briefe (wie </w:t>
      </w:r>
      <w:r w:rsidRPr="006333FA">
        <w:t>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rPr>
          <w:rFonts w:eastAsia="Garamond" w:cs="Times New Roman"/>
        </w:rPr>
        <w:t xml:space="preserve">), S. 527 hat vermutet, es </w:t>
      </w:r>
      <w:r w:rsidR="009C2627" w:rsidRPr="006333FA">
        <w:rPr>
          <w:rFonts w:eastAsia="Garamond" w:cs="Times New Roman"/>
        </w:rPr>
        <w:t xml:space="preserve">könnte </w:t>
      </w:r>
      <w:r w:rsidRPr="006333FA">
        <w:rPr>
          <w:rFonts w:eastAsia="Garamond" w:cs="Times New Roman"/>
        </w:rPr>
        <w:t xml:space="preserve">sich hierbei um Bertha von S. Giulia in Brescia handeln. Auch wenn diese Vermutung nicht gesichert ist, wurde sie mehrmals angenommen, etwa durch Cristina </w:t>
      </w:r>
      <w:r w:rsidRPr="006333FA">
        <w:rPr>
          <w:rFonts w:eastAsia="Garamond" w:cs="Times New Roman"/>
          <w:smallCaps/>
        </w:rPr>
        <w:t>Sereno</w:t>
      </w:r>
      <w:r w:rsidRPr="006333FA">
        <w:rPr>
          <w:rFonts w:eastAsia="Garamond" w:cs="Times New Roman"/>
        </w:rPr>
        <w:t xml:space="preserve">, </w:t>
      </w:r>
      <w:proofErr w:type="spellStart"/>
      <w:r w:rsidRPr="006333FA">
        <w:rPr>
          <w:rFonts w:eastAsia="Garamond" w:cs="Times New Roman"/>
        </w:rPr>
        <w:t>Bertilla</w:t>
      </w:r>
      <w:proofErr w:type="spellEnd"/>
      <w:r w:rsidRPr="006333FA">
        <w:rPr>
          <w:rFonts w:eastAsia="Garamond" w:cs="Times New Roman"/>
        </w:rPr>
        <w:t xml:space="preserve"> e Berta. Il </w:t>
      </w:r>
      <w:proofErr w:type="spellStart"/>
      <w:r w:rsidRPr="006333FA">
        <w:rPr>
          <w:rFonts w:eastAsia="Garamond" w:cs="Times New Roman"/>
        </w:rPr>
        <w:t>ruolo</w:t>
      </w:r>
      <w:proofErr w:type="spellEnd"/>
      <w:r w:rsidRPr="006333FA">
        <w:rPr>
          <w:rFonts w:eastAsia="Garamond" w:cs="Times New Roman"/>
        </w:rPr>
        <w:t xml:space="preserve"> di Santa Giulia di Brescia et di San Sisto di Piacenza </w:t>
      </w:r>
      <w:proofErr w:type="spellStart"/>
      <w:r w:rsidRPr="006333FA">
        <w:rPr>
          <w:rFonts w:eastAsia="Garamond" w:cs="Times New Roman"/>
        </w:rPr>
        <w:t>nel</w:t>
      </w:r>
      <w:proofErr w:type="spellEnd"/>
      <w:r w:rsidRPr="006333FA">
        <w:rPr>
          <w:rFonts w:eastAsia="Garamond" w:cs="Times New Roman"/>
        </w:rPr>
        <w:t xml:space="preserve"> </w:t>
      </w:r>
      <w:proofErr w:type="spellStart"/>
      <w:r w:rsidRPr="006333FA">
        <w:rPr>
          <w:rFonts w:eastAsia="Garamond" w:cs="Times New Roman"/>
        </w:rPr>
        <w:t>regno</w:t>
      </w:r>
      <w:proofErr w:type="spellEnd"/>
      <w:r w:rsidRPr="006333FA">
        <w:rPr>
          <w:rFonts w:eastAsia="Garamond" w:cs="Times New Roman"/>
        </w:rPr>
        <w:t xml:space="preserve"> di </w:t>
      </w:r>
      <w:proofErr w:type="spellStart"/>
      <w:r w:rsidRPr="006333FA">
        <w:rPr>
          <w:rFonts w:eastAsia="Garamond" w:cs="Times New Roman"/>
        </w:rPr>
        <w:t>Berengario</w:t>
      </w:r>
      <w:proofErr w:type="spellEnd"/>
      <w:r w:rsidRPr="006333FA">
        <w:rPr>
          <w:rFonts w:eastAsia="Garamond" w:cs="Times New Roman"/>
        </w:rPr>
        <w:t xml:space="preserve"> I, in: Reti </w:t>
      </w:r>
      <w:proofErr w:type="spellStart"/>
      <w:r w:rsidRPr="006333FA">
        <w:rPr>
          <w:rFonts w:eastAsia="Garamond" w:cs="Times New Roman"/>
        </w:rPr>
        <w:t>Medievali</w:t>
      </w:r>
      <w:proofErr w:type="spellEnd"/>
      <w:r w:rsidRPr="006333FA">
        <w:rPr>
          <w:rFonts w:eastAsia="Garamond" w:cs="Times New Roman"/>
        </w:rPr>
        <w:t xml:space="preserve"> </w:t>
      </w:r>
      <w:proofErr w:type="spellStart"/>
      <w:r w:rsidRPr="006333FA">
        <w:rPr>
          <w:rFonts w:eastAsia="Garamond" w:cs="Times New Roman"/>
        </w:rPr>
        <w:t>Rivista</w:t>
      </w:r>
      <w:proofErr w:type="spellEnd"/>
      <w:r w:rsidR="00723250" w:rsidRPr="006333FA">
        <w:rPr>
          <w:rFonts w:eastAsia="Garamond" w:cs="Times New Roman"/>
        </w:rPr>
        <w:t>, Bd.</w:t>
      </w:r>
      <w:r w:rsidRPr="006333FA">
        <w:rPr>
          <w:rFonts w:eastAsia="Garamond" w:cs="Times New Roman"/>
        </w:rPr>
        <w:t xml:space="preserve"> 13 (2012), S. 187–202, hier S. 190. Zu Bertha und ihrem großen Einfluss auf Berengar vgl. </w:t>
      </w:r>
      <w:r w:rsidRPr="006333FA">
        <w:t xml:space="preserve">Barbara H. </w:t>
      </w:r>
      <w:r w:rsidRPr="006333FA">
        <w:rPr>
          <w:smallCaps/>
        </w:rPr>
        <w:t>Rosenwein</w:t>
      </w:r>
      <w:r w:rsidRPr="006333FA">
        <w:t xml:space="preserve">, The Family Politics </w:t>
      </w:r>
      <w:proofErr w:type="spellStart"/>
      <w:r w:rsidRPr="006333FA">
        <w:t>of</w:t>
      </w:r>
      <w:proofErr w:type="spellEnd"/>
      <w:r w:rsidRPr="006333FA">
        <w:t xml:space="preserve"> Berengar I. King </w:t>
      </w:r>
      <w:proofErr w:type="spellStart"/>
      <w:r w:rsidRPr="006333FA">
        <w:t>of</w:t>
      </w:r>
      <w:proofErr w:type="spellEnd"/>
      <w:r w:rsidRPr="006333FA">
        <w:t xml:space="preserve"> </w:t>
      </w:r>
      <w:proofErr w:type="spellStart"/>
      <w:r w:rsidRPr="006333FA">
        <w:t>Italy</w:t>
      </w:r>
      <w:proofErr w:type="spellEnd"/>
      <w:r w:rsidRPr="006333FA">
        <w:t xml:space="preserve"> 888–924, in: </w:t>
      </w:r>
      <w:proofErr w:type="spellStart"/>
      <w:r w:rsidRPr="006333FA">
        <w:t>Speculum</w:t>
      </w:r>
      <w:proofErr w:type="spellEnd"/>
      <w:r w:rsidR="00723250" w:rsidRPr="006333FA">
        <w:t>, Bd.</w:t>
      </w:r>
      <w:r w:rsidRPr="006333FA">
        <w:t xml:space="preserve"> 71 (1996), S. 247–289, hier </w:t>
      </w:r>
      <w:r w:rsidRPr="006333FA">
        <w:rPr>
          <w:rFonts w:eastAsia="Garamond"/>
        </w:rPr>
        <w:t>S.</w:t>
      </w:r>
      <w:r w:rsidRPr="006333FA">
        <w:rPr>
          <w:rFonts w:eastAsia="Garamond" w:cs="Times New Roman"/>
        </w:rPr>
        <w:t xml:space="preserve"> 254–256. – </w:t>
      </w:r>
      <w:r w:rsidRPr="006333FA">
        <w:t xml:space="preserve">Zum Grafen Dido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xml:space="preserve">), Nr. 1215. – Zu Königin </w:t>
      </w:r>
      <w:proofErr w:type="spellStart"/>
      <w:r w:rsidRPr="006333FA">
        <w:t>Bertilla</w:t>
      </w:r>
      <w:proofErr w:type="spellEnd"/>
      <w:r w:rsidRPr="006333FA">
        <w:t xml:space="preserve"> vgl. Girolamo </w:t>
      </w:r>
      <w:proofErr w:type="spellStart"/>
      <w:r w:rsidRPr="006333FA">
        <w:rPr>
          <w:smallCaps/>
        </w:rPr>
        <w:t>Arnaldi</w:t>
      </w:r>
      <w:proofErr w:type="spellEnd"/>
      <w:r w:rsidRPr="006333FA">
        <w:t xml:space="preserve">, </w:t>
      </w:r>
      <w:proofErr w:type="spellStart"/>
      <w:r w:rsidRPr="006333FA">
        <w:t>Bertilla</w:t>
      </w:r>
      <w:proofErr w:type="spellEnd"/>
      <w:r w:rsidRPr="006333FA">
        <w:t>, in: DBI</w:t>
      </w:r>
      <w:r w:rsidR="00723250" w:rsidRPr="006333FA">
        <w:t>, Bd.</w:t>
      </w:r>
      <w:r w:rsidRPr="006333FA">
        <w:t> 9 (1967)</w:t>
      </w:r>
      <w:r w:rsidR="006333FA">
        <w:t>,</w:t>
      </w:r>
      <w:r w:rsidRPr="006333FA">
        <w:t xml:space="preserve"> S. 529f.; </w:t>
      </w:r>
      <w:r w:rsidRPr="006333FA">
        <w:rPr>
          <w:smallCaps/>
        </w:rPr>
        <w:t>Rosenwein</w:t>
      </w:r>
      <w:r w:rsidRPr="006333FA">
        <w:t xml:space="preserve">, Family Politics </w:t>
      </w:r>
      <w:r w:rsidRPr="006333FA">
        <w:rPr>
          <w:rFonts w:eastAsia="Garamond"/>
        </w:rPr>
        <w:t>(wie Anm. </w:t>
      </w:r>
      <w:r w:rsidRPr="006333FA">
        <w:rPr>
          <w:rFonts w:eastAsia="Garamond"/>
        </w:rPr>
        <w:fldChar w:fldCharType="begin"/>
      </w:r>
      <w:r w:rsidRPr="006333FA">
        <w:rPr>
          <w:rFonts w:eastAsia="Garamond"/>
        </w:rPr>
        <w:instrText xml:space="preserve"> NOTEREF _Ref71018049 \h  \* MERGEFORMAT </w:instrText>
      </w:r>
      <w:r w:rsidRPr="006333FA">
        <w:rPr>
          <w:rFonts w:eastAsia="Garamond"/>
        </w:rPr>
      </w:r>
      <w:r w:rsidRPr="006333FA">
        <w:rPr>
          <w:rFonts w:eastAsia="Garamond"/>
        </w:rPr>
        <w:fldChar w:fldCharType="separate"/>
      </w:r>
      <w:r w:rsidR="00093AA6">
        <w:rPr>
          <w:rFonts w:eastAsia="Garamond"/>
        </w:rPr>
        <w:t>4</w:t>
      </w:r>
      <w:r w:rsidRPr="006333FA">
        <w:rPr>
          <w:rFonts w:eastAsia="Garamond"/>
        </w:rPr>
        <w:fldChar w:fldCharType="end"/>
      </w:r>
      <w:r w:rsidRPr="006333FA">
        <w:rPr>
          <w:rFonts w:eastAsia="Garamond"/>
        </w:rPr>
        <w:t>), S.</w:t>
      </w:r>
      <w:r w:rsidRPr="006333FA">
        <w:t xml:space="preserve"> 256–259; Laurent </w:t>
      </w:r>
      <w:r w:rsidRPr="006333FA">
        <w:rPr>
          <w:smallCaps/>
        </w:rPr>
        <w:t>Feller</w:t>
      </w:r>
      <w:r w:rsidRPr="006333FA">
        <w:t xml:space="preserve">, </w:t>
      </w:r>
      <w:proofErr w:type="spellStart"/>
      <w:r w:rsidRPr="006333FA">
        <w:t>L’exercice</w:t>
      </w:r>
      <w:proofErr w:type="spellEnd"/>
      <w:r w:rsidRPr="006333FA">
        <w:t xml:space="preserve"> du </w:t>
      </w:r>
      <w:proofErr w:type="spellStart"/>
      <w:r w:rsidRPr="006333FA">
        <w:t>pouvoir</w:t>
      </w:r>
      <w:proofErr w:type="spellEnd"/>
      <w:r w:rsidRPr="006333FA">
        <w:t xml:space="preserve"> par Bérenger </w:t>
      </w:r>
      <w:proofErr w:type="spellStart"/>
      <w:r w:rsidRPr="006333FA">
        <w:t>I</w:t>
      </w:r>
      <w:r w:rsidRPr="006333FA">
        <w:rPr>
          <w:vertAlign w:val="superscript"/>
        </w:rPr>
        <w:t>er</w:t>
      </w:r>
      <w:proofErr w:type="spellEnd"/>
      <w:r w:rsidRPr="006333FA">
        <w:t xml:space="preserve">. Roi </w:t>
      </w:r>
      <w:proofErr w:type="spellStart"/>
      <w:r w:rsidRPr="006333FA">
        <w:t>d’Italie</w:t>
      </w:r>
      <w:proofErr w:type="spellEnd"/>
      <w:r w:rsidRPr="006333FA">
        <w:t xml:space="preserve"> (888–915) et </w:t>
      </w:r>
      <w:proofErr w:type="spellStart"/>
      <w:r w:rsidRPr="006333FA">
        <w:t>empereur</w:t>
      </w:r>
      <w:proofErr w:type="spellEnd"/>
      <w:r w:rsidRPr="006333FA">
        <w:t xml:space="preserve"> (915–924), in: </w:t>
      </w:r>
      <w:proofErr w:type="spellStart"/>
      <w:r w:rsidRPr="006333FA">
        <w:t>Médiévales</w:t>
      </w:r>
      <w:proofErr w:type="spellEnd"/>
      <w:r w:rsidR="00723250" w:rsidRPr="006333FA">
        <w:t>, Bd.</w:t>
      </w:r>
      <w:r w:rsidRPr="006333FA">
        <w:t xml:space="preserve"> 58 (2010), S. 129–149, hier S. 140–141. </w:t>
      </w:r>
      <w:proofErr w:type="spellStart"/>
      <w:r w:rsidRPr="006333FA">
        <w:t>Bertilla</w:t>
      </w:r>
      <w:proofErr w:type="spellEnd"/>
      <w:r w:rsidRPr="006333FA">
        <w:t xml:space="preserve"> gehört der einflussreichen Familie der </w:t>
      </w:r>
      <w:proofErr w:type="spellStart"/>
      <w:r w:rsidRPr="006333FA">
        <w:t>Supponiden</w:t>
      </w:r>
      <w:proofErr w:type="spellEnd"/>
      <w:r w:rsidRPr="006333FA">
        <w:t xml:space="preserve"> an. Vgl. dazu François </w:t>
      </w:r>
      <w:proofErr w:type="spellStart"/>
      <w:r w:rsidRPr="006333FA">
        <w:rPr>
          <w:smallCaps/>
        </w:rPr>
        <w:t>Bougard</w:t>
      </w:r>
      <w:proofErr w:type="spellEnd"/>
      <w:r w:rsidRPr="006333FA">
        <w:t xml:space="preserve">, </w:t>
      </w:r>
      <w:proofErr w:type="spellStart"/>
      <w:r w:rsidRPr="006333FA">
        <w:t>Les</w:t>
      </w:r>
      <w:proofErr w:type="spellEnd"/>
      <w:r w:rsidRPr="006333FA">
        <w:t xml:space="preserve"> </w:t>
      </w:r>
      <w:proofErr w:type="spellStart"/>
      <w:r w:rsidRPr="006333FA">
        <w:t>Supponides</w:t>
      </w:r>
      <w:proofErr w:type="spellEnd"/>
      <w:r w:rsidRPr="006333FA">
        <w:t xml:space="preserve">. </w:t>
      </w:r>
      <w:proofErr w:type="spellStart"/>
      <w:r w:rsidRPr="006333FA">
        <w:t>Échec</w:t>
      </w:r>
      <w:proofErr w:type="spellEnd"/>
      <w:r w:rsidRPr="006333FA">
        <w:t xml:space="preserve"> à la reine, in: </w:t>
      </w:r>
      <w:proofErr w:type="spellStart"/>
      <w:r w:rsidR="007F7B6A">
        <w:t>D</w:t>
      </w:r>
      <w:r w:rsidRPr="006333FA">
        <w:t>ers</w:t>
      </w:r>
      <w:proofErr w:type="spellEnd"/>
      <w:r w:rsidRPr="006333FA">
        <w:t>., Laurent Feller, Régine Le Jan</w:t>
      </w:r>
      <w:r w:rsidR="0020282D">
        <w:t> </w:t>
      </w:r>
      <w:r w:rsidRPr="006333FA">
        <w:t>(</w:t>
      </w:r>
      <w:proofErr w:type="spellStart"/>
      <w:r w:rsidRPr="006333FA">
        <w:t>Hg</w:t>
      </w:r>
      <w:proofErr w:type="spellEnd"/>
      <w:r w:rsidRPr="006333FA">
        <w:t xml:space="preserve">.), </w:t>
      </w:r>
      <w:proofErr w:type="spellStart"/>
      <w:r w:rsidRPr="006333FA">
        <w:t>Les</w:t>
      </w:r>
      <w:proofErr w:type="spellEnd"/>
      <w:r w:rsidRPr="006333FA">
        <w:t xml:space="preserve"> </w:t>
      </w:r>
      <w:proofErr w:type="spellStart"/>
      <w:r w:rsidRPr="006333FA">
        <w:t>élites</w:t>
      </w:r>
      <w:proofErr w:type="spellEnd"/>
      <w:r w:rsidRPr="006333FA">
        <w:t xml:space="preserve"> au haut </w:t>
      </w:r>
      <w:proofErr w:type="spellStart"/>
      <w:r w:rsidRPr="006333FA">
        <w:t>Moyen</w:t>
      </w:r>
      <w:proofErr w:type="spellEnd"/>
      <w:r w:rsidRPr="006333FA">
        <w:t xml:space="preserve"> </w:t>
      </w:r>
      <w:proofErr w:type="spellStart"/>
      <w:r w:rsidRPr="006333FA">
        <w:t>Âge</w:t>
      </w:r>
      <w:proofErr w:type="spellEnd"/>
      <w:r w:rsidRPr="006333FA">
        <w:t xml:space="preserve">. </w:t>
      </w:r>
      <w:proofErr w:type="spellStart"/>
      <w:r w:rsidRPr="006333FA">
        <w:t>Crises</w:t>
      </w:r>
      <w:proofErr w:type="spellEnd"/>
      <w:r w:rsidRPr="006333FA">
        <w:t xml:space="preserve"> et </w:t>
      </w:r>
      <w:proofErr w:type="spellStart"/>
      <w:r w:rsidRPr="006333FA">
        <w:t>renouvellements</w:t>
      </w:r>
      <w:proofErr w:type="spellEnd"/>
      <w:r w:rsidR="00723250" w:rsidRPr="006333FA">
        <w:t xml:space="preserve"> (Haut </w:t>
      </w:r>
      <w:proofErr w:type="spellStart"/>
      <w:r w:rsidR="00723250" w:rsidRPr="006333FA">
        <w:t>Moyen</w:t>
      </w:r>
      <w:proofErr w:type="spellEnd"/>
      <w:r w:rsidR="00723250" w:rsidRPr="006333FA">
        <w:t xml:space="preserve"> </w:t>
      </w:r>
      <w:proofErr w:type="spellStart"/>
      <w:r w:rsidR="00723250" w:rsidRPr="006333FA">
        <w:t>Âge</w:t>
      </w:r>
      <w:proofErr w:type="spellEnd"/>
      <w:r w:rsidR="00723250" w:rsidRPr="006333FA">
        <w:t>, Bd. 1)</w:t>
      </w:r>
      <w:r w:rsidRPr="006333FA">
        <w:t>, Turnhout 2006</w:t>
      </w:r>
      <w:r w:rsidR="00723250" w:rsidRPr="006333FA">
        <w:t>,</w:t>
      </w:r>
      <w:r w:rsidRPr="006333FA">
        <w:t xml:space="preserve"> S. 381–401.</w:t>
      </w:r>
    </w:p>
  </w:footnote>
  <w:footnote w:id="5">
    <w:p w14:paraId="4AA9231F" w14:textId="71255FC9" w:rsidR="00387C78" w:rsidRPr="006333FA" w:rsidRDefault="00387C78" w:rsidP="001D3D8A">
      <w:pPr>
        <w:pStyle w:val="Testonotaapidipagina"/>
      </w:pPr>
      <w:r w:rsidRPr="006333FA">
        <w:rPr>
          <w:rStyle w:val="Rimandonotaapidipagina"/>
        </w:rPr>
        <w:footnoteRef/>
      </w:r>
      <w:r w:rsidRPr="006333FA">
        <w:t xml:space="preserve"> Johannes, </w:t>
      </w:r>
      <w:proofErr w:type="spellStart"/>
      <w:r w:rsidRPr="006333FA">
        <w:t>Ep</w:t>
      </w:r>
      <w:proofErr w:type="spellEnd"/>
      <w:r w:rsidRPr="006333FA">
        <w:t xml:space="preserve">. 4,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527f. –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1216. – Zu Bertha vgl. Carlo Guido</w:t>
      </w:r>
      <w:r w:rsidRPr="006333FA">
        <w:rPr>
          <w:rFonts w:eastAsia="Garamond" w:cs="Times New Roman"/>
          <w:smallCaps/>
        </w:rPr>
        <w:t xml:space="preserve"> Mor</w:t>
      </w:r>
      <w:r w:rsidRPr="006333FA">
        <w:rPr>
          <w:rFonts w:eastAsia="Garamond" w:cs="Times New Roman"/>
        </w:rPr>
        <w:t xml:space="preserve">, Berta di </w:t>
      </w:r>
      <w:proofErr w:type="spellStart"/>
      <w:r w:rsidRPr="006333FA">
        <w:rPr>
          <w:rFonts w:eastAsia="Garamond" w:cs="Times New Roman"/>
        </w:rPr>
        <w:t>Toscana</w:t>
      </w:r>
      <w:proofErr w:type="spellEnd"/>
      <w:r w:rsidRPr="006333FA">
        <w:rPr>
          <w:rFonts w:eastAsia="Garamond" w:cs="Times New Roman"/>
        </w:rPr>
        <w:t>, in: DBI</w:t>
      </w:r>
      <w:r w:rsidR="00723250" w:rsidRPr="006333FA">
        <w:rPr>
          <w:rFonts w:eastAsia="Garamond" w:cs="Times New Roman"/>
        </w:rPr>
        <w:t>, Bd.</w:t>
      </w:r>
      <w:r w:rsidRPr="006333FA">
        <w:rPr>
          <w:rFonts w:eastAsia="Garamond" w:cs="Times New Roman"/>
        </w:rPr>
        <w:t> 9 (1967), S. 431–434</w:t>
      </w:r>
      <w:r w:rsidRPr="006333FA">
        <w:t>;</w:t>
      </w:r>
      <w:r w:rsidRPr="006333FA">
        <w:rPr>
          <w:rFonts w:eastAsia="Garamond" w:cs="Times New Roman"/>
        </w:rPr>
        <w:t xml:space="preserve"> Tiziana </w:t>
      </w:r>
      <w:proofErr w:type="spellStart"/>
      <w:r w:rsidRPr="006333FA">
        <w:rPr>
          <w:rFonts w:eastAsia="Garamond" w:cs="Times New Roman"/>
          <w:smallCaps/>
        </w:rPr>
        <w:t>Lazzari</w:t>
      </w:r>
      <w:proofErr w:type="spellEnd"/>
      <w:r w:rsidRPr="006333FA">
        <w:rPr>
          <w:rFonts w:eastAsia="Garamond" w:cs="Times New Roman"/>
        </w:rPr>
        <w:t xml:space="preserve">, La </w:t>
      </w:r>
      <w:proofErr w:type="spellStart"/>
      <w:r w:rsidRPr="006333FA">
        <w:rPr>
          <w:rFonts w:eastAsia="Garamond" w:cs="Times New Roman"/>
        </w:rPr>
        <w:t>rappresentazione</w:t>
      </w:r>
      <w:proofErr w:type="spellEnd"/>
      <w:r w:rsidRPr="006333FA">
        <w:rPr>
          <w:rFonts w:eastAsia="Garamond" w:cs="Times New Roman"/>
        </w:rPr>
        <w:t xml:space="preserve"> </w:t>
      </w:r>
      <w:proofErr w:type="spellStart"/>
      <w:r w:rsidRPr="006333FA">
        <w:rPr>
          <w:rFonts w:eastAsia="Garamond" w:cs="Times New Roman"/>
        </w:rPr>
        <w:t>dei</w:t>
      </w:r>
      <w:proofErr w:type="spellEnd"/>
      <w:r w:rsidRPr="006333FA">
        <w:rPr>
          <w:rFonts w:eastAsia="Garamond" w:cs="Times New Roman"/>
        </w:rPr>
        <w:t xml:space="preserve"> </w:t>
      </w:r>
      <w:proofErr w:type="spellStart"/>
      <w:r w:rsidRPr="006333FA">
        <w:rPr>
          <w:rFonts w:eastAsia="Garamond" w:cs="Times New Roman"/>
        </w:rPr>
        <w:t>legami</w:t>
      </w:r>
      <w:proofErr w:type="spellEnd"/>
      <w:r w:rsidRPr="006333FA">
        <w:rPr>
          <w:rFonts w:eastAsia="Garamond" w:cs="Times New Roman"/>
        </w:rPr>
        <w:t xml:space="preserve"> di </w:t>
      </w:r>
      <w:proofErr w:type="spellStart"/>
      <w:r w:rsidRPr="006333FA">
        <w:rPr>
          <w:rFonts w:eastAsia="Garamond" w:cs="Times New Roman"/>
        </w:rPr>
        <w:t>parentela</w:t>
      </w:r>
      <w:proofErr w:type="spellEnd"/>
      <w:r w:rsidRPr="006333FA">
        <w:rPr>
          <w:rFonts w:eastAsia="Garamond" w:cs="Times New Roman"/>
        </w:rPr>
        <w:t xml:space="preserve"> e </w:t>
      </w:r>
      <w:proofErr w:type="spellStart"/>
      <w:r w:rsidRPr="006333FA">
        <w:rPr>
          <w:rFonts w:eastAsia="Garamond" w:cs="Times New Roman"/>
        </w:rPr>
        <w:t>il</w:t>
      </w:r>
      <w:proofErr w:type="spellEnd"/>
      <w:r w:rsidRPr="006333FA">
        <w:rPr>
          <w:rFonts w:eastAsia="Garamond" w:cs="Times New Roman"/>
        </w:rPr>
        <w:t xml:space="preserve"> </w:t>
      </w:r>
      <w:proofErr w:type="spellStart"/>
      <w:r w:rsidRPr="006333FA">
        <w:rPr>
          <w:rFonts w:eastAsia="Garamond" w:cs="Times New Roman"/>
        </w:rPr>
        <w:t>ruolo</w:t>
      </w:r>
      <w:proofErr w:type="spellEnd"/>
      <w:r w:rsidRPr="006333FA">
        <w:rPr>
          <w:rFonts w:eastAsia="Garamond" w:cs="Times New Roman"/>
        </w:rPr>
        <w:t xml:space="preserve"> delle </w:t>
      </w:r>
      <w:proofErr w:type="spellStart"/>
      <w:r w:rsidRPr="006333FA">
        <w:rPr>
          <w:rFonts w:eastAsia="Garamond" w:cs="Times New Roman"/>
        </w:rPr>
        <w:t>donne</w:t>
      </w:r>
      <w:proofErr w:type="spellEnd"/>
      <w:r w:rsidRPr="006333FA">
        <w:rPr>
          <w:rFonts w:eastAsia="Garamond" w:cs="Times New Roman"/>
        </w:rPr>
        <w:t xml:space="preserve"> </w:t>
      </w:r>
      <w:proofErr w:type="spellStart"/>
      <w:r w:rsidRPr="006333FA">
        <w:rPr>
          <w:rFonts w:eastAsia="Garamond" w:cs="Times New Roman"/>
        </w:rPr>
        <w:t>nell’alta</w:t>
      </w:r>
      <w:proofErr w:type="spellEnd"/>
      <w:r w:rsidRPr="006333FA">
        <w:rPr>
          <w:rFonts w:eastAsia="Garamond" w:cs="Times New Roman"/>
        </w:rPr>
        <w:t xml:space="preserve"> </w:t>
      </w:r>
      <w:proofErr w:type="spellStart"/>
      <w:r w:rsidRPr="006333FA">
        <w:rPr>
          <w:rFonts w:eastAsia="Garamond" w:cs="Times New Roman"/>
        </w:rPr>
        <w:t>aristocrazia</w:t>
      </w:r>
      <w:proofErr w:type="spellEnd"/>
      <w:r w:rsidRPr="006333FA">
        <w:rPr>
          <w:rFonts w:eastAsia="Garamond" w:cs="Times New Roman"/>
        </w:rPr>
        <w:t xml:space="preserve"> del </w:t>
      </w:r>
      <w:proofErr w:type="spellStart"/>
      <w:r w:rsidRPr="006333FA">
        <w:rPr>
          <w:rFonts w:eastAsia="Garamond" w:cs="Times New Roman"/>
        </w:rPr>
        <w:t>Regno</w:t>
      </w:r>
      <w:proofErr w:type="spellEnd"/>
      <w:r w:rsidRPr="006333FA">
        <w:rPr>
          <w:rFonts w:eastAsia="Garamond" w:cs="Times New Roman"/>
        </w:rPr>
        <w:t xml:space="preserve"> </w:t>
      </w:r>
      <w:proofErr w:type="spellStart"/>
      <w:r w:rsidRPr="006333FA">
        <w:rPr>
          <w:rFonts w:eastAsia="Garamond" w:cs="Times New Roman"/>
        </w:rPr>
        <w:t>italico</w:t>
      </w:r>
      <w:proofErr w:type="spellEnd"/>
      <w:r w:rsidRPr="006333FA">
        <w:rPr>
          <w:rFonts w:eastAsia="Garamond" w:cs="Times New Roman"/>
        </w:rPr>
        <w:t xml:space="preserve"> (</w:t>
      </w:r>
      <w:proofErr w:type="spellStart"/>
      <w:r w:rsidRPr="006333FA">
        <w:rPr>
          <w:rFonts w:eastAsia="Garamond" w:cs="Times New Roman"/>
        </w:rPr>
        <w:t>secc</w:t>
      </w:r>
      <w:proofErr w:type="spellEnd"/>
      <w:r w:rsidRPr="006333FA">
        <w:rPr>
          <w:rFonts w:eastAsia="Garamond" w:cs="Times New Roman"/>
        </w:rPr>
        <w:t>. </w:t>
      </w:r>
      <w:r w:rsidRPr="00BC588F">
        <w:rPr>
          <w:rFonts w:eastAsia="Garamond" w:cs="Times New Roman"/>
          <w:lang w:val="en-US"/>
        </w:rPr>
        <w:t xml:space="preserve">IX–X). </w:t>
      </w:r>
      <w:proofErr w:type="spellStart"/>
      <w:r w:rsidRPr="00BC588F">
        <w:rPr>
          <w:rFonts w:eastAsia="Garamond" w:cs="Times New Roman"/>
          <w:lang w:val="en-US"/>
        </w:rPr>
        <w:t>L’esempio</w:t>
      </w:r>
      <w:proofErr w:type="spellEnd"/>
      <w:r w:rsidRPr="00BC588F">
        <w:rPr>
          <w:rFonts w:eastAsia="Garamond" w:cs="Times New Roman"/>
          <w:lang w:val="en-US"/>
        </w:rPr>
        <w:t xml:space="preserve"> di Berta di Toscana, in: Christina La Rocca (Hg.), </w:t>
      </w:r>
      <w:proofErr w:type="spellStart"/>
      <w:r w:rsidRPr="00BC588F">
        <w:rPr>
          <w:rFonts w:eastAsia="Garamond" w:cs="Times New Roman"/>
          <w:lang w:val="en-US"/>
        </w:rPr>
        <w:t>Agire</w:t>
      </w:r>
      <w:proofErr w:type="spellEnd"/>
      <w:r w:rsidRPr="00BC588F">
        <w:rPr>
          <w:rFonts w:eastAsia="Garamond" w:cs="Times New Roman"/>
          <w:lang w:val="en-US"/>
        </w:rPr>
        <w:t xml:space="preserve"> da donna. </w:t>
      </w:r>
      <w:proofErr w:type="spellStart"/>
      <w:r w:rsidRPr="00BC588F">
        <w:rPr>
          <w:rFonts w:eastAsia="Garamond" w:cs="Times New Roman"/>
          <w:lang w:val="en-US"/>
        </w:rPr>
        <w:t>Modelli</w:t>
      </w:r>
      <w:proofErr w:type="spellEnd"/>
      <w:r w:rsidRPr="00BC588F">
        <w:rPr>
          <w:rFonts w:eastAsia="Garamond" w:cs="Times New Roman"/>
          <w:lang w:val="en-US"/>
        </w:rPr>
        <w:t xml:space="preserve"> e </w:t>
      </w:r>
      <w:proofErr w:type="spellStart"/>
      <w:r w:rsidRPr="00BC588F">
        <w:rPr>
          <w:rFonts w:eastAsia="Garamond" w:cs="Times New Roman"/>
          <w:lang w:val="en-US"/>
        </w:rPr>
        <w:t>pratiche</w:t>
      </w:r>
      <w:proofErr w:type="spellEnd"/>
      <w:r w:rsidRPr="00BC588F">
        <w:rPr>
          <w:rFonts w:eastAsia="Garamond" w:cs="Times New Roman"/>
          <w:lang w:val="en-US"/>
        </w:rPr>
        <w:t xml:space="preserve"> di </w:t>
      </w:r>
      <w:proofErr w:type="spellStart"/>
      <w:r w:rsidRPr="00BC588F">
        <w:rPr>
          <w:rFonts w:eastAsia="Garamond" w:cs="Times New Roman"/>
          <w:lang w:val="en-US"/>
        </w:rPr>
        <w:t>rappresentazione</w:t>
      </w:r>
      <w:proofErr w:type="spellEnd"/>
      <w:r w:rsidRPr="00BC588F">
        <w:rPr>
          <w:rFonts w:eastAsia="Garamond" w:cs="Times New Roman"/>
          <w:lang w:val="en-US"/>
        </w:rPr>
        <w:t xml:space="preserve"> (</w:t>
      </w:r>
      <w:proofErr w:type="spellStart"/>
      <w:r w:rsidRPr="00BC588F">
        <w:rPr>
          <w:rFonts w:eastAsia="Garamond" w:cs="Times New Roman"/>
          <w:lang w:val="en-US"/>
        </w:rPr>
        <w:t>secoli</w:t>
      </w:r>
      <w:proofErr w:type="spellEnd"/>
      <w:r w:rsidR="00B07BF8">
        <w:rPr>
          <w:rFonts w:eastAsia="Garamond" w:cs="Times New Roman"/>
          <w:lang w:val="en-US"/>
        </w:rPr>
        <w:t> </w:t>
      </w:r>
      <w:r w:rsidRPr="00BC588F">
        <w:rPr>
          <w:rFonts w:eastAsia="Garamond" w:cs="Times New Roman"/>
          <w:lang w:val="en-US"/>
        </w:rPr>
        <w:t xml:space="preserve">VI–X). Atti del </w:t>
      </w:r>
      <w:proofErr w:type="spellStart"/>
      <w:r w:rsidRPr="00BC588F">
        <w:rPr>
          <w:rFonts w:eastAsia="Garamond" w:cs="Times New Roman"/>
          <w:lang w:val="en-US"/>
        </w:rPr>
        <w:t>convegno</w:t>
      </w:r>
      <w:proofErr w:type="spellEnd"/>
      <w:r w:rsidRPr="00BC588F">
        <w:rPr>
          <w:rFonts w:eastAsia="Garamond" w:cs="Times New Roman"/>
          <w:lang w:val="en-US"/>
        </w:rPr>
        <w:t xml:space="preserve"> (Padova, 18–19 </w:t>
      </w:r>
      <w:proofErr w:type="spellStart"/>
      <w:r w:rsidRPr="00BC588F">
        <w:rPr>
          <w:rFonts w:eastAsia="Garamond" w:cs="Times New Roman"/>
          <w:lang w:val="en-US"/>
        </w:rPr>
        <w:t>febbraio</w:t>
      </w:r>
      <w:proofErr w:type="spellEnd"/>
      <w:r w:rsidRPr="00BC588F">
        <w:rPr>
          <w:rFonts w:eastAsia="Garamond" w:cs="Times New Roman"/>
          <w:lang w:val="en-US"/>
        </w:rPr>
        <w:t xml:space="preserve"> 2005)</w:t>
      </w:r>
      <w:r w:rsidR="00723250" w:rsidRPr="00BC588F">
        <w:rPr>
          <w:rFonts w:eastAsia="Garamond" w:cs="Times New Roman"/>
          <w:lang w:val="en-US"/>
        </w:rPr>
        <w:t xml:space="preserve"> (Haut </w:t>
      </w:r>
      <w:proofErr w:type="spellStart"/>
      <w:r w:rsidR="00723250" w:rsidRPr="00BC588F">
        <w:rPr>
          <w:rFonts w:eastAsia="Garamond" w:cs="Times New Roman"/>
          <w:lang w:val="en-US"/>
        </w:rPr>
        <w:t>Moyen</w:t>
      </w:r>
      <w:proofErr w:type="spellEnd"/>
      <w:r w:rsidR="00723250" w:rsidRPr="00BC588F">
        <w:rPr>
          <w:rFonts w:eastAsia="Garamond" w:cs="Times New Roman"/>
          <w:lang w:val="en-US"/>
        </w:rPr>
        <w:t xml:space="preserve"> </w:t>
      </w:r>
      <w:proofErr w:type="spellStart"/>
      <w:r w:rsidR="00723250" w:rsidRPr="00BC588F">
        <w:rPr>
          <w:rFonts w:eastAsia="Garamond" w:cs="Times New Roman"/>
          <w:lang w:val="en-US"/>
        </w:rPr>
        <w:t>Âge</w:t>
      </w:r>
      <w:proofErr w:type="spellEnd"/>
      <w:r w:rsidR="00723250" w:rsidRPr="00BC588F">
        <w:rPr>
          <w:rFonts w:eastAsia="Garamond" w:cs="Times New Roman"/>
          <w:lang w:val="en-US"/>
        </w:rPr>
        <w:t>, Bd. 3)</w:t>
      </w:r>
      <w:r w:rsidRPr="00BC588F">
        <w:rPr>
          <w:rFonts w:eastAsia="Garamond" w:cs="Times New Roman"/>
          <w:lang w:val="en-US"/>
        </w:rPr>
        <w:t xml:space="preserve">, Turnhout 2007, S. 129–150; </w:t>
      </w:r>
      <w:proofErr w:type="spellStart"/>
      <w:r w:rsidRPr="00BC588F">
        <w:rPr>
          <w:rFonts w:eastAsia="Garamond" w:cs="Times New Roman"/>
          <w:lang w:val="en-US"/>
        </w:rPr>
        <w:t>Germana</w:t>
      </w:r>
      <w:proofErr w:type="spellEnd"/>
      <w:r w:rsidRPr="00BC588F">
        <w:rPr>
          <w:rFonts w:eastAsia="Garamond" w:cs="Times New Roman"/>
          <w:lang w:val="en-US"/>
        </w:rPr>
        <w:t xml:space="preserve"> </w:t>
      </w:r>
      <w:proofErr w:type="spellStart"/>
      <w:r w:rsidRPr="00BC588F">
        <w:rPr>
          <w:rFonts w:eastAsia="Garamond" w:cs="Times New Roman"/>
          <w:smallCaps/>
          <w:lang w:val="en-US"/>
        </w:rPr>
        <w:t>Gandino</w:t>
      </w:r>
      <w:proofErr w:type="spellEnd"/>
      <w:r w:rsidRPr="00BC588F">
        <w:rPr>
          <w:rFonts w:eastAsia="Garamond" w:cs="Times New Roman"/>
          <w:lang w:val="en-US"/>
        </w:rPr>
        <w:t xml:space="preserve">, </w:t>
      </w:r>
      <w:proofErr w:type="spellStart"/>
      <w:r w:rsidRPr="00BC588F">
        <w:rPr>
          <w:rFonts w:eastAsia="Garamond" w:cs="Times New Roman"/>
          <w:lang w:val="en-US"/>
        </w:rPr>
        <w:t>Aspirare</w:t>
      </w:r>
      <w:proofErr w:type="spellEnd"/>
      <w:r w:rsidRPr="00BC588F">
        <w:rPr>
          <w:rFonts w:eastAsia="Garamond" w:cs="Times New Roman"/>
          <w:lang w:val="en-US"/>
        </w:rPr>
        <w:t xml:space="preserve"> al regno. </w:t>
      </w:r>
      <w:r w:rsidRPr="006333FA">
        <w:rPr>
          <w:rFonts w:eastAsia="Garamond" w:cs="Times New Roman"/>
        </w:rPr>
        <w:t xml:space="preserve">Berta di </w:t>
      </w:r>
      <w:proofErr w:type="spellStart"/>
      <w:r w:rsidRPr="006333FA">
        <w:rPr>
          <w:rFonts w:eastAsia="Garamond" w:cs="Times New Roman"/>
        </w:rPr>
        <w:t>Toscana</w:t>
      </w:r>
      <w:proofErr w:type="spellEnd"/>
      <w:r w:rsidRPr="006333FA">
        <w:rPr>
          <w:rFonts w:eastAsia="Garamond" w:cs="Times New Roman"/>
        </w:rPr>
        <w:t>, in: La Rocca (</w:t>
      </w:r>
      <w:proofErr w:type="spellStart"/>
      <w:r w:rsidRPr="006333FA">
        <w:rPr>
          <w:rFonts w:eastAsia="Garamond" w:cs="Times New Roman"/>
        </w:rPr>
        <w:t>Hg</w:t>
      </w:r>
      <w:proofErr w:type="spellEnd"/>
      <w:r w:rsidRPr="006333FA">
        <w:rPr>
          <w:rFonts w:eastAsia="Garamond" w:cs="Times New Roman"/>
        </w:rPr>
        <w:t xml:space="preserve">.), </w:t>
      </w:r>
      <w:proofErr w:type="spellStart"/>
      <w:r w:rsidRPr="006333FA">
        <w:rPr>
          <w:rFonts w:eastAsia="Garamond" w:cs="Times New Roman"/>
        </w:rPr>
        <w:t>Agire</w:t>
      </w:r>
      <w:proofErr w:type="spellEnd"/>
      <w:r w:rsidRPr="006333FA">
        <w:rPr>
          <w:rFonts w:eastAsia="Garamond" w:cs="Times New Roman"/>
        </w:rPr>
        <w:t xml:space="preserve"> da </w:t>
      </w:r>
      <w:proofErr w:type="spellStart"/>
      <w:r w:rsidRPr="006333FA">
        <w:rPr>
          <w:rFonts w:eastAsia="Garamond" w:cs="Times New Roman"/>
        </w:rPr>
        <w:t>donna</w:t>
      </w:r>
      <w:proofErr w:type="spellEnd"/>
      <w:r w:rsidRPr="006333FA">
        <w:rPr>
          <w:rFonts w:eastAsia="Garamond" w:cs="Times New Roman"/>
        </w:rPr>
        <w:t xml:space="preserve"> (wie Anm. </w:t>
      </w:r>
      <w:r w:rsidRPr="006333FA">
        <w:rPr>
          <w:rFonts w:eastAsia="Garamond" w:cs="Times New Roman"/>
        </w:rPr>
        <w:fldChar w:fldCharType="begin"/>
      </w:r>
      <w:r w:rsidRPr="006333FA">
        <w:rPr>
          <w:rFonts w:eastAsia="Garamond" w:cs="Times New Roman"/>
        </w:rPr>
        <w:instrText xml:space="preserve"> NOTEREF _Ref59713138 \h  \* MERGEFORMAT </w:instrText>
      </w:r>
      <w:r w:rsidRPr="006333FA">
        <w:rPr>
          <w:rFonts w:eastAsia="Garamond" w:cs="Times New Roman"/>
        </w:rPr>
      </w:r>
      <w:r w:rsidRPr="006333FA">
        <w:rPr>
          <w:rFonts w:eastAsia="Garamond" w:cs="Times New Roman"/>
        </w:rPr>
        <w:fldChar w:fldCharType="separate"/>
      </w:r>
      <w:r w:rsidR="00093AA6">
        <w:rPr>
          <w:rFonts w:eastAsia="Garamond" w:cs="Times New Roman"/>
        </w:rPr>
        <w:t>5</w:t>
      </w:r>
      <w:r w:rsidRPr="006333FA">
        <w:rPr>
          <w:rFonts w:eastAsia="Garamond" w:cs="Times New Roman"/>
        </w:rPr>
        <w:fldChar w:fldCharType="end"/>
      </w:r>
      <w:r w:rsidRPr="006333FA">
        <w:rPr>
          <w:rFonts w:eastAsia="Garamond" w:cs="Times New Roman"/>
        </w:rPr>
        <w:t xml:space="preserve">), S. 249–268. – </w:t>
      </w:r>
      <w:r w:rsidRPr="006333FA">
        <w:t xml:space="preserve">Zu Adalbert von </w:t>
      </w:r>
      <w:proofErr w:type="spellStart"/>
      <w:r w:rsidRPr="006333FA">
        <w:t>Tuszien</w:t>
      </w:r>
      <w:proofErr w:type="spellEnd"/>
      <w:r w:rsidRPr="006333FA">
        <w:t xml:space="preserve"> vgl. Gina </w:t>
      </w:r>
      <w:proofErr w:type="spellStart"/>
      <w:r w:rsidRPr="006333FA">
        <w:rPr>
          <w:smallCaps/>
        </w:rPr>
        <w:t>Fasoli</w:t>
      </w:r>
      <w:proofErr w:type="spellEnd"/>
      <w:r w:rsidRPr="006333FA">
        <w:t xml:space="preserve">, Adalberto di </w:t>
      </w:r>
      <w:proofErr w:type="spellStart"/>
      <w:r w:rsidRPr="006333FA">
        <w:t>Toscana</w:t>
      </w:r>
      <w:proofErr w:type="spellEnd"/>
      <w:r w:rsidRPr="006333FA">
        <w:t>, in: DBI</w:t>
      </w:r>
      <w:r w:rsidR="00723250" w:rsidRPr="006333FA">
        <w:t>, Bd.</w:t>
      </w:r>
      <w:r w:rsidRPr="006333FA">
        <w:t xml:space="preserve"> 1 (1960), S. 219–221; Theo </w:t>
      </w:r>
      <w:proofErr w:type="spellStart"/>
      <w:r w:rsidRPr="006333FA">
        <w:rPr>
          <w:smallCaps/>
        </w:rPr>
        <w:t>Kölzer</w:t>
      </w:r>
      <w:proofErr w:type="spellEnd"/>
      <w:r w:rsidRPr="006333FA">
        <w:t>, Adalbert</w:t>
      </w:r>
      <w:r w:rsidR="00B31F56">
        <w:t> </w:t>
      </w:r>
      <w:r w:rsidRPr="006333FA">
        <w:t xml:space="preserve">II., Markgraf von </w:t>
      </w:r>
      <w:proofErr w:type="spellStart"/>
      <w:r w:rsidRPr="006333FA">
        <w:t>Tuszien</w:t>
      </w:r>
      <w:proofErr w:type="spellEnd"/>
      <w:r w:rsidRPr="006333FA">
        <w:t xml:space="preserve">, in: </w:t>
      </w:r>
      <w:proofErr w:type="spellStart"/>
      <w:r w:rsidRPr="006333FA">
        <w:t>LexMA</w:t>
      </w:r>
      <w:proofErr w:type="spellEnd"/>
      <w:r w:rsidR="00723250" w:rsidRPr="006333FA">
        <w:t>, Bd.</w:t>
      </w:r>
      <w:r w:rsidRPr="006333FA">
        <w:t xml:space="preserve"> 1 (1980), </w:t>
      </w:r>
      <w:proofErr w:type="spellStart"/>
      <w:r w:rsidRPr="006333FA">
        <w:t>Sp</w:t>
      </w:r>
      <w:proofErr w:type="spellEnd"/>
      <w:r w:rsidRPr="006333FA">
        <w:t xml:space="preserve">. 96f. – Zu Alberich von Spoleto vgl. Girolamo </w:t>
      </w:r>
      <w:proofErr w:type="spellStart"/>
      <w:r w:rsidRPr="006333FA">
        <w:rPr>
          <w:rFonts w:eastAsia="Garamond" w:cs="Times New Roman"/>
          <w:smallCaps/>
        </w:rPr>
        <w:t>Arnaldi</w:t>
      </w:r>
      <w:proofErr w:type="spellEnd"/>
      <w:r w:rsidRPr="006333FA">
        <w:rPr>
          <w:rFonts w:eastAsia="Garamond" w:cs="Times New Roman"/>
        </w:rPr>
        <w:t>, Alberico di Spoleto, in: DBI</w:t>
      </w:r>
      <w:r w:rsidR="00723250" w:rsidRPr="006333FA">
        <w:rPr>
          <w:rFonts w:eastAsia="Garamond" w:cs="Times New Roman"/>
        </w:rPr>
        <w:t>, Bd.</w:t>
      </w:r>
      <w:r w:rsidRPr="006333FA">
        <w:rPr>
          <w:rFonts w:eastAsia="Garamond" w:cs="Times New Roman"/>
        </w:rPr>
        <w:t> 1 (1960), S. 657–659</w:t>
      </w:r>
      <w:r w:rsidRPr="006333FA">
        <w:t>;</w:t>
      </w:r>
      <w:r w:rsidRPr="006333FA">
        <w:rPr>
          <w:rFonts w:eastAsia="Garamond" w:cs="Times New Roman"/>
        </w:rPr>
        <w:t xml:space="preserve"> </w:t>
      </w:r>
      <w:r w:rsidRPr="006333FA">
        <w:t xml:space="preserve">Theo </w:t>
      </w:r>
      <w:proofErr w:type="spellStart"/>
      <w:r w:rsidRPr="006333FA">
        <w:rPr>
          <w:smallCaps/>
        </w:rPr>
        <w:t>Kölzer</w:t>
      </w:r>
      <w:proofErr w:type="spellEnd"/>
      <w:r w:rsidRPr="006333FA">
        <w:t xml:space="preserve">, Alberich, Markgraf von Spoleto, in: </w:t>
      </w:r>
      <w:proofErr w:type="spellStart"/>
      <w:r w:rsidRPr="006333FA">
        <w:t>LexMA</w:t>
      </w:r>
      <w:proofErr w:type="spellEnd"/>
      <w:r w:rsidR="00723250" w:rsidRPr="006333FA">
        <w:t>, Bd.</w:t>
      </w:r>
      <w:r w:rsidRPr="006333FA">
        <w:t xml:space="preserve"> 1 (1980), </w:t>
      </w:r>
      <w:proofErr w:type="spellStart"/>
      <w:r w:rsidRPr="006333FA">
        <w:t>Sp</w:t>
      </w:r>
      <w:proofErr w:type="spellEnd"/>
      <w:r w:rsidRPr="006333FA">
        <w:t>. 280.</w:t>
      </w:r>
    </w:p>
  </w:footnote>
  <w:footnote w:id="6">
    <w:p w14:paraId="72B8C818" w14:textId="2824C352" w:rsidR="00387C78" w:rsidRPr="006333FA" w:rsidRDefault="00387C78" w:rsidP="001D3D8A">
      <w:pPr>
        <w:pStyle w:val="Testonotaapidipagina"/>
      </w:pPr>
      <w:r w:rsidRPr="006333FA">
        <w:rPr>
          <w:rStyle w:val="Rimandonotaapidipagina"/>
        </w:rPr>
        <w:footnoteRef/>
      </w:r>
      <w:r w:rsidRPr="006333FA">
        <w:t xml:space="preserve"> Johannes, </w:t>
      </w:r>
      <w:proofErr w:type="spellStart"/>
      <w:r w:rsidRPr="006333FA">
        <w:t>Ep</w:t>
      </w:r>
      <w:proofErr w:type="spellEnd"/>
      <w:r w:rsidRPr="006333FA">
        <w:t xml:space="preserve">. 5,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w:t>
      </w:r>
      <w:r w:rsidRPr="006333FA">
        <w:rPr>
          <w:rFonts w:eastAsia="Garamond" w:cs="Times New Roman"/>
        </w:rPr>
        <w:t xml:space="preserve"> 529–532.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 xml:space="preserve">1218. – Zu den verschiedenen Konzepten, </w:t>
      </w:r>
      <w:r w:rsidR="0065296D">
        <w:rPr>
          <w:rFonts w:eastAsia="Garamond" w:cs="Times New Roman"/>
        </w:rPr>
        <w:t>die</w:t>
      </w:r>
      <w:r w:rsidRPr="006333FA">
        <w:rPr>
          <w:rFonts w:eastAsia="Garamond" w:cs="Times New Roman"/>
        </w:rPr>
        <w:t xml:space="preserve"> Johannes in diesem Brief </w:t>
      </w:r>
      <w:r w:rsidR="0065296D">
        <w:rPr>
          <w:rFonts w:eastAsia="Garamond" w:cs="Times New Roman"/>
        </w:rPr>
        <w:t>aufgreift</w:t>
      </w:r>
      <w:r w:rsidRPr="006333FA">
        <w:rPr>
          <w:rFonts w:eastAsia="Garamond" w:cs="Times New Roman"/>
        </w:rPr>
        <w:t xml:space="preserve">, vgl. </w:t>
      </w:r>
      <w:r w:rsidRPr="006333FA">
        <w:t xml:space="preserve">Raffaele </w:t>
      </w:r>
      <w:proofErr w:type="spellStart"/>
      <w:r w:rsidRPr="006333FA">
        <w:rPr>
          <w:smallCaps/>
        </w:rPr>
        <w:t>Savigni</w:t>
      </w:r>
      <w:proofErr w:type="spellEnd"/>
      <w:r w:rsidRPr="006333FA">
        <w:t xml:space="preserve">, </w:t>
      </w:r>
      <w:proofErr w:type="spellStart"/>
      <w:r w:rsidRPr="006333FA">
        <w:t>Sacerdozio</w:t>
      </w:r>
      <w:proofErr w:type="spellEnd"/>
      <w:r w:rsidRPr="006333FA">
        <w:t xml:space="preserve"> e </w:t>
      </w:r>
      <w:proofErr w:type="spellStart"/>
      <w:r w:rsidRPr="006333FA">
        <w:t>regno</w:t>
      </w:r>
      <w:proofErr w:type="spellEnd"/>
      <w:r w:rsidRPr="006333FA">
        <w:t xml:space="preserve"> in </w:t>
      </w:r>
      <w:proofErr w:type="spellStart"/>
      <w:r w:rsidRPr="006333FA">
        <w:t>età</w:t>
      </w:r>
      <w:proofErr w:type="spellEnd"/>
      <w:r w:rsidRPr="006333FA">
        <w:t xml:space="preserve"> post-</w:t>
      </w:r>
      <w:proofErr w:type="spellStart"/>
      <w:r w:rsidRPr="006333FA">
        <w:t>carolingia</w:t>
      </w:r>
      <w:proofErr w:type="spellEnd"/>
      <w:r w:rsidRPr="006333FA">
        <w:t xml:space="preserve">. </w:t>
      </w:r>
      <w:proofErr w:type="spellStart"/>
      <w:r w:rsidRPr="006333FA">
        <w:t>L’episcopato</w:t>
      </w:r>
      <w:proofErr w:type="spellEnd"/>
      <w:r w:rsidRPr="006333FA">
        <w:t xml:space="preserve"> di Giovanni X, </w:t>
      </w:r>
      <w:proofErr w:type="spellStart"/>
      <w:r w:rsidRPr="006333FA">
        <w:t>arcivescovo</w:t>
      </w:r>
      <w:proofErr w:type="spellEnd"/>
      <w:r w:rsidRPr="006333FA">
        <w:t xml:space="preserve"> di Ravenna (905–914) e </w:t>
      </w:r>
      <w:proofErr w:type="spellStart"/>
      <w:r w:rsidRPr="006333FA">
        <w:t>papa</w:t>
      </w:r>
      <w:proofErr w:type="spellEnd"/>
      <w:r w:rsidRPr="006333FA">
        <w:t xml:space="preserve"> (914–28), in: </w:t>
      </w:r>
      <w:proofErr w:type="spellStart"/>
      <w:r w:rsidRPr="006333FA">
        <w:t>Rivista</w:t>
      </w:r>
      <w:proofErr w:type="spellEnd"/>
      <w:r w:rsidRPr="006333FA">
        <w:t xml:space="preserve"> di </w:t>
      </w:r>
      <w:proofErr w:type="spellStart"/>
      <w:r w:rsidRPr="006333FA">
        <w:t>storia</w:t>
      </w:r>
      <w:proofErr w:type="spellEnd"/>
      <w:r w:rsidRPr="006333FA">
        <w:t xml:space="preserve"> della </w:t>
      </w:r>
      <w:proofErr w:type="spellStart"/>
      <w:r w:rsidRPr="006333FA">
        <w:t>chiesa</w:t>
      </w:r>
      <w:proofErr w:type="spellEnd"/>
      <w:r w:rsidRPr="006333FA">
        <w:t xml:space="preserve"> in Italia</w:t>
      </w:r>
      <w:r w:rsidR="00723250" w:rsidRPr="006333FA">
        <w:t>, Bd.</w:t>
      </w:r>
      <w:r w:rsidRPr="006333FA">
        <w:t xml:space="preserve"> 46 (1992), S. 1–29, hier </w:t>
      </w:r>
      <w:r w:rsidRPr="006333FA">
        <w:rPr>
          <w:rFonts w:eastAsia="Garamond" w:cs="Times New Roman"/>
        </w:rPr>
        <w:t xml:space="preserve">S. 15–21. – </w:t>
      </w:r>
      <w:r w:rsidRPr="006333FA">
        <w:t xml:space="preserve">Zu Berengar, König von Italien seit 888, Kaiser seit 915 vgl. Girolamo </w:t>
      </w:r>
      <w:proofErr w:type="spellStart"/>
      <w:r w:rsidRPr="006333FA">
        <w:rPr>
          <w:smallCaps/>
        </w:rPr>
        <w:t>Arnaldi</w:t>
      </w:r>
      <w:proofErr w:type="spellEnd"/>
      <w:r w:rsidRPr="006333FA">
        <w:t>,</w:t>
      </w:r>
      <w:r w:rsidRPr="006333FA">
        <w:rPr>
          <w:rFonts w:eastAsia="Garamond" w:cs="Times New Roman"/>
        </w:rPr>
        <w:t xml:space="preserve"> </w:t>
      </w:r>
      <w:proofErr w:type="spellStart"/>
      <w:r w:rsidRPr="006333FA">
        <w:rPr>
          <w:rFonts w:eastAsia="Garamond" w:cs="Times New Roman"/>
        </w:rPr>
        <w:t>Berengario</w:t>
      </w:r>
      <w:proofErr w:type="spellEnd"/>
      <w:r w:rsidRPr="006333FA">
        <w:rPr>
          <w:rFonts w:eastAsia="Garamond" w:cs="Times New Roman"/>
        </w:rPr>
        <w:t> I, in: DBI</w:t>
      </w:r>
      <w:r w:rsidR="00723250" w:rsidRPr="006333FA">
        <w:rPr>
          <w:rFonts w:eastAsia="Garamond" w:cs="Times New Roman"/>
        </w:rPr>
        <w:t>, Bd.</w:t>
      </w:r>
      <w:r w:rsidRPr="006333FA">
        <w:rPr>
          <w:rFonts w:eastAsia="Garamond" w:cs="Times New Roman"/>
        </w:rPr>
        <w:t> 9 (1967), S. 1–26</w:t>
      </w:r>
      <w:r w:rsidRPr="006333FA">
        <w:t>;</w:t>
      </w:r>
      <w:r w:rsidRPr="006333FA">
        <w:rPr>
          <w:rFonts w:eastAsia="Garamond" w:cs="Times New Roman"/>
        </w:rPr>
        <w:t xml:space="preserve"> Hans Heinrich </w:t>
      </w:r>
      <w:r w:rsidRPr="006333FA">
        <w:rPr>
          <w:rFonts w:eastAsia="Garamond" w:cs="Times New Roman"/>
          <w:smallCaps/>
        </w:rPr>
        <w:t>Kaminsky</w:t>
      </w:r>
      <w:r w:rsidRPr="006333FA">
        <w:rPr>
          <w:rFonts w:eastAsia="Garamond" w:cs="Times New Roman"/>
        </w:rPr>
        <w:t xml:space="preserve">, Berengar I. König von Italien, in: </w:t>
      </w:r>
      <w:proofErr w:type="spellStart"/>
      <w:r w:rsidRPr="006333FA">
        <w:rPr>
          <w:rFonts w:eastAsia="Garamond" w:cs="Times New Roman"/>
        </w:rPr>
        <w:t>LexMA</w:t>
      </w:r>
      <w:proofErr w:type="spellEnd"/>
      <w:r w:rsidR="00723250" w:rsidRPr="006333FA">
        <w:rPr>
          <w:rFonts w:eastAsia="Garamond" w:cs="Times New Roman"/>
        </w:rPr>
        <w:t>, Bd.</w:t>
      </w:r>
      <w:r w:rsidRPr="006333FA">
        <w:rPr>
          <w:rFonts w:eastAsia="Garamond" w:cs="Times New Roman"/>
        </w:rPr>
        <w:t xml:space="preserve"> 1 (1980), </w:t>
      </w:r>
      <w:proofErr w:type="spellStart"/>
      <w:r w:rsidRPr="006333FA">
        <w:rPr>
          <w:rFonts w:eastAsia="Garamond" w:cs="Times New Roman"/>
        </w:rPr>
        <w:t>Sp</w:t>
      </w:r>
      <w:proofErr w:type="spellEnd"/>
      <w:r w:rsidRPr="006333FA">
        <w:rPr>
          <w:rFonts w:eastAsia="Garamond" w:cs="Times New Roman"/>
        </w:rPr>
        <w:t xml:space="preserve">. 1933. Zu Neubewertungen der Herrschaft Berengars, lange als ungeschickt und dekadent wahrgenommen, vgl. </w:t>
      </w:r>
      <w:r w:rsidRPr="006333FA">
        <w:rPr>
          <w:smallCaps/>
        </w:rPr>
        <w:t>Rosenwein</w:t>
      </w:r>
      <w:r w:rsidRPr="006333FA">
        <w:t>, The Family Politics (wie Anm. </w:t>
      </w:r>
      <w:r w:rsidRPr="006333FA">
        <w:fldChar w:fldCharType="begin"/>
      </w:r>
      <w:r w:rsidRPr="006333FA">
        <w:instrText xml:space="preserve"> NOTEREF _Ref71018049 \h  \* MERGEFORMAT </w:instrText>
      </w:r>
      <w:r w:rsidRPr="006333FA">
        <w:fldChar w:fldCharType="separate"/>
      </w:r>
      <w:r w:rsidR="00093AA6" w:rsidRPr="00093AA6">
        <w:rPr>
          <w:lang w:val="en-US"/>
        </w:rPr>
        <w:t>4</w:t>
      </w:r>
      <w:r w:rsidRPr="006333FA">
        <w:fldChar w:fldCharType="end"/>
      </w:r>
      <w:r w:rsidRPr="00BC588F">
        <w:rPr>
          <w:lang w:val="en-US"/>
        </w:rPr>
        <w:t xml:space="preserve">), S. 247–289; </w:t>
      </w:r>
      <w:r w:rsidR="007F7B6A" w:rsidRPr="00BC588F">
        <w:rPr>
          <w:smallCaps/>
          <w:lang w:val="en-US"/>
        </w:rPr>
        <w:t>Dies.</w:t>
      </w:r>
      <w:r w:rsidRPr="00BC588F">
        <w:rPr>
          <w:lang w:val="en-US"/>
        </w:rPr>
        <w:t>, Friends and family, politics and privilege in the kingship of Berengar I, in: Samuel Kline Cohn, Steven</w:t>
      </w:r>
      <w:r w:rsidR="003E4439">
        <w:rPr>
          <w:lang w:val="en-US"/>
        </w:rPr>
        <w:t> </w:t>
      </w:r>
      <w:r w:rsidRPr="00BC588F">
        <w:rPr>
          <w:lang w:val="en-US"/>
        </w:rPr>
        <w:t xml:space="preserve">A. Epstein (Hg.), Portraits of Medieval and Renaissance Living. Essays in Memory of David Herlihy, Ann Arbor 1996, S. 91–106; </w:t>
      </w:r>
      <w:r w:rsidRPr="00BC588F">
        <w:rPr>
          <w:smallCaps/>
          <w:lang w:val="en-US"/>
        </w:rPr>
        <w:t>Feller</w:t>
      </w:r>
      <w:r w:rsidRPr="00BC588F">
        <w:rPr>
          <w:lang w:val="en-US"/>
        </w:rPr>
        <w:t xml:space="preserve">, </w:t>
      </w:r>
      <w:proofErr w:type="spellStart"/>
      <w:r w:rsidRPr="00BC588F">
        <w:rPr>
          <w:lang w:val="en-US"/>
        </w:rPr>
        <w:t>L’exercice</w:t>
      </w:r>
      <w:proofErr w:type="spellEnd"/>
      <w:r w:rsidRPr="00BC588F">
        <w:rPr>
          <w:lang w:val="en-US"/>
        </w:rPr>
        <w:t xml:space="preserve"> du </w:t>
      </w:r>
      <w:proofErr w:type="spellStart"/>
      <w:r w:rsidRPr="00BC588F">
        <w:rPr>
          <w:lang w:val="en-US"/>
        </w:rPr>
        <w:t>pouvoir</w:t>
      </w:r>
      <w:proofErr w:type="spellEnd"/>
      <w:r w:rsidRPr="00BC588F">
        <w:rPr>
          <w:lang w:val="en-US"/>
        </w:rPr>
        <w:t xml:space="preserve"> (</w:t>
      </w:r>
      <w:proofErr w:type="spellStart"/>
      <w:r w:rsidRPr="00BC588F">
        <w:rPr>
          <w:lang w:val="en-US"/>
        </w:rPr>
        <w:t>wie</w:t>
      </w:r>
      <w:proofErr w:type="spellEnd"/>
      <w:r w:rsidRPr="00BC588F">
        <w:rPr>
          <w:lang w:val="en-US"/>
        </w:rPr>
        <w:t xml:space="preserve"> </w:t>
      </w:r>
      <w:proofErr w:type="spellStart"/>
      <w:r w:rsidRPr="00BC588F">
        <w:rPr>
          <w:lang w:val="en-US"/>
        </w:rPr>
        <w:t>Anm</w:t>
      </w:r>
      <w:proofErr w:type="spellEnd"/>
      <w:r w:rsidRPr="00BC588F">
        <w:rPr>
          <w:lang w:val="en-US"/>
        </w:rPr>
        <w:t>. </w:t>
      </w:r>
      <w:r w:rsidRPr="006333FA">
        <w:fldChar w:fldCharType="begin"/>
      </w:r>
      <w:r w:rsidRPr="00BC588F">
        <w:rPr>
          <w:lang w:val="en-US"/>
        </w:rPr>
        <w:instrText xml:space="preserve"> NOTEREF _Ref71018049 \h  \* MERGEFORMAT </w:instrText>
      </w:r>
      <w:r w:rsidRPr="006333FA">
        <w:fldChar w:fldCharType="separate"/>
      </w:r>
      <w:r w:rsidR="00093AA6" w:rsidRPr="00093AA6">
        <w:t>4</w:t>
      </w:r>
      <w:r w:rsidRPr="006333FA">
        <w:fldChar w:fldCharType="end"/>
      </w:r>
      <w:r w:rsidRPr="006333FA">
        <w:t>), S. 129–149.</w:t>
      </w:r>
    </w:p>
  </w:footnote>
  <w:footnote w:id="7">
    <w:p w14:paraId="0FFB84EB" w14:textId="5CF069E8" w:rsidR="00387C78" w:rsidRPr="006333FA" w:rsidRDefault="00387C78" w:rsidP="001D3D8A">
      <w:pPr>
        <w:pStyle w:val="Testonotaapidipagina"/>
      </w:pPr>
      <w:r w:rsidRPr="006333FA">
        <w:rPr>
          <w:rStyle w:val="Rimandonotaapidipagina"/>
        </w:rPr>
        <w:footnoteRef/>
      </w:r>
      <w:r w:rsidRPr="006333FA">
        <w:t xml:space="preserve"> Johannes, </w:t>
      </w:r>
      <w:proofErr w:type="spellStart"/>
      <w:r w:rsidRPr="006333FA">
        <w:t>Ep</w:t>
      </w:r>
      <w:proofErr w:type="spellEnd"/>
      <w:r w:rsidRPr="006333FA">
        <w:t xml:space="preserve">. 6,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533f. –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xml:space="preserve">), Nr. 1219. – </w:t>
      </w:r>
      <w:proofErr w:type="spellStart"/>
      <w:r w:rsidRPr="006333FA">
        <w:t>Ardingus</w:t>
      </w:r>
      <w:proofErr w:type="spellEnd"/>
      <w:r w:rsidRPr="006333FA">
        <w:t xml:space="preserve"> ist der Erzkanzler Berengars und Bruder Königin </w:t>
      </w:r>
      <w:proofErr w:type="spellStart"/>
      <w:r w:rsidRPr="006333FA">
        <w:t>Bertillas</w:t>
      </w:r>
      <w:proofErr w:type="spellEnd"/>
      <w:r w:rsidRPr="006333FA">
        <w:t xml:space="preserve">. Vgl. Alessandro </w:t>
      </w:r>
      <w:proofErr w:type="spellStart"/>
      <w:r w:rsidRPr="006333FA">
        <w:rPr>
          <w:smallCaps/>
        </w:rPr>
        <w:t>Pratesi</w:t>
      </w:r>
      <w:proofErr w:type="spellEnd"/>
      <w:r w:rsidRPr="006333FA">
        <w:t xml:space="preserve">, </w:t>
      </w:r>
      <w:proofErr w:type="spellStart"/>
      <w:r w:rsidRPr="006333FA">
        <w:t>Ardingo</w:t>
      </w:r>
      <w:proofErr w:type="spellEnd"/>
      <w:r w:rsidRPr="006333FA">
        <w:t>, in: DBI</w:t>
      </w:r>
      <w:r w:rsidR="00723250" w:rsidRPr="006333FA">
        <w:t>, Bd.</w:t>
      </w:r>
      <w:r w:rsidRPr="006333FA">
        <w:t xml:space="preserve"> 4 (1962), S. 35; </w:t>
      </w:r>
      <w:proofErr w:type="spellStart"/>
      <w:r w:rsidRPr="006333FA">
        <w:rPr>
          <w:smallCaps/>
        </w:rPr>
        <w:t>Bougard</w:t>
      </w:r>
      <w:proofErr w:type="spellEnd"/>
      <w:r w:rsidRPr="006333FA">
        <w:t xml:space="preserve">, </w:t>
      </w:r>
      <w:proofErr w:type="spellStart"/>
      <w:r w:rsidRPr="006333FA">
        <w:t>Les</w:t>
      </w:r>
      <w:proofErr w:type="spellEnd"/>
      <w:r w:rsidRPr="006333FA">
        <w:t xml:space="preserve"> </w:t>
      </w:r>
      <w:proofErr w:type="spellStart"/>
      <w:r w:rsidRPr="006333FA">
        <w:t>Supponides</w:t>
      </w:r>
      <w:proofErr w:type="spellEnd"/>
      <w:r w:rsidRPr="006333FA">
        <w:t xml:space="preserve">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xml:space="preserve">), S. 396f. – Zu Adalbert vgl. </w:t>
      </w:r>
      <w:r w:rsidRPr="006333FA">
        <w:rPr>
          <w:smallCaps/>
        </w:rPr>
        <w:t>Rosenwein</w:t>
      </w:r>
      <w:r w:rsidRPr="006333FA">
        <w:t xml:space="preserve">, </w:t>
      </w:r>
      <w:r w:rsidRPr="006333FA">
        <w:rPr>
          <w:rFonts w:eastAsia="Garamond"/>
        </w:rPr>
        <w:t>Family Politics (wie Anm. </w:t>
      </w:r>
      <w:r w:rsidRPr="006333FA">
        <w:rPr>
          <w:rFonts w:eastAsia="Garamond"/>
        </w:rPr>
        <w:fldChar w:fldCharType="begin"/>
      </w:r>
      <w:r w:rsidRPr="006333FA">
        <w:rPr>
          <w:rFonts w:eastAsia="Garamond"/>
        </w:rPr>
        <w:instrText xml:space="preserve"> NOTEREF _Ref71018049 \h  \* MERGEFORMAT </w:instrText>
      </w:r>
      <w:r w:rsidRPr="006333FA">
        <w:rPr>
          <w:rFonts w:eastAsia="Garamond"/>
        </w:rPr>
      </w:r>
      <w:r w:rsidRPr="006333FA">
        <w:rPr>
          <w:rFonts w:eastAsia="Garamond"/>
        </w:rPr>
        <w:fldChar w:fldCharType="separate"/>
      </w:r>
      <w:r w:rsidR="00093AA6">
        <w:rPr>
          <w:rFonts w:eastAsia="Garamond"/>
        </w:rPr>
        <w:t>4</w:t>
      </w:r>
      <w:r w:rsidRPr="006333FA">
        <w:rPr>
          <w:rFonts w:eastAsia="Garamond"/>
        </w:rPr>
        <w:fldChar w:fldCharType="end"/>
      </w:r>
      <w:r w:rsidRPr="006333FA">
        <w:rPr>
          <w:rFonts w:eastAsia="Garamond"/>
        </w:rPr>
        <w:t>), S.</w:t>
      </w:r>
      <w:r w:rsidRPr="006333FA">
        <w:t> 270–272.</w:t>
      </w:r>
    </w:p>
  </w:footnote>
  <w:footnote w:id="8">
    <w:p w14:paraId="6F95E780" w14:textId="1E66D0F7" w:rsidR="00387C78" w:rsidRPr="006333FA" w:rsidRDefault="00387C78" w:rsidP="001D3D8A">
      <w:pPr>
        <w:pStyle w:val="Testonotaapidipagina"/>
      </w:pPr>
      <w:r w:rsidRPr="006333FA">
        <w:rPr>
          <w:rStyle w:val="Rimandonotaapidipagina"/>
        </w:rPr>
        <w:footnoteRef/>
      </w:r>
      <w:r w:rsidRPr="006333FA">
        <w:t xml:space="preserve"> Sergius III., </w:t>
      </w:r>
      <w:proofErr w:type="spellStart"/>
      <w:r w:rsidRPr="006333FA">
        <w:t>Ep</w:t>
      </w:r>
      <w:proofErr w:type="spellEnd"/>
      <w:r w:rsidRPr="006333FA">
        <w:t xml:space="preserve">. 7,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 537f. (</w:t>
      </w:r>
      <w:r w:rsidRPr="006333FA">
        <w:rPr>
          <w:rFonts w:eastAsia="Garamond" w:cs="Times New Roman"/>
        </w:rPr>
        <w:t>= Papsturkunden 896–1046</w:t>
      </w:r>
      <w:r w:rsidR="0065296D">
        <w:rPr>
          <w:rFonts w:eastAsia="Garamond" w:cs="Times New Roman"/>
        </w:rPr>
        <w:t>, Bd.</w:t>
      </w:r>
      <w:r w:rsidRPr="006333FA">
        <w:rPr>
          <w:rFonts w:eastAsia="Garamond" w:cs="Times New Roman"/>
        </w:rPr>
        <w:t xml:space="preserve"> 1, </w:t>
      </w:r>
      <w:proofErr w:type="spellStart"/>
      <w:r w:rsidRPr="006333FA">
        <w:rPr>
          <w:rFonts w:eastAsia="Garamond" w:cs="Times New Roman"/>
        </w:rPr>
        <w:t>hg</w:t>
      </w:r>
      <w:proofErr w:type="spellEnd"/>
      <w:r w:rsidRPr="006333FA">
        <w:rPr>
          <w:rFonts w:eastAsia="Garamond" w:cs="Times New Roman"/>
        </w:rPr>
        <w:t>. von Harald Zimmermann</w:t>
      </w:r>
      <w:r w:rsidR="00723250" w:rsidRPr="006333FA">
        <w:rPr>
          <w:rFonts w:eastAsia="Garamond" w:cs="Times New Roman"/>
        </w:rPr>
        <w:t xml:space="preserve"> (</w:t>
      </w:r>
      <w:r w:rsidR="00723250" w:rsidRPr="006333FA">
        <w:t>Denkschriften der Österreichischen Akademie der Wissenschaften, Philosophisch-Historische Klasse, Bd. 174/Veröffentlichungen der Historischen Kommission, Bd. 3</w:t>
      </w:r>
      <w:r w:rsidR="00723250" w:rsidRPr="006333FA">
        <w:rPr>
          <w:rFonts w:eastAsia="Garamond" w:cs="Times New Roman"/>
        </w:rPr>
        <w:t>),</w:t>
      </w:r>
      <w:r w:rsidRPr="006333FA">
        <w:rPr>
          <w:rFonts w:eastAsia="Garamond" w:cs="Times New Roman"/>
        </w:rPr>
        <w:t xml:space="preserve"> Wien </w:t>
      </w:r>
      <w:r w:rsidRPr="006333FA">
        <w:rPr>
          <w:rFonts w:eastAsia="Garamond" w:cs="Times New Roman"/>
          <w:vertAlign w:val="superscript"/>
        </w:rPr>
        <w:t>2</w:t>
      </w:r>
      <w:r w:rsidRPr="006333FA">
        <w:rPr>
          <w:rFonts w:eastAsia="Garamond" w:cs="Times New Roman"/>
        </w:rPr>
        <w:t>1984</w:t>
      </w:r>
      <w:r w:rsidR="0065296D">
        <w:rPr>
          <w:rFonts w:eastAsia="Garamond" w:cs="Times New Roman"/>
        </w:rPr>
        <w:t>,</w:t>
      </w:r>
      <w:r w:rsidRPr="006333FA">
        <w:rPr>
          <w:rFonts w:eastAsia="Garamond" w:cs="Times New Roman"/>
        </w:rPr>
        <w:t xml:space="preserve"> S. 52f., Nr. 30). –</w:t>
      </w:r>
      <w:r w:rsidR="009C2627">
        <w:rPr>
          <w:rFonts w:eastAsia="Garamond" w:cs="Times New Roman"/>
        </w:rPr>
        <w:t xml:space="preserve"> </w:t>
      </w:r>
      <w:r w:rsidRPr="006333FA">
        <w:rPr>
          <w:rFonts w:eastAsia="Garamond" w:cs="Times New Roman"/>
        </w:rPr>
        <w:t xml:space="preserve">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 xml:space="preserve">1238; Philipp </w:t>
      </w:r>
      <w:r w:rsidRPr="006333FA">
        <w:rPr>
          <w:rFonts w:eastAsia="Garamond" w:cs="Times New Roman"/>
          <w:smallCaps/>
        </w:rPr>
        <w:t>Jaffé</w:t>
      </w:r>
      <w:r w:rsidRPr="006333FA">
        <w:rPr>
          <w:rFonts w:eastAsia="Garamond" w:cs="Times New Roman"/>
        </w:rPr>
        <w:t xml:space="preserve">, Klaus </w:t>
      </w:r>
      <w:r w:rsidRPr="006333FA">
        <w:rPr>
          <w:rFonts w:eastAsia="Garamond" w:cs="Times New Roman"/>
          <w:smallCaps/>
        </w:rPr>
        <w:t>Herbers</w:t>
      </w:r>
      <w:r w:rsidRPr="006333FA">
        <w:rPr>
          <w:rFonts w:eastAsia="Garamond" w:cs="Times New Roman"/>
        </w:rPr>
        <w:t xml:space="preserve">, </w:t>
      </w:r>
      <w:proofErr w:type="spellStart"/>
      <w:r w:rsidRPr="006333FA">
        <w:rPr>
          <w:rFonts w:eastAsia="Garamond" w:cs="Times New Roman"/>
        </w:rPr>
        <w:t>Regesta</w:t>
      </w:r>
      <w:proofErr w:type="spellEnd"/>
      <w:r w:rsidRPr="006333FA">
        <w:rPr>
          <w:rFonts w:eastAsia="Garamond" w:cs="Times New Roman"/>
        </w:rPr>
        <w:t xml:space="preserve"> </w:t>
      </w:r>
      <w:proofErr w:type="spellStart"/>
      <w:r w:rsidRPr="006333FA">
        <w:rPr>
          <w:rFonts w:eastAsia="Garamond" w:cs="Times New Roman"/>
        </w:rPr>
        <w:t>Pontificum</w:t>
      </w:r>
      <w:proofErr w:type="spellEnd"/>
      <w:r w:rsidRPr="006333FA">
        <w:rPr>
          <w:rFonts w:eastAsia="Garamond" w:cs="Times New Roman"/>
        </w:rPr>
        <w:t xml:space="preserve"> Romanorum ab condita </w:t>
      </w:r>
      <w:proofErr w:type="spellStart"/>
      <w:r w:rsidRPr="006333FA">
        <w:rPr>
          <w:rFonts w:eastAsia="Garamond" w:cs="Times New Roman"/>
        </w:rPr>
        <w:t>ecclesia</w:t>
      </w:r>
      <w:proofErr w:type="spellEnd"/>
      <w:r w:rsidRPr="006333FA">
        <w:rPr>
          <w:rFonts w:eastAsia="Garamond" w:cs="Times New Roman"/>
        </w:rPr>
        <w:t xml:space="preserve"> ad annum </w:t>
      </w:r>
      <w:proofErr w:type="spellStart"/>
      <w:r w:rsidRPr="006333FA">
        <w:rPr>
          <w:rFonts w:eastAsia="Garamond" w:cs="Times New Roman"/>
        </w:rPr>
        <w:t>post</w:t>
      </w:r>
      <w:proofErr w:type="spellEnd"/>
      <w:r w:rsidRPr="006333FA">
        <w:rPr>
          <w:rFonts w:eastAsia="Garamond" w:cs="Times New Roman"/>
        </w:rPr>
        <w:t xml:space="preserve"> Christum natum MCXCVIII</w:t>
      </w:r>
      <w:r w:rsidR="0041791F" w:rsidRPr="006333FA">
        <w:rPr>
          <w:rFonts w:eastAsia="Garamond" w:cs="Times New Roman"/>
        </w:rPr>
        <w:t xml:space="preserve"> </w:t>
      </w:r>
      <w:r w:rsidR="00723250" w:rsidRPr="006333FA">
        <w:rPr>
          <w:rFonts w:eastAsia="Garamond" w:cs="Times New Roman"/>
        </w:rPr>
        <w:t>[= J</w:t>
      </w:r>
      <w:r w:rsidR="00723250" w:rsidRPr="006333FA">
        <w:rPr>
          <w:rFonts w:eastAsia="Garamond" w:cs="Times New Roman"/>
          <w:vertAlign w:val="superscript"/>
        </w:rPr>
        <w:t>3</w:t>
      </w:r>
      <w:r w:rsidR="00723250" w:rsidRPr="006333FA">
        <w:rPr>
          <w:rFonts w:eastAsia="Garamond" w:cs="Times New Roman"/>
        </w:rPr>
        <w:t>], Bd.</w:t>
      </w:r>
      <w:r w:rsidRPr="006333FA">
        <w:rPr>
          <w:rFonts w:eastAsia="Garamond" w:cs="Times New Roman"/>
        </w:rPr>
        <w:t xml:space="preserve"> 3, Göttingen 2017, Nr. 7434. – Zu Johannes von Pola und Albuin von Istrien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1238.</w:t>
      </w:r>
    </w:p>
  </w:footnote>
  <w:footnote w:id="9">
    <w:p w14:paraId="13A166D9" w14:textId="4873F5D4" w:rsidR="00387C78" w:rsidRPr="006333FA" w:rsidRDefault="00387C78" w:rsidP="001D3D8A">
      <w:pPr>
        <w:pStyle w:val="Testonotaapidipagina"/>
        <w:rPr>
          <w:rFonts w:eastAsia="Garamond" w:cs="Times New Roman"/>
        </w:rPr>
      </w:pPr>
      <w:r w:rsidRPr="006333FA">
        <w:rPr>
          <w:rStyle w:val="Rimandonotaapidipagina"/>
          <w:rFonts w:eastAsia="Garamond" w:cs="Times New Roman"/>
        </w:rPr>
        <w:footnoteRef/>
      </w:r>
      <w:r w:rsidRPr="006333FA">
        <w:rPr>
          <w:rFonts w:eastAsia="Garamond" w:cs="Times New Roman"/>
        </w:rPr>
        <w:t xml:space="preserve"> </w:t>
      </w:r>
      <w:r w:rsidRPr="006333FA">
        <w:t xml:space="preserve">Johannes, </w:t>
      </w:r>
      <w:proofErr w:type="spellStart"/>
      <w:r w:rsidRPr="006333FA">
        <w:t>Ep</w:t>
      </w:r>
      <w:proofErr w:type="spellEnd"/>
      <w:r w:rsidRPr="006333FA">
        <w:t xml:space="preserve">. 8,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 539</w:t>
      </w:r>
      <w:r w:rsidRPr="006333FA">
        <w:rPr>
          <w:rFonts w:eastAsia="Garamond" w:cs="Times New Roman"/>
        </w:rPr>
        <w:t xml:space="preserve">. –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1239.</w:t>
      </w:r>
    </w:p>
  </w:footnote>
  <w:footnote w:id="10">
    <w:p w14:paraId="5A59C14D" w14:textId="64F41885" w:rsidR="00387C78" w:rsidRPr="006333FA" w:rsidRDefault="00387C78" w:rsidP="001D3D8A">
      <w:pPr>
        <w:pStyle w:val="Testonotaapidipagina"/>
      </w:pPr>
      <w:r w:rsidRPr="006333FA">
        <w:rPr>
          <w:rStyle w:val="Rimandonotaapidipagina"/>
        </w:rPr>
        <w:footnoteRef/>
      </w:r>
      <w:r w:rsidRPr="006333FA">
        <w:t xml:space="preserve"> Vgl. T. </w:t>
      </w:r>
      <w:proofErr w:type="spellStart"/>
      <w:r w:rsidRPr="006333FA">
        <w:rPr>
          <w:smallCaps/>
        </w:rPr>
        <w:t>Venni</w:t>
      </w:r>
      <w:proofErr w:type="spellEnd"/>
      <w:r w:rsidRPr="006333FA">
        <w:t xml:space="preserve">, Giovanni X, in: </w:t>
      </w:r>
      <w:proofErr w:type="spellStart"/>
      <w:r w:rsidRPr="006333FA">
        <w:t>Archivio</w:t>
      </w:r>
      <w:proofErr w:type="spellEnd"/>
      <w:r w:rsidRPr="006333FA">
        <w:t xml:space="preserve"> della </w:t>
      </w:r>
      <w:proofErr w:type="spellStart"/>
      <w:r w:rsidRPr="006333FA">
        <w:t>Società</w:t>
      </w:r>
      <w:proofErr w:type="spellEnd"/>
      <w:r w:rsidRPr="006333FA">
        <w:t xml:space="preserve"> </w:t>
      </w:r>
      <w:proofErr w:type="spellStart"/>
      <w:r w:rsidRPr="006333FA">
        <w:t>romana</w:t>
      </w:r>
      <w:proofErr w:type="spellEnd"/>
      <w:r w:rsidRPr="006333FA">
        <w:t xml:space="preserve"> di </w:t>
      </w:r>
      <w:proofErr w:type="spellStart"/>
      <w:r w:rsidRPr="006333FA">
        <w:t>storia</w:t>
      </w:r>
      <w:proofErr w:type="spellEnd"/>
      <w:r w:rsidRPr="006333FA">
        <w:t xml:space="preserve"> </w:t>
      </w:r>
      <w:proofErr w:type="spellStart"/>
      <w:r w:rsidRPr="006333FA">
        <w:t>patria</w:t>
      </w:r>
      <w:proofErr w:type="spellEnd"/>
      <w:r w:rsidR="0041791F" w:rsidRPr="006333FA">
        <w:t>, Bd.</w:t>
      </w:r>
      <w:r w:rsidRPr="006333FA">
        <w:t xml:space="preserve"> 59 (1936), S. 1–136, hier S. 7–25; Gina </w:t>
      </w:r>
      <w:proofErr w:type="spellStart"/>
      <w:r w:rsidRPr="006333FA">
        <w:rPr>
          <w:smallCaps/>
        </w:rPr>
        <w:t>Fasoli</w:t>
      </w:r>
      <w:proofErr w:type="spellEnd"/>
      <w:r w:rsidRPr="006333FA">
        <w:t xml:space="preserve">, I </w:t>
      </w:r>
      <w:proofErr w:type="spellStart"/>
      <w:r w:rsidRPr="006333FA">
        <w:t>re</w:t>
      </w:r>
      <w:proofErr w:type="spellEnd"/>
      <w:r w:rsidRPr="006333FA">
        <w:t xml:space="preserve"> </w:t>
      </w:r>
      <w:proofErr w:type="spellStart"/>
      <w:r w:rsidRPr="006333FA">
        <w:t>d’Italia</w:t>
      </w:r>
      <w:proofErr w:type="spellEnd"/>
      <w:r w:rsidRPr="006333FA">
        <w:t xml:space="preserve"> (888–962), Firenze 1949, S. 78–80; Carlo Guido </w:t>
      </w:r>
      <w:r w:rsidRPr="006333FA">
        <w:rPr>
          <w:smallCaps/>
        </w:rPr>
        <w:t>Mor</w:t>
      </w:r>
      <w:r w:rsidRPr="006333FA">
        <w:t xml:space="preserve">, </w:t>
      </w:r>
      <w:proofErr w:type="spellStart"/>
      <w:r w:rsidRPr="006333FA">
        <w:t>L’étà</w:t>
      </w:r>
      <w:proofErr w:type="spellEnd"/>
      <w:r w:rsidRPr="006333FA">
        <w:t xml:space="preserve"> feudale</w:t>
      </w:r>
      <w:r w:rsidR="0041791F" w:rsidRPr="006333FA">
        <w:t>, Bd.</w:t>
      </w:r>
      <w:r w:rsidRPr="006333FA">
        <w:t> 1</w:t>
      </w:r>
      <w:r w:rsidR="0041791F" w:rsidRPr="006333FA">
        <w:t xml:space="preserve"> (</w:t>
      </w:r>
      <w:proofErr w:type="spellStart"/>
      <w:r w:rsidR="0041791F" w:rsidRPr="006333FA">
        <w:t>Storia</w:t>
      </w:r>
      <w:proofErr w:type="spellEnd"/>
      <w:r w:rsidR="0041791F" w:rsidRPr="006333FA">
        <w:t xml:space="preserve"> </w:t>
      </w:r>
      <w:proofErr w:type="spellStart"/>
      <w:r w:rsidR="0041791F" w:rsidRPr="006333FA">
        <w:t>politica</w:t>
      </w:r>
      <w:proofErr w:type="spellEnd"/>
      <w:r w:rsidR="0041791F" w:rsidRPr="006333FA">
        <w:t xml:space="preserve"> </w:t>
      </w:r>
      <w:proofErr w:type="spellStart"/>
      <w:r w:rsidR="0041791F" w:rsidRPr="006333FA">
        <w:t>d’Italia</w:t>
      </w:r>
      <w:proofErr w:type="spellEnd"/>
      <w:r w:rsidR="0041791F" w:rsidRPr="006333FA">
        <w:t>)</w:t>
      </w:r>
      <w:r w:rsidRPr="006333FA">
        <w:t>, Milano 1952</w:t>
      </w:r>
      <w:r w:rsidR="0041791F" w:rsidRPr="006333FA">
        <w:t xml:space="preserve">, </w:t>
      </w:r>
      <w:r w:rsidRPr="006333FA">
        <w:t xml:space="preserve">S. 66f.; Rudolf </w:t>
      </w:r>
      <w:r w:rsidRPr="006333FA">
        <w:rPr>
          <w:smallCaps/>
        </w:rPr>
        <w:t>Hiestand</w:t>
      </w:r>
      <w:r w:rsidRPr="006333FA">
        <w:t>, Byzanz und das Regnum Italicum im 10. Jahrhundert</w:t>
      </w:r>
      <w:r w:rsidR="0041791F" w:rsidRPr="006333FA">
        <w:t xml:space="preserve"> (Geist und Werk der Zeiten. Arbeiten aus dem Historischen Seminar der Universität Zürich, Bd. 9)</w:t>
      </w:r>
      <w:r w:rsidRPr="006333FA">
        <w:t xml:space="preserve">, Zürich 1964, S. 108–115, 122f. Vgl. ebenfalls die Literaturangaben bei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1215–1219, 1238f.</w:t>
      </w:r>
    </w:p>
  </w:footnote>
  <w:footnote w:id="11">
    <w:p w14:paraId="405988FB" w14:textId="387FA85F" w:rsidR="00387C78" w:rsidRPr="006333FA" w:rsidRDefault="00387C78" w:rsidP="001D3D8A">
      <w:pPr>
        <w:pStyle w:val="Testonotaapidipagina"/>
      </w:pPr>
      <w:r w:rsidRPr="006333FA">
        <w:rPr>
          <w:rStyle w:val="Rimandonotaapidipagina"/>
        </w:rPr>
        <w:footnoteRef/>
      </w:r>
      <w:r w:rsidRPr="006333FA">
        <w:t xml:space="preserve"> Zur Kaiserkrönung Berengars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xml:space="preserve">), Nr. 1313; Johann F. </w:t>
      </w:r>
      <w:r w:rsidRPr="006333FA">
        <w:rPr>
          <w:smallCaps/>
        </w:rPr>
        <w:t xml:space="preserve">Böhmer, </w:t>
      </w:r>
      <w:r w:rsidRPr="006333FA">
        <w:t xml:space="preserve">Harald </w:t>
      </w:r>
      <w:r w:rsidRPr="006333FA">
        <w:rPr>
          <w:smallCaps/>
        </w:rPr>
        <w:t>Zimmermann</w:t>
      </w:r>
      <w:r w:rsidRPr="006333FA">
        <w:t xml:space="preserve">, </w:t>
      </w:r>
      <w:proofErr w:type="spellStart"/>
      <w:r w:rsidRPr="006333FA">
        <w:t>Regesta</w:t>
      </w:r>
      <w:proofErr w:type="spellEnd"/>
      <w:r w:rsidRPr="006333FA">
        <w:t xml:space="preserve"> Imperii II. Sächsisches Haus 919–1024, </w:t>
      </w:r>
      <w:r w:rsidR="0041791F" w:rsidRPr="006333FA">
        <w:t>Bd. </w:t>
      </w:r>
      <w:r w:rsidRPr="006333FA">
        <w:t>5</w:t>
      </w:r>
      <w:r w:rsidR="0065296D">
        <w:t>.</w:t>
      </w:r>
      <w:r w:rsidR="0041791F" w:rsidRPr="006333FA">
        <w:t xml:space="preserve"> </w:t>
      </w:r>
      <w:r w:rsidRPr="006333FA">
        <w:t xml:space="preserve">Papstregesten 911–1024, Wien, Köln, Weimar </w:t>
      </w:r>
      <w:r w:rsidRPr="006333FA">
        <w:rPr>
          <w:vertAlign w:val="superscript"/>
        </w:rPr>
        <w:t>2</w:t>
      </w:r>
      <w:r w:rsidRPr="006333FA">
        <w:t xml:space="preserve">1998, Nr. 40; François </w:t>
      </w:r>
      <w:proofErr w:type="spellStart"/>
      <w:r w:rsidRPr="006333FA">
        <w:rPr>
          <w:smallCaps/>
        </w:rPr>
        <w:t>Bougard</w:t>
      </w:r>
      <w:proofErr w:type="spellEnd"/>
      <w:r w:rsidRPr="006333FA">
        <w:t xml:space="preserve">, Le </w:t>
      </w:r>
      <w:proofErr w:type="spellStart"/>
      <w:r w:rsidRPr="006333FA">
        <w:t>couronnement</w:t>
      </w:r>
      <w:proofErr w:type="spellEnd"/>
      <w:r w:rsidRPr="006333FA">
        <w:t xml:space="preserve"> </w:t>
      </w:r>
      <w:proofErr w:type="spellStart"/>
      <w:r w:rsidRPr="006333FA">
        <w:t>impérial</w:t>
      </w:r>
      <w:proofErr w:type="spellEnd"/>
      <w:r w:rsidRPr="006333FA">
        <w:t xml:space="preserve"> de Bérenger </w:t>
      </w:r>
      <w:proofErr w:type="spellStart"/>
      <w:r w:rsidRPr="006333FA">
        <w:t>I</w:t>
      </w:r>
      <w:r w:rsidRPr="006333FA">
        <w:rPr>
          <w:vertAlign w:val="superscript"/>
        </w:rPr>
        <w:t>er</w:t>
      </w:r>
      <w:proofErr w:type="spellEnd"/>
      <w:r w:rsidRPr="006333FA">
        <w:t xml:space="preserve"> (915) </w:t>
      </w:r>
      <w:proofErr w:type="spellStart"/>
      <w:r w:rsidRPr="006333FA">
        <w:t>d’après</w:t>
      </w:r>
      <w:proofErr w:type="spellEnd"/>
      <w:r w:rsidRPr="006333FA">
        <w:t xml:space="preserve"> </w:t>
      </w:r>
      <w:proofErr w:type="spellStart"/>
      <w:r w:rsidRPr="006333FA">
        <w:t>les</w:t>
      </w:r>
      <w:proofErr w:type="spellEnd"/>
      <w:r w:rsidRPr="006333FA">
        <w:t xml:space="preserve"> </w:t>
      </w:r>
      <w:proofErr w:type="spellStart"/>
      <w:r w:rsidRPr="006333FA">
        <w:t>Gesta</w:t>
      </w:r>
      <w:proofErr w:type="spellEnd"/>
      <w:r w:rsidRPr="006333FA">
        <w:t xml:space="preserve"> </w:t>
      </w:r>
      <w:proofErr w:type="spellStart"/>
      <w:r w:rsidRPr="006333FA">
        <w:t>Berengarii</w:t>
      </w:r>
      <w:proofErr w:type="spellEnd"/>
      <w:r w:rsidRPr="006333FA">
        <w:t xml:space="preserve"> </w:t>
      </w:r>
      <w:proofErr w:type="spellStart"/>
      <w:r w:rsidRPr="006333FA">
        <w:t>imperatoris</w:t>
      </w:r>
      <w:proofErr w:type="spellEnd"/>
      <w:r w:rsidRPr="006333FA">
        <w:t xml:space="preserve">, in: Magali </w:t>
      </w:r>
      <w:proofErr w:type="spellStart"/>
      <w:r w:rsidRPr="006333FA">
        <w:t>Coumert</w:t>
      </w:r>
      <w:proofErr w:type="spellEnd"/>
      <w:r w:rsidRPr="006333FA">
        <w:t xml:space="preserve">, Marie-Céline </w:t>
      </w:r>
      <w:proofErr w:type="spellStart"/>
      <w:r w:rsidRPr="006333FA">
        <w:t>Isaïa</w:t>
      </w:r>
      <w:proofErr w:type="spellEnd"/>
      <w:r w:rsidRPr="006333FA">
        <w:t xml:space="preserve">, Klaus Krönert, Sumi </w:t>
      </w:r>
      <w:proofErr w:type="spellStart"/>
      <w:r w:rsidRPr="006333FA">
        <w:t>Shimahara</w:t>
      </w:r>
      <w:proofErr w:type="spellEnd"/>
      <w:r w:rsidRPr="006333FA">
        <w:t> (</w:t>
      </w:r>
      <w:proofErr w:type="spellStart"/>
      <w:r w:rsidRPr="006333FA">
        <w:t>Hg</w:t>
      </w:r>
      <w:proofErr w:type="spellEnd"/>
      <w:r w:rsidRPr="006333FA">
        <w:t xml:space="preserve">.), </w:t>
      </w:r>
      <w:proofErr w:type="spellStart"/>
      <w:r w:rsidRPr="006333FA">
        <w:t>Rerum</w:t>
      </w:r>
      <w:proofErr w:type="spellEnd"/>
      <w:r w:rsidRPr="006333FA">
        <w:t xml:space="preserve"> </w:t>
      </w:r>
      <w:proofErr w:type="spellStart"/>
      <w:r w:rsidRPr="006333FA">
        <w:t>gestarum</w:t>
      </w:r>
      <w:proofErr w:type="spellEnd"/>
      <w:r w:rsidRPr="006333FA">
        <w:t xml:space="preserve"> </w:t>
      </w:r>
      <w:proofErr w:type="spellStart"/>
      <w:r w:rsidRPr="006333FA">
        <w:t>scriptor</w:t>
      </w:r>
      <w:proofErr w:type="spellEnd"/>
      <w:r w:rsidRPr="006333FA">
        <w:t xml:space="preserve">. </w:t>
      </w:r>
      <w:proofErr w:type="spellStart"/>
      <w:r w:rsidRPr="006333FA">
        <w:t>Histoire</w:t>
      </w:r>
      <w:proofErr w:type="spellEnd"/>
      <w:r w:rsidRPr="006333FA">
        <w:t xml:space="preserve"> et </w:t>
      </w:r>
      <w:proofErr w:type="spellStart"/>
      <w:r w:rsidRPr="006333FA">
        <w:t>historiographie</w:t>
      </w:r>
      <w:proofErr w:type="spellEnd"/>
      <w:r w:rsidRPr="006333FA">
        <w:t xml:space="preserve"> au </w:t>
      </w:r>
      <w:proofErr w:type="spellStart"/>
      <w:r w:rsidRPr="006333FA">
        <w:t>Moyen</w:t>
      </w:r>
      <w:proofErr w:type="spellEnd"/>
      <w:r w:rsidRPr="006333FA">
        <w:t xml:space="preserve"> </w:t>
      </w:r>
      <w:proofErr w:type="spellStart"/>
      <w:r w:rsidRPr="006333FA">
        <w:t>Âge</w:t>
      </w:r>
      <w:proofErr w:type="spellEnd"/>
      <w:r w:rsidRPr="006333FA">
        <w:t xml:space="preserve">. </w:t>
      </w:r>
      <w:proofErr w:type="spellStart"/>
      <w:r w:rsidRPr="006333FA">
        <w:t>Mélanges</w:t>
      </w:r>
      <w:proofErr w:type="spellEnd"/>
      <w:r w:rsidRPr="006333FA">
        <w:t xml:space="preserve"> Michel Sot, Paris 2012, S. 329–344.</w:t>
      </w:r>
    </w:p>
  </w:footnote>
  <w:footnote w:id="12">
    <w:p w14:paraId="45E8CF23" w14:textId="0341794C" w:rsidR="00387C78" w:rsidRPr="006333FA" w:rsidRDefault="00387C78" w:rsidP="001D3D8A">
      <w:pPr>
        <w:pStyle w:val="Testonotaapidipagina"/>
      </w:pPr>
      <w:r w:rsidRPr="006333FA">
        <w:rPr>
          <w:rStyle w:val="Rimandonotaapidipagina"/>
        </w:rPr>
        <w:footnoteRef/>
      </w:r>
      <w:r w:rsidRPr="006333FA">
        <w:t xml:space="preserve"> </w:t>
      </w:r>
      <w:proofErr w:type="spellStart"/>
      <w:r w:rsidRPr="006333FA">
        <w:rPr>
          <w:smallCaps/>
        </w:rPr>
        <w:t>Savigni</w:t>
      </w:r>
      <w:proofErr w:type="spellEnd"/>
      <w:r w:rsidRPr="006333FA">
        <w:t xml:space="preserve">, </w:t>
      </w:r>
      <w:proofErr w:type="spellStart"/>
      <w:r w:rsidRPr="006333FA">
        <w:t>Sacerdozio</w:t>
      </w:r>
      <w:proofErr w:type="spellEnd"/>
      <w:r w:rsidRPr="006333FA">
        <w:t xml:space="preserve"> e </w:t>
      </w:r>
      <w:proofErr w:type="spellStart"/>
      <w:r w:rsidRPr="006333FA">
        <w:t>regno</w:t>
      </w:r>
      <w:proofErr w:type="spellEnd"/>
      <w:r w:rsidRPr="006333FA">
        <w:t xml:space="preserve"> (wie Anm. </w:t>
      </w:r>
      <w:r w:rsidRPr="006333FA">
        <w:fldChar w:fldCharType="begin"/>
      </w:r>
      <w:r w:rsidRPr="006333FA">
        <w:instrText xml:space="preserve"> NOTEREF _Ref71018580 \h  \* MERGEFORMAT </w:instrText>
      </w:r>
      <w:r w:rsidRPr="006333FA">
        <w:fldChar w:fldCharType="separate"/>
      </w:r>
      <w:r w:rsidR="00093AA6">
        <w:t>6</w:t>
      </w:r>
      <w:r w:rsidRPr="006333FA">
        <w:fldChar w:fldCharType="end"/>
      </w:r>
      <w:r w:rsidRPr="006333FA">
        <w:t xml:space="preserve">), S. 1–29; </w:t>
      </w:r>
      <w:proofErr w:type="spellStart"/>
      <w:r w:rsidR="007F7B6A">
        <w:rPr>
          <w:smallCaps/>
        </w:rPr>
        <w:t>Ders</w:t>
      </w:r>
      <w:proofErr w:type="spellEnd"/>
      <w:r w:rsidR="007F7B6A">
        <w:rPr>
          <w:smallCaps/>
        </w:rPr>
        <w:t>.</w:t>
      </w:r>
      <w:r w:rsidRPr="006333FA">
        <w:t xml:space="preserve">, I </w:t>
      </w:r>
      <w:proofErr w:type="spellStart"/>
      <w:r w:rsidRPr="006333FA">
        <w:t>papi</w:t>
      </w:r>
      <w:proofErr w:type="spellEnd"/>
      <w:r w:rsidRPr="006333FA">
        <w:t xml:space="preserve"> e Ravenna. </w:t>
      </w:r>
      <w:r w:rsidRPr="00B07BF8">
        <w:rPr>
          <w:lang w:val="en-US"/>
        </w:rPr>
        <w:t xml:space="preserve">Dalla </w:t>
      </w:r>
      <w:proofErr w:type="spellStart"/>
      <w:r w:rsidRPr="00B07BF8">
        <w:rPr>
          <w:lang w:val="en-US"/>
        </w:rPr>
        <w:t>caduta</w:t>
      </w:r>
      <w:proofErr w:type="spellEnd"/>
      <w:r w:rsidRPr="00B07BF8">
        <w:rPr>
          <w:lang w:val="en-US"/>
        </w:rPr>
        <w:t xml:space="preserve"> </w:t>
      </w:r>
      <w:proofErr w:type="spellStart"/>
      <w:r w:rsidRPr="00B07BF8">
        <w:rPr>
          <w:lang w:val="en-US"/>
        </w:rPr>
        <w:t>dell’esarcato</w:t>
      </w:r>
      <w:proofErr w:type="spellEnd"/>
      <w:r w:rsidRPr="00B07BF8">
        <w:rPr>
          <w:lang w:val="en-US"/>
        </w:rPr>
        <w:t xml:space="preserve"> </w:t>
      </w:r>
      <w:proofErr w:type="spellStart"/>
      <w:r w:rsidRPr="00B07BF8">
        <w:rPr>
          <w:lang w:val="en-US"/>
        </w:rPr>
        <w:t>alla</w:t>
      </w:r>
      <w:proofErr w:type="spellEnd"/>
      <w:r w:rsidRPr="00B07BF8">
        <w:rPr>
          <w:lang w:val="en-US"/>
        </w:rPr>
        <w:t xml:space="preserve"> fine del </w:t>
      </w:r>
      <w:proofErr w:type="spellStart"/>
      <w:r w:rsidRPr="00B07BF8">
        <w:rPr>
          <w:lang w:val="en-US"/>
        </w:rPr>
        <w:t>secolo</w:t>
      </w:r>
      <w:proofErr w:type="spellEnd"/>
      <w:r w:rsidR="00B07BF8" w:rsidRPr="00B07BF8">
        <w:rPr>
          <w:lang w:val="en-US"/>
        </w:rPr>
        <w:t> </w:t>
      </w:r>
      <w:r w:rsidRPr="00B07BF8">
        <w:rPr>
          <w:lang w:val="en-US"/>
        </w:rPr>
        <w:t xml:space="preserve">X, in: Antonio </w:t>
      </w:r>
      <w:proofErr w:type="spellStart"/>
      <w:r w:rsidRPr="00B07BF8">
        <w:rPr>
          <w:lang w:val="en-US"/>
        </w:rPr>
        <w:t>Carile</w:t>
      </w:r>
      <w:proofErr w:type="spellEnd"/>
      <w:r w:rsidRPr="00B07BF8">
        <w:rPr>
          <w:lang w:val="en-US"/>
        </w:rPr>
        <w:t> (Hg.), Storia di Ravenna</w:t>
      </w:r>
      <w:r w:rsidR="0041791F" w:rsidRPr="00B07BF8">
        <w:rPr>
          <w:lang w:val="en-US"/>
        </w:rPr>
        <w:t>, Bd.</w:t>
      </w:r>
      <w:r w:rsidRPr="00B07BF8">
        <w:rPr>
          <w:lang w:val="en-US"/>
        </w:rPr>
        <w:t xml:space="preserve"> 2,2, Venezia 1992, S. 331–368, </w:t>
      </w:r>
      <w:proofErr w:type="spellStart"/>
      <w:r w:rsidRPr="00B07BF8">
        <w:rPr>
          <w:lang w:val="en-US"/>
        </w:rPr>
        <w:t>hier</w:t>
      </w:r>
      <w:proofErr w:type="spellEnd"/>
      <w:r w:rsidRPr="00B07BF8">
        <w:rPr>
          <w:lang w:val="en-US"/>
        </w:rPr>
        <w:t xml:space="preserve"> S. 354–356; </w:t>
      </w:r>
      <w:r w:rsidR="007F7B6A" w:rsidRPr="00B07BF8">
        <w:rPr>
          <w:smallCaps/>
          <w:lang w:val="en-US"/>
        </w:rPr>
        <w:t>Ders.</w:t>
      </w:r>
      <w:r w:rsidRPr="00B07BF8">
        <w:rPr>
          <w:lang w:val="en-US"/>
        </w:rPr>
        <w:t>, Giovanni</w:t>
      </w:r>
      <w:r w:rsidR="00B07BF8" w:rsidRPr="00B07BF8">
        <w:rPr>
          <w:lang w:val="en-US"/>
        </w:rPr>
        <w:t> </w:t>
      </w:r>
      <w:r w:rsidRPr="00B07BF8">
        <w:rPr>
          <w:lang w:val="en-US"/>
        </w:rPr>
        <w:t xml:space="preserve">IX da </w:t>
      </w:r>
      <w:proofErr w:type="spellStart"/>
      <w:r w:rsidRPr="00B07BF8">
        <w:rPr>
          <w:lang w:val="en-US"/>
        </w:rPr>
        <w:t>Tossignano</w:t>
      </w:r>
      <w:proofErr w:type="spellEnd"/>
      <w:r w:rsidRPr="00B07BF8">
        <w:rPr>
          <w:lang w:val="en-US"/>
        </w:rPr>
        <w:t xml:space="preserve"> (</w:t>
      </w:r>
      <w:proofErr w:type="spellStart"/>
      <w:r w:rsidRPr="00B07BF8">
        <w:rPr>
          <w:lang w:val="en-US"/>
        </w:rPr>
        <w:t>wie</w:t>
      </w:r>
      <w:proofErr w:type="spellEnd"/>
      <w:r w:rsidRPr="00B07BF8">
        <w:rPr>
          <w:lang w:val="en-US"/>
        </w:rPr>
        <w:t xml:space="preserve"> </w:t>
      </w:r>
      <w:proofErr w:type="spellStart"/>
      <w:r w:rsidRPr="00B07BF8">
        <w:rPr>
          <w:lang w:val="en-US"/>
        </w:rPr>
        <w:t>Anm</w:t>
      </w:r>
      <w:proofErr w:type="spellEnd"/>
      <w:r w:rsidRPr="00B07BF8">
        <w:rPr>
          <w:lang w:val="en-US"/>
        </w:rPr>
        <w:t>. </w:t>
      </w:r>
      <w:r w:rsidRPr="006333FA">
        <w:fldChar w:fldCharType="begin"/>
      </w:r>
      <w:r w:rsidRPr="00B07BF8">
        <w:rPr>
          <w:lang w:val="en-US"/>
        </w:rPr>
        <w:instrText xml:space="preserve"> NOTEREF _Ref60259997 \h  \* MERGEFORMAT </w:instrText>
      </w:r>
      <w:r w:rsidRPr="006333FA">
        <w:fldChar w:fldCharType="separate"/>
      </w:r>
      <w:r w:rsidR="00093AA6" w:rsidRPr="00093AA6">
        <w:t>2</w:t>
      </w:r>
      <w:r w:rsidRPr="006333FA">
        <w:fldChar w:fldCharType="end"/>
      </w:r>
      <w:r w:rsidRPr="006333FA">
        <w:t>), S. 215–246.</w:t>
      </w:r>
    </w:p>
  </w:footnote>
  <w:footnote w:id="13">
    <w:p w14:paraId="1A41178B" w14:textId="344A7EE6" w:rsidR="00387C78" w:rsidRPr="006333FA" w:rsidRDefault="00387C78" w:rsidP="001D3D8A">
      <w:pPr>
        <w:pStyle w:val="Testonotaapidipagina"/>
      </w:pPr>
      <w:r w:rsidRPr="006333FA">
        <w:rPr>
          <w:rStyle w:val="Rimandonotaapidipagina"/>
        </w:rPr>
        <w:footnoteRef/>
      </w:r>
      <w:r w:rsidRPr="006333FA">
        <w:t xml:space="preserve"> So etwa bei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1215, 1238.</w:t>
      </w:r>
    </w:p>
  </w:footnote>
  <w:footnote w:id="14">
    <w:p w14:paraId="12824760" w14:textId="0311DA99" w:rsidR="00387C78" w:rsidRPr="006333FA" w:rsidRDefault="00387C78" w:rsidP="001D3D8A">
      <w:pPr>
        <w:pStyle w:val="Testonotaapidipagina"/>
      </w:pPr>
      <w:r w:rsidRPr="006333FA">
        <w:rPr>
          <w:rStyle w:val="Rimandonotaapidipagina"/>
        </w:rPr>
        <w:footnoteRef/>
      </w:r>
      <w:r w:rsidRPr="006333FA">
        <w:t xml:space="preserve"> Jüngere Publikationen zu mittelalterlichen Briefen sind äußerst zahlreich. Vgl. unter anderem </w:t>
      </w:r>
      <w:r w:rsidR="0084633A" w:rsidRPr="006333FA">
        <w:t xml:space="preserve">Thomas </w:t>
      </w:r>
      <w:proofErr w:type="spellStart"/>
      <w:r w:rsidR="0084633A" w:rsidRPr="006333FA">
        <w:t>Deswarte</w:t>
      </w:r>
      <w:proofErr w:type="spellEnd"/>
      <w:r w:rsidR="0084633A" w:rsidRPr="006333FA">
        <w:t>, Klaus Herbers, Cornelia Scherer (</w:t>
      </w:r>
      <w:proofErr w:type="spellStart"/>
      <w:r w:rsidR="0084633A" w:rsidRPr="006333FA">
        <w:t>Hg</w:t>
      </w:r>
      <w:proofErr w:type="spellEnd"/>
      <w:r w:rsidR="0084633A" w:rsidRPr="006333FA">
        <w:t xml:space="preserve">.), Frühmittelalterliche Briefe. Übermittlung und Überlieferung (4.–11. Jahrhundert). La </w:t>
      </w:r>
      <w:proofErr w:type="spellStart"/>
      <w:r w:rsidR="0084633A" w:rsidRPr="006333FA">
        <w:t>lettre</w:t>
      </w:r>
      <w:proofErr w:type="spellEnd"/>
      <w:r w:rsidR="0084633A" w:rsidRPr="006333FA">
        <w:t xml:space="preserve"> au haut </w:t>
      </w:r>
      <w:proofErr w:type="spellStart"/>
      <w:r w:rsidR="0084633A" w:rsidRPr="006333FA">
        <w:t>Moyen</w:t>
      </w:r>
      <w:proofErr w:type="spellEnd"/>
      <w:r w:rsidR="0084633A" w:rsidRPr="006333FA">
        <w:t xml:space="preserve"> </w:t>
      </w:r>
      <w:proofErr w:type="spellStart"/>
      <w:r w:rsidR="0084633A" w:rsidRPr="006333FA">
        <w:t>Âge</w:t>
      </w:r>
      <w:proofErr w:type="spellEnd"/>
      <w:r w:rsidR="0084633A" w:rsidRPr="006333FA">
        <w:t xml:space="preserve">. Transmission et </w:t>
      </w:r>
      <w:proofErr w:type="spellStart"/>
      <w:r w:rsidR="0084633A" w:rsidRPr="006333FA">
        <w:t>tradition</w:t>
      </w:r>
      <w:proofErr w:type="spellEnd"/>
      <w:r w:rsidR="0084633A" w:rsidRPr="006333FA">
        <w:t xml:space="preserve"> </w:t>
      </w:r>
      <w:proofErr w:type="spellStart"/>
      <w:r w:rsidR="0084633A" w:rsidRPr="006333FA">
        <w:t>épistolaires</w:t>
      </w:r>
      <w:proofErr w:type="spellEnd"/>
      <w:r w:rsidR="0084633A" w:rsidRPr="006333FA">
        <w:t xml:space="preserve"> (</w:t>
      </w:r>
      <w:proofErr w:type="spellStart"/>
      <w:r w:rsidR="0084633A" w:rsidRPr="006333FA">
        <w:t>IV</w:t>
      </w:r>
      <w:r w:rsidR="0084633A" w:rsidRPr="006333FA">
        <w:rPr>
          <w:vertAlign w:val="superscript"/>
        </w:rPr>
        <w:t>e</w:t>
      </w:r>
      <w:proofErr w:type="spellEnd"/>
      <w:r w:rsidR="0084633A" w:rsidRPr="006333FA">
        <w:t>–</w:t>
      </w:r>
      <w:proofErr w:type="spellStart"/>
      <w:r w:rsidR="0084633A" w:rsidRPr="006333FA">
        <w:t>XI</w:t>
      </w:r>
      <w:r w:rsidR="0084633A" w:rsidRPr="006333FA">
        <w:rPr>
          <w:vertAlign w:val="superscript"/>
        </w:rPr>
        <w:t>e</w:t>
      </w:r>
      <w:proofErr w:type="spellEnd"/>
      <w:r w:rsidR="0084633A" w:rsidRPr="006333FA">
        <w:t> </w:t>
      </w:r>
      <w:proofErr w:type="spellStart"/>
      <w:r w:rsidR="0084633A" w:rsidRPr="006333FA">
        <w:t>siècles</w:t>
      </w:r>
      <w:proofErr w:type="spellEnd"/>
      <w:r w:rsidR="0084633A" w:rsidRPr="006333FA">
        <w:t xml:space="preserve">) (Archiv für Kulturgeschichte. Beiheft, Bd. 84), Köln 2018; </w:t>
      </w:r>
      <w:r w:rsidR="00FA3281" w:rsidRPr="006333FA">
        <w:t xml:space="preserve">Thomas </w:t>
      </w:r>
      <w:proofErr w:type="spellStart"/>
      <w:r w:rsidR="00FA3281" w:rsidRPr="006333FA">
        <w:t>Deswarte</w:t>
      </w:r>
      <w:proofErr w:type="spellEnd"/>
      <w:r w:rsidR="00FA3281" w:rsidRPr="006333FA">
        <w:t xml:space="preserve">, Klaus Herbers, Hélène </w:t>
      </w:r>
      <w:proofErr w:type="spellStart"/>
      <w:r w:rsidR="00FA3281" w:rsidRPr="006333FA">
        <w:t>Sirantoine</w:t>
      </w:r>
      <w:proofErr w:type="spellEnd"/>
      <w:r w:rsidR="00FA3281" w:rsidRPr="006333FA">
        <w:t> (</w:t>
      </w:r>
      <w:proofErr w:type="spellStart"/>
      <w:r w:rsidR="00FA3281" w:rsidRPr="006333FA">
        <w:t>Hg</w:t>
      </w:r>
      <w:proofErr w:type="spellEnd"/>
      <w:r w:rsidR="00FA3281" w:rsidRPr="006333FA">
        <w:t xml:space="preserve">.), </w:t>
      </w:r>
      <w:proofErr w:type="spellStart"/>
      <w:r w:rsidR="009B6A29" w:rsidRPr="006333FA">
        <w:t>Epistola</w:t>
      </w:r>
      <w:proofErr w:type="spellEnd"/>
      <w:r w:rsidR="0041791F" w:rsidRPr="006333FA">
        <w:t>, Bd.</w:t>
      </w:r>
      <w:r w:rsidR="009B6A29" w:rsidRPr="006333FA">
        <w:t xml:space="preserve"> 1. </w:t>
      </w:r>
      <w:proofErr w:type="spellStart"/>
      <w:r w:rsidR="00FA3281" w:rsidRPr="006333FA">
        <w:t>Écriture</w:t>
      </w:r>
      <w:proofErr w:type="spellEnd"/>
      <w:r w:rsidR="00FA3281" w:rsidRPr="006333FA">
        <w:t xml:space="preserve"> et </w:t>
      </w:r>
      <w:proofErr w:type="spellStart"/>
      <w:r w:rsidR="00FA3281" w:rsidRPr="006333FA">
        <w:t>genre</w:t>
      </w:r>
      <w:proofErr w:type="spellEnd"/>
      <w:r w:rsidR="00FA3281" w:rsidRPr="006333FA">
        <w:t xml:space="preserve"> </w:t>
      </w:r>
      <w:proofErr w:type="spellStart"/>
      <w:r w:rsidR="00FA3281" w:rsidRPr="006333FA">
        <w:t>épistolaires</w:t>
      </w:r>
      <w:proofErr w:type="spellEnd"/>
      <w:r w:rsidR="00FA3281" w:rsidRPr="006333FA">
        <w:t xml:space="preserve">. </w:t>
      </w:r>
      <w:proofErr w:type="spellStart"/>
      <w:r w:rsidR="00FA3281" w:rsidRPr="006333FA">
        <w:t>IV</w:t>
      </w:r>
      <w:r w:rsidR="00FA3281" w:rsidRPr="006333FA">
        <w:rPr>
          <w:vertAlign w:val="superscript"/>
        </w:rPr>
        <w:t>e</w:t>
      </w:r>
      <w:proofErr w:type="spellEnd"/>
      <w:r w:rsidR="00FA3281" w:rsidRPr="006333FA">
        <w:t>–</w:t>
      </w:r>
      <w:proofErr w:type="spellStart"/>
      <w:r w:rsidR="00FA3281" w:rsidRPr="006333FA">
        <w:t>XI</w:t>
      </w:r>
      <w:r w:rsidR="00FA3281" w:rsidRPr="006333FA">
        <w:rPr>
          <w:vertAlign w:val="superscript"/>
        </w:rPr>
        <w:t>e</w:t>
      </w:r>
      <w:proofErr w:type="spellEnd"/>
      <w:r w:rsidR="00FA3281" w:rsidRPr="006333FA">
        <w:t> </w:t>
      </w:r>
      <w:proofErr w:type="spellStart"/>
      <w:r w:rsidR="00FA3281" w:rsidRPr="006333FA">
        <w:t>siècle</w:t>
      </w:r>
      <w:proofErr w:type="spellEnd"/>
      <w:r w:rsidR="0041791F" w:rsidRPr="006333FA">
        <w:t xml:space="preserve"> (Collection de la Casa de Velázquez, Bd. 165)</w:t>
      </w:r>
      <w:r w:rsidR="00FA3281" w:rsidRPr="006333FA">
        <w:t xml:space="preserve">, Madrid 2018; Thomas </w:t>
      </w:r>
      <w:proofErr w:type="spellStart"/>
      <w:r w:rsidR="00FA3281" w:rsidRPr="006333FA">
        <w:t>Deswarte</w:t>
      </w:r>
      <w:proofErr w:type="spellEnd"/>
      <w:r w:rsidR="00FA3281" w:rsidRPr="006333FA">
        <w:t xml:space="preserve">, Bruno </w:t>
      </w:r>
      <w:proofErr w:type="spellStart"/>
      <w:r w:rsidR="00FA3281" w:rsidRPr="006333FA">
        <w:t>Dumézil</w:t>
      </w:r>
      <w:proofErr w:type="spellEnd"/>
      <w:r w:rsidR="00FA3281" w:rsidRPr="006333FA">
        <w:t xml:space="preserve">, Laurent </w:t>
      </w:r>
      <w:proofErr w:type="spellStart"/>
      <w:r w:rsidR="00FA3281" w:rsidRPr="006333FA">
        <w:t>Vissière</w:t>
      </w:r>
      <w:proofErr w:type="spellEnd"/>
      <w:r w:rsidR="00CC02EC">
        <w:t> </w:t>
      </w:r>
      <w:r w:rsidR="00FA3281" w:rsidRPr="006333FA">
        <w:t>(</w:t>
      </w:r>
      <w:proofErr w:type="spellStart"/>
      <w:r w:rsidR="00FA3281" w:rsidRPr="006333FA">
        <w:t>Hg</w:t>
      </w:r>
      <w:proofErr w:type="spellEnd"/>
      <w:r w:rsidR="00FA3281" w:rsidRPr="006333FA">
        <w:t xml:space="preserve">.), </w:t>
      </w:r>
      <w:proofErr w:type="spellStart"/>
      <w:r w:rsidR="00FA3281" w:rsidRPr="006333FA">
        <w:t>Epistola</w:t>
      </w:r>
      <w:proofErr w:type="spellEnd"/>
      <w:r w:rsidR="0041791F" w:rsidRPr="006333FA">
        <w:t>, Bd.</w:t>
      </w:r>
      <w:r w:rsidR="009C2627">
        <w:t> </w:t>
      </w:r>
      <w:r w:rsidR="00FA3281" w:rsidRPr="006333FA">
        <w:t xml:space="preserve">3. Lettres et </w:t>
      </w:r>
      <w:proofErr w:type="spellStart"/>
      <w:r w:rsidR="00FA3281" w:rsidRPr="006333FA">
        <w:t>conflits</w:t>
      </w:r>
      <w:proofErr w:type="spellEnd"/>
      <w:r w:rsidR="00FA3281" w:rsidRPr="006333FA">
        <w:t xml:space="preserve">. </w:t>
      </w:r>
      <w:proofErr w:type="spellStart"/>
      <w:r w:rsidR="00FA3281" w:rsidRPr="006333FA">
        <w:t>Antiquité</w:t>
      </w:r>
      <w:proofErr w:type="spellEnd"/>
      <w:r w:rsidR="00FA3281" w:rsidRPr="006333FA">
        <w:t xml:space="preserve"> tardive et </w:t>
      </w:r>
      <w:proofErr w:type="spellStart"/>
      <w:r w:rsidR="00FA3281" w:rsidRPr="006333FA">
        <w:t>Moyen</w:t>
      </w:r>
      <w:proofErr w:type="spellEnd"/>
      <w:r w:rsidR="00FA3281" w:rsidRPr="006333FA">
        <w:t xml:space="preserve"> </w:t>
      </w:r>
      <w:proofErr w:type="spellStart"/>
      <w:r w:rsidR="00FA3281" w:rsidRPr="006333FA">
        <w:t>Âge</w:t>
      </w:r>
      <w:proofErr w:type="spellEnd"/>
      <w:r w:rsidR="0041791F" w:rsidRPr="006333FA">
        <w:t xml:space="preserve"> (Collection de la Casa de Velázquez, Bd. 187)</w:t>
      </w:r>
      <w:r w:rsidR="00FA3281" w:rsidRPr="006333FA">
        <w:t>, Madrid 2021</w:t>
      </w:r>
      <w:r w:rsidRPr="006333FA">
        <w:t>; Gernot Michael Müller (</w:t>
      </w:r>
      <w:proofErr w:type="spellStart"/>
      <w:r w:rsidRPr="006333FA">
        <w:t>Hg</w:t>
      </w:r>
      <w:proofErr w:type="spellEnd"/>
      <w:r w:rsidRPr="006333FA">
        <w:t>.), Zwischen Alltagskommunikation und literarischer Identitätsbildung. Studien zur lateinischen Epistolographie in Spätantike und Frühmittelalter</w:t>
      </w:r>
      <w:r w:rsidR="0041791F" w:rsidRPr="006333FA">
        <w:t xml:space="preserve"> (Roma Aeterna</w:t>
      </w:r>
      <w:r w:rsidR="009C2627">
        <w:t>, Bd.</w:t>
      </w:r>
      <w:r w:rsidR="0041791F" w:rsidRPr="006333FA">
        <w:t> 7)</w:t>
      </w:r>
      <w:r w:rsidRPr="006333FA">
        <w:t xml:space="preserve">, Stuttgart 2018. Vgl. ebenfalls die vier Bände der Reihe </w:t>
      </w:r>
      <w:proofErr w:type="spellStart"/>
      <w:r w:rsidRPr="006333FA">
        <w:t>Épistolaire</w:t>
      </w:r>
      <w:proofErr w:type="spellEnd"/>
      <w:r w:rsidRPr="006333FA">
        <w:t xml:space="preserve"> </w:t>
      </w:r>
      <w:proofErr w:type="spellStart"/>
      <w:r w:rsidRPr="006333FA">
        <w:t>politque</w:t>
      </w:r>
      <w:proofErr w:type="spellEnd"/>
      <w:r w:rsidRPr="006333FA">
        <w:t xml:space="preserve">: Bruno </w:t>
      </w:r>
      <w:proofErr w:type="spellStart"/>
      <w:r w:rsidRPr="006333FA">
        <w:t>Dumézil</w:t>
      </w:r>
      <w:proofErr w:type="spellEnd"/>
      <w:r w:rsidRPr="006333FA">
        <w:t xml:space="preserve">, Laurent </w:t>
      </w:r>
      <w:proofErr w:type="spellStart"/>
      <w:r w:rsidRPr="006333FA">
        <w:t>Vissière</w:t>
      </w:r>
      <w:proofErr w:type="spellEnd"/>
      <w:r w:rsidRPr="006333FA">
        <w:rPr>
          <w:smallCaps/>
        </w:rPr>
        <w:t> (</w:t>
      </w:r>
      <w:proofErr w:type="spellStart"/>
      <w:r w:rsidRPr="006333FA">
        <w:t>Hg</w:t>
      </w:r>
      <w:proofErr w:type="spellEnd"/>
      <w:r w:rsidRPr="006333FA">
        <w:rPr>
          <w:smallCaps/>
        </w:rPr>
        <w:t>.),</w:t>
      </w:r>
      <w:r w:rsidRPr="006333FA">
        <w:t xml:space="preserve"> </w:t>
      </w:r>
      <w:proofErr w:type="spellStart"/>
      <w:r w:rsidRPr="006333FA">
        <w:t>Épistolaire</w:t>
      </w:r>
      <w:proofErr w:type="spellEnd"/>
      <w:r w:rsidRPr="006333FA">
        <w:t xml:space="preserve"> </w:t>
      </w:r>
      <w:proofErr w:type="spellStart"/>
      <w:r w:rsidRPr="006333FA">
        <w:t>politique</w:t>
      </w:r>
      <w:proofErr w:type="spellEnd"/>
      <w:r w:rsidR="0041791F" w:rsidRPr="006333FA">
        <w:t>, Bd.</w:t>
      </w:r>
      <w:r w:rsidRPr="006333FA">
        <w:t xml:space="preserve"> 1. </w:t>
      </w:r>
      <w:proofErr w:type="spellStart"/>
      <w:r w:rsidRPr="006333FA">
        <w:t>Gouverner</w:t>
      </w:r>
      <w:proofErr w:type="spellEnd"/>
      <w:r w:rsidRPr="006333FA">
        <w:t xml:space="preserve"> par </w:t>
      </w:r>
      <w:proofErr w:type="spellStart"/>
      <w:r w:rsidRPr="006333FA">
        <w:t>les</w:t>
      </w:r>
      <w:proofErr w:type="spellEnd"/>
      <w:r w:rsidRPr="006333FA">
        <w:t xml:space="preserve"> lettres</w:t>
      </w:r>
      <w:r w:rsidR="0041791F" w:rsidRPr="006333FA">
        <w:t xml:space="preserve"> (Cultures et </w:t>
      </w:r>
      <w:proofErr w:type="spellStart"/>
      <w:r w:rsidR="0041791F" w:rsidRPr="006333FA">
        <w:t>civilisations</w:t>
      </w:r>
      <w:proofErr w:type="spellEnd"/>
      <w:r w:rsidR="0041791F" w:rsidRPr="006333FA">
        <w:t xml:space="preserve"> </w:t>
      </w:r>
      <w:proofErr w:type="spellStart"/>
      <w:r w:rsidR="0041791F" w:rsidRPr="006333FA">
        <w:t>médiévales</w:t>
      </w:r>
      <w:proofErr w:type="spellEnd"/>
      <w:r w:rsidR="0041791F" w:rsidRPr="006333FA">
        <w:t>, Bd. 62)</w:t>
      </w:r>
      <w:r w:rsidRPr="006333FA">
        <w:t xml:space="preserve">, Paris 2014; </w:t>
      </w:r>
      <w:r w:rsidR="007F7B6A">
        <w:t>Dies.</w:t>
      </w:r>
      <w:r w:rsidR="0020282D">
        <w:t> </w:t>
      </w:r>
      <w:r w:rsidRPr="006333FA">
        <w:t>(</w:t>
      </w:r>
      <w:proofErr w:type="spellStart"/>
      <w:r w:rsidRPr="006333FA">
        <w:t>Hg</w:t>
      </w:r>
      <w:proofErr w:type="spellEnd"/>
      <w:r w:rsidRPr="006333FA">
        <w:t xml:space="preserve">.), </w:t>
      </w:r>
      <w:proofErr w:type="spellStart"/>
      <w:r w:rsidRPr="006333FA">
        <w:t>Épistolaire</w:t>
      </w:r>
      <w:proofErr w:type="spellEnd"/>
      <w:r w:rsidRPr="006333FA">
        <w:t xml:space="preserve"> </w:t>
      </w:r>
      <w:proofErr w:type="spellStart"/>
      <w:r w:rsidRPr="006333FA">
        <w:t>politique</w:t>
      </w:r>
      <w:proofErr w:type="spellEnd"/>
      <w:r w:rsidR="0041791F" w:rsidRPr="006333FA">
        <w:t>, Bd.</w:t>
      </w:r>
      <w:r w:rsidRPr="006333FA">
        <w:t xml:space="preserve"> 2. </w:t>
      </w:r>
      <w:proofErr w:type="spellStart"/>
      <w:r w:rsidRPr="002D503C">
        <w:t>Authentiques</w:t>
      </w:r>
      <w:proofErr w:type="spellEnd"/>
      <w:r w:rsidRPr="002D503C">
        <w:t xml:space="preserve"> et </w:t>
      </w:r>
      <w:proofErr w:type="spellStart"/>
      <w:r w:rsidRPr="002D503C">
        <w:t>autographes</w:t>
      </w:r>
      <w:proofErr w:type="spellEnd"/>
      <w:r w:rsidR="0041791F" w:rsidRPr="002D503C">
        <w:t xml:space="preserve"> (Cultures et </w:t>
      </w:r>
      <w:proofErr w:type="spellStart"/>
      <w:r w:rsidR="0041791F" w:rsidRPr="002D503C">
        <w:t>civilisations</w:t>
      </w:r>
      <w:proofErr w:type="spellEnd"/>
      <w:r w:rsidR="0041791F" w:rsidRPr="002D503C">
        <w:t xml:space="preserve"> </w:t>
      </w:r>
      <w:proofErr w:type="spellStart"/>
      <w:r w:rsidR="0041791F" w:rsidRPr="002D503C">
        <w:t>médiévales</w:t>
      </w:r>
      <w:proofErr w:type="spellEnd"/>
      <w:r w:rsidR="0041791F" w:rsidRPr="002D503C">
        <w:t>, Bd. 66)</w:t>
      </w:r>
      <w:r w:rsidRPr="002D503C">
        <w:t xml:space="preserve">, Paris 2016; </w:t>
      </w:r>
      <w:r w:rsidR="007F7B6A" w:rsidRPr="002D503C">
        <w:t>Dies.</w:t>
      </w:r>
      <w:r w:rsidRPr="002D503C">
        <w:t xml:space="preserve">, Paolo </w:t>
      </w:r>
      <w:proofErr w:type="spellStart"/>
      <w:r w:rsidRPr="002D503C">
        <w:t>Cammarosano</w:t>
      </w:r>
      <w:proofErr w:type="spellEnd"/>
      <w:r w:rsidRPr="002D503C">
        <w:t xml:space="preserve">, Stéphane </w:t>
      </w:r>
      <w:proofErr w:type="spellStart"/>
      <w:r w:rsidRPr="002D503C">
        <w:t>Gioanni</w:t>
      </w:r>
      <w:proofErr w:type="spellEnd"/>
      <w:r w:rsidR="0020282D" w:rsidRPr="002D503C">
        <w:t> </w:t>
      </w:r>
      <w:r w:rsidRPr="002D503C">
        <w:t>(</w:t>
      </w:r>
      <w:proofErr w:type="spellStart"/>
      <w:r w:rsidRPr="002D503C">
        <w:t>Hg</w:t>
      </w:r>
      <w:proofErr w:type="spellEnd"/>
      <w:r w:rsidRPr="002D503C">
        <w:t xml:space="preserve">.), </w:t>
      </w:r>
      <w:proofErr w:type="spellStart"/>
      <w:r w:rsidRPr="002D503C">
        <w:t>Epistolaire</w:t>
      </w:r>
      <w:proofErr w:type="spellEnd"/>
      <w:r w:rsidRPr="002D503C">
        <w:t xml:space="preserve"> </w:t>
      </w:r>
      <w:proofErr w:type="spellStart"/>
      <w:r w:rsidRPr="002D503C">
        <w:t>politique</w:t>
      </w:r>
      <w:proofErr w:type="spellEnd"/>
      <w:r w:rsidR="0041791F" w:rsidRPr="002D503C">
        <w:t>, Bd.</w:t>
      </w:r>
      <w:r w:rsidRPr="002D503C">
        <w:t xml:space="preserve"> 3. </w:t>
      </w:r>
      <w:r w:rsidRPr="006333FA">
        <w:t xml:space="preserve">Art de la </w:t>
      </w:r>
      <w:proofErr w:type="spellStart"/>
      <w:r w:rsidRPr="006333FA">
        <w:t>lettre</w:t>
      </w:r>
      <w:proofErr w:type="spellEnd"/>
      <w:r w:rsidRPr="006333FA">
        <w:t xml:space="preserve"> et </w:t>
      </w:r>
      <w:proofErr w:type="spellStart"/>
      <w:r w:rsidRPr="006333FA">
        <w:t>lettre</w:t>
      </w:r>
      <w:proofErr w:type="spellEnd"/>
      <w:r w:rsidRPr="006333FA">
        <w:t xml:space="preserve"> </w:t>
      </w:r>
      <w:proofErr w:type="spellStart"/>
      <w:r w:rsidRPr="006333FA">
        <w:t>d’art</w:t>
      </w:r>
      <w:proofErr w:type="spellEnd"/>
      <w:r w:rsidR="0041791F" w:rsidRPr="006333FA">
        <w:t xml:space="preserve"> (Collection de </w:t>
      </w:r>
      <w:proofErr w:type="spellStart"/>
      <w:r w:rsidR="0041791F" w:rsidRPr="006333FA">
        <w:t>l’École</w:t>
      </w:r>
      <w:proofErr w:type="spellEnd"/>
      <w:r w:rsidR="0041791F" w:rsidRPr="006333FA">
        <w:t xml:space="preserve"> </w:t>
      </w:r>
      <w:proofErr w:type="spellStart"/>
      <w:r w:rsidR="0041791F" w:rsidRPr="006333FA">
        <w:t>française</w:t>
      </w:r>
      <w:proofErr w:type="spellEnd"/>
      <w:r w:rsidR="0041791F" w:rsidRPr="006333FA">
        <w:t xml:space="preserve"> de Rome, Bd. 517/</w:t>
      </w:r>
      <w:proofErr w:type="spellStart"/>
      <w:r w:rsidR="0041791F" w:rsidRPr="006333FA">
        <w:t>Collana</w:t>
      </w:r>
      <w:proofErr w:type="spellEnd"/>
      <w:r w:rsidR="0041791F" w:rsidRPr="006333FA">
        <w:t xml:space="preserve"> </w:t>
      </w:r>
      <w:proofErr w:type="spellStart"/>
      <w:r w:rsidR="0041791F" w:rsidRPr="006333FA">
        <w:t>Atti</w:t>
      </w:r>
      <w:proofErr w:type="spellEnd"/>
      <w:r w:rsidR="0041791F" w:rsidRPr="006333FA">
        <w:t>, Bd. 9)</w:t>
      </w:r>
      <w:r w:rsidRPr="006333FA">
        <w:t xml:space="preserve">, Trieste 2016; Bruno </w:t>
      </w:r>
      <w:proofErr w:type="spellStart"/>
      <w:r w:rsidRPr="006333FA">
        <w:t>Dumézil</w:t>
      </w:r>
      <w:proofErr w:type="spellEnd"/>
      <w:r w:rsidRPr="006333FA">
        <w:t xml:space="preserve">, Laurent </w:t>
      </w:r>
      <w:proofErr w:type="spellStart"/>
      <w:r w:rsidRPr="006333FA">
        <w:t>Vissière</w:t>
      </w:r>
      <w:proofErr w:type="spellEnd"/>
      <w:r w:rsidRPr="006333FA">
        <w:t> (</w:t>
      </w:r>
      <w:proofErr w:type="spellStart"/>
      <w:r w:rsidRPr="006333FA">
        <w:t>Hg</w:t>
      </w:r>
      <w:proofErr w:type="spellEnd"/>
      <w:r w:rsidRPr="006333FA">
        <w:t xml:space="preserve">.), </w:t>
      </w:r>
      <w:proofErr w:type="spellStart"/>
      <w:r w:rsidRPr="006333FA">
        <w:t>Épistolaire</w:t>
      </w:r>
      <w:proofErr w:type="spellEnd"/>
      <w:r w:rsidRPr="006333FA">
        <w:t xml:space="preserve"> </w:t>
      </w:r>
      <w:proofErr w:type="spellStart"/>
      <w:r w:rsidRPr="006333FA">
        <w:t>politique</w:t>
      </w:r>
      <w:proofErr w:type="spellEnd"/>
      <w:r w:rsidR="0041791F" w:rsidRPr="006333FA">
        <w:t>, Bd.</w:t>
      </w:r>
      <w:r w:rsidRPr="006333FA">
        <w:t xml:space="preserve"> 4. Lettres et </w:t>
      </w:r>
      <w:proofErr w:type="spellStart"/>
      <w:r w:rsidR="0041791F" w:rsidRPr="006333FA">
        <w:t>r</w:t>
      </w:r>
      <w:r w:rsidR="009C2627">
        <w:t>é</w:t>
      </w:r>
      <w:r w:rsidR="0041791F" w:rsidRPr="006333FA">
        <w:t>seaux</w:t>
      </w:r>
      <w:proofErr w:type="spellEnd"/>
      <w:r w:rsidR="0041791F" w:rsidRPr="006333FA">
        <w:t xml:space="preserve"> (Le </w:t>
      </w:r>
      <w:proofErr w:type="spellStart"/>
      <w:r w:rsidR="0041791F" w:rsidRPr="006333FA">
        <w:t>Moyen</w:t>
      </w:r>
      <w:proofErr w:type="spellEnd"/>
      <w:r w:rsidR="0041791F" w:rsidRPr="006333FA">
        <w:t xml:space="preserve"> </w:t>
      </w:r>
      <w:proofErr w:type="spellStart"/>
      <w:r w:rsidR="0041791F" w:rsidRPr="006333FA">
        <w:t>Âge</w:t>
      </w:r>
      <w:proofErr w:type="spellEnd"/>
      <w:r w:rsidR="0041791F" w:rsidRPr="006333FA">
        <w:t>, Bd. 126,2)</w:t>
      </w:r>
      <w:r w:rsidRPr="006333FA">
        <w:t>, Bruxelles 2020.</w:t>
      </w:r>
    </w:p>
  </w:footnote>
  <w:footnote w:id="15">
    <w:p w14:paraId="2AF8EFBD" w14:textId="0D802263" w:rsidR="00387C78" w:rsidRPr="00A13499" w:rsidRDefault="00387C78" w:rsidP="001D3D8A">
      <w:pPr>
        <w:pStyle w:val="Testonotaapidipagina"/>
      </w:pPr>
      <w:r w:rsidRPr="00A13499">
        <w:rPr>
          <w:rStyle w:val="Rimandonotaapidipagina"/>
        </w:rPr>
        <w:footnoteRef/>
      </w:r>
      <w:r w:rsidRPr="00A13499">
        <w:t xml:space="preserve"> Zur Überlieferung (früh-)mittelalterlicher Briefe vgl. etwa Giles </w:t>
      </w:r>
      <w:r w:rsidRPr="00A13499">
        <w:rPr>
          <w:rFonts w:eastAsia="Garamond"/>
          <w:smallCaps/>
        </w:rPr>
        <w:t>Constable</w:t>
      </w:r>
      <w:r w:rsidRPr="00A13499">
        <w:rPr>
          <w:rFonts w:eastAsia="Garamond"/>
        </w:rPr>
        <w:t>, Letters and Letter-Collections</w:t>
      </w:r>
      <w:r w:rsidR="0041791F" w:rsidRPr="00A13499">
        <w:rPr>
          <w:rFonts w:eastAsia="Garamond"/>
        </w:rPr>
        <w:t xml:space="preserve"> (Typologie des </w:t>
      </w:r>
      <w:proofErr w:type="spellStart"/>
      <w:r w:rsidR="0041791F" w:rsidRPr="00A13499">
        <w:rPr>
          <w:rFonts w:eastAsia="Garamond"/>
        </w:rPr>
        <w:t>sources</w:t>
      </w:r>
      <w:proofErr w:type="spellEnd"/>
      <w:r w:rsidR="0041791F" w:rsidRPr="00A13499">
        <w:rPr>
          <w:rFonts w:eastAsia="Garamond"/>
        </w:rPr>
        <w:t xml:space="preserve"> du </w:t>
      </w:r>
      <w:proofErr w:type="spellStart"/>
      <w:r w:rsidR="0041791F" w:rsidRPr="00A13499">
        <w:rPr>
          <w:rFonts w:eastAsia="Garamond"/>
        </w:rPr>
        <w:t>Moyen</w:t>
      </w:r>
      <w:proofErr w:type="spellEnd"/>
      <w:r w:rsidR="0041791F" w:rsidRPr="00A13499">
        <w:rPr>
          <w:rFonts w:eastAsia="Garamond"/>
        </w:rPr>
        <w:t xml:space="preserve"> </w:t>
      </w:r>
      <w:proofErr w:type="spellStart"/>
      <w:r w:rsidR="0041791F" w:rsidRPr="00A13499">
        <w:rPr>
          <w:rFonts w:eastAsia="Garamond"/>
        </w:rPr>
        <w:t>Âge</w:t>
      </w:r>
      <w:proofErr w:type="spellEnd"/>
      <w:r w:rsidR="0041791F" w:rsidRPr="00A13499">
        <w:rPr>
          <w:rFonts w:eastAsia="Garamond"/>
        </w:rPr>
        <w:t xml:space="preserve"> </w:t>
      </w:r>
      <w:proofErr w:type="spellStart"/>
      <w:r w:rsidR="0041791F" w:rsidRPr="00A13499">
        <w:rPr>
          <w:rFonts w:eastAsia="Garamond"/>
        </w:rPr>
        <w:t>occidental</w:t>
      </w:r>
      <w:proofErr w:type="spellEnd"/>
      <w:r w:rsidR="0041791F" w:rsidRPr="00A13499">
        <w:rPr>
          <w:rFonts w:eastAsia="Garamond"/>
        </w:rPr>
        <w:t>, Bd. 17)</w:t>
      </w:r>
      <w:r w:rsidRPr="00A13499">
        <w:rPr>
          <w:rFonts w:eastAsia="Garamond"/>
        </w:rPr>
        <w:t xml:space="preserve">, Turnhout 1976, S. 55–62; </w:t>
      </w:r>
      <w:r w:rsidRPr="00A13499">
        <w:t xml:space="preserve">Rolf </w:t>
      </w:r>
      <w:r w:rsidRPr="00A13499">
        <w:rPr>
          <w:smallCaps/>
        </w:rPr>
        <w:t>Köhn</w:t>
      </w:r>
      <w:r w:rsidRPr="00A13499">
        <w:t>, Dimensionen und Funktionen des Öffentlichen und Privaten in der mittelalterlichen Korrespondenz, in: Gert Melville, Peter von Moos (</w:t>
      </w:r>
      <w:proofErr w:type="spellStart"/>
      <w:r w:rsidRPr="00A13499">
        <w:t>Hg</w:t>
      </w:r>
      <w:proofErr w:type="spellEnd"/>
      <w:r w:rsidRPr="00A13499">
        <w:t>.), Das Öffentliche und Private in der Vormoderne</w:t>
      </w:r>
      <w:r w:rsidR="0041791F" w:rsidRPr="00A13499">
        <w:t xml:space="preserve"> (Norm und Struktur, Bd. 10)</w:t>
      </w:r>
      <w:r w:rsidRPr="00A13499">
        <w:t xml:space="preserve">, Köln 1998, S. 309–358, hier S. 326–333; Mary </w:t>
      </w:r>
      <w:r w:rsidRPr="00A13499">
        <w:rPr>
          <w:smallCaps/>
        </w:rPr>
        <w:t>Garrison</w:t>
      </w:r>
      <w:r w:rsidRPr="00A13499">
        <w:t xml:space="preserve">, Send </w:t>
      </w:r>
      <w:proofErr w:type="spellStart"/>
      <w:r w:rsidRPr="00A13499">
        <w:t>more</w:t>
      </w:r>
      <w:proofErr w:type="spellEnd"/>
      <w:r w:rsidRPr="00A13499">
        <w:t xml:space="preserve"> </w:t>
      </w:r>
      <w:proofErr w:type="spellStart"/>
      <w:r w:rsidRPr="00A13499">
        <w:t>socks</w:t>
      </w:r>
      <w:proofErr w:type="spellEnd"/>
      <w:r w:rsidRPr="00A13499">
        <w:t xml:space="preserve">. </w:t>
      </w:r>
      <w:r w:rsidRPr="00A13499">
        <w:rPr>
          <w:lang w:val="en-US"/>
        </w:rPr>
        <w:t>On the Mentality and Preservation Context of Medieval Letters, in: Marco Mostert (Hg.), New Approaches to Medieval Communication</w:t>
      </w:r>
      <w:r w:rsidR="0041791F" w:rsidRPr="00A13499">
        <w:rPr>
          <w:lang w:val="en-US"/>
        </w:rPr>
        <w:t xml:space="preserve"> (Utrecht Studies in Medieval Literacy, Bd. 1)</w:t>
      </w:r>
      <w:r w:rsidRPr="00A13499">
        <w:rPr>
          <w:lang w:val="en-US"/>
        </w:rPr>
        <w:t xml:space="preserve">, Turnhout 1999, S. 69–99; Walter </w:t>
      </w:r>
      <w:proofErr w:type="spellStart"/>
      <w:r w:rsidRPr="00A13499">
        <w:rPr>
          <w:smallCaps/>
          <w:lang w:val="en-US"/>
        </w:rPr>
        <w:t>Ysebaert</w:t>
      </w:r>
      <w:proofErr w:type="spellEnd"/>
      <w:r w:rsidRPr="00A13499">
        <w:rPr>
          <w:lang w:val="en-US"/>
        </w:rPr>
        <w:t xml:space="preserve">, Medieval Letters and Letter Collections as Historical Sources. Methodological Questions, Reflections, and Research Perspectives (Sixth–Fifteenth Centuries), in: Christian </w:t>
      </w:r>
      <w:proofErr w:type="spellStart"/>
      <w:r w:rsidRPr="00A13499">
        <w:rPr>
          <w:lang w:val="en-US"/>
        </w:rPr>
        <w:t>Høgel</w:t>
      </w:r>
      <w:proofErr w:type="spellEnd"/>
      <w:r w:rsidRPr="00A13499">
        <w:rPr>
          <w:lang w:val="en-US"/>
        </w:rPr>
        <w:t xml:space="preserve">, Elisabetta </w:t>
      </w:r>
      <w:proofErr w:type="spellStart"/>
      <w:r w:rsidRPr="00A13499">
        <w:rPr>
          <w:lang w:val="en-US"/>
        </w:rPr>
        <w:t>Barroli</w:t>
      </w:r>
      <w:proofErr w:type="spellEnd"/>
      <w:r w:rsidRPr="00A13499">
        <w:rPr>
          <w:lang w:val="en-US"/>
        </w:rPr>
        <w:t xml:space="preserve"> (Hg.), Medieval Letters. </w:t>
      </w:r>
      <w:proofErr w:type="spellStart"/>
      <w:r w:rsidRPr="00A13499">
        <w:t>Between</w:t>
      </w:r>
      <w:proofErr w:type="spellEnd"/>
      <w:r w:rsidRPr="00A13499">
        <w:t xml:space="preserve"> Fiction and </w:t>
      </w:r>
      <w:proofErr w:type="spellStart"/>
      <w:r w:rsidRPr="00A13499">
        <w:t>Document</w:t>
      </w:r>
      <w:proofErr w:type="spellEnd"/>
      <w:r w:rsidR="0041791F" w:rsidRPr="00A13499">
        <w:t xml:space="preserve"> (Utrecht Studies in </w:t>
      </w:r>
      <w:proofErr w:type="spellStart"/>
      <w:r w:rsidR="0041791F" w:rsidRPr="00A13499">
        <w:t>Medieval</w:t>
      </w:r>
      <w:proofErr w:type="spellEnd"/>
      <w:r w:rsidR="0041791F" w:rsidRPr="00A13499">
        <w:t xml:space="preserve"> </w:t>
      </w:r>
      <w:proofErr w:type="spellStart"/>
      <w:r w:rsidR="0041791F" w:rsidRPr="00A13499">
        <w:t>Literacy</w:t>
      </w:r>
      <w:proofErr w:type="spellEnd"/>
      <w:r w:rsidR="0041791F" w:rsidRPr="00A13499">
        <w:t>, Bd. 33)</w:t>
      </w:r>
      <w:r w:rsidRPr="00A13499">
        <w:t xml:space="preserve">, Turnhout 2015, S. 33–62; Roland </w:t>
      </w:r>
      <w:r w:rsidRPr="00A13499">
        <w:rPr>
          <w:smallCaps/>
        </w:rPr>
        <w:t>Zingg</w:t>
      </w:r>
      <w:r w:rsidRPr="00A13499">
        <w:t xml:space="preserve">, Grundsätzliche Überlegungen zu Briefen und Briefsammlungen des frühen Mittelalters bezüglich Quellengattung und Überlieferung, in: </w:t>
      </w:r>
      <w:proofErr w:type="spellStart"/>
      <w:r w:rsidRPr="00A13499">
        <w:t>Deswarte</w:t>
      </w:r>
      <w:proofErr w:type="spellEnd"/>
      <w:r w:rsidRPr="00A13499">
        <w:t>, Herbers, Scherer</w:t>
      </w:r>
      <w:r w:rsidR="00CC02EC" w:rsidRPr="00A13499">
        <w:t> </w:t>
      </w:r>
      <w:r w:rsidRPr="00A13499">
        <w:t>(</w:t>
      </w:r>
      <w:proofErr w:type="spellStart"/>
      <w:r w:rsidRPr="00A13499">
        <w:t>Hg</w:t>
      </w:r>
      <w:proofErr w:type="spellEnd"/>
      <w:r w:rsidRPr="00A13499">
        <w:t>.), Frühmittelalterliche Briefe (wie Anm. </w:t>
      </w:r>
      <w:r w:rsidRPr="00A13499">
        <w:fldChar w:fldCharType="begin"/>
      </w:r>
      <w:r w:rsidRPr="00A13499">
        <w:instrText xml:space="preserve"> NOTEREF _Ref60096057 \h  \* MERGEFORMAT </w:instrText>
      </w:r>
      <w:r w:rsidRPr="00A13499">
        <w:fldChar w:fldCharType="separate"/>
      </w:r>
      <w:r w:rsidR="00093AA6">
        <w:t>14</w:t>
      </w:r>
      <w:r w:rsidRPr="00A13499">
        <w:fldChar w:fldCharType="end"/>
      </w:r>
      <w:r w:rsidRPr="00A13499">
        <w:t xml:space="preserve">), S. 141–154, hier S. 145f., 150–154; Veronika </w:t>
      </w:r>
      <w:r w:rsidRPr="00A13499">
        <w:rPr>
          <w:smallCaps/>
        </w:rPr>
        <w:t>Unger</w:t>
      </w:r>
      <w:r w:rsidRPr="00A13499">
        <w:t xml:space="preserve">, Päpstliche Schriftlichkeit im 9. Jahrhundert. Archiv, Register, Kanzlei </w:t>
      </w:r>
      <w:r w:rsidR="005678F5" w:rsidRPr="00A13499">
        <w:t xml:space="preserve">(Forschungen zur Kaiser- und Papstgeschichte des Mittelalters. Beihefte zu J. F. Böhmer, </w:t>
      </w:r>
      <w:proofErr w:type="spellStart"/>
      <w:r w:rsidR="005678F5" w:rsidRPr="00A13499">
        <w:t>Regesta</w:t>
      </w:r>
      <w:proofErr w:type="spellEnd"/>
      <w:r w:rsidR="005678F5" w:rsidRPr="00A13499">
        <w:t xml:space="preserve"> Imperii, Bd. 45), </w:t>
      </w:r>
      <w:r w:rsidRPr="00A13499">
        <w:t>Wien, Köln</w:t>
      </w:r>
      <w:r w:rsidR="005678F5" w:rsidRPr="00A13499">
        <w:t>,</w:t>
      </w:r>
      <w:r w:rsidR="0041791F" w:rsidRPr="00A13499">
        <w:t xml:space="preserve"> </w:t>
      </w:r>
      <w:r w:rsidRPr="00A13499">
        <w:t>Weimar 201</w:t>
      </w:r>
      <w:r w:rsidR="0041791F" w:rsidRPr="00A13499">
        <w:t>8,</w:t>
      </w:r>
      <w:r w:rsidRPr="00A13499">
        <w:t xml:space="preserve"> S. 14–32; Ian </w:t>
      </w:r>
      <w:r w:rsidRPr="00A13499">
        <w:rPr>
          <w:smallCaps/>
        </w:rPr>
        <w:t>Wood</w:t>
      </w:r>
      <w:r w:rsidRPr="00A13499">
        <w:t xml:space="preserve">, </w:t>
      </w:r>
      <w:proofErr w:type="spellStart"/>
      <w:r w:rsidRPr="00A13499">
        <w:t>Why</w:t>
      </w:r>
      <w:proofErr w:type="spellEnd"/>
      <w:r w:rsidRPr="00A13499">
        <w:t xml:space="preserve"> </w:t>
      </w:r>
      <w:proofErr w:type="spellStart"/>
      <w:r w:rsidRPr="00A13499">
        <w:t>collect</w:t>
      </w:r>
      <w:proofErr w:type="spellEnd"/>
      <w:r w:rsidRPr="00A13499">
        <w:t xml:space="preserve"> </w:t>
      </w:r>
      <w:proofErr w:type="gramStart"/>
      <w:r w:rsidRPr="00A13499">
        <w:t>Letters?,</w:t>
      </w:r>
      <w:proofErr w:type="gramEnd"/>
      <w:r w:rsidRPr="00A13499">
        <w:t xml:space="preserve"> in: Müller</w:t>
      </w:r>
      <w:r w:rsidR="00CC02EC" w:rsidRPr="00A13499">
        <w:t> </w:t>
      </w:r>
      <w:r w:rsidRPr="00A13499">
        <w:t>(</w:t>
      </w:r>
      <w:proofErr w:type="spellStart"/>
      <w:r w:rsidRPr="00A13499">
        <w:t>Hg</w:t>
      </w:r>
      <w:proofErr w:type="spellEnd"/>
      <w:r w:rsidRPr="00A13499">
        <w:t>.), Alltagskommunikation (wie Anm. </w:t>
      </w:r>
      <w:r w:rsidRPr="00A13499">
        <w:fldChar w:fldCharType="begin"/>
      </w:r>
      <w:r w:rsidRPr="00A13499">
        <w:instrText xml:space="preserve"> NOTEREF _Ref60096057 \h </w:instrText>
      </w:r>
      <w:r w:rsidR="00D4598C" w:rsidRPr="00A13499">
        <w:instrText xml:space="preserve"> \* MERGEFORMAT </w:instrText>
      </w:r>
      <w:r w:rsidRPr="00A13499">
        <w:fldChar w:fldCharType="separate"/>
      </w:r>
      <w:r w:rsidR="00093AA6">
        <w:t>14</w:t>
      </w:r>
      <w:r w:rsidRPr="00A13499">
        <w:fldChar w:fldCharType="end"/>
      </w:r>
      <w:r w:rsidRPr="00A13499">
        <w:t>), S. 45–61.</w:t>
      </w:r>
      <w:r w:rsidR="00653D0A">
        <w:t xml:space="preserve"> </w:t>
      </w:r>
      <w:r w:rsidR="00653D0A" w:rsidRPr="00A13499">
        <w:t xml:space="preserve">Vgl. ebenfalls den Ansatz, Kompilationen als kreative Prozesse wahrzunehmen: Manuel </w:t>
      </w:r>
      <w:proofErr w:type="spellStart"/>
      <w:r w:rsidR="00653D0A" w:rsidRPr="00A13499">
        <w:rPr>
          <w:smallCaps/>
        </w:rPr>
        <w:t>Hoder</w:t>
      </w:r>
      <w:proofErr w:type="spellEnd"/>
      <w:r w:rsidR="00653D0A" w:rsidRPr="00A13499">
        <w:t xml:space="preserve">, Kompilation und Kreativität. </w:t>
      </w:r>
      <w:proofErr w:type="spellStart"/>
      <w:r w:rsidR="00653D0A" w:rsidRPr="00A13499">
        <w:t>Compilatio</w:t>
      </w:r>
      <w:proofErr w:type="spellEnd"/>
      <w:r w:rsidR="00653D0A" w:rsidRPr="00A13499">
        <w:t xml:space="preserve"> als produktionsästhetisches Verfahren im Spiegel </w:t>
      </w:r>
      <w:proofErr w:type="spellStart"/>
      <w:r w:rsidR="00653D0A" w:rsidRPr="00A13499">
        <w:t>mediävistischer</w:t>
      </w:r>
      <w:proofErr w:type="spellEnd"/>
      <w:r w:rsidR="00653D0A" w:rsidRPr="00A13499">
        <w:t xml:space="preserve"> Forschung, in: Volker Leppin (</w:t>
      </w:r>
      <w:proofErr w:type="spellStart"/>
      <w:r w:rsidR="00653D0A" w:rsidRPr="00A13499">
        <w:t>Hg</w:t>
      </w:r>
      <w:proofErr w:type="spellEnd"/>
      <w:r w:rsidR="00653D0A" w:rsidRPr="00A13499">
        <w:t>.), Schaffen und Nachahmen. Kreative Prozesse im Mittelalter (Das Mittelalter. Beihefte, Bd. 16), Berlin 2021, S. 9–25</w:t>
      </w:r>
      <w:r w:rsidR="00653D0A">
        <w:t>.</w:t>
      </w:r>
      <w:r w:rsidRPr="00A13499">
        <w:t xml:space="preserve"> – Als Fallbeispiel können vor allem die jüngsten Forschungsbeiträge zu der 791 entstandenen Briefsammlung des Codex </w:t>
      </w:r>
      <w:proofErr w:type="spellStart"/>
      <w:r w:rsidRPr="00A13499">
        <w:t>Carolinus</w:t>
      </w:r>
      <w:proofErr w:type="spellEnd"/>
      <w:r w:rsidRPr="00A13499">
        <w:t xml:space="preserve"> erwähnt werden. </w:t>
      </w:r>
      <w:proofErr w:type="spellStart"/>
      <w:r w:rsidRPr="00A13499">
        <w:rPr>
          <w:lang w:val="en-US"/>
        </w:rPr>
        <w:t>Vgl</w:t>
      </w:r>
      <w:proofErr w:type="spellEnd"/>
      <w:r w:rsidRPr="00A13499">
        <w:rPr>
          <w:lang w:val="en-US"/>
        </w:rPr>
        <w:t xml:space="preserve">. Dorine </w:t>
      </w:r>
      <w:r w:rsidRPr="00A13499">
        <w:rPr>
          <w:smallCaps/>
          <w:lang w:val="en-US"/>
        </w:rPr>
        <w:t xml:space="preserve">van </w:t>
      </w:r>
      <w:proofErr w:type="spellStart"/>
      <w:r w:rsidRPr="00A13499">
        <w:rPr>
          <w:smallCaps/>
          <w:lang w:val="en-US"/>
        </w:rPr>
        <w:t>Espelo</w:t>
      </w:r>
      <w:proofErr w:type="spellEnd"/>
      <w:r w:rsidRPr="00A13499">
        <w:rPr>
          <w:lang w:val="en-US"/>
        </w:rPr>
        <w:t xml:space="preserve">, A testimony of Carolingian rule? The Codex </w:t>
      </w:r>
      <w:proofErr w:type="spellStart"/>
      <w:r w:rsidR="0005247A" w:rsidRPr="00A13499">
        <w:rPr>
          <w:lang w:val="en-US"/>
        </w:rPr>
        <w:t>E</w:t>
      </w:r>
      <w:r w:rsidRPr="00A13499">
        <w:rPr>
          <w:lang w:val="en-US"/>
        </w:rPr>
        <w:t>pistolaris</w:t>
      </w:r>
      <w:proofErr w:type="spellEnd"/>
      <w:r w:rsidRPr="00A13499">
        <w:rPr>
          <w:lang w:val="en-US"/>
        </w:rPr>
        <w:t xml:space="preserve"> </w:t>
      </w:r>
      <w:proofErr w:type="spellStart"/>
      <w:r w:rsidR="0005247A" w:rsidRPr="00A13499">
        <w:rPr>
          <w:lang w:val="en-US"/>
        </w:rPr>
        <w:t>C</w:t>
      </w:r>
      <w:r w:rsidRPr="00A13499">
        <w:rPr>
          <w:lang w:val="en-US"/>
        </w:rPr>
        <w:t>arolinus</w:t>
      </w:r>
      <w:proofErr w:type="spellEnd"/>
      <w:r w:rsidR="0005247A" w:rsidRPr="00A13499">
        <w:rPr>
          <w:lang w:val="en-US"/>
        </w:rPr>
        <w:t>.</w:t>
      </w:r>
      <w:r w:rsidRPr="00A13499">
        <w:rPr>
          <w:lang w:val="en-US"/>
        </w:rPr>
        <w:t xml:space="preserve"> </w:t>
      </w:r>
      <w:r w:rsidR="0005247A" w:rsidRPr="00A13499">
        <w:rPr>
          <w:lang w:val="en-US"/>
        </w:rPr>
        <w:t>I</w:t>
      </w:r>
      <w:r w:rsidRPr="00A13499">
        <w:rPr>
          <w:lang w:val="en-US"/>
        </w:rPr>
        <w:t xml:space="preserve">ts </w:t>
      </w:r>
      <w:r w:rsidR="0005247A" w:rsidRPr="00A13499">
        <w:rPr>
          <w:lang w:val="en-US"/>
        </w:rPr>
        <w:t>H</w:t>
      </w:r>
      <w:r w:rsidRPr="00A13499">
        <w:rPr>
          <w:lang w:val="en-US"/>
        </w:rPr>
        <w:t xml:space="preserve">istorical </w:t>
      </w:r>
      <w:r w:rsidR="0005247A" w:rsidRPr="00A13499">
        <w:rPr>
          <w:lang w:val="en-US"/>
        </w:rPr>
        <w:t>C</w:t>
      </w:r>
      <w:r w:rsidRPr="00A13499">
        <w:rPr>
          <w:lang w:val="en-US"/>
        </w:rPr>
        <w:t xml:space="preserve">ontext, and the </w:t>
      </w:r>
      <w:r w:rsidR="0005247A" w:rsidRPr="00A13499">
        <w:rPr>
          <w:lang w:val="en-US"/>
        </w:rPr>
        <w:t>M</w:t>
      </w:r>
      <w:r w:rsidRPr="00A13499">
        <w:rPr>
          <w:lang w:val="en-US"/>
        </w:rPr>
        <w:t xml:space="preserve">eaning of </w:t>
      </w:r>
      <w:r w:rsidR="0005247A" w:rsidRPr="00A13499">
        <w:rPr>
          <w:lang w:val="en-US"/>
        </w:rPr>
        <w:t>I</w:t>
      </w:r>
      <w:r w:rsidRPr="00A13499">
        <w:rPr>
          <w:lang w:val="en-US"/>
        </w:rPr>
        <w:t xml:space="preserve">mperium, in: Early </w:t>
      </w:r>
      <w:r w:rsidR="0005247A" w:rsidRPr="00A13499">
        <w:rPr>
          <w:lang w:val="en-US"/>
        </w:rPr>
        <w:t>M</w:t>
      </w:r>
      <w:r w:rsidRPr="00A13499">
        <w:rPr>
          <w:lang w:val="en-US"/>
        </w:rPr>
        <w:t>edieval Europe</w:t>
      </w:r>
      <w:r w:rsidR="0041791F" w:rsidRPr="00A13499">
        <w:rPr>
          <w:lang w:val="en-US"/>
        </w:rPr>
        <w:t>, Bd.</w:t>
      </w:r>
      <w:r w:rsidRPr="00A13499">
        <w:rPr>
          <w:lang w:val="en-US"/>
        </w:rPr>
        <w:t xml:space="preserve"> 21 (2013), S. 254–282; Florian </w:t>
      </w:r>
      <w:r w:rsidRPr="00A13499">
        <w:rPr>
          <w:smallCaps/>
          <w:lang w:val="en-US"/>
        </w:rPr>
        <w:t>Hartmann</w:t>
      </w:r>
      <w:r w:rsidRPr="00A13499">
        <w:rPr>
          <w:lang w:val="en-US"/>
        </w:rPr>
        <w:t xml:space="preserve">, Codex </w:t>
      </w:r>
      <w:proofErr w:type="spellStart"/>
      <w:r w:rsidRPr="00A13499">
        <w:rPr>
          <w:lang w:val="en-US"/>
        </w:rPr>
        <w:t>Carolinus</w:t>
      </w:r>
      <w:proofErr w:type="spellEnd"/>
      <w:r w:rsidRPr="00A13499">
        <w:rPr>
          <w:lang w:val="en-US"/>
        </w:rPr>
        <w:t xml:space="preserve">. </w:t>
      </w:r>
      <w:r w:rsidRPr="00A13499">
        <w:t xml:space="preserve">Päpstliche Briefe an die Karolinger und die Ursachen ihrer </w:t>
      </w:r>
      <w:proofErr w:type="spellStart"/>
      <w:r w:rsidRPr="00A13499">
        <w:t>Relecture</w:t>
      </w:r>
      <w:proofErr w:type="spellEnd"/>
      <w:r w:rsidRPr="00A13499">
        <w:t xml:space="preserve"> im Jahr 791, in: Zeitschrift des Aachener Geschichtsvereins</w:t>
      </w:r>
      <w:r w:rsidR="0041791F" w:rsidRPr="00A13499">
        <w:t>, Bd.</w:t>
      </w:r>
      <w:r w:rsidRPr="00A13499">
        <w:t xml:space="preserve"> 119/120 (2017/2018), S. 195–218; Sebastian </w:t>
      </w:r>
      <w:r w:rsidRPr="00A13499">
        <w:rPr>
          <w:smallCaps/>
        </w:rPr>
        <w:t>Scholz</w:t>
      </w:r>
      <w:r w:rsidRPr="00A13499">
        <w:t xml:space="preserve">, Der Codex </w:t>
      </w:r>
      <w:proofErr w:type="spellStart"/>
      <w:r w:rsidRPr="00A13499">
        <w:t>Carolinus</w:t>
      </w:r>
      <w:proofErr w:type="spellEnd"/>
      <w:r w:rsidRPr="00A13499">
        <w:t xml:space="preserve">. Eine fränkische Sammlung päpstlicher Ansprüche oder Ergebnis einer fränkischen </w:t>
      </w:r>
      <w:proofErr w:type="gramStart"/>
      <w:r w:rsidRPr="00A13499">
        <w:t>Legitimationsstrategie?,</w:t>
      </w:r>
      <w:proofErr w:type="gramEnd"/>
      <w:r w:rsidRPr="00A13499">
        <w:t xml:space="preserve"> in: Müller (</w:t>
      </w:r>
      <w:proofErr w:type="spellStart"/>
      <w:r w:rsidRPr="00A13499">
        <w:t>Hg</w:t>
      </w:r>
      <w:proofErr w:type="spellEnd"/>
      <w:r w:rsidRPr="00A13499">
        <w:t>.), Alltagskommunikation (wie Anm. </w:t>
      </w:r>
      <w:r w:rsidRPr="00A13499">
        <w:fldChar w:fldCharType="begin"/>
      </w:r>
      <w:r w:rsidRPr="00A13499">
        <w:instrText xml:space="preserve"> NOTEREF _Ref60096057 \h </w:instrText>
      </w:r>
      <w:r w:rsidR="00D4598C" w:rsidRPr="00A13499">
        <w:instrText xml:space="preserve"> \* MERGEFORMAT </w:instrText>
      </w:r>
      <w:r w:rsidRPr="00A13499">
        <w:fldChar w:fldCharType="separate"/>
      </w:r>
      <w:r w:rsidR="00093AA6">
        <w:t>14</w:t>
      </w:r>
      <w:r w:rsidRPr="00A13499">
        <w:fldChar w:fldCharType="end"/>
      </w:r>
      <w:r w:rsidRPr="00A13499">
        <w:t xml:space="preserve">), S. 353–366. In Bezug auf westfränkische und burgundische Sammlungen der Briefe Nikolaus’ I. vgl. ebenfalls Klaus </w:t>
      </w:r>
      <w:r w:rsidRPr="00A13499">
        <w:rPr>
          <w:smallCaps/>
        </w:rPr>
        <w:t>Herbers</w:t>
      </w:r>
      <w:r w:rsidRPr="00A13499">
        <w:t xml:space="preserve">, Rom oder Westfranken? Papst Nikolaus I. (858–867) in Überlieferung und Erinnerung, in: Jonas </w:t>
      </w:r>
      <w:proofErr w:type="spellStart"/>
      <w:r w:rsidRPr="00A13499">
        <w:t>Gudian</w:t>
      </w:r>
      <w:proofErr w:type="spellEnd"/>
      <w:r w:rsidRPr="00A13499">
        <w:t>, Johannes Heil, Michael Rothmann, Felicitas Schmieder</w:t>
      </w:r>
      <w:r w:rsidR="00CC02EC" w:rsidRPr="00A13499">
        <w:t> </w:t>
      </w:r>
      <w:r w:rsidRPr="00A13499">
        <w:t>(</w:t>
      </w:r>
      <w:proofErr w:type="spellStart"/>
      <w:r w:rsidRPr="00A13499">
        <w:t>Hg</w:t>
      </w:r>
      <w:proofErr w:type="spellEnd"/>
      <w:r w:rsidRPr="00A13499">
        <w:t>.), Erinnerungswege. Kolloquium zu Ehren von Johannes Fried</w:t>
      </w:r>
      <w:r w:rsidR="0041791F" w:rsidRPr="00A13499">
        <w:t xml:space="preserve"> (Frankfurter historische Abhandlungen, Bd. 49)</w:t>
      </w:r>
      <w:r w:rsidRPr="00A13499">
        <w:t xml:space="preserve">, Stuttgart 2018, S. 25–35, hier S. 30–34. Bezüglich der Entstehungsmotive des </w:t>
      </w:r>
      <w:r w:rsidR="009C2627" w:rsidRPr="00A13499">
        <w:t>Briefr</w:t>
      </w:r>
      <w:r w:rsidRPr="00A13499">
        <w:t xml:space="preserve">egisters Papst Johannes’ VIII. (872–882) vgl. </w:t>
      </w:r>
      <w:r w:rsidRPr="00A13499">
        <w:rPr>
          <w:smallCaps/>
        </w:rPr>
        <w:t>Unger</w:t>
      </w:r>
      <w:r w:rsidRPr="00A13499">
        <w:t xml:space="preserve">, </w:t>
      </w:r>
      <w:proofErr w:type="spellStart"/>
      <w:r w:rsidRPr="00A13499">
        <w:t>Päpsltiche</w:t>
      </w:r>
      <w:proofErr w:type="spellEnd"/>
      <w:r w:rsidRPr="00A13499">
        <w:t xml:space="preserve"> Schriftlichkeit (wie Anm. </w:t>
      </w:r>
      <w:r w:rsidRPr="00A13499">
        <w:fldChar w:fldCharType="begin"/>
      </w:r>
      <w:r w:rsidRPr="00A13499">
        <w:instrText xml:space="preserve"> NOTEREF _Ref60096045 \h </w:instrText>
      </w:r>
      <w:r w:rsidR="00D4598C" w:rsidRPr="00A13499">
        <w:instrText xml:space="preserve"> \* MERGEFORMAT </w:instrText>
      </w:r>
      <w:r w:rsidRPr="00A13499">
        <w:fldChar w:fldCharType="separate"/>
      </w:r>
      <w:r w:rsidR="00093AA6">
        <w:t>15</w:t>
      </w:r>
      <w:r w:rsidRPr="00A13499">
        <w:fldChar w:fldCharType="end"/>
      </w:r>
      <w:r w:rsidRPr="00A13499">
        <w:t>), S. 49–53.</w:t>
      </w:r>
    </w:p>
  </w:footnote>
  <w:footnote w:id="16">
    <w:p w14:paraId="6719A062" w14:textId="10D7CBD7" w:rsidR="00387C78" w:rsidRPr="006333FA" w:rsidRDefault="00387C78" w:rsidP="001D3D8A">
      <w:pPr>
        <w:pStyle w:val="Testonotaapidipagina"/>
      </w:pPr>
      <w:r w:rsidRPr="006333FA">
        <w:rPr>
          <w:rStyle w:val="Rimandonotaapidipagina"/>
        </w:rPr>
        <w:footnoteRef/>
      </w:r>
      <w:r w:rsidRPr="006333FA">
        <w:t xml:space="preserve"> Die Datierung der Briefe fußt maßgeblich auf </w:t>
      </w:r>
      <w:proofErr w:type="spellStart"/>
      <w:r w:rsidRPr="006333FA">
        <w:rPr>
          <w:smallCaps/>
        </w:rPr>
        <w:t>Venni</w:t>
      </w:r>
      <w:proofErr w:type="spellEnd"/>
      <w:r w:rsidRPr="006333FA">
        <w:t>, Giovanni X (wie Anm. </w:t>
      </w:r>
      <w:r w:rsidRPr="006333FA">
        <w:fldChar w:fldCharType="begin"/>
      </w:r>
      <w:r w:rsidRPr="006333FA">
        <w:instrText xml:space="preserve"> NOTEREF _Ref60163672 \h  \* MERGEFORMAT </w:instrText>
      </w:r>
      <w:r w:rsidRPr="006333FA">
        <w:fldChar w:fldCharType="separate"/>
      </w:r>
      <w:r w:rsidR="00093AA6">
        <w:t>10</w:t>
      </w:r>
      <w:r w:rsidRPr="006333FA">
        <w:fldChar w:fldCharType="end"/>
      </w:r>
      <w:r w:rsidRPr="006333FA">
        <w:t xml:space="preserve">), S. 11, 19–24. Vgl. ebenfalls </w:t>
      </w:r>
      <w:proofErr w:type="spellStart"/>
      <w:r w:rsidRPr="006333FA">
        <w:rPr>
          <w:smallCaps/>
        </w:rPr>
        <w:t>Arnaldi</w:t>
      </w:r>
      <w:proofErr w:type="spellEnd"/>
      <w:r w:rsidRPr="006333FA">
        <w:t xml:space="preserve">, </w:t>
      </w:r>
      <w:proofErr w:type="spellStart"/>
      <w:r w:rsidRPr="006333FA">
        <w:t>Berengario</w:t>
      </w:r>
      <w:proofErr w:type="spellEnd"/>
      <w:r w:rsidRPr="006333FA">
        <w:t xml:space="preserve"> (wie Anm. </w:t>
      </w:r>
      <w:r w:rsidRPr="006333FA">
        <w:fldChar w:fldCharType="begin"/>
      </w:r>
      <w:r w:rsidRPr="006333FA">
        <w:instrText xml:space="preserve"> NOTEREF _Ref71018580 \h  \* MERGEFORMAT </w:instrText>
      </w:r>
      <w:r w:rsidRPr="006333FA">
        <w:fldChar w:fldCharType="separate"/>
      </w:r>
      <w:r w:rsidR="00093AA6">
        <w:t>6</w:t>
      </w:r>
      <w:r w:rsidRPr="006333FA">
        <w:fldChar w:fldCharType="end"/>
      </w:r>
      <w:r w:rsidRPr="006333FA">
        <w:t xml:space="preserve">), S. 22f. sowie der Kommentar </w:t>
      </w:r>
      <w:r w:rsidR="0005247A">
        <w:t>bei</w:t>
      </w:r>
      <w:r w:rsidRPr="006333FA">
        <w:t xml:space="preserve">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1215.</w:t>
      </w:r>
    </w:p>
  </w:footnote>
  <w:footnote w:id="17">
    <w:p w14:paraId="054239E9" w14:textId="360AB564" w:rsidR="00387C78" w:rsidRPr="00BC588F" w:rsidRDefault="00387C78" w:rsidP="001D3D8A">
      <w:pPr>
        <w:pStyle w:val="Testocommento"/>
        <w:rPr>
          <w:lang w:val="en-US"/>
        </w:rPr>
      </w:pPr>
      <w:r w:rsidRPr="006333FA">
        <w:rPr>
          <w:rStyle w:val="Rimandonotaapidipagina"/>
        </w:rPr>
        <w:footnoteRef/>
      </w:r>
      <w:r w:rsidRPr="006333FA">
        <w:t xml:space="preserve"> Vgl. </w:t>
      </w:r>
      <w:r w:rsidRPr="006333FA">
        <w:rPr>
          <w:smallCaps/>
        </w:rPr>
        <w:t>Zingg</w:t>
      </w:r>
      <w:r w:rsidRPr="006333FA">
        <w:t>, Grundsätzliche Überlegungen (wie Anm. </w:t>
      </w:r>
      <w:r w:rsidRPr="006333FA">
        <w:fldChar w:fldCharType="begin"/>
      </w:r>
      <w:r w:rsidRPr="006333FA">
        <w:instrText xml:space="preserve"> NOTEREF _Ref60096045 \h  \* MERGEFORMAT </w:instrText>
      </w:r>
      <w:r w:rsidRPr="006333FA">
        <w:fldChar w:fldCharType="separate"/>
      </w:r>
      <w:r w:rsidR="00093AA6">
        <w:t>15</w:t>
      </w:r>
      <w:r w:rsidRPr="006333FA">
        <w:fldChar w:fldCharType="end"/>
      </w:r>
      <w:r w:rsidRPr="006333FA">
        <w:t>), S. 150f</w:t>
      </w:r>
      <w:r w:rsidRPr="006333FA">
        <w:rPr>
          <w:smallCaps/>
        </w:rPr>
        <w:t xml:space="preserve">.; </w:t>
      </w:r>
      <w:r w:rsidRPr="006333FA">
        <w:t xml:space="preserve">Veronika </w:t>
      </w:r>
      <w:r w:rsidRPr="006333FA">
        <w:rPr>
          <w:smallCaps/>
        </w:rPr>
        <w:t>Unger</w:t>
      </w:r>
      <w:r w:rsidRPr="006333FA">
        <w:t xml:space="preserve">, Boten und ihre Briefe. Ordnungskategorien in Archiven und Briefsammlungen, in: </w:t>
      </w:r>
      <w:proofErr w:type="spellStart"/>
      <w:r w:rsidRPr="006333FA">
        <w:t>Deswarte</w:t>
      </w:r>
      <w:proofErr w:type="spellEnd"/>
      <w:r w:rsidRPr="006333FA">
        <w:t>, Herbers, Scherer</w:t>
      </w:r>
      <w:r w:rsidR="0020282D">
        <w:t> </w:t>
      </w:r>
      <w:r w:rsidRPr="006333FA">
        <w:t>(</w:t>
      </w:r>
      <w:proofErr w:type="spellStart"/>
      <w:r w:rsidRPr="006333FA">
        <w:t>Hg</w:t>
      </w:r>
      <w:proofErr w:type="spellEnd"/>
      <w:r w:rsidRPr="006333FA">
        <w:t>.), Frühmittelalterliche Briefe (wie Anm. </w:t>
      </w:r>
      <w:r w:rsidRPr="006333FA">
        <w:fldChar w:fldCharType="begin"/>
      </w:r>
      <w:r w:rsidRPr="006333FA">
        <w:instrText xml:space="preserve"> NOTEREF _Ref60096057 \h  \* MERGEFORMAT </w:instrText>
      </w:r>
      <w:r w:rsidRPr="006333FA">
        <w:fldChar w:fldCharType="separate"/>
      </w:r>
      <w:r w:rsidR="00093AA6">
        <w:t>14</w:t>
      </w:r>
      <w:r w:rsidRPr="006333FA">
        <w:fldChar w:fldCharType="end"/>
      </w:r>
      <w:r w:rsidRPr="006333FA">
        <w:t xml:space="preserve">), S. 155–168; </w:t>
      </w:r>
      <w:r w:rsidR="007F7B6A">
        <w:rPr>
          <w:smallCaps/>
        </w:rPr>
        <w:t>Dies.</w:t>
      </w:r>
      <w:r w:rsidRPr="006333FA">
        <w:t>, Päpstliche Schriftlichkeit (wie Anm. </w:t>
      </w:r>
      <w:r w:rsidRPr="006333FA">
        <w:fldChar w:fldCharType="begin"/>
      </w:r>
      <w:r w:rsidRPr="006333FA">
        <w:instrText xml:space="preserve"> NOTEREF _Ref60096045 \h </w:instrText>
      </w:r>
      <w:r w:rsidR="00D4598C">
        <w:instrText xml:space="preserve"> \* MERGEFORMAT </w:instrText>
      </w:r>
      <w:r w:rsidRPr="006333FA">
        <w:fldChar w:fldCharType="separate"/>
      </w:r>
      <w:r w:rsidR="00093AA6">
        <w:t>15</w:t>
      </w:r>
      <w:r w:rsidRPr="006333FA">
        <w:fldChar w:fldCharType="end"/>
      </w:r>
      <w:r w:rsidRPr="006333FA">
        <w:t xml:space="preserve">), S. 58; </w:t>
      </w:r>
      <w:r w:rsidRPr="006333FA">
        <w:rPr>
          <w:smallCaps/>
        </w:rPr>
        <w:t>Constable</w:t>
      </w:r>
      <w:r w:rsidRPr="006333FA">
        <w:t>, Letters (wie Anm. </w:t>
      </w:r>
      <w:r w:rsidRPr="006333FA">
        <w:fldChar w:fldCharType="begin"/>
      </w:r>
      <w:r w:rsidRPr="006333FA">
        <w:instrText xml:space="preserve"> NOTEREF _Ref60096045 \h  \* MERGEFORMAT </w:instrText>
      </w:r>
      <w:r w:rsidRPr="006333FA">
        <w:fldChar w:fldCharType="separate"/>
      </w:r>
      <w:r w:rsidR="00093AA6">
        <w:t>15</w:t>
      </w:r>
      <w:r w:rsidRPr="006333FA">
        <w:fldChar w:fldCharType="end"/>
      </w:r>
      <w:r w:rsidRPr="006333FA">
        <w:t xml:space="preserve">), S. 56–62. Ein Beispiel sind die Papstbriefe des </w:t>
      </w:r>
      <w:r w:rsidRPr="006333FA">
        <w:rPr>
          <w:iCs/>
        </w:rPr>
        <w:t xml:space="preserve">Codex </w:t>
      </w:r>
      <w:proofErr w:type="spellStart"/>
      <w:r w:rsidRPr="006333FA">
        <w:rPr>
          <w:iCs/>
        </w:rPr>
        <w:t>Carolinus</w:t>
      </w:r>
      <w:proofErr w:type="spellEnd"/>
      <w:r w:rsidRPr="006333FA">
        <w:rPr>
          <w:iCs/>
        </w:rPr>
        <w:t xml:space="preserve">, die zwar nach den Pontifikaten der jeweiligen Päpste geordnet sind, innerhalb der einzelnen Pontifikate herrscht jedoch keine chronologische Reihenfolge. Vgl. die Übersicht bei Codex </w:t>
      </w:r>
      <w:proofErr w:type="spellStart"/>
      <w:r w:rsidRPr="006333FA">
        <w:rPr>
          <w:iCs/>
        </w:rPr>
        <w:t>Epistolaris</w:t>
      </w:r>
      <w:proofErr w:type="spellEnd"/>
      <w:r w:rsidRPr="006333FA">
        <w:rPr>
          <w:iCs/>
        </w:rPr>
        <w:t xml:space="preserve"> </w:t>
      </w:r>
      <w:proofErr w:type="spellStart"/>
      <w:r w:rsidRPr="006333FA">
        <w:rPr>
          <w:iCs/>
        </w:rPr>
        <w:t>Carolinus</w:t>
      </w:r>
      <w:proofErr w:type="spellEnd"/>
      <w:r w:rsidRPr="006333FA">
        <w:rPr>
          <w:iCs/>
        </w:rPr>
        <w:t xml:space="preserve">. Frühmittelalterliche Papstbriefe an die </w:t>
      </w:r>
      <w:proofErr w:type="spellStart"/>
      <w:r w:rsidRPr="006333FA">
        <w:rPr>
          <w:iCs/>
        </w:rPr>
        <w:t>Karolingerherrscher</w:t>
      </w:r>
      <w:proofErr w:type="spellEnd"/>
      <w:r w:rsidRPr="006333FA">
        <w:rPr>
          <w:iCs/>
        </w:rPr>
        <w:t xml:space="preserve">, </w:t>
      </w:r>
      <w:proofErr w:type="spellStart"/>
      <w:r w:rsidRPr="006333FA">
        <w:rPr>
          <w:iCs/>
        </w:rPr>
        <w:t>hg</w:t>
      </w:r>
      <w:proofErr w:type="spellEnd"/>
      <w:r w:rsidRPr="006333FA">
        <w:rPr>
          <w:iCs/>
        </w:rPr>
        <w:t>. von Florian Hartmann, Tina B. Orth-Müller</w:t>
      </w:r>
      <w:r w:rsidR="00FA7F95" w:rsidRPr="006333FA">
        <w:rPr>
          <w:iCs/>
        </w:rPr>
        <w:t xml:space="preserve"> (Freiherr-vom-Stein-Gedächtnisausgabe, Bd. 49)</w:t>
      </w:r>
      <w:r w:rsidRPr="006333FA">
        <w:rPr>
          <w:iCs/>
        </w:rPr>
        <w:t xml:space="preserve">, Darmstadt 2017, S. 11, 25–28. Auch die verschiedenen Sammlungen der Briefe Alkuins weisen nicht auf eine chronologische Abfolge der Briefe hin. </w:t>
      </w:r>
      <w:proofErr w:type="spellStart"/>
      <w:r w:rsidRPr="00BC588F">
        <w:rPr>
          <w:iCs/>
          <w:lang w:val="en-US"/>
        </w:rPr>
        <w:t>Vgl</w:t>
      </w:r>
      <w:proofErr w:type="spellEnd"/>
      <w:r w:rsidRPr="00BC588F">
        <w:rPr>
          <w:iCs/>
          <w:lang w:val="en-US"/>
        </w:rPr>
        <w:t xml:space="preserve">. Christiane </w:t>
      </w:r>
      <w:proofErr w:type="spellStart"/>
      <w:r w:rsidRPr="00BC588F">
        <w:rPr>
          <w:iCs/>
          <w:smallCaps/>
          <w:lang w:val="en-US"/>
        </w:rPr>
        <w:t>Veyrard</w:t>
      </w:r>
      <w:proofErr w:type="spellEnd"/>
      <w:r w:rsidRPr="00BC588F">
        <w:rPr>
          <w:iCs/>
          <w:smallCaps/>
          <w:lang w:val="en-US"/>
        </w:rPr>
        <w:t>-Cosme</w:t>
      </w:r>
      <w:r w:rsidRPr="00BC588F">
        <w:rPr>
          <w:iCs/>
          <w:lang w:val="en-US"/>
        </w:rPr>
        <w:t xml:space="preserve">, Tacitus </w:t>
      </w:r>
      <w:proofErr w:type="spellStart"/>
      <w:r w:rsidRPr="00BC588F">
        <w:rPr>
          <w:iCs/>
          <w:lang w:val="en-US"/>
        </w:rPr>
        <w:t>Nuntius</w:t>
      </w:r>
      <w:proofErr w:type="spellEnd"/>
      <w:r w:rsidRPr="00BC588F">
        <w:rPr>
          <w:iCs/>
          <w:lang w:val="en-US"/>
        </w:rPr>
        <w:t xml:space="preserve">. </w:t>
      </w:r>
      <w:proofErr w:type="spellStart"/>
      <w:r w:rsidRPr="00BC588F">
        <w:rPr>
          <w:iCs/>
          <w:lang w:val="en-US"/>
        </w:rPr>
        <w:t>Recherches</w:t>
      </w:r>
      <w:proofErr w:type="spellEnd"/>
      <w:r w:rsidRPr="00BC588F">
        <w:rPr>
          <w:iCs/>
          <w:lang w:val="en-US"/>
        </w:rPr>
        <w:t xml:space="preserve"> sur </w:t>
      </w:r>
      <w:proofErr w:type="spellStart"/>
      <w:r w:rsidRPr="00BC588F">
        <w:rPr>
          <w:iCs/>
          <w:lang w:val="en-US"/>
        </w:rPr>
        <w:t>l’écriture</w:t>
      </w:r>
      <w:proofErr w:type="spellEnd"/>
      <w:r w:rsidRPr="00BC588F">
        <w:rPr>
          <w:iCs/>
          <w:lang w:val="en-US"/>
        </w:rPr>
        <w:t xml:space="preserve"> des </w:t>
      </w:r>
      <w:proofErr w:type="spellStart"/>
      <w:r w:rsidRPr="00BC588F">
        <w:rPr>
          <w:iCs/>
          <w:lang w:val="en-US"/>
        </w:rPr>
        <w:t>lettres</w:t>
      </w:r>
      <w:proofErr w:type="spellEnd"/>
      <w:r w:rsidRPr="00BC588F">
        <w:rPr>
          <w:iCs/>
          <w:lang w:val="en-US"/>
        </w:rPr>
        <w:t xml:space="preserve"> </w:t>
      </w:r>
      <w:proofErr w:type="spellStart"/>
      <w:r w:rsidRPr="00BC588F">
        <w:rPr>
          <w:iCs/>
          <w:lang w:val="en-US"/>
        </w:rPr>
        <w:t>d’Alcuin</w:t>
      </w:r>
      <w:proofErr w:type="spellEnd"/>
      <w:r w:rsidRPr="00BC588F">
        <w:rPr>
          <w:iCs/>
          <w:lang w:val="en-US"/>
        </w:rPr>
        <w:t xml:space="preserve"> (</w:t>
      </w:r>
      <w:proofErr w:type="gramStart"/>
      <w:r w:rsidRPr="00BC588F">
        <w:rPr>
          <w:iCs/>
          <w:lang w:val="en-US"/>
        </w:rPr>
        <w:t>730?–</w:t>
      </w:r>
      <w:proofErr w:type="gramEnd"/>
      <w:r w:rsidRPr="00BC588F">
        <w:rPr>
          <w:iCs/>
          <w:lang w:val="en-US"/>
        </w:rPr>
        <w:t>804)</w:t>
      </w:r>
      <w:r w:rsidR="00FA7F95" w:rsidRPr="00BC588F">
        <w:rPr>
          <w:iCs/>
          <w:lang w:val="en-US"/>
        </w:rPr>
        <w:t xml:space="preserve"> (Collection des études </w:t>
      </w:r>
      <w:proofErr w:type="spellStart"/>
      <w:r w:rsidR="00FA7F95" w:rsidRPr="00BC588F">
        <w:rPr>
          <w:iCs/>
          <w:lang w:val="en-US"/>
        </w:rPr>
        <w:t>augustiniennes</w:t>
      </w:r>
      <w:proofErr w:type="spellEnd"/>
      <w:r w:rsidR="00FA7F95" w:rsidRPr="00BC588F">
        <w:rPr>
          <w:iCs/>
          <w:lang w:val="en-US"/>
        </w:rPr>
        <w:t xml:space="preserve">. </w:t>
      </w:r>
      <w:r w:rsidR="00FA7F95" w:rsidRPr="006333FA">
        <w:rPr>
          <w:iCs/>
        </w:rPr>
        <w:t xml:space="preserve">Série </w:t>
      </w:r>
      <w:proofErr w:type="spellStart"/>
      <w:r w:rsidR="00FA7F95" w:rsidRPr="006333FA">
        <w:rPr>
          <w:iCs/>
        </w:rPr>
        <w:t>Moyen</w:t>
      </w:r>
      <w:proofErr w:type="spellEnd"/>
      <w:r w:rsidR="00FA7F95" w:rsidRPr="006333FA">
        <w:rPr>
          <w:iCs/>
        </w:rPr>
        <w:t xml:space="preserve"> </w:t>
      </w:r>
      <w:proofErr w:type="spellStart"/>
      <w:r w:rsidR="00FA7F95" w:rsidRPr="006333FA">
        <w:rPr>
          <w:iCs/>
        </w:rPr>
        <w:t>Âge</w:t>
      </w:r>
      <w:proofErr w:type="spellEnd"/>
      <w:r w:rsidR="00FA7F95" w:rsidRPr="006333FA">
        <w:rPr>
          <w:iCs/>
        </w:rPr>
        <w:t xml:space="preserve"> et </w:t>
      </w:r>
      <w:proofErr w:type="spellStart"/>
      <w:r w:rsidR="00FA7F95" w:rsidRPr="006333FA">
        <w:rPr>
          <w:iCs/>
        </w:rPr>
        <w:t>Temps</w:t>
      </w:r>
      <w:proofErr w:type="spellEnd"/>
      <w:r w:rsidR="00FA7F95" w:rsidRPr="006333FA">
        <w:rPr>
          <w:iCs/>
        </w:rPr>
        <w:t xml:space="preserve"> modernes, Bd. 50)</w:t>
      </w:r>
      <w:r w:rsidRPr="006333FA">
        <w:rPr>
          <w:iCs/>
        </w:rPr>
        <w:t>, Paris 2013, S. 73–98. Selbst das sogenannte Briefregister Papst Johannes’ VIII. „[</w:t>
      </w:r>
      <w:r w:rsidRPr="006333FA">
        <w:t>besitzt] zwar</w:t>
      </w:r>
      <w:r w:rsidRPr="006333FA">
        <w:rPr>
          <w:iCs/>
        </w:rPr>
        <w:t xml:space="preserve"> </w:t>
      </w:r>
      <w:r w:rsidRPr="006333FA">
        <w:t>ein chronologisches Grundgerüst, [ist] aber keineswegs vollständig chronologisch geordnet“ (</w:t>
      </w:r>
      <w:r w:rsidRPr="006333FA">
        <w:rPr>
          <w:smallCaps/>
        </w:rPr>
        <w:t>Unger</w:t>
      </w:r>
      <w:r w:rsidRPr="006333FA">
        <w:t>, Boten (wie Anm. </w:t>
      </w:r>
      <w:r w:rsidRPr="006333FA">
        <w:fldChar w:fldCharType="begin"/>
      </w:r>
      <w:r w:rsidRPr="006333FA">
        <w:instrText xml:space="preserve"> NOTEREF _Ref72315233 \h </w:instrText>
      </w:r>
      <w:r w:rsidR="00D4598C">
        <w:instrText xml:space="preserve"> \* MERGEFORMAT </w:instrText>
      </w:r>
      <w:r w:rsidRPr="006333FA">
        <w:fldChar w:fldCharType="separate"/>
      </w:r>
      <w:r w:rsidR="00093AA6">
        <w:t>17</w:t>
      </w:r>
      <w:r w:rsidRPr="006333FA">
        <w:fldChar w:fldCharType="end"/>
      </w:r>
      <w:r w:rsidRPr="006333FA">
        <w:t xml:space="preserve">), S. 168). Vgl. dazu auch ebd., S. 156f.; </w:t>
      </w:r>
      <w:r w:rsidR="007F7B6A">
        <w:rPr>
          <w:smallCaps/>
        </w:rPr>
        <w:t>Dies.</w:t>
      </w:r>
      <w:r w:rsidRPr="006333FA">
        <w:t>, Päpstliche Schriftlichkeit (wie Anm. </w:t>
      </w:r>
      <w:r w:rsidRPr="006333FA">
        <w:fldChar w:fldCharType="begin"/>
      </w:r>
      <w:r w:rsidRPr="006333FA">
        <w:instrText xml:space="preserve"> NOTEREF _Ref60096045 \h </w:instrText>
      </w:r>
      <w:r w:rsidR="00D4598C">
        <w:instrText xml:space="preserve"> \* MERGEFORMAT </w:instrText>
      </w:r>
      <w:r w:rsidRPr="006333FA">
        <w:fldChar w:fldCharType="separate"/>
      </w:r>
      <w:r w:rsidR="00093AA6">
        <w:t>15</w:t>
      </w:r>
      <w:r w:rsidRPr="006333FA">
        <w:fldChar w:fldCharType="end"/>
      </w:r>
      <w:r w:rsidRPr="006333FA">
        <w:t>), S. 57–59.</w:t>
      </w:r>
      <w:r w:rsidRPr="006333FA">
        <w:rPr>
          <w:iCs/>
        </w:rPr>
        <w:t xml:space="preserve"> Für antike und frühchristliche Briefsammlungen gilt ebenfalls, dass die Chronologie der einzelnen Briefe überwiegend nicht beachtet wurde. </w:t>
      </w:r>
      <w:proofErr w:type="spellStart"/>
      <w:r w:rsidRPr="00BC588F">
        <w:rPr>
          <w:iCs/>
          <w:lang w:val="en-US"/>
        </w:rPr>
        <w:t>Vgl</w:t>
      </w:r>
      <w:proofErr w:type="spellEnd"/>
      <w:r w:rsidRPr="00BC588F">
        <w:rPr>
          <w:iCs/>
          <w:lang w:val="en-US"/>
        </w:rPr>
        <w:t xml:space="preserve">. Roy </w:t>
      </w:r>
      <w:r w:rsidRPr="00BC588F">
        <w:rPr>
          <w:iCs/>
          <w:smallCaps/>
          <w:lang w:val="en-US"/>
        </w:rPr>
        <w:t>Gibson</w:t>
      </w:r>
      <w:r w:rsidRPr="00BC588F">
        <w:rPr>
          <w:iCs/>
          <w:lang w:val="en-US"/>
        </w:rPr>
        <w:t>, On the Nature of Ancient Letter Collections, in: Journal of Roman Studies</w:t>
      </w:r>
      <w:r w:rsidR="00FA7F95" w:rsidRPr="00BC588F">
        <w:rPr>
          <w:iCs/>
          <w:lang w:val="en-US"/>
        </w:rPr>
        <w:t>, Bd.</w:t>
      </w:r>
      <w:r w:rsidRPr="00BC588F">
        <w:rPr>
          <w:iCs/>
          <w:lang w:val="en-US"/>
        </w:rPr>
        <w:t xml:space="preserve"> 102 (2012), S. 56–78, </w:t>
      </w:r>
      <w:proofErr w:type="spellStart"/>
      <w:r w:rsidRPr="00BC588F">
        <w:rPr>
          <w:iCs/>
          <w:lang w:val="en-US"/>
        </w:rPr>
        <w:t>hier</w:t>
      </w:r>
      <w:proofErr w:type="spellEnd"/>
      <w:r w:rsidRPr="00BC588F">
        <w:rPr>
          <w:iCs/>
          <w:lang w:val="en-US"/>
        </w:rPr>
        <w:t xml:space="preserve"> S. 56–57, 61–64.</w:t>
      </w:r>
    </w:p>
  </w:footnote>
  <w:footnote w:id="18">
    <w:p w14:paraId="4917C132" w14:textId="72F24CD9" w:rsidR="00387C78" w:rsidRPr="006333FA" w:rsidRDefault="00387C78" w:rsidP="001D3D8A">
      <w:pPr>
        <w:pStyle w:val="Testonotaapidipagina"/>
      </w:pPr>
      <w:r w:rsidRPr="006333FA">
        <w:rPr>
          <w:rStyle w:val="Rimandonotaapidipagina"/>
        </w:rPr>
        <w:footnoteRef/>
      </w:r>
      <w:r w:rsidRPr="006333FA">
        <w:t xml:space="preserve"> Vgl. vor allem </w:t>
      </w:r>
      <w:proofErr w:type="spellStart"/>
      <w:r w:rsidRPr="006333FA">
        <w:rPr>
          <w:smallCaps/>
        </w:rPr>
        <w:t>Venni</w:t>
      </w:r>
      <w:proofErr w:type="spellEnd"/>
      <w:r w:rsidRPr="006333FA">
        <w:t>, Giovanni X (wie Anm. </w:t>
      </w:r>
      <w:r w:rsidRPr="006333FA">
        <w:fldChar w:fldCharType="begin"/>
      </w:r>
      <w:r w:rsidRPr="006333FA">
        <w:instrText xml:space="preserve"> NOTEREF _Ref60163672 \h  \* MERGEFORMAT </w:instrText>
      </w:r>
      <w:r w:rsidRPr="006333FA">
        <w:fldChar w:fldCharType="separate"/>
      </w:r>
      <w:r w:rsidR="00093AA6">
        <w:t>10</w:t>
      </w:r>
      <w:r w:rsidRPr="006333FA">
        <w:fldChar w:fldCharType="end"/>
      </w:r>
      <w:r w:rsidRPr="006333FA">
        <w:t>), S. 12–13, 19–23.</w:t>
      </w:r>
    </w:p>
  </w:footnote>
  <w:footnote w:id="19">
    <w:p w14:paraId="10549FC6" w14:textId="29DDD93A" w:rsidR="00387C78" w:rsidRPr="002D503C" w:rsidRDefault="00387C78" w:rsidP="001D3D8A">
      <w:pPr>
        <w:pStyle w:val="Testonotaapidipagina"/>
        <w:rPr>
          <w:lang w:val="en-US"/>
        </w:rPr>
      </w:pPr>
      <w:r w:rsidRPr="006333FA">
        <w:rPr>
          <w:rStyle w:val="Rimandonotaapidipagina"/>
        </w:rPr>
        <w:footnoteRef/>
      </w:r>
      <w:r w:rsidRPr="006333FA">
        <w:t xml:space="preserve"> Die erste Ravennater Urkunde, die Johannes erwähnt, ist auf den 15. Juli 905 datiert. </w:t>
      </w:r>
      <w:proofErr w:type="spellStart"/>
      <w:r w:rsidRPr="002D503C">
        <w:rPr>
          <w:lang w:val="en-US"/>
        </w:rPr>
        <w:t>Vgl</w:t>
      </w:r>
      <w:proofErr w:type="spellEnd"/>
      <w:r w:rsidRPr="002D503C">
        <w:rPr>
          <w:lang w:val="en-US"/>
        </w:rPr>
        <w:t xml:space="preserve">. Le carte del decimo </w:t>
      </w:r>
      <w:proofErr w:type="spellStart"/>
      <w:r w:rsidRPr="002D503C">
        <w:rPr>
          <w:lang w:val="en-US"/>
        </w:rPr>
        <w:t>secolo</w:t>
      </w:r>
      <w:proofErr w:type="spellEnd"/>
      <w:r w:rsidRPr="002D503C">
        <w:rPr>
          <w:lang w:val="en-US"/>
        </w:rPr>
        <w:t xml:space="preserve"> </w:t>
      </w:r>
      <w:proofErr w:type="spellStart"/>
      <w:r w:rsidRPr="002D503C">
        <w:rPr>
          <w:lang w:val="en-US"/>
        </w:rPr>
        <w:t>nell’Archivio</w:t>
      </w:r>
      <w:proofErr w:type="spellEnd"/>
      <w:r w:rsidRPr="002D503C">
        <w:rPr>
          <w:lang w:val="en-US"/>
        </w:rPr>
        <w:t xml:space="preserve"> </w:t>
      </w:r>
      <w:proofErr w:type="spellStart"/>
      <w:r w:rsidRPr="002D503C">
        <w:rPr>
          <w:lang w:val="en-US"/>
        </w:rPr>
        <w:t>arcivescovile</w:t>
      </w:r>
      <w:proofErr w:type="spellEnd"/>
      <w:r w:rsidRPr="002D503C">
        <w:rPr>
          <w:lang w:val="en-US"/>
        </w:rPr>
        <w:t xml:space="preserve"> di Ravenna 900–957, hg. von </w:t>
      </w:r>
      <w:r w:rsidRPr="002D503C">
        <w:rPr>
          <w:rFonts w:eastAsia="Garamond"/>
          <w:lang w:val="en-US"/>
        </w:rPr>
        <w:t xml:space="preserve">Ruggero </w:t>
      </w:r>
      <w:proofErr w:type="spellStart"/>
      <w:r w:rsidRPr="002D503C">
        <w:rPr>
          <w:rFonts w:eastAsia="Garamond"/>
          <w:lang w:val="en-US"/>
        </w:rPr>
        <w:t>Benericetti</w:t>
      </w:r>
      <w:proofErr w:type="spellEnd"/>
      <w:r w:rsidRPr="002D503C">
        <w:rPr>
          <w:lang w:val="en-US"/>
        </w:rPr>
        <w:t>, Ravenna 1999, S. 11–13, Nr. 4.</w:t>
      </w:r>
    </w:p>
  </w:footnote>
  <w:footnote w:id="20">
    <w:p w14:paraId="63F4C9E7" w14:textId="1604CB67" w:rsidR="00387C78" w:rsidRPr="006333FA" w:rsidRDefault="00387C78" w:rsidP="001D3D8A">
      <w:pPr>
        <w:pStyle w:val="Testocommento"/>
      </w:pPr>
      <w:r w:rsidRPr="006333FA">
        <w:rPr>
          <w:rStyle w:val="Rimandonotaapidipagina"/>
        </w:rPr>
        <w:footnoteRef/>
      </w:r>
      <w:r w:rsidRPr="002D503C">
        <w:rPr>
          <w:lang w:val="en-US"/>
        </w:rPr>
        <w:t xml:space="preserve"> Gilbert von Rom, Chronicon </w:t>
      </w:r>
      <w:r w:rsidR="00653D0A">
        <w:rPr>
          <w:lang w:val="en-US"/>
        </w:rPr>
        <w:t>P</w:t>
      </w:r>
      <w:r w:rsidRPr="002D503C">
        <w:rPr>
          <w:lang w:val="en-US"/>
        </w:rPr>
        <w:t xml:space="preserve">ontificum et </w:t>
      </w:r>
      <w:proofErr w:type="spellStart"/>
      <w:r w:rsidR="00653D0A">
        <w:rPr>
          <w:lang w:val="en-US"/>
        </w:rPr>
        <w:t>I</w:t>
      </w:r>
      <w:r w:rsidRPr="002D503C">
        <w:rPr>
          <w:lang w:val="en-US"/>
        </w:rPr>
        <w:t>mperatorum</w:t>
      </w:r>
      <w:proofErr w:type="spellEnd"/>
      <w:r w:rsidRPr="002D503C">
        <w:rPr>
          <w:lang w:val="en-US"/>
        </w:rPr>
        <w:t xml:space="preserve"> Romanorum, hg. von Oswald Holder-Egger</w:t>
      </w:r>
      <w:r w:rsidR="00FA7F95" w:rsidRPr="002D503C">
        <w:rPr>
          <w:lang w:val="en-US"/>
        </w:rPr>
        <w:t xml:space="preserve"> (MGH SS, Bd. 24)</w:t>
      </w:r>
      <w:r w:rsidRPr="002D503C">
        <w:rPr>
          <w:lang w:val="en-US"/>
        </w:rPr>
        <w:t xml:space="preserve">, Hannover 1879, S. 131, Z. 26–29: </w:t>
      </w:r>
      <w:proofErr w:type="spellStart"/>
      <w:r w:rsidRPr="002D503C">
        <w:rPr>
          <w:i/>
          <w:iCs/>
          <w:lang w:val="en-US"/>
        </w:rPr>
        <w:t>Iohannes</w:t>
      </w:r>
      <w:proofErr w:type="spellEnd"/>
      <w:r w:rsidR="00B07BF8">
        <w:rPr>
          <w:i/>
          <w:iCs/>
          <w:lang w:val="en-US"/>
        </w:rPr>
        <w:t> </w:t>
      </w:r>
      <w:r w:rsidRPr="002D503C">
        <w:rPr>
          <w:i/>
          <w:iCs/>
          <w:lang w:val="en-US"/>
        </w:rPr>
        <w:t>IX [sc.</w:t>
      </w:r>
      <w:r w:rsidR="00B07BF8">
        <w:rPr>
          <w:i/>
          <w:iCs/>
          <w:lang w:val="en-US"/>
        </w:rPr>
        <w:t> </w:t>
      </w:r>
      <w:r w:rsidRPr="00B07BF8">
        <w:rPr>
          <w:i/>
          <w:iCs/>
          <w:lang w:val="en-US"/>
        </w:rPr>
        <w:t xml:space="preserve">X] […]. </w:t>
      </w:r>
      <w:proofErr w:type="spellStart"/>
      <w:r w:rsidRPr="006333FA">
        <w:rPr>
          <w:i/>
          <w:iCs/>
        </w:rPr>
        <w:t>Hic</w:t>
      </w:r>
      <w:proofErr w:type="spellEnd"/>
      <w:r w:rsidRPr="006333FA">
        <w:rPr>
          <w:i/>
          <w:iCs/>
        </w:rPr>
        <w:t xml:space="preserve"> </w:t>
      </w:r>
      <w:proofErr w:type="spellStart"/>
      <w:r w:rsidRPr="006333FA">
        <w:rPr>
          <w:i/>
          <w:iCs/>
        </w:rPr>
        <w:t>fuit</w:t>
      </w:r>
      <w:proofErr w:type="spellEnd"/>
      <w:r w:rsidRPr="006333FA">
        <w:rPr>
          <w:i/>
          <w:iCs/>
        </w:rPr>
        <w:t xml:space="preserve"> </w:t>
      </w:r>
      <w:proofErr w:type="spellStart"/>
      <w:r w:rsidRPr="006333FA">
        <w:rPr>
          <w:i/>
          <w:iCs/>
        </w:rPr>
        <w:t>archiepiscopus</w:t>
      </w:r>
      <w:proofErr w:type="spellEnd"/>
      <w:r w:rsidRPr="006333FA">
        <w:rPr>
          <w:i/>
          <w:iCs/>
        </w:rPr>
        <w:t xml:space="preserve"> </w:t>
      </w:r>
      <w:proofErr w:type="spellStart"/>
      <w:r w:rsidRPr="006333FA">
        <w:rPr>
          <w:i/>
          <w:iCs/>
        </w:rPr>
        <w:t>Ravenne</w:t>
      </w:r>
      <w:proofErr w:type="spellEnd"/>
      <w:r w:rsidRPr="006333FA">
        <w:rPr>
          <w:i/>
          <w:iCs/>
        </w:rPr>
        <w:t xml:space="preserve">, </w:t>
      </w:r>
      <w:proofErr w:type="spellStart"/>
      <w:r w:rsidRPr="006333FA">
        <w:rPr>
          <w:i/>
          <w:iCs/>
        </w:rPr>
        <w:t>qui</w:t>
      </w:r>
      <w:proofErr w:type="spellEnd"/>
      <w:r w:rsidRPr="006333FA">
        <w:rPr>
          <w:i/>
          <w:iCs/>
        </w:rPr>
        <w:t xml:space="preserve"> </w:t>
      </w:r>
      <w:proofErr w:type="spellStart"/>
      <w:r w:rsidRPr="006333FA">
        <w:rPr>
          <w:i/>
          <w:iCs/>
        </w:rPr>
        <w:t>invasor</w:t>
      </w:r>
      <w:proofErr w:type="spellEnd"/>
      <w:r w:rsidRPr="006333FA">
        <w:rPr>
          <w:i/>
          <w:iCs/>
        </w:rPr>
        <w:t xml:space="preserve"> </w:t>
      </w:r>
      <w:proofErr w:type="spellStart"/>
      <w:r w:rsidRPr="006333FA">
        <w:rPr>
          <w:i/>
          <w:iCs/>
        </w:rPr>
        <w:t>ecclesie</w:t>
      </w:r>
      <w:proofErr w:type="spellEnd"/>
      <w:r w:rsidRPr="006333FA">
        <w:rPr>
          <w:i/>
          <w:iCs/>
        </w:rPr>
        <w:t xml:space="preserve"> ab </w:t>
      </w:r>
      <w:proofErr w:type="spellStart"/>
      <w:r w:rsidRPr="006333FA">
        <w:rPr>
          <w:i/>
          <w:iCs/>
        </w:rPr>
        <w:t>omni</w:t>
      </w:r>
      <w:proofErr w:type="spellEnd"/>
      <w:r w:rsidRPr="006333FA">
        <w:rPr>
          <w:i/>
          <w:iCs/>
        </w:rPr>
        <w:t xml:space="preserve"> </w:t>
      </w:r>
      <w:proofErr w:type="spellStart"/>
      <w:r w:rsidRPr="006333FA">
        <w:rPr>
          <w:i/>
          <w:iCs/>
        </w:rPr>
        <w:t>populo</w:t>
      </w:r>
      <w:proofErr w:type="spellEnd"/>
      <w:r w:rsidRPr="006333FA">
        <w:rPr>
          <w:i/>
          <w:iCs/>
        </w:rPr>
        <w:t xml:space="preserve"> </w:t>
      </w:r>
      <w:proofErr w:type="spellStart"/>
      <w:r w:rsidRPr="006333FA">
        <w:rPr>
          <w:i/>
          <w:iCs/>
        </w:rPr>
        <w:t>Ravennatis</w:t>
      </w:r>
      <w:proofErr w:type="spellEnd"/>
      <w:r w:rsidRPr="006333FA">
        <w:rPr>
          <w:i/>
          <w:iCs/>
        </w:rPr>
        <w:t xml:space="preserve"> </w:t>
      </w:r>
      <w:proofErr w:type="spellStart"/>
      <w:r w:rsidRPr="006333FA">
        <w:rPr>
          <w:i/>
          <w:iCs/>
        </w:rPr>
        <w:t>depositus</w:t>
      </w:r>
      <w:proofErr w:type="spellEnd"/>
      <w:r w:rsidRPr="006333FA">
        <w:rPr>
          <w:i/>
          <w:iCs/>
        </w:rPr>
        <w:t xml:space="preserve"> </w:t>
      </w:r>
      <w:proofErr w:type="spellStart"/>
      <w:r w:rsidRPr="006333FA">
        <w:rPr>
          <w:i/>
          <w:iCs/>
        </w:rPr>
        <w:t>fuit</w:t>
      </w:r>
      <w:proofErr w:type="spellEnd"/>
      <w:r w:rsidRPr="006333FA">
        <w:t xml:space="preserve">. – Diese Überlieferung wurde auch in der überaus einflussreichen Papst-Kaiser-Chronik Martins von Troppau übernommen. Martin von Troppau, Chronicon </w:t>
      </w:r>
      <w:proofErr w:type="spellStart"/>
      <w:r w:rsidRPr="006333FA">
        <w:t>Pontificum</w:t>
      </w:r>
      <w:proofErr w:type="spellEnd"/>
      <w:r w:rsidRPr="006333FA">
        <w:t xml:space="preserve"> et </w:t>
      </w:r>
      <w:proofErr w:type="spellStart"/>
      <w:r w:rsidRPr="006333FA">
        <w:t>Imperatorum</w:t>
      </w:r>
      <w:proofErr w:type="spellEnd"/>
      <w:r w:rsidRPr="006333FA">
        <w:t xml:space="preserve">, </w:t>
      </w:r>
      <w:proofErr w:type="spellStart"/>
      <w:r w:rsidRPr="006333FA">
        <w:t>hg</w:t>
      </w:r>
      <w:proofErr w:type="spellEnd"/>
      <w:r w:rsidRPr="006333FA">
        <w:t>. von Ludwig Weiland</w:t>
      </w:r>
      <w:r w:rsidR="00FA7F95" w:rsidRPr="006333FA">
        <w:t xml:space="preserve"> (MGH SS, Bd. 22)</w:t>
      </w:r>
      <w:r w:rsidRPr="006333FA">
        <w:t xml:space="preserve">, Hannover 1872, S. 430, Z. 33f.; </w:t>
      </w:r>
      <w:proofErr w:type="spellStart"/>
      <w:r w:rsidRPr="006333FA">
        <w:t>hg</w:t>
      </w:r>
      <w:proofErr w:type="spellEnd"/>
      <w:r w:rsidRPr="006333FA">
        <w:t xml:space="preserve">. von Anna-Dorothee von den </w:t>
      </w:r>
      <w:proofErr w:type="spellStart"/>
      <w:r w:rsidRPr="006333FA">
        <w:t>Brincken</w:t>
      </w:r>
      <w:proofErr w:type="spellEnd"/>
      <w:r w:rsidR="00FA7F95" w:rsidRPr="006333FA">
        <w:t xml:space="preserve"> (MGH)</w:t>
      </w:r>
      <w:r w:rsidRPr="006333FA">
        <w:t xml:space="preserve">, 2014, </w:t>
      </w:r>
      <w:hyperlink r:id="rId3" w:history="1">
        <w:r w:rsidRPr="006333FA">
          <w:rPr>
            <w:rStyle w:val="Collegamentoipertestuale"/>
          </w:rPr>
          <w:t>https://data.mgh.de/ext/epub/mt/mvt019v020r.htm</w:t>
        </w:r>
      </w:hyperlink>
      <w:r w:rsidRPr="006333FA">
        <w:t xml:space="preserve"> [zuletzt abgerufen am </w:t>
      </w:r>
      <w:r w:rsidR="006B3DF1">
        <w:t>0</w:t>
      </w:r>
      <w:r w:rsidR="00093AA6">
        <w:t>4</w:t>
      </w:r>
      <w:r w:rsidRPr="006333FA">
        <w:t>.</w:t>
      </w:r>
      <w:r w:rsidR="00093AA6">
        <w:t>12</w:t>
      </w:r>
      <w:r w:rsidRPr="006333FA">
        <w:t>.2021].</w:t>
      </w:r>
    </w:p>
  </w:footnote>
  <w:footnote w:id="21">
    <w:p w14:paraId="3412F458" w14:textId="0536CF64" w:rsidR="00387C78" w:rsidRPr="006333FA" w:rsidRDefault="00387C78" w:rsidP="001D3D8A">
      <w:pPr>
        <w:pStyle w:val="Testonotaapidipagina"/>
      </w:pPr>
      <w:r w:rsidRPr="006333FA">
        <w:rPr>
          <w:rStyle w:val="Rimandonotaapidipagina"/>
        </w:rPr>
        <w:footnoteRef/>
      </w:r>
      <w:r w:rsidRPr="00BC588F">
        <w:rPr>
          <w:lang w:val="en-US"/>
        </w:rPr>
        <w:t xml:space="preserve"> Le carte </w:t>
      </w:r>
      <w:proofErr w:type="spellStart"/>
      <w:r w:rsidRPr="00BC588F">
        <w:rPr>
          <w:lang w:val="en-US"/>
        </w:rPr>
        <w:t>ravennati</w:t>
      </w:r>
      <w:proofErr w:type="spellEnd"/>
      <w:r w:rsidRPr="00BC588F">
        <w:rPr>
          <w:lang w:val="en-US"/>
        </w:rPr>
        <w:t xml:space="preserve"> del </w:t>
      </w:r>
      <w:proofErr w:type="spellStart"/>
      <w:r w:rsidRPr="00BC588F">
        <w:rPr>
          <w:lang w:val="en-US"/>
        </w:rPr>
        <w:t>secolo</w:t>
      </w:r>
      <w:proofErr w:type="spellEnd"/>
      <w:r w:rsidRPr="00BC588F">
        <w:rPr>
          <w:lang w:val="en-US"/>
        </w:rPr>
        <w:t xml:space="preserve"> </w:t>
      </w:r>
      <w:proofErr w:type="spellStart"/>
      <w:r w:rsidRPr="00BC588F">
        <w:rPr>
          <w:lang w:val="en-US"/>
        </w:rPr>
        <w:t>undicesimo</w:t>
      </w:r>
      <w:proofErr w:type="spellEnd"/>
      <w:r w:rsidR="00FA7F95" w:rsidRPr="00BC588F">
        <w:rPr>
          <w:lang w:val="en-US"/>
        </w:rPr>
        <w:t>, Bd.</w:t>
      </w:r>
      <w:r w:rsidRPr="00BC588F">
        <w:rPr>
          <w:lang w:val="en-US"/>
        </w:rPr>
        <w:t xml:space="preserve"> 1, hg. von </w:t>
      </w:r>
      <w:r w:rsidRPr="00BC588F">
        <w:rPr>
          <w:rFonts w:eastAsia="Garamond"/>
          <w:lang w:val="en-US"/>
        </w:rPr>
        <w:t xml:space="preserve">Ruggero </w:t>
      </w:r>
      <w:proofErr w:type="spellStart"/>
      <w:r w:rsidRPr="00BC588F">
        <w:rPr>
          <w:rFonts w:eastAsia="Garamond"/>
          <w:lang w:val="en-US"/>
        </w:rPr>
        <w:t>Benericetti</w:t>
      </w:r>
      <w:proofErr w:type="spellEnd"/>
      <w:r w:rsidRPr="00BC588F">
        <w:rPr>
          <w:lang w:val="en-US"/>
        </w:rPr>
        <w:t>, Ravenna 2003, S. XIV, 87, Nr. 32 (9. </w:t>
      </w:r>
      <w:r w:rsidRPr="006333FA">
        <w:t xml:space="preserve">Januar 1012). Vgl. ebenfalls Le carte del </w:t>
      </w:r>
      <w:proofErr w:type="spellStart"/>
      <w:r w:rsidRPr="006333FA">
        <w:t>decimo</w:t>
      </w:r>
      <w:proofErr w:type="spellEnd"/>
      <w:r w:rsidRPr="006333FA">
        <w:t xml:space="preserve"> </w:t>
      </w:r>
      <w:proofErr w:type="spellStart"/>
      <w:r w:rsidRPr="006333FA">
        <w:t>secolo</w:t>
      </w:r>
      <w:proofErr w:type="spellEnd"/>
      <w:r w:rsidRPr="006333FA">
        <w:t xml:space="preserve">, </w:t>
      </w:r>
      <w:proofErr w:type="spellStart"/>
      <w:r w:rsidRPr="006333FA">
        <w:t>hg</w:t>
      </w:r>
      <w:proofErr w:type="spellEnd"/>
      <w:r w:rsidRPr="006333FA">
        <w:t xml:space="preserve">. von </w:t>
      </w:r>
      <w:proofErr w:type="spellStart"/>
      <w:r w:rsidRPr="006333FA">
        <w:rPr>
          <w:rFonts w:eastAsia="Garamond"/>
        </w:rPr>
        <w:t>Benericetti</w:t>
      </w:r>
      <w:proofErr w:type="spellEnd"/>
      <w:r w:rsidRPr="006333FA">
        <w:t xml:space="preserve"> (wie Anm. </w:t>
      </w:r>
      <w:r w:rsidRPr="006333FA">
        <w:fldChar w:fldCharType="begin"/>
      </w:r>
      <w:r w:rsidRPr="006333FA">
        <w:instrText xml:space="preserve"> NOTEREF _Ref60260364 \h  \* MERGEFORMAT </w:instrText>
      </w:r>
      <w:r w:rsidRPr="006333FA">
        <w:fldChar w:fldCharType="separate"/>
      </w:r>
      <w:r w:rsidR="00093AA6">
        <w:t>19</w:t>
      </w:r>
      <w:r w:rsidRPr="006333FA">
        <w:fldChar w:fldCharType="end"/>
      </w:r>
      <w:r w:rsidRPr="006333FA">
        <w:t xml:space="preserve">), S. XXX; </w:t>
      </w:r>
      <w:proofErr w:type="spellStart"/>
      <w:r w:rsidRPr="006333FA">
        <w:rPr>
          <w:smallCaps/>
        </w:rPr>
        <w:t>Savigni</w:t>
      </w:r>
      <w:proofErr w:type="spellEnd"/>
      <w:r w:rsidRPr="006333FA">
        <w:t xml:space="preserve">, Giovanni IX da </w:t>
      </w:r>
      <w:proofErr w:type="spellStart"/>
      <w:r w:rsidRPr="006333FA">
        <w:t>Tossignano</w:t>
      </w:r>
      <w:proofErr w:type="spellEnd"/>
      <w:r w:rsidRPr="006333FA">
        <w:t xml:space="preserv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 238f.</w:t>
      </w:r>
    </w:p>
  </w:footnote>
  <w:footnote w:id="22">
    <w:p w14:paraId="5634A9B0" w14:textId="0DDC63DC" w:rsidR="00387C78" w:rsidRPr="006333FA" w:rsidRDefault="00387C78" w:rsidP="001D3D8A">
      <w:pPr>
        <w:pStyle w:val="Testonotaapidipagina"/>
        <w:rPr>
          <w:rFonts w:eastAsia="Garamond"/>
        </w:rPr>
      </w:pPr>
      <w:r w:rsidRPr="006333FA">
        <w:rPr>
          <w:rStyle w:val="Rimandonotaapidipagina"/>
        </w:rPr>
        <w:footnoteRef/>
      </w:r>
      <w:r w:rsidRPr="006333FA">
        <w:t xml:space="preserve"> </w:t>
      </w:r>
      <w:proofErr w:type="spellStart"/>
      <w:r w:rsidRPr="006333FA">
        <w:rPr>
          <w:rFonts w:eastAsia="Garamond"/>
        </w:rPr>
        <w:t>Flodoard</w:t>
      </w:r>
      <w:proofErr w:type="spellEnd"/>
      <w:r w:rsidRPr="006333FA">
        <w:rPr>
          <w:rFonts w:eastAsia="Garamond"/>
        </w:rPr>
        <w:t xml:space="preserve"> </w:t>
      </w:r>
      <w:proofErr w:type="gramStart"/>
      <w:r w:rsidRPr="006333FA">
        <w:rPr>
          <w:rFonts w:eastAsia="Garamond"/>
        </w:rPr>
        <w:t>von Reims</w:t>
      </w:r>
      <w:proofErr w:type="gramEnd"/>
      <w:r w:rsidRPr="006333FA">
        <w:rPr>
          <w:rFonts w:eastAsia="Garamond"/>
        </w:rPr>
        <w:t xml:space="preserve">, De </w:t>
      </w:r>
      <w:proofErr w:type="spellStart"/>
      <w:r w:rsidRPr="006333FA">
        <w:rPr>
          <w:rFonts w:eastAsia="Garamond"/>
        </w:rPr>
        <w:t>triumphis</w:t>
      </w:r>
      <w:proofErr w:type="spellEnd"/>
      <w:r w:rsidRPr="006333FA">
        <w:rPr>
          <w:rFonts w:eastAsia="Garamond"/>
        </w:rPr>
        <w:t xml:space="preserve"> Christi, </w:t>
      </w:r>
      <w:proofErr w:type="spellStart"/>
      <w:r w:rsidRPr="006333FA">
        <w:rPr>
          <w:rFonts w:eastAsia="Garamond"/>
        </w:rPr>
        <w:t>hg</w:t>
      </w:r>
      <w:proofErr w:type="spellEnd"/>
      <w:r w:rsidRPr="006333FA">
        <w:rPr>
          <w:rFonts w:eastAsia="Garamond"/>
        </w:rPr>
        <w:t xml:space="preserve">. von Jacques-Paul </w:t>
      </w:r>
      <w:proofErr w:type="spellStart"/>
      <w:r w:rsidRPr="006333FA">
        <w:rPr>
          <w:rFonts w:eastAsia="Garamond"/>
        </w:rPr>
        <w:t>Migne</w:t>
      </w:r>
      <w:proofErr w:type="spellEnd"/>
      <w:r w:rsidR="00FA7F95" w:rsidRPr="006333FA">
        <w:rPr>
          <w:rFonts w:eastAsia="Garamond"/>
        </w:rPr>
        <w:t xml:space="preserve"> (</w:t>
      </w:r>
      <w:proofErr w:type="spellStart"/>
      <w:r w:rsidR="00FA7F95" w:rsidRPr="006333FA">
        <w:rPr>
          <w:rFonts w:eastAsia="Garamond"/>
        </w:rPr>
        <w:t>Patrologia</w:t>
      </w:r>
      <w:proofErr w:type="spellEnd"/>
      <w:r w:rsidR="00FA7F95" w:rsidRPr="006333FA">
        <w:rPr>
          <w:rFonts w:eastAsia="Garamond"/>
        </w:rPr>
        <w:t xml:space="preserve"> Latina, Bd. 135)</w:t>
      </w:r>
      <w:r w:rsidRPr="006333FA">
        <w:rPr>
          <w:rFonts w:eastAsia="Garamond"/>
        </w:rPr>
        <w:t xml:space="preserve">, Paris 1879, </w:t>
      </w:r>
      <w:proofErr w:type="spellStart"/>
      <w:r w:rsidRPr="006333FA">
        <w:rPr>
          <w:rFonts w:eastAsia="Garamond"/>
        </w:rPr>
        <w:t>Sp</w:t>
      </w:r>
      <w:proofErr w:type="spellEnd"/>
      <w:r w:rsidRPr="006333FA">
        <w:rPr>
          <w:rFonts w:eastAsia="Garamond"/>
        </w:rPr>
        <w:t xml:space="preserve">. 831f. erwähnt nur die Absetzung Johannes’ als Papst. Ebenso kennt eine dem römischen Pontifikat Johannes’ X. zeitgenössische Notiz in einem Papstkatalog des Montecassino lediglich dessen römische Absetzung. </w:t>
      </w:r>
      <w:proofErr w:type="spellStart"/>
      <w:r w:rsidRPr="00BC588F">
        <w:rPr>
          <w:rFonts w:eastAsia="Garamond"/>
          <w:lang w:val="en-US"/>
        </w:rPr>
        <w:t>Catalogus</w:t>
      </w:r>
      <w:proofErr w:type="spellEnd"/>
      <w:r w:rsidRPr="00BC588F">
        <w:rPr>
          <w:rFonts w:eastAsia="Garamond"/>
          <w:lang w:val="en-US"/>
        </w:rPr>
        <w:t xml:space="preserve"> </w:t>
      </w:r>
      <w:proofErr w:type="spellStart"/>
      <w:r w:rsidRPr="00BC588F">
        <w:rPr>
          <w:rFonts w:eastAsia="Garamond"/>
          <w:lang w:val="en-US"/>
        </w:rPr>
        <w:t>Casinensis</w:t>
      </w:r>
      <w:proofErr w:type="spellEnd"/>
      <w:r w:rsidRPr="00BC588F">
        <w:rPr>
          <w:rFonts w:eastAsia="Garamond"/>
          <w:lang w:val="en-US"/>
        </w:rPr>
        <w:t>, in: Chronica S.</w:t>
      </w:r>
      <w:r w:rsidR="00653D0A">
        <w:rPr>
          <w:rFonts w:eastAsia="Garamond"/>
          <w:lang w:val="en-US"/>
        </w:rPr>
        <w:t> </w:t>
      </w:r>
      <w:proofErr w:type="spellStart"/>
      <w:r w:rsidRPr="00BC588F">
        <w:rPr>
          <w:rFonts w:eastAsia="Garamond"/>
          <w:lang w:val="en-US"/>
        </w:rPr>
        <w:t>Benedicti</w:t>
      </w:r>
      <w:proofErr w:type="spellEnd"/>
      <w:r w:rsidRPr="00BC588F">
        <w:rPr>
          <w:rFonts w:eastAsia="Garamond"/>
          <w:lang w:val="en-US"/>
        </w:rPr>
        <w:t xml:space="preserve"> </w:t>
      </w:r>
      <w:proofErr w:type="spellStart"/>
      <w:r w:rsidRPr="00BC588F">
        <w:rPr>
          <w:rFonts w:eastAsia="Garamond"/>
          <w:lang w:val="en-US"/>
        </w:rPr>
        <w:t>Casinensis</w:t>
      </w:r>
      <w:proofErr w:type="spellEnd"/>
      <w:r w:rsidRPr="00BC588F">
        <w:rPr>
          <w:rFonts w:eastAsia="Garamond"/>
          <w:lang w:val="en-US"/>
        </w:rPr>
        <w:t>, hg. von Georg Waitz</w:t>
      </w:r>
      <w:r w:rsidR="00FA7F95" w:rsidRPr="00BC588F">
        <w:rPr>
          <w:rFonts w:eastAsia="Garamond"/>
          <w:smallCaps/>
          <w:lang w:val="en-US"/>
        </w:rPr>
        <w:t xml:space="preserve"> </w:t>
      </w:r>
      <w:r w:rsidR="00FA7F95" w:rsidRPr="00BC588F">
        <w:rPr>
          <w:rFonts w:eastAsia="Garamond"/>
          <w:lang w:val="en-US"/>
        </w:rPr>
        <w:t>(MGH SS</w:t>
      </w:r>
      <w:r w:rsidR="0005247A" w:rsidRPr="00BC588F">
        <w:rPr>
          <w:rFonts w:eastAsia="Garamond"/>
          <w:lang w:val="en-US"/>
        </w:rPr>
        <w:t>.</w:t>
      </w:r>
      <w:r w:rsidR="00FA7F95" w:rsidRPr="00BC588F">
        <w:rPr>
          <w:rFonts w:eastAsia="Garamond"/>
          <w:lang w:val="en-US"/>
        </w:rPr>
        <w:t xml:space="preserve"> </w:t>
      </w:r>
      <w:proofErr w:type="spellStart"/>
      <w:r w:rsidR="00FA7F95" w:rsidRPr="00BC588F">
        <w:rPr>
          <w:rFonts w:eastAsia="Garamond"/>
          <w:lang w:val="en-US"/>
        </w:rPr>
        <w:t>rer</w:t>
      </w:r>
      <w:proofErr w:type="spellEnd"/>
      <w:r w:rsidR="00FA7F95" w:rsidRPr="00BC588F">
        <w:rPr>
          <w:rFonts w:eastAsia="Garamond"/>
          <w:lang w:val="en-US"/>
        </w:rPr>
        <w:t xml:space="preserve">. </w:t>
      </w:r>
      <w:r w:rsidR="00FA7F95" w:rsidRPr="006333FA">
        <w:rPr>
          <w:rFonts w:eastAsia="Garamond"/>
        </w:rPr>
        <w:t>Lang., Bd. 1)</w:t>
      </w:r>
      <w:r w:rsidRPr="006333FA">
        <w:rPr>
          <w:rFonts w:eastAsia="Garamond"/>
          <w:smallCaps/>
        </w:rPr>
        <w:t>,</w:t>
      </w:r>
      <w:r w:rsidRPr="006333FA">
        <w:rPr>
          <w:rFonts w:eastAsia="Garamond"/>
        </w:rPr>
        <w:t xml:space="preserve"> Hannover 1878, S. 484, Z. 13–15. Der anonyme, wohl süditalienische Autor der Streitschrift </w:t>
      </w:r>
      <w:proofErr w:type="spellStart"/>
      <w:r w:rsidRPr="006333FA">
        <w:rPr>
          <w:rFonts w:eastAsia="Garamond"/>
        </w:rPr>
        <w:t>Invectiva</w:t>
      </w:r>
      <w:proofErr w:type="spellEnd"/>
      <w:r w:rsidRPr="006333FA">
        <w:rPr>
          <w:rFonts w:eastAsia="Garamond"/>
        </w:rPr>
        <w:t xml:space="preserve"> in </w:t>
      </w:r>
      <w:proofErr w:type="spellStart"/>
      <w:r w:rsidRPr="006333FA">
        <w:rPr>
          <w:rFonts w:eastAsia="Garamond"/>
        </w:rPr>
        <w:t>Romam</w:t>
      </w:r>
      <w:proofErr w:type="spellEnd"/>
      <w:r w:rsidRPr="006333FA">
        <w:rPr>
          <w:rFonts w:eastAsia="Garamond"/>
        </w:rPr>
        <w:t xml:space="preserve">, der um 914 zur Feder greift und Johannes wegen seines Bistumswechsels anfeindet, berichtet ausführlich von dessen Werdegang. Jedoch ist auch ihm keine Absetzung Johannes’ als Erzbischof von Ravenna bekannt. </w:t>
      </w:r>
      <w:proofErr w:type="spellStart"/>
      <w:r w:rsidRPr="006333FA">
        <w:rPr>
          <w:rFonts w:eastAsia="Garamond"/>
        </w:rPr>
        <w:t>Invectiva</w:t>
      </w:r>
      <w:proofErr w:type="spellEnd"/>
      <w:r w:rsidRPr="006333FA">
        <w:rPr>
          <w:rFonts w:eastAsia="Garamond"/>
        </w:rPr>
        <w:t xml:space="preserve"> in </w:t>
      </w:r>
      <w:proofErr w:type="spellStart"/>
      <w:r w:rsidRPr="006333FA">
        <w:rPr>
          <w:rFonts w:eastAsia="Garamond"/>
        </w:rPr>
        <w:t>Romam</w:t>
      </w:r>
      <w:proofErr w:type="spellEnd"/>
      <w:r w:rsidRPr="006333FA">
        <w:rPr>
          <w:rFonts w:eastAsia="Garamond"/>
        </w:rPr>
        <w:t xml:space="preserve">, </w:t>
      </w:r>
      <w:proofErr w:type="spellStart"/>
      <w:r w:rsidRPr="006333FA">
        <w:rPr>
          <w:rFonts w:eastAsia="Garamond"/>
        </w:rPr>
        <w:t>hg</w:t>
      </w:r>
      <w:proofErr w:type="spellEnd"/>
      <w:r w:rsidRPr="006333FA">
        <w:rPr>
          <w:rFonts w:eastAsia="Garamond"/>
        </w:rPr>
        <w:t xml:space="preserve">. von Ernst </w:t>
      </w:r>
      <w:proofErr w:type="spellStart"/>
      <w:r w:rsidRPr="006333FA">
        <w:rPr>
          <w:rFonts w:eastAsia="Garamond"/>
        </w:rPr>
        <w:t>Dümmler</w:t>
      </w:r>
      <w:proofErr w:type="spellEnd"/>
      <w:r w:rsidRPr="006333FA">
        <w:rPr>
          <w:rFonts w:eastAsia="Garamond"/>
          <w:smallCaps/>
        </w:rPr>
        <w:t xml:space="preserve">, </w:t>
      </w:r>
      <w:proofErr w:type="spellStart"/>
      <w:r w:rsidRPr="006333FA">
        <w:rPr>
          <w:rFonts w:eastAsia="Garamond"/>
        </w:rPr>
        <w:t>Gesta</w:t>
      </w:r>
      <w:proofErr w:type="spellEnd"/>
      <w:r w:rsidRPr="006333FA">
        <w:rPr>
          <w:rFonts w:eastAsia="Garamond"/>
        </w:rPr>
        <w:t xml:space="preserve"> </w:t>
      </w:r>
      <w:proofErr w:type="spellStart"/>
      <w:r w:rsidRPr="006333FA">
        <w:rPr>
          <w:rFonts w:eastAsia="Garamond"/>
        </w:rPr>
        <w:t>Berengarii</w:t>
      </w:r>
      <w:proofErr w:type="spellEnd"/>
      <w:r w:rsidRPr="006333FA">
        <w:rPr>
          <w:rFonts w:eastAsia="Garamond"/>
        </w:rPr>
        <w:t xml:space="preserve"> </w:t>
      </w:r>
      <w:proofErr w:type="spellStart"/>
      <w:r w:rsidRPr="006333FA">
        <w:rPr>
          <w:rFonts w:eastAsia="Garamond"/>
        </w:rPr>
        <w:t>imperatoris</w:t>
      </w:r>
      <w:proofErr w:type="spellEnd"/>
      <w:r w:rsidRPr="006333FA">
        <w:rPr>
          <w:rFonts w:eastAsia="Garamond"/>
        </w:rPr>
        <w:t xml:space="preserve">. Beiträge zur Geschichte Italiens im Anfange des zehnten Jahrhunderts, Halle 1871, S. 152–154. Liudprand von Cremona stellt Johannes X. als einen Vertreter der in Rom zu Beginn des 10. Jahrhunderts angeblich desaströsen moralischen Verhältnisse dar. Wie der anonyme Autor der </w:t>
      </w:r>
      <w:proofErr w:type="spellStart"/>
      <w:r w:rsidRPr="006333FA">
        <w:rPr>
          <w:rFonts w:eastAsia="Garamond"/>
        </w:rPr>
        <w:t>Invectiva</w:t>
      </w:r>
      <w:proofErr w:type="spellEnd"/>
      <w:r w:rsidRPr="006333FA">
        <w:rPr>
          <w:rFonts w:eastAsia="Garamond"/>
        </w:rPr>
        <w:t xml:space="preserve"> klagt auch Liudprand Johannes wegen seines Bistumswechsels an. Doch weiß auch der Bischof von Cremona nichts von einer vermeintlichen Absetzung Johannes’ als Erzbischof von Ravenna. Liudprand von Cremona, </w:t>
      </w:r>
      <w:proofErr w:type="spellStart"/>
      <w:r w:rsidRPr="006333FA">
        <w:rPr>
          <w:rFonts w:eastAsia="Garamond"/>
        </w:rPr>
        <w:t>Antapodosis</w:t>
      </w:r>
      <w:proofErr w:type="spellEnd"/>
      <w:r w:rsidRPr="006333FA">
        <w:rPr>
          <w:rFonts w:eastAsia="Garamond"/>
        </w:rPr>
        <w:t xml:space="preserve"> II, 47–48, </w:t>
      </w:r>
      <w:proofErr w:type="spellStart"/>
      <w:r w:rsidRPr="006333FA">
        <w:rPr>
          <w:rFonts w:eastAsia="Garamond"/>
        </w:rPr>
        <w:t>hg</w:t>
      </w:r>
      <w:proofErr w:type="spellEnd"/>
      <w:r w:rsidRPr="006333FA">
        <w:rPr>
          <w:rFonts w:eastAsia="Garamond"/>
        </w:rPr>
        <w:t xml:space="preserve">. von Paolo </w:t>
      </w:r>
      <w:proofErr w:type="spellStart"/>
      <w:r w:rsidRPr="006333FA">
        <w:rPr>
          <w:rFonts w:eastAsia="Garamond"/>
        </w:rPr>
        <w:t>Chiesa</w:t>
      </w:r>
      <w:proofErr w:type="spellEnd"/>
      <w:r w:rsidR="00FA7F95" w:rsidRPr="006333FA">
        <w:rPr>
          <w:rFonts w:eastAsia="Garamond"/>
        </w:rPr>
        <w:t xml:space="preserve"> (Corpus </w:t>
      </w:r>
      <w:proofErr w:type="spellStart"/>
      <w:r w:rsidR="00FA7F95" w:rsidRPr="006333FA">
        <w:rPr>
          <w:rFonts w:eastAsia="Garamond"/>
        </w:rPr>
        <w:t>Christianorum</w:t>
      </w:r>
      <w:proofErr w:type="spellEnd"/>
      <w:r w:rsidR="00FA7F95" w:rsidRPr="006333FA">
        <w:rPr>
          <w:rFonts w:eastAsia="Garamond"/>
        </w:rPr>
        <w:t xml:space="preserve">. </w:t>
      </w:r>
      <w:proofErr w:type="spellStart"/>
      <w:r w:rsidR="00FA7F95" w:rsidRPr="006333FA">
        <w:rPr>
          <w:rFonts w:eastAsia="Garamond"/>
        </w:rPr>
        <w:t>Continuatio</w:t>
      </w:r>
      <w:proofErr w:type="spellEnd"/>
      <w:r w:rsidR="00FA7F95" w:rsidRPr="006333FA">
        <w:rPr>
          <w:rFonts w:eastAsia="Garamond"/>
        </w:rPr>
        <w:t xml:space="preserve"> </w:t>
      </w:r>
      <w:proofErr w:type="spellStart"/>
      <w:r w:rsidR="00FA7F95" w:rsidRPr="006333FA">
        <w:rPr>
          <w:rFonts w:eastAsia="Garamond"/>
        </w:rPr>
        <w:t>mediaevalis</w:t>
      </w:r>
      <w:proofErr w:type="spellEnd"/>
      <w:r w:rsidR="00FA7F95" w:rsidRPr="006333FA">
        <w:rPr>
          <w:rFonts w:eastAsia="Garamond"/>
        </w:rPr>
        <w:t>, Bd. 156)</w:t>
      </w:r>
      <w:r w:rsidRPr="006333FA">
        <w:rPr>
          <w:rFonts w:eastAsia="Garamond"/>
        </w:rPr>
        <w:t>, Turnhout 1998, S. 54–55. – Zur Absetzung Johannes’ X. im Juni 928 vgl. J</w:t>
      </w:r>
      <w:r w:rsidRPr="006333FA">
        <w:rPr>
          <w:rFonts w:eastAsia="Garamond"/>
          <w:vertAlign w:val="superscript"/>
        </w:rPr>
        <w:t>3</w:t>
      </w:r>
      <w:r w:rsidRPr="006333FA">
        <w:rPr>
          <w:rFonts w:eastAsia="Garamond"/>
        </w:rPr>
        <w:t xml:space="preserve"> *7548; </w:t>
      </w:r>
      <w:r w:rsidRPr="006333FA">
        <w:rPr>
          <w:rFonts w:eastAsia="Garamond"/>
          <w:smallCaps/>
        </w:rPr>
        <w:t>Böhmer, Zimmermann</w:t>
      </w:r>
      <w:r w:rsidRPr="006333FA">
        <w:rPr>
          <w:rFonts w:eastAsia="Garamond"/>
        </w:rPr>
        <w:t xml:space="preserve">, </w:t>
      </w:r>
      <w:proofErr w:type="spellStart"/>
      <w:r w:rsidRPr="006333FA">
        <w:rPr>
          <w:rFonts w:eastAsia="Garamond"/>
        </w:rPr>
        <w:t>Regesta</w:t>
      </w:r>
      <w:proofErr w:type="spellEnd"/>
      <w:r w:rsidRPr="006333FA">
        <w:rPr>
          <w:rFonts w:eastAsia="Garamond"/>
        </w:rPr>
        <w:t xml:space="preserve"> Imperii II,5 (wie Anm. </w:t>
      </w:r>
      <w:r w:rsidRPr="006333FA">
        <w:rPr>
          <w:rFonts w:eastAsia="Garamond"/>
        </w:rPr>
        <w:fldChar w:fldCharType="begin"/>
      </w:r>
      <w:r w:rsidRPr="006333FA">
        <w:rPr>
          <w:rFonts w:eastAsia="Garamond"/>
        </w:rPr>
        <w:instrText xml:space="preserve"> NOTEREF _Ref60167009 \h  \* MERGEFORMAT </w:instrText>
      </w:r>
      <w:r w:rsidRPr="006333FA">
        <w:rPr>
          <w:rFonts w:eastAsia="Garamond"/>
        </w:rPr>
      </w:r>
      <w:r w:rsidRPr="006333FA">
        <w:rPr>
          <w:rFonts w:eastAsia="Garamond"/>
        </w:rPr>
        <w:fldChar w:fldCharType="separate"/>
      </w:r>
      <w:r w:rsidR="00093AA6">
        <w:rPr>
          <w:rFonts w:eastAsia="Garamond"/>
        </w:rPr>
        <w:t>11</w:t>
      </w:r>
      <w:r w:rsidRPr="006333FA">
        <w:rPr>
          <w:rFonts w:eastAsia="Garamond"/>
        </w:rPr>
        <w:fldChar w:fldCharType="end"/>
      </w:r>
      <w:r w:rsidRPr="006333FA">
        <w:rPr>
          <w:rFonts w:eastAsia="Garamond"/>
        </w:rPr>
        <w:t xml:space="preserve">), Nr. 89; Harald </w:t>
      </w:r>
      <w:r w:rsidRPr="006333FA">
        <w:rPr>
          <w:rFonts w:eastAsia="Garamond"/>
          <w:smallCaps/>
        </w:rPr>
        <w:t>Zimmermann</w:t>
      </w:r>
      <w:r w:rsidRPr="006333FA">
        <w:rPr>
          <w:rFonts w:eastAsia="Garamond"/>
        </w:rPr>
        <w:t>, Papstabsetzungen des Mittelalters, Graz, Wien, Köln 1968, S. 73f.</w:t>
      </w:r>
    </w:p>
  </w:footnote>
  <w:footnote w:id="23">
    <w:p w14:paraId="70D31769" w14:textId="0895F561" w:rsidR="00387C78" w:rsidRPr="006333FA" w:rsidRDefault="00387C78" w:rsidP="001D3D8A">
      <w:pPr>
        <w:pStyle w:val="Testonotaapidipagina"/>
      </w:pPr>
      <w:r w:rsidRPr="006333FA">
        <w:rPr>
          <w:rStyle w:val="Rimandonotaapidipagina"/>
        </w:rPr>
        <w:footnoteRef/>
      </w:r>
      <w:r w:rsidRPr="006333FA">
        <w:t xml:space="preserve"> </w:t>
      </w:r>
      <w:r w:rsidRPr="006333FA">
        <w:rPr>
          <w:rFonts w:eastAsia="Garamond" w:cs="Times New Roman"/>
        </w:rPr>
        <w:t xml:space="preserve">Carlo </w:t>
      </w:r>
      <w:r w:rsidRPr="006333FA">
        <w:rPr>
          <w:rFonts w:eastAsia="Garamond" w:cs="Times New Roman"/>
          <w:smallCaps/>
        </w:rPr>
        <w:t>Cipolla</w:t>
      </w:r>
      <w:r w:rsidRPr="006333FA">
        <w:rPr>
          <w:rFonts w:eastAsia="Garamond" w:cs="Times New Roman"/>
        </w:rPr>
        <w:t xml:space="preserve">, </w:t>
      </w:r>
      <w:proofErr w:type="spellStart"/>
      <w:r w:rsidRPr="006333FA">
        <w:rPr>
          <w:rFonts w:eastAsia="Garamond" w:cs="Times New Roman"/>
        </w:rPr>
        <w:t>Storia</w:t>
      </w:r>
      <w:proofErr w:type="spellEnd"/>
      <w:r w:rsidRPr="006333FA">
        <w:rPr>
          <w:rFonts w:eastAsia="Garamond" w:cs="Times New Roman"/>
        </w:rPr>
        <w:t xml:space="preserve"> </w:t>
      </w:r>
      <w:proofErr w:type="spellStart"/>
      <w:r w:rsidRPr="006333FA">
        <w:rPr>
          <w:rFonts w:eastAsia="Garamond" w:cs="Times New Roman"/>
        </w:rPr>
        <w:t>veneta</w:t>
      </w:r>
      <w:proofErr w:type="spellEnd"/>
      <w:r w:rsidRPr="006333FA">
        <w:rPr>
          <w:rFonts w:eastAsia="Garamond" w:cs="Times New Roman"/>
        </w:rPr>
        <w:t xml:space="preserve"> in </w:t>
      </w:r>
      <w:proofErr w:type="spellStart"/>
      <w:r w:rsidRPr="006333FA">
        <w:rPr>
          <w:rFonts w:eastAsia="Garamond" w:cs="Times New Roman"/>
        </w:rPr>
        <w:t>antichi</w:t>
      </w:r>
      <w:proofErr w:type="spellEnd"/>
      <w:r w:rsidRPr="006333FA">
        <w:rPr>
          <w:rFonts w:eastAsia="Garamond" w:cs="Times New Roman"/>
        </w:rPr>
        <w:t xml:space="preserve"> </w:t>
      </w:r>
      <w:proofErr w:type="spellStart"/>
      <w:r w:rsidRPr="006333FA">
        <w:rPr>
          <w:rFonts w:eastAsia="Garamond" w:cs="Times New Roman"/>
        </w:rPr>
        <w:t>documenti</w:t>
      </w:r>
      <w:proofErr w:type="spellEnd"/>
      <w:r w:rsidRPr="006333FA">
        <w:rPr>
          <w:rFonts w:eastAsia="Garamond" w:cs="Times New Roman"/>
        </w:rPr>
        <w:t xml:space="preserve"> </w:t>
      </w:r>
      <w:proofErr w:type="spellStart"/>
      <w:r w:rsidRPr="006333FA">
        <w:rPr>
          <w:rFonts w:eastAsia="Garamond" w:cs="Times New Roman"/>
        </w:rPr>
        <w:t>ravennati</w:t>
      </w:r>
      <w:proofErr w:type="spellEnd"/>
      <w:r w:rsidRPr="006333FA">
        <w:rPr>
          <w:rFonts w:eastAsia="Garamond" w:cs="Times New Roman"/>
        </w:rPr>
        <w:t xml:space="preserve"> di </w:t>
      </w:r>
      <w:proofErr w:type="spellStart"/>
      <w:r w:rsidRPr="006333FA">
        <w:rPr>
          <w:rFonts w:eastAsia="Garamond" w:cs="Times New Roman"/>
        </w:rPr>
        <w:t>recente</w:t>
      </w:r>
      <w:proofErr w:type="spellEnd"/>
      <w:r w:rsidRPr="006333FA">
        <w:rPr>
          <w:rFonts w:eastAsia="Garamond" w:cs="Times New Roman"/>
        </w:rPr>
        <w:t xml:space="preserve"> </w:t>
      </w:r>
      <w:proofErr w:type="spellStart"/>
      <w:r w:rsidRPr="006333FA">
        <w:rPr>
          <w:rFonts w:eastAsia="Garamond" w:cs="Times New Roman"/>
        </w:rPr>
        <w:t>pubblicazione</w:t>
      </w:r>
      <w:proofErr w:type="spellEnd"/>
      <w:r w:rsidRPr="006333FA">
        <w:rPr>
          <w:rFonts w:eastAsia="Garamond" w:cs="Times New Roman"/>
        </w:rPr>
        <w:t xml:space="preserve">, in: </w:t>
      </w:r>
      <w:proofErr w:type="spellStart"/>
      <w:r w:rsidRPr="006333FA">
        <w:rPr>
          <w:rFonts w:eastAsia="Garamond" w:cs="Times New Roman"/>
        </w:rPr>
        <w:t>Archivio</w:t>
      </w:r>
      <w:proofErr w:type="spellEnd"/>
      <w:r w:rsidRPr="006333FA">
        <w:rPr>
          <w:rFonts w:eastAsia="Garamond" w:cs="Times New Roman"/>
        </w:rPr>
        <w:t xml:space="preserve"> Veneto</w:t>
      </w:r>
      <w:r w:rsidR="002738FA" w:rsidRPr="006333FA">
        <w:rPr>
          <w:rFonts w:eastAsia="Garamond" w:cs="Times New Roman"/>
        </w:rPr>
        <w:t>, Bd.</w:t>
      </w:r>
      <w:r w:rsidRPr="006333FA">
        <w:rPr>
          <w:rFonts w:eastAsia="Garamond" w:cs="Times New Roman"/>
        </w:rPr>
        <w:t> 26 (1883)</w:t>
      </w:r>
      <w:r w:rsidR="0005247A">
        <w:rPr>
          <w:rFonts w:eastAsia="Garamond" w:cs="Times New Roman"/>
        </w:rPr>
        <w:t>,</w:t>
      </w:r>
      <w:r w:rsidRPr="006333FA">
        <w:rPr>
          <w:rFonts w:eastAsia="Garamond" w:cs="Times New Roman"/>
        </w:rPr>
        <w:t xml:space="preserve"> S. 57–76, 307–329, hier </w:t>
      </w:r>
      <w:r w:rsidRPr="006333FA">
        <w:t xml:space="preserve">S. 70–72; </w:t>
      </w:r>
      <w:proofErr w:type="spellStart"/>
      <w:r w:rsidRPr="006333FA">
        <w:rPr>
          <w:smallCaps/>
        </w:rPr>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539; </w:t>
      </w:r>
      <w:proofErr w:type="spellStart"/>
      <w:r w:rsidRPr="006333FA">
        <w:rPr>
          <w:smallCaps/>
        </w:rPr>
        <w:t>Arnaldi</w:t>
      </w:r>
      <w:proofErr w:type="spellEnd"/>
      <w:r w:rsidRPr="006333FA">
        <w:t xml:space="preserve">, </w:t>
      </w:r>
      <w:proofErr w:type="spellStart"/>
      <w:r w:rsidRPr="006333FA">
        <w:t>Berengario</w:t>
      </w:r>
      <w:proofErr w:type="spellEnd"/>
      <w:r w:rsidRPr="006333FA">
        <w:t xml:space="preserve"> (wie Anm. </w:t>
      </w:r>
      <w:r w:rsidRPr="006333FA">
        <w:fldChar w:fldCharType="begin"/>
      </w:r>
      <w:r w:rsidRPr="006333FA">
        <w:instrText xml:space="preserve"> NOTEREF _Ref71018580 \h  \* MERGEFORMAT </w:instrText>
      </w:r>
      <w:r w:rsidRPr="006333FA">
        <w:fldChar w:fldCharType="separate"/>
      </w:r>
      <w:r w:rsidR="00093AA6">
        <w:t>6</w:t>
      </w:r>
      <w:r w:rsidRPr="006333FA">
        <w:fldChar w:fldCharType="end"/>
      </w:r>
      <w:r w:rsidRPr="006333FA">
        <w:t xml:space="preserve">), S. 22f.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1238.</w:t>
      </w:r>
    </w:p>
  </w:footnote>
  <w:footnote w:id="24">
    <w:p w14:paraId="43D5E2EC" w14:textId="3F0ED615" w:rsidR="00387C78" w:rsidRPr="00BC588F" w:rsidRDefault="00387C78" w:rsidP="001D3D8A">
      <w:pPr>
        <w:pStyle w:val="Testonotaapidipagina"/>
        <w:rPr>
          <w:lang w:val="en-US"/>
        </w:rPr>
      </w:pPr>
      <w:r w:rsidRPr="006333FA">
        <w:rPr>
          <w:rStyle w:val="Rimandonotaapidipagina"/>
        </w:rPr>
        <w:footnoteRef/>
      </w:r>
      <w:r w:rsidRPr="006333FA">
        <w:t xml:space="preserve"> Sergius III., </w:t>
      </w:r>
      <w:proofErr w:type="spellStart"/>
      <w:r w:rsidRPr="006333FA">
        <w:t>Ep</w:t>
      </w:r>
      <w:proofErr w:type="spellEnd"/>
      <w:r w:rsidRPr="006333FA">
        <w:t xml:space="preserve">. 7,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rsidRPr="00093AA6">
        <w:rPr>
          <w:lang w:val="en-US"/>
        </w:rPr>
        <w:t>2</w:t>
      </w:r>
      <w:r w:rsidRPr="006333FA">
        <w:fldChar w:fldCharType="end"/>
      </w:r>
      <w:r w:rsidRPr="00BC588F">
        <w:rPr>
          <w:lang w:val="en-US"/>
        </w:rPr>
        <w:t xml:space="preserve">), S. 538: </w:t>
      </w:r>
      <w:r w:rsidRPr="00BC588F">
        <w:rPr>
          <w:i/>
          <w:iCs/>
          <w:lang w:val="en-US"/>
        </w:rPr>
        <w:t xml:space="preserve">[…] et </w:t>
      </w:r>
      <w:proofErr w:type="spellStart"/>
      <w:r w:rsidRPr="00BC588F">
        <w:rPr>
          <w:i/>
          <w:iCs/>
          <w:lang w:val="en-US"/>
        </w:rPr>
        <w:t>insuper</w:t>
      </w:r>
      <w:proofErr w:type="spellEnd"/>
      <w:r w:rsidRPr="00BC588F">
        <w:rPr>
          <w:i/>
          <w:iCs/>
          <w:lang w:val="en-US"/>
        </w:rPr>
        <w:t xml:space="preserve"> </w:t>
      </w:r>
      <w:proofErr w:type="spellStart"/>
      <w:r w:rsidRPr="00BC588F">
        <w:rPr>
          <w:i/>
          <w:iCs/>
          <w:lang w:val="en-US"/>
        </w:rPr>
        <w:t>Berengarius</w:t>
      </w:r>
      <w:proofErr w:type="spellEnd"/>
      <w:r w:rsidRPr="00BC588F">
        <w:rPr>
          <w:i/>
          <w:iCs/>
          <w:lang w:val="en-US"/>
        </w:rPr>
        <w:t xml:space="preserve"> rex non </w:t>
      </w:r>
      <w:proofErr w:type="spellStart"/>
      <w:r w:rsidRPr="00BC588F">
        <w:rPr>
          <w:i/>
          <w:iCs/>
          <w:lang w:val="en-US"/>
        </w:rPr>
        <w:t>accipiet</w:t>
      </w:r>
      <w:proofErr w:type="spellEnd"/>
      <w:r w:rsidRPr="00BC588F">
        <w:rPr>
          <w:i/>
          <w:iCs/>
          <w:lang w:val="en-US"/>
        </w:rPr>
        <w:t xml:space="preserve"> a nobis </w:t>
      </w:r>
      <w:proofErr w:type="spellStart"/>
      <w:r w:rsidRPr="00BC588F">
        <w:rPr>
          <w:i/>
          <w:iCs/>
          <w:lang w:val="en-US"/>
        </w:rPr>
        <w:t>coronam</w:t>
      </w:r>
      <w:proofErr w:type="spellEnd"/>
      <w:r w:rsidRPr="00BC588F">
        <w:rPr>
          <w:i/>
          <w:iCs/>
          <w:lang w:val="en-US"/>
        </w:rPr>
        <w:t xml:space="preserve">, </w:t>
      </w:r>
      <w:proofErr w:type="spellStart"/>
      <w:r w:rsidRPr="00BC588F">
        <w:rPr>
          <w:i/>
          <w:iCs/>
          <w:lang w:val="en-US"/>
        </w:rPr>
        <w:t>donec</w:t>
      </w:r>
      <w:proofErr w:type="spellEnd"/>
      <w:r w:rsidRPr="00BC588F">
        <w:rPr>
          <w:i/>
          <w:iCs/>
          <w:lang w:val="en-US"/>
        </w:rPr>
        <w:t xml:space="preserve"> </w:t>
      </w:r>
      <w:proofErr w:type="spellStart"/>
      <w:r w:rsidRPr="00BC588F">
        <w:rPr>
          <w:i/>
          <w:iCs/>
          <w:lang w:val="en-US"/>
        </w:rPr>
        <w:t>promittat</w:t>
      </w:r>
      <w:proofErr w:type="spellEnd"/>
      <w:r w:rsidRPr="00BC588F">
        <w:rPr>
          <w:i/>
          <w:iCs/>
          <w:lang w:val="en-US"/>
        </w:rPr>
        <w:t xml:space="preserve">, </w:t>
      </w:r>
      <w:proofErr w:type="spellStart"/>
      <w:r w:rsidRPr="00BC588F">
        <w:rPr>
          <w:i/>
          <w:iCs/>
          <w:lang w:val="en-US"/>
        </w:rPr>
        <w:t>ut</w:t>
      </w:r>
      <w:proofErr w:type="spellEnd"/>
      <w:r w:rsidRPr="00BC588F">
        <w:rPr>
          <w:i/>
          <w:iCs/>
          <w:lang w:val="en-US"/>
        </w:rPr>
        <w:t xml:space="preserve"> </w:t>
      </w:r>
      <w:proofErr w:type="spellStart"/>
      <w:r w:rsidRPr="00BC588F">
        <w:rPr>
          <w:i/>
          <w:iCs/>
          <w:lang w:val="en-US"/>
        </w:rPr>
        <w:t>tollat</w:t>
      </w:r>
      <w:proofErr w:type="spellEnd"/>
      <w:r w:rsidRPr="00BC588F">
        <w:rPr>
          <w:i/>
          <w:iCs/>
          <w:lang w:val="en-US"/>
        </w:rPr>
        <w:t xml:space="preserve"> </w:t>
      </w:r>
      <w:proofErr w:type="spellStart"/>
      <w:r w:rsidRPr="00BC588F">
        <w:rPr>
          <w:i/>
          <w:iCs/>
          <w:lang w:val="en-US"/>
        </w:rPr>
        <w:t>Albuino</w:t>
      </w:r>
      <w:proofErr w:type="spellEnd"/>
      <w:r w:rsidRPr="00BC588F">
        <w:rPr>
          <w:i/>
          <w:iCs/>
          <w:lang w:val="en-US"/>
        </w:rPr>
        <w:t xml:space="preserve"> </w:t>
      </w:r>
      <w:proofErr w:type="spellStart"/>
      <w:r w:rsidRPr="00BC588F">
        <w:rPr>
          <w:i/>
          <w:iCs/>
          <w:lang w:val="en-US"/>
        </w:rPr>
        <w:t>ipsam</w:t>
      </w:r>
      <w:proofErr w:type="spellEnd"/>
      <w:r w:rsidRPr="00BC588F">
        <w:rPr>
          <w:i/>
          <w:iCs/>
          <w:lang w:val="en-US"/>
        </w:rPr>
        <w:t xml:space="preserve"> </w:t>
      </w:r>
      <w:proofErr w:type="spellStart"/>
      <w:r w:rsidRPr="00BC588F">
        <w:rPr>
          <w:i/>
          <w:iCs/>
          <w:lang w:val="en-US"/>
        </w:rPr>
        <w:t>marcam</w:t>
      </w:r>
      <w:proofErr w:type="spellEnd"/>
      <w:r w:rsidRPr="00BC588F">
        <w:rPr>
          <w:i/>
          <w:iCs/>
          <w:lang w:val="en-US"/>
        </w:rPr>
        <w:t xml:space="preserve"> et det </w:t>
      </w:r>
      <w:proofErr w:type="spellStart"/>
      <w:r w:rsidRPr="00BC588F">
        <w:rPr>
          <w:i/>
          <w:iCs/>
          <w:lang w:val="en-US"/>
        </w:rPr>
        <w:t>eam</w:t>
      </w:r>
      <w:proofErr w:type="spellEnd"/>
      <w:r w:rsidRPr="00BC588F">
        <w:rPr>
          <w:i/>
          <w:iCs/>
          <w:lang w:val="en-US"/>
        </w:rPr>
        <w:t xml:space="preserve"> </w:t>
      </w:r>
      <w:proofErr w:type="spellStart"/>
      <w:r w:rsidRPr="00BC588F">
        <w:rPr>
          <w:i/>
          <w:iCs/>
          <w:lang w:val="en-US"/>
        </w:rPr>
        <w:t>alteri</w:t>
      </w:r>
      <w:proofErr w:type="spellEnd"/>
      <w:r w:rsidRPr="00BC588F">
        <w:rPr>
          <w:i/>
          <w:iCs/>
          <w:lang w:val="en-US"/>
        </w:rPr>
        <w:t xml:space="preserve"> </w:t>
      </w:r>
      <w:proofErr w:type="spellStart"/>
      <w:r w:rsidRPr="00BC588F">
        <w:rPr>
          <w:i/>
          <w:iCs/>
          <w:lang w:val="en-US"/>
        </w:rPr>
        <w:t>meliori</w:t>
      </w:r>
      <w:proofErr w:type="spellEnd"/>
      <w:r w:rsidRPr="00BC588F">
        <w:rPr>
          <w:i/>
          <w:iCs/>
          <w:lang w:val="en-US"/>
        </w:rPr>
        <w:t xml:space="preserve"> </w:t>
      </w:r>
      <w:proofErr w:type="spellStart"/>
      <w:r w:rsidRPr="00BC588F">
        <w:rPr>
          <w:i/>
          <w:iCs/>
          <w:lang w:val="en-US"/>
        </w:rPr>
        <w:t>quam</w:t>
      </w:r>
      <w:proofErr w:type="spellEnd"/>
      <w:r w:rsidRPr="00BC588F">
        <w:rPr>
          <w:i/>
          <w:iCs/>
          <w:lang w:val="en-US"/>
        </w:rPr>
        <w:t xml:space="preserve"> ipse est.</w:t>
      </w:r>
    </w:p>
  </w:footnote>
  <w:footnote w:id="25">
    <w:p w14:paraId="62F0438D" w14:textId="6F5882AE" w:rsidR="00387C78" w:rsidRPr="00BC588F" w:rsidRDefault="00387C78" w:rsidP="001D3D8A">
      <w:pPr>
        <w:pStyle w:val="Testonotaapidipagina"/>
        <w:rPr>
          <w:lang w:val="en-US"/>
        </w:rPr>
      </w:pPr>
      <w:r w:rsidRPr="006333FA">
        <w:rPr>
          <w:rStyle w:val="Rimandonotaapidipagina"/>
        </w:rPr>
        <w:footnoteRef/>
      </w:r>
      <w:r w:rsidRPr="006333FA">
        <w:t xml:space="preserve"> Johannes, </w:t>
      </w:r>
      <w:proofErr w:type="spellStart"/>
      <w:r w:rsidRPr="006333FA">
        <w:t>Ep</w:t>
      </w:r>
      <w:proofErr w:type="spellEnd"/>
      <w:r w:rsidRPr="006333FA">
        <w:t xml:space="preserve">. 8,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rsidRPr="00093AA6">
        <w:rPr>
          <w:lang w:val="en-US"/>
        </w:rPr>
        <w:t>2</w:t>
      </w:r>
      <w:r w:rsidRPr="006333FA">
        <w:fldChar w:fldCharType="end"/>
      </w:r>
      <w:r w:rsidRPr="00BC588F">
        <w:rPr>
          <w:lang w:val="en-US"/>
        </w:rPr>
        <w:t xml:space="preserve">), S. 539: </w:t>
      </w:r>
      <w:proofErr w:type="spellStart"/>
      <w:r w:rsidRPr="00BC588F">
        <w:rPr>
          <w:i/>
          <w:iCs/>
          <w:lang w:val="en-US"/>
        </w:rPr>
        <w:t>Scitote</w:t>
      </w:r>
      <w:proofErr w:type="spellEnd"/>
      <w:r w:rsidRPr="00BC588F">
        <w:rPr>
          <w:i/>
          <w:iCs/>
          <w:lang w:val="en-US"/>
        </w:rPr>
        <w:t xml:space="preserve"> </w:t>
      </w:r>
      <w:proofErr w:type="spellStart"/>
      <w:r w:rsidRPr="00BC588F">
        <w:rPr>
          <w:i/>
          <w:iCs/>
          <w:lang w:val="en-US"/>
        </w:rPr>
        <w:t>quia</w:t>
      </w:r>
      <w:proofErr w:type="spellEnd"/>
      <w:r w:rsidRPr="00BC588F">
        <w:rPr>
          <w:i/>
          <w:iCs/>
          <w:lang w:val="en-US"/>
        </w:rPr>
        <w:t xml:space="preserve"> </w:t>
      </w:r>
      <w:proofErr w:type="spellStart"/>
      <w:r w:rsidRPr="00BC588F">
        <w:rPr>
          <w:i/>
          <w:iCs/>
          <w:lang w:val="en-US"/>
        </w:rPr>
        <w:t>hec</w:t>
      </w:r>
      <w:proofErr w:type="spellEnd"/>
      <w:r w:rsidRPr="00BC588F">
        <w:rPr>
          <w:i/>
          <w:iCs/>
          <w:lang w:val="en-US"/>
        </w:rPr>
        <w:t xml:space="preserve"> omnia, que nobis </w:t>
      </w:r>
      <w:proofErr w:type="spellStart"/>
      <w:r w:rsidRPr="00BC588F">
        <w:rPr>
          <w:i/>
          <w:iCs/>
          <w:lang w:val="en-US"/>
        </w:rPr>
        <w:t>Albuinus</w:t>
      </w:r>
      <w:proofErr w:type="spellEnd"/>
      <w:r w:rsidRPr="00BC588F">
        <w:rPr>
          <w:i/>
          <w:iCs/>
          <w:lang w:val="en-US"/>
        </w:rPr>
        <w:t xml:space="preserve"> comes </w:t>
      </w:r>
      <w:proofErr w:type="spellStart"/>
      <w:r w:rsidRPr="00BC588F">
        <w:rPr>
          <w:i/>
          <w:iCs/>
          <w:lang w:val="en-US"/>
        </w:rPr>
        <w:t>fecit</w:t>
      </w:r>
      <w:proofErr w:type="spellEnd"/>
      <w:r w:rsidRPr="00BC588F">
        <w:rPr>
          <w:i/>
          <w:iCs/>
          <w:lang w:val="en-US"/>
        </w:rPr>
        <w:t xml:space="preserve">, </w:t>
      </w:r>
      <w:proofErr w:type="spellStart"/>
      <w:r w:rsidRPr="00BC588F">
        <w:rPr>
          <w:i/>
          <w:iCs/>
          <w:lang w:val="en-US"/>
        </w:rPr>
        <w:t>domno</w:t>
      </w:r>
      <w:proofErr w:type="spellEnd"/>
      <w:r w:rsidRPr="00BC588F">
        <w:rPr>
          <w:i/>
          <w:iCs/>
          <w:lang w:val="en-US"/>
        </w:rPr>
        <w:t xml:space="preserve"> </w:t>
      </w:r>
      <w:proofErr w:type="spellStart"/>
      <w:r w:rsidRPr="00BC588F">
        <w:rPr>
          <w:i/>
          <w:iCs/>
          <w:lang w:val="en-US"/>
        </w:rPr>
        <w:t>pape</w:t>
      </w:r>
      <w:proofErr w:type="spellEnd"/>
      <w:r w:rsidRPr="00BC588F">
        <w:rPr>
          <w:i/>
          <w:iCs/>
          <w:lang w:val="en-US"/>
        </w:rPr>
        <w:t xml:space="preserve"> </w:t>
      </w:r>
      <w:proofErr w:type="spellStart"/>
      <w:r w:rsidRPr="00BC588F">
        <w:rPr>
          <w:i/>
          <w:iCs/>
          <w:lang w:val="en-US"/>
        </w:rPr>
        <w:t>mandauimus</w:t>
      </w:r>
      <w:proofErr w:type="spellEnd"/>
      <w:r w:rsidRPr="00BC588F">
        <w:rPr>
          <w:i/>
          <w:iCs/>
          <w:lang w:val="en-US"/>
        </w:rPr>
        <w:t xml:space="preserve"> et </w:t>
      </w:r>
      <w:proofErr w:type="spellStart"/>
      <w:r w:rsidRPr="00BC588F">
        <w:rPr>
          <w:i/>
          <w:iCs/>
          <w:lang w:val="en-US"/>
        </w:rPr>
        <w:t>regi</w:t>
      </w:r>
      <w:proofErr w:type="spellEnd"/>
      <w:r w:rsidRPr="00BC588F">
        <w:rPr>
          <w:i/>
          <w:iCs/>
          <w:lang w:val="en-US"/>
        </w:rPr>
        <w:t xml:space="preserve">. </w:t>
      </w:r>
      <w:proofErr w:type="spellStart"/>
      <w:r w:rsidRPr="00BC588F">
        <w:rPr>
          <w:i/>
          <w:iCs/>
          <w:lang w:val="en-US"/>
        </w:rPr>
        <w:t>Unde</w:t>
      </w:r>
      <w:proofErr w:type="spellEnd"/>
      <w:r w:rsidRPr="00BC588F">
        <w:rPr>
          <w:i/>
          <w:iCs/>
          <w:lang w:val="en-US"/>
        </w:rPr>
        <w:t xml:space="preserve"> </w:t>
      </w:r>
      <w:proofErr w:type="spellStart"/>
      <w:r w:rsidRPr="00BC588F">
        <w:rPr>
          <w:i/>
          <w:iCs/>
          <w:lang w:val="en-US"/>
        </w:rPr>
        <w:t>domnus</w:t>
      </w:r>
      <w:proofErr w:type="spellEnd"/>
      <w:r w:rsidRPr="00BC588F">
        <w:rPr>
          <w:i/>
          <w:iCs/>
          <w:lang w:val="en-US"/>
        </w:rPr>
        <w:t xml:space="preserve"> papa </w:t>
      </w:r>
      <w:proofErr w:type="spellStart"/>
      <w:r w:rsidRPr="00BC588F">
        <w:rPr>
          <w:i/>
          <w:iCs/>
          <w:lang w:val="en-US"/>
        </w:rPr>
        <w:t>suas</w:t>
      </w:r>
      <w:proofErr w:type="spellEnd"/>
      <w:r w:rsidRPr="00BC588F">
        <w:rPr>
          <w:i/>
          <w:iCs/>
          <w:lang w:val="en-US"/>
        </w:rPr>
        <w:t xml:space="preserve"> </w:t>
      </w:r>
      <w:proofErr w:type="spellStart"/>
      <w:r w:rsidRPr="00BC588F">
        <w:rPr>
          <w:i/>
          <w:iCs/>
          <w:lang w:val="en-US"/>
        </w:rPr>
        <w:t>litteras</w:t>
      </w:r>
      <w:proofErr w:type="spellEnd"/>
      <w:r w:rsidRPr="00BC588F">
        <w:rPr>
          <w:i/>
          <w:iCs/>
          <w:lang w:val="en-US"/>
        </w:rPr>
        <w:t xml:space="preserve"> </w:t>
      </w:r>
      <w:proofErr w:type="spellStart"/>
      <w:r w:rsidRPr="00BC588F">
        <w:rPr>
          <w:i/>
          <w:iCs/>
          <w:lang w:val="en-US"/>
        </w:rPr>
        <w:t>uobis</w:t>
      </w:r>
      <w:proofErr w:type="spellEnd"/>
      <w:r w:rsidRPr="00BC588F">
        <w:rPr>
          <w:i/>
          <w:iCs/>
          <w:lang w:val="en-US"/>
        </w:rPr>
        <w:t xml:space="preserve"> </w:t>
      </w:r>
      <w:proofErr w:type="spellStart"/>
      <w:r w:rsidRPr="00BC588F">
        <w:rPr>
          <w:i/>
          <w:iCs/>
          <w:lang w:val="en-US"/>
        </w:rPr>
        <w:t>mandat</w:t>
      </w:r>
      <w:proofErr w:type="spellEnd"/>
      <w:r w:rsidRPr="00BC588F">
        <w:rPr>
          <w:i/>
          <w:iCs/>
          <w:lang w:val="en-US"/>
        </w:rPr>
        <w:t xml:space="preserve">, et </w:t>
      </w:r>
      <w:proofErr w:type="spellStart"/>
      <w:r w:rsidRPr="00BC588F">
        <w:rPr>
          <w:i/>
          <w:iCs/>
          <w:lang w:val="en-US"/>
        </w:rPr>
        <w:t>sapiatis</w:t>
      </w:r>
      <w:proofErr w:type="spellEnd"/>
      <w:r w:rsidRPr="00BC588F">
        <w:rPr>
          <w:i/>
          <w:iCs/>
          <w:lang w:val="en-US"/>
        </w:rPr>
        <w:t xml:space="preserve"> </w:t>
      </w:r>
      <w:proofErr w:type="spellStart"/>
      <w:r w:rsidRPr="00BC588F">
        <w:rPr>
          <w:i/>
          <w:iCs/>
          <w:lang w:val="en-US"/>
        </w:rPr>
        <w:t>certissime</w:t>
      </w:r>
      <w:proofErr w:type="spellEnd"/>
      <w:r w:rsidRPr="00BC588F">
        <w:rPr>
          <w:i/>
          <w:iCs/>
          <w:lang w:val="en-US"/>
        </w:rPr>
        <w:t xml:space="preserve">, </w:t>
      </w:r>
      <w:proofErr w:type="spellStart"/>
      <w:r w:rsidRPr="00BC588F">
        <w:rPr>
          <w:i/>
          <w:iCs/>
          <w:lang w:val="en-US"/>
        </w:rPr>
        <w:t>quia</w:t>
      </w:r>
      <w:proofErr w:type="spellEnd"/>
      <w:r w:rsidRPr="00BC588F">
        <w:rPr>
          <w:i/>
          <w:iCs/>
          <w:lang w:val="en-US"/>
        </w:rPr>
        <w:t xml:space="preserve"> </w:t>
      </w:r>
      <w:proofErr w:type="spellStart"/>
      <w:r w:rsidRPr="00BC588F">
        <w:rPr>
          <w:i/>
          <w:iCs/>
          <w:lang w:val="en-US"/>
        </w:rPr>
        <w:t>Berengarius</w:t>
      </w:r>
      <w:proofErr w:type="spellEnd"/>
      <w:r w:rsidRPr="00BC588F">
        <w:rPr>
          <w:i/>
          <w:iCs/>
          <w:lang w:val="en-US"/>
        </w:rPr>
        <w:t xml:space="preserve"> rex </w:t>
      </w:r>
      <w:proofErr w:type="spellStart"/>
      <w:r w:rsidRPr="00BC588F">
        <w:rPr>
          <w:i/>
          <w:iCs/>
          <w:lang w:val="en-US"/>
        </w:rPr>
        <w:t>Romam</w:t>
      </w:r>
      <w:proofErr w:type="spellEnd"/>
      <w:r w:rsidRPr="00BC588F">
        <w:rPr>
          <w:i/>
          <w:iCs/>
          <w:lang w:val="en-US"/>
        </w:rPr>
        <w:t xml:space="preserve"> </w:t>
      </w:r>
      <w:proofErr w:type="spellStart"/>
      <w:r w:rsidRPr="00BC588F">
        <w:rPr>
          <w:i/>
          <w:iCs/>
          <w:lang w:val="en-US"/>
        </w:rPr>
        <w:t>uadit</w:t>
      </w:r>
      <w:proofErr w:type="spellEnd"/>
      <w:r w:rsidRPr="00BC588F">
        <w:rPr>
          <w:i/>
          <w:iCs/>
          <w:lang w:val="en-US"/>
        </w:rPr>
        <w:t xml:space="preserve"> et </w:t>
      </w:r>
      <w:proofErr w:type="spellStart"/>
      <w:r w:rsidRPr="00BC588F">
        <w:rPr>
          <w:i/>
          <w:iCs/>
          <w:lang w:val="en-US"/>
        </w:rPr>
        <w:t>nos</w:t>
      </w:r>
      <w:proofErr w:type="spellEnd"/>
      <w:r w:rsidRPr="00BC588F">
        <w:rPr>
          <w:i/>
          <w:iCs/>
          <w:lang w:val="en-US"/>
        </w:rPr>
        <w:t xml:space="preserve"> cum </w:t>
      </w:r>
      <w:proofErr w:type="spellStart"/>
      <w:r w:rsidRPr="00BC588F">
        <w:rPr>
          <w:i/>
          <w:iCs/>
          <w:lang w:val="en-US"/>
        </w:rPr>
        <w:t>illo</w:t>
      </w:r>
      <w:proofErr w:type="spellEnd"/>
      <w:r w:rsidRPr="00BC588F">
        <w:rPr>
          <w:i/>
          <w:iCs/>
          <w:lang w:val="en-US"/>
        </w:rPr>
        <w:t xml:space="preserve">; </w:t>
      </w:r>
      <w:proofErr w:type="spellStart"/>
      <w:r w:rsidRPr="00BC588F">
        <w:rPr>
          <w:i/>
          <w:iCs/>
          <w:lang w:val="en-US"/>
        </w:rPr>
        <w:t>unde</w:t>
      </w:r>
      <w:proofErr w:type="spellEnd"/>
      <w:r w:rsidRPr="00BC588F">
        <w:rPr>
          <w:i/>
          <w:iCs/>
          <w:lang w:val="en-US"/>
        </w:rPr>
        <w:t xml:space="preserve"> </w:t>
      </w:r>
      <w:proofErr w:type="spellStart"/>
      <w:r w:rsidRPr="00BC588F">
        <w:rPr>
          <w:i/>
          <w:iCs/>
          <w:lang w:val="en-US"/>
        </w:rPr>
        <w:t>potestis</w:t>
      </w:r>
      <w:proofErr w:type="spellEnd"/>
      <w:r w:rsidRPr="00BC588F">
        <w:rPr>
          <w:i/>
          <w:iCs/>
          <w:lang w:val="en-US"/>
        </w:rPr>
        <w:t xml:space="preserve"> scire, </w:t>
      </w:r>
      <w:proofErr w:type="spellStart"/>
      <w:r w:rsidRPr="00BC588F">
        <w:rPr>
          <w:i/>
          <w:iCs/>
          <w:lang w:val="en-US"/>
        </w:rPr>
        <w:t>quia</w:t>
      </w:r>
      <w:proofErr w:type="spellEnd"/>
      <w:r w:rsidRPr="00BC588F">
        <w:rPr>
          <w:i/>
          <w:iCs/>
          <w:lang w:val="en-US"/>
        </w:rPr>
        <w:t xml:space="preserve"> </w:t>
      </w:r>
      <w:proofErr w:type="spellStart"/>
      <w:r w:rsidRPr="00BC588F">
        <w:rPr>
          <w:i/>
          <w:iCs/>
          <w:lang w:val="en-US"/>
        </w:rPr>
        <w:t>domnus</w:t>
      </w:r>
      <w:proofErr w:type="spellEnd"/>
      <w:r w:rsidRPr="00BC588F">
        <w:rPr>
          <w:i/>
          <w:iCs/>
          <w:lang w:val="en-US"/>
        </w:rPr>
        <w:t xml:space="preserve"> papa non </w:t>
      </w:r>
      <w:proofErr w:type="spellStart"/>
      <w:r w:rsidRPr="00BC588F">
        <w:rPr>
          <w:i/>
          <w:iCs/>
          <w:lang w:val="en-US"/>
        </w:rPr>
        <w:t>dimittit</w:t>
      </w:r>
      <w:proofErr w:type="spellEnd"/>
      <w:r w:rsidRPr="00BC588F">
        <w:rPr>
          <w:i/>
          <w:iCs/>
          <w:lang w:val="en-US"/>
        </w:rPr>
        <w:t xml:space="preserve"> </w:t>
      </w:r>
      <w:proofErr w:type="spellStart"/>
      <w:r w:rsidRPr="00BC588F">
        <w:rPr>
          <w:i/>
          <w:iCs/>
          <w:lang w:val="en-US"/>
        </w:rPr>
        <w:t>nostram</w:t>
      </w:r>
      <w:proofErr w:type="spellEnd"/>
      <w:r w:rsidRPr="00BC588F">
        <w:rPr>
          <w:i/>
          <w:iCs/>
          <w:lang w:val="en-US"/>
        </w:rPr>
        <w:t xml:space="preserve"> </w:t>
      </w:r>
      <w:proofErr w:type="spellStart"/>
      <w:r w:rsidRPr="00BC588F">
        <w:rPr>
          <w:i/>
          <w:iCs/>
          <w:lang w:val="en-US"/>
        </w:rPr>
        <w:t>causam</w:t>
      </w:r>
      <w:proofErr w:type="spellEnd"/>
      <w:r w:rsidRPr="00BC588F">
        <w:rPr>
          <w:i/>
          <w:iCs/>
          <w:lang w:val="en-US"/>
        </w:rPr>
        <w:t xml:space="preserve"> </w:t>
      </w:r>
      <w:proofErr w:type="spellStart"/>
      <w:r w:rsidRPr="00BC588F">
        <w:rPr>
          <w:i/>
          <w:iCs/>
          <w:lang w:val="en-US"/>
        </w:rPr>
        <w:t>usque</w:t>
      </w:r>
      <w:proofErr w:type="spellEnd"/>
      <w:r w:rsidRPr="00BC588F">
        <w:rPr>
          <w:i/>
          <w:iCs/>
          <w:lang w:val="en-US"/>
        </w:rPr>
        <w:t xml:space="preserve"> in </w:t>
      </w:r>
      <w:proofErr w:type="spellStart"/>
      <w:r w:rsidRPr="00BC588F">
        <w:rPr>
          <w:i/>
          <w:iCs/>
          <w:lang w:val="en-US"/>
        </w:rPr>
        <w:t>finem</w:t>
      </w:r>
      <w:proofErr w:type="spellEnd"/>
      <w:r w:rsidRPr="00BC588F">
        <w:rPr>
          <w:i/>
          <w:iCs/>
          <w:lang w:val="en-US"/>
        </w:rPr>
        <w:t xml:space="preserve">, </w:t>
      </w:r>
      <w:proofErr w:type="spellStart"/>
      <w:r w:rsidRPr="00BC588F">
        <w:rPr>
          <w:i/>
          <w:iCs/>
          <w:lang w:val="en-US"/>
        </w:rPr>
        <w:t>donec</w:t>
      </w:r>
      <w:proofErr w:type="spellEnd"/>
      <w:r w:rsidRPr="00BC588F">
        <w:rPr>
          <w:i/>
          <w:iCs/>
          <w:lang w:val="en-US"/>
        </w:rPr>
        <w:t xml:space="preserve"> de is omnibus </w:t>
      </w:r>
      <w:proofErr w:type="spellStart"/>
      <w:r w:rsidRPr="00BC588F">
        <w:rPr>
          <w:i/>
          <w:iCs/>
          <w:lang w:val="en-US"/>
        </w:rPr>
        <w:t>ueram</w:t>
      </w:r>
      <w:proofErr w:type="spellEnd"/>
      <w:r w:rsidRPr="00BC588F">
        <w:rPr>
          <w:i/>
          <w:iCs/>
          <w:lang w:val="en-US"/>
        </w:rPr>
        <w:t xml:space="preserve"> </w:t>
      </w:r>
      <w:proofErr w:type="spellStart"/>
      <w:r w:rsidRPr="00BC588F">
        <w:rPr>
          <w:i/>
          <w:iCs/>
          <w:lang w:val="en-US"/>
        </w:rPr>
        <w:t>legem</w:t>
      </w:r>
      <w:proofErr w:type="spellEnd"/>
      <w:r w:rsidRPr="00BC588F">
        <w:rPr>
          <w:i/>
          <w:iCs/>
          <w:lang w:val="en-US"/>
        </w:rPr>
        <w:t xml:space="preserve"> </w:t>
      </w:r>
      <w:proofErr w:type="spellStart"/>
      <w:r w:rsidRPr="00BC588F">
        <w:rPr>
          <w:i/>
          <w:iCs/>
          <w:lang w:val="en-US"/>
        </w:rPr>
        <w:t>habeamus</w:t>
      </w:r>
      <w:proofErr w:type="spellEnd"/>
      <w:r w:rsidRPr="00BC588F">
        <w:rPr>
          <w:i/>
          <w:iCs/>
          <w:lang w:val="en-US"/>
        </w:rPr>
        <w:t>.</w:t>
      </w:r>
    </w:p>
  </w:footnote>
  <w:footnote w:id="26">
    <w:p w14:paraId="3EC87997" w14:textId="7297CFF8" w:rsidR="00387C78" w:rsidRPr="006333FA" w:rsidRDefault="00387C78" w:rsidP="001D3D8A">
      <w:pPr>
        <w:pStyle w:val="Testonotaapidipagina"/>
      </w:pPr>
      <w:r w:rsidRPr="006333FA">
        <w:rPr>
          <w:rStyle w:val="Rimandonotaapidipagina"/>
        </w:rPr>
        <w:footnoteRef/>
      </w:r>
      <w:r w:rsidRPr="006333FA">
        <w:t xml:space="preserve"> Dies wurde bisher auch allgemein angenommen. Vgl. </w:t>
      </w:r>
      <w:proofErr w:type="spellStart"/>
      <w:r w:rsidRPr="006333FA">
        <w:rPr>
          <w:smallCaps/>
        </w:rPr>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539;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1238f.</w:t>
      </w:r>
    </w:p>
  </w:footnote>
  <w:footnote w:id="27">
    <w:p w14:paraId="6D361D7D" w14:textId="69BABF26" w:rsidR="00387C78" w:rsidRPr="006333FA" w:rsidRDefault="00387C78" w:rsidP="001D3D8A">
      <w:pPr>
        <w:pStyle w:val="Testonotaapidipagina"/>
      </w:pPr>
      <w:r w:rsidRPr="006333FA">
        <w:rPr>
          <w:rStyle w:val="Rimandonotaapidipagina"/>
        </w:rPr>
        <w:footnoteRef/>
      </w:r>
      <w:r w:rsidRPr="006333FA">
        <w:t xml:space="preserve"> Vgl. oben Anm. </w:t>
      </w:r>
      <w:r w:rsidRPr="006333FA">
        <w:fldChar w:fldCharType="begin"/>
      </w:r>
      <w:r w:rsidRPr="006333FA">
        <w:instrText xml:space="preserve"> NOTEREF _Ref70880748 \h  \* MERGEFORMAT </w:instrText>
      </w:r>
      <w:r w:rsidRPr="006333FA">
        <w:fldChar w:fldCharType="separate"/>
      </w:r>
      <w:r w:rsidR="00093AA6">
        <w:t>25</w:t>
      </w:r>
      <w:r w:rsidRPr="006333FA">
        <w:fldChar w:fldCharType="end"/>
      </w:r>
      <w:r w:rsidRPr="006333FA">
        <w:t>.</w:t>
      </w:r>
    </w:p>
  </w:footnote>
  <w:footnote w:id="28">
    <w:p w14:paraId="50163879" w14:textId="01B9B3C7" w:rsidR="00387C78" w:rsidRPr="006333FA" w:rsidRDefault="00387C78" w:rsidP="001D3D8A">
      <w:pPr>
        <w:pStyle w:val="Testonotaapidipagina"/>
      </w:pPr>
      <w:r w:rsidRPr="006333FA">
        <w:rPr>
          <w:rStyle w:val="Rimandonotaapidipagina"/>
        </w:rPr>
        <w:footnoteRef/>
      </w:r>
      <w:r w:rsidRPr="006333FA">
        <w:t xml:space="preserve"> Vgl. </w:t>
      </w:r>
      <w:proofErr w:type="spellStart"/>
      <w:r w:rsidRPr="006333FA">
        <w:rPr>
          <w:smallCaps/>
        </w:rPr>
        <w:t>Arnaldi</w:t>
      </w:r>
      <w:proofErr w:type="spellEnd"/>
      <w:r w:rsidRPr="006333FA">
        <w:t xml:space="preserve">, </w:t>
      </w:r>
      <w:proofErr w:type="spellStart"/>
      <w:r w:rsidRPr="006333FA">
        <w:t>Berengario</w:t>
      </w:r>
      <w:proofErr w:type="spellEnd"/>
      <w:r w:rsidRPr="006333FA">
        <w:t xml:space="preserve"> (wie Anm. </w:t>
      </w:r>
      <w:r w:rsidRPr="006333FA">
        <w:fldChar w:fldCharType="begin"/>
      </w:r>
      <w:r w:rsidRPr="006333FA">
        <w:instrText xml:space="preserve"> NOTEREF _Ref71018580 \h  \* MERGEFORMAT </w:instrText>
      </w:r>
      <w:r w:rsidRPr="006333FA">
        <w:fldChar w:fldCharType="separate"/>
      </w:r>
      <w:r w:rsidR="00093AA6">
        <w:t>6</w:t>
      </w:r>
      <w:r w:rsidRPr="006333FA">
        <w:fldChar w:fldCharType="end"/>
      </w:r>
      <w:r w:rsidRPr="006333FA">
        <w:t xml:space="preserve">), S. 22f.;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1238.</w:t>
      </w:r>
    </w:p>
  </w:footnote>
  <w:footnote w:id="29">
    <w:p w14:paraId="7F8161BB" w14:textId="48E7E368" w:rsidR="00387C78" w:rsidRPr="006333FA" w:rsidRDefault="00387C78" w:rsidP="001D3D8A">
      <w:pPr>
        <w:pStyle w:val="Testonotaapidipagina"/>
      </w:pPr>
      <w:r w:rsidRPr="006333FA">
        <w:rPr>
          <w:rStyle w:val="Rimandonotaapidipagina"/>
        </w:rPr>
        <w:footnoteRef/>
      </w:r>
      <w:r w:rsidRPr="006333FA">
        <w:t xml:space="preserve"> Vgl. oben Anm. </w:t>
      </w:r>
      <w:r w:rsidRPr="006333FA">
        <w:fldChar w:fldCharType="begin"/>
      </w:r>
      <w:r w:rsidRPr="006333FA">
        <w:instrText xml:space="preserve"> NOTEREF _Ref70448791 \h  \* MERGEFORMAT </w:instrText>
      </w:r>
      <w:r w:rsidRPr="006333FA">
        <w:fldChar w:fldCharType="separate"/>
      </w:r>
      <w:r w:rsidR="00093AA6">
        <w:t>24</w:t>
      </w:r>
      <w:r w:rsidRPr="006333FA">
        <w:fldChar w:fldCharType="end"/>
      </w:r>
      <w:r w:rsidRPr="006333FA">
        <w:t>.</w:t>
      </w:r>
    </w:p>
  </w:footnote>
  <w:footnote w:id="30">
    <w:p w14:paraId="21C0637D" w14:textId="22EAA6E9" w:rsidR="00387C78" w:rsidRPr="00BC588F" w:rsidRDefault="00387C78" w:rsidP="001D3D8A">
      <w:pPr>
        <w:pStyle w:val="Testonotaapidipagina"/>
        <w:rPr>
          <w:lang w:val="en-US"/>
        </w:rPr>
      </w:pPr>
      <w:r w:rsidRPr="006333FA">
        <w:rPr>
          <w:rStyle w:val="Rimandonotaapidipagina"/>
        </w:rPr>
        <w:footnoteRef/>
      </w:r>
      <w:r w:rsidRPr="006333FA">
        <w:t xml:space="preserve"> Zur Entwicklung des Kaisertums nach dem Tod Ludwigs II. vgl. Simon </w:t>
      </w:r>
      <w:r w:rsidRPr="006333FA">
        <w:rPr>
          <w:smallCaps/>
        </w:rPr>
        <w:t>Groth</w:t>
      </w:r>
      <w:r w:rsidRPr="006333FA">
        <w:t>, Papsttum, italisches Königtum und Kaisertum. Zur Entwicklung eines Dreiecksverhältnisses von Ludwig II. bis Berengar I., in: Zeitschrift für Kirchengeschichte</w:t>
      </w:r>
      <w:r w:rsidR="002738FA" w:rsidRPr="006333FA">
        <w:t>, Bd.</w:t>
      </w:r>
      <w:r w:rsidRPr="006333FA">
        <w:t xml:space="preserve"> 124 (2013), S. 151–184; </w:t>
      </w:r>
      <w:proofErr w:type="spellStart"/>
      <w:r w:rsidR="007F7B6A">
        <w:rPr>
          <w:smallCaps/>
        </w:rPr>
        <w:t>Ders</w:t>
      </w:r>
      <w:proofErr w:type="spellEnd"/>
      <w:r w:rsidR="007F7B6A">
        <w:rPr>
          <w:smallCaps/>
        </w:rPr>
        <w:t>.</w:t>
      </w:r>
      <w:r w:rsidRPr="006333FA">
        <w:t xml:space="preserve">, </w:t>
      </w:r>
      <w:proofErr w:type="spellStart"/>
      <w:r w:rsidRPr="006333FA">
        <w:t>How</w:t>
      </w:r>
      <w:proofErr w:type="spellEnd"/>
      <w:r w:rsidRPr="006333FA">
        <w:t xml:space="preserve"> to </w:t>
      </w:r>
      <w:proofErr w:type="spellStart"/>
      <w:r w:rsidRPr="006333FA">
        <w:t>Become</w:t>
      </w:r>
      <w:proofErr w:type="spellEnd"/>
      <w:r w:rsidRPr="006333FA">
        <w:t xml:space="preserve"> Emperor. </w:t>
      </w:r>
      <w:r w:rsidRPr="00BC588F">
        <w:rPr>
          <w:lang w:val="en-US"/>
        </w:rPr>
        <w:t>John VIII and the Role of the Papacy in the 9</w:t>
      </w:r>
      <w:r w:rsidRPr="00BC588F">
        <w:rPr>
          <w:vertAlign w:val="superscript"/>
          <w:lang w:val="en-US"/>
        </w:rPr>
        <w:t>th</w:t>
      </w:r>
      <w:r w:rsidRPr="00BC588F">
        <w:rPr>
          <w:lang w:val="en-US"/>
        </w:rPr>
        <w:t> Century, in: Christian Scholl, Torben Gebhardt, Jan Clauss (Hg.), Transcultural Approaches to the Concept of Imperial Rule in the Middle Ages, Frankfurt am Main 2017, S. 117–138.</w:t>
      </w:r>
    </w:p>
  </w:footnote>
  <w:footnote w:id="31">
    <w:p w14:paraId="0D99E3B6" w14:textId="55048D54" w:rsidR="00387C78" w:rsidRPr="006333FA" w:rsidRDefault="00387C78" w:rsidP="001D3D8A">
      <w:pPr>
        <w:pStyle w:val="Testonotaapidipagina"/>
      </w:pPr>
      <w:r w:rsidRPr="006333FA">
        <w:rPr>
          <w:rStyle w:val="Rimandonotaapidipagina"/>
        </w:rPr>
        <w:footnoteRef/>
      </w:r>
      <w:r w:rsidRPr="006333FA">
        <w:t xml:space="preserve"> So auch bei Adolf </w:t>
      </w:r>
      <w:r w:rsidRPr="006333FA">
        <w:rPr>
          <w:smallCaps/>
        </w:rPr>
        <w:t>Hofmeister</w:t>
      </w:r>
      <w:r w:rsidRPr="006333FA">
        <w:t xml:space="preserve">, Markgrafen und Markgrafschaften im italischen Königreich in der Zeit von Karl dem </w:t>
      </w:r>
      <w:proofErr w:type="spellStart"/>
      <w:r w:rsidRPr="006333FA">
        <w:t>Grossen</w:t>
      </w:r>
      <w:proofErr w:type="spellEnd"/>
      <w:r w:rsidRPr="006333FA">
        <w:t xml:space="preserve"> bis auf Otto den </w:t>
      </w:r>
      <w:proofErr w:type="spellStart"/>
      <w:r w:rsidRPr="006333FA">
        <w:t>Grossen</w:t>
      </w:r>
      <w:proofErr w:type="spellEnd"/>
      <w:r w:rsidRPr="006333FA">
        <w:t xml:space="preserve">, in: Mitteilungen des Instituts für </w:t>
      </w:r>
      <w:proofErr w:type="gramStart"/>
      <w:r w:rsidRPr="006333FA">
        <w:t>Österreichische</w:t>
      </w:r>
      <w:proofErr w:type="gramEnd"/>
      <w:r w:rsidRPr="006333FA">
        <w:t xml:space="preserve"> Geschichtsforschung. Ergänzungs-Band</w:t>
      </w:r>
      <w:r w:rsidR="002738FA" w:rsidRPr="006333FA">
        <w:t>, Bd.</w:t>
      </w:r>
      <w:r w:rsidRPr="006333FA">
        <w:t xml:space="preserve"> 7 (1907), S. 215–435, hier S. 401; Harald </w:t>
      </w:r>
      <w:r w:rsidRPr="006333FA">
        <w:rPr>
          <w:smallCaps/>
        </w:rPr>
        <w:t>Zimmermann</w:t>
      </w:r>
      <w:r w:rsidRPr="006333FA">
        <w:t xml:space="preserve">, Das dunkle Jahrhundert. </w:t>
      </w:r>
      <w:r w:rsidRPr="00BC588F">
        <w:rPr>
          <w:lang w:val="en-US"/>
        </w:rPr>
        <w:t xml:space="preserve">Ein </w:t>
      </w:r>
      <w:proofErr w:type="spellStart"/>
      <w:r w:rsidRPr="00BC588F">
        <w:rPr>
          <w:lang w:val="en-US"/>
        </w:rPr>
        <w:t>historisches</w:t>
      </w:r>
      <w:proofErr w:type="spellEnd"/>
      <w:r w:rsidRPr="00BC588F">
        <w:rPr>
          <w:lang w:val="en-US"/>
        </w:rPr>
        <w:t xml:space="preserve"> </w:t>
      </w:r>
      <w:proofErr w:type="spellStart"/>
      <w:r w:rsidRPr="00BC588F">
        <w:rPr>
          <w:lang w:val="en-US"/>
        </w:rPr>
        <w:t>Porträt</w:t>
      </w:r>
      <w:proofErr w:type="spellEnd"/>
      <w:r w:rsidRPr="00BC588F">
        <w:rPr>
          <w:lang w:val="en-US"/>
        </w:rPr>
        <w:t xml:space="preserve">, Graz 1971, S. 47; Igor </w:t>
      </w:r>
      <w:r w:rsidRPr="00BC588F">
        <w:rPr>
          <w:smallCaps/>
          <w:lang w:val="en-US"/>
        </w:rPr>
        <w:t>Santos Salazar</w:t>
      </w:r>
      <w:r w:rsidRPr="00BC588F">
        <w:rPr>
          <w:lang w:val="en-US"/>
        </w:rPr>
        <w:t xml:space="preserve">, Shaping a Kingdom. The Sees of Parma and Arezzo between the Reigns of Louis II and Berengar, in: Clemens Gantner, Walter Pohl (Hg.), After Charlemagne. </w:t>
      </w:r>
      <w:proofErr w:type="spellStart"/>
      <w:r w:rsidRPr="006333FA">
        <w:t>Carolingian</w:t>
      </w:r>
      <w:proofErr w:type="spellEnd"/>
      <w:r w:rsidRPr="006333FA">
        <w:t xml:space="preserve"> </w:t>
      </w:r>
      <w:proofErr w:type="spellStart"/>
      <w:r w:rsidRPr="006333FA">
        <w:t>Italy</w:t>
      </w:r>
      <w:proofErr w:type="spellEnd"/>
      <w:r w:rsidRPr="006333FA">
        <w:t xml:space="preserve"> and </w:t>
      </w:r>
      <w:proofErr w:type="spellStart"/>
      <w:r w:rsidRPr="006333FA">
        <w:t>its</w:t>
      </w:r>
      <w:proofErr w:type="spellEnd"/>
      <w:r w:rsidRPr="006333FA">
        <w:t xml:space="preserve"> </w:t>
      </w:r>
      <w:proofErr w:type="spellStart"/>
      <w:r w:rsidRPr="006333FA">
        <w:t>Rulers</w:t>
      </w:r>
      <w:proofErr w:type="spellEnd"/>
      <w:r w:rsidRPr="006333FA">
        <w:t xml:space="preserve">, Cambridge 2021, S. 116–132, hier S. 130. – Der dritte Brief des Rotulus von Ravenna scheint auf den Widerstand Adalberts gegen König Berengar hinzuweisen.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1217</w:t>
      </w:r>
      <w:r w:rsidRPr="006333FA">
        <w:t xml:space="preserve">. Vgl. ebenfalls Liudprand, </w:t>
      </w:r>
      <w:proofErr w:type="spellStart"/>
      <w:r w:rsidRPr="006333FA">
        <w:t>Antapodosis</w:t>
      </w:r>
      <w:proofErr w:type="spellEnd"/>
      <w:r w:rsidRPr="006333FA">
        <w:t xml:space="preserve"> II, 55, </w:t>
      </w:r>
      <w:proofErr w:type="spellStart"/>
      <w:r w:rsidRPr="006333FA">
        <w:t>hg</w:t>
      </w:r>
      <w:proofErr w:type="spellEnd"/>
      <w:r w:rsidRPr="006333FA">
        <w:t xml:space="preserve">. von </w:t>
      </w:r>
      <w:proofErr w:type="spellStart"/>
      <w:r w:rsidRPr="006333FA">
        <w:t>Chiesa</w:t>
      </w:r>
      <w:proofErr w:type="spellEnd"/>
      <w:r w:rsidRPr="006333FA">
        <w:t xml:space="preserve"> (wie Anm. </w:t>
      </w:r>
      <w:r w:rsidRPr="006333FA">
        <w:fldChar w:fldCharType="begin"/>
      </w:r>
      <w:r w:rsidRPr="006333FA">
        <w:instrText xml:space="preserve"> NOTEREF _Ref60262279 \h  \* MERGEFORMAT </w:instrText>
      </w:r>
      <w:r w:rsidRPr="006333FA">
        <w:fldChar w:fldCharType="separate"/>
      </w:r>
      <w:r w:rsidR="00093AA6">
        <w:t>22</w:t>
      </w:r>
      <w:r w:rsidRPr="006333FA">
        <w:fldChar w:fldCharType="end"/>
      </w:r>
      <w:r w:rsidRPr="006333FA">
        <w:t xml:space="preserve">), S. 57 sowie die Anspielung auf die Feindschaft zwischen Berengar und Bertha von </w:t>
      </w:r>
      <w:proofErr w:type="spellStart"/>
      <w:r w:rsidRPr="006333FA">
        <w:t>Tuszien</w:t>
      </w:r>
      <w:proofErr w:type="spellEnd"/>
      <w:r w:rsidRPr="006333FA">
        <w:t xml:space="preserve"> in den </w:t>
      </w:r>
      <w:proofErr w:type="spellStart"/>
      <w:r w:rsidRPr="006333FA">
        <w:t>Gesta</w:t>
      </w:r>
      <w:proofErr w:type="spellEnd"/>
      <w:r w:rsidRPr="006333FA">
        <w:t xml:space="preserve"> </w:t>
      </w:r>
      <w:proofErr w:type="spellStart"/>
      <w:r w:rsidRPr="006333FA">
        <w:t>Berengarii</w:t>
      </w:r>
      <w:proofErr w:type="spellEnd"/>
      <w:r w:rsidRPr="006333FA">
        <w:t xml:space="preserve"> </w:t>
      </w:r>
      <w:proofErr w:type="spellStart"/>
      <w:r w:rsidRPr="006333FA">
        <w:t>imperatoris</w:t>
      </w:r>
      <w:proofErr w:type="spellEnd"/>
      <w:r w:rsidRPr="006333FA">
        <w:t xml:space="preserve"> IV, </w:t>
      </w:r>
      <w:proofErr w:type="spellStart"/>
      <w:r w:rsidRPr="006333FA">
        <w:t>hg</w:t>
      </w:r>
      <w:proofErr w:type="spellEnd"/>
      <w:r w:rsidRPr="006333FA">
        <w:t>. von Paul von Winterfeld</w:t>
      </w:r>
      <w:r w:rsidR="002738FA" w:rsidRPr="006333FA">
        <w:t xml:space="preserve"> (MGH Poetae, Bd. 4,1)</w:t>
      </w:r>
      <w:r w:rsidRPr="006333FA">
        <w:t>, Berlin 1899, S. 398, Z. 92.</w:t>
      </w:r>
    </w:p>
  </w:footnote>
  <w:footnote w:id="32">
    <w:p w14:paraId="04F79DBB" w14:textId="0D724DE4" w:rsidR="00387C78" w:rsidRPr="006333FA" w:rsidRDefault="00387C78" w:rsidP="001D3D8A">
      <w:pPr>
        <w:pStyle w:val="Testonotaapidipagina"/>
      </w:pPr>
      <w:r w:rsidRPr="006333FA">
        <w:rPr>
          <w:rStyle w:val="Rimandonotaapidipagina"/>
        </w:rPr>
        <w:footnoteRef/>
      </w:r>
      <w:r w:rsidRPr="006333FA">
        <w:t xml:space="preserve">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1204Af.</w:t>
      </w:r>
    </w:p>
  </w:footnote>
  <w:footnote w:id="33">
    <w:p w14:paraId="2A6AAF3B" w14:textId="2A9AF006" w:rsidR="00387C78" w:rsidRPr="006333FA" w:rsidRDefault="00387C78" w:rsidP="001D3D8A">
      <w:pPr>
        <w:pStyle w:val="Testonotaapidipagina"/>
      </w:pPr>
      <w:r w:rsidRPr="006333FA">
        <w:rPr>
          <w:rStyle w:val="Rimandonotaapidipagina"/>
        </w:rPr>
        <w:footnoteRef/>
      </w:r>
      <w:r w:rsidRPr="006333FA">
        <w:t xml:space="preserve"> Zum Todeszeitpunkt des Papstes vgl. J</w:t>
      </w:r>
      <w:r w:rsidRPr="006333FA">
        <w:rPr>
          <w:vertAlign w:val="superscript"/>
        </w:rPr>
        <w:t>3</w:t>
      </w:r>
      <w:r w:rsidRPr="006333FA">
        <w:t> *7449.</w:t>
      </w:r>
    </w:p>
  </w:footnote>
  <w:footnote w:id="34">
    <w:p w14:paraId="1D1218B2" w14:textId="57F4D71D" w:rsidR="00387C78" w:rsidRPr="006333FA" w:rsidRDefault="00387C78" w:rsidP="001D3D8A">
      <w:pPr>
        <w:pStyle w:val="Testonotaapidipagina"/>
      </w:pPr>
      <w:r w:rsidRPr="006333FA">
        <w:rPr>
          <w:rStyle w:val="Rimandonotaapidipagina"/>
        </w:rPr>
        <w:footnoteRef/>
      </w:r>
      <w:r w:rsidRPr="006333FA">
        <w:t xml:space="preserve"> </w:t>
      </w:r>
      <w:proofErr w:type="spellStart"/>
      <w:r w:rsidRPr="006333FA">
        <w:rPr>
          <w:smallCaps/>
        </w:rPr>
        <w:t>Venni</w:t>
      </w:r>
      <w:proofErr w:type="spellEnd"/>
      <w:r w:rsidRPr="006333FA">
        <w:t>, Giovanni X (wie Anm. </w:t>
      </w:r>
      <w:r w:rsidRPr="006333FA">
        <w:fldChar w:fldCharType="begin"/>
      </w:r>
      <w:r w:rsidRPr="006333FA">
        <w:instrText xml:space="preserve"> NOTEREF _Ref60163672 \h  \* MERGEFORMAT </w:instrText>
      </w:r>
      <w:r w:rsidRPr="006333FA">
        <w:fldChar w:fldCharType="separate"/>
      </w:r>
      <w:r w:rsidR="00093AA6">
        <w:t>10</w:t>
      </w:r>
      <w:r w:rsidRPr="006333FA">
        <w:fldChar w:fldCharType="end"/>
      </w:r>
      <w:r w:rsidRPr="006333FA">
        <w:t>), S. 23f. hat die Veränderung der Lage Johannes’ zwar erkannt, diese aber als Verbesserung gedeutet.</w:t>
      </w:r>
    </w:p>
  </w:footnote>
  <w:footnote w:id="35">
    <w:p w14:paraId="313A57F9" w14:textId="3BB50B68" w:rsidR="00387C78" w:rsidRPr="00E962FB" w:rsidRDefault="00387C78" w:rsidP="001D3D8A">
      <w:pPr>
        <w:pStyle w:val="Testonotaapidipagina"/>
      </w:pPr>
      <w:r w:rsidRPr="006333FA">
        <w:rPr>
          <w:rStyle w:val="Rimandonotaapidipagina"/>
        </w:rPr>
        <w:footnoteRef/>
      </w:r>
      <w:r w:rsidRPr="006333FA">
        <w:t xml:space="preserve"> </w:t>
      </w:r>
      <w:r w:rsidRPr="006333FA">
        <w:rPr>
          <w:rFonts w:eastAsia="Garamond" w:cs="Times New Roman"/>
        </w:rPr>
        <w:t xml:space="preserve">Johannes, </w:t>
      </w:r>
      <w:proofErr w:type="spellStart"/>
      <w:r w:rsidRPr="006333FA">
        <w:rPr>
          <w:rFonts w:eastAsia="Garamond" w:cs="Times New Roman"/>
        </w:rPr>
        <w:t>Ep</w:t>
      </w:r>
      <w:proofErr w:type="spellEnd"/>
      <w:r w:rsidRPr="006333FA">
        <w:rPr>
          <w:rFonts w:eastAsia="Garamond" w:cs="Times New Roman"/>
        </w:rPr>
        <w:t xml:space="preserve">. 4, </w:t>
      </w:r>
      <w:proofErr w:type="spellStart"/>
      <w:r w:rsidRPr="006333FA">
        <w:rPr>
          <w:rFonts w:eastAsia="Garamond" w:cs="Times New Roman"/>
        </w:rPr>
        <w:t>hg</w:t>
      </w:r>
      <w:proofErr w:type="spellEnd"/>
      <w:r w:rsidRPr="006333FA">
        <w:rPr>
          <w:rFonts w:eastAsia="Garamond" w:cs="Times New Roman"/>
        </w:rPr>
        <w:t xml:space="preserve">. von </w:t>
      </w:r>
      <w:proofErr w:type="spellStart"/>
      <w:r w:rsidRPr="006333FA">
        <w:rPr>
          <w:rFonts w:eastAsia="Garamond" w:cs="Times New Roman"/>
        </w:rPr>
        <w:t>Loewenfeld</w:t>
      </w:r>
      <w:proofErr w:type="spellEnd"/>
      <w:r w:rsidRPr="006333FA">
        <w:rPr>
          <w:rFonts w:eastAsia="Garamond" w:cs="Times New Roman"/>
        </w:rPr>
        <w:t>, Acht Briefe (wie Anm. </w:t>
      </w:r>
      <w:r w:rsidRPr="006333FA">
        <w:rPr>
          <w:rFonts w:eastAsia="Garamond" w:cs="Times New Roman"/>
        </w:rPr>
        <w:fldChar w:fldCharType="begin"/>
      </w:r>
      <w:r w:rsidRPr="006333FA">
        <w:rPr>
          <w:rFonts w:eastAsia="Garamond" w:cs="Times New Roman"/>
        </w:rPr>
        <w:instrText xml:space="preserve"> NOTEREF _Ref60259997 \h  \* MERGEFORMAT </w:instrText>
      </w:r>
      <w:r w:rsidRPr="006333FA">
        <w:rPr>
          <w:rFonts w:eastAsia="Garamond" w:cs="Times New Roman"/>
        </w:rPr>
      </w:r>
      <w:r w:rsidRPr="006333FA">
        <w:rPr>
          <w:rFonts w:eastAsia="Garamond" w:cs="Times New Roman"/>
        </w:rPr>
        <w:fldChar w:fldCharType="separate"/>
      </w:r>
      <w:r w:rsidR="00093AA6">
        <w:rPr>
          <w:rFonts w:eastAsia="Garamond" w:cs="Times New Roman"/>
        </w:rPr>
        <w:t>2</w:t>
      </w:r>
      <w:r w:rsidRPr="006333FA">
        <w:rPr>
          <w:rFonts w:eastAsia="Garamond" w:cs="Times New Roman"/>
        </w:rPr>
        <w:fldChar w:fldCharType="end"/>
      </w:r>
      <w:r w:rsidRPr="006333FA">
        <w:rPr>
          <w:rFonts w:eastAsia="Garamond" w:cs="Times New Roman"/>
        </w:rPr>
        <w:t xml:space="preserve">), S. 528: </w:t>
      </w:r>
      <w:proofErr w:type="spellStart"/>
      <w:r w:rsidRPr="006333FA">
        <w:rPr>
          <w:i/>
          <w:iCs/>
        </w:rPr>
        <w:t>De</w:t>
      </w:r>
      <w:proofErr w:type="spellEnd"/>
      <w:r w:rsidRPr="006333FA">
        <w:rPr>
          <w:i/>
          <w:iCs/>
        </w:rPr>
        <w:t xml:space="preserve"> rege </w:t>
      </w:r>
      <w:proofErr w:type="spellStart"/>
      <w:r w:rsidRPr="006333FA">
        <w:rPr>
          <w:i/>
          <w:iCs/>
        </w:rPr>
        <w:t>autem</w:t>
      </w:r>
      <w:proofErr w:type="spellEnd"/>
      <w:r w:rsidRPr="006333FA">
        <w:rPr>
          <w:i/>
          <w:iCs/>
        </w:rPr>
        <w:t xml:space="preserve"> </w:t>
      </w:r>
      <w:proofErr w:type="spellStart"/>
      <w:r w:rsidRPr="006333FA">
        <w:rPr>
          <w:i/>
          <w:iCs/>
        </w:rPr>
        <w:t>audiuimus</w:t>
      </w:r>
      <w:proofErr w:type="spellEnd"/>
      <w:r w:rsidRPr="006333FA">
        <w:rPr>
          <w:i/>
          <w:iCs/>
        </w:rPr>
        <w:t xml:space="preserve">, quod </w:t>
      </w:r>
      <w:proofErr w:type="spellStart"/>
      <w:r w:rsidRPr="006333FA">
        <w:rPr>
          <w:i/>
          <w:iCs/>
        </w:rPr>
        <w:t>sit</w:t>
      </w:r>
      <w:proofErr w:type="spellEnd"/>
      <w:r w:rsidRPr="006333FA">
        <w:rPr>
          <w:i/>
          <w:iCs/>
        </w:rPr>
        <w:t xml:space="preserve"> </w:t>
      </w:r>
      <w:proofErr w:type="spellStart"/>
      <w:r w:rsidRPr="006333FA">
        <w:rPr>
          <w:i/>
          <w:iCs/>
        </w:rPr>
        <w:t>Veronae</w:t>
      </w:r>
      <w:proofErr w:type="spellEnd"/>
      <w:r w:rsidRPr="006333FA">
        <w:rPr>
          <w:i/>
          <w:iCs/>
        </w:rPr>
        <w:t xml:space="preserve"> </w:t>
      </w:r>
      <w:proofErr w:type="spellStart"/>
      <w:r w:rsidRPr="006333FA">
        <w:rPr>
          <w:i/>
          <w:iCs/>
        </w:rPr>
        <w:t>disponens</w:t>
      </w:r>
      <w:proofErr w:type="spellEnd"/>
      <w:r w:rsidRPr="006333FA">
        <w:rPr>
          <w:i/>
          <w:iCs/>
        </w:rPr>
        <w:t xml:space="preserve"> </w:t>
      </w:r>
      <w:proofErr w:type="spellStart"/>
      <w:r w:rsidRPr="006333FA">
        <w:rPr>
          <w:i/>
          <w:iCs/>
        </w:rPr>
        <w:t>iter</w:t>
      </w:r>
      <w:proofErr w:type="spellEnd"/>
      <w:r w:rsidRPr="006333FA">
        <w:rPr>
          <w:i/>
          <w:iCs/>
        </w:rPr>
        <w:t xml:space="preserve"> </w:t>
      </w:r>
      <w:proofErr w:type="spellStart"/>
      <w:r w:rsidRPr="006333FA">
        <w:rPr>
          <w:i/>
          <w:iCs/>
        </w:rPr>
        <w:t>uersus</w:t>
      </w:r>
      <w:proofErr w:type="spellEnd"/>
      <w:r w:rsidRPr="006333FA">
        <w:rPr>
          <w:i/>
          <w:iCs/>
        </w:rPr>
        <w:t xml:space="preserve"> </w:t>
      </w:r>
      <w:proofErr w:type="spellStart"/>
      <w:r w:rsidRPr="006333FA">
        <w:rPr>
          <w:i/>
          <w:iCs/>
        </w:rPr>
        <w:t>Romam</w:t>
      </w:r>
      <w:proofErr w:type="spellEnd"/>
      <w:r w:rsidRPr="006333FA">
        <w:rPr>
          <w:i/>
          <w:iCs/>
        </w:rPr>
        <w:t>.</w:t>
      </w:r>
    </w:p>
  </w:footnote>
  <w:footnote w:id="36">
    <w:p w14:paraId="264DA980" w14:textId="6A157401" w:rsidR="00387C78" w:rsidRPr="006333FA" w:rsidRDefault="00387C78" w:rsidP="001D3D8A">
      <w:pPr>
        <w:pStyle w:val="Testonotaapidipagina"/>
      </w:pPr>
      <w:r w:rsidRPr="006333FA">
        <w:rPr>
          <w:rStyle w:val="Rimandonotaapidipagina"/>
        </w:rPr>
        <w:footnoteRef/>
      </w:r>
      <w:r w:rsidRPr="006333FA">
        <w:t xml:space="preserve"> </w:t>
      </w:r>
      <w:r w:rsidRPr="006333FA">
        <w:rPr>
          <w:rFonts w:eastAsia="Garamond" w:cs="Times New Roman"/>
        </w:rPr>
        <w:t xml:space="preserve">Johannes, </w:t>
      </w:r>
      <w:proofErr w:type="spellStart"/>
      <w:r w:rsidRPr="006333FA">
        <w:rPr>
          <w:rFonts w:eastAsia="Garamond" w:cs="Times New Roman"/>
        </w:rPr>
        <w:t>Ep</w:t>
      </w:r>
      <w:proofErr w:type="spellEnd"/>
      <w:r w:rsidRPr="006333FA">
        <w:rPr>
          <w:rFonts w:eastAsia="Garamond" w:cs="Times New Roman"/>
        </w:rPr>
        <w:t xml:space="preserve">. 3, </w:t>
      </w:r>
      <w:proofErr w:type="spellStart"/>
      <w:r w:rsidRPr="006333FA">
        <w:rPr>
          <w:rFonts w:eastAsia="Garamond" w:cs="Times New Roman"/>
        </w:rPr>
        <w:t>hg</w:t>
      </w:r>
      <w:proofErr w:type="spellEnd"/>
      <w:r w:rsidRPr="006333FA">
        <w:rPr>
          <w:rFonts w:eastAsia="Garamond" w:cs="Times New Roman"/>
        </w:rPr>
        <w:t xml:space="preserve">. von </w:t>
      </w:r>
      <w:proofErr w:type="spellStart"/>
      <w:r w:rsidRPr="006333FA">
        <w:rPr>
          <w:rFonts w:eastAsia="Garamond" w:cs="Times New Roman"/>
        </w:rPr>
        <w:t>Loewenfeld</w:t>
      </w:r>
      <w:proofErr w:type="spellEnd"/>
      <w:r w:rsidRPr="006333FA">
        <w:rPr>
          <w:rFonts w:eastAsia="Garamond" w:cs="Times New Roman"/>
        </w:rPr>
        <w:t>, Acht Briefe (wie Anm. </w:t>
      </w:r>
      <w:r w:rsidRPr="006333FA">
        <w:rPr>
          <w:rFonts w:eastAsia="Garamond" w:cs="Times New Roman"/>
        </w:rPr>
        <w:fldChar w:fldCharType="begin"/>
      </w:r>
      <w:r w:rsidRPr="006333FA">
        <w:rPr>
          <w:rFonts w:eastAsia="Garamond" w:cs="Times New Roman"/>
        </w:rPr>
        <w:instrText xml:space="preserve"> NOTEREF _Ref60259997 \h  \* MERGEFORMAT </w:instrText>
      </w:r>
      <w:r w:rsidRPr="006333FA">
        <w:rPr>
          <w:rFonts w:eastAsia="Garamond" w:cs="Times New Roman"/>
        </w:rPr>
      </w:r>
      <w:r w:rsidRPr="006333FA">
        <w:rPr>
          <w:rFonts w:eastAsia="Garamond" w:cs="Times New Roman"/>
        </w:rPr>
        <w:fldChar w:fldCharType="separate"/>
      </w:r>
      <w:r w:rsidR="00093AA6">
        <w:rPr>
          <w:rFonts w:eastAsia="Garamond" w:cs="Times New Roman"/>
        </w:rPr>
        <w:t>2</w:t>
      </w:r>
      <w:r w:rsidRPr="006333FA">
        <w:rPr>
          <w:rFonts w:eastAsia="Garamond" w:cs="Times New Roman"/>
        </w:rPr>
        <w:fldChar w:fldCharType="end"/>
      </w:r>
      <w:r w:rsidRPr="006333FA">
        <w:rPr>
          <w:rFonts w:eastAsia="Garamond" w:cs="Times New Roman"/>
        </w:rPr>
        <w:t>), S. 525</w:t>
      </w:r>
      <w:r w:rsidRPr="006333FA">
        <w:t xml:space="preserve">: </w:t>
      </w:r>
      <w:r w:rsidRPr="006333FA">
        <w:rPr>
          <w:i/>
          <w:iCs/>
        </w:rPr>
        <w:t>Den[</w:t>
      </w:r>
      <w:proofErr w:type="spellStart"/>
      <w:r w:rsidRPr="006333FA">
        <w:rPr>
          <w:i/>
          <w:iCs/>
        </w:rPr>
        <w:t>ique</w:t>
      </w:r>
      <w:proofErr w:type="spellEnd"/>
      <w:r w:rsidRPr="006333FA">
        <w:rPr>
          <w:i/>
          <w:iCs/>
        </w:rPr>
        <w:t xml:space="preserve">] </w:t>
      </w:r>
      <w:proofErr w:type="spellStart"/>
      <w:r w:rsidRPr="006333FA">
        <w:rPr>
          <w:i/>
          <w:iCs/>
        </w:rPr>
        <w:t>autem</w:t>
      </w:r>
      <w:proofErr w:type="spellEnd"/>
      <w:r w:rsidRPr="006333FA">
        <w:rPr>
          <w:i/>
          <w:iCs/>
        </w:rPr>
        <w:t xml:space="preserve"> </w:t>
      </w:r>
      <w:proofErr w:type="spellStart"/>
      <w:r w:rsidRPr="006333FA">
        <w:rPr>
          <w:i/>
          <w:iCs/>
        </w:rPr>
        <w:t>audiuimus</w:t>
      </w:r>
      <w:proofErr w:type="spellEnd"/>
      <w:r w:rsidRPr="006333FA">
        <w:rPr>
          <w:i/>
          <w:iCs/>
        </w:rPr>
        <w:t xml:space="preserve">, quod </w:t>
      </w:r>
      <w:proofErr w:type="spellStart"/>
      <w:r w:rsidRPr="006333FA">
        <w:rPr>
          <w:i/>
          <w:iCs/>
        </w:rPr>
        <w:t>Adelbertus</w:t>
      </w:r>
      <w:proofErr w:type="spellEnd"/>
      <w:r w:rsidRPr="006333FA">
        <w:rPr>
          <w:i/>
          <w:iCs/>
        </w:rPr>
        <w:t xml:space="preserve"> </w:t>
      </w:r>
      <w:proofErr w:type="spellStart"/>
      <w:r w:rsidRPr="006333FA">
        <w:rPr>
          <w:i/>
          <w:iCs/>
        </w:rPr>
        <w:t>sit</w:t>
      </w:r>
      <w:proofErr w:type="spellEnd"/>
      <w:r w:rsidRPr="006333FA">
        <w:rPr>
          <w:i/>
          <w:iCs/>
        </w:rPr>
        <w:t xml:space="preserve"> </w:t>
      </w:r>
      <w:proofErr w:type="spellStart"/>
      <w:r w:rsidRPr="006333FA">
        <w:rPr>
          <w:i/>
          <w:iCs/>
        </w:rPr>
        <w:t>reuersus</w:t>
      </w:r>
      <w:proofErr w:type="spellEnd"/>
      <w:r w:rsidRPr="006333FA">
        <w:rPr>
          <w:i/>
          <w:iCs/>
        </w:rPr>
        <w:t xml:space="preserve"> ad </w:t>
      </w:r>
      <w:proofErr w:type="spellStart"/>
      <w:r w:rsidRPr="006333FA">
        <w:rPr>
          <w:i/>
          <w:iCs/>
        </w:rPr>
        <w:t>Lucam</w:t>
      </w:r>
      <w:proofErr w:type="spellEnd"/>
      <w:r w:rsidRPr="006333FA">
        <w:rPr>
          <w:i/>
          <w:iCs/>
        </w:rPr>
        <w:t xml:space="preserve"> et </w:t>
      </w:r>
      <w:proofErr w:type="spellStart"/>
      <w:r w:rsidRPr="006333FA">
        <w:rPr>
          <w:i/>
          <w:iCs/>
        </w:rPr>
        <w:t>Albericus</w:t>
      </w:r>
      <w:proofErr w:type="spellEnd"/>
      <w:r w:rsidRPr="006333FA">
        <w:rPr>
          <w:i/>
          <w:iCs/>
        </w:rPr>
        <w:t xml:space="preserve"> </w:t>
      </w:r>
      <w:proofErr w:type="spellStart"/>
      <w:r w:rsidRPr="006333FA">
        <w:rPr>
          <w:i/>
          <w:iCs/>
        </w:rPr>
        <w:t>sit</w:t>
      </w:r>
      <w:proofErr w:type="spellEnd"/>
      <w:r w:rsidRPr="006333FA">
        <w:rPr>
          <w:i/>
          <w:iCs/>
        </w:rPr>
        <w:t xml:space="preserve"> in Parma super </w:t>
      </w:r>
      <w:proofErr w:type="spellStart"/>
      <w:r w:rsidRPr="006333FA">
        <w:rPr>
          <w:i/>
          <w:iCs/>
        </w:rPr>
        <w:t>ipsam</w:t>
      </w:r>
      <w:proofErr w:type="spellEnd"/>
      <w:r w:rsidRPr="006333FA">
        <w:rPr>
          <w:i/>
          <w:iCs/>
        </w:rPr>
        <w:t xml:space="preserve"> </w:t>
      </w:r>
      <w:proofErr w:type="spellStart"/>
      <w:r w:rsidRPr="006333FA">
        <w:rPr>
          <w:i/>
          <w:iCs/>
        </w:rPr>
        <w:t>ostem</w:t>
      </w:r>
      <w:proofErr w:type="spellEnd"/>
      <w:r w:rsidRPr="006333FA">
        <w:rPr>
          <w:i/>
          <w:iCs/>
        </w:rPr>
        <w:t xml:space="preserve">, </w:t>
      </w:r>
      <w:proofErr w:type="spellStart"/>
      <w:r w:rsidRPr="006333FA">
        <w:rPr>
          <w:i/>
          <w:iCs/>
        </w:rPr>
        <w:t>donec</w:t>
      </w:r>
      <w:proofErr w:type="spellEnd"/>
      <w:r w:rsidRPr="006333FA">
        <w:rPr>
          <w:i/>
          <w:iCs/>
        </w:rPr>
        <w:t xml:space="preserve"> ipse </w:t>
      </w:r>
      <w:proofErr w:type="spellStart"/>
      <w:r w:rsidRPr="006333FA">
        <w:rPr>
          <w:i/>
          <w:iCs/>
        </w:rPr>
        <w:t>reuertatur</w:t>
      </w:r>
      <w:proofErr w:type="spellEnd"/>
      <w:r w:rsidRPr="006333FA">
        <w:rPr>
          <w:i/>
          <w:iCs/>
        </w:rPr>
        <w:t>.</w:t>
      </w:r>
    </w:p>
  </w:footnote>
  <w:footnote w:id="37">
    <w:p w14:paraId="04E94ED8" w14:textId="0C94162F" w:rsidR="00387C78" w:rsidRPr="006333FA" w:rsidRDefault="00387C78" w:rsidP="001D3D8A">
      <w:pPr>
        <w:pStyle w:val="Testonotaapidipagina"/>
      </w:pPr>
      <w:r w:rsidRPr="006333FA">
        <w:rPr>
          <w:rStyle w:val="Rimandonotaapidipagina"/>
        </w:rPr>
        <w:footnoteRef/>
      </w:r>
      <w:r w:rsidRPr="006333FA">
        <w:t xml:space="preserve">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1217</w:t>
      </w:r>
      <w:r w:rsidRPr="006333FA">
        <w:t>.</w:t>
      </w:r>
    </w:p>
  </w:footnote>
  <w:footnote w:id="38">
    <w:p w14:paraId="53CBA4D6" w14:textId="0BB8FA23" w:rsidR="00387C78" w:rsidRPr="006333FA" w:rsidRDefault="00387C78" w:rsidP="001D3D8A">
      <w:pPr>
        <w:pStyle w:val="Testonotaapidipagina"/>
        <w:rPr>
          <w:rFonts w:eastAsia="Garamond" w:cs="Times New Roman"/>
        </w:rPr>
      </w:pPr>
      <w:r w:rsidRPr="006333FA">
        <w:rPr>
          <w:rStyle w:val="Rimandonotaapidipagina"/>
        </w:rPr>
        <w:footnoteRef/>
      </w:r>
      <w:r w:rsidRPr="000F0FA0">
        <w:rPr>
          <w:lang w:val="en-US"/>
        </w:rPr>
        <w:t xml:space="preserve"> </w:t>
      </w:r>
      <w:r w:rsidRPr="000F0FA0">
        <w:rPr>
          <w:rFonts w:eastAsia="Garamond" w:cs="Times New Roman"/>
          <w:smallCaps/>
          <w:lang w:val="en-US"/>
        </w:rPr>
        <w:t>Cipolla</w:t>
      </w:r>
      <w:r w:rsidRPr="000F0FA0">
        <w:rPr>
          <w:rFonts w:eastAsia="Garamond" w:cs="Times New Roman"/>
          <w:lang w:val="en-US"/>
        </w:rPr>
        <w:t xml:space="preserve">, Storia </w:t>
      </w:r>
      <w:proofErr w:type="spellStart"/>
      <w:r w:rsidRPr="000F0FA0">
        <w:rPr>
          <w:rFonts w:eastAsia="Garamond" w:cs="Times New Roman"/>
          <w:lang w:val="en-US"/>
        </w:rPr>
        <w:t>veneta</w:t>
      </w:r>
      <w:proofErr w:type="spellEnd"/>
      <w:r w:rsidRPr="000F0FA0">
        <w:rPr>
          <w:rFonts w:eastAsia="Garamond" w:cs="Times New Roman"/>
          <w:lang w:val="en-US"/>
        </w:rPr>
        <w:t xml:space="preserve"> (</w:t>
      </w:r>
      <w:proofErr w:type="spellStart"/>
      <w:r w:rsidRPr="000F0FA0">
        <w:rPr>
          <w:rFonts w:eastAsia="Garamond" w:cs="Times New Roman"/>
          <w:lang w:val="en-US"/>
        </w:rPr>
        <w:t>wie</w:t>
      </w:r>
      <w:proofErr w:type="spellEnd"/>
      <w:r w:rsidRPr="000F0FA0">
        <w:rPr>
          <w:rFonts w:eastAsia="Garamond" w:cs="Times New Roman"/>
          <w:lang w:val="en-US"/>
        </w:rPr>
        <w:t xml:space="preserve"> </w:t>
      </w:r>
      <w:proofErr w:type="spellStart"/>
      <w:r w:rsidRPr="000F0FA0">
        <w:rPr>
          <w:rFonts w:eastAsia="Garamond" w:cs="Times New Roman"/>
          <w:lang w:val="en-US"/>
        </w:rPr>
        <w:t>Anm</w:t>
      </w:r>
      <w:proofErr w:type="spellEnd"/>
      <w:r w:rsidRPr="000F0FA0">
        <w:rPr>
          <w:rFonts w:eastAsia="Garamond" w:cs="Times New Roman"/>
          <w:lang w:val="en-US"/>
        </w:rPr>
        <w:t>. </w:t>
      </w:r>
      <w:r w:rsidRPr="006333FA">
        <w:rPr>
          <w:rFonts w:eastAsia="Garamond" w:cs="Times New Roman"/>
        </w:rPr>
        <w:fldChar w:fldCharType="begin"/>
      </w:r>
      <w:r w:rsidRPr="000F0FA0">
        <w:rPr>
          <w:rFonts w:eastAsia="Garamond" w:cs="Times New Roman"/>
          <w:lang w:val="en-US"/>
        </w:rPr>
        <w:instrText xml:space="preserve"> NOTEREF _Ref78463721 \h  \* MERGEFORMAT </w:instrText>
      </w:r>
      <w:r w:rsidRPr="006333FA">
        <w:rPr>
          <w:rFonts w:eastAsia="Garamond" w:cs="Times New Roman"/>
        </w:rPr>
      </w:r>
      <w:r w:rsidRPr="006333FA">
        <w:rPr>
          <w:rFonts w:eastAsia="Garamond" w:cs="Times New Roman"/>
        </w:rPr>
        <w:fldChar w:fldCharType="separate"/>
      </w:r>
      <w:r w:rsidR="00093AA6" w:rsidRPr="00093AA6">
        <w:rPr>
          <w:rFonts w:eastAsia="Garamond" w:cs="Times New Roman"/>
        </w:rPr>
        <w:t>23</w:t>
      </w:r>
      <w:r w:rsidRPr="006333FA">
        <w:rPr>
          <w:rFonts w:eastAsia="Garamond" w:cs="Times New Roman"/>
        </w:rPr>
        <w:fldChar w:fldCharType="end"/>
      </w:r>
      <w:r w:rsidRPr="006333FA">
        <w:rPr>
          <w:rFonts w:eastAsia="Garamond" w:cs="Times New Roman"/>
        </w:rPr>
        <w:t xml:space="preserve">), S. 70 (mit der Zitation der Passage von </w:t>
      </w:r>
      <w:proofErr w:type="spellStart"/>
      <w:r w:rsidRPr="006333FA">
        <w:rPr>
          <w:rFonts w:eastAsia="Garamond" w:cs="Times New Roman"/>
        </w:rPr>
        <w:t>Ceriani</w:t>
      </w:r>
      <w:proofErr w:type="spellEnd"/>
      <w:r w:rsidRPr="006333FA">
        <w:rPr>
          <w:rFonts w:eastAsia="Garamond" w:cs="Times New Roman"/>
        </w:rPr>
        <w:t xml:space="preserve">); </w:t>
      </w:r>
      <w:proofErr w:type="spellStart"/>
      <w:r w:rsidRPr="006333FA">
        <w:rPr>
          <w:rFonts w:eastAsia="Garamond" w:cs="Times New Roman"/>
          <w:smallCaps/>
        </w:rPr>
        <w:t>Loewenfeld</w:t>
      </w:r>
      <w:proofErr w:type="spellEnd"/>
      <w:r w:rsidRPr="006333FA">
        <w:rPr>
          <w:rFonts w:eastAsia="Garamond" w:cs="Times New Roman"/>
        </w:rPr>
        <w:t xml:space="preserve">, Acht Briefe (wie </w:t>
      </w:r>
      <w:r w:rsidRPr="006333FA">
        <w:t>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rPr>
          <w:rFonts w:eastAsia="Garamond" w:cs="Times New Roman"/>
        </w:rPr>
        <w:t>), S. 516f.</w:t>
      </w:r>
    </w:p>
  </w:footnote>
  <w:footnote w:id="39">
    <w:p w14:paraId="467F8E1E" w14:textId="673367E0" w:rsidR="00387C78" w:rsidRPr="006333FA" w:rsidRDefault="00387C78" w:rsidP="001D3D8A">
      <w:pPr>
        <w:pStyle w:val="Testonotaapidipagina"/>
      </w:pPr>
      <w:r w:rsidRPr="006333FA">
        <w:rPr>
          <w:rStyle w:val="Rimandonotaapidipagina"/>
        </w:rPr>
        <w:footnoteRef/>
      </w:r>
      <w:r w:rsidRPr="006333FA">
        <w:t xml:space="preserve"> </w:t>
      </w:r>
      <w:proofErr w:type="spellStart"/>
      <w:r w:rsidRPr="006333FA">
        <w:rPr>
          <w:rFonts w:eastAsia="Garamond" w:cs="Times New Roman"/>
          <w:smallCaps/>
        </w:rPr>
        <w:t>Savigni</w:t>
      </w:r>
      <w:proofErr w:type="spellEnd"/>
      <w:r w:rsidRPr="006333FA">
        <w:rPr>
          <w:rFonts w:eastAsia="Garamond" w:cs="Times New Roman"/>
        </w:rPr>
        <w:t xml:space="preserve">, I </w:t>
      </w:r>
      <w:proofErr w:type="spellStart"/>
      <w:r w:rsidRPr="006333FA">
        <w:rPr>
          <w:rFonts w:eastAsia="Garamond" w:cs="Times New Roman"/>
        </w:rPr>
        <w:t>papi</w:t>
      </w:r>
      <w:proofErr w:type="spellEnd"/>
      <w:r w:rsidRPr="006333FA">
        <w:rPr>
          <w:rFonts w:eastAsia="Garamond" w:cs="Times New Roman"/>
        </w:rPr>
        <w:t xml:space="preserve"> e Ravenna (wie Anm. </w:t>
      </w:r>
      <w:r w:rsidRPr="006333FA">
        <w:rPr>
          <w:rFonts w:eastAsia="Garamond" w:cs="Times New Roman"/>
        </w:rPr>
        <w:fldChar w:fldCharType="begin"/>
      </w:r>
      <w:r w:rsidRPr="006333FA">
        <w:rPr>
          <w:rFonts w:eastAsia="Garamond" w:cs="Times New Roman"/>
        </w:rPr>
        <w:instrText xml:space="preserve"> NOTEREF _Ref60096164 \h  \* MERGEFORMAT </w:instrText>
      </w:r>
      <w:r w:rsidRPr="006333FA">
        <w:rPr>
          <w:rFonts w:eastAsia="Garamond" w:cs="Times New Roman"/>
        </w:rPr>
      </w:r>
      <w:r w:rsidRPr="006333FA">
        <w:rPr>
          <w:rFonts w:eastAsia="Garamond" w:cs="Times New Roman"/>
        </w:rPr>
        <w:fldChar w:fldCharType="separate"/>
      </w:r>
      <w:r w:rsidR="00093AA6">
        <w:rPr>
          <w:rFonts w:eastAsia="Garamond" w:cs="Times New Roman"/>
        </w:rPr>
        <w:t>12</w:t>
      </w:r>
      <w:r w:rsidRPr="006333FA">
        <w:rPr>
          <w:rFonts w:eastAsia="Garamond" w:cs="Times New Roman"/>
        </w:rPr>
        <w:fldChar w:fldCharType="end"/>
      </w:r>
      <w:r w:rsidRPr="006333FA">
        <w:rPr>
          <w:rFonts w:eastAsia="Garamond" w:cs="Times New Roman"/>
        </w:rPr>
        <w:t>), S. 355.</w:t>
      </w:r>
    </w:p>
  </w:footnote>
  <w:footnote w:id="40">
    <w:p w14:paraId="175F9B41" w14:textId="3282AA6C" w:rsidR="00387C78" w:rsidRPr="006333FA" w:rsidRDefault="00387C78" w:rsidP="001D3D8A">
      <w:pPr>
        <w:pStyle w:val="Testonotaapidipagina"/>
      </w:pPr>
      <w:r w:rsidRPr="006333FA">
        <w:rPr>
          <w:rStyle w:val="Rimandonotaapidipagina"/>
        </w:rPr>
        <w:footnoteRef/>
      </w:r>
      <w:r w:rsidRPr="006333FA">
        <w:t xml:space="preserve"> Sergius gibt in seinem Brief an, auf Anreiz eines Boten Johannes’ zu handeln (Vgl. unten Anm. </w:t>
      </w:r>
      <w:r w:rsidRPr="006333FA">
        <w:fldChar w:fldCharType="begin"/>
      </w:r>
      <w:r w:rsidRPr="006333FA">
        <w:instrText xml:space="preserve"> NOTEREF _Ref77593207 \h  \* MERGEFORMAT </w:instrText>
      </w:r>
      <w:r w:rsidRPr="006333FA">
        <w:fldChar w:fldCharType="separate"/>
      </w:r>
      <w:r w:rsidR="00093AA6">
        <w:t>60</w:t>
      </w:r>
      <w:r w:rsidRPr="006333FA">
        <w:fldChar w:fldCharType="end"/>
      </w:r>
      <w:r w:rsidRPr="006333FA">
        <w:t>). Zur Entstehungszeit des Papstbriefes waren Sergius und Johannes demnach mit Sicherheit an zwei verschiedenen Orten zugegen.</w:t>
      </w:r>
    </w:p>
  </w:footnote>
  <w:footnote w:id="41">
    <w:p w14:paraId="06088673" w14:textId="360937BF" w:rsidR="00387C78" w:rsidRPr="006333FA" w:rsidRDefault="00387C78" w:rsidP="001D3D8A">
      <w:pPr>
        <w:pStyle w:val="Testonotaapidipagina"/>
      </w:pPr>
      <w:r w:rsidRPr="006333FA">
        <w:rPr>
          <w:rStyle w:val="Rimandonotaapidipagina"/>
        </w:rPr>
        <w:footnoteRef/>
      </w:r>
      <w:r w:rsidRPr="00BC588F">
        <w:rPr>
          <w:lang w:val="nl-BE"/>
        </w:rPr>
        <w:t xml:space="preserve"> Vgl. </w:t>
      </w:r>
      <w:r w:rsidRPr="00BC588F">
        <w:rPr>
          <w:smallCaps/>
          <w:lang w:val="nl-BE"/>
        </w:rPr>
        <w:t>Ysebaert</w:t>
      </w:r>
      <w:r w:rsidRPr="00BC588F">
        <w:rPr>
          <w:lang w:val="nl-BE"/>
        </w:rPr>
        <w:t>, Medieval Letters (wie Anm.</w:t>
      </w:r>
      <w:r w:rsidRPr="00BC588F">
        <w:rPr>
          <w:lang w:val="nl-BE"/>
        </w:rPr>
        <w:t> </w:t>
      </w:r>
      <w:r w:rsidRPr="006333FA">
        <w:fldChar w:fldCharType="begin"/>
      </w:r>
      <w:r w:rsidRPr="00BC588F">
        <w:rPr>
          <w:lang w:val="nl-BE"/>
        </w:rPr>
        <w:instrText xml:space="preserve"> NOTEREF _Ref60096045 \h  \* MERGEFORMAT </w:instrText>
      </w:r>
      <w:r w:rsidRPr="006333FA">
        <w:fldChar w:fldCharType="separate"/>
      </w:r>
      <w:r w:rsidR="00093AA6" w:rsidRPr="00093AA6">
        <w:t>15</w:t>
      </w:r>
      <w:r w:rsidRPr="006333FA">
        <w:fldChar w:fldCharType="end"/>
      </w:r>
      <w:r w:rsidRPr="006333FA">
        <w:t xml:space="preserve">), S. 58 (mit weiteren Angaben); Élisabeth </w:t>
      </w:r>
      <w:proofErr w:type="spellStart"/>
      <w:r w:rsidRPr="006333FA">
        <w:rPr>
          <w:smallCaps/>
        </w:rPr>
        <w:t>Lalou</w:t>
      </w:r>
      <w:proofErr w:type="spellEnd"/>
      <w:r w:rsidRPr="006333FA">
        <w:t xml:space="preserve">, Wachstafel. 2. Mittelalter, in: </w:t>
      </w:r>
      <w:proofErr w:type="spellStart"/>
      <w:r w:rsidRPr="006333FA">
        <w:t>LexMA</w:t>
      </w:r>
      <w:proofErr w:type="spellEnd"/>
      <w:r w:rsidR="00D70A2B" w:rsidRPr="006333FA">
        <w:t>, Bd.</w:t>
      </w:r>
      <w:r w:rsidRPr="006333FA">
        <w:t xml:space="preserve"> 8 (1997), </w:t>
      </w:r>
      <w:proofErr w:type="spellStart"/>
      <w:r w:rsidRPr="006333FA">
        <w:t>Sp</w:t>
      </w:r>
      <w:proofErr w:type="spellEnd"/>
      <w:r w:rsidRPr="006333FA">
        <w:t>. 1890f.</w:t>
      </w:r>
    </w:p>
  </w:footnote>
  <w:footnote w:id="42">
    <w:p w14:paraId="75FAE8D8" w14:textId="1A78822C" w:rsidR="00387C78" w:rsidRPr="006333FA" w:rsidRDefault="00387C78" w:rsidP="001D3D8A">
      <w:pPr>
        <w:pStyle w:val="Testonotaapidipagina"/>
        <w:rPr>
          <w:rFonts w:eastAsia="Garamond" w:cs="Times New Roman"/>
        </w:rPr>
      </w:pPr>
      <w:r w:rsidRPr="006333FA">
        <w:rPr>
          <w:rStyle w:val="Rimandonotaapidipagina"/>
          <w:rFonts w:eastAsia="Garamond" w:cs="Times New Roman"/>
        </w:rPr>
        <w:footnoteRef/>
      </w:r>
      <w:r w:rsidRPr="006333FA">
        <w:rPr>
          <w:rFonts w:eastAsia="Garamond" w:cs="Times New Roman"/>
          <w:smallCaps/>
        </w:rPr>
        <w:t xml:space="preserve"> </w:t>
      </w:r>
      <w:r w:rsidRPr="006333FA">
        <w:rPr>
          <w:rFonts w:eastAsia="Garamond" w:cs="Times New Roman"/>
        </w:rPr>
        <w:t>Allgemein zur Rolle vgl. Pascal</w:t>
      </w:r>
      <w:r w:rsidRPr="006333FA">
        <w:rPr>
          <w:rFonts w:eastAsia="Garamond" w:cs="Times New Roman"/>
          <w:smallCaps/>
        </w:rPr>
        <w:t xml:space="preserve"> Ladner</w:t>
      </w:r>
      <w:r w:rsidRPr="006333FA">
        <w:rPr>
          <w:rFonts w:eastAsia="Garamond" w:cs="Times New Roman"/>
        </w:rPr>
        <w:t xml:space="preserve">, Rolle, in: </w:t>
      </w:r>
      <w:proofErr w:type="spellStart"/>
      <w:r w:rsidRPr="006333FA">
        <w:rPr>
          <w:rFonts w:eastAsia="Garamond" w:cs="Times New Roman"/>
        </w:rPr>
        <w:t>LexMA</w:t>
      </w:r>
      <w:proofErr w:type="spellEnd"/>
      <w:r w:rsidR="00D70A2B" w:rsidRPr="006333FA">
        <w:rPr>
          <w:rFonts w:eastAsia="Garamond" w:cs="Times New Roman"/>
        </w:rPr>
        <w:t>, Bd.</w:t>
      </w:r>
      <w:r w:rsidRPr="006333FA">
        <w:rPr>
          <w:rFonts w:eastAsia="Garamond" w:cs="Times New Roman"/>
        </w:rPr>
        <w:t xml:space="preserve"> 7 (1995), </w:t>
      </w:r>
      <w:proofErr w:type="spellStart"/>
      <w:r w:rsidRPr="006333FA">
        <w:rPr>
          <w:rFonts w:eastAsia="Garamond" w:cs="Times New Roman"/>
        </w:rPr>
        <w:t>Sp</w:t>
      </w:r>
      <w:proofErr w:type="spellEnd"/>
      <w:r w:rsidRPr="006333FA">
        <w:rPr>
          <w:rFonts w:eastAsia="Garamond" w:cs="Times New Roman"/>
        </w:rPr>
        <w:t xml:space="preserve">. 963f.; Otto </w:t>
      </w:r>
      <w:proofErr w:type="spellStart"/>
      <w:r w:rsidRPr="006333FA">
        <w:rPr>
          <w:rFonts w:eastAsia="Garamond" w:cs="Times New Roman"/>
          <w:smallCaps/>
        </w:rPr>
        <w:t>Mazal</w:t>
      </w:r>
      <w:proofErr w:type="spellEnd"/>
      <w:r w:rsidRPr="006333FA">
        <w:rPr>
          <w:rFonts w:eastAsia="Garamond" w:cs="Times New Roman"/>
        </w:rPr>
        <w:t xml:space="preserve">, Rotulus, in: </w:t>
      </w:r>
      <w:proofErr w:type="spellStart"/>
      <w:r w:rsidRPr="006333FA">
        <w:rPr>
          <w:rFonts w:eastAsia="Garamond" w:cs="Times New Roman"/>
        </w:rPr>
        <w:t>LexMA</w:t>
      </w:r>
      <w:proofErr w:type="spellEnd"/>
      <w:r w:rsidR="00D70A2B" w:rsidRPr="006333FA">
        <w:rPr>
          <w:rFonts w:eastAsia="Garamond" w:cs="Times New Roman"/>
        </w:rPr>
        <w:t>, Bd.</w:t>
      </w:r>
      <w:r w:rsidRPr="006333FA">
        <w:rPr>
          <w:rFonts w:eastAsia="Garamond" w:cs="Times New Roman"/>
        </w:rPr>
        <w:t xml:space="preserve"> 7 (1995), </w:t>
      </w:r>
      <w:proofErr w:type="spellStart"/>
      <w:r w:rsidRPr="006333FA">
        <w:rPr>
          <w:rFonts w:eastAsia="Garamond" w:cs="Times New Roman"/>
        </w:rPr>
        <w:t>Sp</w:t>
      </w:r>
      <w:proofErr w:type="spellEnd"/>
      <w:r w:rsidRPr="006333FA">
        <w:rPr>
          <w:rFonts w:eastAsia="Garamond" w:cs="Times New Roman"/>
        </w:rPr>
        <w:t xml:space="preserve">. 1056f.; Bernhard </w:t>
      </w:r>
      <w:r w:rsidRPr="006333FA">
        <w:rPr>
          <w:rFonts w:eastAsia="Garamond" w:cs="Times New Roman"/>
          <w:smallCaps/>
        </w:rPr>
        <w:t>Bischoff</w:t>
      </w:r>
      <w:r w:rsidRPr="006333FA">
        <w:rPr>
          <w:rFonts w:eastAsia="Garamond" w:cs="Times New Roman"/>
        </w:rPr>
        <w:t>, Paläographie des römischen Altertums und des abendländischen Mittelalters</w:t>
      </w:r>
      <w:r w:rsidR="00D70A2B" w:rsidRPr="006333FA">
        <w:rPr>
          <w:rFonts w:eastAsia="Garamond" w:cs="Times New Roman"/>
        </w:rPr>
        <w:t xml:space="preserve"> (Grundlagen der Germanistik, Bd. 24)</w:t>
      </w:r>
      <w:r w:rsidRPr="006333FA">
        <w:rPr>
          <w:rFonts w:eastAsia="Garamond" w:cs="Times New Roman"/>
        </w:rPr>
        <w:t xml:space="preserve">, Berlin </w:t>
      </w:r>
      <w:r w:rsidRPr="006333FA">
        <w:rPr>
          <w:rFonts w:eastAsia="Garamond" w:cs="Times New Roman"/>
          <w:vertAlign w:val="superscript"/>
        </w:rPr>
        <w:t>4</w:t>
      </w:r>
      <w:r w:rsidRPr="006333FA">
        <w:rPr>
          <w:rFonts w:eastAsia="Garamond" w:cs="Times New Roman"/>
        </w:rPr>
        <w:t>2009, S. 52–54</w:t>
      </w:r>
      <w:r w:rsidRPr="006333FA">
        <w:rPr>
          <w:rFonts w:eastAsia="Garamond" w:cs="Times New Roman"/>
          <w:smallCaps/>
        </w:rPr>
        <w:t xml:space="preserve">. </w:t>
      </w:r>
      <w:r w:rsidRPr="006333FA">
        <w:rPr>
          <w:rFonts w:eastAsia="Garamond" w:cs="Times New Roman"/>
        </w:rPr>
        <w:t xml:space="preserve">Zu ausführlicheren Studien, die die vielfältige Benutzung von Rotuli hervorheben, vgl. Birgit </w:t>
      </w:r>
      <w:r w:rsidRPr="006333FA">
        <w:rPr>
          <w:rFonts w:eastAsia="Garamond" w:cs="Times New Roman"/>
          <w:smallCaps/>
        </w:rPr>
        <w:t>Studt</w:t>
      </w:r>
      <w:r w:rsidRPr="006333FA">
        <w:rPr>
          <w:rFonts w:eastAsia="Garamond" w:cs="Times New Roman"/>
        </w:rPr>
        <w:t xml:space="preserve">, Gebrauchsformen mittelalterlicher Rotuli. Das Wort auf dem Weg zur Schrift. Die Schrift auf dem Weg zum Bild, in: Ellen Widder, Mark </w:t>
      </w:r>
      <w:proofErr w:type="spellStart"/>
      <w:r w:rsidRPr="006333FA">
        <w:rPr>
          <w:rFonts w:eastAsia="Garamond" w:cs="Times New Roman"/>
        </w:rPr>
        <w:t>Mersiowsky</w:t>
      </w:r>
      <w:proofErr w:type="spellEnd"/>
      <w:r w:rsidRPr="006333FA">
        <w:rPr>
          <w:rFonts w:eastAsia="Garamond" w:cs="Times New Roman"/>
        </w:rPr>
        <w:t xml:space="preserve">, Peter </w:t>
      </w:r>
      <w:proofErr w:type="spellStart"/>
      <w:r w:rsidRPr="006333FA">
        <w:rPr>
          <w:rFonts w:eastAsia="Garamond" w:cs="Times New Roman"/>
        </w:rPr>
        <w:t>Johanek</w:t>
      </w:r>
      <w:proofErr w:type="spellEnd"/>
      <w:r w:rsidRPr="006333FA">
        <w:rPr>
          <w:rFonts w:eastAsia="Garamond" w:cs="Times New Roman"/>
        </w:rPr>
        <w:t> (</w:t>
      </w:r>
      <w:proofErr w:type="spellStart"/>
      <w:r w:rsidRPr="006333FA">
        <w:rPr>
          <w:rFonts w:eastAsia="Garamond" w:cs="Times New Roman"/>
        </w:rPr>
        <w:t>Hg</w:t>
      </w:r>
      <w:proofErr w:type="spellEnd"/>
      <w:r w:rsidRPr="006333FA">
        <w:rPr>
          <w:rFonts w:eastAsia="Garamond" w:cs="Times New Roman"/>
        </w:rPr>
        <w:t xml:space="preserve">.), </w:t>
      </w:r>
      <w:proofErr w:type="spellStart"/>
      <w:r w:rsidRPr="006333FA">
        <w:rPr>
          <w:rFonts w:eastAsia="Garamond" w:cs="Times New Roman"/>
        </w:rPr>
        <w:t>Vestigia</w:t>
      </w:r>
      <w:proofErr w:type="spellEnd"/>
      <w:r w:rsidRPr="006333FA">
        <w:rPr>
          <w:rFonts w:eastAsia="Garamond" w:cs="Times New Roman"/>
        </w:rPr>
        <w:t xml:space="preserve"> </w:t>
      </w:r>
      <w:proofErr w:type="spellStart"/>
      <w:r w:rsidRPr="006333FA">
        <w:rPr>
          <w:rFonts w:eastAsia="Garamond" w:cs="Times New Roman"/>
        </w:rPr>
        <w:t>Monasteriensia</w:t>
      </w:r>
      <w:proofErr w:type="spellEnd"/>
      <w:r w:rsidRPr="006333FA">
        <w:rPr>
          <w:rFonts w:eastAsia="Garamond" w:cs="Times New Roman"/>
        </w:rPr>
        <w:t>. Westfalen – Rheinland – Niederlande</w:t>
      </w:r>
      <w:r w:rsidR="00D70A2B" w:rsidRPr="006333FA">
        <w:rPr>
          <w:rFonts w:eastAsia="Garamond" w:cs="Times New Roman"/>
        </w:rPr>
        <w:t xml:space="preserve"> (Studien zur Regionalgeschichte, Bd. 7)</w:t>
      </w:r>
      <w:r w:rsidRPr="006333FA">
        <w:rPr>
          <w:rFonts w:eastAsia="Garamond" w:cs="Times New Roman"/>
        </w:rPr>
        <w:t xml:space="preserve">, Bielefeld 1995, S. 325–350; Victor M. </w:t>
      </w:r>
      <w:r w:rsidRPr="006333FA">
        <w:rPr>
          <w:rFonts w:eastAsia="Garamond" w:cs="Times New Roman"/>
          <w:smallCaps/>
        </w:rPr>
        <w:t>Schmidt</w:t>
      </w:r>
      <w:r w:rsidRPr="006333FA">
        <w:rPr>
          <w:rFonts w:eastAsia="Garamond" w:cs="Times New Roman"/>
        </w:rPr>
        <w:t xml:space="preserve">, </w:t>
      </w:r>
      <w:proofErr w:type="spellStart"/>
      <w:r w:rsidRPr="006333FA">
        <w:rPr>
          <w:rFonts w:eastAsia="Garamond" w:cs="Times New Roman"/>
        </w:rPr>
        <w:t>Some</w:t>
      </w:r>
      <w:proofErr w:type="spellEnd"/>
      <w:r w:rsidRPr="006333FA">
        <w:rPr>
          <w:rFonts w:eastAsia="Garamond" w:cs="Times New Roman"/>
        </w:rPr>
        <w:t xml:space="preserve"> Notes on Scrolls in </w:t>
      </w:r>
      <w:proofErr w:type="spellStart"/>
      <w:r w:rsidRPr="006333FA">
        <w:rPr>
          <w:rFonts w:eastAsia="Garamond" w:cs="Times New Roman"/>
        </w:rPr>
        <w:t>the</w:t>
      </w:r>
      <w:proofErr w:type="spellEnd"/>
      <w:r w:rsidRPr="006333FA">
        <w:rPr>
          <w:rFonts w:eastAsia="Garamond" w:cs="Times New Roman"/>
        </w:rPr>
        <w:t xml:space="preserve"> Middle Ages, in: </w:t>
      </w:r>
      <w:proofErr w:type="spellStart"/>
      <w:r w:rsidRPr="006333FA">
        <w:rPr>
          <w:rFonts w:eastAsia="Garamond" w:cs="Times New Roman"/>
        </w:rPr>
        <w:t>Quærendo</w:t>
      </w:r>
      <w:proofErr w:type="spellEnd"/>
      <w:r w:rsidR="00D70A2B" w:rsidRPr="006333FA">
        <w:rPr>
          <w:rFonts w:eastAsia="Garamond" w:cs="Times New Roman"/>
        </w:rPr>
        <w:t>, Bd.</w:t>
      </w:r>
      <w:r w:rsidRPr="006333FA">
        <w:rPr>
          <w:rFonts w:eastAsia="Garamond" w:cs="Times New Roman"/>
        </w:rPr>
        <w:t xml:space="preserve"> 41 (2011), S. 373–383; Norbert </w:t>
      </w:r>
      <w:proofErr w:type="spellStart"/>
      <w:r w:rsidRPr="006333FA">
        <w:rPr>
          <w:rFonts w:eastAsia="Garamond" w:cs="Times New Roman"/>
          <w:smallCaps/>
        </w:rPr>
        <w:t>Kössinger</w:t>
      </w:r>
      <w:proofErr w:type="spellEnd"/>
      <w:r w:rsidRPr="006333FA">
        <w:rPr>
          <w:rFonts w:eastAsia="Garamond" w:cs="Times New Roman"/>
        </w:rPr>
        <w:t xml:space="preserve">, Gerollte Schrift. Mittelalterliche Texte auf Rotuli, in: Annette </w:t>
      </w:r>
      <w:proofErr w:type="spellStart"/>
      <w:r w:rsidRPr="006333FA">
        <w:rPr>
          <w:rFonts w:eastAsia="Garamond" w:cs="Times New Roman"/>
        </w:rPr>
        <w:t>Kehnel</w:t>
      </w:r>
      <w:proofErr w:type="spellEnd"/>
      <w:r w:rsidRPr="006333FA">
        <w:rPr>
          <w:rFonts w:eastAsia="Garamond" w:cs="Times New Roman"/>
        </w:rPr>
        <w:t>, Diamantis Panagiotopoulos (</w:t>
      </w:r>
      <w:proofErr w:type="spellStart"/>
      <w:r w:rsidRPr="006333FA">
        <w:rPr>
          <w:rFonts w:eastAsia="Garamond" w:cs="Times New Roman"/>
        </w:rPr>
        <w:t>Hg</w:t>
      </w:r>
      <w:proofErr w:type="spellEnd"/>
      <w:r w:rsidRPr="006333FA">
        <w:rPr>
          <w:rFonts w:eastAsia="Garamond" w:cs="Times New Roman"/>
        </w:rPr>
        <w:t>.), Schriftträger – Textträger. Zur materialen Präsenz des Geschriebenen in frühen Gesellschaften</w:t>
      </w:r>
      <w:r w:rsidR="00D70A2B" w:rsidRPr="006333FA">
        <w:rPr>
          <w:rFonts w:eastAsia="Garamond" w:cs="Times New Roman"/>
        </w:rPr>
        <w:t xml:space="preserve"> (Materiale Textkulturen, Bd. 6)</w:t>
      </w:r>
      <w:r w:rsidRPr="006333FA">
        <w:rPr>
          <w:rFonts w:eastAsia="Garamond" w:cs="Times New Roman"/>
        </w:rPr>
        <w:t xml:space="preserve">, Berlin 2015, S. 151–168; Stefan G. Holz, Jörg Henning Peltzer, </w:t>
      </w:r>
      <w:proofErr w:type="spellStart"/>
      <w:r w:rsidRPr="006333FA">
        <w:rPr>
          <w:rFonts w:eastAsia="Garamond" w:cs="Times New Roman"/>
        </w:rPr>
        <w:t>Maree</w:t>
      </w:r>
      <w:proofErr w:type="spellEnd"/>
      <w:r w:rsidRPr="006333FA">
        <w:rPr>
          <w:rFonts w:eastAsia="Garamond" w:cs="Times New Roman"/>
        </w:rPr>
        <w:t xml:space="preserve"> </w:t>
      </w:r>
      <w:proofErr w:type="spellStart"/>
      <w:r w:rsidRPr="006333FA">
        <w:rPr>
          <w:rFonts w:eastAsia="Garamond" w:cs="Times New Roman"/>
        </w:rPr>
        <w:t>Shirota</w:t>
      </w:r>
      <w:proofErr w:type="spellEnd"/>
      <w:r w:rsidRPr="006333FA">
        <w:rPr>
          <w:rFonts w:eastAsia="Garamond" w:cs="Times New Roman"/>
        </w:rPr>
        <w:t> (</w:t>
      </w:r>
      <w:proofErr w:type="spellStart"/>
      <w:r w:rsidRPr="006333FA">
        <w:rPr>
          <w:rFonts w:eastAsia="Garamond" w:cs="Times New Roman"/>
        </w:rPr>
        <w:t>Hg</w:t>
      </w:r>
      <w:proofErr w:type="spellEnd"/>
      <w:r w:rsidRPr="006333FA">
        <w:rPr>
          <w:rFonts w:eastAsia="Garamond" w:cs="Times New Roman"/>
        </w:rPr>
        <w:t xml:space="preserve">.), The roll in England and France in </w:t>
      </w:r>
      <w:proofErr w:type="spellStart"/>
      <w:r w:rsidRPr="006333FA">
        <w:rPr>
          <w:rFonts w:eastAsia="Garamond" w:cs="Times New Roman"/>
        </w:rPr>
        <w:t>the</w:t>
      </w:r>
      <w:proofErr w:type="spellEnd"/>
      <w:r w:rsidRPr="006333FA">
        <w:rPr>
          <w:rFonts w:eastAsia="Garamond" w:cs="Times New Roman"/>
        </w:rPr>
        <w:t xml:space="preserve"> Late Middle Ages. Form and Content</w:t>
      </w:r>
      <w:r w:rsidR="00D70A2B" w:rsidRPr="006333FA">
        <w:rPr>
          <w:rFonts w:eastAsia="Garamond" w:cs="Times New Roman"/>
        </w:rPr>
        <w:t xml:space="preserve"> (Materiale Textkulturen, Bd. 28)</w:t>
      </w:r>
      <w:r w:rsidRPr="006333FA">
        <w:rPr>
          <w:rFonts w:eastAsia="Garamond" w:cs="Times New Roman"/>
        </w:rPr>
        <w:t xml:space="preserve">, Berlin 2019; Étienne Doublier, Jochen </w:t>
      </w:r>
      <w:proofErr w:type="spellStart"/>
      <w:r w:rsidRPr="006333FA">
        <w:rPr>
          <w:rFonts w:eastAsia="Garamond" w:cs="Times New Roman"/>
        </w:rPr>
        <w:t>Johrendt</w:t>
      </w:r>
      <w:proofErr w:type="spellEnd"/>
      <w:r w:rsidRPr="006333FA">
        <w:rPr>
          <w:rFonts w:eastAsia="Garamond" w:cs="Times New Roman"/>
        </w:rPr>
        <w:t xml:space="preserve">, Maria Pia </w:t>
      </w:r>
      <w:proofErr w:type="spellStart"/>
      <w:r w:rsidRPr="006333FA">
        <w:rPr>
          <w:rFonts w:eastAsia="Garamond" w:cs="Times New Roman"/>
        </w:rPr>
        <w:t>Alberzoni</w:t>
      </w:r>
      <w:proofErr w:type="spellEnd"/>
      <w:r w:rsidRPr="006333FA">
        <w:rPr>
          <w:rFonts w:eastAsia="Garamond" w:cs="Times New Roman"/>
        </w:rPr>
        <w:t> (</w:t>
      </w:r>
      <w:proofErr w:type="spellStart"/>
      <w:r w:rsidRPr="006333FA">
        <w:rPr>
          <w:rFonts w:eastAsia="Garamond" w:cs="Times New Roman"/>
        </w:rPr>
        <w:t>Hg</w:t>
      </w:r>
      <w:proofErr w:type="spellEnd"/>
      <w:r w:rsidRPr="006333FA">
        <w:rPr>
          <w:rFonts w:eastAsia="Garamond" w:cs="Times New Roman"/>
        </w:rPr>
        <w:t>.), Der Rotulus im Gebrauch. Einsatzmöglichkeiten – Gestaltungsvarianz – Deutungen</w:t>
      </w:r>
      <w:r w:rsidR="00D70A2B" w:rsidRPr="006333FA">
        <w:rPr>
          <w:rFonts w:eastAsia="Garamond" w:cs="Times New Roman"/>
        </w:rPr>
        <w:t xml:space="preserve"> (Beihefte zum Archiv für Diplomatik, Schriftgeschichte, Siegel- und Wappenkunde, Bd. 19)</w:t>
      </w:r>
      <w:r w:rsidRPr="006333FA">
        <w:rPr>
          <w:rFonts w:eastAsia="Garamond" w:cs="Times New Roman"/>
        </w:rPr>
        <w:t>, Köln 2020.</w:t>
      </w:r>
    </w:p>
  </w:footnote>
  <w:footnote w:id="43">
    <w:p w14:paraId="12298FB6" w14:textId="0DB6F4B3" w:rsidR="00387C78" w:rsidRPr="006333FA" w:rsidRDefault="00387C78" w:rsidP="001D3D8A">
      <w:pPr>
        <w:pStyle w:val="Testonotaapidipagina"/>
      </w:pPr>
      <w:r w:rsidRPr="006333FA">
        <w:rPr>
          <w:rStyle w:val="Rimandonotaapidipagina"/>
        </w:rPr>
        <w:footnoteRef/>
      </w:r>
      <w:r w:rsidRPr="006333FA">
        <w:t xml:space="preserve"> </w:t>
      </w:r>
      <w:r w:rsidRPr="006333FA">
        <w:rPr>
          <w:rFonts w:eastAsia="Garamond"/>
        </w:rPr>
        <w:t xml:space="preserve">Die Briefe, die zu Johannes’ römischen Pontifikat überliefert sind, belegen, dass er an einer ganzen Reihe von Themen interessiert war und zu diesen auch Stellung beziehen konnte: Aus diesen Briefen sind etwa Äußerungen zu disziplinarischen, kirchenrechtlichen und kirchenpolitischen sowie pastoralen Fragen bekannt. </w:t>
      </w:r>
      <w:r w:rsidRPr="006333FA">
        <w:t xml:space="preserve">Eine Übersicht der Briefe bei Wilfried </w:t>
      </w:r>
      <w:r w:rsidRPr="006333FA">
        <w:rPr>
          <w:smallCaps/>
        </w:rPr>
        <w:t>Hartmann</w:t>
      </w:r>
      <w:r w:rsidRPr="006333FA">
        <w:t>, Kirche und Kirchenrecht um 900. Die Bedeutung der spätkarolingischen Zeit für Tradition und Innovation im kirchlichen Recht</w:t>
      </w:r>
      <w:r w:rsidR="002D2EB1">
        <w:t xml:space="preserve"> </w:t>
      </w:r>
      <w:r w:rsidR="002D2EB1" w:rsidRPr="006333FA">
        <w:t>(MGH Schriften, Bd. 58)</w:t>
      </w:r>
      <w:r w:rsidRPr="006333FA">
        <w:t xml:space="preserve">, Hannover 2008, S. 49f.; </w:t>
      </w:r>
      <w:proofErr w:type="spellStart"/>
      <w:r w:rsidR="007F7B6A">
        <w:rPr>
          <w:smallCaps/>
        </w:rPr>
        <w:t>Ders</w:t>
      </w:r>
      <w:proofErr w:type="spellEnd"/>
      <w:r w:rsidR="007F7B6A">
        <w:rPr>
          <w:smallCaps/>
        </w:rPr>
        <w:t>.</w:t>
      </w:r>
      <w:r w:rsidRPr="006333FA">
        <w:t>, War Johannes</w:t>
      </w:r>
      <w:r w:rsidR="00B07BF8">
        <w:t> </w:t>
      </w:r>
      <w:r w:rsidRPr="006333FA">
        <w:t xml:space="preserve">X. ein Kenner des </w:t>
      </w:r>
      <w:proofErr w:type="gramStart"/>
      <w:r w:rsidRPr="006333FA">
        <w:t>Kirchenrechts?,</w:t>
      </w:r>
      <w:proofErr w:type="gramEnd"/>
      <w:r w:rsidRPr="006333FA">
        <w:t xml:space="preserve"> in: </w:t>
      </w:r>
      <w:proofErr w:type="spellStart"/>
      <w:r w:rsidR="007F7B6A">
        <w:t>Ders</w:t>
      </w:r>
      <w:proofErr w:type="spellEnd"/>
      <w:r w:rsidR="007F7B6A">
        <w:t>.</w:t>
      </w:r>
      <w:r w:rsidRPr="006333FA">
        <w:t>, Klaus Herbers (</w:t>
      </w:r>
      <w:proofErr w:type="spellStart"/>
      <w:r w:rsidRPr="006333FA">
        <w:t>Hg</w:t>
      </w:r>
      <w:proofErr w:type="spellEnd"/>
      <w:r w:rsidRPr="006333FA">
        <w:t>.), Die Faszination der Papstgeschichte. Neue Zugänge zum frühen und hohen Mittelalter</w:t>
      </w:r>
      <w:r w:rsidR="005C0A65" w:rsidRPr="006333FA">
        <w:t xml:space="preserve"> </w:t>
      </w:r>
      <w:r w:rsidR="00D70A2B" w:rsidRPr="006333FA">
        <w:t xml:space="preserve">(Forschungen zur Kaiser- und Papstgeschichte des Mittelalters. Beihefte zu J. F. Böhmer, </w:t>
      </w:r>
      <w:proofErr w:type="spellStart"/>
      <w:r w:rsidR="00D70A2B" w:rsidRPr="006333FA">
        <w:t>Regesta</w:t>
      </w:r>
      <w:proofErr w:type="spellEnd"/>
      <w:r w:rsidR="00D70A2B" w:rsidRPr="006333FA">
        <w:t xml:space="preserve"> Imperii</w:t>
      </w:r>
      <w:r w:rsidR="005C0A65" w:rsidRPr="006333FA">
        <w:t>, Bd.</w:t>
      </w:r>
      <w:r w:rsidR="00D70A2B" w:rsidRPr="006333FA">
        <w:t> 28)</w:t>
      </w:r>
      <w:r w:rsidRPr="006333FA">
        <w:t>, Köln 2008, S. 71–80.</w:t>
      </w:r>
    </w:p>
  </w:footnote>
  <w:footnote w:id="44">
    <w:p w14:paraId="64A62C7F" w14:textId="3C189BFF" w:rsidR="00387C78" w:rsidRPr="006333FA" w:rsidRDefault="00387C78" w:rsidP="001D3D8A">
      <w:pPr>
        <w:pStyle w:val="Testonotaapidipagina"/>
      </w:pPr>
      <w:r w:rsidRPr="006333FA">
        <w:rPr>
          <w:rStyle w:val="Rimandonotaapidipagina"/>
        </w:rPr>
        <w:footnoteRef/>
      </w:r>
      <w:r w:rsidRPr="00BC588F">
        <w:rPr>
          <w:lang w:val="en-US"/>
        </w:rPr>
        <w:t xml:space="preserve"> </w:t>
      </w:r>
      <w:r w:rsidRPr="00BC588F">
        <w:rPr>
          <w:rFonts w:eastAsia="Garamond" w:cs="Times New Roman"/>
          <w:smallCaps/>
          <w:lang w:val="en-US"/>
        </w:rPr>
        <w:t>Cipolla</w:t>
      </w:r>
      <w:r w:rsidRPr="00BC588F">
        <w:rPr>
          <w:rFonts w:eastAsia="Garamond" w:cs="Times New Roman"/>
          <w:lang w:val="en-US"/>
        </w:rPr>
        <w:t xml:space="preserve">, Storia </w:t>
      </w:r>
      <w:proofErr w:type="spellStart"/>
      <w:r w:rsidRPr="00BC588F">
        <w:rPr>
          <w:rFonts w:eastAsia="Garamond" w:cs="Times New Roman"/>
          <w:lang w:val="en-US"/>
        </w:rPr>
        <w:t>veneta</w:t>
      </w:r>
      <w:proofErr w:type="spellEnd"/>
      <w:r w:rsidRPr="00BC588F">
        <w:rPr>
          <w:rFonts w:eastAsia="Garamond" w:cs="Times New Roman"/>
          <w:lang w:val="en-US"/>
        </w:rPr>
        <w:t xml:space="preserve"> (</w:t>
      </w:r>
      <w:proofErr w:type="spellStart"/>
      <w:r w:rsidRPr="00BC588F">
        <w:rPr>
          <w:rFonts w:eastAsia="Garamond" w:cs="Times New Roman"/>
          <w:lang w:val="en-US"/>
        </w:rPr>
        <w:t>wie</w:t>
      </w:r>
      <w:proofErr w:type="spellEnd"/>
      <w:r w:rsidRPr="00BC588F">
        <w:rPr>
          <w:rFonts w:eastAsia="Garamond" w:cs="Times New Roman"/>
          <w:lang w:val="en-US"/>
        </w:rPr>
        <w:t xml:space="preserve"> </w:t>
      </w:r>
      <w:proofErr w:type="spellStart"/>
      <w:r w:rsidRPr="00BC588F">
        <w:rPr>
          <w:rFonts w:eastAsia="Garamond" w:cs="Times New Roman"/>
          <w:lang w:val="en-US"/>
        </w:rPr>
        <w:t>Anm</w:t>
      </w:r>
      <w:proofErr w:type="spellEnd"/>
      <w:r w:rsidRPr="00BC588F">
        <w:rPr>
          <w:rFonts w:eastAsia="Garamond" w:cs="Times New Roman"/>
          <w:lang w:val="en-US"/>
        </w:rPr>
        <w:t>. </w:t>
      </w:r>
      <w:r w:rsidRPr="006333FA">
        <w:rPr>
          <w:rFonts w:eastAsia="Garamond" w:cs="Times New Roman"/>
        </w:rPr>
        <w:fldChar w:fldCharType="begin"/>
      </w:r>
      <w:r w:rsidRPr="00BC588F">
        <w:rPr>
          <w:rFonts w:eastAsia="Garamond" w:cs="Times New Roman"/>
          <w:lang w:val="en-US"/>
        </w:rPr>
        <w:instrText xml:space="preserve"> NOTEREF _Ref78463721 \h  \* MERGEFORMAT </w:instrText>
      </w:r>
      <w:r w:rsidRPr="006333FA">
        <w:rPr>
          <w:rFonts w:eastAsia="Garamond" w:cs="Times New Roman"/>
        </w:rPr>
      </w:r>
      <w:r w:rsidRPr="006333FA">
        <w:rPr>
          <w:rFonts w:eastAsia="Garamond" w:cs="Times New Roman"/>
        </w:rPr>
        <w:fldChar w:fldCharType="separate"/>
      </w:r>
      <w:r w:rsidR="00093AA6" w:rsidRPr="00093AA6">
        <w:rPr>
          <w:rFonts w:eastAsia="Garamond" w:cs="Times New Roman"/>
        </w:rPr>
        <w:t>23</w:t>
      </w:r>
      <w:r w:rsidRPr="006333FA">
        <w:rPr>
          <w:rFonts w:eastAsia="Garamond" w:cs="Times New Roman"/>
        </w:rPr>
        <w:fldChar w:fldCharType="end"/>
      </w:r>
      <w:r w:rsidRPr="006333FA">
        <w:rPr>
          <w:rFonts w:eastAsia="Garamond" w:cs="Times New Roman"/>
        </w:rPr>
        <w:t>),</w:t>
      </w:r>
      <w:r w:rsidRPr="006333FA">
        <w:rPr>
          <w:rFonts w:eastAsia="Garamond" w:cs="Times New Roman"/>
          <w:b/>
          <w:bCs/>
        </w:rPr>
        <w:t xml:space="preserve"> </w:t>
      </w:r>
      <w:r w:rsidRPr="006333FA">
        <w:t xml:space="preserve">S. 69f. und </w:t>
      </w:r>
      <w:proofErr w:type="spellStart"/>
      <w:r w:rsidRPr="006333FA">
        <w:rPr>
          <w:smallCaps/>
        </w:rPr>
        <w:t>Loewenfeld</w:t>
      </w:r>
      <w:proofErr w:type="spellEnd"/>
      <w:r w:rsidRPr="006333FA">
        <w:t>, Acht Briefe (wie Anm. </w:t>
      </w:r>
      <w:r w:rsidRPr="006333FA">
        <w:fldChar w:fldCharType="begin"/>
      </w:r>
      <w:r w:rsidRPr="006333FA">
        <w:instrText xml:space="preserve"> NOTEREF _Ref60259997 \h </w:instrText>
      </w:r>
      <w:r w:rsidR="00D4598C">
        <w:instrText xml:space="preserve"> \* MERGEFORMAT </w:instrText>
      </w:r>
      <w:r w:rsidRPr="006333FA">
        <w:fldChar w:fldCharType="separate"/>
      </w:r>
      <w:r w:rsidR="00093AA6">
        <w:t>2</w:t>
      </w:r>
      <w:r w:rsidRPr="006333FA">
        <w:fldChar w:fldCharType="end"/>
      </w:r>
      <w:r w:rsidRPr="006333FA">
        <w:t>), S. 521 gehen von einem Register aus.</w:t>
      </w:r>
    </w:p>
  </w:footnote>
  <w:footnote w:id="45">
    <w:p w14:paraId="6153BA8C" w14:textId="0E626D4A" w:rsidR="00387C78" w:rsidRPr="006333FA" w:rsidRDefault="00387C78" w:rsidP="001D3D8A">
      <w:pPr>
        <w:pStyle w:val="Testonotaapidipagina"/>
      </w:pPr>
      <w:r w:rsidRPr="006333FA">
        <w:rPr>
          <w:rStyle w:val="Rimandonotaapidipagina"/>
        </w:rPr>
        <w:footnoteRef/>
      </w:r>
      <w:r w:rsidRPr="00BC588F">
        <w:rPr>
          <w:lang w:val="en-US"/>
        </w:rPr>
        <w:t xml:space="preserve"> </w:t>
      </w:r>
      <w:r w:rsidRPr="00BC588F">
        <w:rPr>
          <w:rFonts w:eastAsia="Garamond" w:cs="Times New Roman"/>
          <w:smallCaps/>
          <w:lang w:val="en-US"/>
        </w:rPr>
        <w:t>Cipolla</w:t>
      </w:r>
      <w:r w:rsidRPr="00BC588F">
        <w:rPr>
          <w:rFonts w:eastAsia="Garamond" w:cs="Times New Roman"/>
          <w:lang w:val="en-US"/>
        </w:rPr>
        <w:t xml:space="preserve">, Storia </w:t>
      </w:r>
      <w:proofErr w:type="spellStart"/>
      <w:r w:rsidRPr="00BC588F">
        <w:rPr>
          <w:rFonts w:eastAsia="Garamond" w:cs="Times New Roman"/>
          <w:lang w:val="en-US"/>
        </w:rPr>
        <w:t>veneta</w:t>
      </w:r>
      <w:proofErr w:type="spellEnd"/>
      <w:r w:rsidRPr="00BC588F">
        <w:rPr>
          <w:rFonts w:eastAsia="Garamond" w:cs="Times New Roman"/>
          <w:lang w:val="en-US"/>
        </w:rPr>
        <w:t xml:space="preserve"> (</w:t>
      </w:r>
      <w:proofErr w:type="spellStart"/>
      <w:r w:rsidRPr="00BC588F">
        <w:rPr>
          <w:rFonts w:eastAsia="Garamond" w:cs="Times New Roman"/>
          <w:lang w:val="en-US"/>
        </w:rPr>
        <w:t>wie</w:t>
      </w:r>
      <w:proofErr w:type="spellEnd"/>
      <w:r w:rsidRPr="00BC588F">
        <w:rPr>
          <w:rFonts w:eastAsia="Garamond" w:cs="Times New Roman"/>
          <w:lang w:val="en-US"/>
        </w:rPr>
        <w:t xml:space="preserve"> </w:t>
      </w:r>
      <w:proofErr w:type="spellStart"/>
      <w:r w:rsidRPr="00BC588F">
        <w:rPr>
          <w:rFonts w:eastAsia="Garamond" w:cs="Times New Roman"/>
          <w:lang w:val="en-US"/>
        </w:rPr>
        <w:t>Anm</w:t>
      </w:r>
      <w:proofErr w:type="spellEnd"/>
      <w:r w:rsidRPr="00BC588F">
        <w:rPr>
          <w:rFonts w:eastAsia="Garamond" w:cs="Times New Roman"/>
          <w:lang w:val="en-US"/>
        </w:rPr>
        <w:t>. </w:t>
      </w:r>
      <w:r w:rsidRPr="006333FA">
        <w:rPr>
          <w:rFonts w:eastAsia="Garamond" w:cs="Times New Roman"/>
        </w:rPr>
        <w:fldChar w:fldCharType="begin"/>
      </w:r>
      <w:r w:rsidRPr="00BC588F">
        <w:rPr>
          <w:rFonts w:eastAsia="Garamond" w:cs="Times New Roman"/>
          <w:lang w:val="en-US"/>
        </w:rPr>
        <w:instrText xml:space="preserve"> NOTEREF _Ref78463721 \h  \* MERGEFORMAT </w:instrText>
      </w:r>
      <w:r w:rsidRPr="006333FA">
        <w:rPr>
          <w:rFonts w:eastAsia="Garamond" w:cs="Times New Roman"/>
        </w:rPr>
      </w:r>
      <w:r w:rsidRPr="006333FA">
        <w:rPr>
          <w:rFonts w:eastAsia="Garamond" w:cs="Times New Roman"/>
        </w:rPr>
        <w:fldChar w:fldCharType="separate"/>
      </w:r>
      <w:r w:rsidR="00093AA6" w:rsidRPr="00093AA6">
        <w:rPr>
          <w:rFonts w:eastAsia="Garamond" w:cs="Times New Roman"/>
        </w:rPr>
        <w:t>23</w:t>
      </w:r>
      <w:r w:rsidRPr="006333FA">
        <w:rPr>
          <w:rFonts w:eastAsia="Garamond" w:cs="Times New Roman"/>
        </w:rPr>
        <w:fldChar w:fldCharType="end"/>
      </w:r>
      <w:r w:rsidRPr="006333FA">
        <w:rPr>
          <w:rFonts w:eastAsia="Garamond" w:cs="Times New Roman"/>
        </w:rPr>
        <w:t>),</w:t>
      </w:r>
      <w:r w:rsidRPr="006333FA">
        <w:t xml:space="preserve"> S. 69 erkannte bereits verschiedene Gruppierungen innerhalb der Briefe. Er vertrat die Ansicht, diese wären in drei Gruppen eingeteilt (I 1; II 2–6; III 7–8) und stellten Teile eines Registers dar. Im Folgenden soll jedoch gezeigt werden, dass es sich um vier thematische Untergruppen einer Briefsammlung handelt (I 1; II 2–4; III 5–6; IV 7–8).</w:t>
      </w:r>
    </w:p>
  </w:footnote>
  <w:footnote w:id="46">
    <w:p w14:paraId="1992D674" w14:textId="79AFC27A" w:rsidR="00387C78" w:rsidRPr="006333FA" w:rsidRDefault="00387C78" w:rsidP="001D3D8A">
      <w:pPr>
        <w:pStyle w:val="Testonotaapidipagina"/>
      </w:pPr>
      <w:r w:rsidRPr="006333FA">
        <w:rPr>
          <w:rStyle w:val="Rimandonotaapidipagina"/>
        </w:rPr>
        <w:footnoteRef/>
      </w:r>
      <w:r w:rsidRPr="006333FA">
        <w:t xml:space="preserve"> Johannes, </w:t>
      </w:r>
      <w:proofErr w:type="spellStart"/>
      <w:r w:rsidRPr="006333FA">
        <w:t>Ep</w:t>
      </w:r>
      <w:proofErr w:type="spellEnd"/>
      <w:r w:rsidRPr="006333FA">
        <w:t xml:space="preserve">. 1,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518: </w:t>
      </w:r>
      <w:proofErr w:type="spellStart"/>
      <w:r w:rsidRPr="006333FA">
        <w:rPr>
          <w:i/>
          <w:iCs/>
        </w:rPr>
        <w:t>Ut</w:t>
      </w:r>
      <w:proofErr w:type="spellEnd"/>
      <w:r w:rsidRPr="006333FA">
        <w:rPr>
          <w:i/>
          <w:iCs/>
        </w:rPr>
        <w:t xml:space="preserve"> </w:t>
      </w:r>
      <w:proofErr w:type="spellStart"/>
      <w:r w:rsidRPr="006333FA">
        <w:rPr>
          <w:i/>
          <w:iCs/>
        </w:rPr>
        <w:t>autem</w:t>
      </w:r>
      <w:proofErr w:type="spellEnd"/>
      <w:r w:rsidRPr="006333FA">
        <w:rPr>
          <w:i/>
          <w:iCs/>
        </w:rPr>
        <w:t xml:space="preserve"> </w:t>
      </w:r>
      <w:proofErr w:type="spellStart"/>
      <w:r w:rsidRPr="006333FA">
        <w:rPr>
          <w:i/>
          <w:iCs/>
        </w:rPr>
        <w:t>audiui</w:t>
      </w:r>
      <w:proofErr w:type="spellEnd"/>
      <w:r w:rsidRPr="006333FA">
        <w:rPr>
          <w:i/>
          <w:iCs/>
        </w:rPr>
        <w:t>[</w:t>
      </w:r>
      <w:proofErr w:type="spellStart"/>
      <w:r w:rsidRPr="006333FA">
        <w:rPr>
          <w:i/>
          <w:iCs/>
        </w:rPr>
        <w:t>mus</w:t>
      </w:r>
      <w:proofErr w:type="spellEnd"/>
      <w:r w:rsidRPr="006333FA">
        <w:rPr>
          <w:i/>
          <w:iCs/>
        </w:rPr>
        <w:t xml:space="preserve">] .... </w:t>
      </w:r>
      <w:proofErr w:type="spellStart"/>
      <w:r w:rsidRPr="006333FA">
        <w:rPr>
          <w:i/>
          <w:iCs/>
        </w:rPr>
        <w:t>dictus</w:t>
      </w:r>
      <w:proofErr w:type="spellEnd"/>
      <w:r w:rsidRPr="006333FA">
        <w:rPr>
          <w:i/>
          <w:iCs/>
        </w:rPr>
        <w:t xml:space="preserve"> de </w:t>
      </w:r>
      <w:proofErr w:type="spellStart"/>
      <w:r w:rsidRPr="006333FA">
        <w:rPr>
          <w:i/>
          <w:iCs/>
        </w:rPr>
        <w:t>Fesule</w:t>
      </w:r>
      <w:proofErr w:type="spellEnd"/>
      <w:r w:rsidRPr="006333FA">
        <w:rPr>
          <w:i/>
          <w:iCs/>
        </w:rPr>
        <w:t xml:space="preserve"> </w:t>
      </w:r>
      <w:proofErr w:type="spellStart"/>
      <w:r w:rsidRPr="006333FA">
        <w:rPr>
          <w:i/>
          <w:iCs/>
        </w:rPr>
        <w:t>plenam</w:t>
      </w:r>
      <w:proofErr w:type="spellEnd"/>
      <w:r w:rsidRPr="006333FA">
        <w:rPr>
          <w:i/>
          <w:iCs/>
        </w:rPr>
        <w:t xml:space="preserve"> </w:t>
      </w:r>
      <w:proofErr w:type="spellStart"/>
      <w:r w:rsidRPr="006333FA">
        <w:rPr>
          <w:i/>
          <w:iCs/>
        </w:rPr>
        <w:t>domni</w:t>
      </w:r>
      <w:proofErr w:type="spellEnd"/>
      <w:r w:rsidRPr="006333FA">
        <w:rPr>
          <w:i/>
          <w:iCs/>
        </w:rPr>
        <w:t xml:space="preserve"> </w:t>
      </w:r>
      <w:proofErr w:type="spellStart"/>
      <w:r w:rsidRPr="006333FA">
        <w:rPr>
          <w:i/>
          <w:iCs/>
        </w:rPr>
        <w:t>papae</w:t>
      </w:r>
      <w:proofErr w:type="spellEnd"/>
      <w:r w:rsidRPr="006333FA">
        <w:rPr>
          <w:i/>
          <w:iCs/>
        </w:rPr>
        <w:t xml:space="preserve"> </w:t>
      </w:r>
      <w:proofErr w:type="spellStart"/>
      <w:r w:rsidRPr="006333FA">
        <w:rPr>
          <w:i/>
          <w:iCs/>
        </w:rPr>
        <w:t>gratiam</w:t>
      </w:r>
      <w:proofErr w:type="spellEnd"/>
      <w:r w:rsidRPr="006333FA">
        <w:rPr>
          <w:i/>
          <w:iCs/>
        </w:rPr>
        <w:t xml:space="preserve"> </w:t>
      </w:r>
      <w:proofErr w:type="spellStart"/>
      <w:r w:rsidRPr="006333FA">
        <w:rPr>
          <w:i/>
          <w:iCs/>
        </w:rPr>
        <w:t>uestramque</w:t>
      </w:r>
      <w:proofErr w:type="spellEnd"/>
      <w:r w:rsidRPr="006333FA">
        <w:rPr>
          <w:i/>
          <w:iCs/>
        </w:rPr>
        <w:t xml:space="preserve"> </w:t>
      </w:r>
      <w:proofErr w:type="spellStart"/>
      <w:r w:rsidRPr="006333FA">
        <w:rPr>
          <w:i/>
          <w:iCs/>
        </w:rPr>
        <w:t>perfecta</w:t>
      </w:r>
      <w:proofErr w:type="spellEnd"/>
      <w:r w:rsidRPr="006333FA">
        <w:rPr>
          <w:i/>
          <w:iCs/>
        </w:rPr>
        <w:t xml:space="preserve">[m] </w:t>
      </w:r>
      <w:proofErr w:type="spellStart"/>
      <w:r w:rsidRPr="006333FA">
        <w:rPr>
          <w:i/>
          <w:iCs/>
        </w:rPr>
        <w:t>amicitiam</w:t>
      </w:r>
      <w:proofErr w:type="spellEnd"/>
      <w:r w:rsidRPr="006333FA">
        <w:rPr>
          <w:i/>
          <w:iCs/>
        </w:rPr>
        <w:t xml:space="preserve">, </w:t>
      </w:r>
      <w:proofErr w:type="spellStart"/>
      <w:r w:rsidRPr="006333FA">
        <w:rPr>
          <w:i/>
          <w:iCs/>
        </w:rPr>
        <w:t>ualde</w:t>
      </w:r>
      <w:proofErr w:type="spellEnd"/>
      <w:r w:rsidRPr="006333FA">
        <w:rPr>
          <w:i/>
          <w:iCs/>
        </w:rPr>
        <w:t xml:space="preserve"> </w:t>
      </w:r>
      <w:proofErr w:type="spellStart"/>
      <w:r w:rsidRPr="006333FA">
        <w:rPr>
          <w:i/>
          <w:iCs/>
        </w:rPr>
        <w:t>gauisi</w:t>
      </w:r>
      <w:proofErr w:type="spellEnd"/>
      <w:r w:rsidRPr="006333FA">
        <w:rPr>
          <w:i/>
          <w:iCs/>
        </w:rPr>
        <w:t xml:space="preserve"> </w:t>
      </w:r>
      <w:proofErr w:type="spellStart"/>
      <w:r w:rsidRPr="006333FA">
        <w:rPr>
          <w:i/>
          <w:iCs/>
        </w:rPr>
        <w:t>sumus</w:t>
      </w:r>
      <w:proofErr w:type="spellEnd"/>
      <w:r w:rsidRPr="006333FA">
        <w:rPr>
          <w:i/>
          <w:iCs/>
        </w:rPr>
        <w:t xml:space="preserve"> pro </w:t>
      </w:r>
      <w:proofErr w:type="spellStart"/>
      <w:r w:rsidRPr="006333FA">
        <w:rPr>
          <w:i/>
          <w:iCs/>
        </w:rPr>
        <w:t>eo</w:t>
      </w:r>
      <w:proofErr w:type="spellEnd"/>
      <w:r w:rsidRPr="006333FA">
        <w:rPr>
          <w:i/>
          <w:iCs/>
        </w:rPr>
        <w:t xml:space="preserve">, quod </w:t>
      </w:r>
      <w:proofErr w:type="spellStart"/>
      <w:r w:rsidRPr="006333FA">
        <w:rPr>
          <w:i/>
          <w:iCs/>
        </w:rPr>
        <w:t>eum</w:t>
      </w:r>
      <w:proofErr w:type="spellEnd"/>
      <w:r w:rsidRPr="006333FA">
        <w:rPr>
          <w:i/>
          <w:iCs/>
        </w:rPr>
        <w:t xml:space="preserve"> </w:t>
      </w:r>
      <w:proofErr w:type="spellStart"/>
      <w:r w:rsidRPr="006333FA">
        <w:rPr>
          <w:i/>
          <w:iCs/>
        </w:rPr>
        <w:t>idoneum</w:t>
      </w:r>
      <w:proofErr w:type="spellEnd"/>
      <w:r w:rsidRPr="006333FA">
        <w:rPr>
          <w:i/>
          <w:iCs/>
        </w:rPr>
        <w:t xml:space="preserve"> et </w:t>
      </w:r>
      <w:proofErr w:type="spellStart"/>
      <w:r w:rsidRPr="006333FA">
        <w:rPr>
          <w:i/>
          <w:iCs/>
        </w:rPr>
        <w:t>utilem</w:t>
      </w:r>
      <w:proofErr w:type="spellEnd"/>
      <w:r w:rsidRPr="006333FA">
        <w:rPr>
          <w:i/>
          <w:iCs/>
        </w:rPr>
        <w:t xml:space="preserve"> [</w:t>
      </w:r>
      <w:proofErr w:type="spellStart"/>
      <w:r w:rsidRPr="006333FA">
        <w:rPr>
          <w:i/>
          <w:iCs/>
        </w:rPr>
        <w:t>dom</w:t>
      </w:r>
      <w:proofErr w:type="spellEnd"/>
      <w:r w:rsidRPr="006333FA">
        <w:rPr>
          <w:i/>
          <w:iCs/>
        </w:rPr>
        <w:t>]</w:t>
      </w:r>
      <w:proofErr w:type="spellStart"/>
      <w:r w:rsidRPr="006333FA">
        <w:rPr>
          <w:i/>
          <w:iCs/>
        </w:rPr>
        <w:t>ni</w:t>
      </w:r>
      <w:proofErr w:type="spellEnd"/>
      <w:r w:rsidRPr="006333FA">
        <w:rPr>
          <w:i/>
          <w:iCs/>
        </w:rPr>
        <w:t xml:space="preserve"> </w:t>
      </w:r>
      <w:proofErr w:type="spellStart"/>
      <w:r w:rsidRPr="006333FA">
        <w:rPr>
          <w:i/>
          <w:iCs/>
        </w:rPr>
        <w:t>papae</w:t>
      </w:r>
      <w:proofErr w:type="spellEnd"/>
      <w:r w:rsidRPr="006333FA">
        <w:rPr>
          <w:i/>
          <w:iCs/>
        </w:rPr>
        <w:t xml:space="preserve"> </w:t>
      </w:r>
      <w:proofErr w:type="spellStart"/>
      <w:r w:rsidRPr="006333FA">
        <w:rPr>
          <w:i/>
          <w:iCs/>
        </w:rPr>
        <w:t>fidelitate</w:t>
      </w:r>
      <w:proofErr w:type="spellEnd"/>
      <w:r w:rsidRPr="006333FA">
        <w:rPr>
          <w:i/>
          <w:iCs/>
        </w:rPr>
        <w:t xml:space="preserve"> et </w:t>
      </w:r>
      <w:proofErr w:type="spellStart"/>
      <w:r w:rsidRPr="006333FA">
        <w:rPr>
          <w:i/>
          <w:iCs/>
        </w:rPr>
        <w:t>uestro</w:t>
      </w:r>
      <w:proofErr w:type="spellEnd"/>
      <w:r w:rsidRPr="006333FA">
        <w:rPr>
          <w:i/>
          <w:iCs/>
        </w:rPr>
        <w:t xml:space="preserve"> </w:t>
      </w:r>
      <w:proofErr w:type="spellStart"/>
      <w:r w:rsidRPr="006333FA">
        <w:rPr>
          <w:i/>
          <w:iCs/>
        </w:rPr>
        <w:t>honore</w:t>
      </w:r>
      <w:proofErr w:type="spellEnd"/>
      <w:r w:rsidRPr="006333FA">
        <w:rPr>
          <w:i/>
          <w:iCs/>
        </w:rPr>
        <w:t xml:space="preserve"> </w:t>
      </w:r>
      <w:proofErr w:type="spellStart"/>
      <w:r w:rsidRPr="006333FA">
        <w:rPr>
          <w:i/>
          <w:iCs/>
        </w:rPr>
        <w:t>ubique</w:t>
      </w:r>
      <w:proofErr w:type="spellEnd"/>
      <w:r w:rsidRPr="006333FA">
        <w:rPr>
          <w:i/>
          <w:iCs/>
        </w:rPr>
        <w:t xml:space="preserve"> </w:t>
      </w:r>
      <w:proofErr w:type="spellStart"/>
      <w:r w:rsidRPr="006333FA">
        <w:rPr>
          <w:i/>
          <w:iCs/>
        </w:rPr>
        <w:t>credi</w:t>
      </w:r>
      <w:proofErr w:type="spellEnd"/>
      <w:r w:rsidRPr="006333FA">
        <w:rPr>
          <w:i/>
          <w:iCs/>
        </w:rPr>
        <w:t xml:space="preserve"> </w:t>
      </w:r>
      <w:proofErr w:type="spellStart"/>
      <w:r w:rsidRPr="006333FA">
        <w:rPr>
          <w:i/>
          <w:iCs/>
        </w:rPr>
        <w:t>potest</w:t>
      </w:r>
      <w:proofErr w:type="spellEnd"/>
      <w:r w:rsidRPr="006333FA">
        <w:rPr>
          <w:i/>
          <w:iCs/>
        </w:rPr>
        <w:t xml:space="preserve"> et </w:t>
      </w:r>
      <w:proofErr w:type="spellStart"/>
      <w:r w:rsidRPr="006333FA">
        <w:rPr>
          <w:i/>
          <w:iCs/>
        </w:rPr>
        <w:t>ideo</w:t>
      </w:r>
      <w:proofErr w:type="spellEnd"/>
      <w:r w:rsidRPr="006333FA">
        <w:rPr>
          <w:i/>
          <w:iCs/>
        </w:rPr>
        <w:t xml:space="preserve"> </w:t>
      </w:r>
      <w:proofErr w:type="spellStart"/>
      <w:r w:rsidRPr="006333FA">
        <w:rPr>
          <w:i/>
          <w:iCs/>
        </w:rPr>
        <w:t>rog</w:t>
      </w:r>
      <w:proofErr w:type="spellEnd"/>
      <w:r w:rsidRPr="006333FA">
        <w:rPr>
          <w:i/>
          <w:iCs/>
        </w:rPr>
        <w:t xml:space="preserve"> .......... m multum </w:t>
      </w:r>
      <w:proofErr w:type="spellStart"/>
      <w:r w:rsidRPr="006333FA">
        <w:rPr>
          <w:i/>
          <w:iCs/>
        </w:rPr>
        <w:t>rogando</w:t>
      </w:r>
      <w:proofErr w:type="spellEnd"/>
      <w:r w:rsidRPr="006333FA">
        <w:rPr>
          <w:i/>
          <w:iCs/>
        </w:rPr>
        <w:t xml:space="preserve"> </w:t>
      </w:r>
      <w:proofErr w:type="spellStart"/>
      <w:r w:rsidRPr="006333FA">
        <w:rPr>
          <w:i/>
          <w:iCs/>
        </w:rPr>
        <w:t>mandamus</w:t>
      </w:r>
      <w:proofErr w:type="spellEnd"/>
      <w:r w:rsidRPr="006333FA">
        <w:rPr>
          <w:i/>
          <w:iCs/>
        </w:rPr>
        <w:t xml:space="preserve">, </w:t>
      </w:r>
      <w:proofErr w:type="spellStart"/>
      <w:r w:rsidRPr="006333FA">
        <w:rPr>
          <w:i/>
          <w:iCs/>
        </w:rPr>
        <w:t>ut</w:t>
      </w:r>
      <w:proofErr w:type="spellEnd"/>
      <w:r w:rsidRPr="006333FA">
        <w:rPr>
          <w:i/>
          <w:iCs/>
        </w:rPr>
        <w:t xml:space="preserve"> ei in </w:t>
      </w:r>
      <w:proofErr w:type="spellStart"/>
      <w:r w:rsidRPr="006333FA">
        <w:rPr>
          <w:i/>
          <w:iCs/>
        </w:rPr>
        <w:t>omnibus</w:t>
      </w:r>
      <w:proofErr w:type="spellEnd"/>
      <w:r w:rsidRPr="006333FA">
        <w:rPr>
          <w:i/>
          <w:iCs/>
        </w:rPr>
        <w:t xml:space="preserve"> </w:t>
      </w:r>
      <w:proofErr w:type="spellStart"/>
      <w:r w:rsidRPr="006333FA">
        <w:rPr>
          <w:i/>
          <w:iCs/>
        </w:rPr>
        <w:t>adjutores</w:t>
      </w:r>
      <w:proofErr w:type="spellEnd"/>
      <w:r w:rsidRPr="006333FA">
        <w:rPr>
          <w:i/>
          <w:iCs/>
        </w:rPr>
        <w:t xml:space="preserve"> </w:t>
      </w:r>
      <w:proofErr w:type="spellStart"/>
      <w:r w:rsidRPr="006333FA">
        <w:rPr>
          <w:i/>
          <w:iCs/>
        </w:rPr>
        <w:t>appareatis</w:t>
      </w:r>
      <w:proofErr w:type="spellEnd"/>
      <w:r w:rsidRPr="006333FA">
        <w:rPr>
          <w:i/>
          <w:iCs/>
        </w:rPr>
        <w:t xml:space="preserve">, </w:t>
      </w:r>
      <w:proofErr w:type="spellStart"/>
      <w:r w:rsidRPr="006333FA">
        <w:rPr>
          <w:i/>
          <w:iCs/>
        </w:rPr>
        <w:t>qualiter</w:t>
      </w:r>
      <w:proofErr w:type="spellEnd"/>
      <w:r w:rsidRPr="006333FA">
        <w:rPr>
          <w:i/>
          <w:iCs/>
        </w:rPr>
        <w:t xml:space="preserve"> ad </w:t>
      </w:r>
      <w:proofErr w:type="spellStart"/>
      <w:r w:rsidRPr="006333FA">
        <w:rPr>
          <w:i/>
          <w:iCs/>
        </w:rPr>
        <w:t>sacrum</w:t>
      </w:r>
      <w:proofErr w:type="spellEnd"/>
      <w:r w:rsidRPr="006333FA">
        <w:rPr>
          <w:i/>
          <w:iCs/>
        </w:rPr>
        <w:t xml:space="preserve"> per </w:t>
      </w:r>
      <w:proofErr w:type="spellStart"/>
      <w:r w:rsidRPr="006333FA">
        <w:rPr>
          <w:i/>
          <w:iCs/>
        </w:rPr>
        <w:t>domni</w:t>
      </w:r>
      <w:proofErr w:type="spellEnd"/>
      <w:r w:rsidRPr="006333FA">
        <w:rPr>
          <w:i/>
          <w:iCs/>
        </w:rPr>
        <w:t xml:space="preserve"> </w:t>
      </w:r>
      <w:proofErr w:type="spellStart"/>
      <w:r w:rsidRPr="006333FA">
        <w:rPr>
          <w:i/>
          <w:iCs/>
        </w:rPr>
        <w:t>papae</w:t>
      </w:r>
      <w:proofErr w:type="spellEnd"/>
      <w:r w:rsidRPr="006333FA">
        <w:rPr>
          <w:i/>
          <w:iCs/>
        </w:rPr>
        <w:t xml:space="preserve"> </w:t>
      </w:r>
      <w:proofErr w:type="spellStart"/>
      <w:r w:rsidRPr="006333FA">
        <w:rPr>
          <w:i/>
          <w:iCs/>
        </w:rPr>
        <w:t>ordinacionem</w:t>
      </w:r>
      <w:proofErr w:type="spellEnd"/>
      <w:r w:rsidRPr="006333FA">
        <w:rPr>
          <w:i/>
          <w:iCs/>
        </w:rPr>
        <w:t xml:space="preserve"> </w:t>
      </w:r>
      <w:proofErr w:type="spellStart"/>
      <w:r w:rsidRPr="006333FA">
        <w:rPr>
          <w:i/>
          <w:iCs/>
        </w:rPr>
        <w:t>culmen</w:t>
      </w:r>
      <w:proofErr w:type="spellEnd"/>
      <w:r w:rsidRPr="006333FA">
        <w:rPr>
          <w:i/>
          <w:iCs/>
        </w:rPr>
        <w:t xml:space="preserve"> </w:t>
      </w:r>
      <w:proofErr w:type="spellStart"/>
      <w:r w:rsidRPr="006333FA">
        <w:rPr>
          <w:i/>
          <w:iCs/>
        </w:rPr>
        <w:t>ualeat</w:t>
      </w:r>
      <w:proofErr w:type="spellEnd"/>
      <w:r w:rsidRPr="006333FA">
        <w:rPr>
          <w:i/>
          <w:iCs/>
        </w:rPr>
        <w:t xml:space="preserve"> </w:t>
      </w:r>
      <w:proofErr w:type="spellStart"/>
      <w:r w:rsidRPr="006333FA">
        <w:rPr>
          <w:i/>
          <w:iCs/>
        </w:rPr>
        <w:t>peruenire</w:t>
      </w:r>
      <w:proofErr w:type="spellEnd"/>
      <w:r w:rsidRPr="006333FA">
        <w:rPr>
          <w:i/>
          <w:iCs/>
        </w:rPr>
        <w:t xml:space="preserve">, </w:t>
      </w:r>
      <w:proofErr w:type="spellStart"/>
      <w:r w:rsidRPr="006333FA">
        <w:rPr>
          <w:i/>
          <w:iCs/>
        </w:rPr>
        <w:t>quoniam</w:t>
      </w:r>
      <w:proofErr w:type="spellEnd"/>
      <w:r w:rsidRPr="006333FA">
        <w:rPr>
          <w:i/>
          <w:iCs/>
        </w:rPr>
        <w:t xml:space="preserve"> </w:t>
      </w:r>
      <w:proofErr w:type="spellStart"/>
      <w:r w:rsidRPr="006333FA">
        <w:rPr>
          <w:i/>
          <w:iCs/>
        </w:rPr>
        <w:t>inter</w:t>
      </w:r>
      <w:proofErr w:type="spellEnd"/>
      <w:r w:rsidRPr="006333FA">
        <w:rPr>
          <w:i/>
          <w:iCs/>
        </w:rPr>
        <w:t xml:space="preserve"> omnes </w:t>
      </w:r>
      <w:proofErr w:type="spellStart"/>
      <w:r w:rsidRPr="006333FA">
        <w:rPr>
          <w:i/>
          <w:iCs/>
        </w:rPr>
        <w:t>Tussiae</w:t>
      </w:r>
      <w:proofErr w:type="spellEnd"/>
      <w:r w:rsidRPr="006333FA">
        <w:rPr>
          <w:i/>
          <w:iCs/>
        </w:rPr>
        <w:t xml:space="preserve"> </w:t>
      </w:r>
      <w:proofErr w:type="spellStart"/>
      <w:r w:rsidRPr="006333FA">
        <w:rPr>
          <w:i/>
          <w:iCs/>
        </w:rPr>
        <w:t>episcopos</w:t>
      </w:r>
      <w:proofErr w:type="spellEnd"/>
      <w:r w:rsidRPr="006333FA">
        <w:rPr>
          <w:i/>
          <w:iCs/>
        </w:rPr>
        <w:t xml:space="preserve"> </w:t>
      </w:r>
      <w:proofErr w:type="spellStart"/>
      <w:r w:rsidRPr="006333FA">
        <w:rPr>
          <w:i/>
          <w:iCs/>
        </w:rPr>
        <w:t>excepto</w:t>
      </w:r>
      <w:proofErr w:type="spellEnd"/>
      <w:r w:rsidRPr="006333FA">
        <w:rPr>
          <w:i/>
          <w:iCs/>
        </w:rPr>
        <w:t xml:space="preserve"> Petro Aretino </w:t>
      </w:r>
      <w:proofErr w:type="spellStart"/>
      <w:r w:rsidRPr="006333FA">
        <w:rPr>
          <w:i/>
          <w:iCs/>
        </w:rPr>
        <w:t>reu</w:t>
      </w:r>
      <w:proofErr w:type="spellEnd"/>
      <w:r w:rsidRPr="006333FA">
        <w:rPr>
          <w:i/>
          <w:iCs/>
        </w:rPr>
        <w:t>[</w:t>
      </w:r>
      <w:proofErr w:type="spellStart"/>
      <w:r w:rsidRPr="006333FA">
        <w:rPr>
          <w:i/>
          <w:iCs/>
        </w:rPr>
        <w:t>erendissimo</w:t>
      </w:r>
      <w:proofErr w:type="spellEnd"/>
      <w:r w:rsidRPr="006333FA">
        <w:rPr>
          <w:i/>
          <w:iCs/>
        </w:rPr>
        <w:t xml:space="preserve">] </w:t>
      </w:r>
      <w:proofErr w:type="spellStart"/>
      <w:r w:rsidRPr="006333FA">
        <w:rPr>
          <w:i/>
          <w:iCs/>
        </w:rPr>
        <w:t>nostro</w:t>
      </w:r>
      <w:proofErr w:type="spellEnd"/>
      <w:r w:rsidRPr="006333FA">
        <w:rPr>
          <w:i/>
          <w:iCs/>
        </w:rPr>
        <w:t xml:space="preserve"> </w:t>
      </w:r>
      <w:proofErr w:type="spellStart"/>
      <w:r w:rsidRPr="006333FA">
        <w:rPr>
          <w:i/>
          <w:iCs/>
        </w:rPr>
        <w:t>confratre</w:t>
      </w:r>
      <w:proofErr w:type="spellEnd"/>
      <w:r w:rsidRPr="006333FA">
        <w:rPr>
          <w:i/>
          <w:iCs/>
        </w:rPr>
        <w:t xml:space="preserve"> </w:t>
      </w:r>
      <w:proofErr w:type="spellStart"/>
      <w:r w:rsidRPr="006333FA">
        <w:rPr>
          <w:i/>
          <w:iCs/>
        </w:rPr>
        <w:t>episcopo</w:t>
      </w:r>
      <w:proofErr w:type="spellEnd"/>
      <w:r w:rsidRPr="006333FA">
        <w:rPr>
          <w:i/>
          <w:iCs/>
        </w:rPr>
        <w:t xml:space="preserve"> ad </w:t>
      </w:r>
      <w:proofErr w:type="spellStart"/>
      <w:r w:rsidRPr="006333FA">
        <w:rPr>
          <w:i/>
          <w:iCs/>
        </w:rPr>
        <w:t>domni</w:t>
      </w:r>
      <w:proofErr w:type="spellEnd"/>
      <w:r w:rsidRPr="006333FA">
        <w:rPr>
          <w:i/>
          <w:iCs/>
        </w:rPr>
        <w:t xml:space="preserve"> </w:t>
      </w:r>
      <w:proofErr w:type="spellStart"/>
      <w:r w:rsidRPr="006333FA">
        <w:rPr>
          <w:i/>
          <w:iCs/>
        </w:rPr>
        <w:t>papae</w:t>
      </w:r>
      <w:proofErr w:type="spellEnd"/>
      <w:r w:rsidRPr="006333FA">
        <w:rPr>
          <w:i/>
          <w:iCs/>
        </w:rPr>
        <w:t xml:space="preserve"> </w:t>
      </w:r>
      <w:proofErr w:type="spellStart"/>
      <w:r w:rsidRPr="006333FA">
        <w:rPr>
          <w:i/>
          <w:iCs/>
        </w:rPr>
        <w:t>fidelitatem</w:t>
      </w:r>
      <w:proofErr w:type="spellEnd"/>
      <w:r w:rsidRPr="006333FA">
        <w:rPr>
          <w:i/>
          <w:iCs/>
        </w:rPr>
        <w:t xml:space="preserve"> </w:t>
      </w:r>
      <w:proofErr w:type="spellStart"/>
      <w:r w:rsidRPr="006333FA">
        <w:rPr>
          <w:i/>
          <w:iCs/>
        </w:rPr>
        <w:t>uestrumque</w:t>
      </w:r>
      <w:proofErr w:type="spellEnd"/>
      <w:r w:rsidRPr="006333FA">
        <w:rPr>
          <w:i/>
          <w:iCs/>
        </w:rPr>
        <w:t xml:space="preserve"> honorem sicut </w:t>
      </w:r>
      <w:proofErr w:type="spellStart"/>
      <w:r w:rsidRPr="006333FA">
        <w:rPr>
          <w:i/>
          <w:iCs/>
        </w:rPr>
        <w:t>ille</w:t>
      </w:r>
      <w:proofErr w:type="spellEnd"/>
      <w:r w:rsidRPr="006333FA">
        <w:rPr>
          <w:i/>
          <w:iCs/>
        </w:rPr>
        <w:t xml:space="preserve"> in </w:t>
      </w:r>
      <w:proofErr w:type="spellStart"/>
      <w:r w:rsidRPr="006333FA">
        <w:rPr>
          <w:i/>
          <w:iCs/>
        </w:rPr>
        <w:t>omnium</w:t>
      </w:r>
      <w:proofErr w:type="spellEnd"/>
      <w:r w:rsidRPr="006333FA">
        <w:rPr>
          <w:i/>
          <w:iCs/>
        </w:rPr>
        <w:t xml:space="preserve"> </w:t>
      </w:r>
      <w:proofErr w:type="spellStart"/>
      <w:r w:rsidRPr="006333FA">
        <w:rPr>
          <w:i/>
          <w:iCs/>
        </w:rPr>
        <w:t>utlitate</w:t>
      </w:r>
      <w:proofErr w:type="spellEnd"/>
      <w:r w:rsidRPr="006333FA">
        <w:rPr>
          <w:i/>
          <w:iCs/>
        </w:rPr>
        <w:t xml:space="preserve"> </w:t>
      </w:r>
      <w:proofErr w:type="spellStart"/>
      <w:r w:rsidRPr="006333FA">
        <w:rPr>
          <w:i/>
          <w:iCs/>
        </w:rPr>
        <w:t>negociorum</w:t>
      </w:r>
      <w:proofErr w:type="spellEnd"/>
      <w:r w:rsidRPr="006333FA">
        <w:rPr>
          <w:i/>
          <w:iCs/>
        </w:rPr>
        <w:t xml:space="preserve"> </w:t>
      </w:r>
      <w:proofErr w:type="spellStart"/>
      <w:r w:rsidRPr="006333FA">
        <w:rPr>
          <w:i/>
          <w:iCs/>
        </w:rPr>
        <w:t>consistere</w:t>
      </w:r>
      <w:proofErr w:type="spellEnd"/>
      <w:r w:rsidRPr="006333FA">
        <w:rPr>
          <w:i/>
          <w:iCs/>
        </w:rPr>
        <w:t xml:space="preserve"> </w:t>
      </w:r>
      <w:proofErr w:type="spellStart"/>
      <w:r w:rsidRPr="006333FA">
        <w:rPr>
          <w:i/>
          <w:iCs/>
        </w:rPr>
        <w:t>nequaquam</w:t>
      </w:r>
      <w:proofErr w:type="spellEnd"/>
      <w:r w:rsidRPr="006333FA">
        <w:rPr>
          <w:i/>
          <w:iCs/>
        </w:rPr>
        <w:t xml:space="preserve"> </w:t>
      </w:r>
      <w:proofErr w:type="spellStart"/>
      <w:r w:rsidRPr="006333FA">
        <w:rPr>
          <w:i/>
          <w:iCs/>
        </w:rPr>
        <w:t>ualent</w:t>
      </w:r>
      <w:proofErr w:type="spellEnd"/>
      <w:r w:rsidRPr="006333FA">
        <w:rPr>
          <w:i/>
          <w:iCs/>
        </w:rPr>
        <w:t>.</w:t>
      </w:r>
      <w:r w:rsidRPr="006333FA">
        <w:t> –</w:t>
      </w:r>
      <w:r w:rsidRPr="006333FA">
        <w:rPr>
          <w:smallCaps/>
        </w:rPr>
        <w:t xml:space="preserve"> </w:t>
      </w:r>
      <w:r w:rsidRPr="006333FA">
        <w:t xml:space="preserve">Über den Konflikt Johannes’ von Ravenna und Petrus’ von </w:t>
      </w:r>
      <w:proofErr w:type="spellStart"/>
      <w:r w:rsidRPr="006333FA">
        <w:t>Arrezo</w:t>
      </w:r>
      <w:proofErr w:type="spellEnd"/>
      <w:r w:rsidRPr="006333FA">
        <w:t xml:space="preserve"> mit den Bischöfen der Toskana ist nichts bekannt. Petrus von </w:t>
      </w:r>
      <w:proofErr w:type="spellStart"/>
      <w:r w:rsidRPr="006333FA">
        <w:t>Arrezo</w:t>
      </w:r>
      <w:proofErr w:type="spellEnd"/>
      <w:r w:rsidRPr="006333FA">
        <w:t xml:space="preserve"> war ein Gefolgsmann des Markgrafen von </w:t>
      </w:r>
      <w:proofErr w:type="spellStart"/>
      <w:r w:rsidRPr="006333FA">
        <w:t>Tuszien</w:t>
      </w:r>
      <w:proofErr w:type="spellEnd"/>
      <w:r w:rsidRPr="006333FA">
        <w:t xml:space="preserve">. Zu diesem Bischof vgl. kürzlich </w:t>
      </w:r>
      <w:r w:rsidRPr="006333FA">
        <w:rPr>
          <w:smallCaps/>
        </w:rPr>
        <w:t>Santos Salazar</w:t>
      </w:r>
      <w:r w:rsidRPr="006333FA">
        <w:t>, Shaping a Kingdom (wie Anm. </w:t>
      </w:r>
      <w:r w:rsidRPr="006333FA">
        <w:fldChar w:fldCharType="begin"/>
      </w:r>
      <w:r w:rsidRPr="006333FA">
        <w:instrText xml:space="preserve"> NOTEREF _Ref71019082 \h  \* MERGEFORMAT </w:instrText>
      </w:r>
      <w:r w:rsidRPr="006333FA">
        <w:fldChar w:fldCharType="separate"/>
      </w:r>
      <w:r w:rsidR="00093AA6">
        <w:t>31</w:t>
      </w:r>
      <w:r w:rsidRPr="006333FA">
        <w:fldChar w:fldCharType="end"/>
      </w:r>
      <w:r w:rsidRPr="006333FA">
        <w:t>), S. 129–131.</w:t>
      </w:r>
    </w:p>
  </w:footnote>
  <w:footnote w:id="47">
    <w:p w14:paraId="2EAA1059" w14:textId="2E86B939" w:rsidR="00387C78" w:rsidRPr="00BC588F" w:rsidRDefault="00387C78" w:rsidP="001D3D8A">
      <w:pPr>
        <w:pStyle w:val="Testonotaapidipagina"/>
        <w:rPr>
          <w:lang w:val="en-US"/>
        </w:rPr>
      </w:pPr>
      <w:r w:rsidRPr="006333FA">
        <w:rPr>
          <w:rStyle w:val="Rimandonotaapidipagina"/>
        </w:rPr>
        <w:footnoteRef/>
      </w:r>
      <w:r w:rsidRPr="006333FA">
        <w:t xml:space="preserve"> Johannes, </w:t>
      </w:r>
      <w:proofErr w:type="spellStart"/>
      <w:r w:rsidRPr="006333FA">
        <w:t>Ep</w:t>
      </w:r>
      <w:proofErr w:type="spellEnd"/>
      <w:r w:rsidRPr="006333FA">
        <w:t xml:space="preserve">. 2,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rsidRPr="00093AA6">
        <w:rPr>
          <w:lang w:val="en-US"/>
        </w:rPr>
        <w:t>2</w:t>
      </w:r>
      <w:r w:rsidRPr="006333FA">
        <w:fldChar w:fldCharType="end"/>
      </w:r>
      <w:r w:rsidRPr="00447AB5">
        <w:rPr>
          <w:lang w:val="en-US"/>
        </w:rPr>
        <w:t xml:space="preserve">), S. 522: </w:t>
      </w:r>
      <w:proofErr w:type="spellStart"/>
      <w:r w:rsidRPr="00447AB5">
        <w:rPr>
          <w:i/>
          <w:iCs/>
          <w:lang w:val="en-US"/>
        </w:rPr>
        <w:t>Itaque</w:t>
      </w:r>
      <w:proofErr w:type="spellEnd"/>
      <w:r w:rsidRPr="00447AB5">
        <w:rPr>
          <w:i/>
          <w:iCs/>
          <w:lang w:val="en-US"/>
        </w:rPr>
        <w:t xml:space="preserve"> ad haec nobis </w:t>
      </w:r>
      <w:proofErr w:type="spellStart"/>
      <w:r w:rsidRPr="00447AB5">
        <w:rPr>
          <w:i/>
          <w:iCs/>
          <w:lang w:val="en-US"/>
        </w:rPr>
        <w:t>indubitanter</w:t>
      </w:r>
      <w:proofErr w:type="spellEnd"/>
      <w:r w:rsidRPr="00447AB5">
        <w:rPr>
          <w:i/>
          <w:iCs/>
          <w:lang w:val="en-US"/>
        </w:rPr>
        <w:t xml:space="preserve"> </w:t>
      </w:r>
      <w:proofErr w:type="spellStart"/>
      <w:r w:rsidRPr="00447AB5">
        <w:rPr>
          <w:i/>
          <w:iCs/>
          <w:lang w:val="en-US"/>
        </w:rPr>
        <w:t>fidentibus</w:t>
      </w:r>
      <w:proofErr w:type="spellEnd"/>
      <w:r w:rsidRPr="00447AB5">
        <w:rPr>
          <w:i/>
          <w:iCs/>
          <w:lang w:val="en-US"/>
        </w:rPr>
        <w:t xml:space="preserve"> </w:t>
      </w:r>
      <w:proofErr w:type="spellStart"/>
      <w:r w:rsidRPr="00447AB5">
        <w:rPr>
          <w:i/>
          <w:iCs/>
          <w:lang w:val="en-US"/>
        </w:rPr>
        <w:t>uenerunt</w:t>
      </w:r>
      <w:proofErr w:type="spellEnd"/>
      <w:r w:rsidRPr="00447AB5">
        <w:rPr>
          <w:i/>
          <w:iCs/>
          <w:lang w:val="en-US"/>
        </w:rPr>
        <w:t xml:space="preserve"> </w:t>
      </w:r>
      <w:proofErr w:type="spellStart"/>
      <w:r w:rsidRPr="00447AB5">
        <w:rPr>
          <w:i/>
          <w:iCs/>
          <w:lang w:val="en-US"/>
        </w:rPr>
        <w:t>nunc</w:t>
      </w:r>
      <w:proofErr w:type="spellEnd"/>
      <w:r w:rsidRPr="00447AB5">
        <w:rPr>
          <w:i/>
          <w:iCs/>
          <w:lang w:val="en-US"/>
        </w:rPr>
        <w:t xml:space="preserve"> </w:t>
      </w:r>
      <w:proofErr w:type="spellStart"/>
      <w:r w:rsidRPr="00447AB5">
        <w:rPr>
          <w:i/>
          <w:iCs/>
          <w:lang w:val="en-US"/>
        </w:rPr>
        <w:t>homines</w:t>
      </w:r>
      <w:proofErr w:type="spellEnd"/>
      <w:r w:rsidRPr="00447AB5">
        <w:rPr>
          <w:i/>
          <w:iCs/>
          <w:lang w:val="en-US"/>
        </w:rPr>
        <w:t xml:space="preserve"> </w:t>
      </w:r>
      <w:proofErr w:type="spellStart"/>
      <w:r w:rsidRPr="00447AB5">
        <w:rPr>
          <w:i/>
          <w:iCs/>
          <w:lang w:val="en-US"/>
        </w:rPr>
        <w:t>Didonis</w:t>
      </w:r>
      <w:proofErr w:type="spellEnd"/>
      <w:r w:rsidRPr="00447AB5">
        <w:rPr>
          <w:i/>
          <w:iCs/>
          <w:lang w:val="en-US"/>
        </w:rPr>
        <w:t xml:space="preserve"> et </w:t>
      </w:r>
      <w:proofErr w:type="spellStart"/>
      <w:r w:rsidRPr="00447AB5">
        <w:rPr>
          <w:i/>
          <w:iCs/>
          <w:lang w:val="en-US"/>
        </w:rPr>
        <w:t>hoccupauerunt</w:t>
      </w:r>
      <w:proofErr w:type="spellEnd"/>
      <w:r w:rsidRPr="00447AB5">
        <w:rPr>
          <w:i/>
          <w:iCs/>
          <w:lang w:val="en-US"/>
        </w:rPr>
        <w:t xml:space="preserve"> </w:t>
      </w:r>
      <w:proofErr w:type="spellStart"/>
      <w:r w:rsidRPr="00447AB5">
        <w:rPr>
          <w:i/>
          <w:iCs/>
          <w:lang w:val="en-US"/>
        </w:rPr>
        <w:t>praedia</w:t>
      </w:r>
      <w:proofErr w:type="spellEnd"/>
      <w:r w:rsidRPr="00447AB5">
        <w:rPr>
          <w:i/>
          <w:iCs/>
          <w:lang w:val="en-US"/>
        </w:rPr>
        <w:t xml:space="preserve"> </w:t>
      </w:r>
      <w:proofErr w:type="spellStart"/>
      <w:r w:rsidRPr="00447AB5">
        <w:rPr>
          <w:i/>
          <w:iCs/>
          <w:lang w:val="en-US"/>
        </w:rPr>
        <w:t>nostrae</w:t>
      </w:r>
      <w:proofErr w:type="spellEnd"/>
      <w:r w:rsidRPr="00447AB5">
        <w:rPr>
          <w:i/>
          <w:iCs/>
          <w:lang w:val="en-US"/>
        </w:rPr>
        <w:t xml:space="preserve"> ecclesiae, qua in Salto sunt, </w:t>
      </w:r>
      <w:proofErr w:type="spellStart"/>
      <w:r w:rsidRPr="00447AB5">
        <w:rPr>
          <w:i/>
          <w:iCs/>
          <w:lang w:val="en-US"/>
        </w:rPr>
        <w:t>dicentes</w:t>
      </w:r>
      <w:proofErr w:type="spellEnd"/>
      <w:r w:rsidRPr="00447AB5">
        <w:rPr>
          <w:i/>
          <w:iCs/>
          <w:lang w:val="en-US"/>
        </w:rPr>
        <w:t xml:space="preserve"> se </w:t>
      </w:r>
      <w:proofErr w:type="spellStart"/>
      <w:r w:rsidRPr="00447AB5">
        <w:rPr>
          <w:i/>
          <w:iCs/>
          <w:lang w:val="en-US"/>
        </w:rPr>
        <w:t>reginae</w:t>
      </w:r>
      <w:proofErr w:type="spellEnd"/>
      <w:r w:rsidRPr="00447AB5">
        <w:rPr>
          <w:i/>
          <w:iCs/>
          <w:lang w:val="en-US"/>
        </w:rPr>
        <w:t xml:space="preserve"> </w:t>
      </w:r>
      <w:proofErr w:type="spellStart"/>
      <w:r w:rsidRPr="00447AB5">
        <w:rPr>
          <w:i/>
          <w:iCs/>
          <w:lang w:val="en-US"/>
        </w:rPr>
        <w:t>auctoritate</w:t>
      </w:r>
      <w:proofErr w:type="spellEnd"/>
      <w:r w:rsidRPr="00447AB5">
        <w:rPr>
          <w:i/>
          <w:iCs/>
          <w:lang w:val="en-US"/>
        </w:rPr>
        <w:t xml:space="preserve"> </w:t>
      </w:r>
      <w:proofErr w:type="spellStart"/>
      <w:r w:rsidRPr="00447AB5">
        <w:rPr>
          <w:i/>
          <w:iCs/>
          <w:lang w:val="en-US"/>
        </w:rPr>
        <w:t>facere</w:t>
      </w:r>
      <w:proofErr w:type="spellEnd"/>
      <w:r w:rsidRPr="00447AB5">
        <w:rPr>
          <w:i/>
          <w:iCs/>
          <w:lang w:val="en-US"/>
        </w:rPr>
        <w:t xml:space="preserve"> </w:t>
      </w:r>
      <w:proofErr w:type="spellStart"/>
      <w:r w:rsidRPr="00447AB5">
        <w:rPr>
          <w:i/>
          <w:iCs/>
          <w:lang w:val="en-US"/>
        </w:rPr>
        <w:t>talia</w:t>
      </w:r>
      <w:proofErr w:type="spellEnd"/>
      <w:r w:rsidRPr="00447AB5">
        <w:rPr>
          <w:lang w:val="en-US"/>
        </w:rPr>
        <w:t xml:space="preserve">. </w:t>
      </w:r>
      <w:r w:rsidRPr="009F3314">
        <w:rPr>
          <w:rFonts w:eastAsia="Garamond" w:cs="Times New Roman"/>
          <w:lang w:val="en-US"/>
        </w:rPr>
        <w:t xml:space="preserve">Johannes, Ep. 3, hg. von </w:t>
      </w:r>
      <w:proofErr w:type="spellStart"/>
      <w:r w:rsidRPr="009F3314">
        <w:rPr>
          <w:rFonts w:eastAsia="Garamond" w:cs="Times New Roman"/>
          <w:lang w:val="en-US"/>
        </w:rPr>
        <w:t>Loewenfeld</w:t>
      </w:r>
      <w:proofErr w:type="spellEnd"/>
      <w:r w:rsidRPr="009F3314">
        <w:rPr>
          <w:rFonts w:eastAsia="Garamond" w:cs="Times New Roman"/>
          <w:lang w:val="en-US"/>
        </w:rPr>
        <w:t xml:space="preserve">, </w:t>
      </w:r>
      <w:proofErr w:type="spellStart"/>
      <w:r w:rsidRPr="009F3314">
        <w:rPr>
          <w:rFonts w:eastAsia="Garamond" w:cs="Times New Roman"/>
          <w:lang w:val="en-US"/>
        </w:rPr>
        <w:t>Acht</w:t>
      </w:r>
      <w:proofErr w:type="spellEnd"/>
      <w:r w:rsidRPr="009F3314">
        <w:rPr>
          <w:rFonts w:eastAsia="Garamond" w:cs="Times New Roman"/>
          <w:lang w:val="en-US"/>
        </w:rPr>
        <w:t xml:space="preserve"> Briefe (</w:t>
      </w:r>
      <w:proofErr w:type="spellStart"/>
      <w:r w:rsidRPr="009F3314">
        <w:rPr>
          <w:rFonts w:eastAsia="Garamond" w:cs="Times New Roman"/>
          <w:lang w:val="en-US"/>
        </w:rPr>
        <w:t>wie</w:t>
      </w:r>
      <w:proofErr w:type="spellEnd"/>
      <w:r w:rsidRPr="009F3314">
        <w:rPr>
          <w:rFonts w:eastAsia="Garamond" w:cs="Times New Roman"/>
          <w:lang w:val="en-US"/>
        </w:rPr>
        <w:t xml:space="preserve"> </w:t>
      </w:r>
      <w:proofErr w:type="spellStart"/>
      <w:r w:rsidRPr="009F3314">
        <w:rPr>
          <w:lang w:val="en-US"/>
        </w:rPr>
        <w:t>Anm</w:t>
      </w:r>
      <w:proofErr w:type="spellEnd"/>
      <w:r w:rsidRPr="009F3314">
        <w:rPr>
          <w:lang w:val="en-US"/>
        </w:rPr>
        <w:t>. </w:t>
      </w:r>
      <w:r w:rsidRPr="006333FA">
        <w:fldChar w:fldCharType="begin"/>
      </w:r>
      <w:r w:rsidRPr="009F3314">
        <w:rPr>
          <w:lang w:val="en-US"/>
        </w:rPr>
        <w:instrText xml:space="preserve"> NOTEREF _Ref60259997 \h  \* MERGEFORMAT </w:instrText>
      </w:r>
      <w:r w:rsidRPr="006333FA">
        <w:fldChar w:fldCharType="separate"/>
      </w:r>
      <w:r w:rsidR="00093AA6">
        <w:rPr>
          <w:lang w:val="en-US"/>
        </w:rPr>
        <w:t>2</w:t>
      </w:r>
      <w:r w:rsidRPr="006333FA">
        <w:fldChar w:fldCharType="end"/>
      </w:r>
      <w:r w:rsidRPr="00BC588F">
        <w:rPr>
          <w:rFonts w:eastAsia="Garamond" w:cs="Times New Roman"/>
          <w:lang w:val="en-US"/>
        </w:rPr>
        <w:t>), S. 525</w:t>
      </w:r>
      <w:r w:rsidRPr="00BC588F">
        <w:rPr>
          <w:lang w:val="en-US"/>
        </w:rPr>
        <w:t xml:space="preserve">: </w:t>
      </w:r>
      <w:proofErr w:type="spellStart"/>
      <w:r w:rsidRPr="00BC588F">
        <w:rPr>
          <w:i/>
          <w:iCs/>
          <w:lang w:val="en-US"/>
        </w:rPr>
        <w:t>Homines</w:t>
      </w:r>
      <w:proofErr w:type="spellEnd"/>
      <w:r w:rsidRPr="00BC588F">
        <w:rPr>
          <w:i/>
          <w:iCs/>
          <w:lang w:val="en-US"/>
        </w:rPr>
        <w:t xml:space="preserve"> </w:t>
      </w:r>
      <w:proofErr w:type="spellStart"/>
      <w:r w:rsidRPr="00BC588F">
        <w:rPr>
          <w:i/>
          <w:iCs/>
          <w:lang w:val="en-US"/>
        </w:rPr>
        <w:t>nostri</w:t>
      </w:r>
      <w:proofErr w:type="spellEnd"/>
      <w:r w:rsidRPr="00BC588F">
        <w:rPr>
          <w:i/>
          <w:iCs/>
          <w:lang w:val="en-US"/>
        </w:rPr>
        <w:t xml:space="preserve"> amici </w:t>
      </w:r>
      <w:proofErr w:type="spellStart"/>
      <w:r w:rsidRPr="00BC588F">
        <w:rPr>
          <w:i/>
          <w:iCs/>
          <w:lang w:val="en-US"/>
        </w:rPr>
        <w:t>Didonis</w:t>
      </w:r>
      <w:proofErr w:type="spellEnd"/>
      <w:r w:rsidRPr="00BC588F">
        <w:rPr>
          <w:i/>
          <w:iCs/>
          <w:lang w:val="en-US"/>
        </w:rPr>
        <w:t xml:space="preserve"> </w:t>
      </w:r>
      <w:proofErr w:type="spellStart"/>
      <w:r w:rsidRPr="00BC588F">
        <w:rPr>
          <w:i/>
          <w:iCs/>
          <w:lang w:val="en-US"/>
        </w:rPr>
        <w:t>hoccupauerunt</w:t>
      </w:r>
      <w:proofErr w:type="spellEnd"/>
      <w:r w:rsidRPr="00BC588F">
        <w:rPr>
          <w:i/>
          <w:iCs/>
          <w:lang w:val="en-US"/>
        </w:rPr>
        <w:t xml:space="preserve"> </w:t>
      </w:r>
      <w:proofErr w:type="spellStart"/>
      <w:r w:rsidRPr="00BC588F">
        <w:rPr>
          <w:i/>
          <w:iCs/>
          <w:lang w:val="en-US"/>
        </w:rPr>
        <w:t>nostras</w:t>
      </w:r>
      <w:proofErr w:type="spellEnd"/>
      <w:r w:rsidRPr="00BC588F">
        <w:rPr>
          <w:i/>
          <w:iCs/>
          <w:lang w:val="en-US"/>
        </w:rPr>
        <w:t xml:space="preserve"> </w:t>
      </w:r>
      <w:proofErr w:type="spellStart"/>
      <w:r w:rsidRPr="00BC588F">
        <w:rPr>
          <w:i/>
          <w:iCs/>
          <w:lang w:val="en-US"/>
        </w:rPr>
        <w:t>laborationes</w:t>
      </w:r>
      <w:proofErr w:type="spellEnd"/>
      <w:r w:rsidRPr="00BC588F">
        <w:rPr>
          <w:i/>
          <w:iCs/>
          <w:lang w:val="en-US"/>
        </w:rPr>
        <w:t xml:space="preserve"> de Salto, </w:t>
      </w:r>
      <w:proofErr w:type="spellStart"/>
      <w:r w:rsidRPr="00BC588F">
        <w:rPr>
          <w:i/>
          <w:iCs/>
          <w:lang w:val="en-US"/>
        </w:rPr>
        <w:t>unde</w:t>
      </w:r>
      <w:proofErr w:type="spellEnd"/>
      <w:r w:rsidRPr="00BC588F">
        <w:rPr>
          <w:i/>
          <w:iCs/>
          <w:lang w:val="en-US"/>
        </w:rPr>
        <w:t xml:space="preserve"> haec </w:t>
      </w:r>
      <w:proofErr w:type="spellStart"/>
      <w:r w:rsidRPr="00BC588F">
        <w:rPr>
          <w:i/>
          <w:iCs/>
          <w:lang w:val="en-US"/>
        </w:rPr>
        <w:t>aecclesia</w:t>
      </w:r>
      <w:proofErr w:type="spellEnd"/>
      <w:r w:rsidRPr="00BC588F">
        <w:rPr>
          <w:i/>
          <w:iCs/>
          <w:lang w:val="en-US"/>
        </w:rPr>
        <w:t xml:space="preserve"> </w:t>
      </w:r>
      <w:proofErr w:type="spellStart"/>
      <w:r w:rsidRPr="00BC588F">
        <w:rPr>
          <w:i/>
          <w:iCs/>
          <w:lang w:val="en-US"/>
        </w:rPr>
        <w:t>uiuere</w:t>
      </w:r>
      <w:proofErr w:type="spellEnd"/>
      <w:r w:rsidRPr="00BC588F">
        <w:rPr>
          <w:i/>
          <w:iCs/>
          <w:lang w:val="en-US"/>
        </w:rPr>
        <w:t xml:space="preserve"> </w:t>
      </w:r>
      <w:proofErr w:type="spellStart"/>
      <w:r w:rsidRPr="00BC588F">
        <w:rPr>
          <w:i/>
          <w:iCs/>
          <w:lang w:val="en-US"/>
        </w:rPr>
        <w:t>debet</w:t>
      </w:r>
      <w:proofErr w:type="spellEnd"/>
      <w:r w:rsidRPr="00BC588F">
        <w:rPr>
          <w:lang w:val="en-US"/>
        </w:rPr>
        <w:t>. </w:t>
      </w:r>
      <w:r w:rsidRPr="00BC588F">
        <w:rPr>
          <w:i/>
          <w:iCs/>
          <w:lang w:val="en-US"/>
        </w:rPr>
        <w:t xml:space="preserve">[…] </w:t>
      </w:r>
      <w:r w:rsidRPr="009F3314">
        <w:rPr>
          <w:i/>
          <w:iCs/>
          <w:lang w:val="en-US"/>
        </w:rPr>
        <w:t xml:space="preserve">Sed </w:t>
      </w:r>
      <w:proofErr w:type="spellStart"/>
      <w:r w:rsidRPr="009F3314">
        <w:rPr>
          <w:i/>
          <w:iCs/>
          <w:lang w:val="en-US"/>
        </w:rPr>
        <w:t>dicunt</w:t>
      </w:r>
      <w:proofErr w:type="spellEnd"/>
      <w:r w:rsidRPr="009F3314">
        <w:rPr>
          <w:i/>
          <w:iCs/>
          <w:lang w:val="en-US"/>
        </w:rPr>
        <w:t xml:space="preserve"> sui </w:t>
      </w:r>
      <w:proofErr w:type="spellStart"/>
      <w:r w:rsidRPr="009F3314">
        <w:rPr>
          <w:i/>
          <w:iCs/>
          <w:lang w:val="en-US"/>
        </w:rPr>
        <w:t>homines</w:t>
      </w:r>
      <w:proofErr w:type="spellEnd"/>
      <w:r w:rsidRPr="009F3314">
        <w:rPr>
          <w:i/>
          <w:iCs/>
          <w:lang w:val="en-US"/>
        </w:rPr>
        <w:t xml:space="preserve"> [sc. </w:t>
      </w:r>
      <w:proofErr w:type="spellStart"/>
      <w:r w:rsidRPr="000F0FA0">
        <w:rPr>
          <w:i/>
          <w:iCs/>
        </w:rPr>
        <w:t>Didonis</w:t>
      </w:r>
      <w:proofErr w:type="spellEnd"/>
      <w:r w:rsidRPr="000F0FA0">
        <w:rPr>
          <w:i/>
          <w:iCs/>
        </w:rPr>
        <w:t xml:space="preserve">] </w:t>
      </w:r>
      <w:proofErr w:type="spellStart"/>
      <w:r w:rsidRPr="000F0FA0">
        <w:rPr>
          <w:i/>
          <w:iCs/>
        </w:rPr>
        <w:t>ideo</w:t>
      </w:r>
      <w:proofErr w:type="spellEnd"/>
      <w:r w:rsidRPr="000F0FA0">
        <w:rPr>
          <w:i/>
          <w:iCs/>
        </w:rPr>
        <w:t xml:space="preserve"> </w:t>
      </w:r>
      <w:proofErr w:type="spellStart"/>
      <w:r w:rsidRPr="000F0FA0">
        <w:rPr>
          <w:i/>
          <w:iCs/>
        </w:rPr>
        <w:t>facere</w:t>
      </w:r>
      <w:proofErr w:type="spellEnd"/>
      <w:r w:rsidRPr="000F0FA0">
        <w:rPr>
          <w:i/>
          <w:iCs/>
        </w:rPr>
        <w:t xml:space="preserve"> per </w:t>
      </w:r>
      <w:proofErr w:type="spellStart"/>
      <w:r w:rsidRPr="000F0FA0">
        <w:rPr>
          <w:i/>
          <w:iCs/>
        </w:rPr>
        <w:t>iussionem</w:t>
      </w:r>
      <w:proofErr w:type="spellEnd"/>
      <w:r w:rsidRPr="000F0FA0">
        <w:rPr>
          <w:i/>
          <w:iCs/>
        </w:rPr>
        <w:t xml:space="preserve"> </w:t>
      </w:r>
      <w:proofErr w:type="spellStart"/>
      <w:r w:rsidRPr="000F0FA0">
        <w:rPr>
          <w:i/>
          <w:iCs/>
        </w:rPr>
        <w:t>dominae</w:t>
      </w:r>
      <w:proofErr w:type="spellEnd"/>
      <w:r w:rsidRPr="000F0FA0">
        <w:rPr>
          <w:i/>
          <w:iCs/>
        </w:rPr>
        <w:t xml:space="preserve"> </w:t>
      </w:r>
      <w:proofErr w:type="spellStart"/>
      <w:r w:rsidRPr="000F0FA0">
        <w:rPr>
          <w:i/>
          <w:iCs/>
        </w:rPr>
        <w:t>reginae</w:t>
      </w:r>
      <w:proofErr w:type="spellEnd"/>
      <w:r w:rsidRPr="000F0FA0">
        <w:rPr>
          <w:i/>
          <w:iCs/>
        </w:rPr>
        <w:t xml:space="preserve"> […].</w:t>
      </w:r>
      <w:r w:rsidR="002D2EB1" w:rsidRPr="000F0FA0">
        <w:t> </w:t>
      </w:r>
      <w:r w:rsidRPr="000F0FA0">
        <w:t xml:space="preserve">– Zur Lokalität Salto vgl. </w:t>
      </w:r>
      <w:r w:rsidRPr="000F0FA0">
        <w:rPr>
          <w:smallCaps/>
        </w:rPr>
        <w:t>Böhmer, Zielinski</w:t>
      </w:r>
      <w:r w:rsidRPr="000F0FA0">
        <w:t xml:space="preserve">, </w:t>
      </w:r>
      <w:proofErr w:type="spellStart"/>
      <w:r w:rsidRPr="000F0FA0">
        <w:t>Regesta</w:t>
      </w:r>
      <w:proofErr w:type="spellEnd"/>
      <w:r w:rsidRPr="000F0FA0">
        <w:t xml:space="preserve"> Imperii I,3,2 (wie Anm. </w:t>
      </w:r>
      <w:r w:rsidRPr="006333FA">
        <w:fldChar w:fldCharType="begin"/>
      </w:r>
      <w:r w:rsidRPr="000F0FA0">
        <w:instrText xml:space="preserve"> NOTEREF _Ref71018049 \h  \* MERGEFORMAT </w:instrText>
      </w:r>
      <w:r w:rsidRPr="006333FA">
        <w:fldChar w:fldCharType="separate"/>
      </w:r>
      <w:r w:rsidR="00093AA6" w:rsidRPr="00093AA6">
        <w:rPr>
          <w:lang w:val="en-US"/>
        </w:rPr>
        <w:t>4</w:t>
      </w:r>
      <w:r w:rsidRPr="006333FA">
        <w:fldChar w:fldCharType="end"/>
      </w:r>
      <w:r w:rsidRPr="00BC588F">
        <w:rPr>
          <w:lang w:val="en-US"/>
        </w:rPr>
        <w:t xml:space="preserve">), Nr. 1215; Tiziana </w:t>
      </w:r>
      <w:r w:rsidRPr="00BC588F">
        <w:rPr>
          <w:smallCaps/>
          <w:lang w:val="en-US"/>
        </w:rPr>
        <w:t>Lazzari</w:t>
      </w:r>
      <w:r w:rsidRPr="00BC588F">
        <w:rPr>
          <w:lang w:val="en-US"/>
        </w:rPr>
        <w:t xml:space="preserve">, Il </w:t>
      </w:r>
      <w:proofErr w:type="spellStart"/>
      <w:r w:rsidRPr="00BC588F">
        <w:rPr>
          <w:lang w:val="en-US"/>
        </w:rPr>
        <w:t>Saltospano</w:t>
      </w:r>
      <w:proofErr w:type="spellEnd"/>
      <w:r w:rsidRPr="00BC588F">
        <w:rPr>
          <w:lang w:val="en-US"/>
        </w:rPr>
        <w:t xml:space="preserve"> e </w:t>
      </w:r>
      <w:proofErr w:type="spellStart"/>
      <w:r w:rsidRPr="00BC588F">
        <w:rPr>
          <w:lang w:val="en-US"/>
        </w:rPr>
        <w:t>l’organizzatione</w:t>
      </w:r>
      <w:proofErr w:type="spellEnd"/>
      <w:r w:rsidRPr="00BC588F">
        <w:rPr>
          <w:lang w:val="en-US"/>
        </w:rPr>
        <w:t xml:space="preserve"> civile del </w:t>
      </w:r>
      <w:proofErr w:type="spellStart"/>
      <w:r w:rsidRPr="00BC588F">
        <w:rPr>
          <w:lang w:val="en-US"/>
        </w:rPr>
        <w:t>territorio</w:t>
      </w:r>
      <w:proofErr w:type="spellEnd"/>
      <w:r w:rsidRPr="00BC588F">
        <w:rPr>
          <w:lang w:val="en-US"/>
        </w:rPr>
        <w:t xml:space="preserve"> </w:t>
      </w:r>
      <w:proofErr w:type="spellStart"/>
      <w:r w:rsidRPr="00BC588F">
        <w:rPr>
          <w:lang w:val="en-US"/>
        </w:rPr>
        <w:t>altomedievale</w:t>
      </w:r>
      <w:proofErr w:type="spellEnd"/>
      <w:r w:rsidRPr="00BC588F">
        <w:rPr>
          <w:lang w:val="en-US"/>
        </w:rPr>
        <w:t xml:space="preserve">, in: Paola Galetti (Hg.), Una terra di confine. Storia e </w:t>
      </w:r>
      <w:proofErr w:type="spellStart"/>
      <w:r w:rsidRPr="00BC588F">
        <w:rPr>
          <w:lang w:val="en-US"/>
        </w:rPr>
        <w:t>archeologia</w:t>
      </w:r>
      <w:proofErr w:type="spellEnd"/>
      <w:r w:rsidRPr="00BC588F">
        <w:rPr>
          <w:lang w:val="en-US"/>
        </w:rPr>
        <w:t xml:space="preserve"> di Galliera </w:t>
      </w:r>
      <w:proofErr w:type="spellStart"/>
      <w:r w:rsidRPr="00BC588F">
        <w:rPr>
          <w:lang w:val="en-US"/>
        </w:rPr>
        <w:t>nel</w:t>
      </w:r>
      <w:proofErr w:type="spellEnd"/>
      <w:r w:rsidRPr="00BC588F">
        <w:rPr>
          <w:lang w:val="en-US"/>
        </w:rPr>
        <w:t xml:space="preserve"> </w:t>
      </w:r>
      <w:proofErr w:type="spellStart"/>
      <w:r w:rsidRPr="00BC588F">
        <w:rPr>
          <w:lang w:val="en-US"/>
        </w:rPr>
        <w:t>Medioevo</w:t>
      </w:r>
      <w:proofErr w:type="spellEnd"/>
      <w:r w:rsidRPr="00BC588F">
        <w:rPr>
          <w:lang w:val="en-US"/>
        </w:rPr>
        <w:t xml:space="preserve">. Atti </w:t>
      </w:r>
      <w:proofErr w:type="spellStart"/>
      <w:r w:rsidRPr="00BC588F">
        <w:rPr>
          <w:lang w:val="en-US"/>
        </w:rPr>
        <w:t>della</w:t>
      </w:r>
      <w:proofErr w:type="spellEnd"/>
      <w:r w:rsidRPr="00BC588F">
        <w:rPr>
          <w:lang w:val="en-US"/>
        </w:rPr>
        <w:t xml:space="preserve"> </w:t>
      </w:r>
      <w:proofErr w:type="spellStart"/>
      <w:r w:rsidRPr="00BC588F">
        <w:rPr>
          <w:lang w:val="en-US"/>
        </w:rPr>
        <w:t>giornata</w:t>
      </w:r>
      <w:proofErr w:type="spellEnd"/>
      <w:r w:rsidRPr="00BC588F">
        <w:rPr>
          <w:lang w:val="en-US"/>
        </w:rPr>
        <w:t xml:space="preserve"> di </w:t>
      </w:r>
      <w:proofErr w:type="spellStart"/>
      <w:r w:rsidRPr="00BC588F">
        <w:rPr>
          <w:lang w:val="en-US"/>
        </w:rPr>
        <w:t>studi</w:t>
      </w:r>
      <w:proofErr w:type="spellEnd"/>
      <w:r w:rsidRPr="00BC588F">
        <w:rPr>
          <w:lang w:val="en-US"/>
        </w:rPr>
        <w:t xml:space="preserve"> (Galliera, 4 </w:t>
      </w:r>
      <w:proofErr w:type="spellStart"/>
      <w:r w:rsidRPr="00BC588F">
        <w:rPr>
          <w:lang w:val="en-US"/>
        </w:rPr>
        <w:t>settembre</w:t>
      </w:r>
      <w:proofErr w:type="spellEnd"/>
      <w:r w:rsidRPr="00BC588F">
        <w:rPr>
          <w:lang w:val="en-US"/>
        </w:rPr>
        <w:t> 2005)</w:t>
      </w:r>
      <w:r w:rsidR="005C0A65" w:rsidRPr="00BC588F">
        <w:rPr>
          <w:lang w:val="en-US"/>
        </w:rPr>
        <w:t xml:space="preserve"> (Bologna </w:t>
      </w:r>
      <w:proofErr w:type="spellStart"/>
      <w:r w:rsidR="005C0A65" w:rsidRPr="00BC588F">
        <w:rPr>
          <w:lang w:val="en-US"/>
        </w:rPr>
        <w:t>medievale</w:t>
      </w:r>
      <w:proofErr w:type="spellEnd"/>
      <w:r w:rsidR="005C0A65" w:rsidRPr="00BC588F">
        <w:rPr>
          <w:lang w:val="en-US"/>
        </w:rPr>
        <w:t xml:space="preserve"> </w:t>
      </w:r>
      <w:proofErr w:type="spellStart"/>
      <w:r w:rsidR="005C0A65" w:rsidRPr="00BC588F">
        <w:rPr>
          <w:lang w:val="en-US"/>
        </w:rPr>
        <w:t>ieri</w:t>
      </w:r>
      <w:proofErr w:type="spellEnd"/>
      <w:r w:rsidR="005C0A65" w:rsidRPr="00BC588F">
        <w:rPr>
          <w:lang w:val="en-US"/>
        </w:rPr>
        <w:t xml:space="preserve"> e </w:t>
      </w:r>
      <w:proofErr w:type="spellStart"/>
      <w:r w:rsidR="005C0A65" w:rsidRPr="00BC588F">
        <w:rPr>
          <w:lang w:val="en-US"/>
        </w:rPr>
        <w:t>oggi</w:t>
      </w:r>
      <w:proofErr w:type="spellEnd"/>
      <w:r w:rsidR="005C0A65" w:rsidRPr="00BC588F">
        <w:rPr>
          <w:lang w:val="en-US"/>
        </w:rPr>
        <w:t>, Bd. 6)</w:t>
      </w:r>
      <w:r w:rsidRPr="00BC588F">
        <w:rPr>
          <w:lang w:val="en-US"/>
        </w:rPr>
        <w:t xml:space="preserve">, Bologna 2007, S. 35–49, </w:t>
      </w:r>
      <w:proofErr w:type="spellStart"/>
      <w:r w:rsidRPr="00BC588F">
        <w:rPr>
          <w:lang w:val="en-US"/>
        </w:rPr>
        <w:t>hier</w:t>
      </w:r>
      <w:proofErr w:type="spellEnd"/>
      <w:r w:rsidRPr="00BC588F">
        <w:rPr>
          <w:lang w:val="en-US"/>
        </w:rPr>
        <w:t xml:space="preserve"> S. 39–41.</w:t>
      </w:r>
    </w:p>
  </w:footnote>
  <w:footnote w:id="48">
    <w:p w14:paraId="5657BC1A" w14:textId="339ABCB8" w:rsidR="00387C78" w:rsidRPr="000F0FA0" w:rsidRDefault="00387C78" w:rsidP="001D3D8A">
      <w:pPr>
        <w:pStyle w:val="Testonotaapidipagina"/>
        <w:rPr>
          <w:lang w:val="en-US"/>
        </w:rPr>
      </w:pPr>
      <w:r w:rsidRPr="006333FA">
        <w:rPr>
          <w:rStyle w:val="Rimandonotaapidipagina"/>
        </w:rPr>
        <w:footnoteRef/>
      </w:r>
      <w:r w:rsidRPr="006333FA">
        <w:t xml:space="preserve"> Johannes, </w:t>
      </w:r>
      <w:proofErr w:type="spellStart"/>
      <w:r w:rsidRPr="006333FA">
        <w:t>Ep</w:t>
      </w:r>
      <w:proofErr w:type="spellEnd"/>
      <w:r w:rsidRPr="006333FA">
        <w:t xml:space="preserve">. 2,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522: </w:t>
      </w:r>
      <w:proofErr w:type="spellStart"/>
      <w:r w:rsidRPr="006333FA">
        <w:rPr>
          <w:i/>
          <w:iCs/>
        </w:rPr>
        <w:t>Unde</w:t>
      </w:r>
      <w:proofErr w:type="spellEnd"/>
      <w:r w:rsidRPr="006333FA">
        <w:rPr>
          <w:i/>
          <w:iCs/>
        </w:rPr>
        <w:t xml:space="preserve">, </w:t>
      </w:r>
      <w:proofErr w:type="spellStart"/>
      <w:r w:rsidRPr="006333FA">
        <w:rPr>
          <w:i/>
          <w:iCs/>
        </w:rPr>
        <w:t>karissime</w:t>
      </w:r>
      <w:proofErr w:type="spellEnd"/>
      <w:r w:rsidRPr="006333FA">
        <w:rPr>
          <w:i/>
          <w:iCs/>
        </w:rPr>
        <w:t xml:space="preserve"> </w:t>
      </w:r>
      <w:proofErr w:type="spellStart"/>
      <w:r w:rsidRPr="006333FA">
        <w:rPr>
          <w:i/>
          <w:iCs/>
        </w:rPr>
        <w:t>frater</w:t>
      </w:r>
      <w:proofErr w:type="spellEnd"/>
      <w:r w:rsidRPr="006333FA">
        <w:rPr>
          <w:i/>
          <w:iCs/>
        </w:rPr>
        <w:t xml:space="preserve">, non </w:t>
      </w:r>
      <w:proofErr w:type="spellStart"/>
      <w:r w:rsidRPr="006333FA">
        <w:rPr>
          <w:i/>
          <w:iCs/>
        </w:rPr>
        <w:t>pigeat</w:t>
      </w:r>
      <w:proofErr w:type="spellEnd"/>
      <w:r w:rsidRPr="006333FA">
        <w:rPr>
          <w:i/>
          <w:iCs/>
        </w:rPr>
        <w:t xml:space="preserve"> </w:t>
      </w:r>
      <w:proofErr w:type="spellStart"/>
      <w:r w:rsidRPr="006333FA">
        <w:rPr>
          <w:i/>
          <w:iCs/>
        </w:rPr>
        <w:t>rogito</w:t>
      </w:r>
      <w:proofErr w:type="spellEnd"/>
      <w:r w:rsidRPr="006333FA">
        <w:rPr>
          <w:i/>
          <w:iCs/>
        </w:rPr>
        <w:t xml:space="preserve">, </w:t>
      </w:r>
      <w:proofErr w:type="spellStart"/>
      <w:r w:rsidRPr="006333FA">
        <w:rPr>
          <w:i/>
          <w:iCs/>
        </w:rPr>
        <w:t>ut</w:t>
      </w:r>
      <w:proofErr w:type="spellEnd"/>
      <w:r w:rsidRPr="006333FA">
        <w:rPr>
          <w:i/>
          <w:iCs/>
        </w:rPr>
        <w:t xml:space="preserve"> </w:t>
      </w:r>
      <w:proofErr w:type="spellStart"/>
      <w:r w:rsidRPr="006333FA">
        <w:rPr>
          <w:i/>
          <w:iCs/>
        </w:rPr>
        <w:t>quid</w:t>
      </w:r>
      <w:proofErr w:type="spellEnd"/>
      <w:r w:rsidRPr="006333FA">
        <w:rPr>
          <w:i/>
          <w:iCs/>
        </w:rPr>
        <w:t xml:space="preserve"> pro quo </w:t>
      </w:r>
      <w:proofErr w:type="spellStart"/>
      <w:r w:rsidRPr="006333FA">
        <w:rPr>
          <w:i/>
          <w:iCs/>
        </w:rPr>
        <w:t>qualiteruae</w:t>
      </w:r>
      <w:proofErr w:type="spellEnd"/>
      <w:r w:rsidRPr="006333FA">
        <w:rPr>
          <w:i/>
          <w:iCs/>
        </w:rPr>
        <w:t xml:space="preserve"> </w:t>
      </w:r>
      <w:proofErr w:type="spellStart"/>
      <w:r w:rsidRPr="006333FA">
        <w:rPr>
          <w:i/>
          <w:iCs/>
        </w:rPr>
        <w:t>istud</w:t>
      </w:r>
      <w:proofErr w:type="spellEnd"/>
      <w:r w:rsidRPr="006333FA">
        <w:rPr>
          <w:i/>
          <w:iCs/>
        </w:rPr>
        <w:t xml:space="preserve"> </w:t>
      </w:r>
      <w:proofErr w:type="spellStart"/>
      <w:r w:rsidRPr="006333FA">
        <w:rPr>
          <w:i/>
          <w:iCs/>
        </w:rPr>
        <w:t>sit</w:t>
      </w:r>
      <w:proofErr w:type="spellEnd"/>
      <w:r w:rsidRPr="006333FA">
        <w:rPr>
          <w:i/>
          <w:iCs/>
        </w:rPr>
        <w:t xml:space="preserve">, </w:t>
      </w:r>
      <w:proofErr w:type="spellStart"/>
      <w:r w:rsidRPr="006333FA">
        <w:rPr>
          <w:i/>
          <w:iCs/>
        </w:rPr>
        <w:t>dil</w:t>
      </w:r>
      <w:proofErr w:type="spellEnd"/>
      <w:r w:rsidRPr="006333FA">
        <w:rPr>
          <w:i/>
          <w:iCs/>
        </w:rPr>
        <w:t>[</w:t>
      </w:r>
      <w:proofErr w:type="spellStart"/>
      <w:r w:rsidRPr="006333FA">
        <w:rPr>
          <w:i/>
          <w:iCs/>
        </w:rPr>
        <w:t>igenter</w:t>
      </w:r>
      <w:proofErr w:type="spellEnd"/>
      <w:r w:rsidRPr="006333FA">
        <w:rPr>
          <w:i/>
          <w:iCs/>
        </w:rPr>
        <w:t xml:space="preserve">] </w:t>
      </w:r>
      <w:proofErr w:type="spellStart"/>
      <w:r w:rsidRPr="006333FA">
        <w:rPr>
          <w:i/>
          <w:iCs/>
        </w:rPr>
        <w:t>requiratis</w:t>
      </w:r>
      <w:proofErr w:type="spellEnd"/>
      <w:r w:rsidRPr="006333FA">
        <w:rPr>
          <w:i/>
          <w:iCs/>
        </w:rPr>
        <w:t xml:space="preserve"> et </w:t>
      </w:r>
      <w:proofErr w:type="spellStart"/>
      <w:r w:rsidRPr="006333FA">
        <w:rPr>
          <w:i/>
          <w:iCs/>
        </w:rPr>
        <w:t>requisita</w:t>
      </w:r>
      <w:proofErr w:type="spellEnd"/>
      <w:r w:rsidRPr="006333FA">
        <w:rPr>
          <w:i/>
          <w:iCs/>
        </w:rPr>
        <w:t xml:space="preserve"> </w:t>
      </w:r>
      <w:proofErr w:type="spellStart"/>
      <w:r w:rsidRPr="006333FA">
        <w:rPr>
          <w:i/>
          <w:iCs/>
        </w:rPr>
        <w:t>tam</w:t>
      </w:r>
      <w:proofErr w:type="spellEnd"/>
      <w:r w:rsidRPr="006333FA">
        <w:rPr>
          <w:i/>
          <w:iCs/>
        </w:rPr>
        <w:t xml:space="preserve"> </w:t>
      </w:r>
      <w:proofErr w:type="spellStart"/>
      <w:r w:rsidRPr="006333FA">
        <w:rPr>
          <w:i/>
          <w:iCs/>
        </w:rPr>
        <w:t>aput</w:t>
      </w:r>
      <w:proofErr w:type="spellEnd"/>
      <w:r w:rsidRPr="006333FA">
        <w:rPr>
          <w:i/>
          <w:iCs/>
        </w:rPr>
        <w:t xml:space="preserve"> </w:t>
      </w:r>
      <w:proofErr w:type="spellStart"/>
      <w:r w:rsidRPr="006333FA">
        <w:rPr>
          <w:i/>
          <w:iCs/>
        </w:rPr>
        <w:t>reginam</w:t>
      </w:r>
      <w:proofErr w:type="spellEnd"/>
      <w:r w:rsidRPr="006333FA">
        <w:rPr>
          <w:i/>
          <w:iCs/>
        </w:rPr>
        <w:t xml:space="preserve"> quam </w:t>
      </w:r>
      <w:proofErr w:type="spellStart"/>
      <w:r w:rsidRPr="006333FA">
        <w:rPr>
          <w:i/>
          <w:iCs/>
        </w:rPr>
        <w:t>aput</w:t>
      </w:r>
      <w:proofErr w:type="spellEnd"/>
      <w:r w:rsidRPr="006333FA">
        <w:rPr>
          <w:i/>
          <w:iCs/>
        </w:rPr>
        <w:t xml:space="preserve"> </w:t>
      </w:r>
      <w:proofErr w:type="spellStart"/>
      <w:r w:rsidRPr="006333FA">
        <w:rPr>
          <w:i/>
          <w:iCs/>
        </w:rPr>
        <w:t>ipsum</w:t>
      </w:r>
      <w:proofErr w:type="spellEnd"/>
      <w:r w:rsidRPr="006333FA">
        <w:rPr>
          <w:i/>
          <w:iCs/>
        </w:rPr>
        <w:t xml:space="preserve"> Dido[</w:t>
      </w:r>
      <w:proofErr w:type="spellStart"/>
      <w:r w:rsidRPr="006333FA">
        <w:rPr>
          <w:i/>
          <w:iCs/>
        </w:rPr>
        <w:t>nem</w:t>
      </w:r>
      <w:proofErr w:type="spellEnd"/>
      <w:r w:rsidRPr="006333FA">
        <w:rPr>
          <w:i/>
          <w:iCs/>
        </w:rPr>
        <w:t xml:space="preserve">] </w:t>
      </w:r>
      <w:proofErr w:type="spellStart"/>
      <w:r w:rsidRPr="006333FA">
        <w:rPr>
          <w:i/>
          <w:iCs/>
        </w:rPr>
        <w:t>uestro</w:t>
      </w:r>
      <w:proofErr w:type="spellEnd"/>
      <w:r w:rsidRPr="006333FA">
        <w:rPr>
          <w:i/>
          <w:iCs/>
        </w:rPr>
        <w:t xml:space="preserve"> </w:t>
      </w:r>
      <w:proofErr w:type="spellStart"/>
      <w:r w:rsidRPr="006333FA">
        <w:rPr>
          <w:i/>
          <w:iCs/>
        </w:rPr>
        <w:t>studio</w:t>
      </w:r>
      <w:proofErr w:type="spellEnd"/>
      <w:r w:rsidRPr="006333FA">
        <w:rPr>
          <w:i/>
          <w:iCs/>
        </w:rPr>
        <w:t xml:space="preserve"> </w:t>
      </w:r>
      <w:proofErr w:type="spellStart"/>
      <w:r w:rsidRPr="006333FA">
        <w:rPr>
          <w:i/>
          <w:iCs/>
        </w:rPr>
        <w:t>rescribatis</w:t>
      </w:r>
      <w:proofErr w:type="spellEnd"/>
      <w:r w:rsidRPr="006333FA">
        <w:rPr>
          <w:i/>
          <w:iCs/>
        </w:rPr>
        <w:t>.</w:t>
      </w:r>
      <w:r w:rsidRPr="006333FA">
        <w:t xml:space="preserve"> </w:t>
      </w:r>
      <w:r w:rsidRPr="006333FA">
        <w:rPr>
          <w:rFonts w:eastAsia="Garamond" w:cs="Times New Roman"/>
        </w:rPr>
        <w:t xml:space="preserve">Johannes, </w:t>
      </w:r>
      <w:proofErr w:type="spellStart"/>
      <w:r w:rsidRPr="006333FA">
        <w:rPr>
          <w:rFonts w:eastAsia="Garamond" w:cs="Times New Roman"/>
        </w:rPr>
        <w:t>Ep</w:t>
      </w:r>
      <w:proofErr w:type="spellEnd"/>
      <w:r w:rsidRPr="006333FA">
        <w:rPr>
          <w:rFonts w:eastAsia="Garamond" w:cs="Times New Roman"/>
        </w:rPr>
        <w:t xml:space="preserve">. 3, </w:t>
      </w:r>
      <w:proofErr w:type="spellStart"/>
      <w:r w:rsidRPr="006333FA">
        <w:rPr>
          <w:rFonts w:eastAsia="Garamond" w:cs="Times New Roman"/>
        </w:rPr>
        <w:t>hg</w:t>
      </w:r>
      <w:proofErr w:type="spellEnd"/>
      <w:r w:rsidRPr="006333FA">
        <w:rPr>
          <w:rFonts w:eastAsia="Garamond" w:cs="Times New Roman"/>
        </w:rPr>
        <w:t xml:space="preserve">. von </w:t>
      </w:r>
      <w:proofErr w:type="spellStart"/>
      <w:r w:rsidRPr="006333FA">
        <w:rPr>
          <w:rFonts w:eastAsia="Garamond" w:cs="Times New Roman"/>
        </w:rPr>
        <w:t>Loewenfeld</w:t>
      </w:r>
      <w:proofErr w:type="spellEnd"/>
      <w:r w:rsidRPr="006333FA">
        <w:rPr>
          <w:rFonts w:eastAsia="Garamond" w:cs="Times New Roman"/>
        </w:rPr>
        <w:t xml:space="preserve">, Acht Briefe (wie </w:t>
      </w:r>
      <w:r w:rsidRPr="006333FA">
        <w:t>Anm. </w:t>
      </w:r>
      <w:r w:rsidRPr="006333FA">
        <w:fldChar w:fldCharType="begin"/>
      </w:r>
      <w:r w:rsidRPr="006333FA">
        <w:instrText xml:space="preserve"> NOTEREF _Ref60259997 \h  \* MERGEFORMAT </w:instrText>
      </w:r>
      <w:r w:rsidRPr="006333FA">
        <w:fldChar w:fldCharType="separate"/>
      </w:r>
      <w:r w:rsidR="00093AA6" w:rsidRPr="00093AA6">
        <w:rPr>
          <w:lang w:val="en-US"/>
        </w:rPr>
        <w:t>2</w:t>
      </w:r>
      <w:r w:rsidRPr="006333FA">
        <w:fldChar w:fldCharType="end"/>
      </w:r>
      <w:r w:rsidRPr="000F0FA0">
        <w:rPr>
          <w:rFonts w:eastAsia="Garamond" w:cs="Times New Roman"/>
          <w:lang w:val="en-US"/>
        </w:rPr>
        <w:t>), S. 525</w:t>
      </w:r>
      <w:r w:rsidRPr="000F0FA0">
        <w:rPr>
          <w:lang w:val="en-US"/>
        </w:rPr>
        <w:t>:</w:t>
      </w:r>
      <w:r w:rsidR="002D2EB1" w:rsidRPr="000F0FA0">
        <w:rPr>
          <w:i/>
          <w:iCs/>
          <w:lang w:val="en-US"/>
        </w:rPr>
        <w:t xml:space="preserve"> </w:t>
      </w:r>
      <w:r w:rsidRPr="000F0FA0">
        <w:rPr>
          <w:i/>
          <w:iCs/>
          <w:lang w:val="en-US"/>
        </w:rPr>
        <w:t xml:space="preserve">Pro quo </w:t>
      </w:r>
      <w:proofErr w:type="spellStart"/>
      <w:r w:rsidRPr="000F0FA0">
        <w:rPr>
          <w:i/>
          <w:iCs/>
          <w:lang w:val="en-US"/>
        </w:rPr>
        <w:t>rogamus</w:t>
      </w:r>
      <w:proofErr w:type="spellEnd"/>
      <w:r w:rsidRPr="000F0FA0">
        <w:rPr>
          <w:i/>
          <w:iCs/>
          <w:lang w:val="en-US"/>
        </w:rPr>
        <w:t xml:space="preserve">, </w:t>
      </w:r>
      <w:proofErr w:type="spellStart"/>
      <w:r w:rsidRPr="000F0FA0">
        <w:rPr>
          <w:i/>
          <w:iCs/>
          <w:lang w:val="en-US"/>
        </w:rPr>
        <w:t>si</w:t>
      </w:r>
      <w:proofErr w:type="spellEnd"/>
      <w:r w:rsidRPr="000F0FA0">
        <w:rPr>
          <w:i/>
          <w:iCs/>
          <w:lang w:val="en-US"/>
        </w:rPr>
        <w:t xml:space="preserve"> </w:t>
      </w:r>
      <w:proofErr w:type="spellStart"/>
      <w:r w:rsidRPr="000F0FA0">
        <w:rPr>
          <w:i/>
          <w:iCs/>
          <w:lang w:val="en-US"/>
        </w:rPr>
        <w:t>ita</w:t>
      </w:r>
      <w:proofErr w:type="spellEnd"/>
      <w:r w:rsidRPr="000F0FA0">
        <w:rPr>
          <w:i/>
          <w:iCs/>
          <w:lang w:val="en-US"/>
        </w:rPr>
        <w:t xml:space="preserve"> non </w:t>
      </w:r>
      <w:proofErr w:type="spellStart"/>
      <w:r w:rsidRPr="000F0FA0">
        <w:rPr>
          <w:i/>
          <w:iCs/>
          <w:lang w:val="en-US"/>
        </w:rPr>
        <w:t>est</w:t>
      </w:r>
      <w:proofErr w:type="spellEnd"/>
      <w:r w:rsidRPr="000F0FA0">
        <w:rPr>
          <w:i/>
          <w:iCs/>
          <w:lang w:val="en-US"/>
        </w:rPr>
        <w:t xml:space="preserve">, </w:t>
      </w:r>
      <w:proofErr w:type="spellStart"/>
      <w:r w:rsidRPr="000F0FA0">
        <w:rPr>
          <w:i/>
          <w:iCs/>
          <w:lang w:val="en-US"/>
        </w:rPr>
        <w:t>ut</w:t>
      </w:r>
      <w:proofErr w:type="spellEnd"/>
      <w:r w:rsidRPr="000F0FA0">
        <w:rPr>
          <w:i/>
          <w:iCs/>
          <w:lang w:val="en-US"/>
        </w:rPr>
        <w:t xml:space="preserve"> </w:t>
      </w:r>
      <w:proofErr w:type="spellStart"/>
      <w:r w:rsidRPr="000F0FA0">
        <w:rPr>
          <w:i/>
          <w:iCs/>
          <w:lang w:val="en-US"/>
        </w:rPr>
        <w:t>ipsi</w:t>
      </w:r>
      <w:proofErr w:type="spellEnd"/>
      <w:r w:rsidRPr="000F0FA0">
        <w:rPr>
          <w:i/>
          <w:iCs/>
          <w:lang w:val="en-US"/>
        </w:rPr>
        <w:t xml:space="preserve"> </w:t>
      </w:r>
      <w:proofErr w:type="spellStart"/>
      <w:r w:rsidRPr="000F0FA0">
        <w:rPr>
          <w:i/>
          <w:iCs/>
          <w:lang w:val="en-US"/>
        </w:rPr>
        <w:t>dicunt</w:t>
      </w:r>
      <w:proofErr w:type="spellEnd"/>
      <w:r w:rsidRPr="000F0FA0">
        <w:rPr>
          <w:i/>
          <w:iCs/>
          <w:lang w:val="en-US"/>
        </w:rPr>
        <w:t xml:space="preserve">, </w:t>
      </w:r>
      <w:proofErr w:type="spellStart"/>
      <w:r w:rsidRPr="000F0FA0">
        <w:rPr>
          <w:i/>
          <w:iCs/>
          <w:lang w:val="en-US"/>
        </w:rPr>
        <w:t>appareat</w:t>
      </w:r>
      <w:proofErr w:type="spellEnd"/>
      <w:r w:rsidRPr="000F0FA0">
        <w:rPr>
          <w:i/>
          <w:iCs/>
          <w:lang w:val="en-US"/>
        </w:rPr>
        <w:t xml:space="preserve"> eius </w:t>
      </w:r>
      <w:proofErr w:type="spellStart"/>
      <w:r w:rsidRPr="000F0FA0">
        <w:rPr>
          <w:i/>
          <w:iCs/>
          <w:lang w:val="en-US"/>
        </w:rPr>
        <w:t>beniuolentia</w:t>
      </w:r>
      <w:proofErr w:type="spellEnd"/>
      <w:r w:rsidRPr="000F0FA0">
        <w:rPr>
          <w:i/>
          <w:iCs/>
          <w:lang w:val="en-US"/>
        </w:rPr>
        <w:t xml:space="preserve"> et </w:t>
      </w:r>
      <w:proofErr w:type="spellStart"/>
      <w:r w:rsidRPr="000F0FA0">
        <w:rPr>
          <w:i/>
          <w:iCs/>
          <w:lang w:val="en-US"/>
        </w:rPr>
        <w:t>uestra</w:t>
      </w:r>
      <w:proofErr w:type="spellEnd"/>
      <w:r w:rsidRPr="000F0FA0">
        <w:rPr>
          <w:i/>
          <w:iCs/>
          <w:lang w:val="en-US"/>
        </w:rPr>
        <w:t xml:space="preserve"> </w:t>
      </w:r>
      <w:proofErr w:type="spellStart"/>
      <w:r w:rsidRPr="000F0FA0">
        <w:rPr>
          <w:i/>
          <w:iCs/>
          <w:lang w:val="en-US"/>
        </w:rPr>
        <w:t>amicitia</w:t>
      </w:r>
      <w:proofErr w:type="spellEnd"/>
      <w:r w:rsidRPr="000F0FA0">
        <w:rPr>
          <w:lang w:val="en-US"/>
        </w:rPr>
        <w:t>.</w:t>
      </w:r>
    </w:p>
  </w:footnote>
  <w:footnote w:id="49">
    <w:p w14:paraId="75974562" w14:textId="5A68DC0D" w:rsidR="00387C78" w:rsidRPr="009F3314" w:rsidRDefault="00387C78" w:rsidP="001D3D8A">
      <w:pPr>
        <w:pStyle w:val="Testonotaapidipagina"/>
        <w:rPr>
          <w:lang w:val="en-US"/>
        </w:rPr>
      </w:pPr>
      <w:r w:rsidRPr="006333FA">
        <w:rPr>
          <w:rStyle w:val="Rimandonotaapidipagina"/>
        </w:rPr>
        <w:footnoteRef/>
      </w:r>
      <w:r w:rsidRPr="006333FA">
        <w:t xml:space="preserve"> Johannes, </w:t>
      </w:r>
      <w:proofErr w:type="spellStart"/>
      <w:r w:rsidRPr="006333FA">
        <w:t>Ep</w:t>
      </w:r>
      <w:proofErr w:type="spellEnd"/>
      <w:r w:rsidRPr="006333FA">
        <w:t xml:space="preserve">. 2,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rsidRPr="00093AA6">
        <w:rPr>
          <w:lang w:val="en-US"/>
        </w:rPr>
        <w:t>2</w:t>
      </w:r>
      <w:r w:rsidRPr="006333FA">
        <w:fldChar w:fldCharType="end"/>
      </w:r>
      <w:r w:rsidRPr="00447AB5">
        <w:rPr>
          <w:lang w:val="en-US"/>
        </w:rPr>
        <w:t xml:space="preserve">), S. 522: </w:t>
      </w:r>
      <w:r w:rsidRPr="00447AB5">
        <w:rPr>
          <w:i/>
          <w:iCs/>
          <w:lang w:val="en-US"/>
        </w:rPr>
        <w:t xml:space="preserve">Nam </w:t>
      </w:r>
      <w:proofErr w:type="spellStart"/>
      <w:r w:rsidRPr="00447AB5">
        <w:rPr>
          <w:i/>
          <w:iCs/>
          <w:lang w:val="en-US"/>
        </w:rPr>
        <w:t>ipsi</w:t>
      </w:r>
      <w:proofErr w:type="spellEnd"/>
      <w:r w:rsidRPr="00447AB5">
        <w:rPr>
          <w:i/>
          <w:iCs/>
          <w:lang w:val="en-US"/>
        </w:rPr>
        <w:t xml:space="preserve"> </w:t>
      </w:r>
      <w:proofErr w:type="spellStart"/>
      <w:r w:rsidRPr="00447AB5">
        <w:rPr>
          <w:i/>
          <w:iCs/>
          <w:lang w:val="en-US"/>
        </w:rPr>
        <w:t>Didoni</w:t>
      </w:r>
      <w:proofErr w:type="spellEnd"/>
      <w:r w:rsidRPr="00447AB5">
        <w:rPr>
          <w:i/>
          <w:iCs/>
          <w:lang w:val="en-US"/>
        </w:rPr>
        <w:t xml:space="preserve"> </w:t>
      </w:r>
      <w:proofErr w:type="spellStart"/>
      <w:r w:rsidRPr="00447AB5">
        <w:rPr>
          <w:i/>
          <w:iCs/>
          <w:lang w:val="en-US"/>
        </w:rPr>
        <w:t>quantam</w:t>
      </w:r>
      <w:proofErr w:type="spellEnd"/>
      <w:r w:rsidRPr="00447AB5">
        <w:rPr>
          <w:i/>
          <w:iCs/>
          <w:lang w:val="en-US"/>
        </w:rPr>
        <w:t xml:space="preserve"> </w:t>
      </w:r>
      <w:proofErr w:type="spellStart"/>
      <w:r w:rsidRPr="00447AB5">
        <w:rPr>
          <w:i/>
          <w:iCs/>
          <w:lang w:val="en-US"/>
        </w:rPr>
        <w:t>amicitiam</w:t>
      </w:r>
      <w:proofErr w:type="spellEnd"/>
      <w:proofErr w:type="gramStart"/>
      <w:r w:rsidRPr="00447AB5">
        <w:rPr>
          <w:i/>
          <w:iCs/>
          <w:lang w:val="en-US"/>
        </w:rPr>
        <w:t xml:space="preserve"> ....</w:t>
      </w:r>
      <w:proofErr w:type="spellStart"/>
      <w:proofErr w:type="gramEnd"/>
      <w:r w:rsidRPr="00447AB5">
        <w:rPr>
          <w:i/>
          <w:iCs/>
          <w:lang w:val="en-US"/>
        </w:rPr>
        <w:t>pendi</w:t>
      </w:r>
      <w:proofErr w:type="spellEnd"/>
      <w:r w:rsidRPr="00447AB5">
        <w:rPr>
          <w:i/>
          <w:iCs/>
          <w:lang w:val="en-US"/>
        </w:rPr>
        <w:t xml:space="preserve"> </w:t>
      </w:r>
      <w:proofErr w:type="spellStart"/>
      <w:r w:rsidRPr="00447AB5">
        <w:rPr>
          <w:i/>
          <w:iCs/>
          <w:lang w:val="en-US"/>
        </w:rPr>
        <w:t>quales</w:t>
      </w:r>
      <w:proofErr w:type="spellEnd"/>
      <w:r w:rsidRPr="00447AB5">
        <w:rPr>
          <w:i/>
          <w:iCs/>
          <w:lang w:val="en-US"/>
        </w:rPr>
        <w:t xml:space="preserve"> </w:t>
      </w:r>
      <w:proofErr w:type="spellStart"/>
      <w:r w:rsidRPr="00447AB5">
        <w:rPr>
          <w:i/>
          <w:iCs/>
          <w:lang w:val="en-US"/>
        </w:rPr>
        <w:t>quantosque</w:t>
      </w:r>
      <w:proofErr w:type="spellEnd"/>
      <w:r w:rsidRPr="00447AB5">
        <w:rPr>
          <w:i/>
          <w:iCs/>
          <w:lang w:val="en-US"/>
        </w:rPr>
        <w:t xml:space="preserve"> </w:t>
      </w:r>
      <w:proofErr w:type="spellStart"/>
      <w:r w:rsidRPr="00447AB5">
        <w:rPr>
          <w:i/>
          <w:iCs/>
          <w:lang w:val="en-US"/>
        </w:rPr>
        <w:t>inimicos</w:t>
      </w:r>
      <w:proofErr w:type="spellEnd"/>
      <w:r w:rsidRPr="00447AB5">
        <w:rPr>
          <w:i/>
          <w:iCs/>
          <w:lang w:val="en-US"/>
        </w:rPr>
        <w:t xml:space="preserve"> pro </w:t>
      </w:r>
      <w:proofErr w:type="spellStart"/>
      <w:r w:rsidRPr="00447AB5">
        <w:rPr>
          <w:i/>
          <w:iCs/>
          <w:lang w:val="en-US"/>
        </w:rPr>
        <w:t>eo</w:t>
      </w:r>
      <w:proofErr w:type="spellEnd"/>
      <w:r w:rsidRPr="00447AB5">
        <w:rPr>
          <w:i/>
          <w:iCs/>
          <w:lang w:val="en-US"/>
        </w:rPr>
        <w:t xml:space="preserve"> </w:t>
      </w:r>
      <w:proofErr w:type="spellStart"/>
      <w:r w:rsidRPr="00447AB5">
        <w:rPr>
          <w:i/>
          <w:iCs/>
          <w:lang w:val="en-US"/>
        </w:rPr>
        <w:t>habeo</w:t>
      </w:r>
      <w:proofErr w:type="spellEnd"/>
      <w:r w:rsidRPr="00447AB5">
        <w:rPr>
          <w:i/>
          <w:iCs/>
          <w:lang w:val="en-US"/>
        </w:rPr>
        <w:t xml:space="preserve">, </w:t>
      </w:r>
      <w:proofErr w:type="spellStart"/>
      <w:r w:rsidRPr="00447AB5">
        <w:rPr>
          <w:i/>
          <w:iCs/>
          <w:lang w:val="en-US"/>
        </w:rPr>
        <w:t>si</w:t>
      </w:r>
      <w:proofErr w:type="spellEnd"/>
      <w:r w:rsidRPr="00447AB5">
        <w:rPr>
          <w:i/>
          <w:iCs/>
          <w:lang w:val="en-US"/>
        </w:rPr>
        <w:t xml:space="preserve"> </w:t>
      </w:r>
      <w:proofErr w:type="spellStart"/>
      <w:r w:rsidRPr="00447AB5">
        <w:rPr>
          <w:i/>
          <w:iCs/>
          <w:lang w:val="en-US"/>
        </w:rPr>
        <w:t>uult</w:t>
      </w:r>
      <w:proofErr w:type="spellEnd"/>
      <w:r w:rsidRPr="00447AB5">
        <w:rPr>
          <w:i/>
          <w:iCs/>
          <w:lang w:val="en-US"/>
        </w:rPr>
        <w:t xml:space="preserve">, ipse dice[re] </w:t>
      </w:r>
      <w:proofErr w:type="spellStart"/>
      <w:r w:rsidRPr="00447AB5">
        <w:rPr>
          <w:i/>
          <w:iCs/>
          <w:lang w:val="en-US"/>
        </w:rPr>
        <w:t>potest</w:t>
      </w:r>
      <w:proofErr w:type="spellEnd"/>
      <w:r w:rsidRPr="00447AB5">
        <w:rPr>
          <w:lang w:val="en-US"/>
        </w:rPr>
        <w:t>. </w:t>
      </w:r>
      <w:r w:rsidRPr="009F3314">
        <w:rPr>
          <w:rFonts w:eastAsia="Garamond" w:cs="Times New Roman"/>
          <w:lang w:val="en-US"/>
        </w:rPr>
        <w:t xml:space="preserve">Johannes, Ep. 3, hg. von </w:t>
      </w:r>
      <w:proofErr w:type="spellStart"/>
      <w:r w:rsidRPr="009F3314">
        <w:rPr>
          <w:rFonts w:eastAsia="Garamond" w:cs="Times New Roman"/>
          <w:lang w:val="en-US"/>
        </w:rPr>
        <w:t>Loewenfeld</w:t>
      </w:r>
      <w:proofErr w:type="spellEnd"/>
      <w:r w:rsidRPr="009F3314">
        <w:rPr>
          <w:rFonts w:eastAsia="Garamond" w:cs="Times New Roman"/>
          <w:lang w:val="en-US"/>
        </w:rPr>
        <w:t xml:space="preserve">, </w:t>
      </w:r>
      <w:proofErr w:type="spellStart"/>
      <w:r w:rsidRPr="009F3314">
        <w:rPr>
          <w:rFonts w:eastAsia="Garamond" w:cs="Times New Roman"/>
          <w:lang w:val="en-US"/>
        </w:rPr>
        <w:t>Acht</w:t>
      </w:r>
      <w:proofErr w:type="spellEnd"/>
      <w:r w:rsidRPr="009F3314">
        <w:rPr>
          <w:rFonts w:eastAsia="Garamond" w:cs="Times New Roman"/>
          <w:lang w:val="en-US"/>
        </w:rPr>
        <w:t xml:space="preserve"> Briefe (</w:t>
      </w:r>
      <w:proofErr w:type="spellStart"/>
      <w:r w:rsidRPr="009F3314">
        <w:rPr>
          <w:rFonts w:eastAsia="Garamond" w:cs="Times New Roman"/>
          <w:lang w:val="en-US"/>
        </w:rPr>
        <w:t>wie</w:t>
      </w:r>
      <w:proofErr w:type="spellEnd"/>
      <w:r w:rsidRPr="009F3314">
        <w:rPr>
          <w:rFonts w:eastAsia="Garamond" w:cs="Times New Roman"/>
          <w:lang w:val="en-US"/>
        </w:rPr>
        <w:t xml:space="preserve"> </w:t>
      </w:r>
      <w:proofErr w:type="spellStart"/>
      <w:r w:rsidRPr="009F3314">
        <w:rPr>
          <w:lang w:val="en-US"/>
        </w:rPr>
        <w:t>Anm</w:t>
      </w:r>
      <w:proofErr w:type="spellEnd"/>
      <w:r w:rsidRPr="009F3314">
        <w:rPr>
          <w:lang w:val="en-US"/>
        </w:rPr>
        <w:t>. </w:t>
      </w:r>
      <w:r w:rsidRPr="006333FA">
        <w:fldChar w:fldCharType="begin"/>
      </w:r>
      <w:r w:rsidRPr="009F3314">
        <w:rPr>
          <w:lang w:val="en-US"/>
        </w:rPr>
        <w:instrText xml:space="preserve"> NOTEREF _Ref60259997 \h  \* MERGEFORMAT </w:instrText>
      </w:r>
      <w:r w:rsidRPr="006333FA">
        <w:fldChar w:fldCharType="separate"/>
      </w:r>
      <w:r w:rsidR="00093AA6" w:rsidRPr="00093AA6">
        <w:t>2</w:t>
      </w:r>
      <w:r w:rsidRPr="006333FA">
        <w:fldChar w:fldCharType="end"/>
      </w:r>
      <w:r w:rsidRPr="00B31F56">
        <w:rPr>
          <w:rFonts w:eastAsia="Garamond" w:cs="Times New Roman"/>
        </w:rPr>
        <w:t>), S. 525</w:t>
      </w:r>
      <w:r w:rsidRPr="00B31F56">
        <w:t xml:space="preserve">: </w:t>
      </w:r>
      <w:r w:rsidRPr="00B31F56">
        <w:rPr>
          <w:i/>
          <w:iCs/>
        </w:rPr>
        <w:t xml:space="preserve">Et </w:t>
      </w:r>
      <w:proofErr w:type="spellStart"/>
      <w:r w:rsidRPr="00B31F56">
        <w:rPr>
          <w:i/>
          <w:iCs/>
        </w:rPr>
        <w:t>uos</w:t>
      </w:r>
      <w:proofErr w:type="spellEnd"/>
      <w:r w:rsidRPr="00B31F56">
        <w:rPr>
          <w:i/>
          <w:iCs/>
        </w:rPr>
        <w:t xml:space="preserve"> </w:t>
      </w:r>
      <w:proofErr w:type="spellStart"/>
      <w:r w:rsidRPr="00B31F56">
        <w:rPr>
          <w:i/>
          <w:iCs/>
        </w:rPr>
        <w:t>testem</w:t>
      </w:r>
      <w:proofErr w:type="spellEnd"/>
      <w:r w:rsidRPr="00B31F56">
        <w:rPr>
          <w:i/>
          <w:iCs/>
        </w:rPr>
        <w:t xml:space="preserve"> </w:t>
      </w:r>
      <w:proofErr w:type="spellStart"/>
      <w:r w:rsidRPr="00B31F56">
        <w:rPr>
          <w:i/>
          <w:iCs/>
        </w:rPr>
        <w:t>quaerimus</w:t>
      </w:r>
      <w:proofErr w:type="spellEnd"/>
      <w:r w:rsidRPr="00B31F56">
        <w:rPr>
          <w:i/>
          <w:iCs/>
        </w:rPr>
        <w:t xml:space="preserve"> et </w:t>
      </w:r>
      <w:proofErr w:type="spellStart"/>
      <w:r w:rsidRPr="00B31F56">
        <w:rPr>
          <w:i/>
          <w:iCs/>
        </w:rPr>
        <w:t>etiam</w:t>
      </w:r>
      <w:proofErr w:type="spellEnd"/>
      <w:r w:rsidRPr="00B31F56">
        <w:rPr>
          <w:i/>
          <w:iCs/>
        </w:rPr>
        <w:t xml:space="preserve"> </w:t>
      </w:r>
      <w:proofErr w:type="spellStart"/>
      <w:r w:rsidRPr="00B31F56">
        <w:rPr>
          <w:i/>
          <w:iCs/>
        </w:rPr>
        <w:t>dominam</w:t>
      </w:r>
      <w:proofErr w:type="spellEnd"/>
      <w:r w:rsidRPr="00B31F56">
        <w:rPr>
          <w:i/>
          <w:iCs/>
        </w:rPr>
        <w:t xml:space="preserve"> </w:t>
      </w:r>
      <w:proofErr w:type="spellStart"/>
      <w:r w:rsidRPr="00B31F56">
        <w:rPr>
          <w:i/>
          <w:iCs/>
        </w:rPr>
        <w:t>reginam</w:t>
      </w:r>
      <w:proofErr w:type="spellEnd"/>
      <w:r w:rsidRPr="00B31F56">
        <w:rPr>
          <w:i/>
          <w:iCs/>
        </w:rPr>
        <w:t xml:space="preserve">, quod </w:t>
      </w:r>
      <w:proofErr w:type="spellStart"/>
      <w:r w:rsidRPr="00B31F56">
        <w:rPr>
          <w:i/>
          <w:iCs/>
        </w:rPr>
        <w:t>nullus</w:t>
      </w:r>
      <w:proofErr w:type="spellEnd"/>
      <w:r w:rsidRPr="00B31F56">
        <w:rPr>
          <w:i/>
          <w:iCs/>
        </w:rPr>
        <w:t xml:space="preserve"> homo de </w:t>
      </w:r>
      <w:proofErr w:type="spellStart"/>
      <w:r w:rsidRPr="00B31F56">
        <w:rPr>
          <w:i/>
          <w:iCs/>
        </w:rPr>
        <w:t>amicitia</w:t>
      </w:r>
      <w:proofErr w:type="spellEnd"/>
      <w:r w:rsidRPr="00B31F56">
        <w:rPr>
          <w:i/>
          <w:iCs/>
        </w:rPr>
        <w:t xml:space="preserve"> </w:t>
      </w:r>
      <w:proofErr w:type="spellStart"/>
      <w:r w:rsidRPr="00B31F56">
        <w:rPr>
          <w:i/>
          <w:iCs/>
        </w:rPr>
        <w:t>Didonis</w:t>
      </w:r>
      <w:proofErr w:type="spellEnd"/>
      <w:r w:rsidRPr="00B31F56">
        <w:rPr>
          <w:i/>
          <w:iCs/>
        </w:rPr>
        <w:t xml:space="preserve"> </w:t>
      </w:r>
      <w:proofErr w:type="spellStart"/>
      <w:r w:rsidRPr="00B31F56">
        <w:rPr>
          <w:i/>
          <w:iCs/>
        </w:rPr>
        <w:t>me</w:t>
      </w:r>
      <w:proofErr w:type="spellEnd"/>
      <w:r w:rsidRPr="00B31F56">
        <w:rPr>
          <w:i/>
          <w:iCs/>
        </w:rPr>
        <w:t xml:space="preserve"> tollere </w:t>
      </w:r>
      <w:proofErr w:type="spellStart"/>
      <w:r w:rsidRPr="00B31F56">
        <w:rPr>
          <w:i/>
          <w:iCs/>
        </w:rPr>
        <w:t>potuit</w:t>
      </w:r>
      <w:proofErr w:type="spellEnd"/>
      <w:r w:rsidRPr="00B31F56">
        <w:rPr>
          <w:i/>
          <w:iCs/>
        </w:rPr>
        <w:t xml:space="preserve">, sed </w:t>
      </w:r>
      <w:proofErr w:type="spellStart"/>
      <w:r w:rsidRPr="00B31F56">
        <w:rPr>
          <w:i/>
          <w:iCs/>
        </w:rPr>
        <w:t>dicunt</w:t>
      </w:r>
      <w:proofErr w:type="spellEnd"/>
      <w:r w:rsidRPr="00B31F56">
        <w:rPr>
          <w:i/>
          <w:iCs/>
        </w:rPr>
        <w:t xml:space="preserve"> sui </w:t>
      </w:r>
      <w:proofErr w:type="spellStart"/>
      <w:r w:rsidRPr="00B31F56">
        <w:rPr>
          <w:i/>
          <w:iCs/>
        </w:rPr>
        <w:t>homines</w:t>
      </w:r>
      <w:proofErr w:type="spellEnd"/>
      <w:r w:rsidRPr="00B31F56">
        <w:rPr>
          <w:i/>
          <w:iCs/>
        </w:rPr>
        <w:t xml:space="preserve"> </w:t>
      </w:r>
      <w:proofErr w:type="spellStart"/>
      <w:r w:rsidRPr="00B31F56">
        <w:rPr>
          <w:i/>
          <w:iCs/>
        </w:rPr>
        <w:t>ideo</w:t>
      </w:r>
      <w:proofErr w:type="spellEnd"/>
      <w:r w:rsidRPr="00B31F56">
        <w:rPr>
          <w:i/>
          <w:iCs/>
        </w:rPr>
        <w:t xml:space="preserve"> </w:t>
      </w:r>
      <w:proofErr w:type="spellStart"/>
      <w:r w:rsidRPr="00B31F56">
        <w:rPr>
          <w:i/>
          <w:iCs/>
        </w:rPr>
        <w:t>facere</w:t>
      </w:r>
      <w:proofErr w:type="spellEnd"/>
      <w:r w:rsidRPr="00B31F56">
        <w:rPr>
          <w:i/>
          <w:iCs/>
        </w:rPr>
        <w:t xml:space="preserve"> per </w:t>
      </w:r>
      <w:proofErr w:type="spellStart"/>
      <w:r w:rsidRPr="00B31F56">
        <w:rPr>
          <w:i/>
          <w:iCs/>
        </w:rPr>
        <w:t>iussionem</w:t>
      </w:r>
      <w:proofErr w:type="spellEnd"/>
      <w:r w:rsidRPr="00B31F56">
        <w:rPr>
          <w:i/>
          <w:iCs/>
        </w:rPr>
        <w:t xml:space="preserve"> </w:t>
      </w:r>
      <w:proofErr w:type="spellStart"/>
      <w:r w:rsidRPr="00B31F56">
        <w:rPr>
          <w:i/>
          <w:iCs/>
        </w:rPr>
        <w:t>dominae</w:t>
      </w:r>
      <w:proofErr w:type="spellEnd"/>
      <w:r w:rsidRPr="00B31F56">
        <w:rPr>
          <w:i/>
          <w:iCs/>
        </w:rPr>
        <w:t xml:space="preserve"> </w:t>
      </w:r>
      <w:proofErr w:type="spellStart"/>
      <w:r w:rsidRPr="00B31F56">
        <w:rPr>
          <w:i/>
          <w:iCs/>
        </w:rPr>
        <w:t>reginae</w:t>
      </w:r>
      <w:proofErr w:type="spellEnd"/>
      <w:r w:rsidRPr="00B31F56">
        <w:rPr>
          <w:i/>
          <w:iCs/>
        </w:rPr>
        <w:t xml:space="preserve">; quod </w:t>
      </w:r>
      <w:proofErr w:type="spellStart"/>
      <w:r w:rsidRPr="00B31F56">
        <w:rPr>
          <w:i/>
          <w:iCs/>
        </w:rPr>
        <w:t>mihi</w:t>
      </w:r>
      <w:proofErr w:type="spellEnd"/>
      <w:r w:rsidRPr="00B31F56">
        <w:rPr>
          <w:i/>
          <w:iCs/>
        </w:rPr>
        <w:t xml:space="preserve"> </w:t>
      </w:r>
      <w:proofErr w:type="spellStart"/>
      <w:r w:rsidRPr="00B31F56">
        <w:rPr>
          <w:i/>
          <w:iCs/>
        </w:rPr>
        <w:t>ualde</w:t>
      </w:r>
      <w:proofErr w:type="spellEnd"/>
      <w:r w:rsidRPr="00B31F56">
        <w:rPr>
          <w:i/>
          <w:iCs/>
        </w:rPr>
        <w:t xml:space="preserve"> mirabile </w:t>
      </w:r>
      <w:proofErr w:type="spellStart"/>
      <w:r w:rsidRPr="00B31F56">
        <w:rPr>
          <w:i/>
          <w:iCs/>
        </w:rPr>
        <w:t>est</w:t>
      </w:r>
      <w:proofErr w:type="spellEnd"/>
      <w:r w:rsidRPr="00B31F56">
        <w:rPr>
          <w:i/>
          <w:iCs/>
        </w:rPr>
        <w:t xml:space="preserve">, cum </w:t>
      </w:r>
      <w:proofErr w:type="spellStart"/>
      <w:r w:rsidRPr="00B31F56">
        <w:rPr>
          <w:i/>
          <w:iCs/>
        </w:rPr>
        <w:t>illa</w:t>
      </w:r>
      <w:proofErr w:type="spellEnd"/>
      <w:r w:rsidRPr="00B31F56">
        <w:rPr>
          <w:i/>
          <w:iCs/>
        </w:rPr>
        <w:t xml:space="preserve"> </w:t>
      </w:r>
      <w:proofErr w:type="spellStart"/>
      <w:r w:rsidRPr="00B31F56">
        <w:rPr>
          <w:i/>
          <w:iCs/>
        </w:rPr>
        <w:t>satis</w:t>
      </w:r>
      <w:proofErr w:type="spellEnd"/>
      <w:r w:rsidRPr="00B31F56">
        <w:rPr>
          <w:i/>
          <w:iCs/>
        </w:rPr>
        <w:t xml:space="preserve"> </w:t>
      </w:r>
      <w:proofErr w:type="spellStart"/>
      <w:r w:rsidRPr="00B31F56">
        <w:rPr>
          <w:i/>
          <w:iCs/>
        </w:rPr>
        <w:t>mihi</w:t>
      </w:r>
      <w:proofErr w:type="spellEnd"/>
      <w:r w:rsidRPr="00B31F56">
        <w:rPr>
          <w:i/>
          <w:iCs/>
        </w:rPr>
        <w:t xml:space="preserve"> </w:t>
      </w:r>
      <w:proofErr w:type="spellStart"/>
      <w:r w:rsidRPr="00B31F56">
        <w:rPr>
          <w:i/>
          <w:iCs/>
        </w:rPr>
        <w:t>maeaeque</w:t>
      </w:r>
      <w:proofErr w:type="spellEnd"/>
      <w:r w:rsidRPr="00B31F56">
        <w:rPr>
          <w:i/>
          <w:iCs/>
        </w:rPr>
        <w:t xml:space="preserve"> </w:t>
      </w:r>
      <w:proofErr w:type="spellStart"/>
      <w:r w:rsidRPr="00B31F56">
        <w:rPr>
          <w:i/>
          <w:iCs/>
        </w:rPr>
        <w:t>aecclesiae</w:t>
      </w:r>
      <w:proofErr w:type="spellEnd"/>
      <w:r w:rsidRPr="00B31F56">
        <w:rPr>
          <w:i/>
          <w:iCs/>
        </w:rPr>
        <w:t xml:space="preserve"> </w:t>
      </w:r>
      <w:proofErr w:type="spellStart"/>
      <w:r w:rsidRPr="00B31F56">
        <w:rPr>
          <w:i/>
          <w:iCs/>
        </w:rPr>
        <w:t>bene</w:t>
      </w:r>
      <w:proofErr w:type="spellEnd"/>
      <w:r w:rsidRPr="00B31F56">
        <w:rPr>
          <w:i/>
          <w:iCs/>
        </w:rPr>
        <w:t xml:space="preserve"> </w:t>
      </w:r>
      <w:proofErr w:type="spellStart"/>
      <w:r w:rsidRPr="00B31F56">
        <w:rPr>
          <w:i/>
          <w:iCs/>
        </w:rPr>
        <w:t>promisit</w:t>
      </w:r>
      <w:proofErr w:type="spellEnd"/>
      <w:r w:rsidRPr="00B31F56">
        <w:rPr>
          <w:i/>
          <w:iCs/>
        </w:rPr>
        <w:t xml:space="preserve"> et nos in </w:t>
      </w:r>
      <w:proofErr w:type="spellStart"/>
      <w:r w:rsidRPr="00B31F56">
        <w:rPr>
          <w:i/>
          <w:iCs/>
        </w:rPr>
        <w:t>eius</w:t>
      </w:r>
      <w:proofErr w:type="spellEnd"/>
      <w:r w:rsidRPr="00B31F56">
        <w:rPr>
          <w:i/>
          <w:iCs/>
        </w:rPr>
        <w:t xml:space="preserve"> </w:t>
      </w:r>
      <w:proofErr w:type="spellStart"/>
      <w:r w:rsidRPr="00B31F56">
        <w:rPr>
          <w:i/>
          <w:iCs/>
        </w:rPr>
        <w:t>fidelitate</w:t>
      </w:r>
      <w:proofErr w:type="spellEnd"/>
      <w:r w:rsidRPr="00B31F56">
        <w:rPr>
          <w:i/>
          <w:iCs/>
        </w:rPr>
        <w:t xml:space="preserve"> </w:t>
      </w:r>
      <w:proofErr w:type="spellStart"/>
      <w:r w:rsidRPr="00B31F56">
        <w:rPr>
          <w:i/>
          <w:iCs/>
        </w:rPr>
        <w:t>sumus</w:t>
      </w:r>
      <w:proofErr w:type="spellEnd"/>
      <w:r w:rsidRPr="00B31F56">
        <w:rPr>
          <w:i/>
          <w:iCs/>
        </w:rPr>
        <w:t xml:space="preserve"> et </w:t>
      </w:r>
      <w:proofErr w:type="spellStart"/>
      <w:r w:rsidRPr="00B31F56">
        <w:rPr>
          <w:i/>
          <w:iCs/>
        </w:rPr>
        <w:t>etiam</w:t>
      </w:r>
      <w:proofErr w:type="spellEnd"/>
      <w:r w:rsidRPr="00B31F56">
        <w:rPr>
          <w:i/>
          <w:iCs/>
        </w:rPr>
        <w:t xml:space="preserve"> pro </w:t>
      </w:r>
      <w:proofErr w:type="spellStart"/>
      <w:r w:rsidRPr="00B31F56">
        <w:rPr>
          <w:i/>
          <w:iCs/>
        </w:rPr>
        <w:t>eius</w:t>
      </w:r>
      <w:proofErr w:type="spellEnd"/>
      <w:r w:rsidRPr="00B31F56">
        <w:rPr>
          <w:i/>
          <w:iCs/>
        </w:rPr>
        <w:t xml:space="preserve"> </w:t>
      </w:r>
      <w:proofErr w:type="spellStart"/>
      <w:r w:rsidRPr="00B31F56">
        <w:rPr>
          <w:i/>
          <w:iCs/>
        </w:rPr>
        <w:t>fidelitate</w:t>
      </w:r>
      <w:proofErr w:type="spellEnd"/>
      <w:r w:rsidRPr="00B31F56">
        <w:rPr>
          <w:i/>
          <w:iCs/>
        </w:rPr>
        <w:t xml:space="preserve"> </w:t>
      </w:r>
      <w:proofErr w:type="spellStart"/>
      <w:r w:rsidRPr="00B31F56">
        <w:rPr>
          <w:i/>
          <w:iCs/>
        </w:rPr>
        <w:t>grandes</w:t>
      </w:r>
      <w:proofErr w:type="spellEnd"/>
      <w:r w:rsidRPr="00B31F56">
        <w:rPr>
          <w:i/>
          <w:iCs/>
        </w:rPr>
        <w:t xml:space="preserve"> </w:t>
      </w:r>
      <w:proofErr w:type="spellStart"/>
      <w:r w:rsidRPr="00B31F56">
        <w:rPr>
          <w:i/>
          <w:iCs/>
        </w:rPr>
        <w:t>inimicos</w:t>
      </w:r>
      <w:proofErr w:type="spellEnd"/>
      <w:r w:rsidRPr="00B31F56">
        <w:rPr>
          <w:i/>
          <w:iCs/>
        </w:rPr>
        <w:t xml:space="preserve"> habemus</w:t>
      </w:r>
      <w:r w:rsidRPr="00B31F56">
        <w:t xml:space="preserve">. – Zum Konzept der frühmittelalterlichen </w:t>
      </w:r>
      <w:proofErr w:type="spellStart"/>
      <w:r w:rsidRPr="00B31F56">
        <w:rPr>
          <w:i/>
          <w:iCs/>
        </w:rPr>
        <w:t>amicitia</w:t>
      </w:r>
      <w:proofErr w:type="spellEnd"/>
      <w:r w:rsidRPr="00B31F56">
        <w:t xml:space="preserve"> vgl. Régine </w:t>
      </w:r>
      <w:r w:rsidRPr="00B31F56">
        <w:rPr>
          <w:smallCaps/>
        </w:rPr>
        <w:t>Le Jan</w:t>
      </w:r>
      <w:r w:rsidRPr="00B31F56">
        <w:t xml:space="preserve">, </w:t>
      </w:r>
      <w:proofErr w:type="spellStart"/>
      <w:r w:rsidRPr="00B31F56">
        <w:t>Amitié</w:t>
      </w:r>
      <w:proofErr w:type="spellEnd"/>
      <w:r w:rsidRPr="00B31F56">
        <w:t xml:space="preserve"> et </w:t>
      </w:r>
      <w:proofErr w:type="spellStart"/>
      <w:r w:rsidRPr="00B31F56">
        <w:t>politique</w:t>
      </w:r>
      <w:proofErr w:type="spellEnd"/>
      <w:r w:rsidRPr="00B31F56">
        <w:t xml:space="preserve"> au haut </w:t>
      </w:r>
      <w:proofErr w:type="spellStart"/>
      <w:r w:rsidRPr="00B31F56">
        <w:t>Moyen</w:t>
      </w:r>
      <w:proofErr w:type="spellEnd"/>
      <w:r w:rsidRPr="00B31F56">
        <w:t xml:space="preserve"> </w:t>
      </w:r>
      <w:proofErr w:type="spellStart"/>
      <w:r w:rsidRPr="00B31F56">
        <w:t>Âge</w:t>
      </w:r>
      <w:proofErr w:type="spellEnd"/>
      <w:r w:rsidRPr="00B31F56">
        <w:t xml:space="preserve">, in: </w:t>
      </w:r>
      <w:proofErr w:type="spellStart"/>
      <w:r w:rsidRPr="00B31F56">
        <w:t>Parlement</w:t>
      </w:r>
      <w:proofErr w:type="spellEnd"/>
      <w:r w:rsidRPr="00B31F56">
        <w:t xml:space="preserve">[s]. </w:t>
      </w:r>
      <w:r w:rsidRPr="009F3314">
        <w:rPr>
          <w:lang w:val="en-US"/>
        </w:rPr>
        <w:t xml:space="preserve">Revue </w:t>
      </w:r>
      <w:proofErr w:type="spellStart"/>
      <w:r w:rsidRPr="009F3314">
        <w:rPr>
          <w:lang w:val="en-US"/>
        </w:rPr>
        <w:t>d’histoire</w:t>
      </w:r>
      <w:proofErr w:type="spellEnd"/>
      <w:r w:rsidRPr="009F3314">
        <w:rPr>
          <w:lang w:val="en-US"/>
        </w:rPr>
        <w:t xml:space="preserve"> politique</w:t>
      </w:r>
      <w:r w:rsidR="005C0A65" w:rsidRPr="009F3314">
        <w:rPr>
          <w:lang w:val="en-US"/>
        </w:rPr>
        <w:t>, Bd.</w:t>
      </w:r>
      <w:r w:rsidRPr="009F3314">
        <w:rPr>
          <w:lang w:val="en-US"/>
        </w:rPr>
        <w:t> 11 (2016), S. 57–84.</w:t>
      </w:r>
    </w:p>
  </w:footnote>
  <w:footnote w:id="50">
    <w:p w14:paraId="5B2D0314" w14:textId="384B847D" w:rsidR="00387C78" w:rsidRPr="006333FA" w:rsidRDefault="00387C78" w:rsidP="001D3D8A">
      <w:pPr>
        <w:pStyle w:val="Testonotaapidipagina"/>
      </w:pPr>
      <w:r w:rsidRPr="006333FA">
        <w:rPr>
          <w:rStyle w:val="Rimandonotaapidipagina"/>
        </w:rPr>
        <w:footnoteRef/>
      </w:r>
      <w:r w:rsidRPr="009F3314">
        <w:rPr>
          <w:lang w:val="en-US"/>
        </w:rPr>
        <w:t xml:space="preserve"> </w:t>
      </w:r>
      <w:r w:rsidRPr="009F3314">
        <w:rPr>
          <w:rFonts w:eastAsia="Garamond" w:cs="Times New Roman"/>
          <w:lang w:val="en-US"/>
        </w:rPr>
        <w:t xml:space="preserve">Johannes, Ep. 4, hg. von </w:t>
      </w:r>
      <w:proofErr w:type="spellStart"/>
      <w:r w:rsidRPr="009F3314">
        <w:rPr>
          <w:rFonts w:eastAsia="Garamond" w:cs="Times New Roman"/>
          <w:lang w:val="en-US"/>
        </w:rPr>
        <w:t>Loewenfeld</w:t>
      </w:r>
      <w:proofErr w:type="spellEnd"/>
      <w:r w:rsidRPr="009F3314">
        <w:rPr>
          <w:rFonts w:eastAsia="Garamond" w:cs="Times New Roman"/>
          <w:lang w:val="en-US"/>
        </w:rPr>
        <w:t xml:space="preserve">, </w:t>
      </w:r>
      <w:proofErr w:type="spellStart"/>
      <w:r w:rsidRPr="009F3314">
        <w:rPr>
          <w:rFonts w:eastAsia="Garamond" w:cs="Times New Roman"/>
          <w:lang w:val="en-US"/>
        </w:rPr>
        <w:t>Acht</w:t>
      </w:r>
      <w:proofErr w:type="spellEnd"/>
      <w:r w:rsidRPr="009F3314">
        <w:rPr>
          <w:rFonts w:eastAsia="Garamond" w:cs="Times New Roman"/>
          <w:lang w:val="en-US"/>
        </w:rPr>
        <w:t xml:space="preserve"> Briefe (</w:t>
      </w:r>
      <w:proofErr w:type="spellStart"/>
      <w:r w:rsidRPr="009F3314">
        <w:rPr>
          <w:rFonts w:eastAsia="Garamond" w:cs="Times New Roman"/>
          <w:lang w:val="en-US"/>
        </w:rPr>
        <w:t>wie</w:t>
      </w:r>
      <w:proofErr w:type="spellEnd"/>
      <w:r w:rsidRPr="009F3314">
        <w:rPr>
          <w:rFonts w:eastAsia="Garamond" w:cs="Times New Roman"/>
          <w:lang w:val="en-US"/>
        </w:rPr>
        <w:t xml:space="preserve"> </w:t>
      </w:r>
      <w:proofErr w:type="spellStart"/>
      <w:r w:rsidRPr="009F3314">
        <w:rPr>
          <w:rFonts w:eastAsia="Garamond" w:cs="Times New Roman"/>
          <w:lang w:val="en-US"/>
        </w:rPr>
        <w:t>Anm</w:t>
      </w:r>
      <w:proofErr w:type="spellEnd"/>
      <w:r w:rsidRPr="009F3314">
        <w:rPr>
          <w:rFonts w:eastAsia="Garamond" w:cs="Times New Roman"/>
          <w:lang w:val="en-US"/>
        </w:rPr>
        <w:t xml:space="preserve">. 1), S. 527: </w:t>
      </w:r>
      <w:proofErr w:type="spellStart"/>
      <w:r w:rsidRPr="009F3314">
        <w:rPr>
          <w:rFonts w:eastAsia="Garamond" w:cs="Times New Roman"/>
          <w:i/>
          <w:iCs/>
          <w:lang w:val="en-US"/>
        </w:rPr>
        <w:t>Reuerso</w:t>
      </w:r>
      <w:proofErr w:type="spellEnd"/>
      <w:r w:rsidRPr="009F3314">
        <w:rPr>
          <w:rFonts w:eastAsia="Garamond" w:cs="Times New Roman"/>
          <w:i/>
          <w:iCs/>
          <w:lang w:val="en-US"/>
        </w:rPr>
        <w:t xml:space="preserve"> Leone </w:t>
      </w:r>
      <w:proofErr w:type="spellStart"/>
      <w:r w:rsidRPr="009F3314">
        <w:rPr>
          <w:rFonts w:eastAsia="Garamond" w:cs="Times New Roman"/>
          <w:i/>
          <w:iCs/>
          <w:lang w:val="en-US"/>
        </w:rPr>
        <w:t>uenerabili</w:t>
      </w:r>
      <w:proofErr w:type="spellEnd"/>
      <w:r w:rsidRPr="009F3314">
        <w:rPr>
          <w:rFonts w:eastAsia="Garamond" w:cs="Times New Roman"/>
          <w:i/>
          <w:iCs/>
          <w:lang w:val="en-US"/>
        </w:rPr>
        <w:t xml:space="preserve"> </w:t>
      </w:r>
      <w:proofErr w:type="spellStart"/>
      <w:r w:rsidRPr="009F3314">
        <w:rPr>
          <w:rFonts w:eastAsia="Garamond" w:cs="Times New Roman"/>
          <w:i/>
          <w:iCs/>
          <w:lang w:val="en-US"/>
        </w:rPr>
        <w:t>episcopo</w:t>
      </w:r>
      <w:proofErr w:type="spellEnd"/>
      <w:r w:rsidRPr="009F3314">
        <w:rPr>
          <w:rFonts w:eastAsia="Garamond" w:cs="Times New Roman"/>
          <w:i/>
          <w:iCs/>
          <w:lang w:val="en-US"/>
        </w:rPr>
        <w:t xml:space="preserve"> de </w:t>
      </w:r>
      <w:proofErr w:type="spellStart"/>
      <w:r w:rsidRPr="009F3314">
        <w:rPr>
          <w:rFonts w:eastAsia="Garamond" w:cs="Times New Roman"/>
          <w:i/>
          <w:iCs/>
          <w:lang w:val="en-US"/>
        </w:rPr>
        <w:t>seruitio</w:t>
      </w:r>
      <w:proofErr w:type="spellEnd"/>
      <w:r w:rsidRPr="009F3314">
        <w:rPr>
          <w:rFonts w:eastAsia="Garamond" w:cs="Times New Roman"/>
          <w:i/>
          <w:iCs/>
          <w:lang w:val="en-US"/>
        </w:rPr>
        <w:t xml:space="preserve"> </w:t>
      </w:r>
      <w:proofErr w:type="spellStart"/>
      <w:r w:rsidRPr="009F3314">
        <w:rPr>
          <w:rFonts w:eastAsia="Garamond" w:cs="Times New Roman"/>
          <w:i/>
          <w:iCs/>
          <w:lang w:val="en-US"/>
        </w:rPr>
        <w:t>uestro</w:t>
      </w:r>
      <w:proofErr w:type="spellEnd"/>
      <w:r w:rsidRPr="009F3314">
        <w:rPr>
          <w:rFonts w:eastAsia="Garamond" w:cs="Times New Roman"/>
          <w:i/>
          <w:iCs/>
          <w:lang w:val="en-US"/>
        </w:rPr>
        <w:t xml:space="preserve"> per </w:t>
      </w:r>
      <w:proofErr w:type="spellStart"/>
      <w:r w:rsidRPr="009F3314">
        <w:rPr>
          <w:rFonts w:eastAsia="Garamond" w:cs="Times New Roman"/>
          <w:i/>
          <w:iCs/>
          <w:lang w:val="en-US"/>
        </w:rPr>
        <w:t>eum</w:t>
      </w:r>
      <w:proofErr w:type="spellEnd"/>
      <w:r w:rsidRPr="009F3314">
        <w:rPr>
          <w:rFonts w:eastAsia="Garamond" w:cs="Times New Roman"/>
          <w:i/>
          <w:iCs/>
          <w:lang w:val="en-US"/>
        </w:rPr>
        <w:t xml:space="preserve"> </w:t>
      </w:r>
      <w:proofErr w:type="spellStart"/>
      <w:r w:rsidRPr="009F3314">
        <w:rPr>
          <w:rFonts w:eastAsia="Garamond" w:cs="Times New Roman"/>
          <w:i/>
          <w:iCs/>
          <w:lang w:val="en-US"/>
        </w:rPr>
        <w:t>cognouimus</w:t>
      </w:r>
      <w:proofErr w:type="spellEnd"/>
      <w:r w:rsidRPr="009F3314">
        <w:rPr>
          <w:rFonts w:eastAsia="Garamond" w:cs="Times New Roman"/>
          <w:i/>
          <w:iCs/>
          <w:lang w:val="en-US"/>
        </w:rPr>
        <w:t xml:space="preserve"> </w:t>
      </w:r>
      <w:proofErr w:type="spellStart"/>
      <w:r w:rsidRPr="009F3314">
        <w:rPr>
          <w:rFonts w:eastAsia="Garamond" w:cs="Times New Roman"/>
          <w:i/>
          <w:iCs/>
          <w:lang w:val="en-US"/>
        </w:rPr>
        <w:t>uestrum</w:t>
      </w:r>
      <w:proofErr w:type="spellEnd"/>
      <w:r w:rsidRPr="009F3314">
        <w:rPr>
          <w:rFonts w:eastAsia="Garamond" w:cs="Times New Roman"/>
          <w:i/>
          <w:iCs/>
          <w:lang w:val="en-US"/>
        </w:rPr>
        <w:t xml:space="preserve"> in </w:t>
      </w:r>
      <w:proofErr w:type="spellStart"/>
      <w:r w:rsidRPr="009F3314">
        <w:rPr>
          <w:rFonts w:eastAsia="Garamond" w:cs="Times New Roman"/>
          <w:i/>
          <w:iCs/>
          <w:lang w:val="en-US"/>
        </w:rPr>
        <w:t>aliquo</w:t>
      </w:r>
      <w:proofErr w:type="spellEnd"/>
      <w:r w:rsidRPr="009F3314">
        <w:rPr>
          <w:rFonts w:eastAsia="Garamond" w:cs="Times New Roman"/>
          <w:i/>
          <w:iCs/>
          <w:lang w:val="en-US"/>
        </w:rPr>
        <w:t xml:space="preserve"> </w:t>
      </w:r>
      <w:proofErr w:type="spellStart"/>
      <w:r w:rsidRPr="009F3314">
        <w:rPr>
          <w:rFonts w:eastAsia="Garamond" w:cs="Times New Roman"/>
          <w:i/>
          <w:iCs/>
          <w:lang w:val="en-US"/>
        </w:rPr>
        <w:t>saedatum</w:t>
      </w:r>
      <w:proofErr w:type="spellEnd"/>
      <w:r w:rsidRPr="009F3314">
        <w:rPr>
          <w:rFonts w:eastAsia="Garamond" w:cs="Times New Roman"/>
          <w:i/>
          <w:iCs/>
          <w:lang w:val="en-US"/>
        </w:rPr>
        <w:t xml:space="preserve"> </w:t>
      </w:r>
      <w:proofErr w:type="spellStart"/>
      <w:r w:rsidRPr="009F3314">
        <w:rPr>
          <w:rFonts w:eastAsia="Garamond" w:cs="Times New Roman"/>
          <w:i/>
          <w:iCs/>
          <w:lang w:val="en-US"/>
        </w:rPr>
        <w:t>furorem</w:t>
      </w:r>
      <w:proofErr w:type="spellEnd"/>
      <w:r w:rsidRPr="009F3314">
        <w:rPr>
          <w:rFonts w:eastAsia="Garamond" w:cs="Times New Roman"/>
          <w:i/>
          <w:iCs/>
          <w:lang w:val="en-US"/>
        </w:rPr>
        <w:t xml:space="preserve">, qui </w:t>
      </w:r>
      <w:proofErr w:type="spellStart"/>
      <w:r w:rsidRPr="009F3314">
        <w:rPr>
          <w:rFonts w:eastAsia="Garamond" w:cs="Times New Roman"/>
          <w:i/>
          <w:iCs/>
          <w:lang w:val="en-US"/>
        </w:rPr>
        <w:t>mihimet</w:t>
      </w:r>
      <w:proofErr w:type="spellEnd"/>
      <w:r w:rsidRPr="009F3314">
        <w:rPr>
          <w:rFonts w:eastAsia="Garamond" w:cs="Times New Roman"/>
          <w:i/>
          <w:iCs/>
          <w:lang w:val="en-US"/>
        </w:rPr>
        <w:t xml:space="preserve"> sine causa </w:t>
      </w:r>
      <w:proofErr w:type="spellStart"/>
      <w:r w:rsidRPr="009F3314">
        <w:rPr>
          <w:rFonts w:eastAsia="Garamond" w:cs="Times New Roman"/>
          <w:i/>
          <w:iCs/>
          <w:lang w:val="en-US"/>
        </w:rPr>
        <w:t>imminet</w:t>
      </w:r>
      <w:proofErr w:type="spellEnd"/>
      <w:r w:rsidRPr="009F3314">
        <w:rPr>
          <w:rFonts w:eastAsia="Garamond" w:cs="Times New Roman"/>
          <w:i/>
          <w:iCs/>
          <w:lang w:val="en-US"/>
        </w:rPr>
        <w:t xml:space="preserve">, de quo </w:t>
      </w:r>
      <w:proofErr w:type="spellStart"/>
      <w:r w:rsidRPr="009F3314">
        <w:rPr>
          <w:rFonts w:eastAsia="Garamond" w:cs="Times New Roman"/>
          <w:i/>
          <w:iCs/>
          <w:lang w:val="en-US"/>
        </w:rPr>
        <w:t>satis</w:t>
      </w:r>
      <w:proofErr w:type="spellEnd"/>
      <w:r w:rsidRPr="009F3314">
        <w:rPr>
          <w:rFonts w:eastAsia="Garamond" w:cs="Times New Roman"/>
          <w:i/>
          <w:iCs/>
          <w:lang w:val="en-US"/>
        </w:rPr>
        <w:t xml:space="preserve"> </w:t>
      </w:r>
      <w:proofErr w:type="spellStart"/>
      <w:r w:rsidRPr="009F3314">
        <w:rPr>
          <w:rFonts w:eastAsia="Garamond" w:cs="Times New Roman"/>
          <w:i/>
          <w:iCs/>
          <w:lang w:val="en-US"/>
        </w:rPr>
        <w:t>uester</w:t>
      </w:r>
      <w:proofErr w:type="spellEnd"/>
      <w:r w:rsidRPr="009F3314">
        <w:rPr>
          <w:rFonts w:eastAsia="Garamond" w:cs="Times New Roman"/>
          <w:i/>
          <w:iCs/>
          <w:lang w:val="en-US"/>
        </w:rPr>
        <w:t xml:space="preserve"> am.... </w:t>
      </w:r>
      <w:proofErr w:type="spellStart"/>
      <w:r w:rsidRPr="006333FA">
        <w:rPr>
          <w:rFonts w:eastAsia="Garamond" w:cs="Times New Roman"/>
          <w:i/>
          <w:iCs/>
        </w:rPr>
        <w:t>saciabitur</w:t>
      </w:r>
      <w:proofErr w:type="spellEnd"/>
      <w:r w:rsidRPr="006333FA">
        <w:rPr>
          <w:rFonts w:eastAsia="Garamond" w:cs="Times New Roman"/>
          <w:i/>
          <w:iCs/>
        </w:rPr>
        <w:t xml:space="preserve"> </w:t>
      </w:r>
      <w:proofErr w:type="spellStart"/>
      <w:r w:rsidRPr="006333FA">
        <w:rPr>
          <w:rFonts w:eastAsia="Garamond" w:cs="Times New Roman"/>
          <w:i/>
          <w:iCs/>
        </w:rPr>
        <w:t>nostris</w:t>
      </w:r>
      <w:proofErr w:type="spellEnd"/>
      <w:r w:rsidRPr="006333FA">
        <w:rPr>
          <w:rFonts w:eastAsia="Garamond" w:cs="Times New Roman"/>
          <w:i/>
          <w:iCs/>
        </w:rPr>
        <w:t xml:space="preserve"> </w:t>
      </w:r>
      <w:proofErr w:type="spellStart"/>
      <w:r w:rsidRPr="006333FA">
        <w:rPr>
          <w:rFonts w:eastAsia="Garamond" w:cs="Times New Roman"/>
          <w:i/>
          <w:iCs/>
        </w:rPr>
        <w:t>satisfactionibus</w:t>
      </w:r>
      <w:proofErr w:type="spellEnd"/>
      <w:r w:rsidRPr="006333FA">
        <w:rPr>
          <w:rFonts w:eastAsia="Garamond" w:cs="Times New Roman"/>
          <w:i/>
          <w:iCs/>
        </w:rPr>
        <w:t>.</w:t>
      </w:r>
      <w:r w:rsidRPr="006333FA">
        <w:rPr>
          <w:rFonts w:eastAsia="Garamond" w:cs="Times New Roman"/>
        </w:rPr>
        <w:t> – Genannter Leo kann nicht näher identifiziert werden.</w:t>
      </w:r>
    </w:p>
  </w:footnote>
  <w:footnote w:id="51">
    <w:p w14:paraId="62EA822B" w14:textId="5B0E68F1" w:rsidR="00387C78" w:rsidRPr="006333FA" w:rsidRDefault="00387C78" w:rsidP="001D3D8A">
      <w:pPr>
        <w:pStyle w:val="Testonotaapidipagina"/>
      </w:pPr>
      <w:r w:rsidRPr="006333FA">
        <w:rPr>
          <w:rStyle w:val="Rimandonotaapidipagina"/>
        </w:rPr>
        <w:footnoteRef/>
      </w:r>
      <w:r w:rsidRPr="006333FA">
        <w:t xml:space="preserve"> </w:t>
      </w:r>
      <w:r w:rsidRPr="006333FA">
        <w:rPr>
          <w:rFonts w:eastAsia="Garamond" w:cs="Times New Roman"/>
        </w:rPr>
        <w:t xml:space="preserve">Johannes, </w:t>
      </w:r>
      <w:proofErr w:type="spellStart"/>
      <w:r w:rsidRPr="006333FA">
        <w:rPr>
          <w:rFonts w:eastAsia="Garamond" w:cs="Times New Roman"/>
        </w:rPr>
        <w:t>Ep</w:t>
      </w:r>
      <w:proofErr w:type="spellEnd"/>
      <w:r w:rsidRPr="006333FA">
        <w:rPr>
          <w:rFonts w:eastAsia="Garamond" w:cs="Times New Roman"/>
        </w:rPr>
        <w:t xml:space="preserve">. 4, </w:t>
      </w:r>
      <w:proofErr w:type="spellStart"/>
      <w:r w:rsidRPr="006333FA">
        <w:rPr>
          <w:rFonts w:eastAsia="Garamond" w:cs="Times New Roman"/>
        </w:rPr>
        <w:t>hg</w:t>
      </w:r>
      <w:proofErr w:type="spellEnd"/>
      <w:r w:rsidRPr="006333FA">
        <w:rPr>
          <w:rFonts w:eastAsia="Garamond" w:cs="Times New Roman"/>
        </w:rPr>
        <w:t xml:space="preserve">. von </w:t>
      </w:r>
      <w:proofErr w:type="spellStart"/>
      <w:r w:rsidRPr="006333FA">
        <w:rPr>
          <w:rFonts w:eastAsia="Garamond" w:cs="Times New Roman"/>
        </w:rPr>
        <w:t>Loewenfeld</w:t>
      </w:r>
      <w:proofErr w:type="spellEnd"/>
      <w:r w:rsidRPr="006333FA">
        <w:rPr>
          <w:rFonts w:eastAsia="Garamond" w:cs="Times New Roman"/>
        </w:rPr>
        <w:t>, Acht Briefe (</w:t>
      </w:r>
      <w:r w:rsidRPr="006333FA">
        <w:t>Anm. </w:t>
      </w:r>
      <w:r w:rsidRPr="006333FA">
        <w:fldChar w:fldCharType="begin"/>
      </w:r>
      <w:r w:rsidRPr="006333FA">
        <w:instrText xml:space="preserve"> NOTEREF _Ref60259997 \h  \* MERGEFORMAT </w:instrText>
      </w:r>
      <w:r w:rsidRPr="006333FA">
        <w:fldChar w:fldCharType="separate"/>
      </w:r>
      <w:r w:rsidR="00093AA6" w:rsidRPr="00093AA6">
        <w:rPr>
          <w:lang w:val="en-US"/>
        </w:rPr>
        <w:t>2</w:t>
      </w:r>
      <w:r w:rsidRPr="006333FA">
        <w:fldChar w:fldCharType="end"/>
      </w:r>
      <w:r w:rsidRPr="00BC588F">
        <w:rPr>
          <w:rFonts w:eastAsia="Garamond" w:cs="Times New Roman"/>
          <w:lang w:val="en-US"/>
        </w:rPr>
        <w:t xml:space="preserve">), S. 527f.: </w:t>
      </w:r>
      <w:proofErr w:type="spellStart"/>
      <w:r w:rsidRPr="00BC588F">
        <w:rPr>
          <w:rFonts w:eastAsia="Garamond" w:cs="Times New Roman"/>
          <w:i/>
          <w:iCs/>
          <w:lang w:val="en-US"/>
        </w:rPr>
        <w:t>Scitote</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quia</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Amelfredus</w:t>
      </w:r>
      <w:proofErr w:type="spellEnd"/>
      <w:r w:rsidRPr="00BC588F">
        <w:rPr>
          <w:rFonts w:eastAsia="Garamond" w:cs="Times New Roman"/>
          <w:i/>
          <w:iCs/>
          <w:lang w:val="en-US"/>
        </w:rPr>
        <w:t xml:space="preserve"> et Ur[s]us, </w:t>
      </w:r>
      <w:proofErr w:type="spellStart"/>
      <w:r w:rsidRPr="00BC588F">
        <w:rPr>
          <w:rFonts w:eastAsia="Garamond" w:cs="Times New Roman"/>
          <w:i/>
          <w:iCs/>
          <w:lang w:val="en-US"/>
        </w:rPr>
        <w:t>homines</w:t>
      </w:r>
      <w:proofErr w:type="spellEnd"/>
      <w:r w:rsidRPr="00BC588F">
        <w:rPr>
          <w:rFonts w:eastAsia="Garamond" w:cs="Times New Roman"/>
          <w:i/>
          <w:iCs/>
          <w:lang w:val="en-US"/>
        </w:rPr>
        <w:t xml:space="preserve"> Alberici </w:t>
      </w:r>
      <w:proofErr w:type="spellStart"/>
      <w:r w:rsidRPr="00BC588F">
        <w:rPr>
          <w:rFonts w:eastAsia="Garamond" w:cs="Times New Roman"/>
          <w:i/>
          <w:iCs/>
          <w:lang w:val="en-US"/>
        </w:rPr>
        <w:t>marchionis</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uenerunt</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Rauennam</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quaerentes</w:t>
      </w:r>
      <w:proofErr w:type="spellEnd"/>
      <w:r w:rsidRPr="00BC588F">
        <w:rPr>
          <w:rFonts w:eastAsia="Garamond" w:cs="Times New Roman"/>
          <w:i/>
          <w:iCs/>
          <w:lang w:val="en-US"/>
        </w:rPr>
        <w:t xml:space="preserve"> partem de terra </w:t>
      </w:r>
      <w:proofErr w:type="spellStart"/>
      <w:r w:rsidRPr="00BC588F">
        <w:rPr>
          <w:rFonts w:eastAsia="Garamond" w:cs="Times New Roman"/>
          <w:i/>
          <w:iCs/>
          <w:lang w:val="en-US"/>
        </w:rPr>
        <w:t>ista</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Bonosus</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uero</w:t>
      </w:r>
      <w:proofErr w:type="spellEnd"/>
      <w:r w:rsidRPr="00BC588F">
        <w:rPr>
          <w:rFonts w:eastAsia="Garamond" w:cs="Times New Roman"/>
          <w:i/>
          <w:iCs/>
          <w:lang w:val="en-US"/>
        </w:rPr>
        <w:t xml:space="preserve"> episcopus </w:t>
      </w:r>
      <w:proofErr w:type="spellStart"/>
      <w:r w:rsidRPr="00BC588F">
        <w:rPr>
          <w:rFonts w:eastAsia="Garamond" w:cs="Times New Roman"/>
          <w:i/>
          <w:iCs/>
          <w:lang w:val="en-US"/>
        </w:rPr>
        <w:t>contendit</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illam</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etiam</w:t>
      </w:r>
      <w:proofErr w:type="spellEnd"/>
      <w:r w:rsidRPr="00BC588F">
        <w:rPr>
          <w:rFonts w:eastAsia="Garamond" w:cs="Times New Roman"/>
          <w:i/>
          <w:iCs/>
          <w:lang w:val="en-US"/>
        </w:rPr>
        <w:t xml:space="preserve"> per </w:t>
      </w:r>
      <w:proofErr w:type="spellStart"/>
      <w:r w:rsidRPr="00BC588F">
        <w:rPr>
          <w:rFonts w:eastAsia="Garamond" w:cs="Times New Roman"/>
          <w:i/>
          <w:iCs/>
          <w:lang w:val="en-US"/>
        </w:rPr>
        <w:t>uestram</w:t>
      </w:r>
      <w:proofErr w:type="spellEnd"/>
      <w:r w:rsidRPr="00BC588F">
        <w:rPr>
          <w:rFonts w:eastAsia="Garamond" w:cs="Times New Roman"/>
          <w:i/>
          <w:iCs/>
          <w:lang w:val="en-US"/>
        </w:rPr>
        <w:t xml:space="preserve"> </w:t>
      </w:r>
      <w:proofErr w:type="spellStart"/>
      <w:r w:rsidRPr="00BC588F">
        <w:rPr>
          <w:rFonts w:eastAsia="Garamond" w:cs="Times New Roman"/>
          <w:i/>
          <w:iCs/>
          <w:lang w:val="en-US"/>
        </w:rPr>
        <w:t>audatiam</w:t>
      </w:r>
      <w:proofErr w:type="spellEnd"/>
      <w:r w:rsidRPr="00BC588F">
        <w:rPr>
          <w:rFonts w:eastAsia="Garamond" w:cs="Times New Roman"/>
          <w:i/>
          <w:iCs/>
          <w:lang w:val="en-US"/>
        </w:rPr>
        <w:t xml:space="preserve">. </w:t>
      </w:r>
      <w:proofErr w:type="spellStart"/>
      <w:r w:rsidRPr="006F02C5">
        <w:rPr>
          <w:rFonts w:eastAsia="Garamond" w:cs="Times New Roman"/>
          <w:i/>
          <w:iCs/>
          <w:lang w:val="en-US"/>
        </w:rPr>
        <w:t>Deinch</w:t>
      </w:r>
      <w:proofErr w:type="spellEnd"/>
      <w:r w:rsidR="007C407E" w:rsidRPr="006F02C5">
        <w:rPr>
          <w:rFonts w:eastAsia="Garamond" w:cs="Times New Roman"/>
          <w:i/>
          <w:iCs/>
          <w:lang w:val="en-US"/>
        </w:rPr>
        <w:t xml:space="preserve"> [sic]</w:t>
      </w:r>
      <w:r w:rsidRPr="006F02C5">
        <w:rPr>
          <w:rFonts w:eastAsia="Garamond" w:cs="Times New Roman"/>
          <w:i/>
          <w:iCs/>
          <w:lang w:val="en-US"/>
        </w:rPr>
        <w:t xml:space="preserve"> </w:t>
      </w:r>
      <w:proofErr w:type="spellStart"/>
      <w:r w:rsidRPr="006F02C5">
        <w:rPr>
          <w:rFonts w:eastAsia="Garamond" w:cs="Times New Roman"/>
          <w:i/>
          <w:iCs/>
          <w:lang w:val="en-US"/>
        </w:rPr>
        <w:t>ipsi</w:t>
      </w:r>
      <w:proofErr w:type="spellEnd"/>
      <w:r w:rsidRPr="006F02C5">
        <w:rPr>
          <w:rFonts w:eastAsia="Garamond" w:cs="Times New Roman"/>
          <w:i/>
          <w:iCs/>
          <w:lang w:val="en-US"/>
        </w:rPr>
        <w:t xml:space="preserve"> </w:t>
      </w:r>
      <w:proofErr w:type="spellStart"/>
      <w:r w:rsidRPr="006F02C5">
        <w:rPr>
          <w:rFonts w:eastAsia="Garamond" w:cs="Times New Roman"/>
          <w:i/>
          <w:iCs/>
          <w:lang w:val="en-US"/>
        </w:rPr>
        <w:t>homines</w:t>
      </w:r>
      <w:proofErr w:type="spellEnd"/>
      <w:r w:rsidRPr="006F02C5">
        <w:rPr>
          <w:rFonts w:eastAsia="Garamond" w:cs="Times New Roman"/>
          <w:i/>
          <w:iCs/>
          <w:lang w:val="en-US"/>
        </w:rPr>
        <w:t xml:space="preserve"> </w:t>
      </w:r>
      <w:proofErr w:type="spellStart"/>
      <w:r w:rsidRPr="006F02C5">
        <w:rPr>
          <w:rFonts w:eastAsia="Garamond" w:cs="Times New Roman"/>
          <w:i/>
          <w:iCs/>
          <w:lang w:val="en-US"/>
        </w:rPr>
        <w:t>uenerunt</w:t>
      </w:r>
      <w:proofErr w:type="spellEnd"/>
      <w:r w:rsidRPr="006F02C5">
        <w:rPr>
          <w:rFonts w:eastAsia="Garamond" w:cs="Times New Roman"/>
          <w:i/>
          <w:iCs/>
          <w:lang w:val="en-US"/>
        </w:rPr>
        <w:t xml:space="preserve"> </w:t>
      </w:r>
      <w:proofErr w:type="spellStart"/>
      <w:r w:rsidRPr="006F02C5">
        <w:rPr>
          <w:rFonts w:eastAsia="Garamond" w:cs="Times New Roman"/>
          <w:i/>
          <w:iCs/>
          <w:lang w:val="en-US"/>
        </w:rPr>
        <w:t>usque</w:t>
      </w:r>
      <w:proofErr w:type="spellEnd"/>
      <w:r w:rsidRPr="006F02C5">
        <w:rPr>
          <w:rFonts w:eastAsia="Garamond" w:cs="Times New Roman"/>
          <w:i/>
          <w:iCs/>
          <w:lang w:val="en-US"/>
        </w:rPr>
        <w:t xml:space="preserve"> </w:t>
      </w:r>
      <w:proofErr w:type="spellStart"/>
      <w:r w:rsidRPr="006F02C5">
        <w:rPr>
          <w:rFonts w:eastAsia="Garamond" w:cs="Times New Roman"/>
          <w:i/>
          <w:iCs/>
          <w:lang w:val="en-US"/>
        </w:rPr>
        <w:t>ad</w:t>
      </w:r>
      <w:proofErr w:type="spellEnd"/>
      <w:r w:rsidRPr="006F02C5">
        <w:rPr>
          <w:rFonts w:eastAsia="Garamond" w:cs="Times New Roman"/>
          <w:i/>
          <w:iCs/>
          <w:lang w:val="en-US"/>
        </w:rPr>
        <w:t xml:space="preserve"> </w:t>
      </w:r>
      <w:proofErr w:type="spellStart"/>
      <w:r w:rsidRPr="006F02C5">
        <w:rPr>
          <w:rFonts w:eastAsia="Garamond" w:cs="Times New Roman"/>
          <w:i/>
          <w:iCs/>
          <w:lang w:val="en-US"/>
        </w:rPr>
        <w:t>Argentam</w:t>
      </w:r>
      <w:proofErr w:type="spellEnd"/>
      <w:r w:rsidRPr="006F02C5">
        <w:rPr>
          <w:rFonts w:eastAsia="Garamond" w:cs="Times New Roman"/>
          <w:i/>
          <w:iCs/>
          <w:lang w:val="en-US"/>
        </w:rPr>
        <w:t xml:space="preserve"> et </w:t>
      </w:r>
      <w:proofErr w:type="spellStart"/>
      <w:r w:rsidRPr="006F02C5">
        <w:rPr>
          <w:rFonts w:eastAsia="Garamond" w:cs="Times New Roman"/>
          <w:i/>
          <w:iCs/>
          <w:lang w:val="en-US"/>
        </w:rPr>
        <w:t>ibi</w:t>
      </w:r>
      <w:proofErr w:type="spellEnd"/>
      <w:r w:rsidRPr="006F02C5">
        <w:rPr>
          <w:rFonts w:eastAsia="Garamond" w:cs="Times New Roman"/>
          <w:i/>
          <w:iCs/>
          <w:lang w:val="en-US"/>
        </w:rPr>
        <w:t xml:space="preserve"> </w:t>
      </w:r>
      <w:proofErr w:type="spellStart"/>
      <w:r w:rsidRPr="006F02C5">
        <w:rPr>
          <w:rFonts w:eastAsia="Garamond" w:cs="Times New Roman"/>
          <w:i/>
          <w:iCs/>
          <w:lang w:val="en-US"/>
        </w:rPr>
        <w:t>debebant</w:t>
      </w:r>
      <w:proofErr w:type="spellEnd"/>
      <w:r w:rsidRPr="006F02C5">
        <w:rPr>
          <w:rFonts w:eastAsia="Garamond" w:cs="Times New Roman"/>
          <w:i/>
          <w:iCs/>
          <w:lang w:val="en-US"/>
        </w:rPr>
        <w:t xml:space="preserve"> </w:t>
      </w:r>
      <w:proofErr w:type="spellStart"/>
      <w:r w:rsidRPr="006F02C5">
        <w:rPr>
          <w:rFonts w:eastAsia="Garamond" w:cs="Times New Roman"/>
          <w:i/>
          <w:iCs/>
          <w:lang w:val="en-US"/>
        </w:rPr>
        <w:t>loqui</w:t>
      </w:r>
      <w:proofErr w:type="spellEnd"/>
      <w:r w:rsidRPr="006F02C5">
        <w:rPr>
          <w:rFonts w:eastAsia="Garamond" w:cs="Times New Roman"/>
          <w:i/>
          <w:iCs/>
          <w:lang w:val="en-US"/>
        </w:rPr>
        <w:t xml:space="preserve"> cum Didone et </w:t>
      </w:r>
      <w:proofErr w:type="spellStart"/>
      <w:r w:rsidRPr="006F02C5">
        <w:rPr>
          <w:rFonts w:eastAsia="Garamond" w:cs="Times New Roman"/>
          <w:i/>
          <w:iCs/>
          <w:lang w:val="en-US"/>
        </w:rPr>
        <w:t>Guineguildo</w:t>
      </w:r>
      <w:proofErr w:type="spellEnd"/>
      <w:r w:rsidRPr="006F02C5">
        <w:rPr>
          <w:rFonts w:eastAsia="Garamond" w:cs="Times New Roman"/>
          <w:lang w:val="en-US"/>
        </w:rPr>
        <w:t xml:space="preserve">. – Die </w:t>
      </w:r>
      <w:proofErr w:type="spellStart"/>
      <w:r w:rsidRPr="006F02C5">
        <w:rPr>
          <w:rFonts w:eastAsia="Garamond" w:cs="Times New Roman"/>
          <w:lang w:val="en-US"/>
        </w:rPr>
        <w:t>Männer</w:t>
      </w:r>
      <w:proofErr w:type="spellEnd"/>
      <w:r w:rsidRPr="006F02C5">
        <w:rPr>
          <w:rFonts w:eastAsia="Garamond" w:cs="Times New Roman"/>
          <w:lang w:val="en-US"/>
        </w:rPr>
        <w:t xml:space="preserve"> </w:t>
      </w:r>
      <w:proofErr w:type="spellStart"/>
      <w:r w:rsidRPr="006F02C5">
        <w:rPr>
          <w:rFonts w:eastAsia="Garamond" w:cs="Times New Roman"/>
          <w:lang w:val="en-US"/>
        </w:rPr>
        <w:t>Alberichs</w:t>
      </w:r>
      <w:proofErr w:type="spellEnd"/>
      <w:r w:rsidRPr="006F02C5">
        <w:rPr>
          <w:rFonts w:eastAsia="Garamond" w:cs="Times New Roman"/>
          <w:lang w:val="en-US"/>
        </w:rPr>
        <w:t xml:space="preserve"> </w:t>
      </w:r>
      <w:proofErr w:type="spellStart"/>
      <w:r w:rsidRPr="006F02C5">
        <w:rPr>
          <w:rFonts w:eastAsia="Garamond" w:cs="Times New Roman"/>
          <w:lang w:val="en-US"/>
        </w:rPr>
        <w:t>sowie</w:t>
      </w:r>
      <w:proofErr w:type="spellEnd"/>
      <w:r w:rsidRPr="006F02C5">
        <w:rPr>
          <w:rFonts w:eastAsia="Garamond" w:cs="Times New Roman"/>
          <w:lang w:val="en-US"/>
        </w:rPr>
        <w:t xml:space="preserve"> </w:t>
      </w:r>
      <w:proofErr w:type="spellStart"/>
      <w:r w:rsidRPr="006F02C5">
        <w:rPr>
          <w:rFonts w:eastAsia="Garamond" w:cs="Times New Roman"/>
          <w:lang w:val="en-US"/>
        </w:rPr>
        <w:t>Bonosus</w:t>
      </w:r>
      <w:proofErr w:type="spellEnd"/>
      <w:r w:rsidRPr="006F02C5">
        <w:rPr>
          <w:rFonts w:eastAsia="Garamond" w:cs="Times New Roman"/>
          <w:lang w:val="en-US"/>
        </w:rPr>
        <w:t xml:space="preserve"> </w:t>
      </w:r>
      <w:proofErr w:type="spellStart"/>
      <w:r w:rsidRPr="006F02C5">
        <w:rPr>
          <w:rFonts w:eastAsia="Garamond" w:cs="Times New Roman"/>
          <w:lang w:val="en-US"/>
        </w:rPr>
        <w:t>können</w:t>
      </w:r>
      <w:proofErr w:type="spellEnd"/>
      <w:r w:rsidRPr="006F02C5">
        <w:rPr>
          <w:rFonts w:eastAsia="Garamond" w:cs="Times New Roman"/>
          <w:lang w:val="en-US"/>
        </w:rPr>
        <w:t xml:space="preserve"> </w:t>
      </w:r>
      <w:proofErr w:type="spellStart"/>
      <w:r w:rsidRPr="006F02C5">
        <w:rPr>
          <w:rFonts w:eastAsia="Garamond" w:cs="Times New Roman"/>
          <w:lang w:val="en-US"/>
        </w:rPr>
        <w:t>nicht</w:t>
      </w:r>
      <w:proofErr w:type="spellEnd"/>
      <w:r w:rsidRPr="006F02C5">
        <w:rPr>
          <w:rFonts w:eastAsia="Garamond" w:cs="Times New Roman"/>
          <w:lang w:val="en-US"/>
        </w:rPr>
        <w:t xml:space="preserve"> </w:t>
      </w:r>
      <w:proofErr w:type="spellStart"/>
      <w:r w:rsidRPr="006F02C5">
        <w:rPr>
          <w:rFonts w:eastAsia="Garamond" w:cs="Times New Roman"/>
          <w:lang w:val="en-US"/>
        </w:rPr>
        <w:t>näher</w:t>
      </w:r>
      <w:proofErr w:type="spellEnd"/>
      <w:r w:rsidRPr="006F02C5">
        <w:rPr>
          <w:rFonts w:eastAsia="Garamond" w:cs="Times New Roman"/>
          <w:lang w:val="en-US"/>
        </w:rPr>
        <w:t xml:space="preserve"> </w:t>
      </w:r>
      <w:proofErr w:type="spellStart"/>
      <w:r w:rsidRPr="006F02C5">
        <w:rPr>
          <w:rFonts w:eastAsia="Garamond" w:cs="Times New Roman"/>
          <w:lang w:val="en-US"/>
        </w:rPr>
        <w:t>identifiziert</w:t>
      </w:r>
      <w:proofErr w:type="spellEnd"/>
      <w:r w:rsidRPr="006F02C5">
        <w:rPr>
          <w:rFonts w:eastAsia="Garamond" w:cs="Times New Roman"/>
          <w:lang w:val="en-US"/>
        </w:rPr>
        <w:t xml:space="preserve"> </w:t>
      </w:r>
      <w:proofErr w:type="spellStart"/>
      <w:r w:rsidRPr="006F02C5">
        <w:rPr>
          <w:rFonts w:eastAsia="Garamond" w:cs="Times New Roman"/>
          <w:lang w:val="en-US"/>
        </w:rPr>
        <w:t>werden</w:t>
      </w:r>
      <w:proofErr w:type="spellEnd"/>
      <w:r w:rsidRPr="006F02C5">
        <w:rPr>
          <w:rFonts w:eastAsia="Garamond" w:cs="Times New Roman"/>
          <w:lang w:val="en-US"/>
        </w:rPr>
        <w:t xml:space="preserve">. </w:t>
      </w:r>
      <w:r w:rsidRPr="006333FA">
        <w:rPr>
          <w:rFonts w:eastAsia="Garamond" w:cs="Times New Roman"/>
        </w:rPr>
        <w:t>Zu Dido vgl. oben Anm. </w:t>
      </w:r>
      <w:r w:rsidRPr="006333FA">
        <w:rPr>
          <w:rFonts w:eastAsia="Garamond" w:cs="Times New Roman"/>
        </w:rPr>
        <w:fldChar w:fldCharType="begin"/>
      </w:r>
      <w:r w:rsidRPr="006333FA">
        <w:rPr>
          <w:rFonts w:eastAsia="Garamond" w:cs="Times New Roman"/>
        </w:rPr>
        <w:instrText xml:space="preserve"> NOTEREF _Ref71018049 \h  \* MERGEFORMAT </w:instrText>
      </w:r>
      <w:r w:rsidRPr="006333FA">
        <w:rPr>
          <w:rFonts w:eastAsia="Garamond" w:cs="Times New Roman"/>
        </w:rPr>
      </w:r>
      <w:r w:rsidRPr="006333FA">
        <w:rPr>
          <w:rFonts w:eastAsia="Garamond" w:cs="Times New Roman"/>
        </w:rPr>
        <w:fldChar w:fldCharType="separate"/>
      </w:r>
      <w:r w:rsidR="00093AA6">
        <w:rPr>
          <w:rFonts w:eastAsia="Garamond" w:cs="Times New Roman"/>
        </w:rPr>
        <w:t>4</w:t>
      </w:r>
      <w:r w:rsidRPr="006333FA">
        <w:rPr>
          <w:rFonts w:eastAsia="Garamond" w:cs="Times New Roman"/>
        </w:rPr>
        <w:fldChar w:fldCharType="end"/>
      </w:r>
      <w:r w:rsidRPr="006333FA">
        <w:rPr>
          <w:rFonts w:eastAsia="Garamond" w:cs="Times New Roman"/>
        </w:rPr>
        <w:t xml:space="preserve">. Zwei Männer, die den Namen </w:t>
      </w:r>
      <w:proofErr w:type="spellStart"/>
      <w:r w:rsidRPr="006333FA">
        <w:rPr>
          <w:rFonts w:eastAsia="Garamond" w:cs="Times New Roman"/>
        </w:rPr>
        <w:t>Winewild</w:t>
      </w:r>
      <w:proofErr w:type="spellEnd"/>
      <w:r w:rsidRPr="006333FA">
        <w:rPr>
          <w:rFonts w:eastAsia="Garamond" w:cs="Times New Roman"/>
        </w:rPr>
        <w:t xml:space="preserve"> tragen, nehmen 901 an einem </w:t>
      </w:r>
      <w:proofErr w:type="spellStart"/>
      <w:r w:rsidRPr="006333FA">
        <w:rPr>
          <w:rFonts w:eastAsia="Garamond" w:cs="Times New Roman"/>
        </w:rPr>
        <w:t>Placitum</w:t>
      </w:r>
      <w:proofErr w:type="spellEnd"/>
      <w:r w:rsidRPr="006333FA">
        <w:rPr>
          <w:rFonts w:eastAsia="Garamond" w:cs="Times New Roman"/>
        </w:rPr>
        <w:t xml:space="preserve"> in Rom teil. Vgl. </w:t>
      </w:r>
      <w:r w:rsidRPr="006333FA">
        <w:rPr>
          <w:smallCaps/>
        </w:rPr>
        <w:t>Böhmer, Zielinski</w:t>
      </w:r>
      <w:r w:rsidRPr="006333FA">
        <w:t xml:space="preserve">, </w:t>
      </w:r>
      <w:proofErr w:type="spellStart"/>
      <w:r w:rsidRPr="006333FA">
        <w:t>Regesta</w:t>
      </w:r>
      <w:proofErr w:type="spellEnd"/>
      <w:r w:rsidRPr="006333FA">
        <w:t xml:space="preserve"> Imperii I,3,2 (wie Anm. </w:t>
      </w:r>
      <w:r w:rsidRPr="006333FA">
        <w:fldChar w:fldCharType="begin"/>
      </w:r>
      <w:r w:rsidRPr="006333FA">
        <w:instrText xml:space="preserve"> NOTEREF _Ref71018049 \h  \* MERGEFORMAT </w:instrText>
      </w:r>
      <w:r w:rsidRPr="006333FA">
        <w:fldChar w:fldCharType="separate"/>
      </w:r>
      <w:r w:rsidR="00093AA6">
        <w:t>4</w:t>
      </w:r>
      <w:r w:rsidRPr="006333FA">
        <w:fldChar w:fldCharType="end"/>
      </w:r>
      <w:r w:rsidRPr="006333FA">
        <w:t>), Nr. </w:t>
      </w:r>
      <w:r w:rsidRPr="006333FA">
        <w:rPr>
          <w:rFonts w:eastAsia="Garamond" w:cs="Times New Roman"/>
        </w:rPr>
        <w:t>1126.</w:t>
      </w:r>
    </w:p>
  </w:footnote>
  <w:footnote w:id="52">
    <w:p w14:paraId="4D8FF6E3" w14:textId="7D16C96C" w:rsidR="00387C78" w:rsidRPr="006333FA" w:rsidRDefault="00387C78" w:rsidP="001D3D8A">
      <w:pPr>
        <w:pStyle w:val="Testonotaapidipagina"/>
      </w:pPr>
      <w:r w:rsidRPr="006333FA">
        <w:rPr>
          <w:rStyle w:val="Rimandonotaapidipagina"/>
        </w:rPr>
        <w:footnoteRef/>
      </w:r>
      <w:r w:rsidRPr="006333FA">
        <w:t xml:space="preserve"> Der Brief beginnt mit den Worten:</w:t>
      </w:r>
      <w:r w:rsidRPr="006333FA">
        <w:rPr>
          <w:rFonts w:eastAsia="Garamond" w:cs="Times New Roman"/>
        </w:rPr>
        <w:t xml:space="preserve"> </w:t>
      </w:r>
      <w:proofErr w:type="spellStart"/>
      <w:r w:rsidRPr="006333FA">
        <w:rPr>
          <w:rFonts w:eastAsia="Garamond" w:cs="Times New Roman"/>
          <w:i/>
          <w:iCs/>
        </w:rPr>
        <w:t>Sermo</w:t>
      </w:r>
      <w:proofErr w:type="spellEnd"/>
      <w:r w:rsidRPr="006333FA">
        <w:rPr>
          <w:rFonts w:eastAsia="Garamond" w:cs="Times New Roman"/>
          <w:i/>
          <w:iCs/>
        </w:rPr>
        <w:t xml:space="preserve"> </w:t>
      </w:r>
      <w:proofErr w:type="spellStart"/>
      <w:r w:rsidRPr="006333FA">
        <w:rPr>
          <w:rFonts w:eastAsia="Garamond" w:cs="Times New Roman"/>
          <w:i/>
          <w:iCs/>
        </w:rPr>
        <w:t>mihi</w:t>
      </w:r>
      <w:proofErr w:type="spellEnd"/>
      <w:r w:rsidRPr="006333FA">
        <w:rPr>
          <w:rFonts w:eastAsia="Garamond" w:cs="Times New Roman"/>
          <w:i/>
          <w:iCs/>
        </w:rPr>
        <w:t xml:space="preserve"> ad </w:t>
      </w:r>
      <w:proofErr w:type="spellStart"/>
      <w:r w:rsidRPr="006333FA">
        <w:rPr>
          <w:rFonts w:eastAsia="Garamond" w:cs="Times New Roman"/>
          <w:i/>
          <w:iCs/>
        </w:rPr>
        <w:t>uos</w:t>
      </w:r>
      <w:proofErr w:type="spellEnd"/>
      <w:r w:rsidRPr="006333FA">
        <w:rPr>
          <w:rFonts w:eastAsia="Garamond" w:cs="Times New Roman"/>
          <w:i/>
          <w:iCs/>
        </w:rPr>
        <w:t xml:space="preserve"> sed </w:t>
      </w:r>
      <w:proofErr w:type="spellStart"/>
      <w:r w:rsidRPr="006333FA">
        <w:rPr>
          <w:rFonts w:eastAsia="Garamond" w:cs="Times New Roman"/>
          <w:i/>
          <w:iCs/>
        </w:rPr>
        <w:t>breuis</w:t>
      </w:r>
      <w:proofErr w:type="spellEnd"/>
      <w:r w:rsidRPr="006333FA">
        <w:rPr>
          <w:rFonts w:eastAsia="Garamond" w:cs="Times New Roman"/>
          <w:i/>
          <w:iCs/>
        </w:rPr>
        <w:t xml:space="preserve">, o </w:t>
      </w:r>
      <w:proofErr w:type="spellStart"/>
      <w:r w:rsidRPr="006333FA">
        <w:rPr>
          <w:rFonts w:eastAsia="Garamond" w:cs="Times New Roman"/>
          <w:i/>
          <w:iCs/>
        </w:rPr>
        <w:t>rex</w:t>
      </w:r>
      <w:proofErr w:type="spellEnd"/>
      <w:r w:rsidRPr="006333FA">
        <w:rPr>
          <w:rFonts w:eastAsia="Garamond" w:cs="Times New Roman"/>
          <w:i/>
          <w:iCs/>
        </w:rPr>
        <w:t xml:space="preserve">, </w:t>
      </w:r>
      <w:proofErr w:type="spellStart"/>
      <w:r w:rsidRPr="006333FA">
        <w:rPr>
          <w:rFonts w:eastAsia="Garamond" w:cs="Times New Roman"/>
          <w:i/>
          <w:iCs/>
        </w:rPr>
        <w:t>habetur</w:t>
      </w:r>
      <w:proofErr w:type="spellEnd"/>
      <w:r w:rsidRPr="006333FA">
        <w:rPr>
          <w:rFonts w:eastAsia="Garamond" w:cs="Times New Roman"/>
        </w:rPr>
        <w:t xml:space="preserve"> (</w:t>
      </w:r>
      <w:r w:rsidRPr="006333FA">
        <w:t xml:space="preserve">Johannes, </w:t>
      </w:r>
      <w:proofErr w:type="spellStart"/>
      <w:r w:rsidRPr="006333FA">
        <w:t>Ep</w:t>
      </w:r>
      <w:proofErr w:type="spellEnd"/>
      <w:r w:rsidRPr="006333FA">
        <w:t xml:space="preserve">. 5, </w:t>
      </w:r>
      <w:proofErr w:type="spellStart"/>
      <w:r w:rsidRPr="006333FA">
        <w:rPr>
          <w:rFonts w:eastAsia="Garamond" w:cs="Times New Roman"/>
        </w:rPr>
        <w:t>hg</w:t>
      </w:r>
      <w:proofErr w:type="spellEnd"/>
      <w:r w:rsidRPr="006333FA">
        <w:rPr>
          <w:rFonts w:eastAsia="Garamond" w:cs="Times New Roman"/>
        </w:rPr>
        <w:t xml:space="preserve">. von </w:t>
      </w:r>
      <w:proofErr w:type="spellStart"/>
      <w:r w:rsidRPr="006333FA">
        <w:rPr>
          <w:rFonts w:eastAsia="Garamond" w:cs="Times New Roman"/>
        </w:rPr>
        <w:t>Loewenfeld</w:t>
      </w:r>
      <w:proofErr w:type="spellEnd"/>
      <w:r w:rsidRPr="006333FA">
        <w:rPr>
          <w:rFonts w:eastAsia="Garamond" w:cs="Times New Roman"/>
        </w:rPr>
        <w:t xml:space="preserve">, Acht Briefe (wie </w:t>
      </w:r>
      <w:r w:rsidRPr="006333FA">
        <w:t>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rPr>
          <w:rFonts w:eastAsia="Garamond" w:cs="Times New Roman"/>
        </w:rPr>
        <w:t>), S. 529).</w:t>
      </w:r>
    </w:p>
  </w:footnote>
  <w:footnote w:id="53">
    <w:p w14:paraId="69C9AC4C" w14:textId="4AA6F6AD" w:rsidR="00387C78" w:rsidRPr="006333FA" w:rsidRDefault="00387C78" w:rsidP="001D3D8A">
      <w:pPr>
        <w:pStyle w:val="Testonotaapidipagina"/>
      </w:pPr>
      <w:r w:rsidRPr="006333FA">
        <w:rPr>
          <w:rStyle w:val="Rimandonotaapidipagina"/>
        </w:rPr>
        <w:footnoteRef/>
      </w:r>
      <w:r w:rsidRPr="006333FA">
        <w:t xml:space="preserve"> Johannes, </w:t>
      </w:r>
      <w:proofErr w:type="spellStart"/>
      <w:r w:rsidRPr="006333FA">
        <w:t>Ep</w:t>
      </w:r>
      <w:proofErr w:type="spellEnd"/>
      <w:r w:rsidRPr="006333FA">
        <w:t xml:space="preserve">. 5,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531: </w:t>
      </w:r>
      <w:proofErr w:type="spellStart"/>
      <w:r w:rsidRPr="006333FA">
        <w:rPr>
          <w:i/>
          <w:iCs/>
        </w:rPr>
        <w:t>Hec</w:t>
      </w:r>
      <w:proofErr w:type="spellEnd"/>
      <w:r w:rsidRPr="006333FA">
        <w:rPr>
          <w:i/>
          <w:iCs/>
        </w:rPr>
        <w:t xml:space="preserve"> </w:t>
      </w:r>
      <w:proofErr w:type="spellStart"/>
      <w:r w:rsidRPr="006333FA">
        <w:rPr>
          <w:i/>
          <w:iCs/>
        </w:rPr>
        <w:t>autem</w:t>
      </w:r>
      <w:proofErr w:type="spellEnd"/>
      <w:r w:rsidRPr="006333FA">
        <w:rPr>
          <w:i/>
          <w:iCs/>
        </w:rPr>
        <w:t xml:space="preserve"> </w:t>
      </w:r>
      <w:proofErr w:type="spellStart"/>
      <w:r w:rsidRPr="006333FA">
        <w:rPr>
          <w:i/>
          <w:iCs/>
        </w:rPr>
        <w:t>lacrimarum</w:t>
      </w:r>
      <w:proofErr w:type="spellEnd"/>
      <w:r w:rsidRPr="006333FA">
        <w:rPr>
          <w:i/>
          <w:iCs/>
        </w:rPr>
        <w:t xml:space="preserve"> </w:t>
      </w:r>
      <w:proofErr w:type="spellStart"/>
      <w:r w:rsidRPr="006333FA">
        <w:rPr>
          <w:i/>
          <w:iCs/>
        </w:rPr>
        <w:t>calamo</w:t>
      </w:r>
      <w:proofErr w:type="spellEnd"/>
      <w:r w:rsidRPr="006333FA">
        <w:rPr>
          <w:i/>
          <w:iCs/>
        </w:rPr>
        <w:t xml:space="preserve"> </w:t>
      </w:r>
      <w:proofErr w:type="spellStart"/>
      <w:r w:rsidRPr="006333FA">
        <w:rPr>
          <w:i/>
          <w:iCs/>
        </w:rPr>
        <w:t>glorie</w:t>
      </w:r>
      <w:proofErr w:type="spellEnd"/>
      <w:r w:rsidRPr="006333FA">
        <w:rPr>
          <w:i/>
          <w:iCs/>
        </w:rPr>
        <w:t xml:space="preserve"> </w:t>
      </w:r>
      <w:proofErr w:type="spellStart"/>
      <w:r w:rsidRPr="006333FA">
        <w:rPr>
          <w:i/>
          <w:iCs/>
        </w:rPr>
        <w:t>uestrae</w:t>
      </w:r>
      <w:proofErr w:type="spellEnd"/>
      <w:r w:rsidRPr="006333FA">
        <w:rPr>
          <w:i/>
          <w:iCs/>
        </w:rPr>
        <w:t xml:space="preserve"> </w:t>
      </w:r>
      <w:proofErr w:type="spellStart"/>
      <w:r w:rsidRPr="006333FA">
        <w:rPr>
          <w:i/>
          <w:iCs/>
        </w:rPr>
        <w:t>describo</w:t>
      </w:r>
      <w:proofErr w:type="spellEnd"/>
      <w:r w:rsidRPr="006333FA">
        <w:rPr>
          <w:i/>
          <w:iCs/>
        </w:rPr>
        <w:t xml:space="preserve">, </w:t>
      </w:r>
      <w:proofErr w:type="spellStart"/>
      <w:r w:rsidRPr="006333FA">
        <w:rPr>
          <w:i/>
          <w:iCs/>
        </w:rPr>
        <w:t>ut</w:t>
      </w:r>
      <w:proofErr w:type="spellEnd"/>
      <w:r w:rsidRPr="006333FA">
        <w:rPr>
          <w:i/>
          <w:iCs/>
        </w:rPr>
        <w:t xml:space="preserve"> </w:t>
      </w:r>
      <w:proofErr w:type="spellStart"/>
      <w:r w:rsidRPr="006333FA">
        <w:rPr>
          <w:i/>
          <w:iCs/>
        </w:rPr>
        <w:t>miserans</w:t>
      </w:r>
      <w:proofErr w:type="spellEnd"/>
      <w:r w:rsidRPr="006333FA">
        <w:rPr>
          <w:i/>
          <w:iCs/>
        </w:rPr>
        <w:t xml:space="preserve"> </w:t>
      </w:r>
      <w:proofErr w:type="spellStart"/>
      <w:r w:rsidRPr="006333FA">
        <w:rPr>
          <w:i/>
          <w:iCs/>
        </w:rPr>
        <w:t>anc</w:t>
      </w:r>
      <w:proofErr w:type="spellEnd"/>
      <w:r w:rsidRPr="006333FA">
        <w:rPr>
          <w:i/>
          <w:iCs/>
        </w:rPr>
        <w:t xml:space="preserve"> </w:t>
      </w:r>
      <w:proofErr w:type="spellStart"/>
      <w:r w:rsidRPr="006333FA">
        <w:rPr>
          <w:i/>
          <w:iCs/>
        </w:rPr>
        <w:t>sanctam</w:t>
      </w:r>
      <w:proofErr w:type="spellEnd"/>
      <w:r w:rsidRPr="006333FA">
        <w:rPr>
          <w:i/>
          <w:iCs/>
        </w:rPr>
        <w:t xml:space="preserve"> </w:t>
      </w:r>
      <w:proofErr w:type="spellStart"/>
      <w:r w:rsidRPr="006333FA">
        <w:rPr>
          <w:i/>
          <w:iCs/>
        </w:rPr>
        <w:t>Rauennatem</w:t>
      </w:r>
      <w:proofErr w:type="spellEnd"/>
      <w:r w:rsidRPr="006333FA">
        <w:rPr>
          <w:i/>
          <w:iCs/>
        </w:rPr>
        <w:t xml:space="preserve"> </w:t>
      </w:r>
      <w:proofErr w:type="spellStart"/>
      <w:r w:rsidRPr="006333FA">
        <w:rPr>
          <w:i/>
          <w:iCs/>
        </w:rPr>
        <w:t>ecclesiam</w:t>
      </w:r>
      <w:proofErr w:type="spellEnd"/>
      <w:r w:rsidRPr="006333FA">
        <w:rPr>
          <w:i/>
          <w:iCs/>
        </w:rPr>
        <w:t xml:space="preserve">, non </w:t>
      </w:r>
      <w:proofErr w:type="spellStart"/>
      <w:r w:rsidRPr="006333FA">
        <w:rPr>
          <w:i/>
          <w:iCs/>
        </w:rPr>
        <w:t>paciaris</w:t>
      </w:r>
      <w:proofErr w:type="spellEnd"/>
      <w:r w:rsidRPr="006333FA">
        <w:rPr>
          <w:i/>
          <w:iCs/>
        </w:rPr>
        <w:t xml:space="preserve"> </w:t>
      </w:r>
      <w:proofErr w:type="spellStart"/>
      <w:r w:rsidRPr="006333FA">
        <w:rPr>
          <w:i/>
          <w:iCs/>
        </w:rPr>
        <w:t>eam</w:t>
      </w:r>
      <w:proofErr w:type="spellEnd"/>
      <w:r w:rsidRPr="006333FA">
        <w:rPr>
          <w:i/>
          <w:iCs/>
        </w:rPr>
        <w:t xml:space="preserve"> </w:t>
      </w:r>
      <w:proofErr w:type="spellStart"/>
      <w:r w:rsidRPr="006333FA">
        <w:rPr>
          <w:i/>
          <w:iCs/>
        </w:rPr>
        <w:t>tantis</w:t>
      </w:r>
      <w:proofErr w:type="spellEnd"/>
      <w:r w:rsidRPr="006333FA">
        <w:rPr>
          <w:i/>
          <w:iCs/>
        </w:rPr>
        <w:t xml:space="preserve"> </w:t>
      </w:r>
      <w:proofErr w:type="spellStart"/>
      <w:r w:rsidRPr="006333FA">
        <w:rPr>
          <w:i/>
          <w:iCs/>
        </w:rPr>
        <w:t>adflictionibus</w:t>
      </w:r>
      <w:proofErr w:type="spellEnd"/>
      <w:r w:rsidRPr="006333FA">
        <w:rPr>
          <w:i/>
          <w:iCs/>
        </w:rPr>
        <w:t xml:space="preserve"> </w:t>
      </w:r>
      <w:proofErr w:type="spellStart"/>
      <w:r w:rsidRPr="006333FA">
        <w:rPr>
          <w:i/>
          <w:iCs/>
        </w:rPr>
        <w:t>incuti</w:t>
      </w:r>
      <w:proofErr w:type="spellEnd"/>
      <w:r w:rsidRPr="006333FA">
        <w:rPr>
          <w:i/>
          <w:iCs/>
        </w:rPr>
        <w:t xml:space="preserve">, </w:t>
      </w:r>
      <w:proofErr w:type="spellStart"/>
      <w:r w:rsidRPr="006333FA">
        <w:rPr>
          <w:i/>
          <w:iCs/>
        </w:rPr>
        <w:t>qui</w:t>
      </w:r>
      <w:proofErr w:type="spellEnd"/>
      <w:r w:rsidRPr="006333FA">
        <w:rPr>
          <w:i/>
          <w:iCs/>
        </w:rPr>
        <w:t xml:space="preserve"> ad </w:t>
      </w:r>
      <w:proofErr w:type="spellStart"/>
      <w:r w:rsidRPr="006333FA">
        <w:rPr>
          <w:i/>
          <w:iCs/>
        </w:rPr>
        <w:t>oc</w:t>
      </w:r>
      <w:proofErr w:type="spellEnd"/>
      <w:r w:rsidRPr="006333FA">
        <w:rPr>
          <w:i/>
          <w:iCs/>
        </w:rPr>
        <w:t xml:space="preserve"> </w:t>
      </w:r>
      <w:proofErr w:type="spellStart"/>
      <w:r w:rsidRPr="006333FA">
        <w:rPr>
          <w:i/>
          <w:iCs/>
        </w:rPr>
        <w:t>regimen</w:t>
      </w:r>
      <w:proofErr w:type="spellEnd"/>
      <w:r w:rsidRPr="006333FA">
        <w:rPr>
          <w:i/>
          <w:iCs/>
        </w:rPr>
        <w:t xml:space="preserve"> </w:t>
      </w:r>
      <w:proofErr w:type="spellStart"/>
      <w:r w:rsidRPr="006333FA">
        <w:rPr>
          <w:i/>
          <w:iCs/>
        </w:rPr>
        <w:t>adeptus</w:t>
      </w:r>
      <w:proofErr w:type="spellEnd"/>
      <w:r w:rsidRPr="006333FA">
        <w:rPr>
          <w:i/>
          <w:iCs/>
        </w:rPr>
        <w:t xml:space="preserve"> es, </w:t>
      </w:r>
      <w:proofErr w:type="spellStart"/>
      <w:r w:rsidRPr="006333FA">
        <w:rPr>
          <w:i/>
          <w:iCs/>
        </w:rPr>
        <w:t>ut</w:t>
      </w:r>
      <w:proofErr w:type="spellEnd"/>
      <w:r w:rsidRPr="006333FA">
        <w:rPr>
          <w:i/>
          <w:iCs/>
        </w:rPr>
        <w:t xml:space="preserve"> ecclesiarum </w:t>
      </w:r>
      <w:proofErr w:type="spellStart"/>
      <w:r w:rsidRPr="006333FA">
        <w:rPr>
          <w:i/>
          <w:iCs/>
        </w:rPr>
        <w:t>status</w:t>
      </w:r>
      <w:proofErr w:type="spellEnd"/>
      <w:r w:rsidRPr="006333FA">
        <w:rPr>
          <w:i/>
          <w:iCs/>
        </w:rPr>
        <w:t xml:space="preserve"> </w:t>
      </w:r>
      <w:proofErr w:type="spellStart"/>
      <w:r w:rsidRPr="006333FA">
        <w:rPr>
          <w:i/>
          <w:iCs/>
        </w:rPr>
        <w:t>tuo</w:t>
      </w:r>
      <w:proofErr w:type="spellEnd"/>
      <w:r w:rsidRPr="006333FA">
        <w:rPr>
          <w:i/>
          <w:iCs/>
        </w:rPr>
        <w:t xml:space="preserve"> </w:t>
      </w:r>
      <w:proofErr w:type="spellStart"/>
      <w:r w:rsidRPr="006333FA">
        <w:rPr>
          <w:i/>
          <w:iCs/>
        </w:rPr>
        <w:t>regimine</w:t>
      </w:r>
      <w:proofErr w:type="spellEnd"/>
      <w:r w:rsidRPr="006333FA">
        <w:rPr>
          <w:i/>
          <w:iCs/>
        </w:rPr>
        <w:t xml:space="preserve"> </w:t>
      </w:r>
      <w:proofErr w:type="spellStart"/>
      <w:r w:rsidRPr="006333FA">
        <w:rPr>
          <w:i/>
          <w:iCs/>
        </w:rPr>
        <w:t>subleuetur</w:t>
      </w:r>
      <w:proofErr w:type="spellEnd"/>
      <w:r w:rsidRPr="006333FA">
        <w:rPr>
          <w:i/>
          <w:iCs/>
        </w:rPr>
        <w:t xml:space="preserve"> et </w:t>
      </w:r>
      <w:proofErr w:type="spellStart"/>
      <w:r w:rsidRPr="006333FA">
        <w:rPr>
          <w:i/>
          <w:iCs/>
        </w:rPr>
        <w:t>persequentium</w:t>
      </w:r>
      <w:proofErr w:type="spellEnd"/>
      <w:r w:rsidRPr="006333FA">
        <w:rPr>
          <w:i/>
          <w:iCs/>
        </w:rPr>
        <w:t xml:space="preserve"> </w:t>
      </w:r>
      <w:proofErr w:type="spellStart"/>
      <w:r w:rsidRPr="006333FA">
        <w:rPr>
          <w:i/>
          <w:iCs/>
        </w:rPr>
        <w:t>seuum</w:t>
      </w:r>
      <w:proofErr w:type="spellEnd"/>
      <w:r w:rsidRPr="006333FA">
        <w:rPr>
          <w:i/>
          <w:iCs/>
        </w:rPr>
        <w:t xml:space="preserve"> </w:t>
      </w:r>
      <w:proofErr w:type="spellStart"/>
      <w:r w:rsidRPr="006333FA">
        <w:rPr>
          <w:i/>
          <w:iCs/>
        </w:rPr>
        <w:t>furorem</w:t>
      </w:r>
      <w:proofErr w:type="spellEnd"/>
      <w:r w:rsidRPr="006333FA">
        <w:rPr>
          <w:i/>
          <w:iCs/>
        </w:rPr>
        <w:t xml:space="preserve"> tue </w:t>
      </w:r>
      <w:proofErr w:type="spellStart"/>
      <w:r w:rsidRPr="006333FA">
        <w:rPr>
          <w:i/>
          <w:iCs/>
        </w:rPr>
        <w:t>ulcionis</w:t>
      </w:r>
      <w:proofErr w:type="spellEnd"/>
      <w:r w:rsidRPr="006333FA">
        <w:rPr>
          <w:i/>
          <w:iCs/>
        </w:rPr>
        <w:t xml:space="preserve"> </w:t>
      </w:r>
      <w:proofErr w:type="spellStart"/>
      <w:r w:rsidRPr="006333FA">
        <w:rPr>
          <w:i/>
          <w:iCs/>
        </w:rPr>
        <w:t>gladio</w:t>
      </w:r>
      <w:proofErr w:type="spellEnd"/>
      <w:r w:rsidRPr="006333FA">
        <w:rPr>
          <w:i/>
          <w:iCs/>
        </w:rPr>
        <w:t xml:space="preserve"> </w:t>
      </w:r>
      <w:proofErr w:type="spellStart"/>
      <w:r w:rsidRPr="006333FA">
        <w:rPr>
          <w:i/>
          <w:iCs/>
        </w:rPr>
        <w:t>reseces</w:t>
      </w:r>
      <w:proofErr w:type="spellEnd"/>
      <w:r w:rsidRPr="006333FA">
        <w:rPr>
          <w:i/>
          <w:iCs/>
        </w:rPr>
        <w:t xml:space="preserve"> et </w:t>
      </w:r>
      <w:proofErr w:type="spellStart"/>
      <w:r w:rsidRPr="006333FA">
        <w:rPr>
          <w:i/>
          <w:iCs/>
        </w:rPr>
        <w:t>repellas</w:t>
      </w:r>
      <w:proofErr w:type="spellEnd"/>
      <w:r w:rsidRPr="006333FA">
        <w:t xml:space="preserve">. </w:t>
      </w:r>
      <w:proofErr w:type="spellStart"/>
      <w:r w:rsidRPr="006333FA">
        <w:rPr>
          <w:i/>
          <w:iCs/>
        </w:rPr>
        <w:t>Oderunt</w:t>
      </w:r>
      <w:proofErr w:type="spellEnd"/>
      <w:r w:rsidRPr="006333FA">
        <w:rPr>
          <w:i/>
          <w:iCs/>
        </w:rPr>
        <w:t xml:space="preserve"> </w:t>
      </w:r>
      <w:proofErr w:type="spellStart"/>
      <w:r w:rsidRPr="006333FA">
        <w:rPr>
          <w:i/>
          <w:iCs/>
        </w:rPr>
        <w:t>enim</w:t>
      </w:r>
      <w:proofErr w:type="spellEnd"/>
      <w:r w:rsidRPr="006333FA">
        <w:rPr>
          <w:i/>
          <w:iCs/>
        </w:rPr>
        <w:t xml:space="preserve"> </w:t>
      </w:r>
      <w:proofErr w:type="spellStart"/>
      <w:r w:rsidRPr="006333FA">
        <w:rPr>
          <w:i/>
          <w:iCs/>
        </w:rPr>
        <w:t>semper</w:t>
      </w:r>
      <w:proofErr w:type="spellEnd"/>
      <w:r w:rsidRPr="006333FA">
        <w:rPr>
          <w:i/>
          <w:iCs/>
        </w:rPr>
        <w:t xml:space="preserve"> </w:t>
      </w:r>
      <w:proofErr w:type="spellStart"/>
      <w:r w:rsidRPr="006333FA">
        <w:rPr>
          <w:i/>
          <w:iCs/>
        </w:rPr>
        <w:t>legitimi</w:t>
      </w:r>
      <w:proofErr w:type="spellEnd"/>
      <w:r w:rsidRPr="006333FA">
        <w:rPr>
          <w:i/>
          <w:iCs/>
        </w:rPr>
        <w:t xml:space="preserve"> </w:t>
      </w:r>
      <w:proofErr w:type="spellStart"/>
      <w:r w:rsidRPr="006333FA">
        <w:rPr>
          <w:i/>
          <w:iCs/>
        </w:rPr>
        <w:t>principes</w:t>
      </w:r>
      <w:proofErr w:type="spellEnd"/>
      <w:r w:rsidRPr="006333FA">
        <w:rPr>
          <w:i/>
          <w:iCs/>
        </w:rPr>
        <w:t xml:space="preserve"> </w:t>
      </w:r>
      <w:proofErr w:type="spellStart"/>
      <w:r w:rsidRPr="006333FA">
        <w:rPr>
          <w:i/>
          <w:iCs/>
        </w:rPr>
        <w:t>tyrannos</w:t>
      </w:r>
      <w:proofErr w:type="spellEnd"/>
      <w:r w:rsidRPr="006333FA">
        <w:rPr>
          <w:i/>
          <w:iCs/>
        </w:rPr>
        <w:t xml:space="preserve"> et regum </w:t>
      </w:r>
      <w:proofErr w:type="spellStart"/>
      <w:r w:rsidRPr="006333FA">
        <w:rPr>
          <w:i/>
          <w:iCs/>
        </w:rPr>
        <w:t>gubernaculis</w:t>
      </w:r>
      <w:proofErr w:type="spellEnd"/>
      <w:r w:rsidRPr="006333FA">
        <w:rPr>
          <w:i/>
          <w:iCs/>
        </w:rPr>
        <w:t xml:space="preserve"> </w:t>
      </w:r>
      <w:proofErr w:type="spellStart"/>
      <w:r w:rsidRPr="006333FA">
        <w:rPr>
          <w:i/>
          <w:iCs/>
        </w:rPr>
        <w:t>ecclesiastici</w:t>
      </w:r>
      <w:proofErr w:type="spellEnd"/>
      <w:r w:rsidRPr="006333FA">
        <w:rPr>
          <w:i/>
          <w:iCs/>
        </w:rPr>
        <w:t xml:space="preserve"> </w:t>
      </w:r>
      <w:proofErr w:type="spellStart"/>
      <w:r w:rsidRPr="006333FA">
        <w:rPr>
          <w:i/>
          <w:iCs/>
        </w:rPr>
        <w:t>ordines</w:t>
      </w:r>
      <w:proofErr w:type="spellEnd"/>
      <w:r w:rsidRPr="006333FA">
        <w:rPr>
          <w:i/>
          <w:iCs/>
        </w:rPr>
        <w:t xml:space="preserve"> </w:t>
      </w:r>
      <w:proofErr w:type="spellStart"/>
      <w:r w:rsidRPr="006333FA">
        <w:rPr>
          <w:i/>
          <w:iCs/>
        </w:rPr>
        <w:t>salui</w:t>
      </w:r>
      <w:proofErr w:type="spellEnd"/>
      <w:r w:rsidRPr="006333FA">
        <w:rPr>
          <w:i/>
          <w:iCs/>
        </w:rPr>
        <w:t xml:space="preserve"> </w:t>
      </w:r>
      <w:proofErr w:type="spellStart"/>
      <w:r w:rsidRPr="006333FA">
        <w:rPr>
          <w:i/>
          <w:iCs/>
        </w:rPr>
        <w:t>permanserunt</w:t>
      </w:r>
      <w:proofErr w:type="spellEnd"/>
      <w:r w:rsidRPr="006333FA">
        <w:rPr>
          <w:i/>
          <w:iCs/>
        </w:rPr>
        <w:t xml:space="preserve"> et </w:t>
      </w:r>
      <w:proofErr w:type="spellStart"/>
      <w:r w:rsidRPr="006333FA">
        <w:rPr>
          <w:i/>
          <w:iCs/>
        </w:rPr>
        <w:t>sacrum</w:t>
      </w:r>
      <w:proofErr w:type="spellEnd"/>
      <w:r w:rsidRPr="006333FA">
        <w:rPr>
          <w:i/>
          <w:iCs/>
        </w:rPr>
        <w:t xml:space="preserve"> </w:t>
      </w:r>
      <w:proofErr w:type="spellStart"/>
      <w:r w:rsidRPr="006333FA">
        <w:rPr>
          <w:i/>
          <w:iCs/>
        </w:rPr>
        <w:t>imperium</w:t>
      </w:r>
      <w:proofErr w:type="spellEnd"/>
      <w:r w:rsidRPr="006333FA">
        <w:rPr>
          <w:i/>
          <w:iCs/>
        </w:rPr>
        <w:t xml:space="preserve"> </w:t>
      </w:r>
      <w:proofErr w:type="spellStart"/>
      <w:r w:rsidRPr="006333FA">
        <w:rPr>
          <w:i/>
          <w:iCs/>
        </w:rPr>
        <w:t>ecclesie</w:t>
      </w:r>
      <w:proofErr w:type="spellEnd"/>
      <w:r w:rsidRPr="006333FA">
        <w:rPr>
          <w:i/>
          <w:iCs/>
        </w:rPr>
        <w:t xml:space="preserve"> </w:t>
      </w:r>
      <w:proofErr w:type="spellStart"/>
      <w:r w:rsidRPr="006333FA">
        <w:rPr>
          <w:i/>
          <w:iCs/>
        </w:rPr>
        <w:t>precibus</w:t>
      </w:r>
      <w:proofErr w:type="spellEnd"/>
      <w:r w:rsidRPr="006333FA">
        <w:rPr>
          <w:i/>
          <w:iCs/>
        </w:rPr>
        <w:t xml:space="preserve"> </w:t>
      </w:r>
      <w:proofErr w:type="spellStart"/>
      <w:r w:rsidRPr="006333FA">
        <w:rPr>
          <w:i/>
          <w:iCs/>
        </w:rPr>
        <w:t>tutum</w:t>
      </w:r>
      <w:proofErr w:type="spellEnd"/>
      <w:r w:rsidRPr="006333FA">
        <w:rPr>
          <w:i/>
          <w:iCs/>
        </w:rPr>
        <w:t xml:space="preserve"> ab </w:t>
      </w:r>
      <w:proofErr w:type="spellStart"/>
      <w:r w:rsidRPr="006333FA">
        <w:rPr>
          <w:i/>
          <w:iCs/>
        </w:rPr>
        <w:t>ostium</w:t>
      </w:r>
      <w:proofErr w:type="spellEnd"/>
      <w:r w:rsidRPr="006333FA">
        <w:rPr>
          <w:i/>
          <w:iCs/>
        </w:rPr>
        <w:t xml:space="preserve"> </w:t>
      </w:r>
      <w:proofErr w:type="spellStart"/>
      <w:r w:rsidRPr="006333FA">
        <w:rPr>
          <w:i/>
          <w:iCs/>
        </w:rPr>
        <w:t>furore</w:t>
      </w:r>
      <w:proofErr w:type="spellEnd"/>
      <w:r w:rsidRPr="006333FA">
        <w:rPr>
          <w:i/>
          <w:iCs/>
        </w:rPr>
        <w:t xml:space="preserve"> </w:t>
      </w:r>
      <w:proofErr w:type="spellStart"/>
      <w:r w:rsidRPr="006333FA">
        <w:rPr>
          <w:i/>
          <w:iCs/>
        </w:rPr>
        <w:t>consistere</w:t>
      </w:r>
      <w:proofErr w:type="spellEnd"/>
      <w:r w:rsidRPr="006333FA">
        <w:rPr>
          <w:i/>
          <w:iCs/>
        </w:rPr>
        <w:t xml:space="preserve"> </w:t>
      </w:r>
      <w:proofErr w:type="spellStart"/>
      <w:r w:rsidRPr="006333FA">
        <w:rPr>
          <w:i/>
          <w:iCs/>
        </w:rPr>
        <w:t>debet</w:t>
      </w:r>
      <w:proofErr w:type="spellEnd"/>
      <w:r w:rsidRPr="006333FA">
        <w:rPr>
          <w:i/>
          <w:iCs/>
        </w:rPr>
        <w:t xml:space="preserve">: Sic </w:t>
      </w:r>
      <w:proofErr w:type="spellStart"/>
      <w:r w:rsidRPr="006333FA">
        <w:rPr>
          <w:i/>
          <w:iCs/>
        </w:rPr>
        <w:t>sese</w:t>
      </w:r>
      <w:proofErr w:type="spellEnd"/>
      <w:r w:rsidRPr="006333FA">
        <w:rPr>
          <w:i/>
          <w:iCs/>
        </w:rPr>
        <w:t xml:space="preserve"> </w:t>
      </w:r>
      <w:proofErr w:type="spellStart"/>
      <w:r w:rsidRPr="006333FA">
        <w:rPr>
          <w:i/>
          <w:iCs/>
        </w:rPr>
        <w:t>mutuis</w:t>
      </w:r>
      <w:proofErr w:type="spellEnd"/>
      <w:r w:rsidRPr="006333FA">
        <w:rPr>
          <w:i/>
          <w:iCs/>
        </w:rPr>
        <w:t xml:space="preserve"> </w:t>
      </w:r>
      <w:proofErr w:type="spellStart"/>
      <w:r w:rsidRPr="006333FA">
        <w:rPr>
          <w:i/>
          <w:iCs/>
        </w:rPr>
        <w:t>uicibus</w:t>
      </w:r>
      <w:proofErr w:type="spellEnd"/>
      <w:r w:rsidRPr="006333FA">
        <w:rPr>
          <w:i/>
          <w:iCs/>
        </w:rPr>
        <w:t xml:space="preserve"> </w:t>
      </w:r>
      <w:proofErr w:type="spellStart"/>
      <w:r w:rsidRPr="006333FA">
        <w:rPr>
          <w:i/>
          <w:iCs/>
        </w:rPr>
        <w:t>conseruando</w:t>
      </w:r>
      <w:proofErr w:type="spellEnd"/>
      <w:r w:rsidRPr="006333FA">
        <w:rPr>
          <w:i/>
          <w:iCs/>
        </w:rPr>
        <w:t xml:space="preserve"> </w:t>
      </w:r>
      <w:proofErr w:type="spellStart"/>
      <w:r w:rsidRPr="006333FA">
        <w:rPr>
          <w:i/>
          <w:iCs/>
        </w:rPr>
        <w:t>humanis</w:t>
      </w:r>
      <w:proofErr w:type="spellEnd"/>
      <w:r w:rsidRPr="006333FA">
        <w:rPr>
          <w:i/>
          <w:iCs/>
        </w:rPr>
        <w:t xml:space="preserve"> </w:t>
      </w:r>
      <w:proofErr w:type="spellStart"/>
      <w:r w:rsidRPr="006333FA">
        <w:rPr>
          <w:i/>
          <w:iCs/>
        </w:rPr>
        <w:t>diuinisque</w:t>
      </w:r>
      <w:proofErr w:type="spellEnd"/>
      <w:r w:rsidRPr="006333FA">
        <w:rPr>
          <w:i/>
          <w:iCs/>
        </w:rPr>
        <w:t xml:space="preserve"> </w:t>
      </w:r>
      <w:proofErr w:type="spellStart"/>
      <w:r w:rsidRPr="006333FA">
        <w:rPr>
          <w:i/>
          <w:iCs/>
        </w:rPr>
        <w:t>subsidiis</w:t>
      </w:r>
      <w:proofErr w:type="spellEnd"/>
      <w:r w:rsidRPr="006333FA">
        <w:rPr>
          <w:i/>
          <w:iCs/>
        </w:rPr>
        <w:t xml:space="preserve"> </w:t>
      </w:r>
      <w:proofErr w:type="spellStart"/>
      <w:r w:rsidRPr="006333FA">
        <w:rPr>
          <w:i/>
          <w:iCs/>
        </w:rPr>
        <w:t>uicissim</w:t>
      </w:r>
      <w:proofErr w:type="spellEnd"/>
      <w:r w:rsidRPr="006333FA">
        <w:rPr>
          <w:i/>
          <w:iCs/>
        </w:rPr>
        <w:t xml:space="preserve"> </w:t>
      </w:r>
      <w:proofErr w:type="spellStart"/>
      <w:r w:rsidRPr="006333FA">
        <w:rPr>
          <w:i/>
          <w:iCs/>
        </w:rPr>
        <w:t>debent</w:t>
      </w:r>
      <w:proofErr w:type="spellEnd"/>
      <w:r w:rsidRPr="006333FA">
        <w:rPr>
          <w:i/>
          <w:iCs/>
        </w:rPr>
        <w:t xml:space="preserve"> </w:t>
      </w:r>
      <w:proofErr w:type="spellStart"/>
      <w:r w:rsidRPr="006333FA">
        <w:rPr>
          <w:i/>
          <w:iCs/>
        </w:rPr>
        <w:t>adtolli</w:t>
      </w:r>
      <w:proofErr w:type="spellEnd"/>
      <w:r w:rsidRPr="006333FA">
        <w:rPr>
          <w:i/>
          <w:iCs/>
        </w:rPr>
        <w:t>.</w:t>
      </w:r>
      <w:r w:rsidRPr="006333FA">
        <w:t xml:space="preserve"> – Das hier erwähnte </w:t>
      </w:r>
      <w:proofErr w:type="spellStart"/>
      <w:r w:rsidRPr="006333FA">
        <w:rPr>
          <w:i/>
          <w:iCs/>
        </w:rPr>
        <w:t>sacrum</w:t>
      </w:r>
      <w:proofErr w:type="spellEnd"/>
      <w:r w:rsidRPr="006333FA">
        <w:rPr>
          <w:i/>
          <w:iCs/>
        </w:rPr>
        <w:t xml:space="preserve"> </w:t>
      </w:r>
      <w:proofErr w:type="spellStart"/>
      <w:r w:rsidRPr="006333FA">
        <w:rPr>
          <w:i/>
          <w:iCs/>
        </w:rPr>
        <w:t>imperium</w:t>
      </w:r>
      <w:proofErr w:type="spellEnd"/>
      <w:r w:rsidRPr="006333FA">
        <w:t xml:space="preserve"> muss nicht zwingend als eine Referenz zum Kaisertum verstanden werden, sondern in erster Linie als eine durch die </w:t>
      </w:r>
      <w:r w:rsidRPr="006333FA">
        <w:rPr>
          <w:i/>
          <w:iCs/>
        </w:rPr>
        <w:t xml:space="preserve">legitimes </w:t>
      </w:r>
      <w:proofErr w:type="spellStart"/>
      <w:r w:rsidRPr="006333FA">
        <w:rPr>
          <w:i/>
          <w:iCs/>
        </w:rPr>
        <w:t>principes</w:t>
      </w:r>
      <w:proofErr w:type="spellEnd"/>
      <w:r w:rsidRPr="006333FA">
        <w:t xml:space="preserve"> gebildete Einheit.</w:t>
      </w:r>
    </w:p>
  </w:footnote>
  <w:footnote w:id="54">
    <w:p w14:paraId="78E3C270" w14:textId="22C3D7B8" w:rsidR="00387C78" w:rsidRPr="006333FA" w:rsidRDefault="00387C78" w:rsidP="001D3D8A">
      <w:pPr>
        <w:pStyle w:val="Testonotaapidipagina"/>
      </w:pPr>
      <w:r w:rsidRPr="006333FA">
        <w:rPr>
          <w:rStyle w:val="Rimandonotaapidipagina"/>
        </w:rPr>
        <w:footnoteRef/>
      </w:r>
      <w:r w:rsidRPr="006333FA">
        <w:t xml:space="preserve"> Johannes, </w:t>
      </w:r>
      <w:proofErr w:type="spellStart"/>
      <w:r w:rsidRPr="006333FA">
        <w:t>Ep</w:t>
      </w:r>
      <w:proofErr w:type="spellEnd"/>
      <w:r w:rsidRPr="006333FA">
        <w:t xml:space="preserve">. 5,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531: </w:t>
      </w:r>
      <w:r w:rsidRPr="006333FA">
        <w:rPr>
          <w:i/>
          <w:iCs/>
        </w:rPr>
        <w:t xml:space="preserve">Nam </w:t>
      </w:r>
      <w:proofErr w:type="spellStart"/>
      <w:r w:rsidRPr="006333FA">
        <w:rPr>
          <w:i/>
          <w:iCs/>
        </w:rPr>
        <w:t>imperium</w:t>
      </w:r>
      <w:proofErr w:type="spellEnd"/>
      <w:r w:rsidRPr="006333FA">
        <w:rPr>
          <w:i/>
          <w:iCs/>
        </w:rPr>
        <w:t xml:space="preserve"> a </w:t>
      </w:r>
      <w:proofErr w:type="spellStart"/>
      <w:r w:rsidRPr="006333FA">
        <w:rPr>
          <w:i/>
          <w:iCs/>
        </w:rPr>
        <w:t>sacerdotio</w:t>
      </w:r>
      <w:proofErr w:type="spellEnd"/>
      <w:r w:rsidRPr="006333FA">
        <w:rPr>
          <w:i/>
          <w:iCs/>
        </w:rPr>
        <w:t xml:space="preserve"> </w:t>
      </w:r>
      <w:proofErr w:type="spellStart"/>
      <w:r w:rsidRPr="006333FA">
        <w:rPr>
          <w:i/>
          <w:iCs/>
        </w:rPr>
        <w:t>parum</w:t>
      </w:r>
      <w:proofErr w:type="spellEnd"/>
      <w:r w:rsidRPr="006333FA">
        <w:rPr>
          <w:i/>
          <w:iCs/>
        </w:rPr>
        <w:t xml:space="preserve"> </w:t>
      </w:r>
      <w:proofErr w:type="spellStart"/>
      <w:r w:rsidRPr="006333FA">
        <w:rPr>
          <w:i/>
          <w:iCs/>
        </w:rPr>
        <w:t>distat</w:t>
      </w:r>
      <w:proofErr w:type="spellEnd"/>
      <w:r w:rsidRPr="006333FA">
        <w:rPr>
          <w:i/>
          <w:iCs/>
        </w:rPr>
        <w:t xml:space="preserve"> et </w:t>
      </w:r>
      <w:proofErr w:type="spellStart"/>
      <w:r w:rsidRPr="006333FA">
        <w:rPr>
          <w:i/>
          <w:iCs/>
        </w:rPr>
        <w:t>aliquando</w:t>
      </w:r>
      <w:proofErr w:type="spellEnd"/>
      <w:r w:rsidRPr="006333FA">
        <w:rPr>
          <w:i/>
          <w:iCs/>
        </w:rPr>
        <w:t xml:space="preserve"> imperii </w:t>
      </w:r>
      <w:proofErr w:type="spellStart"/>
      <w:r w:rsidRPr="006333FA">
        <w:rPr>
          <w:i/>
          <w:iCs/>
        </w:rPr>
        <w:t>principem</w:t>
      </w:r>
      <w:proofErr w:type="spellEnd"/>
      <w:r w:rsidRPr="006333FA">
        <w:rPr>
          <w:i/>
          <w:iCs/>
        </w:rPr>
        <w:t xml:space="preserve"> </w:t>
      </w:r>
      <w:proofErr w:type="spellStart"/>
      <w:r w:rsidRPr="006333FA">
        <w:rPr>
          <w:i/>
          <w:iCs/>
        </w:rPr>
        <w:t>sacerdotem</w:t>
      </w:r>
      <w:proofErr w:type="spellEnd"/>
      <w:r w:rsidRPr="006333FA">
        <w:rPr>
          <w:i/>
          <w:iCs/>
        </w:rPr>
        <w:t xml:space="preserve"> </w:t>
      </w:r>
      <w:proofErr w:type="spellStart"/>
      <w:r w:rsidRPr="006333FA">
        <w:rPr>
          <w:i/>
          <w:iCs/>
        </w:rPr>
        <w:t>uocari</w:t>
      </w:r>
      <w:proofErr w:type="spellEnd"/>
      <w:r w:rsidRPr="006333FA">
        <w:rPr>
          <w:i/>
          <w:iCs/>
        </w:rPr>
        <w:t xml:space="preserve"> non </w:t>
      </w:r>
      <w:proofErr w:type="spellStart"/>
      <w:r w:rsidRPr="006333FA">
        <w:rPr>
          <w:i/>
          <w:iCs/>
        </w:rPr>
        <w:t>est</w:t>
      </w:r>
      <w:proofErr w:type="spellEnd"/>
      <w:r w:rsidRPr="006333FA">
        <w:rPr>
          <w:i/>
          <w:iCs/>
        </w:rPr>
        <w:t xml:space="preserve"> </w:t>
      </w:r>
      <w:proofErr w:type="spellStart"/>
      <w:r w:rsidRPr="006333FA">
        <w:rPr>
          <w:i/>
          <w:iCs/>
        </w:rPr>
        <w:t>dubium</w:t>
      </w:r>
      <w:proofErr w:type="spellEnd"/>
      <w:r w:rsidRPr="006333FA">
        <w:rPr>
          <w:i/>
          <w:iCs/>
        </w:rPr>
        <w:t xml:space="preserve">, </w:t>
      </w:r>
      <w:proofErr w:type="spellStart"/>
      <w:r w:rsidRPr="006333FA">
        <w:rPr>
          <w:i/>
          <w:iCs/>
        </w:rPr>
        <w:t>quia</w:t>
      </w:r>
      <w:proofErr w:type="spellEnd"/>
      <w:r w:rsidRPr="006333FA">
        <w:rPr>
          <w:i/>
          <w:iCs/>
        </w:rPr>
        <w:t xml:space="preserve"> ex uno </w:t>
      </w:r>
      <w:proofErr w:type="spellStart"/>
      <w:r w:rsidRPr="006333FA">
        <w:rPr>
          <w:i/>
          <w:iCs/>
        </w:rPr>
        <w:t>cornu</w:t>
      </w:r>
      <w:proofErr w:type="spellEnd"/>
      <w:r w:rsidRPr="006333FA">
        <w:rPr>
          <w:i/>
          <w:iCs/>
        </w:rPr>
        <w:t xml:space="preserve"> </w:t>
      </w:r>
      <w:proofErr w:type="spellStart"/>
      <w:r w:rsidRPr="006333FA">
        <w:rPr>
          <w:i/>
          <w:iCs/>
        </w:rPr>
        <w:t>olei</w:t>
      </w:r>
      <w:proofErr w:type="spellEnd"/>
      <w:r w:rsidRPr="006333FA">
        <w:rPr>
          <w:i/>
          <w:iCs/>
        </w:rPr>
        <w:t xml:space="preserve"> </w:t>
      </w:r>
      <w:proofErr w:type="spellStart"/>
      <w:r w:rsidRPr="006333FA">
        <w:rPr>
          <w:i/>
          <w:iCs/>
        </w:rPr>
        <w:t>sacerdotes</w:t>
      </w:r>
      <w:proofErr w:type="spellEnd"/>
      <w:r w:rsidRPr="006333FA">
        <w:rPr>
          <w:i/>
          <w:iCs/>
        </w:rPr>
        <w:t xml:space="preserve"> et reges </w:t>
      </w:r>
      <w:proofErr w:type="spellStart"/>
      <w:r w:rsidRPr="006333FA">
        <w:rPr>
          <w:i/>
          <w:iCs/>
        </w:rPr>
        <w:t>sanctificari</w:t>
      </w:r>
      <w:proofErr w:type="spellEnd"/>
      <w:r w:rsidRPr="006333FA">
        <w:rPr>
          <w:i/>
          <w:iCs/>
        </w:rPr>
        <w:t xml:space="preserve"> </w:t>
      </w:r>
      <w:proofErr w:type="spellStart"/>
      <w:r w:rsidRPr="006333FA">
        <w:rPr>
          <w:i/>
          <w:iCs/>
        </w:rPr>
        <w:t>manifestum</w:t>
      </w:r>
      <w:proofErr w:type="spellEnd"/>
      <w:r w:rsidRPr="006333FA">
        <w:rPr>
          <w:i/>
          <w:iCs/>
        </w:rPr>
        <w:t xml:space="preserve"> est</w:t>
      </w:r>
      <w:r w:rsidRPr="006333FA">
        <w:rPr>
          <w:rFonts w:eastAsia="Garamond"/>
        </w:rPr>
        <w:t>.</w:t>
      </w:r>
    </w:p>
  </w:footnote>
  <w:footnote w:id="55">
    <w:p w14:paraId="35A4E722" w14:textId="3DC5ADA7" w:rsidR="00387C78" w:rsidRPr="006333FA" w:rsidRDefault="00387C78" w:rsidP="001D3D8A">
      <w:pPr>
        <w:pStyle w:val="Testonotaapidipagina"/>
      </w:pPr>
      <w:r w:rsidRPr="006333FA">
        <w:rPr>
          <w:rStyle w:val="Rimandonotaapidipagina"/>
        </w:rPr>
        <w:footnoteRef/>
      </w:r>
      <w:r w:rsidRPr="006333FA">
        <w:t xml:space="preserve"> Johannes, </w:t>
      </w:r>
      <w:proofErr w:type="spellStart"/>
      <w:r w:rsidRPr="006333FA">
        <w:t>Ep</w:t>
      </w:r>
      <w:proofErr w:type="spellEnd"/>
      <w:r w:rsidRPr="006333FA">
        <w:t xml:space="preserve">. 5,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531f.: </w:t>
      </w:r>
      <w:r w:rsidRPr="006333FA">
        <w:rPr>
          <w:i/>
          <w:iCs/>
        </w:rPr>
        <w:t xml:space="preserve">Ipsum </w:t>
      </w:r>
      <w:proofErr w:type="spellStart"/>
      <w:r w:rsidRPr="006333FA">
        <w:rPr>
          <w:i/>
          <w:iCs/>
        </w:rPr>
        <w:t>tibi</w:t>
      </w:r>
      <w:proofErr w:type="spellEnd"/>
      <w:r w:rsidRPr="006333FA">
        <w:rPr>
          <w:i/>
          <w:iCs/>
        </w:rPr>
        <w:t xml:space="preserve"> Christum </w:t>
      </w:r>
      <w:proofErr w:type="spellStart"/>
      <w:r w:rsidRPr="006333FA">
        <w:rPr>
          <w:i/>
          <w:iCs/>
        </w:rPr>
        <w:t>adibeo</w:t>
      </w:r>
      <w:proofErr w:type="spellEnd"/>
      <w:r w:rsidRPr="006333FA">
        <w:rPr>
          <w:i/>
          <w:iCs/>
        </w:rPr>
        <w:t xml:space="preserve">, </w:t>
      </w:r>
      <w:proofErr w:type="spellStart"/>
      <w:r w:rsidRPr="006333FA">
        <w:rPr>
          <w:i/>
          <w:iCs/>
        </w:rPr>
        <w:t>qui</w:t>
      </w:r>
      <w:proofErr w:type="spellEnd"/>
      <w:r w:rsidRPr="006333FA">
        <w:rPr>
          <w:i/>
          <w:iCs/>
        </w:rPr>
        <w:t xml:space="preserve"> </w:t>
      </w:r>
      <w:proofErr w:type="spellStart"/>
      <w:r w:rsidRPr="006333FA">
        <w:rPr>
          <w:i/>
          <w:iCs/>
        </w:rPr>
        <w:t>semetipsum</w:t>
      </w:r>
      <w:proofErr w:type="spellEnd"/>
      <w:r w:rsidRPr="006333FA">
        <w:rPr>
          <w:i/>
          <w:iCs/>
        </w:rPr>
        <w:t xml:space="preserve"> </w:t>
      </w:r>
      <w:proofErr w:type="spellStart"/>
      <w:r w:rsidRPr="006333FA">
        <w:rPr>
          <w:i/>
          <w:iCs/>
        </w:rPr>
        <w:t>exinaniuit</w:t>
      </w:r>
      <w:proofErr w:type="spellEnd"/>
      <w:r w:rsidRPr="006333FA">
        <w:rPr>
          <w:i/>
          <w:iCs/>
        </w:rPr>
        <w:t xml:space="preserve"> pro nobis </w:t>
      </w:r>
      <w:proofErr w:type="spellStart"/>
      <w:r w:rsidRPr="006333FA">
        <w:rPr>
          <w:i/>
          <w:iCs/>
        </w:rPr>
        <w:t>omnibus</w:t>
      </w:r>
      <w:proofErr w:type="spellEnd"/>
      <w:r w:rsidRPr="006333FA">
        <w:rPr>
          <w:i/>
          <w:iCs/>
        </w:rPr>
        <w:t xml:space="preserve">; </w:t>
      </w:r>
      <w:proofErr w:type="spellStart"/>
      <w:r w:rsidRPr="006333FA">
        <w:rPr>
          <w:i/>
          <w:iCs/>
        </w:rPr>
        <w:t>adibeo</w:t>
      </w:r>
      <w:proofErr w:type="spellEnd"/>
      <w:r w:rsidRPr="006333FA">
        <w:rPr>
          <w:i/>
          <w:iCs/>
        </w:rPr>
        <w:t xml:space="preserve"> et </w:t>
      </w:r>
      <w:proofErr w:type="spellStart"/>
      <w:r w:rsidRPr="006333FA">
        <w:rPr>
          <w:i/>
          <w:iCs/>
        </w:rPr>
        <w:t>tibi</w:t>
      </w:r>
      <w:proofErr w:type="spellEnd"/>
      <w:r w:rsidRPr="006333FA">
        <w:rPr>
          <w:i/>
          <w:iCs/>
        </w:rPr>
        <w:t xml:space="preserve"> </w:t>
      </w:r>
      <w:proofErr w:type="spellStart"/>
      <w:r w:rsidRPr="006333FA">
        <w:rPr>
          <w:i/>
          <w:iCs/>
        </w:rPr>
        <w:t>inpassibiles</w:t>
      </w:r>
      <w:proofErr w:type="spellEnd"/>
      <w:r w:rsidRPr="006333FA">
        <w:rPr>
          <w:i/>
          <w:iCs/>
        </w:rPr>
        <w:t xml:space="preserve"> </w:t>
      </w:r>
      <w:proofErr w:type="spellStart"/>
      <w:r w:rsidRPr="006333FA">
        <w:rPr>
          <w:i/>
          <w:iCs/>
        </w:rPr>
        <w:t>ipsius</w:t>
      </w:r>
      <w:proofErr w:type="spellEnd"/>
      <w:r w:rsidRPr="006333FA">
        <w:rPr>
          <w:i/>
          <w:iCs/>
        </w:rPr>
        <w:t xml:space="preserve"> </w:t>
      </w:r>
      <w:proofErr w:type="spellStart"/>
      <w:r w:rsidRPr="006333FA">
        <w:rPr>
          <w:i/>
          <w:iCs/>
        </w:rPr>
        <w:t>passiones</w:t>
      </w:r>
      <w:proofErr w:type="spellEnd"/>
      <w:r w:rsidRPr="006333FA">
        <w:rPr>
          <w:i/>
          <w:iCs/>
        </w:rPr>
        <w:t xml:space="preserve">; </w:t>
      </w:r>
      <w:proofErr w:type="spellStart"/>
      <w:r w:rsidRPr="006333FA">
        <w:rPr>
          <w:i/>
          <w:iCs/>
        </w:rPr>
        <w:t>offero</w:t>
      </w:r>
      <w:proofErr w:type="spellEnd"/>
      <w:r w:rsidRPr="006333FA">
        <w:rPr>
          <w:i/>
          <w:iCs/>
        </w:rPr>
        <w:t xml:space="preserve"> ad </w:t>
      </w:r>
      <w:proofErr w:type="spellStart"/>
      <w:r w:rsidRPr="006333FA">
        <w:rPr>
          <w:i/>
          <w:iCs/>
        </w:rPr>
        <w:t>intercessionem</w:t>
      </w:r>
      <w:proofErr w:type="spellEnd"/>
      <w:r w:rsidRPr="006333FA">
        <w:rPr>
          <w:i/>
          <w:iCs/>
        </w:rPr>
        <w:t xml:space="preserve"> </w:t>
      </w:r>
      <w:proofErr w:type="spellStart"/>
      <w:r w:rsidRPr="006333FA">
        <w:rPr>
          <w:i/>
          <w:iCs/>
        </w:rPr>
        <w:t>crucem</w:t>
      </w:r>
      <w:proofErr w:type="spellEnd"/>
      <w:r w:rsidRPr="006333FA">
        <w:rPr>
          <w:i/>
          <w:iCs/>
        </w:rPr>
        <w:t xml:space="preserve"> </w:t>
      </w:r>
      <w:proofErr w:type="spellStart"/>
      <w:r w:rsidRPr="006333FA">
        <w:rPr>
          <w:i/>
          <w:iCs/>
        </w:rPr>
        <w:t>eius</w:t>
      </w:r>
      <w:proofErr w:type="spellEnd"/>
      <w:r w:rsidRPr="006333FA">
        <w:rPr>
          <w:i/>
          <w:iCs/>
        </w:rPr>
        <w:t xml:space="preserve"> et </w:t>
      </w:r>
      <w:proofErr w:type="spellStart"/>
      <w:r w:rsidRPr="006333FA">
        <w:rPr>
          <w:i/>
          <w:iCs/>
        </w:rPr>
        <w:t>clauos</w:t>
      </w:r>
      <w:proofErr w:type="spellEnd"/>
      <w:r w:rsidRPr="006333FA">
        <w:rPr>
          <w:i/>
          <w:iCs/>
        </w:rPr>
        <w:t xml:space="preserve">, </w:t>
      </w:r>
      <w:proofErr w:type="spellStart"/>
      <w:r w:rsidRPr="006333FA">
        <w:rPr>
          <w:i/>
          <w:iCs/>
        </w:rPr>
        <w:t>quibus</w:t>
      </w:r>
      <w:proofErr w:type="spellEnd"/>
      <w:r w:rsidRPr="006333FA">
        <w:rPr>
          <w:i/>
          <w:iCs/>
        </w:rPr>
        <w:t xml:space="preserve"> </w:t>
      </w:r>
      <w:proofErr w:type="spellStart"/>
      <w:r w:rsidRPr="006333FA">
        <w:rPr>
          <w:i/>
          <w:iCs/>
        </w:rPr>
        <w:t>confixe</w:t>
      </w:r>
      <w:proofErr w:type="spellEnd"/>
      <w:r w:rsidRPr="006333FA">
        <w:rPr>
          <w:i/>
          <w:iCs/>
        </w:rPr>
        <w:t xml:space="preserve"> </w:t>
      </w:r>
      <w:proofErr w:type="spellStart"/>
      <w:r w:rsidRPr="006333FA">
        <w:rPr>
          <w:i/>
          <w:iCs/>
        </w:rPr>
        <w:t>sunt</w:t>
      </w:r>
      <w:proofErr w:type="spellEnd"/>
      <w:r w:rsidRPr="006333FA">
        <w:rPr>
          <w:i/>
          <w:iCs/>
        </w:rPr>
        <w:t xml:space="preserve"> </w:t>
      </w:r>
      <w:proofErr w:type="spellStart"/>
      <w:r w:rsidRPr="006333FA">
        <w:rPr>
          <w:i/>
          <w:iCs/>
        </w:rPr>
        <w:t>manus</w:t>
      </w:r>
      <w:proofErr w:type="spellEnd"/>
      <w:r w:rsidRPr="006333FA">
        <w:rPr>
          <w:i/>
          <w:iCs/>
        </w:rPr>
        <w:t xml:space="preserve">, </w:t>
      </w:r>
      <w:proofErr w:type="spellStart"/>
      <w:r w:rsidRPr="006333FA">
        <w:rPr>
          <w:i/>
          <w:iCs/>
        </w:rPr>
        <w:t>sanguinem</w:t>
      </w:r>
      <w:proofErr w:type="spellEnd"/>
      <w:r w:rsidRPr="006333FA">
        <w:rPr>
          <w:i/>
          <w:iCs/>
        </w:rPr>
        <w:t xml:space="preserve">, </w:t>
      </w:r>
      <w:proofErr w:type="spellStart"/>
      <w:r w:rsidRPr="006333FA">
        <w:rPr>
          <w:i/>
          <w:iCs/>
        </w:rPr>
        <w:t>co</w:t>
      </w:r>
      <w:proofErr w:type="spellEnd"/>
      <w:r w:rsidRPr="006333FA">
        <w:rPr>
          <w:i/>
          <w:iCs/>
        </w:rPr>
        <w:t xml:space="preserve"> [=quo] </w:t>
      </w:r>
      <w:proofErr w:type="spellStart"/>
      <w:r w:rsidRPr="006333FA">
        <w:rPr>
          <w:i/>
          <w:iCs/>
        </w:rPr>
        <w:t>redempti</w:t>
      </w:r>
      <w:proofErr w:type="spellEnd"/>
      <w:r w:rsidRPr="006333FA">
        <w:rPr>
          <w:i/>
          <w:iCs/>
        </w:rPr>
        <w:t xml:space="preserve"> </w:t>
      </w:r>
      <w:proofErr w:type="spellStart"/>
      <w:r w:rsidRPr="006333FA">
        <w:rPr>
          <w:i/>
          <w:iCs/>
        </w:rPr>
        <w:t>sumus</w:t>
      </w:r>
      <w:proofErr w:type="spellEnd"/>
      <w:r w:rsidRPr="006333FA">
        <w:rPr>
          <w:i/>
          <w:iCs/>
        </w:rPr>
        <w:t xml:space="preserve">; </w:t>
      </w:r>
      <w:proofErr w:type="spellStart"/>
      <w:r w:rsidRPr="006333FA">
        <w:rPr>
          <w:i/>
          <w:iCs/>
        </w:rPr>
        <w:t>offero</w:t>
      </w:r>
      <w:proofErr w:type="spellEnd"/>
      <w:r w:rsidRPr="006333FA">
        <w:rPr>
          <w:i/>
          <w:iCs/>
        </w:rPr>
        <w:t xml:space="preserve"> </w:t>
      </w:r>
      <w:proofErr w:type="spellStart"/>
      <w:r w:rsidRPr="006333FA">
        <w:rPr>
          <w:i/>
          <w:iCs/>
        </w:rPr>
        <w:t>sepulturam</w:t>
      </w:r>
      <w:proofErr w:type="spellEnd"/>
      <w:r w:rsidRPr="006333FA">
        <w:rPr>
          <w:i/>
          <w:iCs/>
        </w:rPr>
        <w:t xml:space="preserve">, </w:t>
      </w:r>
      <w:proofErr w:type="spellStart"/>
      <w:r w:rsidRPr="006333FA">
        <w:rPr>
          <w:i/>
          <w:iCs/>
        </w:rPr>
        <w:t>resurrectionem</w:t>
      </w:r>
      <w:proofErr w:type="spellEnd"/>
      <w:r w:rsidRPr="006333FA">
        <w:rPr>
          <w:i/>
          <w:iCs/>
        </w:rPr>
        <w:t xml:space="preserve">; </w:t>
      </w:r>
      <w:proofErr w:type="spellStart"/>
      <w:r w:rsidRPr="006333FA">
        <w:rPr>
          <w:i/>
          <w:iCs/>
        </w:rPr>
        <w:t>ascensionem</w:t>
      </w:r>
      <w:proofErr w:type="spellEnd"/>
      <w:r w:rsidRPr="006333FA">
        <w:rPr>
          <w:i/>
          <w:iCs/>
        </w:rPr>
        <w:t xml:space="preserve"> ad </w:t>
      </w:r>
      <w:proofErr w:type="spellStart"/>
      <w:r w:rsidRPr="006333FA">
        <w:rPr>
          <w:i/>
          <w:iCs/>
        </w:rPr>
        <w:t>celos</w:t>
      </w:r>
      <w:proofErr w:type="spellEnd"/>
      <w:r w:rsidRPr="006333FA">
        <w:rPr>
          <w:i/>
          <w:iCs/>
        </w:rPr>
        <w:t xml:space="preserve"> </w:t>
      </w:r>
      <w:proofErr w:type="spellStart"/>
      <w:r w:rsidRPr="006333FA">
        <w:rPr>
          <w:i/>
          <w:iCs/>
        </w:rPr>
        <w:t>adibeo</w:t>
      </w:r>
      <w:proofErr w:type="spellEnd"/>
      <w:r w:rsidRPr="006333FA">
        <w:rPr>
          <w:i/>
          <w:iCs/>
        </w:rPr>
        <w:t xml:space="preserve"> et mecum ad </w:t>
      </w:r>
      <w:proofErr w:type="spellStart"/>
      <w:r w:rsidRPr="006333FA">
        <w:rPr>
          <w:i/>
          <w:iCs/>
        </w:rPr>
        <w:t>mitigandum</w:t>
      </w:r>
      <w:proofErr w:type="spellEnd"/>
      <w:r w:rsidRPr="006333FA">
        <w:rPr>
          <w:i/>
          <w:iCs/>
        </w:rPr>
        <w:t xml:space="preserve"> </w:t>
      </w:r>
      <w:proofErr w:type="spellStart"/>
      <w:r w:rsidRPr="006333FA">
        <w:rPr>
          <w:i/>
          <w:iCs/>
        </w:rPr>
        <w:t>te</w:t>
      </w:r>
      <w:proofErr w:type="spellEnd"/>
      <w:r w:rsidRPr="006333FA">
        <w:rPr>
          <w:i/>
          <w:iCs/>
        </w:rPr>
        <w:t xml:space="preserve"> </w:t>
      </w:r>
      <w:proofErr w:type="spellStart"/>
      <w:r w:rsidRPr="006333FA">
        <w:rPr>
          <w:i/>
          <w:iCs/>
        </w:rPr>
        <w:t>sacrosancta</w:t>
      </w:r>
      <w:proofErr w:type="spellEnd"/>
      <w:r w:rsidRPr="006333FA">
        <w:rPr>
          <w:i/>
          <w:iCs/>
        </w:rPr>
        <w:t xml:space="preserve"> </w:t>
      </w:r>
      <w:proofErr w:type="spellStart"/>
      <w:r w:rsidRPr="006333FA">
        <w:rPr>
          <w:i/>
          <w:iCs/>
        </w:rPr>
        <w:t>misteria</w:t>
      </w:r>
      <w:proofErr w:type="spellEnd"/>
      <w:r w:rsidRPr="006333FA">
        <w:rPr>
          <w:i/>
          <w:iCs/>
        </w:rPr>
        <w:t xml:space="preserve">, per </w:t>
      </w:r>
      <w:proofErr w:type="spellStart"/>
      <w:r w:rsidRPr="006333FA">
        <w:rPr>
          <w:i/>
          <w:iCs/>
        </w:rPr>
        <w:t>quae</w:t>
      </w:r>
      <w:proofErr w:type="spellEnd"/>
      <w:r w:rsidRPr="006333FA">
        <w:rPr>
          <w:i/>
          <w:iCs/>
        </w:rPr>
        <w:t xml:space="preserve"> </w:t>
      </w:r>
      <w:proofErr w:type="spellStart"/>
      <w:r w:rsidRPr="006333FA">
        <w:rPr>
          <w:i/>
          <w:iCs/>
        </w:rPr>
        <w:t>uirtutibus</w:t>
      </w:r>
      <w:proofErr w:type="spellEnd"/>
      <w:r w:rsidRPr="006333FA">
        <w:rPr>
          <w:i/>
          <w:iCs/>
        </w:rPr>
        <w:t xml:space="preserve"> </w:t>
      </w:r>
      <w:proofErr w:type="spellStart"/>
      <w:r w:rsidRPr="006333FA">
        <w:rPr>
          <w:i/>
          <w:iCs/>
        </w:rPr>
        <w:t>celestibus</w:t>
      </w:r>
      <w:proofErr w:type="spellEnd"/>
      <w:r w:rsidRPr="006333FA">
        <w:rPr>
          <w:i/>
          <w:iCs/>
        </w:rPr>
        <w:t xml:space="preserve"> </w:t>
      </w:r>
      <w:proofErr w:type="spellStart"/>
      <w:r w:rsidRPr="006333FA">
        <w:rPr>
          <w:i/>
          <w:iCs/>
        </w:rPr>
        <w:t>sociamur</w:t>
      </w:r>
      <w:proofErr w:type="spellEnd"/>
      <w:r w:rsidRPr="006333FA">
        <w:rPr>
          <w:i/>
          <w:iCs/>
        </w:rPr>
        <w:t xml:space="preserve">, </w:t>
      </w:r>
      <w:proofErr w:type="spellStart"/>
      <w:r w:rsidRPr="006333FA">
        <w:rPr>
          <w:i/>
          <w:iCs/>
        </w:rPr>
        <w:t>ut</w:t>
      </w:r>
      <w:proofErr w:type="spellEnd"/>
      <w:r w:rsidRPr="006333FA">
        <w:rPr>
          <w:i/>
          <w:iCs/>
        </w:rPr>
        <w:t xml:space="preserve"> non </w:t>
      </w:r>
      <w:proofErr w:type="spellStart"/>
      <w:r w:rsidRPr="006333FA">
        <w:rPr>
          <w:i/>
          <w:iCs/>
        </w:rPr>
        <w:t>paciamini</w:t>
      </w:r>
      <w:proofErr w:type="spellEnd"/>
      <w:r w:rsidRPr="006333FA">
        <w:rPr>
          <w:i/>
          <w:iCs/>
        </w:rPr>
        <w:t xml:space="preserve">, </w:t>
      </w:r>
      <w:proofErr w:type="spellStart"/>
      <w:r w:rsidRPr="006333FA">
        <w:rPr>
          <w:i/>
          <w:iCs/>
        </w:rPr>
        <w:t>hanc</w:t>
      </w:r>
      <w:proofErr w:type="spellEnd"/>
      <w:r w:rsidRPr="006333FA">
        <w:rPr>
          <w:i/>
          <w:iCs/>
        </w:rPr>
        <w:t xml:space="preserve"> </w:t>
      </w:r>
      <w:proofErr w:type="spellStart"/>
      <w:r w:rsidRPr="006333FA">
        <w:rPr>
          <w:i/>
          <w:iCs/>
        </w:rPr>
        <w:t>ecclesiam</w:t>
      </w:r>
      <w:proofErr w:type="spellEnd"/>
      <w:r w:rsidRPr="006333FA">
        <w:rPr>
          <w:i/>
          <w:iCs/>
        </w:rPr>
        <w:t xml:space="preserve"> </w:t>
      </w:r>
      <w:proofErr w:type="spellStart"/>
      <w:r w:rsidRPr="006333FA">
        <w:rPr>
          <w:i/>
          <w:iCs/>
        </w:rPr>
        <w:t>tantis</w:t>
      </w:r>
      <w:proofErr w:type="spellEnd"/>
      <w:r w:rsidRPr="006333FA">
        <w:rPr>
          <w:i/>
          <w:iCs/>
        </w:rPr>
        <w:t xml:space="preserve"> </w:t>
      </w:r>
      <w:proofErr w:type="spellStart"/>
      <w:r w:rsidRPr="006333FA">
        <w:rPr>
          <w:i/>
          <w:iCs/>
        </w:rPr>
        <w:t>calamitatibus</w:t>
      </w:r>
      <w:proofErr w:type="spellEnd"/>
      <w:r w:rsidRPr="006333FA">
        <w:rPr>
          <w:i/>
          <w:iCs/>
        </w:rPr>
        <w:t xml:space="preserve"> </w:t>
      </w:r>
      <w:proofErr w:type="spellStart"/>
      <w:r w:rsidRPr="006333FA">
        <w:rPr>
          <w:i/>
          <w:iCs/>
        </w:rPr>
        <w:t>adfligi</w:t>
      </w:r>
      <w:proofErr w:type="spellEnd"/>
      <w:r w:rsidRPr="006333FA">
        <w:rPr>
          <w:i/>
          <w:iCs/>
        </w:rPr>
        <w:t xml:space="preserve"> et </w:t>
      </w:r>
      <w:proofErr w:type="spellStart"/>
      <w:r w:rsidRPr="006333FA">
        <w:rPr>
          <w:i/>
          <w:iCs/>
        </w:rPr>
        <w:t>expoliari</w:t>
      </w:r>
      <w:proofErr w:type="spellEnd"/>
      <w:r w:rsidRPr="006333FA">
        <w:rPr>
          <w:i/>
          <w:iCs/>
        </w:rPr>
        <w:t xml:space="preserve"> </w:t>
      </w:r>
      <w:proofErr w:type="spellStart"/>
      <w:r w:rsidRPr="006333FA">
        <w:rPr>
          <w:i/>
          <w:iCs/>
        </w:rPr>
        <w:t>suis</w:t>
      </w:r>
      <w:proofErr w:type="spellEnd"/>
      <w:r w:rsidRPr="006333FA">
        <w:rPr>
          <w:i/>
          <w:iCs/>
        </w:rPr>
        <w:t xml:space="preserve"> </w:t>
      </w:r>
      <w:proofErr w:type="spellStart"/>
      <w:r w:rsidRPr="006333FA">
        <w:rPr>
          <w:i/>
          <w:iCs/>
        </w:rPr>
        <w:t>prediis</w:t>
      </w:r>
      <w:proofErr w:type="spellEnd"/>
      <w:r w:rsidRPr="006333FA">
        <w:rPr>
          <w:i/>
          <w:iCs/>
        </w:rPr>
        <w:t xml:space="preserve">, </w:t>
      </w:r>
      <w:proofErr w:type="spellStart"/>
      <w:r w:rsidRPr="006333FA">
        <w:rPr>
          <w:i/>
          <w:iCs/>
        </w:rPr>
        <w:t>quibus</w:t>
      </w:r>
      <w:proofErr w:type="spellEnd"/>
      <w:r w:rsidRPr="006333FA">
        <w:rPr>
          <w:i/>
          <w:iCs/>
        </w:rPr>
        <w:t xml:space="preserve"> </w:t>
      </w:r>
      <w:proofErr w:type="spellStart"/>
      <w:r w:rsidRPr="006333FA">
        <w:rPr>
          <w:i/>
          <w:iCs/>
        </w:rPr>
        <w:t>orfanis</w:t>
      </w:r>
      <w:proofErr w:type="spellEnd"/>
      <w:r w:rsidRPr="006333FA">
        <w:rPr>
          <w:i/>
          <w:iCs/>
        </w:rPr>
        <w:t xml:space="preserve"> et </w:t>
      </w:r>
      <w:proofErr w:type="spellStart"/>
      <w:r w:rsidRPr="006333FA">
        <w:rPr>
          <w:i/>
          <w:iCs/>
        </w:rPr>
        <w:t>uiduis</w:t>
      </w:r>
      <w:proofErr w:type="spellEnd"/>
      <w:r w:rsidRPr="006333FA">
        <w:rPr>
          <w:i/>
          <w:iCs/>
        </w:rPr>
        <w:t xml:space="preserve"> et </w:t>
      </w:r>
      <w:proofErr w:type="spellStart"/>
      <w:r w:rsidRPr="006333FA">
        <w:rPr>
          <w:i/>
          <w:iCs/>
        </w:rPr>
        <w:t>omnibus</w:t>
      </w:r>
      <w:proofErr w:type="spellEnd"/>
      <w:r w:rsidRPr="006333FA">
        <w:rPr>
          <w:i/>
          <w:iCs/>
        </w:rPr>
        <w:t xml:space="preserve"> </w:t>
      </w:r>
      <w:proofErr w:type="spellStart"/>
      <w:r w:rsidRPr="006333FA">
        <w:rPr>
          <w:i/>
          <w:iCs/>
        </w:rPr>
        <w:t>indigentibus</w:t>
      </w:r>
      <w:proofErr w:type="spellEnd"/>
      <w:r w:rsidRPr="006333FA">
        <w:rPr>
          <w:i/>
          <w:iCs/>
        </w:rPr>
        <w:t xml:space="preserve"> </w:t>
      </w:r>
      <w:proofErr w:type="spellStart"/>
      <w:r w:rsidRPr="006333FA">
        <w:rPr>
          <w:i/>
          <w:iCs/>
        </w:rPr>
        <w:t>consolationes</w:t>
      </w:r>
      <w:proofErr w:type="spellEnd"/>
      <w:r w:rsidRPr="006333FA">
        <w:rPr>
          <w:i/>
          <w:iCs/>
        </w:rPr>
        <w:t xml:space="preserve"> </w:t>
      </w:r>
      <w:proofErr w:type="spellStart"/>
      <w:r w:rsidRPr="006333FA">
        <w:rPr>
          <w:i/>
          <w:iCs/>
        </w:rPr>
        <w:t>dabantur</w:t>
      </w:r>
      <w:proofErr w:type="spellEnd"/>
      <w:r w:rsidRPr="006333FA">
        <w:t>.</w:t>
      </w:r>
    </w:p>
  </w:footnote>
  <w:footnote w:id="56">
    <w:p w14:paraId="7B90F686" w14:textId="1C7D917A" w:rsidR="00387C78" w:rsidRPr="00BC588F" w:rsidRDefault="00387C78" w:rsidP="001D3D8A">
      <w:pPr>
        <w:pStyle w:val="Testonotaapidipagina"/>
        <w:rPr>
          <w:lang w:val="en-US"/>
        </w:rPr>
      </w:pPr>
      <w:r w:rsidRPr="006333FA">
        <w:rPr>
          <w:rStyle w:val="Rimandonotaapidipagina"/>
        </w:rPr>
        <w:footnoteRef/>
      </w:r>
      <w:r w:rsidRPr="006333FA">
        <w:t xml:space="preserve"> Johannes, </w:t>
      </w:r>
      <w:proofErr w:type="spellStart"/>
      <w:r w:rsidRPr="006333FA">
        <w:t>Ep</w:t>
      </w:r>
      <w:proofErr w:type="spellEnd"/>
      <w:r w:rsidRPr="006333FA">
        <w:t xml:space="preserve">. 5,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rsidRPr="00093AA6">
        <w:rPr>
          <w:lang w:val="en-US"/>
        </w:rPr>
        <w:t>2</w:t>
      </w:r>
      <w:r w:rsidRPr="006333FA">
        <w:fldChar w:fldCharType="end"/>
      </w:r>
      <w:r w:rsidRPr="00BC588F">
        <w:rPr>
          <w:lang w:val="en-US"/>
        </w:rPr>
        <w:t xml:space="preserve">), S. 532: </w:t>
      </w:r>
      <w:r w:rsidRPr="00BC588F">
        <w:rPr>
          <w:i/>
          <w:iCs/>
          <w:lang w:val="en-US"/>
        </w:rPr>
        <w:t xml:space="preserve">Non </w:t>
      </w:r>
      <w:proofErr w:type="spellStart"/>
      <w:r w:rsidRPr="00BC588F">
        <w:rPr>
          <w:i/>
          <w:iCs/>
          <w:lang w:val="en-US"/>
        </w:rPr>
        <w:t>paciamini</w:t>
      </w:r>
      <w:proofErr w:type="spellEnd"/>
      <w:r w:rsidRPr="00BC588F">
        <w:rPr>
          <w:i/>
          <w:iCs/>
          <w:lang w:val="en-US"/>
        </w:rPr>
        <w:t xml:space="preserve"> </w:t>
      </w:r>
      <w:proofErr w:type="spellStart"/>
      <w:r w:rsidRPr="00BC588F">
        <w:rPr>
          <w:i/>
          <w:iCs/>
          <w:lang w:val="en-US"/>
        </w:rPr>
        <w:t>eam</w:t>
      </w:r>
      <w:proofErr w:type="spellEnd"/>
      <w:r w:rsidRPr="00BC588F">
        <w:rPr>
          <w:i/>
          <w:iCs/>
          <w:lang w:val="en-US"/>
        </w:rPr>
        <w:t xml:space="preserve"> </w:t>
      </w:r>
      <w:proofErr w:type="spellStart"/>
      <w:r w:rsidRPr="00BC588F">
        <w:rPr>
          <w:i/>
          <w:iCs/>
          <w:lang w:val="en-US"/>
        </w:rPr>
        <w:t>uastari</w:t>
      </w:r>
      <w:proofErr w:type="spellEnd"/>
      <w:r w:rsidRPr="00BC588F">
        <w:rPr>
          <w:i/>
          <w:iCs/>
          <w:lang w:val="en-US"/>
        </w:rPr>
        <w:t xml:space="preserve"> ab </w:t>
      </w:r>
      <w:proofErr w:type="spellStart"/>
      <w:r w:rsidRPr="00BC588F">
        <w:rPr>
          <w:i/>
          <w:iCs/>
          <w:lang w:val="en-US"/>
        </w:rPr>
        <w:t>illis</w:t>
      </w:r>
      <w:proofErr w:type="spellEnd"/>
      <w:r w:rsidRPr="00BC588F">
        <w:rPr>
          <w:i/>
          <w:iCs/>
          <w:lang w:val="en-US"/>
        </w:rPr>
        <w:t xml:space="preserve">, qui </w:t>
      </w:r>
      <w:proofErr w:type="spellStart"/>
      <w:r w:rsidRPr="00BC588F">
        <w:rPr>
          <w:i/>
          <w:iCs/>
          <w:lang w:val="en-US"/>
        </w:rPr>
        <w:t>uestrum</w:t>
      </w:r>
      <w:proofErr w:type="spellEnd"/>
      <w:r w:rsidRPr="00BC588F">
        <w:rPr>
          <w:i/>
          <w:iCs/>
          <w:lang w:val="en-US"/>
        </w:rPr>
        <w:t xml:space="preserve"> </w:t>
      </w:r>
      <w:proofErr w:type="spellStart"/>
      <w:r w:rsidRPr="00BC588F">
        <w:rPr>
          <w:i/>
          <w:iCs/>
          <w:lang w:val="en-US"/>
        </w:rPr>
        <w:t>offuscant</w:t>
      </w:r>
      <w:proofErr w:type="spellEnd"/>
      <w:r w:rsidRPr="00BC588F">
        <w:rPr>
          <w:i/>
          <w:iCs/>
          <w:lang w:val="en-US"/>
        </w:rPr>
        <w:t xml:space="preserve"> nomen, </w:t>
      </w:r>
      <w:proofErr w:type="spellStart"/>
      <w:r w:rsidRPr="00BC588F">
        <w:rPr>
          <w:i/>
          <w:iCs/>
          <w:lang w:val="en-US"/>
        </w:rPr>
        <w:t>dicentes</w:t>
      </w:r>
      <w:proofErr w:type="spellEnd"/>
      <w:r w:rsidRPr="00BC588F">
        <w:rPr>
          <w:i/>
          <w:iCs/>
          <w:lang w:val="en-US"/>
        </w:rPr>
        <w:t xml:space="preserve"> se </w:t>
      </w:r>
      <w:proofErr w:type="spellStart"/>
      <w:r w:rsidRPr="00BC588F">
        <w:rPr>
          <w:i/>
          <w:iCs/>
          <w:lang w:val="en-US"/>
        </w:rPr>
        <w:t>uestra</w:t>
      </w:r>
      <w:proofErr w:type="spellEnd"/>
      <w:r w:rsidRPr="00BC588F">
        <w:rPr>
          <w:i/>
          <w:iCs/>
          <w:lang w:val="en-US"/>
        </w:rPr>
        <w:t xml:space="preserve"> </w:t>
      </w:r>
      <w:proofErr w:type="spellStart"/>
      <w:r w:rsidRPr="00BC588F">
        <w:rPr>
          <w:i/>
          <w:iCs/>
          <w:lang w:val="en-US"/>
        </w:rPr>
        <w:t>iussione</w:t>
      </w:r>
      <w:proofErr w:type="spellEnd"/>
      <w:r w:rsidRPr="00BC588F">
        <w:rPr>
          <w:i/>
          <w:iCs/>
          <w:lang w:val="en-US"/>
        </w:rPr>
        <w:t xml:space="preserve">, que nostra sunt, </w:t>
      </w:r>
      <w:proofErr w:type="spellStart"/>
      <w:r w:rsidRPr="00BC588F">
        <w:rPr>
          <w:i/>
          <w:iCs/>
          <w:lang w:val="en-US"/>
        </w:rPr>
        <w:t>detinere</w:t>
      </w:r>
      <w:proofErr w:type="spellEnd"/>
      <w:r w:rsidRPr="00BC588F">
        <w:rPr>
          <w:i/>
          <w:iCs/>
          <w:lang w:val="en-US"/>
        </w:rPr>
        <w:t xml:space="preserve">. Huic </w:t>
      </w:r>
      <w:proofErr w:type="spellStart"/>
      <w:r w:rsidRPr="00BC588F">
        <w:rPr>
          <w:i/>
          <w:iCs/>
          <w:lang w:val="en-US"/>
        </w:rPr>
        <w:t>quidem</w:t>
      </w:r>
      <w:proofErr w:type="spellEnd"/>
      <w:r w:rsidRPr="00BC588F">
        <w:rPr>
          <w:i/>
          <w:iCs/>
          <w:lang w:val="en-US"/>
        </w:rPr>
        <w:t xml:space="preserve"> </w:t>
      </w:r>
      <w:proofErr w:type="spellStart"/>
      <w:r w:rsidRPr="00BC588F">
        <w:rPr>
          <w:i/>
          <w:iCs/>
          <w:lang w:val="en-US"/>
        </w:rPr>
        <w:t>ecclesie</w:t>
      </w:r>
      <w:proofErr w:type="spellEnd"/>
      <w:r w:rsidRPr="00BC588F">
        <w:rPr>
          <w:i/>
          <w:iCs/>
          <w:lang w:val="en-US"/>
        </w:rPr>
        <w:t xml:space="preserve"> </w:t>
      </w:r>
      <w:proofErr w:type="spellStart"/>
      <w:r w:rsidRPr="00BC588F">
        <w:rPr>
          <w:i/>
          <w:iCs/>
          <w:lang w:val="en-US"/>
        </w:rPr>
        <w:t>miserie</w:t>
      </w:r>
      <w:proofErr w:type="spellEnd"/>
      <w:r w:rsidRPr="00BC588F">
        <w:rPr>
          <w:i/>
          <w:iCs/>
          <w:lang w:val="en-US"/>
        </w:rPr>
        <w:t xml:space="preserve"> </w:t>
      </w:r>
      <w:proofErr w:type="spellStart"/>
      <w:r w:rsidRPr="00BC588F">
        <w:rPr>
          <w:i/>
          <w:iCs/>
          <w:lang w:val="en-US"/>
        </w:rPr>
        <w:t>periculum</w:t>
      </w:r>
      <w:proofErr w:type="spellEnd"/>
      <w:r w:rsidRPr="00BC588F">
        <w:rPr>
          <w:i/>
          <w:iCs/>
          <w:lang w:val="en-US"/>
        </w:rPr>
        <w:t xml:space="preserve"> </w:t>
      </w:r>
      <w:proofErr w:type="spellStart"/>
      <w:r w:rsidRPr="00BC588F">
        <w:rPr>
          <w:i/>
          <w:iCs/>
          <w:lang w:val="en-US"/>
        </w:rPr>
        <w:t>est</w:t>
      </w:r>
      <w:proofErr w:type="spellEnd"/>
      <w:r w:rsidRPr="00BC588F">
        <w:rPr>
          <w:i/>
          <w:iCs/>
          <w:lang w:val="en-US"/>
        </w:rPr>
        <w:t xml:space="preserve">, </w:t>
      </w:r>
      <w:proofErr w:type="spellStart"/>
      <w:r w:rsidRPr="00BC588F">
        <w:rPr>
          <w:i/>
          <w:iCs/>
          <w:lang w:val="en-US"/>
        </w:rPr>
        <w:t>uobis</w:t>
      </w:r>
      <w:proofErr w:type="spellEnd"/>
      <w:r w:rsidRPr="00BC588F">
        <w:rPr>
          <w:i/>
          <w:iCs/>
          <w:lang w:val="en-US"/>
        </w:rPr>
        <w:t xml:space="preserve"> autem </w:t>
      </w:r>
      <w:proofErr w:type="spellStart"/>
      <w:r w:rsidRPr="00BC588F">
        <w:rPr>
          <w:i/>
          <w:iCs/>
          <w:lang w:val="en-US"/>
        </w:rPr>
        <w:t>ineffabile</w:t>
      </w:r>
      <w:proofErr w:type="spellEnd"/>
      <w:r w:rsidRPr="00BC588F">
        <w:rPr>
          <w:i/>
          <w:iCs/>
          <w:lang w:val="en-US"/>
        </w:rPr>
        <w:t xml:space="preserve"> </w:t>
      </w:r>
      <w:proofErr w:type="spellStart"/>
      <w:r w:rsidRPr="00BC588F">
        <w:rPr>
          <w:i/>
          <w:iCs/>
          <w:lang w:val="en-US"/>
        </w:rPr>
        <w:t>peccatum</w:t>
      </w:r>
      <w:proofErr w:type="spellEnd"/>
      <w:r w:rsidRPr="00BC588F">
        <w:rPr>
          <w:i/>
          <w:iCs/>
          <w:lang w:val="en-US"/>
        </w:rPr>
        <w:t xml:space="preserve">. Nam </w:t>
      </w:r>
      <w:proofErr w:type="spellStart"/>
      <w:r w:rsidRPr="00BC588F">
        <w:rPr>
          <w:i/>
          <w:iCs/>
          <w:lang w:val="en-US"/>
        </w:rPr>
        <w:t>deinc</w:t>
      </w:r>
      <w:proofErr w:type="spellEnd"/>
      <w:r w:rsidRPr="00BC588F">
        <w:rPr>
          <w:i/>
          <w:iCs/>
          <w:lang w:val="en-US"/>
        </w:rPr>
        <w:t xml:space="preserve"> co eundem sit, </w:t>
      </w:r>
      <w:proofErr w:type="spellStart"/>
      <w:r w:rsidRPr="00BC588F">
        <w:rPr>
          <w:i/>
          <w:iCs/>
          <w:lang w:val="en-US"/>
        </w:rPr>
        <w:t>quouae</w:t>
      </w:r>
      <w:proofErr w:type="spellEnd"/>
      <w:r w:rsidRPr="00BC588F">
        <w:rPr>
          <w:i/>
          <w:iCs/>
          <w:lang w:val="en-US"/>
        </w:rPr>
        <w:t xml:space="preserve"> </w:t>
      </w:r>
      <w:proofErr w:type="spellStart"/>
      <w:r w:rsidRPr="00BC588F">
        <w:rPr>
          <w:i/>
          <w:iCs/>
          <w:lang w:val="en-US"/>
        </w:rPr>
        <w:t>fugiendum</w:t>
      </w:r>
      <w:proofErr w:type="spellEnd"/>
      <w:r w:rsidRPr="00BC588F">
        <w:rPr>
          <w:i/>
          <w:iCs/>
          <w:lang w:val="en-US"/>
        </w:rPr>
        <w:t xml:space="preserve">, a quo </w:t>
      </w:r>
      <w:proofErr w:type="spellStart"/>
      <w:r w:rsidRPr="00BC588F">
        <w:rPr>
          <w:i/>
          <w:iCs/>
          <w:lang w:val="en-US"/>
        </w:rPr>
        <w:t>petendum</w:t>
      </w:r>
      <w:proofErr w:type="spellEnd"/>
      <w:r w:rsidRPr="00BC588F">
        <w:rPr>
          <w:i/>
          <w:iCs/>
          <w:lang w:val="en-US"/>
        </w:rPr>
        <w:t xml:space="preserve"> humanum auxilium, </w:t>
      </w:r>
      <w:proofErr w:type="spellStart"/>
      <w:r w:rsidRPr="00BC588F">
        <w:rPr>
          <w:i/>
          <w:iCs/>
          <w:lang w:val="en-US"/>
        </w:rPr>
        <w:t>si</w:t>
      </w:r>
      <w:proofErr w:type="spellEnd"/>
      <w:r w:rsidRPr="00BC588F">
        <w:rPr>
          <w:i/>
          <w:iCs/>
          <w:lang w:val="en-US"/>
        </w:rPr>
        <w:t xml:space="preserve"> </w:t>
      </w:r>
      <w:proofErr w:type="spellStart"/>
      <w:r w:rsidRPr="00BC588F">
        <w:rPr>
          <w:i/>
          <w:iCs/>
          <w:lang w:val="en-US"/>
        </w:rPr>
        <w:t>ic</w:t>
      </w:r>
      <w:proofErr w:type="spellEnd"/>
      <w:r w:rsidRPr="00BC588F">
        <w:rPr>
          <w:i/>
          <w:iCs/>
          <w:lang w:val="en-US"/>
        </w:rPr>
        <w:t xml:space="preserve"> </w:t>
      </w:r>
      <w:proofErr w:type="spellStart"/>
      <w:r w:rsidRPr="00BC588F">
        <w:rPr>
          <w:i/>
          <w:iCs/>
          <w:lang w:val="en-US"/>
        </w:rPr>
        <w:t>frangit</w:t>
      </w:r>
      <w:proofErr w:type="spellEnd"/>
      <w:r w:rsidRPr="00BC588F">
        <w:rPr>
          <w:i/>
          <w:iCs/>
          <w:lang w:val="en-US"/>
        </w:rPr>
        <w:t xml:space="preserve">, qui </w:t>
      </w:r>
      <w:proofErr w:type="spellStart"/>
      <w:r w:rsidRPr="00BC588F">
        <w:rPr>
          <w:i/>
          <w:iCs/>
          <w:lang w:val="en-US"/>
        </w:rPr>
        <w:t>fracta</w:t>
      </w:r>
      <w:proofErr w:type="spellEnd"/>
      <w:r w:rsidRPr="00BC588F">
        <w:rPr>
          <w:i/>
          <w:iCs/>
          <w:lang w:val="en-US"/>
        </w:rPr>
        <w:t xml:space="preserve"> </w:t>
      </w:r>
      <w:proofErr w:type="spellStart"/>
      <w:r w:rsidRPr="00BC588F">
        <w:rPr>
          <w:i/>
          <w:iCs/>
          <w:lang w:val="en-US"/>
        </w:rPr>
        <w:t>coniungere</w:t>
      </w:r>
      <w:proofErr w:type="spellEnd"/>
      <w:r w:rsidRPr="00BC588F">
        <w:rPr>
          <w:i/>
          <w:iCs/>
          <w:lang w:val="en-US"/>
        </w:rPr>
        <w:t xml:space="preserve"> </w:t>
      </w:r>
      <w:proofErr w:type="spellStart"/>
      <w:r w:rsidRPr="00BC588F">
        <w:rPr>
          <w:i/>
          <w:iCs/>
          <w:lang w:val="en-US"/>
        </w:rPr>
        <w:t>debet</w:t>
      </w:r>
      <w:proofErr w:type="spellEnd"/>
      <w:r w:rsidRPr="00BC588F">
        <w:rPr>
          <w:i/>
          <w:iCs/>
          <w:lang w:val="en-US"/>
        </w:rPr>
        <w:t xml:space="preserve">, </w:t>
      </w:r>
      <w:proofErr w:type="spellStart"/>
      <w:r w:rsidRPr="00BC588F">
        <w:rPr>
          <w:i/>
          <w:iCs/>
          <w:lang w:val="en-US"/>
        </w:rPr>
        <w:t>si</w:t>
      </w:r>
      <w:proofErr w:type="spellEnd"/>
      <w:r w:rsidRPr="00BC588F">
        <w:rPr>
          <w:i/>
          <w:iCs/>
          <w:lang w:val="en-US"/>
        </w:rPr>
        <w:t xml:space="preserve"> </w:t>
      </w:r>
      <w:proofErr w:type="spellStart"/>
      <w:r w:rsidRPr="00BC588F">
        <w:rPr>
          <w:i/>
          <w:iCs/>
          <w:lang w:val="en-US"/>
        </w:rPr>
        <w:t>ic</w:t>
      </w:r>
      <w:proofErr w:type="spellEnd"/>
      <w:r w:rsidRPr="00BC588F">
        <w:rPr>
          <w:i/>
          <w:iCs/>
          <w:lang w:val="en-US"/>
        </w:rPr>
        <w:t xml:space="preserve"> </w:t>
      </w:r>
      <w:proofErr w:type="spellStart"/>
      <w:r w:rsidRPr="00BC588F">
        <w:rPr>
          <w:i/>
          <w:iCs/>
          <w:lang w:val="en-US"/>
        </w:rPr>
        <w:t>deterit</w:t>
      </w:r>
      <w:proofErr w:type="spellEnd"/>
      <w:r w:rsidRPr="00BC588F">
        <w:rPr>
          <w:i/>
          <w:iCs/>
          <w:lang w:val="en-US"/>
        </w:rPr>
        <w:t xml:space="preserve">, qui </w:t>
      </w:r>
      <w:proofErr w:type="spellStart"/>
      <w:r w:rsidRPr="00BC588F">
        <w:rPr>
          <w:i/>
          <w:iCs/>
          <w:lang w:val="en-US"/>
        </w:rPr>
        <w:t>adtrita</w:t>
      </w:r>
      <w:proofErr w:type="spellEnd"/>
      <w:r w:rsidRPr="00BC588F">
        <w:rPr>
          <w:i/>
          <w:iCs/>
          <w:lang w:val="en-US"/>
        </w:rPr>
        <w:t xml:space="preserve"> </w:t>
      </w:r>
      <w:proofErr w:type="spellStart"/>
      <w:r w:rsidRPr="00BC588F">
        <w:rPr>
          <w:i/>
          <w:iCs/>
          <w:lang w:val="en-US"/>
        </w:rPr>
        <w:t>solidare</w:t>
      </w:r>
      <w:proofErr w:type="spellEnd"/>
      <w:r w:rsidRPr="00BC588F">
        <w:rPr>
          <w:i/>
          <w:iCs/>
          <w:lang w:val="en-US"/>
        </w:rPr>
        <w:t xml:space="preserve">, </w:t>
      </w:r>
      <w:proofErr w:type="spellStart"/>
      <w:r w:rsidRPr="00BC588F">
        <w:rPr>
          <w:i/>
          <w:iCs/>
          <w:lang w:val="en-US"/>
        </w:rPr>
        <w:t>si</w:t>
      </w:r>
      <w:proofErr w:type="spellEnd"/>
      <w:r w:rsidRPr="00BC588F">
        <w:rPr>
          <w:i/>
          <w:iCs/>
          <w:lang w:val="en-US"/>
        </w:rPr>
        <w:t xml:space="preserve"> </w:t>
      </w:r>
      <w:proofErr w:type="spellStart"/>
      <w:r w:rsidRPr="00BC588F">
        <w:rPr>
          <w:i/>
          <w:iCs/>
          <w:lang w:val="en-US"/>
        </w:rPr>
        <w:t>ic</w:t>
      </w:r>
      <w:proofErr w:type="spellEnd"/>
      <w:r w:rsidRPr="00BC588F">
        <w:rPr>
          <w:i/>
          <w:iCs/>
          <w:lang w:val="en-US"/>
        </w:rPr>
        <w:t xml:space="preserve"> </w:t>
      </w:r>
      <w:proofErr w:type="spellStart"/>
      <w:r w:rsidRPr="00BC588F">
        <w:rPr>
          <w:i/>
          <w:iCs/>
          <w:lang w:val="en-US"/>
        </w:rPr>
        <w:t>spargit</w:t>
      </w:r>
      <w:proofErr w:type="spellEnd"/>
      <w:r w:rsidRPr="00BC588F">
        <w:rPr>
          <w:i/>
          <w:iCs/>
          <w:lang w:val="en-US"/>
        </w:rPr>
        <w:t xml:space="preserve">, qui </w:t>
      </w:r>
      <w:proofErr w:type="spellStart"/>
      <w:r w:rsidRPr="00BC588F">
        <w:rPr>
          <w:i/>
          <w:iCs/>
          <w:lang w:val="en-US"/>
        </w:rPr>
        <w:t>sparsa</w:t>
      </w:r>
      <w:proofErr w:type="spellEnd"/>
      <w:r w:rsidRPr="00BC588F">
        <w:rPr>
          <w:i/>
          <w:iCs/>
          <w:lang w:val="en-US"/>
        </w:rPr>
        <w:t xml:space="preserve"> </w:t>
      </w:r>
      <w:proofErr w:type="spellStart"/>
      <w:r w:rsidRPr="00BC588F">
        <w:rPr>
          <w:i/>
          <w:iCs/>
          <w:lang w:val="en-US"/>
        </w:rPr>
        <w:t>colligere</w:t>
      </w:r>
      <w:proofErr w:type="spellEnd"/>
      <w:r w:rsidRPr="00BC588F">
        <w:rPr>
          <w:i/>
          <w:iCs/>
          <w:lang w:val="en-US"/>
        </w:rPr>
        <w:t xml:space="preserve">, </w:t>
      </w:r>
      <w:proofErr w:type="spellStart"/>
      <w:r w:rsidRPr="00BC588F">
        <w:rPr>
          <w:i/>
          <w:iCs/>
          <w:lang w:val="en-US"/>
        </w:rPr>
        <w:t>si</w:t>
      </w:r>
      <w:proofErr w:type="spellEnd"/>
      <w:r w:rsidRPr="00BC588F">
        <w:rPr>
          <w:i/>
          <w:iCs/>
          <w:lang w:val="en-US"/>
        </w:rPr>
        <w:t xml:space="preserve"> </w:t>
      </w:r>
      <w:proofErr w:type="spellStart"/>
      <w:r w:rsidRPr="00BC588F">
        <w:rPr>
          <w:i/>
          <w:iCs/>
          <w:lang w:val="en-US"/>
        </w:rPr>
        <w:t>ic</w:t>
      </w:r>
      <w:proofErr w:type="spellEnd"/>
      <w:r w:rsidRPr="00BC588F">
        <w:rPr>
          <w:i/>
          <w:iCs/>
          <w:lang w:val="en-US"/>
        </w:rPr>
        <w:t xml:space="preserve"> </w:t>
      </w:r>
      <w:proofErr w:type="spellStart"/>
      <w:r w:rsidRPr="00BC588F">
        <w:rPr>
          <w:i/>
          <w:iCs/>
          <w:lang w:val="en-US"/>
        </w:rPr>
        <w:t>eradicat</w:t>
      </w:r>
      <w:proofErr w:type="spellEnd"/>
      <w:r w:rsidRPr="00BC588F">
        <w:rPr>
          <w:i/>
          <w:iCs/>
          <w:lang w:val="en-US"/>
        </w:rPr>
        <w:t xml:space="preserve">, qui </w:t>
      </w:r>
      <w:proofErr w:type="spellStart"/>
      <w:r w:rsidRPr="00BC588F">
        <w:rPr>
          <w:i/>
          <w:iCs/>
          <w:lang w:val="en-US"/>
        </w:rPr>
        <w:t>plantare</w:t>
      </w:r>
      <w:proofErr w:type="spellEnd"/>
      <w:r w:rsidRPr="00BC588F">
        <w:rPr>
          <w:i/>
          <w:iCs/>
          <w:lang w:val="en-US"/>
        </w:rPr>
        <w:t>.</w:t>
      </w:r>
    </w:p>
  </w:footnote>
  <w:footnote w:id="57">
    <w:p w14:paraId="175C37A2" w14:textId="524F34E4" w:rsidR="00387C78" w:rsidRPr="00BC588F" w:rsidRDefault="00387C78" w:rsidP="001D3D8A">
      <w:pPr>
        <w:pStyle w:val="Testonotaapidipagina"/>
        <w:rPr>
          <w:lang w:val="en-US"/>
        </w:rPr>
      </w:pPr>
      <w:r w:rsidRPr="006333FA">
        <w:rPr>
          <w:rStyle w:val="Rimandonotaapidipagina"/>
        </w:rPr>
        <w:footnoteRef/>
      </w:r>
      <w:r w:rsidRPr="006333FA">
        <w:t xml:space="preserve"> Johannes, </w:t>
      </w:r>
      <w:proofErr w:type="spellStart"/>
      <w:r w:rsidRPr="006333FA">
        <w:t>Ep</w:t>
      </w:r>
      <w:proofErr w:type="spellEnd"/>
      <w:r w:rsidRPr="006333FA">
        <w:t xml:space="preserve">. 6,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rsidRPr="00093AA6">
        <w:rPr>
          <w:lang w:val="en-US"/>
        </w:rPr>
        <w:t>2</w:t>
      </w:r>
      <w:r w:rsidRPr="006333FA">
        <w:fldChar w:fldCharType="end"/>
      </w:r>
      <w:r w:rsidRPr="00BC588F">
        <w:rPr>
          <w:lang w:val="en-US"/>
        </w:rPr>
        <w:t xml:space="preserve">), S. 533f.: </w:t>
      </w:r>
      <w:proofErr w:type="spellStart"/>
      <w:r w:rsidRPr="00BC588F">
        <w:rPr>
          <w:i/>
          <w:iCs/>
          <w:lang w:val="en-US"/>
        </w:rPr>
        <w:t>Meminit</w:t>
      </w:r>
      <w:proofErr w:type="spellEnd"/>
      <w:r w:rsidRPr="00BC588F">
        <w:rPr>
          <w:i/>
          <w:iCs/>
          <w:lang w:val="en-US"/>
        </w:rPr>
        <w:t xml:space="preserve"> </w:t>
      </w:r>
      <w:proofErr w:type="spellStart"/>
      <w:r w:rsidRPr="00BC588F">
        <w:rPr>
          <w:i/>
          <w:iCs/>
          <w:lang w:val="en-US"/>
        </w:rPr>
        <w:t>dilectio</w:t>
      </w:r>
      <w:proofErr w:type="spellEnd"/>
      <w:r w:rsidRPr="00BC588F">
        <w:rPr>
          <w:i/>
          <w:iCs/>
          <w:lang w:val="en-US"/>
        </w:rPr>
        <w:t xml:space="preserve"> </w:t>
      </w:r>
      <w:proofErr w:type="spellStart"/>
      <w:r w:rsidRPr="00BC588F">
        <w:rPr>
          <w:i/>
          <w:iCs/>
          <w:lang w:val="en-US"/>
        </w:rPr>
        <w:t>uestra</w:t>
      </w:r>
      <w:proofErr w:type="spellEnd"/>
      <w:r w:rsidRPr="00BC588F">
        <w:rPr>
          <w:i/>
          <w:iCs/>
          <w:lang w:val="en-US"/>
        </w:rPr>
        <w:t xml:space="preserve">, que et qualia nobis a </w:t>
      </w:r>
      <w:proofErr w:type="spellStart"/>
      <w:r w:rsidRPr="00BC588F">
        <w:rPr>
          <w:i/>
          <w:iCs/>
          <w:lang w:val="en-US"/>
        </w:rPr>
        <w:t>rege</w:t>
      </w:r>
      <w:proofErr w:type="spellEnd"/>
      <w:r w:rsidRPr="00BC588F">
        <w:rPr>
          <w:i/>
          <w:iCs/>
          <w:lang w:val="en-US"/>
        </w:rPr>
        <w:t xml:space="preserve"> </w:t>
      </w:r>
      <w:proofErr w:type="spellStart"/>
      <w:r w:rsidRPr="00BC588F">
        <w:rPr>
          <w:i/>
          <w:iCs/>
          <w:lang w:val="en-US"/>
        </w:rPr>
        <w:t>promissa</w:t>
      </w:r>
      <w:proofErr w:type="spellEnd"/>
      <w:r w:rsidRPr="00BC588F">
        <w:rPr>
          <w:i/>
          <w:iCs/>
          <w:lang w:val="en-US"/>
        </w:rPr>
        <w:t xml:space="preserve"> sunt </w:t>
      </w:r>
      <w:proofErr w:type="spellStart"/>
      <w:r w:rsidRPr="00BC588F">
        <w:rPr>
          <w:i/>
          <w:iCs/>
          <w:lang w:val="en-US"/>
        </w:rPr>
        <w:t>uobis</w:t>
      </w:r>
      <w:proofErr w:type="spellEnd"/>
      <w:r w:rsidRPr="00BC588F">
        <w:rPr>
          <w:i/>
          <w:iCs/>
          <w:lang w:val="en-US"/>
        </w:rPr>
        <w:t xml:space="preserve"> </w:t>
      </w:r>
      <w:proofErr w:type="spellStart"/>
      <w:r w:rsidRPr="00BC588F">
        <w:rPr>
          <w:i/>
          <w:iCs/>
          <w:lang w:val="en-US"/>
        </w:rPr>
        <w:t>presentibus</w:t>
      </w:r>
      <w:proofErr w:type="spellEnd"/>
      <w:r w:rsidRPr="00BC588F">
        <w:rPr>
          <w:i/>
          <w:iCs/>
          <w:lang w:val="en-US"/>
        </w:rPr>
        <w:t xml:space="preserve">, et bene </w:t>
      </w:r>
      <w:proofErr w:type="spellStart"/>
      <w:r w:rsidRPr="00BC588F">
        <w:rPr>
          <w:i/>
          <w:iCs/>
          <w:lang w:val="en-US"/>
        </w:rPr>
        <w:t>nostis</w:t>
      </w:r>
      <w:proofErr w:type="spellEnd"/>
      <w:r w:rsidRPr="00BC588F">
        <w:rPr>
          <w:i/>
          <w:iCs/>
          <w:lang w:val="en-US"/>
        </w:rPr>
        <w:t xml:space="preserve"> </w:t>
      </w:r>
      <w:proofErr w:type="spellStart"/>
      <w:r w:rsidRPr="00BC588F">
        <w:rPr>
          <w:i/>
          <w:iCs/>
          <w:lang w:val="en-US"/>
        </w:rPr>
        <w:t>dexteram</w:t>
      </w:r>
      <w:proofErr w:type="spellEnd"/>
      <w:r w:rsidRPr="00BC588F">
        <w:rPr>
          <w:i/>
          <w:iCs/>
          <w:lang w:val="en-US"/>
        </w:rPr>
        <w:t xml:space="preserve"> </w:t>
      </w:r>
      <w:proofErr w:type="spellStart"/>
      <w:r w:rsidRPr="00BC588F">
        <w:rPr>
          <w:i/>
          <w:iCs/>
          <w:lang w:val="en-US"/>
        </w:rPr>
        <w:t>datam</w:t>
      </w:r>
      <w:proofErr w:type="spellEnd"/>
      <w:r w:rsidRPr="00BC588F">
        <w:rPr>
          <w:i/>
          <w:iCs/>
          <w:lang w:val="en-US"/>
        </w:rPr>
        <w:t xml:space="preserve"> </w:t>
      </w:r>
      <w:proofErr w:type="spellStart"/>
      <w:r w:rsidRPr="00BC588F">
        <w:rPr>
          <w:i/>
          <w:iCs/>
          <w:lang w:val="en-US"/>
        </w:rPr>
        <w:t>uobis</w:t>
      </w:r>
      <w:proofErr w:type="spellEnd"/>
      <w:r w:rsidRPr="00BC588F">
        <w:rPr>
          <w:i/>
          <w:iCs/>
          <w:lang w:val="en-US"/>
        </w:rPr>
        <w:t xml:space="preserve"> </w:t>
      </w:r>
      <w:proofErr w:type="spellStart"/>
      <w:r w:rsidRPr="00BC588F">
        <w:rPr>
          <w:i/>
          <w:iCs/>
          <w:lang w:val="en-US"/>
        </w:rPr>
        <w:t>una</w:t>
      </w:r>
      <w:proofErr w:type="spellEnd"/>
      <w:r w:rsidRPr="00BC588F">
        <w:rPr>
          <w:i/>
          <w:iCs/>
          <w:lang w:val="en-US"/>
        </w:rPr>
        <w:t xml:space="preserve"> </w:t>
      </w:r>
      <w:proofErr w:type="spellStart"/>
      <w:r w:rsidRPr="00BC588F">
        <w:rPr>
          <w:i/>
          <w:iCs/>
          <w:lang w:val="en-US"/>
        </w:rPr>
        <w:t>pollicentibus</w:t>
      </w:r>
      <w:proofErr w:type="spellEnd"/>
      <w:r w:rsidRPr="00BC588F">
        <w:rPr>
          <w:i/>
          <w:iCs/>
          <w:lang w:val="en-US"/>
        </w:rPr>
        <w:t xml:space="preserve"> </w:t>
      </w:r>
      <w:proofErr w:type="spellStart"/>
      <w:r w:rsidRPr="00BC588F">
        <w:rPr>
          <w:i/>
          <w:iCs/>
          <w:lang w:val="en-US"/>
        </w:rPr>
        <w:t>fidem</w:t>
      </w:r>
      <w:proofErr w:type="spellEnd"/>
      <w:r w:rsidRPr="00BC588F">
        <w:rPr>
          <w:i/>
          <w:iCs/>
          <w:lang w:val="en-US"/>
        </w:rPr>
        <w:t xml:space="preserve">. Nam ubi </w:t>
      </w:r>
      <w:proofErr w:type="spellStart"/>
      <w:r w:rsidRPr="00BC588F">
        <w:rPr>
          <w:i/>
          <w:iCs/>
          <w:lang w:val="en-US"/>
        </w:rPr>
        <w:t>illud</w:t>
      </w:r>
      <w:proofErr w:type="spellEnd"/>
      <w:r w:rsidRPr="00BC588F">
        <w:rPr>
          <w:i/>
          <w:iCs/>
          <w:lang w:val="en-US"/>
        </w:rPr>
        <w:t xml:space="preserve"> </w:t>
      </w:r>
      <w:proofErr w:type="spellStart"/>
      <w:r w:rsidRPr="00BC588F">
        <w:rPr>
          <w:i/>
          <w:iCs/>
          <w:lang w:val="en-US"/>
        </w:rPr>
        <w:t>est</w:t>
      </w:r>
      <w:proofErr w:type="spellEnd"/>
      <w:r w:rsidRPr="00BC588F">
        <w:rPr>
          <w:i/>
          <w:iCs/>
          <w:lang w:val="en-US"/>
        </w:rPr>
        <w:t xml:space="preserve">, ubi data </w:t>
      </w:r>
      <w:proofErr w:type="spellStart"/>
      <w:r w:rsidRPr="00BC588F">
        <w:rPr>
          <w:i/>
          <w:iCs/>
          <w:lang w:val="en-US"/>
        </w:rPr>
        <w:t>dextra</w:t>
      </w:r>
      <w:proofErr w:type="spellEnd"/>
      <w:r w:rsidRPr="00BC588F">
        <w:rPr>
          <w:i/>
          <w:iCs/>
          <w:lang w:val="en-US"/>
        </w:rPr>
        <w:t xml:space="preserve">, ubi </w:t>
      </w:r>
      <w:proofErr w:type="spellStart"/>
      <w:r w:rsidRPr="00BC588F">
        <w:rPr>
          <w:i/>
          <w:iCs/>
          <w:lang w:val="en-US"/>
        </w:rPr>
        <w:t>fedus</w:t>
      </w:r>
      <w:proofErr w:type="spellEnd"/>
      <w:r w:rsidRPr="00BC588F">
        <w:rPr>
          <w:i/>
          <w:iCs/>
          <w:lang w:val="en-US"/>
        </w:rPr>
        <w:t xml:space="preserve"> fide </w:t>
      </w:r>
      <w:proofErr w:type="spellStart"/>
      <w:r w:rsidRPr="00BC588F">
        <w:rPr>
          <w:i/>
          <w:iCs/>
          <w:lang w:val="en-US"/>
        </w:rPr>
        <w:t>stationis</w:t>
      </w:r>
      <w:proofErr w:type="spellEnd"/>
      <w:r w:rsidRPr="00BC588F">
        <w:rPr>
          <w:i/>
          <w:iCs/>
          <w:lang w:val="en-US"/>
        </w:rPr>
        <w:t xml:space="preserve">, ubi </w:t>
      </w:r>
      <w:proofErr w:type="spellStart"/>
      <w:r w:rsidRPr="00BC588F">
        <w:rPr>
          <w:i/>
          <w:iCs/>
          <w:lang w:val="en-US"/>
        </w:rPr>
        <w:t>sermo</w:t>
      </w:r>
      <w:proofErr w:type="spellEnd"/>
      <w:r w:rsidRPr="00BC588F">
        <w:rPr>
          <w:i/>
          <w:iCs/>
          <w:lang w:val="en-US"/>
        </w:rPr>
        <w:t xml:space="preserve"> regius, qui </w:t>
      </w:r>
      <w:proofErr w:type="spellStart"/>
      <w:r w:rsidRPr="00BC588F">
        <w:rPr>
          <w:i/>
          <w:iCs/>
          <w:lang w:val="en-US"/>
        </w:rPr>
        <w:t>sacerdotalis</w:t>
      </w:r>
      <w:proofErr w:type="spellEnd"/>
      <w:r w:rsidRPr="00BC588F">
        <w:rPr>
          <w:i/>
          <w:iCs/>
          <w:lang w:val="en-US"/>
        </w:rPr>
        <w:t xml:space="preserve"> </w:t>
      </w:r>
      <w:proofErr w:type="spellStart"/>
      <w:r w:rsidRPr="00BC588F">
        <w:rPr>
          <w:i/>
          <w:iCs/>
          <w:lang w:val="en-US"/>
        </w:rPr>
        <w:t>haberi</w:t>
      </w:r>
      <w:proofErr w:type="spellEnd"/>
      <w:r w:rsidRPr="00BC588F">
        <w:rPr>
          <w:i/>
          <w:iCs/>
          <w:lang w:val="en-US"/>
        </w:rPr>
        <w:t xml:space="preserve"> </w:t>
      </w:r>
      <w:proofErr w:type="spellStart"/>
      <w:r w:rsidRPr="00BC588F">
        <w:rPr>
          <w:i/>
          <w:iCs/>
          <w:lang w:val="en-US"/>
        </w:rPr>
        <w:t>debuerat</w:t>
      </w:r>
      <w:proofErr w:type="spellEnd"/>
      <w:r w:rsidRPr="00BC588F">
        <w:rPr>
          <w:lang w:val="en-US"/>
        </w:rPr>
        <w:t>.</w:t>
      </w:r>
    </w:p>
  </w:footnote>
  <w:footnote w:id="58">
    <w:p w14:paraId="56D0276F" w14:textId="5C644C4D" w:rsidR="00387C78" w:rsidRPr="006333FA" w:rsidRDefault="00387C78" w:rsidP="001D3D8A">
      <w:pPr>
        <w:pStyle w:val="Testonotaapidipagina"/>
      </w:pPr>
      <w:r w:rsidRPr="006333FA">
        <w:rPr>
          <w:rStyle w:val="Rimandonotaapidipagina"/>
        </w:rPr>
        <w:footnoteRef/>
      </w:r>
      <w:r w:rsidRPr="006333FA">
        <w:t xml:space="preserve"> Johannes, </w:t>
      </w:r>
      <w:proofErr w:type="spellStart"/>
      <w:r w:rsidRPr="006333FA">
        <w:t>Ep</w:t>
      </w:r>
      <w:proofErr w:type="spellEnd"/>
      <w:r w:rsidRPr="006333FA">
        <w:t xml:space="preserve">. 6,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536: </w:t>
      </w:r>
      <w:proofErr w:type="spellStart"/>
      <w:r w:rsidRPr="006333FA">
        <w:rPr>
          <w:i/>
          <w:iCs/>
        </w:rPr>
        <w:t>Legitur</w:t>
      </w:r>
      <w:proofErr w:type="spellEnd"/>
      <w:r w:rsidRPr="006333FA">
        <w:rPr>
          <w:i/>
          <w:iCs/>
        </w:rPr>
        <w:t xml:space="preserve"> in </w:t>
      </w:r>
      <w:proofErr w:type="spellStart"/>
      <w:r w:rsidRPr="006333FA">
        <w:rPr>
          <w:i/>
          <w:iCs/>
        </w:rPr>
        <w:t>quibusdam</w:t>
      </w:r>
      <w:proofErr w:type="spellEnd"/>
      <w:r w:rsidRPr="006333FA">
        <w:rPr>
          <w:i/>
          <w:iCs/>
        </w:rPr>
        <w:t xml:space="preserve"> regem </w:t>
      </w:r>
      <w:proofErr w:type="spellStart"/>
      <w:r w:rsidRPr="006333FA">
        <w:rPr>
          <w:i/>
          <w:iCs/>
        </w:rPr>
        <w:t>sacerdotem</w:t>
      </w:r>
      <w:proofErr w:type="spellEnd"/>
      <w:r w:rsidRPr="006333FA">
        <w:rPr>
          <w:i/>
          <w:iCs/>
        </w:rPr>
        <w:t xml:space="preserve"> </w:t>
      </w:r>
      <w:proofErr w:type="spellStart"/>
      <w:r w:rsidRPr="006333FA">
        <w:rPr>
          <w:i/>
          <w:iCs/>
        </w:rPr>
        <w:t>apellari</w:t>
      </w:r>
      <w:proofErr w:type="spellEnd"/>
      <w:r w:rsidRPr="006333FA">
        <w:rPr>
          <w:i/>
          <w:iCs/>
        </w:rPr>
        <w:t xml:space="preserve"> et </w:t>
      </w:r>
      <w:proofErr w:type="spellStart"/>
      <w:r w:rsidRPr="006333FA">
        <w:rPr>
          <w:i/>
          <w:iCs/>
        </w:rPr>
        <w:t>parum</w:t>
      </w:r>
      <w:proofErr w:type="spellEnd"/>
      <w:r w:rsidRPr="006333FA">
        <w:rPr>
          <w:i/>
          <w:iCs/>
        </w:rPr>
        <w:t xml:space="preserve"> </w:t>
      </w:r>
      <w:proofErr w:type="spellStart"/>
      <w:r w:rsidRPr="006333FA">
        <w:rPr>
          <w:i/>
          <w:iCs/>
        </w:rPr>
        <w:t>distare</w:t>
      </w:r>
      <w:proofErr w:type="spellEnd"/>
      <w:r w:rsidRPr="006333FA">
        <w:rPr>
          <w:i/>
          <w:iCs/>
        </w:rPr>
        <w:t xml:space="preserve"> </w:t>
      </w:r>
      <w:proofErr w:type="spellStart"/>
      <w:r w:rsidRPr="006333FA">
        <w:rPr>
          <w:i/>
          <w:iCs/>
        </w:rPr>
        <w:t>imperium</w:t>
      </w:r>
      <w:proofErr w:type="spellEnd"/>
      <w:r w:rsidRPr="006333FA">
        <w:rPr>
          <w:i/>
          <w:iCs/>
        </w:rPr>
        <w:t xml:space="preserve"> a </w:t>
      </w:r>
      <w:proofErr w:type="spellStart"/>
      <w:r w:rsidRPr="006333FA">
        <w:rPr>
          <w:i/>
          <w:iCs/>
        </w:rPr>
        <w:t>sacerdotio</w:t>
      </w:r>
      <w:proofErr w:type="spellEnd"/>
      <w:r w:rsidRPr="006333FA">
        <w:t xml:space="preserve">. – Vgl. ebenfalls </w:t>
      </w:r>
      <w:proofErr w:type="spellStart"/>
      <w:r w:rsidRPr="006333FA">
        <w:rPr>
          <w:smallCaps/>
        </w:rPr>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 537.</w:t>
      </w:r>
    </w:p>
  </w:footnote>
  <w:footnote w:id="59">
    <w:p w14:paraId="25E1BBF0" w14:textId="61586966" w:rsidR="00387C78" w:rsidRPr="00BC588F" w:rsidRDefault="00387C78" w:rsidP="001D3D8A">
      <w:pPr>
        <w:pStyle w:val="Testonotaapidipagina"/>
        <w:rPr>
          <w:lang w:val="en-US"/>
        </w:rPr>
      </w:pPr>
      <w:r w:rsidRPr="006333FA">
        <w:rPr>
          <w:rStyle w:val="Rimandonotaapidipagina"/>
        </w:rPr>
        <w:footnoteRef/>
      </w:r>
      <w:r w:rsidRPr="006333FA">
        <w:t xml:space="preserve"> Johannes, </w:t>
      </w:r>
      <w:proofErr w:type="spellStart"/>
      <w:r w:rsidRPr="006333FA">
        <w:t>Ep</w:t>
      </w:r>
      <w:proofErr w:type="spellEnd"/>
      <w:r w:rsidRPr="006333FA">
        <w:t xml:space="preserve">. 6,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rsidRPr="00093AA6">
        <w:rPr>
          <w:lang w:val="en-US"/>
        </w:rPr>
        <w:t>2</w:t>
      </w:r>
      <w:r w:rsidRPr="006333FA">
        <w:fldChar w:fldCharType="end"/>
      </w:r>
      <w:r w:rsidRPr="00BC588F">
        <w:rPr>
          <w:lang w:val="en-US"/>
        </w:rPr>
        <w:t xml:space="preserve">), S. 536: </w:t>
      </w:r>
      <w:r w:rsidRPr="00BC588F">
        <w:rPr>
          <w:i/>
          <w:iCs/>
          <w:lang w:val="en-US"/>
        </w:rPr>
        <w:t xml:space="preserve">O </w:t>
      </w:r>
      <w:proofErr w:type="spellStart"/>
      <w:r w:rsidRPr="00BC588F">
        <w:rPr>
          <w:i/>
          <w:iCs/>
          <w:lang w:val="en-US"/>
        </w:rPr>
        <w:t>uos</w:t>
      </w:r>
      <w:proofErr w:type="spellEnd"/>
      <w:r w:rsidRPr="00BC588F">
        <w:rPr>
          <w:i/>
          <w:iCs/>
          <w:lang w:val="en-US"/>
        </w:rPr>
        <w:t xml:space="preserve"> </w:t>
      </w:r>
      <w:proofErr w:type="spellStart"/>
      <w:r w:rsidRPr="00BC588F">
        <w:rPr>
          <w:i/>
          <w:iCs/>
          <w:lang w:val="en-US"/>
        </w:rPr>
        <w:t>pastores</w:t>
      </w:r>
      <w:proofErr w:type="spellEnd"/>
      <w:r w:rsidRPr="00BC588F">
        <w:rPr>
          <w:i/>
          <w:iCs/>
          <w:lang w:val="en-US"/>
        </w:rPr>
        <w:t xml:space="preserve"> et </w:t>
      </w:r>
      <w:proofErr w:type="spellStart"/>
      <w:r w:rsidRPr="00BC588F">
        <w:rPr>
          <w:i/>
          <w:iCs/>
          <w:lang w:val="en-US"/>
        </w:rPr>
        <w:t>consacerdotes</w:t>
      </w:r>
      <w:proofErr w:type="spellEnd"/>
      <w:r w:rsidRPr="00BC588F">
        <w:rPr>
          <w:i/>
          <w:iCs/>
          <w:lang w:val="en-US"/>
        </w:rPr>
        <w:t xml:space="preserve">, </w:t>
      </w:r>
      <w:proofErr w:type="spellStart"/>
      <w:r w:rsidRPr="00BC588F">
        <w:rPr>
          <w:i/>
          <w:iCs/>
          <w:lang w:val="en-US"/>
        </w:rPr>
        <w:t>quibus</w:t>
      </w:r>
      <w:proofErr w:type="spellEnd"/>
      <w:r w:rsidRPr="00BC588F">
        <w:rPr>
          <w:i/>
          <w:iCs/>
          <w:lang w:val="en-US"/>
        </w:rPr>
        <w:t xml:space="preserve"> cura gregis commissa </w:t>
      </w:r>
      <w:proofErr w:type="spellStart"/>
      <w:r w:rsidRPr="00BC588F">
        <w:rPr>
          <w:i/>
          <w:iCs/>
          <w:lang w:val="en-US"/>
        </w:rPr>
        <w:t>est</w:t>
      </w:r>
      <w:proofErr w:type="spellEnd"/>
      <w:r w:rsidRPr="00BC588F">
        <w:rPr>
          <w:i/>
          <w:iCs/>
          <w:lang w:val="en-US"/>
        </w:rPr>
        <w:t xml:space="preserve">, </w:t>
      </w:r>
      <w:proofErr w:type="spellStart"/>
      <w:r w:rsidRPr="00BC588F">
        <w:rPr>
          <w:i/>
          <w:iCs/>
          <w:lang w:val="en-US"/>
        </w:rPr>
        <w:t>quibus</w:t>
      </w:r>
      <w:proofErr w:type="spellEnd"/>
      <w:r w:rsidRPr="00BC588F">
        <w:rPr>
          <w:i/>
          <w:iCs/>
          <w:lang w:val="en-US"/>
        </w:rPr>
        <w:t xml:space="preserve"> </w:t>
      </w:r>
      <w:proofErr w:type="spellStart"/>
      <w:r w:rsidRPr="00BC588F">
        <w:rPr>
          <w:i/>
          <w:iCs/>
          <w:lang w:val="en-US"/>
        </w:rPr>
        <w:t>pastoralis</w:t>
      </w:r>
      <w:proofErr w:type="spellEnd"/>
      <w:r w:rsidRPr="00BC588F">
        <w:rPr>
          <w:i/>
          <w:iCs/>
          <w:lang w:val="en-US"/>
        </w:rPr>
        <w:t xml:space="preserve"> baculus </w:t>
      </w:r>
      <w:proofErr w:type="spellStart"/>
      <w:r w:rsidRPr="00BC588F">
        <w:rPr>
          <w:i/>
          <w:iCs/>
          <w:lang w:val="en-US"/>
        </w:rPr>
        <w:t>adsignatus</w:t>
      </w:r>
      <w:proofErr w:type="spellEnd"/>
      <w:r w:rsidRPr="00BC588F">
        <w:rPr>
          <w:i/>
          <w:iCs/>
          <w:lang w:val="en-US"/>
        </w:rPr>
        <w:t xml:space="preserve">, </w:t>
      </w:r>
      <w:proofErr w:type="spellStart"/>
      <w:r w:rsidRPr="00BC588F">
        <w:rPr>
          <w:i/>
          <w:iCs/>
          <w:lang w:val="en-US"/>
        </w:rPr>
        <w:t>ascendite</w:t>
      </w:r>
      <w:proofErr w:type="spellEnd"/>
      <w:r w:rsidRPr="00BC588F">
        <w:rPr>
          <w:i/>
          <w:iCs/>
          <w:lang w:val="en-US"/>
        </w:rPr>
        <w:t xml:space="preserve"> ex </w:t>
      </w:r>
      <w:proofErr w:type="spellStart"/>
      <w:r w:rsidRPr="00BC588F">
        <w:rPr>
          <w:i/>
          <w:iCs/>
          <w:lang w:val="en-US"/>
        </w:rPr>
        <w:t>aduerso</w:t>
      </w:r>
      <w:proofErr w:type="spellEnd"/>
      <w:r w:rsidRPr="00BC588F">
        <w:rPr>
          <w:i/>
          <w:iCs/>
          <w:lang w:val="en-US"/>
        </w:rPr>
        <w:t xml:space="preserve"> et </w:t>
      </w:r>
      <w:proofErr w:type="spellStart"/>
      <w:r w:rsidRPr="00BC588F">
        <w:rPr>
          <w:i/>
          <w:iCs/>
          <w:lang w:val="en-US"/>
        </w:rPr>
        <w:t>ponite</w:t>
      </w:r>
      <w:proofErr w:type="spellEnd"/>
      <w:r w:rsidRPr="00BC588F">
        <w:rPr>
          <w:i/>
          <w:iCs/>
          <w:lang w:val="en-US"/>
        </w:rPr>
        <w:t xml:space="preserve"> </w:t>
      </w:r>
      <w:proofErr w:type="spellStart"/>
      <w:r w:rsidRPr="00BC588F">
        <w:rPr>
          <w:i/>
          <w:iCs/>
          <w:lang w:val="en-US"/>
        </w:rPr>
        <w:t>murum</w:t>
      </w:r>
      <w:proofErr w:type="spellEnd"/>
      <w:r w:rsidRPr="00BC588F">
        <w:rPr>
          <w:i/>
          <w:iCs/>
          <w:lang w:val="en-US"/>
        </w:rPr>
        <w:t xml:space="preserve"> pro domo Israel [</w:t>
      </w:r>
      <w:proofErr w:type="spellStart"/>
      <w:r w:rsidRPr="00BC588F">
        <w:rPr>
          <w:lang w:val="en-US"/>
        </w:rPr>
        <w:t>vgl</w:t>
      </w:r>
      <w:proofErr w:type="spellEnd"/>
      <w:r w:rsidRPr="00BC588F">
        <w:rPr>
          <w:lang w:val="en-US"/>
        </w:rPr>
        <w:t xml:space="preserve">. </w:t>
      </w:r>
      <w:proofErr w:type="spellStart"/>
      <w:r w:rsidRPr="00BC588F">
        <w:rPr>
          <w:i/>
          <w:iCs/>
          <w:lang w:val="en-US"/>
        </w:rPr>
        <w:t>Ezech</w:t>
      </w:r>
      <w:proofErr w:type="spellEnd"/>
      <w:r w:rsidRPr="00BC588F">
        <w:rPr>
          <w:i/>
          <w:iCs/>
          <w:lang w:val="en-US"/>
        </w:rPr>
        <w:t xml:space="preserve">. 13,5], ne </w:t>
      </w:r>
      <w:proofErr w:type="spellStart"/>
      <w:r w:rsidRPr="00BC588F">
        <w:rPr>
          <w:i/>
          <w:iCs/>
          <w:lang w:val="en-US"/>
        </w:rPr>
        <w:t>uobis</w:t>
      </w:r>
      <w:proofErr w:type="spellEnd"/>
      <w:r w:rsidRPr="00BC588F">
        <w:rPr>
          <w:i/>
          <w:iCs/>
          <w:lang w:val="en-US"/>
        </w:rPr>
        <w:t xml:space="preserve"> non </w:t>
      </w:r>
      <w:proofErr w:type="spellStart"/>
      <w:r w:rsidRPr="00BC588F">
        <w:rPr>
          <w:i/>
          <w:iCs/>
          <w:lang w:val="en-US"/>
        </w:rPr>
        <w:t>obiciatur</w:t>
      </w:r>
      <w:proofErr w:type="spellEnd"/>
      <w:r w:rsidRPr="00BC588F">
        <w:rPr>
          <w:i/>
          <w:iCs/>
          <w:lang w:val="en-US"/>
        </w:rPr>
        <w:t xml:space="preserve">, </w:t>
      </w:r>
      <w:proofErr w:type="spellStart"/>
      <w:r w:rsidRPr="00BC588F">
        <w:rPr>
          <w:i/>
          <w:iCs/>
          <w:lang w:val="en-US"/>
        </w:rPr>
        <w:t>quod</w:t>
      </w:r>
      <w:proofErr w:type="spellEnd"/>
      <w:r w:rsidRPr="00BC588F">
        <w:rPr>
          <w:i/>
          <w:iCs/>
          <w:lang w:val="en-US"/>
        </w:rPr>
        <w:t xml:space="preserve"> scriptum </w:t>
      </w:r>
      <w:proofErr w:type="spellStart"/>
      <w:r w:rsidRPr="00BC588F">
        <w:rPr>
          <w:i/>
          <w:iCs/>
          <w:lang w:val="en-US"/>
        </w:rPr>
        <w:t>est</w:t>
      </w:r>
      <w:proofErr w:type="spellEnd"/>
      <w:r w:rsidRPr="00BC588F">
        <w:rPr>
          <w:i/>
          <w:iCs/>
          <w:lang w:val="en-US"/>
        </w:rPr>
        <w:t xml:space="preserve">: Canes muti non </w:t>
      </w:r>
      <w:proofErr w:type="spellStart"/>
      <w:r w:rsidRPr="00BC588F">
        <w:rPr>
          <w:i/>
          <w:iCs/>
          <w:lang w:val="en-US"/>
        </w:rPr>
        <w:t>ualentes</w:t>
      </w:r>
      <w:proofErr w:type="spellEnd"/>
      <w:r w:rsidRPr="00BC588F">
        <w:rPr>
          <w:i/>
          <w:iCs/>
          <w:lang w:val="en-US"/>
        </w:rPr>
        <w:t xml:space="preserve"> </w:t>
      </w:r>
      <w:proofErr w:type="spellStart"/>
      <w:r w:rsidRPr="00BC588F">
        <w:rPr>
          <w:i/>
          <w:iCs/>
          <w:lang w:val="en-US"/>
        </w:rPr>
        <w:t>latrare</w:t>
      </w:r>
      <w:proofErr w:type="spellEnd"/>
      <w:r w:rsidRPr="00BC588F">
        <w:rPr>
          <w:i/>
          <w:iCs/>
          <w:lang w:val="en-US"/>
        </w:rPr>
        <w:t xml:space="preserve"> [Isai. 56,10]. Flete cum </w:t>
      </w:r>
      <w:proofErr w:type="spellStart"/>
      <w:r w:rsidRPr="00BC588F">
        <w:rPr>
          <w:i/>
          <w:iCs/>
          <w:lang w:val="en-US"/>
        </w:rPr>
        <w:t>flentibus</w:t>
      </w:r>
      <w:proofErr w:type="spellEnd"/>
      <w:r w:rsidRPr="00BC588F">
        <w:rPr>
          <w:i/>
          <w:iCs/>
          <w:lang w:val="en-US"/>
        </w:rPr>
        <w:t xml:space="preserve"> [Rom. 12,15], </w:t>
      </w:r>
      <w:proofErr w:type="spellStart"/>
      <w:r w:rsidRPr="00BC588F">
        <w:rPr>
          <w:i/>
          <w:iCs/>
          <w:lang w:val="en-US"/>
        </w:rPr>
        <w:t>flete</w:t>
      </w:r>
      <w:proofErr w:type="spellEnd"/>
      <w:r w:rsidRPr="00BC588F">
        <w:rPr>
          <w:i/>
          <w:iCs/>
          <w:lang w:val="en-US"/>
        </w:rPr>
        <w:t xml:space="preserve"> et mecum </w:t>
      </w:r>
      <w:proofErr w:type="spellStart"/>
      <w:r w:rsidRPr="00BC588F">
        <w:rPr>
          <w:i/>
          <w:iCs/>
          <w:lang w:val="en-US"/>
        </w:rPr>
        <w:t>conpatimini</w:t>
      </w:r>
      <w:proofErr w:type="spellEnd"/>
      <w:r w:rsidRPr="00BC588F">
        <w:rPr>
          <w:i/>
          <w:iCs/>
          <w:lang w:val="en-US"/>
        </w:rPr>
        <w:t xml:space="preserve">, </w:t>
      </w:r>
      <w:proofErr w:type="spellStart"/>
      <w:r w:rsidRPr="00BC588F">
        <w:rPr>
          <w:i/>
          <w:iCs/>
          <w:lang w:val="en-US"/>
        </w:rPr>
        <w:t>quia</w:t>
      </w:r>
      <w:proofErr w:type="spellEnd"/>
      <w:r w:rsidRPr="00BC588F">
        <w:rPr>
          <w:i/>
          <w:iCs/>
          <w:lang w:val="en-US"/>
        </w:rPr>
        <w:t xml:space="preserve"> </w:t>
      </w:r>
      <w:proofErr w:type="spellStart"/>
      <w:r w:rsidRPr="00BC588F">
        <w:rPr>
          <w:i/>
          <w:iCs/>
          <w:lang w:val="en-US"/>
        </w:rPr>
        <w:t>patior</w:t>
      </w:r>
      <w:proofErr w:type="spellEnd"/>
      <w:r w:rsidRPr="00BC588F">
        <w:rPr>
          <w:i/>
          <w:iCs/>
          <w:lang w:val="en-US"/>
        </w:rPr>
        <w:t xml:space="preserve">, </w:t>
      </w:r>
      <w:proofErr w:type="spellStart"/>
      <w:r w:rsidRPr="00BC588F">
        <w:rPr>
          <w:i/>
          <w:iCs/>
          <w:lang w:val="en-US"/>
        </w:rPr>
        <w:t>quia</w:t>
      </w:r>
      <w:proofErr w:type="spellEnd"/>
      <w:r w:rsidRPr="00BC588F">
        <w:rPr>
          <w:i/>
          <w:iCs/>
          <w:lang w:val="en-US"/>
        </w:rPr>
        <w:t xml:space="preserve"> </w:t>
      </w:r>
      <w:proofErr w:type="spellStart"/>
      <w:r w:rsidRPr="00BC588F">
        <w:rPr>
          <w:i/>
          <w:iCs/>
          <w:lang w:val="en-US"/>
        </w:rPr>
        <w:t>alterius</w:t>
      </w:r>
      <w:proofErr w:type="spellEnd"/>
      <w:r w:rsidRPr="00BC588F">
        <w:rPr>
          <w:i/>
          <w:iCs/>
          <w:lang w:val="en-US"/>
        </w:rPr>
        <w:t xml:space="preserve"> </w:t>
      </w:r>
      <w:proofErr w:type="spellStart"/>
      <w:r w:rsidRPr="00BC588F">
        <w:rPr>
          <w:i/>
          <w:iCs/>
          <w:lang w:val="en-US"/>
        </w:rPr>
        <w:t>damna</w:t>
      </w:r>
      <w:proofErr w:type="spellEnd"/>
      <w:r w:rsidRPr="00BC588F">
        <w:rPr>
          <w:i/>
          <w:iCs/>
          <w:lang w:val="en-US"/>
        </w:rPr>
        <w:t xml:space="preserve"> </w:t>
      </w:r>
      <w:proofErr w:type="spellStart"/>
      <w:r w:rsidRPr="00BC588F">
        <w:rPr>
          <w:i/>
          <w:iCs/>
          <w:lang w:val="en-US"/>
        </w:rPr>
        <w:t>uestra</w:t>
      </w:r>
      <w:proofErr w:type="spellEnd"/>
      <w:r w:rsidRPr="00BC588F">
        <w:rPr>
          <w:i/>
          <w:iCs/>
          <w:lang w:val="en-US"/>
        </w:rPr>
        <w:t xml:space="preserve"> </w:t>
      </w:r>
      <w:proofErr w:type="spellStart"/>
      <w:r w:rsidRPr="00BC588F">
        <w:rPr>
          <w:i/>
          <w:iCs/>
          <w:lang w:val="en-US"/>
        </w:rPr>
        <w:t>deputare</w:t>
      </w:r>
      <w:proofErr w:type="spellEnd"/>
      <w:r w:rsidRPr="00BC588F">
        <w:rPr>
          <w:i/>
          <w:iCs/>
          <w:lang w:val="en-US"/>
        </w:rPr>
        <w:t xml:space="preserve"> </w:t>
      </w:r>
      <w:proofErr w:type="spellStart"/>
      <w:r w:rsidRPr="00BC588F">
        <w:rPr>
          <w:i/>
          <w:iCs/>
          <w:lang w:val="en-US"/>
        </w:rPr>
        <w:t>est</w:t>
      </w:r>
      <w:proofErr w:type="spellEnd"/>
      <w:r w:rsidRPr="00BC588F">
        <w:rPr>
          <w:i/>
          <w:iCs/>
          <w:lang w:val="en-US"/>
        </w:rPr>
        <w:t xml:space="preserve">; unum corpus </w:t>
      </w:r>
      <w:proofErr w:type="spellStart"/>
      <w:r w:rsidRPr="00BC588F">
        <w:rPr>
          <w:i/>
          <w:iCs/>
          <w:lang w:val="en-US"/>
        </w:rPr>
        <w:t>sumus</w:t>
      </w:r>
      <w:proofErr w:type="spellEnd"/>
      <w:r w:rsidRPr="00BC588F">
        <w:rPr>
          <w:i/>
          <w:iCs/>
          <w:lang w:val="en-US"/>
        </w:rPr>
        <w:t xml:space="preserve"> in Christo, </w:t>
      </w:r>
      <w:proofErr w:type="spellStart"/>
      <w:r w:rsidRPr="00BC588F">
        <w:rPr>
          <w:i/>
          <w:iCs/>
          <w:lang w:val="en-US"/>
        </w:rPr>
        <w:t>si</w:t>
      </w:r>
      <w:proofErr w:type="spellEnd"/>
      <w:r w:rsidRPr="00BC588F">
        <w:rPr>
          <w:i/>
          <w:iCs/>
          <w:lang w:val="en-US"/>
        </w:rPr>
        <w:t xml:space="preserve"> unum membrum </w:t>
      </w:r>
      <w:proofErr w:type="spellStart"/>
      <w:r w:rsidRPr="00BC588F">
        <w:rPr>
          <w:i/>
          <w:iCs/>
          <w:lang w:val="en-US"/>
        </w:rPr>
        <w:t>patitur</w:t>
      </w:r>
      <w:proofErr w:type="spellEnd"/>
      <w:r w:rsidRPr="00BC588F">
        <w:rPr>
          <w:i/>
          <w:iCs/>
          <w:lang w:val="en-US"/>
        </w:rPr>
        <w:t xml:space="preserve">, omnia [1. Cor. 12,26] simul </w:t>
      </w:r>
      <w:proofErr w:type="spellStart"/>
      <w:r w:rsidRPr="00BC588F">
        <w:rPr>
          <w:i/>
          <w:iCs/>
          <w:lang w:val="en-US"/>
        </w:rPr>
        <w:t>pati</w:t>
      </w:r>
      <w:proofErr w:type="spellEnd"/>
      <w:r w:rsidRPr="00BC588F">
        <w:rPr>
          <w:i/>
          <w:iCs/>
          <w:lang w:val="en-US"/>
        </w:rPr>
        <w:t xml:space="preserve"> </w:t>
      </w:r>
      <w:proofErr w:type="spellStart"/>
      <w:r w:rsidRPr="00BC588F">
        <w:rPr>
          <w:i/>
          <w:iCs/>
          <w:lang w:val="en-US"/>
        </w:rPr>
        <w:t>naturale</w:t>
      </w:r>
      <w:proofErr w:type="spellEnd"/>
      <w:r w:rsidRPr="00BC588F">
        <w:rPr>
          <w:i/>
          <w:iCs/>
          <w:lang w:val="en-US"/>
        </w:rPr>
        <w:t xml:space="preserve"> nec non et </w:t>
      </w:r>
      <w:proofErr w:type="spellStart"/>
      <w:r w:rsidRPr="00BC588F">
        <w:rPr>
          <w:i/>
          <w:iCs/>
          <w:lang w:val="en-US"/>
        </w:rPr>
        <w:t>debere</w:t>
      </w:r>
      <w:proofErr w:type="spellEnd"/>
      <w:r w:rsidRPr="00BC588F">
        <w:rPr>
          <w:i/>
          <w:iCs/>
          <w:lang w:val="en-US"/>
        </w:rPr>
        <w:t xml:space="preserve"> est.</w:t>
      </w:r>
      <w:r w:rsidRPr="00BC588F">
        <w:rPr>
          <w:lang w:val="en-US"/>
        </w:rPr>
        <w:t xml:space="preserve"> </w:t>
      </w:r>
      <w:proofErr w:type="spellStart"/>
      <w:r w:rsidRPr="00BC588F">
        <w:rPr>
          <w:i/>
          <w:iCs/>
          <w:lang w:val="en-US"/>
        </w:rPr>
        <w:t>Audistis</w:t>
      </w:r>
      <w:proofErr w:type="spellEnd"/>
      <w:r w:rsidRPr="00BC588F">
        <w:rPr>
          <w:i/>
          <w:iCs/>
          <w:lang w:val="en-US"/>
        </w:rPr>
        <w:t xml:space="preserve"> </w:t>
      </w:r>
      <w:proofErr w:type="spellStart"/>
      <w:r w:rsidRPr="00BC588F">
        <w:rPr>
          <w:i/>
          <w:iCs/>
          <w:lang w:val="en-US"/>
        </w:rPr>
        <w:t>condam</w:t>
      </w:r>
      <w:proofErr w:type="spellEnd"/>
      <w:r w:rsidRPr="00BC588F">
        <w:rPr>
          <w:i/>
          <w:iCs/>
          <w:lang w:val="en-US"/>
        </w:rPr>
        <w:t xml:space="preserve"> </w:t>
      </w:r>
      <w:proofErr w:type="spellStart"/>
      <w:r w:rsidRPr="00BC588F">
        <w:rPr>
          <w:i/>
          <w:iCs/>
          <w:lang w:val="en-US"/>
        </w:rPr>
        <w:t>sanctam</w:t>
      </w:r>
      <w:proofErr w:type="spellEnd"/>
      <w:r w:rsidRPr="00BC588F">
        <w:rPr>
          <w:i/>
          <w:iCs/>
          <w:lang w:val="en-US"/>
        </w:rPr>
        <w:t xml:space="preserve"> </w:t>
      </w:r>
      <w:proofErr w:type="spellStart"/>
      <w:r w:rsidRPr="00BC588F">
        <w:rPr>
          <w:i/>
          <w:iCs/>
          <w:lang w:val="en-US"/>
        </w:rPr>
        <w:t>Rauennatem</w:t>
      </w:r>
      <w:proofErr w:type="spellEnd"/>
      <w:r w:rsidRPr="00BC588F">
        <w:rPr>
          <w:i/>
          <w:iCs/>
          <w:lang w:val="en-US"/>
        </w:rPr>
        <w:t xml:space="preserve"> </w:t>
      </w:r>
      <w:proofErr w:type="spellStart"/>
      <w:r w:rsidRPr="00BC588F">
        <w:rPr>
          <w:i/>
          <w:iCs/>
          <w:lang w:val="en-US"/>
        </w:rPr>
        <w:t>ecclesiam</w:t>
      </w:r>
      <w:proofErr w:type="spellEnd"/>
      <w:r w:rsidRPr="00BC588F">
        <w:rPr>
          <w:i/>
          <w:iCs/>
          <w:lang w:val="en-US"/>
        </w:rPr>
        <w:t xml:space="preserve"> </w:t>
      </w:r>
      <w:proofErr w:type="spellStart"/>
      <w:r w:rsidRPr="00BC588F">
        <w:rPr>
          <w:i/>
          <w:iCs/>
          <w:lang w:val="en-US"/>
        </w:rPr>
        <w:t>pollere</w:t>
      </w:r>
      <w:proofErr w:type="spellEnd"/>
      <w:r w:rsidRPr="00BC588F">
        <w:rPr>
          <w:i/>
          <w:iCs/>
          <w:lang w:val="en-US"/>
        </w:rPr>
        <w:t xml:space="preserve">, </w:t>
      </w:r>
      <w:proofErr w:type="spellStart"/>
      <w:r w:rsidRPr="00BC588F">
        <w:rPr>
          <w:i/>
          <w:iCs/>
          <w:lang w:val="en-US"/>
        </w:rPr>
        <w:t>condam</w:t>
      </w:r>
      <w:proofErr w:type="spellEnd"/>
      <w:r w:rsidRPr="00BC588F">
        <w:rPr>
          <w:i/>
          <w:iCs/>
          <w:lang w:val="en-US"/>
        </w:rPr>
        <w:t xml:space="preserve"> </w:t>
      </w:r>
      <w:proofErr w:type="spellStart"/>
      <w:r w:rsidRPr="00BC588F">
        <w:rPr>
          <w:i/>
          <w:iCs/>
          <w:lang w:val="en-US"/>
        </w:rPr>
        <w:t>pastorali</w:t>
      </w:r>
      <w:proofErr w:type="spellEnd"/>
      <w:r w:rsidRPr="00BC588F">
        <w:rPr>
          <w:i/>
          <w:iCs/>
          <w:lang w:val="en-US"/>
        </w:rPr>
        <w:t xml:space="preserve"> gloria </w:t>
      </w:r>
      <w:proofErr w:type="spellStart"/>
      <w:r w:rsidRPr="00BC588F">
        <w:rPr>
          <w:i/>
          <w:iCs/>
          <w:lang w:val="en-US"/>
        </w:rPr>
        <w:t>uigere</w:t>
      </w:r>
      <w:proofErr w:type="spellEnd"/>
      <w:r w:rsidRPr="00BC588F">
        <w:rPr>
          <w:i/>
          <w:iCs/>
          <w:lang w:val="en-US"/>
        </w:rPr>
        <w:t xml:space="preserve">, </w:t>
      </w:r>
      <w:proofErr w:type="spellStart"/>
      <w:r w:rsidRPr="00BC588F">
        <w:rPr>
          <w:i/>
          <w:iCs/>
          <w:lang w:val="en-US"/>
        </w:rPr>
        <w:t>aliquando</w:t>
      </w:r>
      <w:proofErr w:type="spellEnd"/>
      <w:r w:rsidRPr="00BC588F">
        <w:rPr>
          <w:i/>
          <w:iCs/>
          <w:lang w:val="en-US"/>
        </w:rPr>
        <w:t xml:space="preserve"> pauperum </w:t>
      </w:r>
      <w:proofErr w:type="spellStart"/>
      <w:r w:rsidRPr="00BC588F">
        <w:rPr>
          <w:i/>
          <w:iCs/>
          <w:lang w:val="en-US"/>
        </w:rPr>
        <w:t>solatio</w:t>
      </w:r>
      <w:proofErr w:type="spellEnd"/>
      <w:r w:rsidRPr="00BC588F">
        <w:rPr>
          <w:i/>
          <w:iCs/>
          <w:lang w:val="en-US"/>
        </w:rPr>
        <w:t xml:space="preserve"> </w:t>
      </w:r>
      <w:proofErr w:type="spellStart"/>
      <w:r w:rsidRPr="00BC588F">
        <w:rPr>
          <w:i/>
          <w:iCs/>
          <w:lang w:val="en-US"/>
        </w:rPr>
        <w:t>ualere</w:t>
      </w:r>
      <w:proofErr w:type="spellEnd"/>
      <w:r w:rsidRPr="00BC588F">
        <w:rPr>
          <w:i/>
          <w:iCs/>
          <w:lang w:val="en-US"/>
        </w:rPr>
        <w:t xml:space="preserve">, </w:t>
      </w:r>
      <w:proofErr w:type="spellStart"/>
      <w:r w:rsidRPr="00BC588F">
        <w:rPr>
          <w:i/>
          <w:iCs/>
          <w:lang w:val="en-US"/>
        </w:rPr>
        <w:t>uiduarum</w:t>
      </w:r>
      <w:proofErr w:type="spellEnd"/>
      <w:r w:rsidRPr="00BC588F">
        <w:rPr>
          <w:i/>
          <w:iCs/>
          <w:lang w:val="en-US"/>
        </w:rPr>
        <w:t xml:space="preserve"> </w:t>
      </w:r>
      <w:proofErr w:type="spellStart"/>
      <w:r w:rsidRPr="00BC588F">
        <w:rPr>
          <w:i/>
          <w:iCs/>
          <w:lang w:val="en-US"/>
        </w:rPr>
        <w:t>consolatione</w:t>
      </w:r>
      <w:proofErr w:type="spellEnd"/>
      <w:r w:rsidRPr="00BC588F">
        <w:rPr>
          <w:i/>
          <w:iCs/>
          <w:lang w:val="en-US"/>
        </w:rPr>
        <w:t xml:space="preserve"> et </w:t>
      </w:r>
      <w:proofErr w:type="spellStart"/>
      <w:r w:rsidRPr="00BC588F">
        <w:rPr>
          <w:i/>
          <w:iCs/>
          <w:lang w:val="en-US"/>
        </w:rPr>
        <w:t>sancte</w:t>
      </w:r>
      <w:proofErr w:type="spellEnd"/>
      <w:r w:rsidRPr="00BC588F">
        <w:rPr>
          <w:i/>
          <w:iCs/>
          <w:lang w:val="en-US"/>
        </w:rPr>
        <w:t xml:space="preserve"> </w:t>
      </w:r>
      <w:proofErr w:type="spellStart"/>
      <w:r w:rsidRPr="00BC588F">
        <w:rPr>
          <w:i/>
          <w:iCs/>
          <w:lang w:val="en-US"/>
        </w:rPr>
        <w:t>religionis</w:t>
      </w:r>
      <w:proofErr w:type="spellEnd"/>
      <w:r w:rsidRPr="00BC588F">
        <w:rPr>
          <w:i/>
          <w:iCs/>
          <w:lang w:val="en-US"/>
        </w:rPr>
        <w:t xml:space="preserve"> </w:t>
      </w:r>
      <w:proofErr w:type="spellStart"/>
      <w:r w:rsidRPr="00BC588F">
        <w:rPr>
          <w:i/>
          <w:iCs/>
          <w:lang w:val="en-US"/>
        </w:rPr>
        <w:t>immobili</w:t>
      </w:r>
      <w:proofErr w:type="spellEnd"/>
      <w:r w:rsidRPr="00BC588F">
        <w:rPr>
          <w:i/>
          <w:iCs/>
          <w:lang w:val="en-US"/>
        </w:rPr>
        <w:t xml:space="preserve"> </w:t>
      </w:r>
      <w:proofErr w:type="spellStart"/>
      <w:r w:rsidRPr="00BC588F">
        <w:rPr>
          <w:i/>
          <w:iCs/>
          <w:lang w:val="en-US"/>
        </w:rPr>
        <w:t>fundamento</w:t>
      </w:r>
      <w:proofErr w:type="spellEnd"/>
      <w:r w:rsidRPr="00BC588F">
        <w:rPr>
          <w:i/>
          <w:iCs/>
          <w:lang w:val="en-US"/>
        </w:rPr>
        <w:t xml:space="preserve"> </w:t>
      </w:r>
      <w:proofErr w:type="spellStart"/>
      <w:r w:rsidRPr="00BC588F">
        <w:rPr>
          <w:i/>
          <w:iCs/>
          <w:lang w:val="en-US"/>
        </w:rPr>
        <w:t>consistere</w:t>
      </w:r>
      <w:proofErr w:type="spellEnd"/>
      <w:r w:rsidRPr="00BC588F">
        <w:rPr>
          <w:i/>
          <w:iCs/>
          <w:lang w:val="en-US"/>
        </w:rPr>
        <w:t xml:space="preserve">. </w:t>
      </w:r>
      <w:proofErr w:type="spellStart"/>
      <w:r w:rsidRPr="00BC588F">
        <w:rPr>
          <w:i/>
          <w:iCs/>
          <w:lang w:val="en-US"/>
        </w:rPr>
        <w:t>Audistis</w:t>
      </w:r>
      <w:proofErr w:type="spellEnd"/>
      <w:r w:rsidRPr="00BC588F">
        <w:rPr>
          <w:i/>
          <w:iCs/>
          <w:lang w:val="en-US"/>
        </w:rPr>
        <w:t xml:space="preserve"> </w:t>
      </w:r>
      <w:proofErr w:type="spellStart"/>
      <w:r w:rsidRPr="00BC588F">
        <w:rPr>
          <w:i/>
          <w:iCs/>
          <w:lang w:val="en-US"/>
        </w:rPr>
        <w:t>illam</w:t>
      </w:r>
      <w:proofErr w:type="spellEnd"/>
      <w:r w:rsidRPr="00BC588F">
        <w:rPr>
          <w:i/>
          <w:iCs/>
          <w:lang w:val="en-US"/>
        </w:rPr>
        <w:t xml:space="preserve"> </w:t>
      </w:r>
      <w:proofErr w:type="spellStart"/>
      <w:r w:rsidRPr="00BC588F">
        <w:rPr>
          <w:i/>
          <w:iCs/>
          <w:lang w:val="en-US"/>
        </w:rPr>
        <w:t>quantis</w:t>
      </w:r>
      <w:proofErr w:type="spellEnd"/>
      <w:r w:rsidRPr="00BC588F">
        <w:rPr>
          <w:i/>
          <w:iCs/>
          <w:lang w:val="en-US"/>
        </w:rPr>
        <w:t xml:space="preserve"> </w:t>
      </w:r>
      <w:proofErr w:type="spellStart"/>
      <w:r w:rsidRPr="00BC588F">
        <w:rPr>
          <w:i/>
          <w:iCs/>
          <w:lang w:val="en-US"/>
        </w:rPr>
        <w:t>bonorum</w:t>
      </w:r>
      <w:proofErr w:type="spellEnd"/>
      <w:r w:rsidRPr="00BC588F">
        <w:rPr>
          <w:i/>
          <w:iCs/>
          <w:lang w:val="en-US"/>
        </w:rPr>
        <w:t xml:space="preserve"> </w:t>
      </w:r>
      <w:proofErr w:type="spellStart"/>
      <w:r w:rsidRPr="00BC588F">
        <w:rPr>
          <w:i/>
          <w:iCs/>
          <w:lang w:val="en-US"/>
        </w:rPr>
        <w:t>fructibus</w:t>
      </w:r>
      <w:proofErr w:type="spellEnd"/>
      <w:r w:rsidRPr="00BC588F">
        <w:rPr>
          <w:i/>
          <w:iCs/>
          <w:lang w:val="en-US"/>
        </w:rPr>
        <w:t xml:space="preserve"> </w:t>
      </w:r>
      <w:proofErr w:type="spellStart"/>
      <w:r w:rsidRPr="00BC588F">
        <w:rPr>
          <w:i/>
          <w:iCs/>
          <w:lang w:val="en-US"/>
        </w:rPr>
        <w:t>affluere</w:t>
      </w:r>
      <w:proofErr w:type="spellEnd"/>
      <w:r w:rsidRPr="00BC588F">
        <w:rPr>
          <w:i/>
          <w:iCs/>
          <w:lang w:val="en-US"/>
        </w:rPr>
        <w:t xml:space="preserve">. </w:t>
      </w:r>
      <w:proofErr w:type="spellStart"/>
      <w:r w:rsidRPr="00BC588F">
        <w:rPr>
          <w:i/>
          <w:iCs/>
          <w:lang w:val="en-US"/>
        </w:rPr>
        <w:t>Audite</w:t>
      </w:r>
      <w:proofErr w:type="spellEnd"/>
      <w:r w:rsidRPr="00BC588F">
        <w:rPr>
          <w:i/>
          <w:iCs/>
          <w:lang w:val="en-US"/>
        </w:rPr>
        <w:t xml:space="preserve"> </w:t>
      </w:r>
      <w:proofErr w:type="spellStart"/>
      <w:r w:rsidRPr="00BC588F">
        <w:rPr>
          <w:i/>
          <w:iCs/>
          <w:lang w:val="en-US"/>
        </w:rPr>
        <w:t>illam</w:t>
      </w:r>
      <w:proofErr w:type="spellEnd"/>
      <w:r w:rsidRPr="00BC588F">
        <w:rPr>
          <w:i/>
          <w:iCs/>
          <w:lang w:val="en-US"/>
        </w:rPr>
        <w:t xml:space="preserve"> </w:t>
      </w:r>
      <w:proofErr w:type="spellStart"/>
      <w:r w:rsidRPr="00BC588F">
        <w:rPr>
          <w:i/>
          <w:iCs/>
          <w:lang w:val="en-US"/>
        </w:rPr>
        <w:t>multimodis</w:t>
      </w:r>
      <w:proofErr w:type="spellEnd"/>
      <w:r w:rsidRPr="00BC588F">
        <w:rPr>
          <w:i/>
          <w:iCs/>
          <w:lang w:val="en-US"/>
        </w:rPr>
        <w:t xml:space="preserve"> </w:t>
      </w:r>
      <w:proofErr w:type="spellStart"/>
      <w:r w:rsidRPr="00BC588F">
        <w:rPr>
          <w:i/>
          <w:iCs/>
          <w:lang w:val="en-US"/>
        </w:rPr>
        <w:t>adflictionibus</w:t>
      </w:r>
      <w:proofErr w:type="spellEnd"/>
      <w:r w:rsidRPr="00BC588F">
        <w:rPr>
          <w:i/>
          <w:iCs/>
          <w:lang w:val="en-US"/>
        </w:rPr>
        <w:t xml:space="preserve"> </w:t>
      </w:r>
      <w:proofErr w:type="spellStart"/>
      <w:r w:rsidRPr="00BC588F">
        <w:rPr>
          <w:i/>
          <w:iCs/>
          <w:lang w:val="en-US"/>
        </w:rPr>
        <w:t>perturbari</w:t>
      </w:r>
      <w:proofErr w:type="spellEnd"/>
      <w:r w:rsidRPr="00BC588F">
        <w:rPr>
          <w:i/>
          <w:iCs/>
          <w:lang w:val="en-US"/>
        </w:rPr>
        <w:t xml:space="preserve">. </w:t>
      </w:r>
      <w:proofErr w:type="spellStart"/>
      <w:r w:rsidRPr="00BC588F">
        <w:rPr>
          <w:i/>
          <w:iCs/>
          <w:lang w:val="en-US"/>
        </w:rPr>
        <w:t>Predia</w:t>
      </w:r>
      <w:proofErr w:type="spellEnd"/>
      <w:r w:rsidRPr="00BC588F">
        <w:rPr>
          <w:i/>
          <w:iCs/>
          <w:lang w:val="en-US"/>
        </w:rPr>
        <w:t xml:space="preserve"> eius </w:t>
      </w:r>
      <w:proofErr w:type="spellStart"/>
      <w:r w:rsidRPr="00BC588F">
        <w:rPr>
          <w:i/>
          <w:iCs/>
          <w:lang w:val="en-US"/>
        </w:rPr>
        <w:t>ablata</w:t>
      </w:r>
      <w:proofErr w:type="spellEnd"/>
      <w:r w:rsidRPr="00BC588F">
        <w:rPr>
          <w:i/>
          <w:iCs/>
          <w:lang w:val="en-US"/>
        </w:rPr>
        <w:t xml:space="preserve"> sunt, </w:t>
      </w:r>
      <w:proofErr w:type="spellStart"/>
      <w:r w:rsidRPr="00BC588F">
        <w:rPr>
          <w:i/>
          <w:iCs/>
          <w:lang w:val="en-US"/>
        </w:rPr>
        <w:t>possessiones</w:t>
      </w:r>
      <w:proofErr w:type="spellEnd"/>
      <w:r w:rsidRPr="00BC588F">
        <w:rPr>
          <w:i/>
          <w:iCs/>
          <w:lang w:val="en-US"/>
        </w:rPr>
        <w:t xml:space="preserve"> eius </w:t>
      </w:r>
      <w:proofErr w:type="spellStart"/>
      <w:r w:rsidRPr="00BC588F">
        <w:rPr>
          <w:i/>
          <w:iCs/>
          <w:lang w:val="en-US"/>
        </w:rPr>
        <w:t>imminentibus</w:t>
      </w:r>
      <w:proofErr w:type="spellEnd"/>
      <w:r w:rsidRPr="00BC588F">
        <w:rPr>
          <w:i/>
          <w:iCs/>
          <w:lang w:val="en-US"/>
        </w:rPr>
        <w:t xml:space="preserve"> </w:t>
      </w:r>
      <w:proofErr w:type="spellStart"/>
      <w:r w:rsidRPr="00BC588F">
        <w:rPr>
          <w:i/>
          <w:iCs/>
          <w:lang w:val="en-US"/>
        </w:rPr>
        <w:t>christianorum</w:t>
      </w:r>
      <w:proofErr w:type="spellEnd"/>
      <w:r w:rsidRPr="00BC588F">
        <w:rPr>
          <w:i/>
          <w:iCs/>
          <w:lang w:val="en-US"/>
        </w:rPr>
        <w:t xml:space="preserve"> </w:t>
      </w:r>
      <w:proofErr w:type="spellStart"/>
      <w:r w:rsidRPr="00BC588F">
        <w:rPr>
          <w:i/>
          <w:iCs/>
          <w:lang w:val="en-US"/>
        </w:rPr>
        <w:t>malis</w:t>
      </w:r>
      <w:proofErr w:type="spellEnd"/>
      <w:r w:rsidRPr="00BC588F">
        <w:rPr>
          <w:i/>
          <w:iCs/>
          <w:lang w:val="en-US"/>
        </w:rPr>
        <w:t xml:space="preserve"> dissipate, nec </w:t>
      </w:r>
      <w:proofErr w:type="spellStart"/>
      <w:r w:rsidRPr="00BC588F">
        <w:rPr>
          <w:i/>
          <w:iCs/>
          <w:lang w:val="en-US"/>
        </w:rPr>
        <w:t>cessant</w:t>
      </w:r>
      <w:proofErr w:type="spellEnd"/>
      <w:r w:rsidRPr="00BC588F">
        <w:rPr>
          <w:i/>
          <w:iCs/>
          <w:lang w:val="en-US"/>
        </w:rPr>
        <w:t xml:space="preserve"> </w:t>
      </w:r>
      <w:proofErr w:type="spellStart"/>
      <w:r w:rsidRPr="00BC588F">
        <w:rPr>
          <w:i/>
          <w:iCs/>
          <w:lang w:val="en-US"/>
        </w:rPr>
        <w:t>cotidie</w:t>
      </w:r>
      <w:proofErr w:type="spellEnd"/>
      <w:r w:rsidRPr="00BC588F">
        <w:rPr>
          <w:i/>
          <w:iCs/>
          <w:lang w:val="en-US"/>
        </w:rPr>
        <w:t xml:space="preserve"> </w:t>
      </w:r>
      <w:proofErr w:type="spellStart"/>
      <w:r w:rsidRPr="00BC588F">
        <w:rPr>
          <w:i/>
          <w:iCs/>
          <w:lang w:val="en-US"/>
        </w:rPr>
        <w:t>ingentes</w:t>
      </w:r>
      <w:proofErr w:type="spellEnd"/>
      <w:r w:rsidRPr="00BC588F">
        <w:rPr>
          <w:i/>
          <w:iCs/>
          <w:lang w:val="en-US"/>
        </w:rPr>
        <w:t xml:space="preserve"> </w:t>
      </w:r>
      <w:proofErr w:type="spellStart"/>
      <w:r w:rsidRPr="00BC588F">
        <w:rPr>
          <w:i/>
          <w:iCs/>
          <w:lang w:val="en-US"/>
        </w:rPr>
        <w:t>persecutiones</w:t>
      </w:r>
      <w:proofErr w:type="spellEnd"/>
      <w:r w:rsidRPr="00BC588F">
        <w:rPr>
          <w:i/>
          <w:iCs/>
          <w:lang w:val="en-US"/>
        </w:rPr>
        <w:t>.</w:t>
      </w:r>
    </w:p>
  </w:footnote>
  <w:footnote w:id="60">
    <w:p w14:paraId="6D3C723B" w14:textId="2EEC90A3" w:rsidR="00387C78" w:rsidRPr="00BC588F" w:rsidRDefault="00387C78" w:rsidP="001D3D8A">
      <w:pPr>
        <w:pStyle w:val="Testonotaapidipagina"/>
        <w:rPr>
          <w:lang w:val="en-US"/>
        </w:rPr>
      </w:pPr>
      <w:r w:rsidRPr="006333FA">
        <w:rPr>
          <w:rStyle w:val="Rimandonotaapidipagina"/>
        </w:rPr>
        <w:footnoteRef/>
      </w:r>
      <w:r w:rsidRPr="006333FA">
        <w:t xml:space="preserve"> Sergius III., </w:t>
      </w:r>
      <w:proofErr w:type="spellStart"/>
      <w:r w:rsidRPr="006333FA">
        <w:t>Ep</w:t>
      </w:r>
      <w:proofErr w:type="spellEnd"/>
      <w:r w:rsidRPr="006333FA">
        <w:t xml:space="preserve">. 7, </w:t>
      </w:r>
      <w:proofErr w:type="spellStart"/>
      <w:r w:rsidRPr="006333FA">
        <w:t>hg</w:t>
      </w:r>
      <w:proofErr w:type="spellEnd"/>
      <w:r w:rsidRPr="006333FA">
        <w:t xml:space="preserve">. von </w:t>
      </w:r>
      <w:proofErr w:type="spellStart"/>
      <w:r w:rsidRPr="006333FA">
        <w:t>Loewenfeld</w:t>
      </w:r>
      <w:proofErr w:type="spellEnd"/>
      <w:r w:rsidRPr="006333FA">
        <w:t>, Acht Briefe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537f.: </w:t>
      </w:r>
      <w:proofErr w:type="spellStart"/>
      <w:r w:rsidRPr="006333FA">
        <w:rPr>
          <w:i/>
          <w:iCs/>
        </w:rPr>
        <w:t>Iampridem</w:t>
      </w:r>
      <w:proofErr w:type="spellEnd"/>
      <w:r w:rsidRPr="006333FA">
        <w:rPr>
          <w:i/>
          <w:iCs/>
        </w:rPr>
        <w:t xml:space="preserve"> per </w:t>
      </w:r>
      <w:proofErr w:type="spellStart"/>
      <w:r w:rsidRPr="006333FA">
        <w:rPr>
          <w:i/>
          <w:iCs/>
        </w:rPr>
        <w:t>nostras</w:t>
      </w:r>
      <w:proofErr w:type="spellEnd"/>
      <w:r w:rsidRPr="006333FA">
        <w:rPr>
          <w:i/>
          <w:iCs/>
        </w:rPr>
        <w:t xml:space="preserve"> </w:t>
      </w:r>
      <w:proofErr w:type="spellStart"/>
      <w:r w:rsidRPr="006333FA">
        <w:rPr>
          <w:i/>
          <w:iCs/>
        </w:rPr>
        <w:t>apostolicas</w:t>
      </w:r>
      <w:proofErr w:type="spellEnd"/>
      <w:r w:rsidRPr="006333FA">
        <w:rPr>
          <w:i/>
          <w:iCs/>
        </w:rPr>
        <w:t xml:space="preserve"> </w:t>
      </w:r>
      <w:proofErr w:type="spellStart"/>
      <w:r w:rsidRPr="006333FA">
        <w:rPr>
          <w:i/>
          <w:iCs/>
        </w:rPr>
        <w:t>litteras</w:t>
      </w:r>
      <w:proofErr w:type="spellEnd"/>
      <w:r w:rsidRPr="006333FA">
        <w:rPr>
          <w:i/>
          <w:iCs/>
        </w:rPr>
        <w:t xml:space="preserve"> </w:t>
      </w:r>
      <w:proofErr w:type="spellStart"/>
      <w:r w:rsidRPr="006333FA">
        <w:rPr>
          <w:i/>
          <w:iCs/>
        </w:rPr>
        <w:t>admonendo</w:t>
      </w:r>
      <w:proofErr w:type="spellEnd"/>
      <w:r w:rsidRPr="006333FA">
        <w:rPr>
          <w:i/>
          <w:iCs/>
        </w:rPr>
        <w:t xml:space="preserve"> </w:t>
      </w:r>
      <w:proofErr w:type="spellStart"/>
      <w:r w:rsidRPr="006333FA">
        <w:rPr>
          <w:i/>
          <w:iCs/>
        </w:rPr>
        <w:t>mandauimus</w:t>
      </w:r>
      <w:proofErr w:type="spellEnd"/>
      <w:r w:rsidRPr="006333FA">
        <w:rPr>
          <w:i/>
          <w:iCs/>
        </w:rPr>
        <w:t xml:space="preserve"> </w:t>
      </w:r>
      <w:proofErr w:type="spellStart"/>
      <w:r w:rsidRPr="006333FA">
        <w:rPr>
          <w:i/>
          <w:iCs/>
        </w:rPr>
        <w:t>Albuinum</w:t>
      </w:r>
      <w:proofErr w:type="spellEnd"/>
      <w:r w:rsidRPr="006333FA">
        <w:rPr>
          <w:i/>
          <w:iCs/>
        </w:rPr>
        <w:t xml:space="preserve"> </w:t>
      </w:r>
      <w:proofErr w:type="spellStart"/>
      <w:r w:rsidRPr="006333FA">
        <w:rPr>
          <w:i/>
          <w:iCs/>
        </w:rPr>
        <w:t>comitem</w:t>
      </w:r>
      <w:proofErr w:type="spellEnd"/>
      <w:r w:rsidRPr="006333FA">
        <w:rPr>
          <w:i/>
          <w:iCs/>
        </w:rPr>
        <w:t xml:space="preserve"> pro </w:t>
      </w:r>
      <w:proofErr w:type="spellStart"/>
      <w:r w:rsidRPr="006333FA">
        <w:rPr>
          <w:i/>
          <w:iCs/>
        </w:rPr>
        <w:t>rebus</w:t>
      </w:r>
      <w:proofErr w:type="spellEnd"/>
      <w:r w:rsidRPr="006333FA">
        <w:rPr>
          <w:i/>
          <w:iCs/>
        </w:rPr>
        <w:t xml:space="preserve"> et </w:t>
      </w:r>
      <w:proofErr w:type="spellStart"/>
      <w:r w:rsidRPr="006333FA">
        <w:rPr>
          <w:i/>
          <w:iCs/>
        </w:rPr>
        <w:t>familiis</w:t>
      </w:r>
      <w:proofErr w:type="spellEnd"/>
      <w:r w:rsidRPr="006333FA">
        <w:rPr>
          <w:i/>
          <w:iCs/>
        </w:rPr>
        <w:t xml:space="preserve"> </w:t>
      </w:r>
      <w:proofErr w:type="spellStart"/>
      <w:r w:rsidRPr="006333FA">
        <w:rPr>
          <w:i/>
          <w:iCs/>
        </w:rPr>
        <w:t>reuerentissimi</w:t>
      </w:r>
      <w:proofErr w:type="spellEnd"/>
      <w:r w:rsidRPr="006333FA">
        <w:rPr>
          <w:i/>
          <w:iCs/>
        </w:rPr>
        <w:t xml:space="preserve"> et </w:t>
      </w:r>
      <w:proofErr w:type="spellStart"/>
      <w:r w:rsidRPr="006333FA">
        <w:rPr>
          <w:i/>
          <w:iCs/>
        </w:rPr>
        <w:t>sanctissimi</w:t>
      </w:r>
      <w:proofErr w:type="spellEnd"/>
      <w:r w:rsidRPr="006333FA">
        <w:rPr>
          <w:i/>
          <w:iCs/>
        </w:rPr>
        <w:t xml:space="preserve"> </w:t>
      </w:r>
      <w:proofErr w:type="spellStart"/>
      <w:r w:rsidRPr="006333FA">
        <w:rPr>
          <w:i/>
          <w:iCs/>
        </w:rPr>
        <w:t>confratris</w:t>
      </w:r>
      <w:proofErr w:type="spellEnd"/>
      <w:r w:rsidRPr="006333FA">
        <w:rPr>
          <w:i/>
          <w:iCs/>
        </w:rPr>
        <w:t xml:space="preserve"> </w:t>
      </w:r>
      <w:proofErr w:type="spellStart"/>
      <w:r w:rsidRPr="006333FA">
        <w:rPr>
          <w:i/>
          <w:iCs/>
        </w:rPr>
        <w:t>nostri</w:t>
      </w:r>
      <w:proofErr w:type="spellEnd"/>
      <w:r w:rsidRPr="006333FA">
        <w:rPr>
          <w:i/>
          <w:iCs/>
        </w:rPr>
        <w:t xml:space="preserve"> </w:t>
      </w:r>
      <w:proofErr w:type="spellStart"/>
      <w:r w:rsidRPr="006333FA">
        <w:rPr>
          <w:i/>
          <w:iCs/>
        </w:rPr>
        <w:t>Iohannis</w:t>
      </w:r>
      <w:proofErr w:type="spellEnd"/>
      <w:r w:rsidRPr="006333FA">
        <w:rPr>
          <w:i/>
          <w:iCs/>
        </w:rPr>
        <w:t xml:space="preserve">, </w:t>
      </w:r>
      <w:proofErr w:type="spellStart"/>
      <w:r w:rsidRPr="006333FA">
        <w:rPr>
          <w:i/>
          <w:iCs/>
        </w:rPr>
        <w:t>Rauennatis</w:t>
      </w:r>
      <w:proofErr w:type="spellEnd"/>
      <w:r w:rsidRPr="006333FA">
        <w:rPr>
          <w:i/>
          <w:iCs/>
        </w:rPr>
        <w:t xml:space="preserve"> </w:t>
      </w:r>
      <w:proofErr w:type="spellStart"/>
      <w:r w:rsidRPr="006333FA">
        <w:rPr>
          <w:i/>
          <w:iCs/>
        </w:rPr>
        <w:t>archiepiscopi</w:t>
      </w:r>
      <w:proofErr w:type="spellEnd"/>
      <w:r w:rsidRPr="006333FA">
        <w:rPr>
          <w:i/>
          <w:iCs/>
        </w:rPr>
        <w:t xml:space="preserve">, </w:t>
      </w:r>
      <w:proofErr w:type="spellStart"/>
      <w:r w:rsidRPr="006333FA">
        <w:rPr>
          <w:i/>
          <w:iCs/>
        </w:rPr>
        <w:t>ut</w:t>
      </w:r>
      <w:proofErr w:type="spellEnd"/>
      <w:r w:rsidRPr="006333FA">
        <w:rPr>
          <w:i/>
          <w:iCs/>
        </w:rPr>
        <w:t xml:space="preserve"> nulla </w:t>
      </w:r>
      <w:proofErr w:type="spellStart"/>
      <w:r w:rsidRPr="006333FA">
        <w:rPr>
          <w:i/>
          <w:iCs/>
        </w:rPr>
        <w:t>molestia</w:t>
      </w:r>
      <w:proofErr w:type="spellEnd"/>
      <w:r w:rsidRPr="006333FA">
        <w:rPr>
          <w:i/>
          <w:iCs/>
        </w:rPr>
        <w:t xml:space="preserve"> </w:t>
      </w:r>
      <w:proofErr w:type="spellStart"/>
      <w:r w:rsidRPr="006333FA">
        <w:rPr>
          <w:i/>
          <w:iCs/>
        </w:rPr>
        <w:t>nullamque</w:t>
      </w:r>
      <w:proofErr w:type="spellEnd"/>
      <w:r w:rsidRPr="006333FA">
        <w:rPr>
          <w:i/>
          <w:iCs/>
        </w:rPr>
        <w:t xml:space="preserve"> </w:t>
      </w:r>
      <w:proofErr w:type="spellStart"/>
      <w:r w:rsidRPr="006333FA">
        <w:rPr>
          <w:i/>
          <w:iCs/>
        </w:rPr>
        <w:t>contrarietatem</w:t>
      </w:r>
      <w:proofErr w:type="spellEnd"/>
      <w:r w:rsidRPr="006333FA">
        <w:rPr>
          <w:i/>
          <w:iCs/>
        </w:rPr>
        <w:t xml:space="preserve"> in </w:t>
      </w:r>
      <w:proofErr w:type="spellStart"/>
      <w:r w:rsidRPr="006333FA">
        <w:rPr>
          <w:i/>
          <w:iCs/>
        </w:rPr>
        <w:t>eis</w:t>
      </w:r>
      <w:proofErr w:type="spellEnd"/>
      <w:r w:rsidRPr="006333FA">
        <w:rPr>
          <w:i/>
          <w:iCs/>
        </w:rPr>
        <w:t xml:space="preserve"> </w:t>
      </w:r>
      <w:proofErr w:type="spellStart"/>
      <w:r w:rsidRPr="006333FA">
        <w:rPr>
          <w:i/>
          <w:iCs/>
        </w:rPr>
        <w:t>fecisset</w:t>
      </w:r>
      <w:proofErr w:type="spellEnd"/>
      <w:r w:rsidRPr="006333FA">
        <w:rPr>
          <w:i/>
          <w:iCs/>
        </w:rPr>
        <w:t xml:space="preserve"> </w:t>
      </w:r>
      <w:proofErr w:type="spellStart"/>
      <w:r w:rsidRPr="006333FA">
        <w:rPr>
          <w:i/>
          <w:iCs/>
        </w:rPr>
        <w:t>nec</w:t>
      </w:r>
      <w:proofErr w:type="spellEnd"/>
      <w:r w:rsidRPr="006333FA">
        <w:rPr>
          <w:i/>
          <w:iCs/>
        </w:rPr>
        <w:t xml:space="preserve"> in </w:t>
      </w:r>
      <w:proofErr w:type="spellStart"/>
      <w:r w:rsidRPr="006333FA">
        <w:rPr>
          <w:i/>
          <w:iCs/>
        </w:rPr>
        <w:t>ipsis</w:t>
      </w:r>
      <w:proofErr w:type="spellEnd"/>
      <w:r w:rsidRPr="006333FA">
        <w:rPr>
          <w:i/>
          <w:iCs/>
        </w:rPr>
        <w:t xml:space="preserve"> </w:t>
      </w:r>
      <w:proofErr w:type="spellStart"/>
      <w:r w:rsidRPr="006333FA">
        <w:rPr>
          <w:i/>
          <w:iCs/>
        </w:rPr>
        <w:t>nec</w:t>
      </w:r>
      <w:proofErr w:type="spellEnd"/>
      <w:r w:rsidRPr="006333FA">
        <w:rPr>
          <w:i/>
          <w:iCs/>
        </w:rPr>
        <w:t xml:space="preserve"> in </w:t>
      </w:r>
      <w:proofErr w:type="spellStart"/>
      <w:r w:rsidRPr="006333FA">
        <w:rPr>
          <w:i/>
          <w:iCs/>
        </w:rPr>
        <w:t>rebus</w:t>
      </w:r>
      <w:proofErr w:type="spellEnd"/>
      <w:r w:rsidRPr="006333FA">
        <w:rPr>
          <w:i/>
          <w:iCs/>
        </w:rPr>
        <w:t xml:space="preserve"> </w:t>
      </w:r>
      <w:proofErr w:type="spellStart"/>
      <w:r w:rsidRPr="006333FA">
        <w:rPr>
          <w:i/>
          <w:iCs/>
        </w:rPr>
        <w:t>sancti</w:t>
      </w:r>
      <w:proofErr w:type="spellEnd"/>
      <w:r w:rsidRPr="006333FA">
        <w:rPr>
          <w:i/>
          <w:iCs/>
        </w:rPr>
        <w:t xml:space="preserve"> Petri, quas </w:t>
      </w:r>
      <w:proofErr w:type="spellStart"/>
      <w:r w:rsidRPr="006333FA">
        <w:rPr>
          <w:i/>
          <w:iCs/>
        </w:rPr>
        <w:t>ei</w:t>
      </w:r>
      <w:proofErr w:type="spellEnd"/>
      <w:r w:rsidRPr="006333FA">
        <w:rPr>
          <w:i/>
          <w:iCs/>
        </w:rPr>
        <w:t xml:space="preserve"> per </w:t>
      </w:r>
      <w:proofErr w:type="spellStart"/>
      <w:r w:rsidRPr="006333FA">
        <w:rPr>
          <w:i/>
          <w:iCs/>
        </w:rPr>
        <w:t>preceptum</w:t>
      </w:r>
      <w:proofErr w:type="spellEnd"/>
      <w:r w:rsidRPr="006333FA">
        <w:rPr>
          <w:i/>
          <w:iCs/>
        </w:rPr>
        <w:t xml:space="preserve"> </w:t>
      </w:r>
      <w:proofErr w:type="spellStart"/>
      <w:r w:rsidRPr="006333FA">
        <w:rPr>
          <w:i/>
          <w:iCs/>
        </w:rPr>
        <w:t>concessimus</w:t>
      </w:r>
      <w:proofErr w:type="spellEnd"/>
      <w:r w:rsidRPr="006333FA">
        <w:rPr>
          <w:i/>
          <w:iCs/>
        </w:rPr>
        <w:t xml:space="preserve">. </w:t>
      </w:r>
      <w:proofErr w:type="spellStart"/>
      <w:r w:rsidRPr="006333FA">
        <w:rPr>
          <w:i/>
          <w:iCs/>
        </w:rPr>
        <w:t>Nunc</w:t>
      </w:r>
      <w:proofErr w:type="spellEnd"/>
      <w:r w:rsidRPr="006333FA">
        <w:rPr>
          <w:i/>
          <w:iCs/>
        </w:rPr>
        <w:t xml:space="preserve"> </w:t>
      </w:r>
      <w:proofErr w:type="spellStart"/>
      <w:r w:rsidRPr="006333FA">
        <w:rPr>
          <w:i/>
          <w:iCs/>
        </w:rPr>
        <w:t>autem</w:t>
      </w:r>
      <w:proofErr w:type="spellEnd"/>
      <w:r w:rsidRPr="006333FA">
        <w:rPr>
          <w:i/>
          <w:iCs/>
        </w:rPr>
        <w:t xml:space="preserve"> </w:t>
      </w:r>
      <w:proofErr w:type="spellStart"/>
      <w:r w:rsidRPr="006333FA">
        <w:rPr>
          <w:i/>
          <w:iCs/>
        </w:rPr>
        <w:t>cognouimus</w:t>
      </w:r>
      <w:proofErr w:type="spellEnd"/>
      <w:r w:rsidRPr="006333FA">
        <w:rPr>
          <w:i/>
          <w:iCs/>
        </w:rPr>
        <w:t xml:space="preserve"> per </w:t>
      </w:r>
      <w:proofErr w:type="spellStart"/>
      <w:r w:rsidRPr="006333FA">
        <w:rPr>
          <w:i/>
          <w:iCs/>
        </w:rPr>
        <w:t>missum</w:t>
      </w:r>
      <w:proofErr w:type="spellEnd"/>
      <w:r w:rsidRPr="006333FA">
        <w:rPr>
          <w:i/>
          <w:iCs/>
        </w:rPr>
        <w:t xml:space="preserve"> </w:t>
      </w:r>
      <w:proofErr w:type="spellStart"/>
      <w:r w:rsidRPr="006333FA">
        <w:rPr>
          <w:i/>
          <w:iCs/>
        </w:rPr>
        <w:t>eiusdem</w:t>
      </w:r>
      <w:proofErr w:type="spellEnd"/>
      <w:r w:rsidRPr="006333FA">
        <w:rPr>
          <w:i/>
          <w:iCs/>
        </w:rPr>
        <w:t xml:space="preserve"> </w:t>
      </w:r>
      <w:proofErr w:type="spellStart"/>
      <w:r w:rsidRPr="006333FA">
        <w:rPr>
          <w:i/>
          <w:iCs/>
        </w:rPr>
        <w:t>confratris</w:t>
      </w:r>
      <w:proofErr w:type="spellEnd"/>
      <w:r w:rsidRPr="006333FA">
        <w:rPr>
          <w:i/>
          <w:iCs/>
        </w:rPr>
        <w:t xml:space="preserve"> </w:t>
      </w:r>
      <w:proofErr w:type="spellStart"/>
      <w:r w:rsidRPr="006333FA">
        <w:rPr>
          <w:i/>
          <w:iCs/>
        </w:rPr>
        <w:t>nostri</w:t>
      </w:r>
      <w:proofErr w:type="spellEnd"/>
      <w:r w:rsidRPr="006333FA">
        <w:rPr>
          <w:i/>
          <w:iCs/>
        </w:rPr>
        <w:t xml:space="preserve"> </w:t>
      </w:r>
      <w:proofErr w:type="spellStart"/>
      <w:r w:rsidRPr="006333FA">
        <w:rPr>
          <w:i/>
          <w:iCs/>
        </w:rPr>
        <w:t>archiepiscopi</w:t>
      </w:r>
      <w:proofErr w:type="spellEnd"/>
      <w:r w:rsidRPr="006333FA">
        <w:rPr>
          <w:i/>
          <w:iCs/>
        </w:rPr>
        <w:t xml:space="preserve">, quod ipse Albuins multa </w:t>
      </w:r>
      <w:proofErr w:type="spellStart"/>
      <w:r w:rsidRPr="006333FA">
        <w:rPr>
          <w:i/>
          <w:iCs/>
        </w:rPr>
        <w:t>mala</w:t>
      </w:r>
      <w:proofErr w:type="spellEnd"/>
      <w:r w:rsidRPr="006333FA">
        <w:rPr>
          <w:i/>
          <w:iCs/>
        </w:rPr>
        <w:t xml:space="preserve"> in </w:t>
      </w:r>
      <w:proofErr w:type="spellStart"/>
      <w:r w:rsidRPr="006333FA">
        <w:rPr>
          <w:i/>
          <w:iCs/>
        </w:rPr>
        <w:t>easdem</w:t>
      </w:r>
      <w:proofErr w:type="spellEnd"/>
      <w:r w:rsidRPr="006333FA">
        <w:rPr>
          <w:i/>
          <w:iCs/>
        </w:rPr>
        <w:t xml:space="preserve"> </w:t>
      </w:r>
      <w:proofErr w:type="spellStart"/>
      <w:r w:rsidRPr="006333FA">
        <w:rPr>
          <w:i/>
          <w:iCs/>
        </w:rPr>
        <w:t>res</w:t>
      </w:r>
      <w:proofErr w:type="spellEnd"/>
      <w:r w:rsidRPr="006333FA">
        <w:rPr>
          <w:i/>
          <w:iCs/>
        </w:rPr>
        <w:t xml:space="preserve"> </w:t>
      </w:r>
      <w:proofErr w:type="spellStart"/>
      <w:r w:rsidRPr="006333FA">
        <w:rPr>
          <w:i/>
          <w:iCs/>
        </w:rPr>
        <w:t>faciat</w:t>
      </w:r>
      <w:proofErr w:type="spellEnd"/>
      <w:r w:rsidRPr="006333FA">
        <w:rPr>
          <w:i/>
          <w:iCs/>
        </w:rPr>
        <w:t xml:space="preserve"> et </w:t>
      </w:r>
      <w:proofErr w:type="spellStart"/>
      <w:r w:rsidRPr="006333FA">
        <w:rPr>
          <w:i/>
          <w:iCs/>
        </w:rPr>
        <w:t>etiam</w:t>
      </w:r>
      <w:proofErr w:type="spellEnd"/>
      <w:r w:rsidRPr="006333FA">
        <w:rPr>
          <w:i/>
          <w:iCs/>
        </w:rPr>
        <w:t xml:space="preserve"> in </w:t>
      </w:r>
      <w:proofErr w:type="spellStart"/>
      <w:r w:rsidRPr="006333FA">
        <w:rPr>
          <w:i/>
          <w:iCs/>
        </w:rPr>
        <w:t>suos</w:t>
      </w:r>
      <w:proofErr w:type="spellEnd"/>
      <w:r w:rsidRPr="006333FA">
        <w:rPr>
          <w:i/>
          <w:iCs/>
        </w:rPr>
        <w:t xml:space="preserve"> </w:t>
      </w:r>
      <w:proofErr w:type="spellStart"/>
      <w:r w:rsidRPr="006333FA">
        <w:rPr>
          <w:i/>
          <w:iCs/>
        </w:rPr>
        <w:t>uasallos</w:t>
      </w:r>
      <w:proofErr w:type="spellEnd"/>
      <w:r w:rsidRPr="006333FA">
        <w:rPr>
          <w:i/>
          <w:iCs/>
        </w:rPr>
        <w:t xml:space="preserve"> </w:t>
      </w:r>
      <w:proofErr w:type="spellStart"/>
      <w:r w:rsidRPr="006333FA">
        <w:rPr>
          <w:i/>
          <w:iCs/>
        </w:rPr>
        <w:t>illas</w:t>
      </w:r>
      <w:proofErr w:type="spellEnd"/>
      <w:r w:rsidRPr="006333FA">
        <w:rPr>
          <w:i/>
          <w:iCs/>
        </w:rPr>
        <w:t xml:space="preserve"> </w:t>
      </w:r>
      <w:proofErr w:type="spellStart"/>
      <w:r w:rsidRPr="006333FA">
        <w:rPr>
          <w:i/>
          <w:iCs/>
        </w:rPr>
        <w:t>dedit</w:t>
      </w:r>
      <w:proofErr w:type="spellEnd"/>
      <w:r w:rsidRPr="006333FA">
        <w:rPr>
          <w:i/>
          <w:iCs/>
        </w:rPr>
        <w:t xml:space="preserve">, </w:t>
      </w:r>
      <w:proofErr w:type="spellStart"/>
      <w:r w:rsidRPr="006333FA">
        <w:rPr>
          <w:i/>
          <w:iCs/>
        </w:rPr>
        <w:t>precipue</w:t>
      </w:r>
      <w:proofErr w:type="spellEnd"/>
      <w:r w:rsidRPr="006333FA">
        <w:rPr>
          <w:i/>
          <w:iCs/>
        </w:rPr>
        <w:t xml:space="preserve"> </w:t>
      </w:r>
      <w:proofErr w:type="spellStart"/>
      <w:r w:rsidRPr="006333FA">
        <w:rPr>
          <w:i/>
          <w:iCs/>
        </w:rPr>
        <w:t>eam</w:t>
      </w:r>
      <w:proofErr w:type="spellEnd"/>
      <w:r w:rsidRPr="006333FA">
        <w:rPr>
          <w:i/>
          <w:iCs/>
        </w:rPr>
        <w:t xml:space="preserve">, </w:t>
      </w:r>
      <w:proofErr w:type="spellStart"/>
      <w:r w:rsidRPr="006333FA">
        <w:rPr>
          <w:i/>
          <w:iCs/>
        </w:rPr>
        <w:t>quae</w:t>
      </w:r>
      <w:proofErr w:type="spellEnd"/>
      <w:r w:rsidRPr="006333FA">
        <w:rPr>
          <w:i/>
          <w:iCs/>
        </w:rPr>
        <w:t xml:space="preserve"> </w:t>
      </w:r>
      <w:proofErr w:type="spellStart"/>
      <w:r w:rsidRPr="006333FA">
        <w:rPr>
          <w:i/>
          <w:iCs/>
        </w:rPr>
        <w:t>fuit</w:t>
      </w:r>
      <w:proofErr w:type="spellEnd"/>
      <w:r w:rsidRPr="006333FA">
        <w:rPr>
          <w:i/>
          <w:iCs/>
        </w:rPr>
        <w:t xml:space="preserve"> sanctae </w:t>
      </w:r>
      <w:proofErr w:type="spellStart"/>
      <w:r w:rsidRPr="006333FA">
        <w:rPr>
          <w:i/>
          <w:iCs/>
        </w:rPr>
        <w:t>nostrae</w:t>
      </w:r>
      <w:proofErr w:type="spellEnd"/>
      <w:r w:rsidRPr="006333FA">
        <w:rPr>
          <w:i/>
          <w:iCs/>
        </w:rPr>
        <w:t xml:space="preserve"> ecclesiae</w:t>
      </w:r>
      <w:r w:rsidRPr="006333FA">
        <w:rPr>
          <w:rFonts w:eastAsia="Garamond" w:cs="Times New Roman"/>
        </w:rPr>
        <w:t xml:space="preserve">. </w:t>
      </w:r>
      <w:proofErr w:type="spellStart"/>
      <w:r w:rsidRPr="00BC588F">
        <w:rPr>
          <w:i/>
          <w:iCs/>
          <w:lang w:val="en-US"/>
        </w:rPr>
        <w:t>Unde</w:t>
      </w:r>
      <w:proofErr w:type="spellEnd"/>
      <w:r w:rsidRPr="00BC588F">
        <w:rPr>
          <w:i/>
          <w:iCs/>
          <w:lang w:val="en-US"/>
        </w:rPr>
        <w:t xml:space="preserve"> </w:t>
      </w:r>
      <w:proofErr w:type="spellStart"/>
      <w:r w:rsidRPr="00BC588F">
        <w:rPr>
          <w:i/>
          <w:iCs/>
          <w:lang w:val="en-US"/>
        </w:rPr>
        <w:t>sanctitati</w:t>
      </w:r>
      <w:proofErr w:type="spellEnd"/>
      <w:r w:rsidRPr="00BC588F">
        <w:rPr>
          <w:i/>
          <w:iCs/>
          <w:lang w:val="en-US"/>
        </w:rPr>
        <w:t xml:space="preserve"> </w:t>
      </w:r>
      <w:proofErr w:type="spellStart"/>
      <w:r w:rsidRPr="00BC588F">
        <w:rPr>
          <w:i/>
          <w:iCs/>
          <w:lang w:val="en-US"/>
        </w:rPr>
        <w:t>tue</w:t>
      </w:r>
      <w:proofErr w:type="spellEnd"/>
      <w:r w:rsidRPr="00BC588F">
        <w:rPr>
          <w:i/>
          <w:iCs/>
          <w:lang w:val="en-US"/>
        </w:rPr>
        <w:t xml:space="preserve"> mandamus, </w:t>
      </w:r>
      <w:proofErr w:type="spellStart"/>
      <w:r w:rsidRPr="00BC588F">
        <w:rPr>
          <w:i/>
          <w:iCs/>
          <w:lang w:val="en-US"/>
        </w:rPr>
        <w:t>ut</w:t>
      </w:r>
      <w:proofErr w:type="spellEnd"/>
      <w:r w:rsidRPr="00BC588F">
        <w:rPr>
          <w:i/>
          <w:iCs/>
          <w:lang w:val="en-US"/>
        </w:rPr>
        <w:t xml:space="preserve"> ad </w:t>
      </w:r>
      <w:proofErr w:type="spellStart"/>
      <w:r w:rsidRPr="00BC588F">
        <w:rPr>
          <w:i/>
          <w:iCs/>
          <w:lang w:val="en-US"/>
        </w:rPr>
        <w:t>eum</w:t>
      </w:r>
      <w:proofErr w:type="spellEnd"/>
      <w:r w:rsidRPr="00BC588F">
        <w:rPr>
          <w:i/>
          <w:iCs/>
          <w:lang w:val="en-US"/>
        </w:rPr>
        <w:t xml:space="preserve"> </w:t>
      </w:r>
      <w:proofErr w:type="spellStart"/>
      <w:r w:rsidRPr="00BC588F">
        <w:rPr>
          <w:i/>
          <w:iCs/>
          <w:lang w:val="en-US"/>
        </w:rPr>
        <w:t>personaliter</w:t>
      </w:r>
      <w:proofErr w:type="spellEnd"/>
      <w:r w:rsidRPr="00BC588F">
        <w:rPr>
          <w:i/>
          <w:iCs/>
          <w:lang w:val="en-US"/>
        </w:rPr>
        <w:t xml:space="preserve"> </w:t>
      </w:r>
      <w:proofErr w:type="spellStart"/>
      <w:r w:rsidRPr="00BC588F">
        <w:rPr>
          <w:i/>
          <w:iCs/>
          <w:lang w:val="en-US"/>
        </w:rPr>
        <w:t>uadas</w:t>
      </w:r>
      <w:proofErr w:type="spellEnd"/>
      <w:r w:rsidRPr="00BC588F">
        <w:rPr>
          <w:i/>
          <w:iCs/>
          <w:lang w:val="en-US"/>
        </w:rPr>
        <w:t xml:space="preserve"> et </w:t>
      </w:r>
      <w:proofErr w:type="spellStart"/>
      <w:r w:rsidRPr="00BC588F">
        <w:rPr>
          <w:i/>
          <w:iCs/>
          <w:lang w:val="en-US"/>
        </w:rPr>
        <w:t>moneas</w:t>
      </w:r>
      <w:proofErr w:type="spellEnd"/>
      <w:r w:rsidRPr="00BC588F">
        <w:rPr>
          <w:i/>
          <w:iCs/>
          <w:lang w:val="en-US"/>
        </w:rPr>
        <w:t xml:space="preserve"> illum ex nostra </w:t>
      </w:r>
      <w:proofErr w:type="spellStart"/>
      <w:r w:rsidRPr="00BC588F">
        <w:rPr>
          <w:i/>
          <w:iCs/>
          <w:lang w:val="en-US"/>
        </w:rPr>
        <w:t>parte</w:t>
      </w:r>
      <w:proofErr w:type="spellEnd"/>
      <w:r w:rsidRPr="00BC588F">
        <w:rPr>
          <w:i/>
          <w:iCs/>
          <w:lang w:val="en-US"/>
        </w:rPr>
        <w:t xml:space="preserve">, </w:t>
      </w:r>
      <w:proofErr w:type="spellStart"/>
      <w:r w:rsidRPr="00BC588F">
        <w:rPr>
          <w:i/>
          <w:iCs/>
          <w:lang w:val="en-US"/>
        </w:rPr>
        <w:t>ut</w:t>
      </w:r>
      <w:proofErr w:type="spellEnd"/>
      <w:r w:rsidRPr="00BC588F">
        <w:rPr>
          <w:i/>
          <w:iCs/>
          <w:lang w:val="en-US"/>
        </w:rPr>
        <w:t xml:space="preserve"> </w:t>
      </w:r>
      <w:proofErr w:type="spellStart"/>
      <w:r w:rsidRPr="00BC588F">
        <w:rPr>
          <w:i/>
          <w:iCs/>
          <w:lang w:val="en-US"/>
        </w:rPr>
        <w:t>absque</w:t>
      </w:r>
      <w:proofErr w:type="spellEnd"/>
      <w:r w:rsidRPr="00BC588F">
        <w:rPr>
          <w:i/>
          <w:iCs/>
          <w:lang w:val="en-US"/>
        </w:rPr>
        <w:t xml:space="preserve"> mora </w:t>
      </w:r>
      <w:proofErr w:type="spellStart"/>
      <w:r w:rsidRPr="00BC588F">
        <w:rPr>
          <w:i/>
          <w:iCs/>
          <w:lang w:val="en-US"/>
        </w:rPr>
        <w:t>hec</w:t>
      </w:r>
      <w:proofErr w:type="spellEnd"/>
      <w:r w:rsidRPr="00BC588F">
        <w:rPr>
          <w:i/>
          <w:iCs/>
          <w:lang w:val="en-US"/>
        </w:rPr>
        <w:t xml:space="preserve"> omnia </w:t>
      </w:r>
      <w:proofErr w:type="spellStart"/>
      <w:r w:rsidRPr="00BC588F">
        <w:rPr>
          <w:i/>
          <w:iCs/>
          <w:lang w:val="en-US"/>
        </w:rPr>
        <w:t>emendare</w:t>
      </w:r>
      <w:proofErr w:type="spellEnd"/>
      <w:r w:rsidRPr="00BC588F">
        <w:rPr>
          <w:i/>
          <w:iCs/>
          <w:lang w:val="en-US"/>
        </w:rPr>
        <w:t xml:space="preserve"> </w:t>
      </w:r>
      <w:proofErr w:type="spellStart"/>
      <w:r w:rsidRPr="00BC588F">
        <w:rPr>
          <w:i/>
          <w:iCs/>
          <w:lang w:val="en-US"/>
        </w:rPr>
        <w:t>faciat</w:t>
      </w:r>
      <w:proofErr w:type="spellEnd"/>
      <w:r w:rsidRPr="00BC588F">
        <w:rPr>
          <w:i/>
          <w:iCs/>
          <w:lang w:val="en-US"/>
        </w:rPr>
        <w:t xml:space="preserve"> et, </w:t>
      </w:r>
      <w:proofErr w:type="spellStart"/>
      <w:r w:rsidRPr="00BC588F">
        <w:rPr>
          <w:i/>
          <w:iCs/>
          <w:lang w:val="en-US"/>
        </w:rPr>
        <w:t>quicquid</w:t>
      </w:r>
      <w:proofErr w:type="spellEnd"/>
      <w:r w:rsidRPr="00BC588F">
        <w:rPr>
          <w:i/>
          <w:iCs/>
          <w:lang w:val="en-US"/>
        </w:rPr>
        <w:t xml:space="preserve"> </w:t>
      </w:r>
      <w:proofErr w:type="spellStart"/>
      <w:r w:rsidRPr="00BC588F">
        <w:rPr>
          <w:i/>
          <w:iCs/>
          <w:lang w:val="en-US"/>
        </w:rPr>
        <w:t>inde</w:t>
      </w:r>
      <w:proofErr w:type="spellEnd"/>
      <w:r w:rsidRPr="00BC588F">
        <w:rPr>
          <w:i/>
          <w:iCs/>
          <w:lang w:val="en-US"/>
        </w:rPr>
        <w:t xml:space="preserve"> </w:t>
      </w:r>
      <w:proofErr w:type="spellStart"/>
      <w:r w:rsidRPr="00BC588F">
        <w:rPr>
          <w:i/>
          <w:iCs/>
          <w:lang w:val="en-US"/>
        </w:rPr>
        <w:t>tulit</w:t>
      </w:r>
      <w:proofErr w:type="spellEnd"/>
      <w:r w:rsidRPr="00BC588F">
        <w:rPr>
          <w:i/>
          <w:iCs/>
          <w:lang w:val="en-US"/>
        </w:rPr>
        <w:t xml:space="preserve">, </w:t>
      </w:r>
      <w:proofErr w:type="spellStart"/>
      <w:r w:rsidRPr="00BC588F">
        <w:rPr>
          <w:i/>
          <w:iCs/>
          <w:lang w:val="en-US"/>
        </w:rPr>
        <w:t>reddere</w:t>
      </w:r>
      <w:proofErr w:type="spellEnd"/>
      <w:r w:rsidRPr="00BC588F">
        <w:rPr>
          <w:i/>
          <w:iCs/>
          <w:lang w:val="en-US"/>
        </w:rPr>
        <w:t xml:space="preserve"> </w:t>
      </w:r>
      <w:proofErr w:type="spellStart"/>
      <w:r w:rsidRPr="00BC588F">
        <w:rPr>
          <w:i/>
          <w:iCs/>
          <w:lang w:val="en-US"/>
        </w:rPr>
        <w:t>faciat</w:t>
      </w:r>
      <w:proofErr w:type="spellEnd"/>
      <w:r w:rsidRPr="00BC588F">
        <w:rPr>
          <w:i/>
          <w:iCs/>
          <w:lang w:val="en-US"/>
        </w:rPr>
        <w:t xml:space="preserve">. Et </w:t>
      </w:r>
      <w:proofErr w:type="spellStart"/>
      <w:r w:rsidRPr="00BC588F">
        <w:rPr>
          <w:i/>
          <w:iCs/>
          <w:lang w:val="en-US"/>
        </w:rPr>
        <w:t>si</w:t>
      </w:r>
      <w:proofErr w:type="spellEnd"/>
      <w:r w:rsidRPr="00BC588F">
        <w:rPr>
          <w:i/>
          <w:iCs/>
          <w:lang w:val="en-US"/>
        </w:rPr>
        <w:t xml:space="preserve"> non </w:t>
      </w:r>
      <w:proofErr w:type="spellStart"/>
      <w:r w:rsidRPr="00BC588F">
        <w:rPr>
          <w:i/>
          <w:iCs/>
          <w:lang w:val="en-US"/>
        </w:rPr>
        <w:t>fecerit</w:t>
      </w:r>
      <w:proofErr w:type="spellEnd"/>
      <w:r w:rsidRPr="00BC588F">
        <w:rPr>
          <w:i/>
          <w:iCs/>
          <w:lang w:val="en-US"/>
        </w:rPr>
        <w:t xml:space="preserve">, </w:t>
      </w:r>
      <w:proofErr w:type="spellStart"/>
      <w:r w:rsidRPr="00BC588F">
        <w:rPr>
          <w:i/>
          <w:iCs/>
          <w:lang w:val="en-US"/>
        </w:rPr>
        <w:t>sapiat</w:t>
      </w:r>
      <w:proofErr w:type="spellEnd"/>
      <w:r w:rsidRPr="00BC588F">
        <w:rPr>
          <w:i/>
          <w:iCs/>
          <w:lang w:val="en-US"/>
        </w:rPr>
        <w:t xml:space="preserve"> </w:t>
      </w:r>
      <w:proofErr w:type="spellStart"/>
      <w:r w:rsidRPr="00BC588F">
        <w:rPr>
          <w:i/>
          <w:iCs/>
          <w:lang w:val="en-US"/>
        </w:rPr>
        <w:t>certissime</w:t>
      </w:r>
      <w:proofErr w:type="spellEnd"/>
      <w:r w:rsidRPr="00BC588F">
        <w:rPr>
          <w:i/>
          <w:iCs/>
          <w:lang w:val="en-US"/>
        </w:rPr>
        <w:t xml:space="preserve">, </w:t>
      </w:r>
      <w:proofErr w:type="spellStart"/>
      <w:r w:rsidRPr="00BC588F">
        <w:rPr>
          <w:i/>
          <w:iCs/>
          <w:lang w:val="en-US"/>
        </w:rPr>
        <w:t>quia</w:t>
      </w:r>
      <w:proofErr w:type="spellEnd"/>
      <w:r w:rsidRPr="00BC588F">
        <w:rPr>
          <w:i/>
          <w:iCs/>
          <w:lang w:val="en-US"/>
        </w:rPr>
        <w:t xml:space="preserve"> </w:t>
      </w:r>
      <w:proofErr w:type="spellStart"/>
      <w:r w:rsidRPr="00BC588F">
        <w:rPr>
          <w:i/>
          <w:iCs/>
          <w:lang w:val="en-US"/>
        </w:rPr>
        <w:t>mittemus</w:t>
      </w:r>
      <w:proofErr w:type="spellEnd"/>
      <w:r w:rsidRPr="00BC588F">
        <w:rPr>
          <w:i/>
          <w:iCs/>
          <w:lang w:val="en-US"/>
        </w:rPr>
        <w:t xml:space="preserve"> illum extra </w:t>
      </w:r>
      <w:proofErr w:type="spellStart"/>
      <w:r w:rsidRPr="00BC588F">
        <w:rPr>
          <w:i/>
          <w:iCs/>
          <w:lang w:val="en-US"/>
        </w:rPr>
        <w:t>ecclesiam</w:t>
      </w:r>
      <w:proofErr w:type="spellEnd"/>
      <w:r w:rsidRPr="00BC588F">
        <w:rPr>
          <w:i/>
          <w:iCs/>
          <w:lang w:val="en-US"/>
        </w:rPr>
        <w:t xml:space="preserve"> et sub </w:t>
      </w:r>
      <w:proofErr w:type="spellStart"/>
      <w:r w:rsidRPr="00BC588F">
        <w:rPr>
          <w:i/>
          <w:iCs/>
          <w:lang w:val="en-US"/>
        </w:rPr>
        <w:t>anathemate</w:t>
      </w:r>
      <w:proofErr w:type="spellEnd"/>
      <w:r w:rsidRPr="00BC588F">
        <w:rPr>
          <w:i/>
          <w:iCs/>
          <w:lang w:val="en-US"/>
        </w:rPr>
        <w:t xml:space="preserve"> </w:t>
      </w:r>
      <w:proofErr w:type="spellStart"/>
      <w:r w:rsidRPr="00BC588F">
        <w:rPr>
          <w:i/>
          <w:iCs/>
          <w:lang w:val="en-US"/>
        </w:rPr>
        <w:t>eum</w:t>
      </w:r>
      <w:proofErr w:type="spellEnd"/>
      <w:r w:rsidRPr="00BC588F">
        <w:rPr>
          <w:i/>
          <w:iCs/>
          <w:lang w:val="en-US"/>
        </w:rPr>
        <w:t xml:space="preserve"> </w:t>
      </w:r>
      <w:proofErr w:type="spellStart"/>
      <w:r w:rsidRPr="00BC588F">
        <w:rPr>
          <w:i/>
          <w:iCs/>
          <w:lang w:val="en-US"/>
        </w:rPr>
        <w:t>damnabimus</w:t>
      </w:r>
      <w:proofErr w:type="spellEnd"/>
      <w:r w:rsidRPr="00BC588F">
        <w:rPr>
          <w:i/>
          <w:iCs/>
          <w:lang w:val="en-US"/>
        </w:rPr>
        <w:t xml:space="preserve">, </w:t>
      </w:r>
      <w:proofErr w:type="spellStart"/>
      <w:r w:rsidRPr="00BC588F">
        <w:rPr>
          <w:i/>
          <w:iCs/>
          <w:lang w:val="en-US"/>
        </w:rPr>
        <w:t>scribentes</w:t>
      </w:r>
      <w:proofErr w:type="spellEnd"/>
      <w:r w:rsidRPr="00BC588F">
        <w:rPr>
          <w:i/>
          <w:iCs/>
          <w:lang w:val="en-US"/>
        </w:rPr>
        <w:t xml:space="preserve"> </w:t>
      </w:r>
      <w:proofErr w:type="spellStart"/>
      <w:r w:rsidRPr="00BC588F">
        <w:rPr>
          <w:i/>
          <w:iCs/>
          <w:lang w:val="en-US"/>
        </w:rPr>
        <w:t>patriarchae</w:t>
      </w:r>
      <w:proofErr w:type="spellEnd"/>
      <w:r w:rsidRPr="00BC588F">
        <w:rPr>
          <w:i/>
          <w:iCs/>
          <w:lang w:val="en-US"/>
        </w:rPr>
        <w:t xml:space="preserve"> et omnibus </w:t>
      </w:r>
      <w:proofErr w:type="spellStart"/>
      <w:r w:rsidRPr="00BC588F">
        <w:rPr>
          <w:i/>
          <w:iCs/>
          <w:lang w:val="en-US"/>
        </w:rPr>
        <w:t>episcopis</w:t>
      </w:r>
      <w:proofErr w:type="spellEnd"/>
      <w:r w:rsidRPr="00BC588F">
        <w:rPr>
          <w:i/>
          <w:iCs/>
          <w:lang w:val="en-US"/>
        </w:rPr>
        <w:t xml:space="preserve"> </w:t>
      </w:r>
      <w:proofErr w:type="spellStart"/>
      <w:r w:rsidRPr="00BC588F">
        <w:rPr>
          <w:i/>
          <w:iCs/>
          <w:lang w:val="en-US"/>
        </w:rPr>
        <w:t>confratribus</w:t>
      </w:r>
      <w:proofErr w:type="spellEnd"/>
      <w:r w:rsidRPr="00BC588F">
        <w:rPr>
          <w:i/>
          <w:iCs/>
          <w:lang w:val="en-US"/>
        </w:rPr>
        <w:t xml:space="preserve"> </w:t>
      </w:r>
      <w:proofErr w:type="spellStart"/>
      <w:r w:rsidRPr="00BC588F">
        <w:rPr>
          <w:i/>
          <w:iCs/>
          <w:lang w:val="en-US"/>
        </w:rPr>
        <w:t>nostris</w:t>
      </w:r>
      <w:proofErr w:type="spellEnd"/>
      <w:r w:rsidRPr="00BC588F">
        <w:rPr>
          <w:i/>
          <w:iCs/>
          <w:lang w:val="en-US"/>
        </w:rPr>
        <w:t xml:space="preserve">, </w:t>
      </w:r>
      <w:proofErr w:type="spellStart"/>
      <w:r w:rsidRPr="00BC588F">
        <w:rPr>
          <w:i/>
          <w:iCs/>
          <w:lang w:val="en-US"/>
        </w:rPr>
        <w:t>ut</w:t>
      </w:r>
      <w:proofErr w:type="spellEnd"/>
      <w:r w:rsidRPr="00BC588F">
        <w:rPr>
          <w:i/>
          <w:iCs/>
          <w:lang w:val="en-US"/>
        </w:rPr>
        <w:t xml:space="preserve"> </w:t>
      </w:r>
      <w:proofErr w:type="spellStart"/>
      <w:r w:rsidRPr="00BC588F">
        <w:rPr>
          <w:i/>
          <w:iCs/>
          <w:lang w:val="en-US"/>
        </w:rPr>
        <w:t>eum</w:t>
      </w:r>
      <w:proofErr w:type="spellEnd"/>
      <w:r w:rsidRPr="00BC588F">
        <w:rPr>
          <w:i/>
          <w:iCs/>
          <w:lang w:val="en-US"/>
        </w:rPr>
        <w:t xml:space="preserve"> non </w:t>
      </w:r>
      <w:proofErr w:type="spellStart"/>
      <w:r w:rsidRPr="00BC588F">
        <w:rPr>
          <w:i/>
          <w:iCs/>
          <w:lang w:val="en-US"/>
        </w:rPr>
        <w:t>recipiant</w:t>
      </w:r>
      <w:proofErr w:type="spellEnd"/>
      <w:r w:rsidRPr="00BC588F">
        <w:rPr>
          <w:i/>
          <w:iCs/>
          <w:lang w:val="en-US"/>
        </w:rPr>
        <w:t xml:space="preserve">. Et </w:t>
      </w:r>
      <w:proofErr w:type="spellStart"/>
      <w:r w:rsidRPr="00BC588F">
        <w:rPr>
          <w:i/>
          <w:iCs/>
          <w:lang w:val="en-US"/>
        </w:rPr>
        <w:t>insuper</w:t>
      </w:r>
      <w:proofErr w:type="spellEnd"/>
      <w:r w:rsidRPr="00BC588F">
        <w:rPr>
          <w:i/>
          <w:iCs/>
          <w:lang w:val="en-US"/>
        </w:rPr>
        <w:t xml:space="preserve"> </w:t>
      </w:r>
      <w:proofErr w:type="spellStart"/>
      <w:r w:rsidRPr="00BC588F">
        <w:rPr>
          <w:i/>
          <w:iCs/>
          <w:lang w:val="en-US"/>
        </w:rPr>
        <w:t>Berengarius</w:t>
      </w:r>
      <w:proofErr w:type="spellEnd"/>
      <w:r w:rsidRPr="00BC588F">
        <w:rPr>
          <w:i/>
          <w:iCs/>
          <w:lang w:val="en-US"/>
        </w:rPr>
        <w:t xml:space="preserve"> rex non </w:t>
      </w:r>
      <w:proofErr w:type="spellStart"/>
      <w:r w:rsidRPr="00BC588F">
        <w:rPr>
          <w:i/>
          <w:iCs/>
          <w:lang w:val="en-US"/>
        </w:rPr>
        <w:t>accipiet</w:t>
      </w:r>
      <w:proofErr w:type="spellEnd"/>
      <w:r w:rsidRPr="00BC588F">
        <w:rPr>
          <w:i/>
          <w:iCs/>
          <w:lang w:val="en-US"/>
        </w:rPr>
        <w:t xml:space="preserve"> a nobis </w:t>
      </w:r>
      <w:proofErr w:type="spellStart"/>
      <w:r w:rsidRPr="00BC588F">
        <w:rPr>
          <w:i/>
          <w:iCs/>
          <w:lang w:val="en-US"/>
        </w:rPr>
        <w:t>coronam</w:t>
      </w:r>
      <w:proofErr w:type="spellEnd"/>
      <w:r w:rsidRPr="00BC588F">
        <w:rPr>
          <w:i/>
          <w:iCs/>
          <w:lang w:val="en-US"/>
        </w:rPr>
        <w:t xml:space="preserve">, </w:t>
      </w:r>
      <w:proofErr w:type="spellStart"/>
      <w:r w:rsidRPr="00BC588F">
        <w:rPr>
          <w:i/>
          <w:iCs/>
          <w:lang w:val="en-US"/>
        </w:rPr>
        <w:t>donec</w:t>
      </w:r>
      <w:proofErr w:type="spellEnd"/>
      <w:r w:rsidRPr="00BC588F">
        <w:rPr>
          <w:i/>
          <w:iCs/>
          <w:lang w:val="en-US"/>
        </w:rPr>
        <w:t xml:space="preserve"> </w:t>
      </w:r>
      <w:proofErr w:type="spellStart"/>
      <w:r w:rsidRPr="00BC588F">
        <w:rPr>
          <w:i/>
          <w:iCs/>
          <w:lang w:val="en-US"/>
        </w:rPr>
        <w:t>promittat</w:t>
      </w:r>
      <w:proofErr w:type="spellEnd"/>
      <w:r w:rsidRPr="00BC588F">
        <w:rPr>
          <w:i/>
          <w:iCs/>
          <w:lang w:val="en-US"/>
        </w:rPr>
        <w:t xml:space="preserve">, </w:t>
      </w:r>
      <w:proofErr w:type="spellStart"/>
      <w:r w:rsidRPr="00BC588F">
        <w:rPr>
          <w:i/>
          <w:iCs/>
          <w:lang w:val="en-US"/>
        </w:rPr>
        <w:t>ut</w:t>
      </w:r>
      <w:proofErr w:type="spellEnd"/>
      <w:r w:rsidRPr="00BC588F">
        <w:rPr>
          <w:i/>
          <w:iCs/>
          <w:lang w:val="en-US"/>
        </w:rPr>
        <w:t xml:space="preserve"> </w:t>
      </w:r>
      <w:proofErr w:type="spellStart"/>
      <w:r w:rsidRPr="00BC588F">
        <w:rPr>
          <w:i/>
          <w:iCs/>
          <w:lang w:val="en-US"/>
        </w:rPr>
        <w:t>tollat</w:t>
      </w:r>
      <w:proofErr w:type="spellEnd"/>
      <w:r w:rsidRPr="00BC588F">
        <w:rPr>
          <w:i/>
          <w:iCs/>
          <w:lang w:val="en-US"/>
        </w:rPr>
        <w:t xml:space="preserve"> </w:t>
      </w:r>
      <w:proofErr w:type="spellStart"/>
      <w:r w:rsidRPr="00BC588F">
        <w:rPr>
          <w:i/>
          <w:iCs/>
          <w:lang w:val="en-US"/>
        </w:rPr>
        <w:t>Albuino</w:t>
      </w:r>
      <w:proofErr w:type="spellEnd"/>
      <w:r w:rsidRPr="00BC588F">
        <w:rPr>
          <w:i/>
          <w:iCs/>
          <w:lang w:val="en-US"/>
        </w:rPr>
        <w:t xml:space="preserve"> </w:t>
      </w:r>
      <w:proofErr w:type="spellStart"/>
      <w:r w:rsidRPr="00BC588F">
        <w:rPr>
          <w:i/>
          <w:iCs/>
          <w:lang w:val="en-US"/>
        </w:rPr>
        <w:t>ipsam</w:t>
      </w:r>
      <w:proofErr w:type="spellEnd"/>
      <w:r w:rsidRPr="00BC588F">
        <w:rPr>
          <w:i/>
          <w:iCs/>
          <w:lang w:val="en-US"/>
        </w:rPr>
        <w:t xml:space="preserve"> </w:t>
      </w:r>
      <w:proofErr w:type="spellStart"/>
      <w:r w:rsidRPr="00BC588F">
        <w:rPr>
          <w:i/>
          <w:iCs/>
          <w:lang w:val="en-US"/>
        </w:rPr>
        <w:t>marcam</w:t>
      </w:r>
      <w:proofErr w:type="spellEnd"/>
      <w:r w:rsidRPr="00BC588F">
        <w:rPr>
          <w:i/>
          <w:iCs/>
          <w:lang w:val="en-US"/>
        </w:rPr>
        <w:t xml:space="preserve"> et det </w:t>
      </w:r>
      <w:proofErr w:type="spellStart"/>
      <w:r w:rsidRPr="00BC588F">
        <w:rPr>
          <w:i/>
          <w:iCs/>
          <w:lang w:val="en-US"/>
        </w:rPr>
        <w:t>eam</w:t>
      </w:r>
      <w:proofErr w:type="spellEnd"/>
      <w:r w:rsidRPr="00BC588F">
        <w:rPr>
          <w:i/>
          <w:iCs/>
          <w:lang w:val="en-US"/>
        </w:rPr>
        <w:t xml:space="preserve"> </w:t>
      </w:r>
      <w:proofErr w:type="spellStart"/>
      <w:r w:rsidRPr="00BC588F">
        <w:rPr>
          <w:i/>
          <w:iCs/>
          <w:lang w:val="en-US"/>
        </w:rPr>
        <w:t>alteri</w:t>
      </w:r>
      <w:proofErr w:type="spellEnd"/>
      <w:r w:rsidRPr="00BC588F">
        <w:rPr>
          <w:i/>
          <w:iCs/>
          <w:lang w:val="en-US"/>
        </w:rPr>
        <w:t xml:space="preserve"> </w:t>
      </w:r>
      <w:proofErr w:type="spellStart"/>
      <w:r w:rsidRPr="00BC588F">
        <w:rPr>
          <w:i/>
          <w:iCs/>
          <w:lang w:val="en-US"/>
        </w:rPr>
        <w:t>meliori</w:t>
      </w:r>
      <w:proofErr w:type="spellEnd"/>
      <w:r w:rsidRPr="00BC588F">
        <w:rPr>
          <w:i/>
          <w:iCs/>
          <w:lang w:val="en-US"/>
        </w:rPr>
        <w:t xml:space="preserve"> </w:t>
      </w:r>
      <w:proofErr w:type="spellStart"/>
      <w:r w:rsidRPr="00BC588F">
        <w:rPr>
          <w:i/>
          <w:iCs/>
          <w:lang w:val="en-US"/>
        </w:rPr>
        <w:t>quam</w:t>
      </w:r>
      <w:proofErr w:type="spellEnd"/>
      <w:r w:rsidRPr="00BC588F">
        <w:rPr>
          <w:i/>
          <w:iCs/>
          <w:lang w:val="en-US"/>
        </w:rPr>
        <w:t xml:space="preserve"> ipse est.</w:t>
      </w:r>
    </w:p>
  </w:footnote>
  <w:footnote w:id="61">
    <w:p w14:paraId="289E7062" w14:textId="6C8758E5" w:rsidR="00387C78" w:rsidRPr="006333FA" w:rsidRDefault="00387C78" w:rsidP="001D3D8A">
      <w:pPr>
        <w:pStyle w:val="Testonotaapidipagina"/>
      </w:pPr>
      <w:r w:rsidRPr="006333FA">
        <w:rPr>
          <w:rStyle w:val="Rimandonotaapidipagina"/>
        </w:rPr>
        <w:footnoteRef/>
      </w:r>
      <w:r w:rsidRPr="006333FA">
        <w:t xml:space="preserve"> Eine Anordnung nach Rangfolge der verschiedenen Adressaten und Personen, mit denen der Absender in Kontakt tritt, lässt sich, unter anderem, auch in einigen antiken und frühchristlichen Briefsammlungen ausmachen. Vgl. </w:t>
      </w:r>
      <w:r w:rsidRPr="006333FA">
        <w:rPr>
          <w:smallCaps/>
        </w:rPr>
        <w:t>Gibson</w:t>
      </w:r>
      <w:r w:rsidRPr="006333FA">
        <w:t xml:space="preserve">, On </w:t>
      </w:r>
      <w:proofErr w:type="spellStart"/>
      <w:r w:rsidRPr="006333FA">
        <w:t>the</w:t>
      </w:r>
      <w:proofErr w:type="spellEnd"/>
      <w:r w:rsidRPr="006333FA">
        <w:t xml:space="preserve"> Nature (wie Anm. </w:t>
      </w:r>
      <w:r w:rsidRPr="006333FA">
        <w:fldChar w:fldCharType="begin"/>
      </w:r>
      <w:r w:rsidRPr="006333FA">
        <w:instrText xml:space="preserve"> NOTEREF _Ref63106871 \h  \* MERGEFORMAT </w:instrText>
      </w:r>
      <w:r w:rsidRPr="006333FA">
        <w:fldChar w:fldCharType="separate"/>
      </w:r>
      <w:r w:rsidR="00093AA6">
        <w:t>17</w:t>
      </w:r>
      <w:r w:rsidRPr="006333FA">
        <w:fldChar w:fldCharType="end"/>
      </w:r>
      <w:r w:rsidRPr="006333FA">
        <w:t>), S. 74–76.</w:t>
      </w:r>
    </w:p>
  </w:footnote>
  <w:footnote w:id="62">
    <w:p w14:paraId="289569DF" w14:textId="4AE7C0F0" w:rsidR="00387C78" w:rsidRPr="006333FA" w:rsidRDefault="00387C78" w:rsidP="001D3D8A">
      <w:pPr>
        <w:pStyle w:val="Testonotaapidipagina"/>
      </w:pPr>
      <w:r w:rsidRPr="006333FA">
        <w:rPr>
          <w:rStyle w:val="Rimandonotaapidipagina"/>
        </w:rPr>
        <w:footnoteRef/>
      </w:r>
      <w:r w:rsidRPr="006333FA">
        <w:t xml:space="preserve"> Auf ähnliche Weise hat kürzlich </w:t>
      </w:r>
      <w:r w:rsidRPr="006333FA">
        <w:rPr>
          <w:smallCaps/>
        </w:rPr>
        <w:t>Unger</w:t>
      </w:r>
      <w:r w:rsidRPr="006333FA">
        <w:t>, Päpstliche Schriftlichkeit (wie Anm. </w:t>
      </w:r>
      <w:r w:rsidRPr="006333FA">
        <w:fldChar w:fldCharType="begin"/>
      </w:r>
      <w:r w:rsidRPr="006333FA">
        <w:instrText xml:space="preserve"> NOTEREF _Ref60096045 \h </w:instrText>
      </w:r>
      <w:r w:rsidR="00D4598C">
        <w:instrText xml:space="preserve"> \* MERGEFORMAT </w:instrText>
      </w:r>
      <w:r w:rsidRPr="006333FA">
        <w:fldChar w:fldCharType="separate"/>
      </w:r>
      <w:r w:rsidR="00093AA6">
        <w:t>15</w:t>
      </w:r>
      <w:r w:rsidRPr="006333FA">
        <w:fldChar w:fldCharType="end"/>
      </w:r>
      <w:r w:rsidRPr="006333FA">
        <w:t>), S. 49–53 die Anlage des Briefregisters unter Papst Johannes</w:t>
      </w:r>
      <w:r w:rsidR="00B31F56">
        <w:t> </w:t>
      </w:r>
      <w:r w:rsidRPr="006333FA">
        <w:t>VIII. gedeutet: Da es zum Idealverhalten eines Papstes gehöre, viele Briefe zu schreiben, diene das Register dazu, Johannes’ Handeln als idealen Träger des päpstlichen Amtes darzustellen. Das Register soll dessen einwandfreie Amtsführung dokumentieren.</w:t>
      </w:r>
    </w:p>
  </w:footnote>
  <w:footnote w:id="63">
    <w:p w14:paraId="31916C26" w14:textId="304463BD" w:rsidR="00387C78" w:rsidRPr="006333FA" w:rsidRDefault="00387C78" w:rsidP="001D3D8A">
      <w:pPr>
        <w:pStyle w:val="Testonotaapidipagina"/>
      </w:pPr>
      <w:r w:rsidRPr="006333FA">
        <w:rPr>
          <w:rStyle w:val="Rimandonotaapidipagina"/>
        </w:rPr>
        <w:footnoteRef/>
      </w:r>
      <w:r w:rsidRPr="006333FA">
        <w:t xml:space="preserve"> Die Ergebnisse </w:t>
      </w:r>
      <w:proofErr w:type="spellStart"/>
      <w:r w:rsidRPr="006333FA">
        <w:t>Petolettis</w:t>
      </w:r>
      <w:proofErr w:type="spellEnd"/>
      <w:r w:rsidRPr="006333FA">
        <w:t xml:space="preserve"> wurden im Rahmen der Tagung </w:t>
      </w:r>
      <w:r w:rsidRPr="006333FA">
        <w:rPr>
          <w:i/>
          <w:iCs/>
        </w:rPr>
        <w:t xml:space="preserve">I </w:t>
      </w:r>
      <w:proofErr w:type="spellStart"/>
      <w:r w:rsidRPr="006333FA">
        <w:rPr>
          <w:i/>
          <w:iCs/>
        </w:rPr>
        <w:t>rotoli</w:t>
      </w:r>
      <w:proofErr w:type="spellEnd"/>
      <w:r w:rsidRPr="006333FA">
        <w:rPr>
          <w:i/>
          <w:iCs/>
        </w:rPr>
        <w:t xml:space="preserve"> </w:t>
      </w:r>
      <w:proofErr w:type="spellStart"/>
      <w:r w:rsidRPr="006333FA">
        <w:rPr>
          <w:i/>
          <w:iCs/>
        </w:rPr>
        <w:t>latini</w:t>
      </w:r>
      <w:proofErr w:type="spellEnd"/>
      <w:r w:rsidRPr="006333FA">
        <w:rPr>
          <w:i/>
          <w:iCs/>
        </w:rPr>
        <w:t xml:space="preserve"> e </w:t>
      </w:r>
      <w:proofErr w:type="spellStart"/>
      <w:r w:rsidRPr="006333FA">
        <w:rPr>
          <w:i/>
          <w:iCs/>
        </w:rPr>
        <w:t>greci</w:t>
      </w:r>
      <w:proofErr w:type="spellEnd"/>
      <w:r w:rsidRPr="006333FA">
        <w:rPr>
          <w:i/>
          <w:iCs/>
        </w:rPr>
        <w:t xml:space="preserve"> </w:t>
      </w:r>
      <w:proofErr w:type="spellStart"/>
      <w:r w:rsidRPr="006333FA">
        <w:rPr>
          <w:i/>
          <w:iCs/>
        </w:rPr>
        <w:t>dell’Ambrosiana</w:t>
      </w:r>
      <w:proofErr w:type="spellEnd"/>
      <w:r w:rsidRPr="006333FA">
        <w:t xml:space="preserve"> in Mailand vorgestellt, unter dem Titel </w:t>
      </w:r>
      <w:r w:rsidRPr="006333FA">
        <w:rPr>
          <w:i/>
          <w:iCs/>
        </w:rPr>
        <w:t xml:space="preserve">Il </w:t>
      </w:r>
      <w:proofErr w:type="spellStart"/>
      <w:r w:rsidRPr="006333FA">
        <w:rPr>
          <w:i/>
          <w:iCs/>
        </w:rPr>
        <w:t>Rotolo</w:t>
      </w:r>
      <w:proofErr w:type="spellEnd"/>
      <w:r w:rsidRPr="006333FA">
        <w:rPr>
          <w:i/>
          <w:iCs/>
        </w:rPr>
        <w:t xml:space="preserve"> di Ravenna (</w:t>
      </w:r>
      <w:proofErr w:type="spellStart"/>
      <w:r w:rsidRPr="006333FA">
        <w:rPr>
          <w:i/>
          <w:iCs/>
        </w:rPr>
        <w:t>Archivio</w:t>
      </w:r>
      <w:proofErr w:type="spellEnd"/>
      <w:r w:rsidRPr="006333FA">
        <w:rPr>
          <w:i/>
          <w:iCs/>
        </w:rPr>
        <w:t xml:space="preserve"> </w:t>
      </w:r>
      <w:proofErr w:type="spellStart"/>
      <w:r w:rsidRPr="006333FA">
        <w:rPr>
          <w:i/>
          <w:iCs/>
        </w:rPr>
        <w:t>Falcò</w:t>
      </w:r>
      <w:proofErr w:type="spellEnd"/>
      <w:r w:rsidRPr="006333FA">
        <w:rPr>
          <w:i/>
          <w:iCs/>
        </w:rPr>
        <w:t xml:space="preserve"> Pio di Savoia, V.N. 1) </w:t>
      </w:r>
      <w:r w:rsidRPr="006333FA">
        <w:t>(23. März 2017).</w:t>
      </w:r>
    </w:p>
  </w:footnote>
  <w:footnote w:id="64">
    <w:p w14:paraId="1BC5834A" w14:textId="65D2D0B3" w:rsidR="00387C78" w:rsidRPr="006333FA" w:rsidRDefault="00387C78" w:rsidP="001D3D8A">
      <w:pPr>
        <w:pStyle w:val="Testonotaapidipagina"/>
      </w:pPr>
      <w:r w:rsidRPr="006333FA">
        <w:rPr>
          <w:rStyle w:val="Rimandonotaapidipagina"/>
        </w:rPr>
        <w:footnoteRef/>
      </w:r>
      <w:r w:rsidRPr="006333FA">
        <w:t xml:space="preserve"> Zu den prekären Überlieferungschancen von frühmittelalterlichen Briefen vgl. oben Anm. </w:t>
      </w:r>
      <w:r w:rsidRPr="006333FA">
        <w:fldChar w:fldCharType="begin"/>
      </w:r>
      <w:r w:rsidRPr="006333FA">
        <w:instrText xml:space="preserve"> NOTEREF _Ref60096045 \h  \* MERGEFORMAT </w:instrText>
      </w:r>
      <w:r w:rsidRPr="006333FA">
        <w:fldChar w:fldCharType="separate"/>
      </w:r>
      <w:r w:rsidR="00093AA6">
        <w:t>15</w:t>
      </w:r>
      <w:r w:rsidRPr="006333FA">
        <w:fldChar w:fldCharType="end"/>
      </w:r>
      <w:r w:rsidRPr="006333FA">
        <w:t>.</w:t>
      </w:r>
    </w:p>
  </w:footnote>
  <w:footnote w:id="65">
    <w:p w14:paraId="5C00FDAE" w14:textId="27C3C24E" w:rsidR="00387C78" w:rsidRPr="006333FA" w:rsidRDefault="00387C78" w:rsidP="001D3D8A">
      <w:pPr>
        <w:pStyle w:val="Testonotaapidipagina"/>
      </w:pPr>
      <w:r w:rsidRPr="006333FA">
        <w:rPr>
          <w:rStyle w:val="Rimandonotaapidipagina"/>
        </w:rPr>
        <w:footnoteRef/>
      </w:r>
      <w:r w:rsidRPr="006333FA">
        <w:t xml:space="preserve"> Zur Kaiserkrönung vgl. oben Anm. </w:t>
      </w:r>
      <w:r w:rsidRPr="006333FA">
        <w:fldChar w:fldCharType="begin"/>
      </w:r>
      <w:r w:rsidRPr="006333FA">
        <w:instrText xml:space="preserve"> NOTEREF _Ref60167009 \h  \* MERGEFORMAT </w:instrText>
      </w:r>
      <w:r w:rsidRPr="006333FA">
        <w:fldChar w:fldCharType="separate"/>
      </w:r>
      <w:r w:rsidR="00093AA6">
        <w:t>11</w:t>
      </w:r>
      <w:r w:rsidRPr="006333FA">
        <w:fldChar w:fldCharType="end"/>
      </w:r>
      <w:r w:rsidRPr="006333FA">
        <w:t>.</w:t>
      </w:r>
    </w:p>
  </w:footnote>
  <w:footnote w:id="66">
    <w:p w14:paraId="4AB5D658" w14:textId="2BEE0A8E" w:rsidR="00387C78" w:rsidRPr="006333FA" w:rsidRDefault="00387C78" w:rsidP="001D3D8A">
      <w:pPr>
        <w:pStyle w:val="Testonotaapidipagina"/>
      </w:pPr>
      <w:r w:rsidRPr="006333FA">
        <w:rPr>
          <w:rStyle w:val="Rimandonotaapidipagina"/>
        </w:rPr>
        <w:footnoteRef/>
      </w:r>
      <w:r w:rsidRPr="006333FA">
        <w:t xml:space="preserve"> </w:t>
      </w:r>
      <w:r w:rsidRPr="006333FA">
        <w:rPr>
          <w:rFonts w:eastAsia="Garamond"/>
        </w:rPr>
        <w:t xml:space="preserve">Vgl. </w:t>
      </w:r>
      <w:r w:rsidRPr="006333FA">
        <w:rPr>
          <w:rFonts w:eastAsia="Garamond"/>
          <w:smallCaps/>
        </w:rPr>
        <w:t>Böhmer, Zimmermann</w:t>
      </w:r>
      <w:r w:rsidRPr="006333FA">
        <w:rPr>
          <w:rFonts w:eastAsia="Garamond"/>
        </w:rPr>
        <w:t xml:space="preserve">, </w:t>
      </w:r>
      <w:proofErr w:type="spellStart"/>
      <w:r w:rsidRPr="006333FA">
        <w:rPr>
          <w:rFonts w:eastAsia="Garamond"/>
        </w:rPr>
        <w:t>Regesta</w:t>
      </w:r>
      <w:proofErr w:type="spellEnd"/>
      <w:r w:rsidRPr="006333FA">
        <w:rPr>
          <w:rFonts w:eastAsia="Garamond"/>
        </w:rPr>
        <w:t xml:space="preserve"> Imperii II,5 (wie Anm. </w:t>
      </w:r>
      <w:r w:rsidRPr="006333FA">
        <w:rPr>
          <w:rFonts w:eastAsia="Garamond"/>
        </w:rPr>
        <w:fldChar w:fldCharType="begin"/>
      </w:r>
      <w:r w:rsidRPr="006333FA">
        <w:rPr>
          <w:rFonts w:eastAsia="Garamond"/>
        </w:rPr>
        <w:instrText xml:space="preserve"> NOTEREF _Ref60167009 \h  \* MERGEFORMAT </w:instrText>
      </w:r>
      <w:r w:rsidRPr="006333FA">
        <w:rPr>
          <w:rFonts w:eastAsia="Garamond"/>
        </w:rPr>
      </w:r>
      <w:r w:rsidRPr="006333FA">
        <w:rPr>
          <w:rFonts w:eastAsia="Garamond"/>
        </w:rPr>
        <w:fldChar w:fldCharType="separate"/>
      </w:r>
      <w:r w:rsidR="00093AA6">
        <w:rPr>
          <w:rFonts w:eastAsia="Garamond"/>
        </w:rPr>
        <w:t>11</w:t>
      </w:r>
      <w:r w:rsidRPr="006333FA">
        <w:rPr>
          <w:rFonts w:eastAsia="Garamond"/>
        </w:rPr>
        <w:fldChar w:fldCharType="end"/>
      </w:r>
      <w:r w:rsidRPr="006333FA">
        <w:rPr>
          <w:rFonts w:eastAsia="Garamond"/>
        </w:rPr>
        <w:t xml:space="preserve">), Nr. 15; </w:t>
      </w:r>
      <w:proofErr w:type="spellStart"/>
      <w:r w:rsidRPr="006333FA">
        <w:rPr>
          <w:rFonts w:eastAsia="Garamond"/>
          <w:smallCaps/>
        </w:rPr>
        <w:t>Venni</w:t>
      </w:r>
      <w:proofErr w:type="spellEnd"/>
      <w:r w:rsidRPr="006333FA">
        <w:rPr>
          <w:rFonts w:eastAsia="Garamond"/>
        </w:rPr>
        <w:t xml:space="preserve">, </w:t>
      </w:r>
      <w:r w:rsidRPr="006333FA">
        <w:t>Giovanni X (wie Anm. </w:t>
      </w:r>
      <w:r w:rsidRPr="006333FA">
        <w:fldChar w:fldCharType="begin"/>
      </w:r>
      <w:r w:rsidRPr="006333FA">
        <w:instrText xml:space="preserve"> NOTEREF _Ref60163672 \h  \* MERGEFORMAT </w:instrText>
      </w:r>
      <w:r w:rsidRPr="006333FA">
        <w:fldChar w:fldCharType="separate"/>
      </w:r>
      <w:r w:rsidR="00093AA6">
        <w:t>10</w:t>
      </w:r>
      <w:r w:rsidRPr="006333FA">
        <w:fldChar w:fldCharType="end"/>
      </w:r>
      <w:r w:rsidRPr="006333FA">
        <w:t xml:space="preserve">), </w:t>
      </w:r>
      <w:r w:rsidRPr="006333FA">
        <w:rPr>
          <w:rFonts w:eastAsia="Garamond"/>
        </w:rPr>
        <w:t xml:space="preserve">S. 33–35; </w:t>
      </w:r>
      <w:r w:rsidRPr="006333FA">
        <w:rPr>
          <w:rFonts w:eastAsia="Garamond"/>
          <w:smallCaps/>
        </w:rPr>
        <w:t>Gnocchi</w:t>
      </w:r>
      <w:r w:rsidRPr="006333FA">
        <w:rPr>
          <w:rFonts w:eastAsia="Garamond"/>
        </w:rPr>
        <w:t>, Giovanni X (wie Anm. </w:t>
      </w:r>
      <w:r w:rsidRPr="006333FA">
        <w:rPr>
          <w:rFonts w:eastAsia="Garamond"/>
        </w:rPr>
        <w:fldChar w:fldCharType="begin"/>
      </w:r>
      <w:r w:rsidRPr="006333FA">
        <w:rPr>
          <w:rFonts w:eastAsia="Garamond"/>
        </w:rPr>
        <w:instrText xml:space="preserve"> NOTEREF _Ref60259997 \h </w:instrText>
      </w:r>
      <w:r w:rsidR="00D4598C">
        <w:rPr>
          <w:rFonts w:eastAsia="Garamond"/>
        </w:rPr>
        <w:instrText xml:space="preserve"> \* MERGEFORMAT </w:instrText>
      </w:r>
      <w:r w:rsidRPr="006333FA">
        <w:rPr>
          <w:rFonts w:eastAsia="Garamond"/>
        </w:rPr>
      </w:r>
      <w:r w:rsidRPr="006333FA">
        <w:rPr>
          <w:rFonts w:eastAsia="Garamond"/>
        </w:rPr>
        <w:fldChar w:fldCharType="separate"/>
      </w:r>
      <w:r w:rsidR="00093AA6">
        <w:rPr>
          <w:rFonts w:eastAsia="Garamond"/>
        </w:rPr>
        <w:t>2</w:t>
      </w:r>
      <w:r w:rsidRPr="006333FA">
        <w:rPr>
          <w:rFonts w:eastAsia="Garamond"/>
        </w:rPr>
        <w:fldChar w:fldCharType="end"/>
      </w:r>
      <w:r w:rsidRPr="006333FA">
        <w:rPr>
          <w:rFonts w:eastAsia="Garamond"/>
        </w:rPr>
        <w:t>), S. 569.</w:t>
      </w:r>
    </w:p>
  </w:footnote>
  <w:footnote w:id="67">
    <w:p w14:paraId="71AE59B3" w14:textId="36133C67" w:rsidR="00387C78" w:rsidRPr="006333FA" w:rsidRDefault="00387C78" w:rsidP="001D3D8A">
      <w:pPr>
        <w:pStyle w:val="Testonotaapidipagina"/>
      </w:pPr>
      <w:r w:rsidRPr="006333FA">
        <w:rPr>
          <w:rStyle w:val="Rimandonotaapidipagina"/>
        </w:rPr>
        <w:footnoteRef/>
      </w:r>
      <w:r w:rsidRPr="000F0FA0">
        <w:rPr>
          <w:lang w:val="en-US"/>
        </w:rPr>
        <w:t xml:space="preserve"> </w:t>
      </w:r>
      <w:r w:rsidRPr="000F0FA0">
        <w:rPr>
          <w:smallCaps/>
          <w:lang w:val="en-US"/>
        </w:rPr>
        <w:t>Gibson</w:t>
      </w:r>
      <w:r w:rsidRPr="000F0FA0">
        <w:rPr>
          <w:lang w:val="en-US"/>
        </w:rPr>
        <w:t>, On the Nature (</w:t>
      </w:r>
      <w:proofErr w:type="spellStart"/>
      <w:r w:rsidRPr="000F0FA0">
        <w:rPr>
          <w:lang w:val="en-US"/>
        </w:rPr>
        <w:t>wie</w:t>
      </w:r>
      <w:proofErr w:type="spellEnd"/>
      <w:r w:rsidRPr="000F0FA0">
        <w:rPr>
          <w:lang w:val="en-US"/>
        </w:rPr>
        <w:t xml:space="preserve"> </w:t>
      </w:r>
      <w:proofErr w:type="spellStart"/>
      <w:r w:rsidRPr="000F0FA0">
        <w:rPr>
          <w:lang w:val="en-US"/>
        </w:rPr>
        <w:t>Anm</w:t>
      </w:r>
      <w:proofErr w:type="spellEnd"/>
      <w:r w:rsidRPr="000F0FA0">
        <w:rPr>
          <w:lang w:val="en-US"/>
        </w:rPr>
        <w:t>. </w:t>
      </w:r>
      <w:r w:rsidRPr="006333FA">
        <w:fldChar w:fldCharType="begin"/>
      </w:r>
      <w:r w:rsidRPr="000F0FA0">
        <w:rPr>
          <w:lang w:val="en-US"/>
        </w:rPr>
        <w:instrText xml:space="preserve"> NOTEREF _Ref63106871 \h  \* MERGEFORMAT </w:instrText>
      </w:r>
      <w:r w:rsidRPr="006333FA">
        <w:fldChar w:fldCharType="separate"/>
      </w:r>
      <w:r w:rsidR="00093AA6" w:rsidRPr="00093AA6">
        <w:t>17</w:t>
      </w:r>
      <w:r w:rsidRPr="006333FA">
        <w:fldChar w:fldCharType="end"/>
      </w:r>
      <w:r w:rsidRPr="006333FA">
        <w:t>), S. 76 bemerkt, dass die von ihm untersuchten Briefsammlungen, die darauf ausgerichtet sind, die sozialen Kontakte des Briefschreibers hervorzuheben, allesamt nicht von den jeweiligen Briefschreibern selbst zusammengestellt wurden. Ob dies jedoch auch für die Ravennater Sammlung gilt, ist nicht klar.</w:t>
      </w:r>
    </w:p>
  </w:footnote>
  <w:footnote w:id="68">
    <w:p w14:paraId="77E973C2" w14:textId="13B3357D" w:rsidR="00387C78" w:rsidRPr="006333FA" w:rsidRDefault="00387C78" w:rsidP="001D3D8A">
      <w:pPr>
        <w:pStyle w:val="Testonotaapidipagina"/>
      </w:pPr>
      <w:r w:rsidRPr="006333FA">
        <w:rPr>
          <w:rStyle w:val="Rimandonotaapidipagina"/>
        </w:rPr>
        <w:footnoteRef/>
      </w:r>
      <w:r w:rsidRPr="006333FA">
        <w:t xml:space="preserve"> Eine gefälschte Urkunde Johannes’ X., die voraussichtlich aus dem 11. Jahrhundert stammt, ist an die Ravennater Kirche adressiert. Vgl. </w:t>
      </w:r>
      <w:r w:rsidRPr="006333FA">
        <w:rPr>
          <w:rFonts w:eastAsia="Garamond"/>
          <w:smallCaps/>
        </w:rPr>
        <w:t>Böhmer, Zimmermann</w:t>
      </w:r>
      <w:r w:rsidRPr="006333FA">
        <w:rPr>
          <w:rFonts w:eastAsia="Garamond"/>
        </w:rPr>
        <w:t xml:space="preserve">, </w:t>
      </w:r>
      <w:proofErr w:type="spellStart"/>
      <w:r w:rsidRPr="006333FA">
        <w:rPr>
          <w:rFonts w:eastAsia="Garamond"/>
        </w:rPr>
        <w:t>Regesta</w:t>
      </w:r>
      <w:proofErr w:type="spellEnd"/>
      <w:r w:rsidRPr="006333FA">
        <w:rPr>
          <w:rFonts w:eastAsia="Garamond"/>
        </w:rPr>
        <w:t xml:space="preserve"> Imperii II,5 (wie Anm. </w:t>
      </w:r>
      <w:r w:rsidRPr="006333FA">
        <w:rPr>
          <w:rFonts w:eastAsia="Garamond"/>
        </w:rPr>
        <w:fldChar w:fldCharType="begin"/>
      </w:r>
      <w:r w:rsidRPr="006333FA">
        <w:rPr>
          <w:rFonts w:eastAsia="Garamond"/>
        </w:rPr>
        <w:instrText xml:space="preserve"> NOTEREF _Ref60167009 \h  \* MERGEFORMAT </w:instrText>
      </w:r>
      <w:r w:rsidRPr="006333FA">
        <w:rPr>
          <w:rFonts w:eastAsia="Garamond"/>
        </w:rPr>
      </w:r>
      <w:r w:rsidRPr="006333FA">
        <w:rPr>
          <w:rFonts w:eastAsia="Garamond"/>
        </w:rPr>
        <w:fldChar w:fldCharType="separate"/>
      </w:r>
      <w:r w:rsidR="00093AA6">
        <w:rPr>
          <w:rFonts w:eastAsia="Garamond"/>
        </w:rPr>
        <w:t>11</w:t>
      </w:r>
      <w:r w:rsidRPr="006333FA">
        <w:rPr>
          <w:rFonts w:eastAsia="Garamond"/>
        </w:rPr>
        <w:fldChar w:fldCharType="end"/>
      </w:r>
      <w:r w:rsidRPr="006333FA">
        <w:rPr>
          <w:rFonts w:eastAsia="Garamond"/>
        </w:rPr>
        <w:t>), Nr. </w:t>
      </w:r>
      <w:r w:rsidRPr="006333FA">
        <w:t>†59. Johannes X. ist in Verbindung mit zwei seiner ehemaligen Suffraganbistümer belegt, Adria und Piacenza. Vgl. ebd., Nr. 26f., 49.</w:t>
      </w:r>
    </w:p>
  </w:footnote>
  <w:footnote w:id="69">
    <w:p w14:paraId="4A889471" w14:textId="70E307B6" w:rsidR="00387C78" w:rsidRPr="006333FA" w:rsidRDefault="00387C78" w:rsidP="001D3D8A">
      <w:pPr>
        <w:pStyle w:val="Testonotaapidipagina"/>
      </w:pPr>
      <w:r w:rsidRPr="006333FA">
        <w:rPr>
          <w:rStyle w:val="Rimandonotaapidipagina"/>
        </w:rPr>
        <w:footnoteRef/>
      </w:r>
      <w:r w:rsidRPr="006333FA">
        <w:t xml:space="preserve"> Le carte del </w:t>
      </w:r>
      <w:proofErr w:type="spellStart"/>
      <w:r w:rsidRPr="006333FA">
        <w:t>decimo</w:t>
      </w:r>
      <w:proofErr w:type="spellEnd"/>
      <w:r w:rsidRPr="006333FA">
        <w:t xml:space="preserve"> </w:t>
      </w:r>
      <w:proofErr w:type="spellStart"/>
      <w:r w:rsidRPr="006333FA">
        <w:t>secolo</w:t>
      </w:r>
      <w:proofErr w:type="spellEnd"/>
      <w:r w:rsidRPr="006333FA">
        <w:t xml:space="preserve">, </w:t>
      </w:r>
      <w:proofErr w:type="spellStart"/>
      <w:r w:rsidRPr="006333FA">
        <w:t>hg</w:t>
      </w:r>
      <w:proofErr w:type="spellEnd"/>
      <w:r w:rsidRPr="006333FA">
        <w:t xml:space="preserve">. von </w:t>
      </w:r>
      <w:proofErr w:type="spellStart"/>
      <w:r w:rsidRPr="006333FA">
        <w:rPr>
          <w:rFonts w:eastAsia="Garamond"/>
        </w:rPr>
        <w:t>Benericetti</w:t>
      </w:r>
      <w:proofErr w:type="spellEnd"/>
      <w:r w:rsidRPr="006333FA">
        <w:rPr>
          <w:rFonts w:eastAsia="Garamond"/>
        </w:rPr>
        <w:t xml:space="preserve"> (wie Anm. </w:t>
      </w:r>
      <w:r w:rsidRPr="006333FA">
        <w:rPr>
          <w:rFonts w:eastAsia="Garamond"/>
        </w:rPr>
        <w:fldChar w:fldCharType="begin"/>
      </w:r>
      <w:r w:rsidRPr="006333FA">
        <w:rPr>
          <w:rFonts w:eastAsia="Garamond"/>
        </w:rPr>
        <w:instrText xml:space="preserve"> NOTEREF _Ref60260364 \h  \* MERGEFORMAT </w:instrText>
      </w:r>
      <w:r w:rsidRPr="006333FA">
        <w:rPr>
          <w:rFonts w:eastAsia="Garamond"/>
        </w:rPr>
      </w:r>
      <w:r w:rsidRPr="006333FA">
        <w:rPr>
          <w:rFonts w:eastAsia="Garamond"/>
        </w:rPr>
        <w:fldChar w:fldCharType="separate"/>
      </w:r>
      <w:r w:rsidR="00093AA6">
        <w:rPr>
          <w:rFonts w:eastAsia="Garamond"/>
        </w:rPr>
        <w:t>19</w:t>
      </w:r>
      <w:r w:rsidRPr="006333FA">
        <w:rPr>
          <w:rFonts w:eastAsia="Garamond"/>
        </w:rPr>
        <w:fldChar w:fldCharType="end"/>
      </w:r>
      <w:r w:rsidRPr="006333FA">
        <w:rPr>
          <w:rFonts w:eastAsia="Garamond"/>
        </w:rPr>
        <w:t xml:space="preserve">), Nr. 39, S. 89–91. Vgl. ebenfalls Ruggero </w:t>
      </w:r>
      <w:proofErr w:type="spellStart"/>
      <w:r w:rsidRPr="006333FA">
        <w:rPr>
          <w:rFonts w:eastAsia="Garamond"/>
          <w:smallCaps/>
        </w:rPr>
        <w:t>Benericetti</w:t>
      </w:r>
      <w:proofErr w:type="spellEnd"/>
      <w:r w:rsidRPr="006333FA">
        <w:rPr>
          <w:rFonts w:eastAsia="Garamond"/>
        </w:rPr>
        <w:t xml:space="preserve">, La </w:t>
      </w:r>
      <w:proofErr w:type="spellStart"/>
      <w:r w:rsidRPr="006333FA">
        <w:rPr>
          <w:rFonts w:eastAsia="Garamond"/>
        </w:rPr>
        <w:t>cronologia</w:t>
      </w:r>
      <w:proofErr w:type="spellEnd"/>
      <w:r w:rsidRPr="006333FA">
        <w:rPr>
          <w:rFonts w:eastAsia="Garamond"/>
        </w:rPr>
        <w:t xml:space="preserve"> </w:t>
      </w:r>
      <w:proofErr w:type="spellStart"/>
      <w:r w:rsidRPr="006333FA">
        <w:rPr>
          <w:rFonts w:eastAsia="Garamond"/>
        </w:rPr>
        <w:t>dei</w:t>
      </w:r>
      <w:proofErr w:type="spellEnd"/>
      <w:r w:rsidRPr="006333FA">
        <w:rPr>
          <w:rFonts w:eastAsia="Garamond"/>
        </w:rPr>
        <w:t xml:space="preserve"> </w:t>
      </w:r>
      <w:proofErr w:type="spellStart"/>
      <w:r w:rsidRPr="006333FA">
        <w:rPr>
          <w:rFonts w:eastAsia="Garamond"/>
        </w:rPr>
        <w:t>papi</w:t>
      </w:r>
      <w:proofErr w:type="spellEnd"/>
      <w:r w:rsidRPr="006333FA">
        <w:rPr>
          <w:rFonts w:eastAsia="Garamond"/>
        </w:rPr>
        <w:t xml:space="preserve"> </w:t>
      </w:r>
      <w:proofErr w:type="spellStart"/>
      <w:r w:rsidRPr="006333FA">
        <w:rPr>
          <w:rFonts w:eastAsia="Garamond"/>
        </w:rPr>
        <w:t>dei</w:t>
      </w:r>
      <w:proofErr w:type="spellEnd"/>
      <w:r w:rsidRPr="006333FA">
        <w:rPr>
          <w:rFonts w:eastAsia="Garamond"/>
        </w:rPr>
        <w:t xml:space="preserve"> </w:t>
      </w:r>
      <w:proofErr w:type="spellStart"/>
      <w:r w:rsidRPr="006333FA">
        <w:rPr>
          <w:rFonts w:eastAsia="Garamond"/>
        </w:rPr>
        <w:t>secoli</w:t>
      </w:r>
      <w:proofErr w:type="spellEnd"/>
      <w:r w:rsidRPr="006333FA">
        <w:rPr>
          <w:rFonts w:eastAsia="Garamond"/>
        </w:rPr>
        <w:t> IX–XI. Secondo le carte di Ravenna, Faenza 1999, S. 37.</w:t>
      </w:r>
    </w:p>
  </w:footnote>
  <w:footnote w:id="70">
    <w:p w14:paraId="494412D1" w14:textId="696D7543" w:rsidR="00387C78" w:rsidRPr="006333FA" w:rsidRDefault="00387C78" w:rsidP="001D3D8A">
      <w:pPr>
        <w:pStyle w:val="Testonotaapidipagina"/>
      </w:pPr>
      <w:r w:rsidRPr="006333FA">
        <w:rPr>
          <w:rStyle w:val="Rimandonotaapidipagina"/>
        </w:rPr>
        <w:footnoteRef/>
      </w:r>
      <w:r w:rsidRPr="006333FA">
        <w:t xml:space="preserve"> Zur Absetzung Johannes’ X. vgl. die Angaben oben Anm. </w:t>
      </w:r>
      <w:r w:rsidRPr="006333FA">
        <w:fldChar w:fldCharType="begin"/>
      </w:r>
      <w:r w:rsidRPr="006333FA">
        <w:instrText xml:space="preserve"> NOTEREF _Ref60262279 \h </w:instrText>
      </w:r>
      <w:r w:rsidR="005C0A65" w:rsidRPr="006333FA">
        <w:instrText xml:space="preserve"> \* MERGEFORMAT </w:instrText>
      </w:r>
      <w:r w:rsidRPr="006333FA">
        <w:fldChar w:fldCharType="separate"/>
      </w:r>
      <w:r w:rsidR="00093AA6">
        <w:t>22</w:t>
      </w:r>
      <w:r w:rsidRPr="006333FA">
        <w:fldChar w:fldCharType="end"/>
      </w:r>
      <w:r w:rsidRPr="006333FA">
        <w:t>.</w:t>
      </w:r>
    </w:p>
  </w:footnote>
  <w:footnote w:id="71">
    <w:p w14:paraId="49EF42EE" w14:textId="645E9528" w:rsidR="00387C78" w:rsidRPr="000F0FA0" w:rsidRDefault="00387C78" w:rsidP="001D3D8A">
      <w:pPr>
        <w:pStyle w:val="Testonotaapidipagina"/>
        <w:rPr>
          <w:lang w:val="en-US"/>
        </w:rPr>
      </w:pPr>
      <w:r w:rsidRPr="006333FA">
        <w:rPr>
          <w:rStyle w:val="Rimandonotaapidipagina"/>
        </w:rPr>
        <w:footnoteRef/>
      </w:r>
      <w:r w:rsidRPr="006333FA">
        <w:t xml:space="preserve"> So </w:t>
      </w:r>
      <w:proofErr w:type="spellStart"/>
      <w:r w:rsidRPr="006333FA">
        <w:rPr>
          <w:smallCaps/>
        </w:rPr>
        <w:t>Kössinger</w:t>
      </w:r>
      <w:proofErr w:type="spellEnd"/>
      <w:r w:rsidRPr="006333FA">
        <w:t>, Gerollte Schrift (wie Anm. </w:t>
      </w:r>
      <w:r w:rsidRPr="006333FA">
        <w:fldChar w:fldCharType="begin"/>
      </w:r>
      <w:r w:rsidRPr="006333FA">
        <w:instrText xml:space="preserve"> NOTEREF _Ref63873047 \h  \* MERGEFORMAT </w:instrText>
      </w:r>
      <w:r w:rsidRPr="006333FA">
        <w:fldChar w:fldCharType="separate"/>
      </w:r>
      <w:r w:rsidR="00093AA6" w:rsidRPr="00093AA6">
        <w:rPr>
          <w:lang w:val="en-US"/>
        </w:rPr>
        <w:t>42</w:t>
      </w:r>
      <w:r w:rsidRPr="006333FA">
        <w:fldChar w:fldCharType="end"/>
      </w:r>
      <w:r w:rsidRPr="000F0FA0">
        <w:rPr>
          <w:lang w:val="en-US"/>
        </w:rPr>
        <w:t xml:space="preserve">), S. 155; Thomas F. </w:t>
      </w:r>
      <w:r w:rsidRPr="000F0FA0">
        <w:rPr>
          <w:smallCaps/>
          <w:lang w:val="en-US"/>
        </w:rPr>
        <w:t>Kelly</w:t>
      </w:r>
      <w:r w:rsidRPr="000F0FA0">
        <w:rPr>
          <w:lang w:val="en-US"/>
        </w:rPr>
        <w:t>, The Exultet in Southern Italy, New York, Oxford 1996, S. 12.</w:t>
      </w:r>
      <w:r w:rsidR="003B2841">
        <w:rPr>
          <w:lang w:val="en-US"/>
        </w:rPr>
        <w:t xml:space="preserve"> </w:t>
      </w:r>
      <w:r w:rsidR="003B2841" w:rsidRPr="003B2841">
        <w:t xml:space="preserve">Vgl. auch Leo </w:t>
      </w:r>
      <w:proofErr w:type="spellStart"/>
      <w:r w:rsidR="003B2841" w:rsidRPr="003B2841">
        <w:rPr>
          <w:smallCaps/>
        </w:rPr>
        <w:t>Santifaller</w:t>
      </w:r>
      <w:proofErr w:type="spellEnd"/>
      <w:r w:rsidR="003B2841" w:rsidRPr="003B2841">
        <w:t xml:space="preserve">, Beiträge zur Paläographie. I. Über mittelalterliche </w:t>
      </w:r>
      <w:proofErr w:type="spellStart"/>
      <w:r w:rsidR="003B2841" w:rsidRPr="003B2841">
        <w:t>Opistographen</w:t>
      </w:r>
      <w:proofErr w:type="spellEnd"/>
      <w:r w:rsidR="003B2841" w:rsidRPr="003B2841">
        <w:t>, in: Historisches Jahrbuch, Bd. 59 (1939) S. 118–128, hier S. 122f., vgl. auch S. 128f.</w:t>
      </w:r>
    </w:p>
  </w:footnote>
  <w:footnote w:id="72">
    <w:p w14:paraId="714DDBDC" w14:textId="6BF9D7B2" w:rsidR="00387C78" w:rsidRPr="006333FA" w:rsidRDefault="00387C78" w:rsidP="001D3D8A">
      <w:pPr>
        <w:pStyle w:val="NormaleWeb"/>
        <w:shd w:val="clear" w:color="auto" w:fill="FFFFFF"/>
        <w:spacing w:before="0" w:beforeAutospacing="0" w:after="0" w:afterAutospacing="0"/>
        <w:jc w:val="both"/>
        <w:rPr>
          <w:rFonts w:eastAsia="Garamond"/>
          <w:sz w:val="20"/>
          <w:szCs w:val="20"/>
        </w:rPr>
      </w:pPr>
      <w:r w:rsidRPr="006333FA">
        <w:rPr>
          <w:rStyle w:val="Rimandonotaapidipagina"/>
          <w:sz w:val="20"/>
          <w:szCs w:val="20"/>
        </w:rPr>
        <w:footnoteRef/>
      </w:r>
      <w:r w:rsidRPr="006333FA">
        <w:t xml:space="preserve"> </w:t>
      </w:r>
      <w:r w:rsidRPr="006333FA">
        <w:rPr>
          <w:rFonts w:eastAsia="Garamond"/>
          <w:sz w:val="20"/>
          <w:szCs w:val="20"/>
        </w:rPr>
        <w:t xml:space="preserve">Die doppelseitige Beschreibung von einzelnen Pergamentblättern ist für Ravenna belegt in Bezug auf Urkunden, auf deren Rückseite Zusammenfassungen von Privilegien notiert wurden. Vgl. Jean-Marie </w:t>
      </w:r>
      <w:r w:rsidRPr="006333FA">
        <w:rPr>
          <w:rFonts w:eastAsia="Garamond"/>
          <w:smallCaps/>
          <w:sz w:val="20"/>
          <w:szCs w:val="20"/>
        </w:rPr>
        <w:t>Martin</w:t>
      </w:r>
      <w:r w:rsidRPr="006333FA">
        <w:rPr>
          <w:rFonts w:eastAsia="Garamond"/>
          <w:sz w:val="20"/>
          <w:szCs w:val="20"/>
        </w:rPr>
        <w:t xml:space="preserve">, </w:t>
      </w:r>
      <w:proofErr w:type="spellStart"/>
      <w:r w:rsidRPr="006333FA">
        <w:rPr>
          <w:rFonts w:eastAsia="Garamond"/>
          <w:sz w:val="20"/>
          <w:szCs w:val="20"/>
        </w:rPr>
        <w:t>Les</w:t>
      </w:r>
      <w:proofErr w:type="spellEnd"/>
      <w:r w:rsidRPr="006333FA">
        <w:rPr>
          <w:rFonts w:eastAsia="Garamond"/>
          <w:sz w:val="20"/>
          <w:szCs w:val="20"/>
        </w:rPr>
        <w:t xml:space="preserve"> </w:t>
      </w:r>
      <w:proofErr w:type="spellStart"/>
      <w:r w:rsidRPr="006333FA">
        <w:rPr>
          <w:rFonts w:eastAsia="Garamond"/>
          <w:sz w:val="20"/>
          <w:szCs w:val="20"/>
        </w:rPr>
        <w:t>cartulaires</w:t>
      </w:r>
      <w:proofErr w:type="spellEnd"/>
      <w:r w:rsidRPr="006333FA">
        <w:rPr>
          <w:rFonts w:eastAsia="Garamond"/>
          <w:sz w:val="20"/>
          <w:szCs w:val="20"/>
        </w:rPr>
        <w:t xml:space="preserve"> de </w:t>
      </w:r>
      <w:proofErr w:type="spellStart"/>
      <w:r w:rsidRPr="006333FA">
        <w:rPr>
          <w:rFonts w:eastAsia="Garamond"/>
          <w:sz w:val="20"/>
          <w:szCs w:val="20"/>
        </w:rPr>
        <w:t>concessions</w:t>
      </w:r>
      <w:proofErr w:type="spellEnd"/>
      <w:r w:rsidRPr="006333FA">
        <w:rPr>
          <w:rFonts w:eastAsia="Garamond"/>
          <w:sz w:val="20"/>
          <w:szCs w:val="20"/>
        </w:rPr>
        <w:t xml:space="preserve"> (</w:t>
      </w:r>
      <w:proofErr w:type="spellStart"/>
      <w:r w:rsidRPr="006333FA">
        <w:rPr>
          <w:rFonts w:eastAsia="Garamond"/>
          <w:sz w:val="20"/>
          <w:szCs w:val="20"/>
        </w:rPr>
        <w:t>Italie</w:t>
      </w:r>
      <w:proofErr w:type="spellEnd"/>
      <w:r w:rsidRPr="006333FA">
        <w:rPr>
          <w:rFonts w:eastAsia="Garamond"/>
          <w:sz w:val="20"/>
          <w:szCs w:val="20"/>
        </w:rPr>
        <w:t xml:space="preserve"> </w:t>
      </w:r>
      <w:proofErr w:type="spellStart"/>
      <w:r w:rsidRPr="006333FA">
        <w:rPr>
          <w:rFonts w:eastAsia="Garamond"/>
          <w:sz w:val="20"/>
          <w:szCs w:val="20"/>
        </w:rPr>
        <w:t>centrale</w:t>
      </w:r>
      <w:proofErr w:type="spellEnd"/>
      <w:r w:rsidRPr="006333FA">
        <w:rPr>
          <w:rFonts w:eastAsia="Garamond"/>
          <w:sz w:val="20"/>
          <w:szCs w:val="20"/>
        </w:rPr>
        <w:t xml:space="preserve">, </w:t>
      </w:r>
      <w:proofErr w:type="spellStart"/>
      <w:r w:rsidRPr="006333FA">
        <w:rPr>
          <w:rFonts w:eastAsia="Garamond"/>
          <w:sz w:val="20"/>
          <w:szCs w:val="20"/>
        </w:rPr>
        <w:t>IX</w:t>
      </w:r>
      <w:r w:rsidRPr="006333FA">
        <w:rPr>
          <w:rFonts w:eastAsia="Garamond"/>
          <w:sz w:val="20"/>
          <w:szCs w:val="20"/>
          <w:vertAlign w:val="superscript"/>
        </w:rPr>
        <w:t>e</w:t>
      </w:r>
      <w:proofErr w:type="spellEnd"/>
      <w:r w:rsidRPr="006333FA">
        <w:rPr>
          <w:rFonts w:eastAsia="Garamond"/>
          <w:sz w:val="20"/>
          <w:szCs w:val="20"/>
        </w:rPr>
        <w:t>–</w:t>
      </w:r>
      <w:proofErr w:type="spellStart"/>
      <w:r w:rsidRPr="006333FA">
        <w:rPr>
          <w:rFonts w:eastAsia="Garamond"/>
          <w:sz w:val="20"/>
          <w:szCs w:val="20"/>
        </w:rPr>
        <w:t>XII</w:t>
      </w:r>
      <w:r w:rsidRPr="006333FA">
        <w:rPr>
          <w:rFonts w:eastAsia="Garamond"/>
          <w:sz w:val="20"/>
          <w:szCs w:val="20"/>
          <w:vertAlign w:val="superscript"/>
        </w:rPr>
        <w:t>e</w:t>
      </w:r>
      <w:proofErr w:type="spellEnd"/>
      <w:r w:rsidRPr="006333FA">
        <w:rPr>
          <w:rFonts w:eastAsia="Garamond"/>
          <w:sz w:val="20"/>
          <w:szCs w:val="20"/>
        </w:rPr>
        <w:t> </w:t>
      </w:r>
      <w:proofErr w:type="spellStart"/>
      <w:r w:rsidRPr="006333FA">
        <w:rPr>
          <w:rFonts w:eastAsia="Garamond"/>
          <w:sz w:val="20"/>
          <w:szCs w:val="20"/>
        </w:rPr>
        <w:t>siècle</w:t>
      </w:r>
      <w:proofErr w:type="spellEnd"/>
      <w:r w:rsidRPr="006333FA">
        <w:rPr>
          <w:rFonts w:eastAsia="Garamond"/>
          <w:sz w:val="20"/>
          <w:szCs w:val="20"/>
        </w:rPr>
        <w:t xml:space="preserve">), in: Pierre </w:t>
      </w:r>
      <w:proofErr w:type="spellStart"/>
      <w:r w:rsidRPr="006333FA">
        <w:rPr>
          <w:rFonts w:eastAsia="Garamond"/>
          <w:sz w:val="20"/>
          <w:szCs w:val="20"/>
        </w:rPr>
        <w:t>Chastang</w:t>
      </w:r>
      <w:proofErr w:type="spellEnd"/>
      <w:r w:rsidRPr="006333FA">
        <w:rPr>
          <w:rFonts w:eastAsia="Garamond"/>
          <w:sz w:val="20"/>
          <w:szCs w:val="20"/>
        </w:rPr>
        <w:t xml:space="preserve">, Patrick </w:t>
      </w:r>
      <w:proofErr w:type="spellStart"/>
      <w:r w:rsidRPr="006333FA">
        <w:rPr>
          <w:rFonts w:eastAsia="Garamond"/>
          <w:sz w:val="20"/>
          <w:szCs w:val="20"/>
        </w:rPr>
        <w:t>Henriet</w:t>
      </w:r>
      <w:proofErr w:type="spellEnd"/>
      <w:r w:rsidRPr="006333FA">
        <w:rPr>
          <w:rFonts w:eastAsia="Garamond"/>
          <w:sz w:val="20"/>
          <w:szCs w:val="20"/>
        </w:rPr>
        <w:t xml:space="preserve">, Claire </w:t>
      </w:r>
      <w:proofErr w:type="spellStart"/>
      <w:r w:rsidRPr="006333FA">
        <w:rPr>
          <w:rFonts w:eastAsia="Garamond"/>
          <w:sz w:val="20"/>
          <w:szCs w:val="20"/>
        </w:rPr>
        <w:t>Soussen</w:t>
      </w:r>
      <w:proofErr w:type="spellEnd"/>
      <w:r w:rsidRPr="006333FA">
        <w:rPr>
          <w:rFonts w:eastAsia="Garamond"/>
          <w:sz w:val="20"/>
          <w:szCs w:val="20"/>
        </w:rPr>
        <w:t xml:space="preserve"> Max (</w:t>
      </w:r>
      <w:proofErr w:type="spellStart"/>
      <w:r w:rsidRPr="006333FA">
        <w:rPr>
          <w:rFonts w:eastAsia="Garamond"/>
          <w:sz w:val="20"/>
          <w:szCs w:val="20"/>
        </w:rPr>
        <w:t>Hg</w:t>
      </w:r>
      <w:proofErr w:type="spellEnd"/>
      <w:r w:rsidRPr="006333FA">
        <w:rPr>
          <w:rFonts w:eastAsia="Garamond"/>
          <w:sz w:val="20"/>
          <w:szCs w:val="20"/>
        </w:rPr>
        <w:t xml:space="preserve">.), </w:t>
      </w:r>
      <w:proofErr w:type="spellStart"/>
      <w:r w:rsidRPr="006333FA">
        <w:rPr>
          <w:rFonts w:eastAsia="Garamond"/>
          <w:sz w:val="20"/>
          <w:szCs w:val="20"/>
        </w:rPr>
        <w:t>Figures</w:t>
      </w:r>
      <w:proofErr w:type="spellEnd"/>
      <w:r w:rsidRPr="006333FA">
        <w:rPr>
          <w:rFonts w:eastAsia="Garamond"/>
          <w:sz w:val="20"/>
          <w:szCs w:val="20"/>
        </w:rPr>
        <w:t xml:space="preserve"> de </w:t>
      </w:r>
      <w:proofErr w:type="spellStart"/>
      <w:r w:rsidRPr="006333FA">
        <w:rPr>
          <w:rFonts w:eastAsia="Garamond"/>
          <w:sz w:val="20"/>
          <w:szCs w:val="20"/>
        </w:rPr>
        <w:t>l’autorité</w:t>
      </w:r>
      <w:proofErr w:type="spellEnd"/>
      <w:r w:rsidRPr="006333FA">
        <w:rPr>
          <w:rFonts w:eastAsia="Garamond"/>
          <w:sz w:val="20"/>
          <w:szCs w:val="20"/>
        </w:rPr>
        <w:t xml:space="preserve"> </w:t>
      </w:r>
      <w:proofErr w:type="spellStart"/>
      <w:r w:rsidRPr="006333FA">
        <w:rPr>
          <w:rFonts w:eastAsia="Garamond"/>
          <w:sz w:val="20"/>
          <w:szCs w:val="20"/>
        </w:rPr>
        <w:t>médiévale</w:t>
      </w:r>
      <w:proofErr w:type="spellEnd"/>
      <w:r w:rsidRPr="006333FA">
        <w:rPr>
          <w:rFonts w:eastAsia="Garamond"/>
          <w:sz w:val="20"/>
          <w:szCs w:val="20"/>
        </w:rPr>
        <w:t xml:space="preserve">. </w:t>
      </w:r>
      <w:proofErr w:type="spellStart"/>
      <w:r w:rsidRPr="006333FA">
        <w:rPr>
          <w:rFonts w:eastAsia="Garamond"/>
          <w:sz w:val="20"/>
          <w:szCs w:val="20"/>
        </w:rPr>
        <w:t>Mélanges</w:t>
      </w:r>
      <w:proofErr w:type="spellEnd"/>
      <w:r w:rsidRPr="006333FA">
        <w:rPr>
          <w:rFonts w:eastAsia="Garamond"/>
          <w:sz w:val="20"/>
          <w:szCs w:val="20"/>
        </w:rPr>
        <w:t xml:space="preserve"> </w:t>
      </w:r>
      <w:proofErr w:type="spellStart"/>
      <w:r w:rsidRPr="006333FA">
        <w:rPr>
          <w:rFonts w:eastAsia="Garamond"/>
          <w:sz w:val="20"/>
          <w:szCs w:val="20"/>
        </w:rPr>
        <w:t>offerts</w:t>
      </w:r>
      <w:proofErr w:type="spellEnd"/>
      <w:r w:rsidRPr="006333FA">
        <w:rPr>
          <w:rFonts w:eastAsia="Garamond"/>
          <w:sz w:val="20"/>
          <w:szCs w:val="20"/>
        </w:rPr>
        <w:t xml:space="preserve"> à Michel Zimmermann</w:t>
      </w:r>
      <w:r w:rsidR="005C0A65" w:rsidRPr="006333FA">
        <w:rPr>
          <w:rFonts w:eastAsia="Garamond"/>
          <w:sz w:val="20"/>
          <w:szCs w:val="20"/>
        </w:rPr>
        <w:t xml:space="preserve"> (</w:t>
      </w:r>
      <w:proofErr w:type="spellStart"/>
      <w:r w:rsidR="005C0A65" w:rsidRPr="006333FA">
        <w:rPr>
          <w:rFonts w:eastAsia="Garamond"/>
          <w:sz w:val="20"/>
          <w:szCs w:val="20"/>
        </w:rPr>
        <w:t>Histoire</w:t>
      </w:r>
      <w:proofErr w:type="spellEnd"/>
      <w:r w:rsidR="005C0A65" w:rsidRPr="006333FA">
        <w:rPr>
          <w:rFonts w:eastAsia="Garamond"/>
          <w:sz w:val="20"/>
          <w:szCs w:val="20"/>
        </w:rPr>
        <w:t xml:space="preserve"> </w:t>
      </w:r>
      <w:proofErr w:type="spellStart"/>
      <w:r w:rsidR="005C0A65" w:rsidRPr="006333FA">
        <w:rPr>
          <w:rFonts w:eastAsia="Garamond"/>
          <w:sz w:val="20"/>
          <w:szCs w:val="20"/>
        </w:rPr>
        <w:t>ancienne</w:t>
      </w:r>
      <w:proofErr w:type="spellEnd"/>
      <w:r w:rsidR="005C0A65" w:rsidRPr="006333FA">
        <w:rPr>
          <w:rFonts w:eastAsia="Garamond"/>
          <w:sz w:val="20"/>
          <w:szCs w:val="20"/>
        </w:rPr>
        <w:t xml:space="preserve"> et </w:t>
      </w:r>
      <w:proofErr w:type="spellStart"/>
      <w:r w:rsidR="005C0A65" w:rsidRPr="006333FA">
        <w:rPr>
          <w:rFonts w:eastAsia="Garamond"/>
          <w:sz w:val="20"/>
          <w:szCs w:val="20"/>
        </w:rPr>
        <w:t>médiévale</w:t>
      </w:r>
      <w:proofErr w:type="spellEnd"/>
      <w:r w:rsidR="005C0A65" w:rsidRPr="006333FA">
        <w:rPr>
          <w:rFonts w:eastAsia="Garamond"/>
          <w:sz w:val="20"/>
          <w:szCs w:val="20"/>
        </w:rPr>
        <w:t>, Bd. 142)</w:t>
      </w:r>
      <w:r w:rsidRPr="006333FA">
        <w:rPr>
          <w:rFonts w:eastAsia="Garamond"/>
          <w:sz w:val="20"/>
          <w:szCs w:val="20"/>
        </w:rPr>
        <w:t xml:space="preserve">, Paris 2016, S. 199–206, online abgerufen unter: </w:t>
      </w:r>
      <w:hyperlink r:id="rId4" w:history="1">
        <w:r w:rsidRPr="006333FA">
          <w:rPr>
            <w:rStyle w:val="Collegamentoipertestuale"/>
            <w:rFonts w:eastAsia="Garamond"/>
            <w:sz w:val="20"/>
            <w:szCs w:val="20"/>
          </w:rPr>
          <w:t>https://books.openedition.org/psorbonne/28468</w:t>
        </w:r>
      </w:hyperlink>
      <w:r w:rsidRPr="006333FA">
        <w:rPr>
          <w:rFonts w:eastAsia="Garamond"/>
          <w:sz w:val="20"/>
          <w:szCs w:val="20"/>
        </w:rPr>
        <w:t xml:space="preserve"> [zuletzt abgerufen am </w:t>
      </w:r>
      <w:r w:rsidR="006B3DF1">
        <w:rPr>
          <w:rFonts w:eastAsia="Garamond"/>
          <w:sz w:val="20"/>
          <w:szCs w:val="20"/>
        </w:rPr>
        <w:t>0</w:t>
      </w:r>
      <w:r w:rsidR="00653D0A">
        <w:rPr>
          <w:rFonts w:eastAsia="Garamond"/>
          <w:sz w:val="20"/>
          <w:szCs w:val="20"/>
        </w:rPr>
        <w:t>4</w:t>
      </w:r>
      <w:r w:rsidRPr="006333FA">
        <w:rPr>
          <w:rFonts w:eastAsia="Garamond"/>
          <w:sz w:val="20"/>
          <w:szCs w:val="20"/>
        </w:rPr>
        <w:t>.</w:t>
      </w:r>
      <w:r w:rsidR="00653D0A">
        <w:rPr>
          <w:rFonts w:eastAsia="Garamond"/>
          <w:sz w:val="20"/>
          <w:szCs w:val="20"/>
        </w:rPr>
        <w:t>12</w:t>
      </w:r>
      <w:r w:rsidRPr="006333FA">
        <w:rPr>
          <w:rFonts w:eastAsia="Garamond"/>
          <w:sz w:val="20"/>
          <w:szCs w:val="20"/>
        </w:rPr>
        <w:t>.2021], §</w:t>
      </w:r>
      <w:r w:rsidR="00B16D43">
        <w:rPr>
          <w:rFonts w:eastAsia="Garamond"/>
          <w:sz w:val="20"/>
          <w:szCs w:val="20"/>
        </w:rPr>
        <w:t> </w:t>
      </w:r>
      <w:r w:rsidRPr="006333FA">
        <w:rPr>
          <w:rFonts w:eastAsia="Garamond"/>
          <w:sz w:val="20"/>
          <w:szCs w:val="20"/>
        </w:rPr>
        <w:t>7, 11.</w:t>
      </w:r>
    </w:p>
  </w:footnote>
  <w:footnote w:id="73">
    <w:p w14:paraId="7B0FD31C" w14:textId="33FB9924" w:rsidR="00387C78" w:rsidRPr="006333FA" w:rsidRDefault="00387C78" w:rsidP="001D3D8A">
      <w:pPr>
        <w:pStyle w:val="Testonotaapidipagina"/>
      </w:pPr>
      <w:r w:rsidRPr="006333FA">
        <w:rPr>
          <w:rStyle w:val="Rimandonotaapidipagina"/>
        </w:rPr>
        <w:footnoteRef/>
      </w:r>
      <w:r w:rsidRPr="006333FA">
        <w:t xml:space="preserve"> So </w:t>
      </w:r>
      <w:r w:rsidRPr="006333FA">
        <w:rPr>
          <w:smallCaps/>
        </w:rPr>
        <w:t>Benz</w:t>
      </w:r>
      <w:r w:rsidRPr="006333FA">
        <w:t>, Der Rotulus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19–20, gefolgt von </w:t>
      </w:r>
      <w:r w:rsidRPr="006333FA">
        <w:rPr>
          <w:smallCaps/>
        </w:rPr>
        <w:t>Wegscheider</w:t>
      </w:r>
      <w:r w:rsidRPr="006333FA">
        <w:t>, Der liturgische Advent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107. Wann genau die Vorderseite nicht mehr benutzt wurde, wird in der Forschung nur sehr geringfügig und vorsichtig besprochen. </w:t>
      </w:r>
      <w:r w:rsidRPr="006333FA">
        <w:rPr>
          <w:smallCaps/>
        </w:rPr>
        <w:t>Benz</w:t>
      </w:r>
      <w:r w:rsidRPr="006333FA">
        <w:t>, Der Rotulus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20 weist darauf hin, dass „der Anfang [der Rolle] bis zur Unleserlichkeit abgegriffen ist“, was ein Indiz dafür sei, dass „der Rotulus längere Zeit in Gebrauch gewesen ist, ohne </w:t>
      </w:r>
      <w:proofErr w:type="spellStart"/>
      <w:r w:rsidRPr="006333FA">
        <w:t>daß</w:t>
      </w:r>
      <w:proofErr w:type="spellEnd"/>
      <w:r w:rsidRPr="006333FA">
        <w:t xml:space="preserve"> wir jedoch anzugeben vermöchten, wann genau er aus dem Gebrauch ausgeschieden wurde“. Ob diese sogenannten Gebrauchsspuren tatsächlich zeitgenössisch sind, wie Benz vermutet, oder ob diese nicht eher der Aufbewahrung der Rolle geschuldet sind, kann nur schwer geklärt werden. Zudem vermutet Benz eine Zusammenstellung der Orationssammlung unter Erzbischof Maurus von Ravenna (642–671): Die Rolle drücke dessen Streben nach Autokephalie</w:t>
      </w:r>
      <w:r w:rsidR="00A75189" w:rsidRPr="006333FA">
        <w:t xml:space="preserve"> aus</w:t>
      </w:r>
      <w:r w:rsidRPr="006333FA">
        <w:t xml:space="preserve"> (Ebd., S. 35f., 340). Folglich, so Benz, sei sie „mit dem Ende der Autokephalie von Ravenna in Vergessenheit [geraten]“ (Ebd., S. 340). Wann dieses Ende zu situieren ist, wird nicht präzisiert. Der </w:t>
      </w:r>
      <w:proofErr w:type="spellStart"/>
      <w:r w:rsidRPr="006333FA">
        <w:t>Autokephaliestatus</w:t>
      </w:r>
      <w:proofErr w:type="spellEnd"/>
      <w:r w:rsidRPr="006333FA">
        <w:t xml:space="preserve">, den Maurus erlangt hatte, wurde schon kurz nach dessen Ableben wieder verloren. Bis weit über das 10. Jahrhunderts hinaus lassen sich jedoch kontinuierlich die Autonomiebestrebungen der Erzbischöfe von Ravenna sowie deren spannungsreiche Beziehungen zu Rom nachverfolgen (Vgl. dazu den kurzen Überblick bei Veronica </w:t>
      </w:r>
      <w:r w:rsidRPr="006333FA">
        <w:rPr>
          <w:smallCaps/>
        </w:rPr>
        <w:t>West-Harling</w:t>
      </w:r>
      <w:r w:rsidRPr="006333FA">
        <w:t xml:space="preserve">, Rome, Ravenna, and Venice, 750–1000. </w:t>
      </w:r>
      <w:r w:rsidRPr="00BC588F">
        <w:rPr>
          <w:lang w:val="en-US"/>
        </w:rPr>
        <w:t xml:space="preserve">Byzantine Heritage, Imperial Present and the Construction of City Identity, Oxford 2020, S. 74–85 </w:t>
      </w:r>
      <w:proofErr w:type="spellStart"/>
      <w:r w:rsidRPr="00BC588F">
        <w:rPr>
          <w:lang w:val="en-US"/>
        </w:rPr>
        <w:t>sowie</w:t>
      </w:r>
      <w:proofErr w:type="spellEnd"/>
      <w:r w:rsidRPr="00BC588F">
        <w:rPr>
          <w:lang w:val="en-US"/>
        </w:rPr>
        <w:t xml:space="preserve"> </w:t>
      </w:r>
      <w:proofErr w:type="spellStart"/>
      <w:r w:rsidRPr="00BC588F">
        <w:rPr>
          <w:rFonts w:eastAsia="Garamond" w:cs="Times New Roman"/>
          <w:smallCaps/>
          <w:lang w:val="en-US"/>
        </w:rPr>
        <w:t>Savigni</w:t>
      </w:r>
      <w:proofErr w:type="spellEnd"/>
      <w:r w:rsidRPr="00BC588F">
        <w:rPr>
          <w:rFonts w:eastAsia="Garamond" w:cs="Times New Roman"/>
          <w:lang w:val="en-US"/>
        </w:rPr>
        <w:t xml:space="preserve">, I </w:t>
      </w:r>
      <w:proofErr w:type="spellStart"/>
      <w:r w:rsidRPr="00BC588F">
        <w:rPr>
          <w:rFonts w:eastAsia="Garamond" w:cs="Times New Roman"/>
          <w:lang w:val="en-US"/>
        </w:rPr>
        <w:t>papi</w:t>
      </w:r>
      <w:proofErr w:type="spellEnd"/>
      <w:r w:rsidRPr="00BC588F">
        <w:rPr>
          <w:rFonts w:eastAsia="Garamond" w:cs="Times New Roman"/>
          <w:lang w:val="en-US"/>
        </w:rPr>
        <w:t xml:space="preserve"> e Ravenna (</w:t>
      </w:r>
      <w:proofErr w:type="spellStart"/>
      <w:r w:rsidRPr="00BC588F">
        <w:rPr>
          <w:rFonts w:eastAsia="Garamond" w:cs="Times New Roman"/>
          <w:lang w:val="en-US"/>
        </w:rPr>
        <w:t>wie</w:t>
      </w:r>
      <w:proofErr w:type="spellEnd"/>
      <w:r w:rsidRPr="00BC588F">
        <w:rPr>
          <w:rFonts w:eastAsia="Garamond" w:cs="Times New Roman"/>
          <w:lang w:val="en-US"/>
        </w:rPr>
        <w:t xml:space="preserve"> </w:t>
      </w:r>
      <w:proofErr w:type="spellStart"/>
      <w:r w:rsidRPr="00BC588F">
        <w:rPr>
          <w:rFonts w:eastAsia="Garamond" w:cs="Times New Roman"/>
          <w:lang w:val="en-US"/>
        </w:rPr>
        <w:t>Anm</w:t>
      </w:r>
      <w:proofErr w:type="spellEnd"/>
      <w:r w:rsidRPr="00BC588F">
        <w:rPr>
          <w:rFonts w:eastAsia="Garamond" w:cs="Times New Roman"/>
          <w:lang w:val="en-US"/>
        </w:rPr>
        <w:t>. </w:t>
      </w:r>
      <w:r w:rsidRPr="006333FA">
        <w:rPr>
          <w:rFonts w:eastAsia="Garamond" w:cs="Times New Roman"/>
        </w:rPr>
        <w:fldChar w:fldCharType="begin"/>
      </w:r>
      <w:r w:rsidRPr="00BC588F">
        <w:rPr>
          <w:rFonts w:eastAsia="Garamond" w:cs="Times New Roman"/>
          <w:lang w:val="en-US"/>
        </w:rPr>
        <w:instrText xml:space="preserve"> NOTEREF _Ref60096164 \h  \* MERGEFORMAT </w:instrText>
      </w:r>
      <w:r w:rsidRPr="006333FA">
        <w:rPr>
          <w:rFonts w:eastAsia="Garamond" w:cs="Times New Roman"/>
        </w:rPr>
      </w:r>
      <w:r w:rsidRPr="006333FA">
        <w:rPr>
          <w:rFonts w:eastAsia="Garamond" w:cs="Times New Roman"/>
        </w:rPr>
        <w:fldChar w:fldCharType="separate"/>
      </w:r>
      <w:r w:rsidR="00093AA6" w:rsidRPr="00093AA6">
        <w:rPr>
          <w:rFonts w:eastAsia="Garamond" w:cs="Times New Roman"/>
        </w:rPr>
        <w:t>12</w:t>
      </w:r>
      <w:r w:rsidRPr="006333FA">
        <w:rPr>
          <w:rFonts w:eastAsia="Garamond" w:cs="Times New Roman"/>
        </w:rPr>
        <w:fldChar w:fldCharType="end"/>
      </w:r>
      <w:r w:rsidRPr="006333FA">
        <w:rPr>
          <w:rFonts w:eastAsia="Garamond" w:cs="Times New Roman"/>
        </w:rPr>
        <w:t xml:space="preserve">), </w:t>
      </w:r>
      <w:r w:rsidRPr="006333FA">
        <w:t xml:space="preserve">S. 331–368). Der Beginn des 10. Jahrhunderts und vor allem die Personalie Johannes’ von Ravenna suggerieren hierbei eine bedingte Wende: Seine Briefe (Epp. 1, 7–8), aber vor allem die Tatsache, dass er sich zum Papst hat wählen lassen, deuten auf gute politische Beziehungen zwischen den beiden Metropolen hin. Dies dürfte man allerdings nur sehr schwierig als einen Hinweis für das Ende der Nutzung der Vorderseite des Rotulus werten können. Auch die Rezeption der Orationen führt nicht sehr weit: Einzig die Oration 27 wurde in andere Sammlungen aufgenommen; dies geschah jedoch bereits vor der Zusammenstellung der Gebetssammlung der Rolle (vgl. </w:t>
      </w:r>
      <w:r w:rsidRPr="006333FA">
        <w:rPr>
          <w:smallCaps/>
        </w:rPr>
        <w:t>Benz</w:t>
      </w:r>
      <w:r w:rsidRPr="006333FA">
        <w:t>, Der Rotulus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xml:space="preserve">), S. 169–184). Diese scheint außerhalb Ravennas nicht zirkuliert zu haben. Erst in der zweiten Hälfte des 20. Jahrhunderts wurden einige Orationen des erst im Jahre 1882 wiederentdeckten Rotulus in das römische und ambrosianische Missale sowie deren Überarbeitungen integriert. Vgl. dazu die Angaben bei </w:t>
      </w:r>
      <w:r w:rsidRPr="006333FA">
        <w:rPr>
          <w:smallCaps/>
        </w:rPr>
        <w:t>Wegscheider</w:t>
      </w:r>
      <w:r w:rsidRPr="006333FA">
        <w:t>, Der liturgische Advent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 107f.</w:t>
      </w:r>
    </w:p>
  </w:footnote>
  <w:footnote w:id="74">
    <w:p w14:paraId="2922E0A5" w14:textId="5E6D8591" w:rsidR="00387C78" w:rsidRPr="006333FA" w:rsidRDefault="00387C78" w:rsidP="001D3D8A">
      <w:pPr>
        <w:pStyle w:val="Testonotaapidipagina"/>
      </w:pPr>
      <w:r w:rsidRPr="006333FA">
        <w:rPr>
          <w:rStyle w:val="Rimandonotaapidipagina"/>
        </w:rPr>
        <w:footnoteRef/>
      </w:r>
      <w:r w:rsidRPr="006333FA">
        <w:t xml:space="preserve"> Vgl. </w:t>
      </w:r>
      <w:r w:rsidRPr="006333FA">
        <w:rPr>
          <w:smallCaps/>
        </w:rPr>
        <w:t>Benz</w:t>
      </w:r>
      <w:r w:rsidRPr="006333FA">
        <w:t>, Der Rotulus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 2, 18.</w:t>
      </w:r>
    </w:p>
  </w:footnote>
  <w:footnote w:id="75">
    <w:p w14:paraId="1E87EA3D" w14:textId="276BE4FD" w:rsidR="00387C78" w:rsidRPr="006333FA" w:rsidRDefault="00387C78" w:rsidP="001D3D8A">
      <w:pPr>
        <w:pStyle w:val="Testonotaapidipagina"/>
      </w:pPr>
      <w:r w:rsidRPr="006333FA">
        <w:rPr>
          <w:rStyle w:val="Rimandonotaapidipagina"/>
        </w:rPr>
        <w:footnoteRef/>
      </w:r>
      <w:r w:rsidRPr="006333FA">
        <w:t xml:space="preserve"> Der Lorscher Rotulus enthält etwa 530 Heiligenanrufungen. Er gilt als die einzige liturgische Rolle, die aus der Karolingerzeit erhalten ist. Vgl. Johannes Fried</w:t>
      </w:r>
      <w:r w:rsidR="0020282D">
        <w:t> </w:t>
      </w:r>
      <w:r w:rsidRPr="006333FA">
        <w:t>(</w:t>
      </w:r>
      <w:proofErr w:type="spellStart"/>
      <w:r w:rsidRPr="006333FA">
        <w:t>Hg</w:t>
      </w:r>
      <w:proofErr w:type="spellEnd"/>
      <w:r w:rsidRPr="006333FA">
        <w:t>.), Der Lorscher Rotulus. Vollständige Faksimile-Ausgabe der Handschrift Ms. Barth.</w:t>
      </w:r>
      <w:r w:rsidR="00B16D43">
        <w:t> </w:t>
      </w:r>
      <w:r w:rsidRPr="006333FA">
        <w:t>179 der Stadt- und Universitätsbibliothek Frankfurt am Main. Kommentar</w:t>
      </w:r>
      <w:r w:rsidR="005C0A65" w:rsidRPr="006333FA">
        <w:t xml:space="preserve"> (Codices </w:t>
      </w:r>
      <w:proofErr w:type="spellStart"/>
      <w:r w:rsidR="005C0A65" w:rsidRPr="006333FA">
        <w:t>selecti</w:t>
      </w:r>
      <w:proofErr w:type="spellEnd"/>
      <w:r w:rsidR="005C0A65" w:rsidRPr="006333FA">
        <w:t>, Bd. 99)</w:t>
      </w:r>
      <w:r w:rsidRPr="006333FA">
        <w:t xml:space="preserve">, Graz 2004; Astrid </w:t>
      </w:r>
      <w:r w:rsidRPr="006333FA">
        <w:rPr>
          <w:smallCaps/>
        </w:rPr>
        <w:t>Krüger</w:t>
      </w:r>
      <w:r w:rsidRPr="006333FA">
        <w:t xml:space="preserve">, </w:t>
      </w:r>
      <w:proofErr w:type="spellStart"/>
      <w:r w:rsidRPr="006333FA">
        <w:t>Sancte</w:t>
      </w:r>
      <w:proofErr w:type="spellEnd"/>
      <w:r w:rsidRPr="006333FA">
        <w:t xml:space="preserve"> </w:t>
      </w:r>
      <w:proofErr w:type="spellStart"/>
      <w:r w:rsidRPr="006333FA">
        <w:t>Nazari</w:t>
      </w:r>
      <w:proofErr w:type="spellEnd"/>
      <w:r w:rsidRPr="006333FA">
        <w:t xml:space="preserve"> </w:t>
      </w:r>
      <w:proofErr w:type="spellStart"/>
      <w:r w:rsidRPr="006333FA">
        <w:t>ora</w:t>
      </w:r>
      <w:proofErr w:type="spellEnd"/>
      <w:r w:rsidRPr="006333FA">
        <w:t xml:space="preserve"> pro nobis. Ludwig der Deutsche und der Lorscher Rotulus, in: Wilfried Hartmann</w:t>
      </w:r>
      <w:r w:rsidR="0020282D">
        <w:t> </w:t>
      </w:r>
      <w:r w:rsidRPr="006333FA">
        <w:t>(</w:t>
      </w:r>
      <w:proofErr w:type="spellStart"/>
      <w:r w:rsidRPr="006333FA">
        <w:t>Hg</w:t>
      </w:r>
      <w:proofErr w:type="spellEnd"/>
      <w:r w:rsidRPr="006333FA">
        <w:t xml:space="preserve">.), Ludwig der Deutsche und seine Zeit, Darmstadt 2004, S. 184–202. – </w:t>
      </w:r>
      <w:r w:rsidR="005C0A65" w:rsidRPr="006333FA">
        <w:t>Allgemein z</w:t>
      </w:r>
      <w:r w:rsidRPr="006333FA">
        <w:t xml:space="preserve">u den </w:t>
      </w:r>
      <w:proofErr w:type="spellStart"/>
      <w:r w:rsidRPr="006333FA">
        <w:t>Exultetrollen</w:t>
      </w:r>
      <w:proofErr w:type="spellEnd"/>
      <w:r w:rsidRPr="006333FA">
        <w:t xml:space="preserve"> vgl.</w:t>
      </w:r>
      <w:r w:rsidR="00BD6872" w:rsidRPr="006333FA">
        <w:t xml:space="preserve"> </w:t>
      </w:r>
      <w:r w:rsidRPr="006333FA">
        <w:t xml:space="preserve">Joachim M. </w:t>
      </w:r>
      <w:proofErr w:type="spellStart"/>
      <w:r w:rsidRPr="006333FA">
        <w:rPr>
          <w:smallCaps/>
        </w:rPr>
        <w:t>Plotzek</w:t>
      </w:r>
      <w:proofErr w:type="spellEnd"/>
      <w:r w:rsidRPr="006333FA">
        <w:t xml:space="preserve">, </w:t>
      </w:r>
      <w:proofErr w:type="spellStart"/>
      <w:r w:rsidRPr="006333FA">
        <w:t>Exsultetrolle</w:t>
      </w:r>
      <w:proofErr w:type="spellEnd"/>
      <w:r w:rsidRPr="006333FA">
        <w:t xml:space="preserve">(n), in: </w:t>
      </w:r>
      <w:proofErr w:type="spellStart"/>
      <w:r w:rsidRPr="006333FA">
        <w:t>LexMA</w:t>
      </w:r>
      <w:proofErr w:type="spellEnd"/>
      <w:r w:rsidR="005C0A65" w:rsidRPr="006333FA">
        <w:t>, Bd.</w:t>
      </w:r>
      <w:r w:rsidRPr="006333FA">
        <w:t xml:space="preserve"> 4 (1989), </w:t>
      </w:r>
      <w:proofErr w:type="spellStart"/>
      <w:r w:rsidRPr="006333FA">
        <w:t>Sp</w:t>
      </w:r>
      <w:proofErr w:type="spellEnd"/>
      <w:r w:rsidRPr="006333FA">
        <w:t xml:space="preserve">. 186; </w:t>
      </w:r>
      <w:r w:rsidRPr="006333FA">
        <w:rPr>
          <w:smallCaps/>
        </w:rPr>
        <w:t>Kelly</w:t>
      </w:r>
      <w:r w:rsidRPr="006333FA">
        <w:t xml:space="preserve">, The </w:t>
      </w:r>
      <w:proofErr w:type="spellStart"/>
      <w:r w:rsidRPr="006333FA">
        <w:t>Exultet</w:t>
      </w:r>
      <w:proofErr w:type="spellEnd"/>
      <w:r w:rsidRPr="006333FA">
        <w:t xml:space="preserve"> (wie Anm. </w:t>
      </w:r>
      <w:r w:rsidRPr="006333FA">
        <w:fldChar w:fldCharType="begin"/>
      </w:r>
      <w:r w:rsidRPr="006333FA">
        <w:instrText xml:space="preserve"> NOTEREF _Ref72523962 \h  \* MERGEFORMAT </w:instrText>
      </w:r>
      <w:r w:rsidRPr="006333FA">
        <w:fldChar w:fldCharType="separate"/>
      </w:r>
      <w:r w:rsidR="00093AA6">
        <w:t>71</w:t>
      </w:r>
      <w:r w:rsidRPr="006333FA">
        <w:fldChar w:fldCharType="end"/>
      </w:r>
      <w:r w:rsidRPr="006333FA">
        <w:t xml:space="preserve">). – Vgl. ebenfalls die Liste der lateinischen liturgischen Rollen bei </w:t>
      </w:r>
      <w:r w:rsidRPr="006333FA">
        <w:rPr>
          <w:smallCaps/>
        </w:rPr>
        <w:t xml:space="preserve">Suski, Baroffio, </w:t>
      </w:r>
      <w:proofErr w:type="spellStart"/>
      <w:r w:rsidRPr="006333FA">
        <w:rPr>
          <w:smallCaps/>
        </w:rPr>
        <w:t>Sodi</w:t>
      </w:r>
      <w:proofErr w:type="spellEnd"/>
      <w:r w:rsidRPr="006333FA">
        <w:t xml:space="preserve">, </w:t>
      </w:r>
      <w:proofErr w:type="spellStart"/>
      <w:r w:rsidRPr="006333FA">
        <w:t>Rotoli</w:t>
      </w:r>
      <w:proofErr w:type="spellEnd"/>
      <w:r w:rsidRPr="006333FA">
        <w:t xml:space="preserve"> </w:t>
      </w:r>
      <w:proofErr w:type="spellStart"/>
      <w:r w:rsidRPr="006333FA">
        <w:t>liturgici</w:t>
      </w:r>
      <w:proofErr w:type="spellEnd"/>
      <w:r w:rsidRPr="006333FA">
        <w:t xml:space="preserve"> </w:t>
      </w:r>
      <w:proofErr w:type="spellStart"/>
      <w:r w:rsidRPr="006333FA">
        <w:t>medievali</w:t>
      </w:r>
      <w:proofErr w:type="spellEnd"/>
      <w:r w:rsidRPr="006333FA">
        <w:t xml:space="preserve">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 612–621.</w:t>
      </w:r>
    </w:p>
  </w:footnote>
  <w:footnote w:id="76">
    <w:p w14:paraId="09F02200" w14:textId="3CA6AF02" w:rsidR="00387C78" w:rsidRPr="006333FA" w:rsidRDefault="00387C78" w:rsidP="001D3D8A">
      <w:pPr>
        <w:pStyle w:val="Testonotaapidipagina"/>
      </w:pPr>
      <w:r w:rsidRPr="006333FA">
        <w:rPr>
          <w:rStyle w:val="Rimandonotaapidipagina"/>
        </w:rPr>
        <w:footnoteRef/>
      </w:r>
      <w:r w:rsidRPr="006333FA">
        <w:t xml:space="preserve"> Dazu einführend Jean </w:t>
      </w:r>
      <w:r w:rsidRPr="006333FA">
        <w:rPr>
          <w:smallCaps/>
        </w:rPr>
        <w:t>Dufour</w:t>
      </w:r>
      <w:r w:rsidRPr="006333FA">
        <w:t xml:space="preserve">, </w:t>
      </w:r>
      <w:proofErr w:type="spellStart"/>
      <w:r w:rsidRPr="006333FA">
        <w:t>Rouleaux</w:t>
      </w:r>
      <w:proofErr w:type="spellEnd"/>
      <w:r w:rsidRPr="006333FA">
        <w:t xml:space="preserve"> et </w:t>
      </w:r>
      <w:proofErr w:type="spellStart"/>
      <w:r w:rsidRPr="006333FA">
        <w:t>brefs</w:t>
      </w:r>
      <w:proofErr w:type="spellEnd"/>
      <w:r w:rsidRPr="006333FA">
        <w:t xml:space="preserve"> </w:t>
      </w:r>
      <w:proofErr w:type="spellStart"/>
      <w:r w:rsidRPr="006333FA">
        <w:t>mortuaires</w:t>
      </w:r>
      <w:proofErr w:type="spellEnd"/>
      <w:r w:rsidRPr="006333FA">
        <w:t xml:space="preserve">. Des </w:t>
      </w:r>
      <w:proofErr w:type="spellStart"/>
      <w:r w:rsidRPr="006333FA">
        <w:t>documents</w:t>
      </w:r>
      <w:proofErr w:type="spellEnd"/>
      <w:r w:rsidRPr="006333FA">
        <w:t xml:space="preserve"> </w:t>
      </w:r>
      <w:proofErr w:type="spellStart"/>
      <w:r w:rsidRPr="006333FA">
        <w:t>méconnus</w:t>
      </w:r>
      <w:proofErr w:type="spellEnd"/>
      <w:r w:rsidRPr="006333FA">
        <w:t>, in: Rainer Berndt</w:t>
      </w:r>
      <w:r w:rsidR="0020282D">
        <w:t> </w:t>
      </w:r>
      <w:r w:rsidRPr="006333FA">
        <w:t>(</w:t>
      </w:r>
      <w:proofErr w:type="spellStart"/>
      <w:r w:rsidRPr="006333FA">
        <w:t>Hg</w:t>
      </w:r>
      <w:proofErr w:type="spellEnd"/>
      <w:r w:rsidRPr="006333FA">
        <w:t xml:space="preserve">.), </w:t>
      </w:r>
      <w:proofErr w:type="spellStart"/>
      <w:r w:rsidRPr="006333FA">
        <w:t>Wider</w:t>
      </w:r>
      <w:proofErr w:type="spellEnd"/>
      <w:r w:rsidRPr="006333FA">
        <w:t xml:space="preserve"> das Vergessen und für das Seelenheil. Memoria und Totengedenken im Mittelalter</w:t>
      </w:r>
      <w:r w:rsidR="005C0A65" w:rsidRPr="006333FA">
        <w:t xml:space="preserve"> (</w:t>
      </w:r>
      <w:proofErr w:type="spellStart"/>
      <w:r w:rsidR="005C0A65" w:rsidRPr="006333FA">
        <w:t>Erudiri</w:t>
      </w:r>
      <w:proofErr w:type="spellEnd"/>
      <w:r w:rsidR="005C0A65" w:rsidRPr="006333FA">
        <w:t xml:space="preserve"> </w:t>
      </w:r>
      <w:proofErr w:type="spellStart"/>
      <w:r w:rsidR="005C0A65" w:rsidRPr="006333FA">
        <w:t>sapientia</w:t>
      </w:r>
      <w:proofErr w:type="spellEnd"/>
      <w:r w:rsidR="005C0A65" w:rsidRPr="006333FA">
        <w:t>, Bd. 9)</w:t>
      </w:r>
      <w:r w:rsidRPr="006333FA">
        <w:t xml:space="preserve">, Münster 2013, S. 127–138; </w:t>
      </w:r>
      <w:proofErr w:type="spellStart"/>
      <w:r w:rsidR="007F7B6A">
        <w:rPr>
          <w:smallCaps/>
        </w:rPr>
        <w:t>Ders</w:t>
      </w:r>
      <w:proofErr w:type="spellEnd"/>
      <w:r w:rsidR="007F7B6A">
        <w:rPr>
          <w:smallCaps/>
        </w:rPr>
        <w:t>.</w:t>
      </w:r>
      <w:r w:rsidRPr="006333FA">
        <w:t xml:space="preserve">, </w:t>
      </w:r>
      <w:proofErr w:type="spellStart"/>
      <w:r w:rsidRPr="006333FA">
        <w:t>Recueil</w:t>
      </w:r>
      <w:proofErr w:type="spellEnd"/>
      <w:r w:rsidRPr="006333FA">
        <w:t xml:space="preserve"> des </w:t>
      </w:r>
      <w:proofErr w:type="spellStart"/>
      <w:r w:rsidRPr="006333FA">
        <w:t>rouleaux</w:t>
      </w:r>
      <w:proofErr w:type="spellEnd"/>
      <w:r w:rsidRPr="006333FA">
        <w:t xml:space="preserve"> des </w:t>
      </w:r>
      <w:proofErr w:type="spellStart"/>
      <w:r w:rsidRPr="006333FA">
        <w:t>morts</w:t>
      </w:r>
      <w:proofErr w:type="spellEnd"/>
      <w:r w:rsidRPr="006333FA">
        <w:t xml:space="preserve"> (</w:t>
      </w:r>
      <w:proofErr w:type="spellStart"/>
      <w:r w:rsidRPr="006333FA">
        <w:t>VIII</w:t>
      </w:r>
      <w:r w:rsidRPr="006333FA">
        <w:rPr>
          <w:vertAlign w:val="superscript"/>
        </w:rPr>
        <w:t>e</w:t>
      </w:r>
      <w:proofErr w:type="spellEnd"/>
      <w:r w:rsidRPr="006333FA">
        <w:t> </w:t>
      </w:r>
      <w:proofErr w:type="spellStart"/>
      <w:r w:rsidRPr="006333FA">
        <w:t>siècle</w:t>
      </w:r>
      <w:proofErr w:type="spellEnd"/>
      <w:r w:rsidRPr="006333FA">
        <w:t>–</w:t>
      </w:r>
      <w:proofErr w:type="spellStart"/>
      <w:r w:rsidRPr="006333FA">
        <w:t>vers</w:t>
      </w:r>
      <w:proofErr w:type="spellEnd"/>
      <w:r w:rsidRPr="006333FA">
        <w:t xml:space="preserve"> 1536)</w:t>
      </w:r>
      <w:r w:rsidR="005C0A65" w:rsidRPr="006333FA">
        <w:t>, Bd.</w:t>
      </w:r>
      <w:r w:rsidRPr="006333FA">
        <w:t xml:space="preserve"> 5. </w:t>
      </w:r>
      <w:proofErr w:type="spellStart"/>
      <w:r w:rsidRPr="006333FA">
        <w:t>Introduction</w:t>
      </w:r>
      <w:proofErr w:type="spellEnd"/>
      <w:r w:rsidRPr="006333FA">
        <w:t xml:space="preserve"> et </w:t>
      </w:r>
      <w:proofErr w:type="spellStart"/>
      <w:r w:rsidRPr="006333FA">
        <w:t>tables</w:t>
      </w:r>
      <w:proofErr w:type="spellEnd"/>
      <w:r w:rsidR="005C0A65" w:rsidRPr="006333FA">
        <w:t xml:space="preserve"> (</w:t>
      </w:r>
      <w:proofErr w:type="spellStart"/>
      <w:r w:rsidR="005C0A65" w:rsidRPr="006333FA">
        <w:t>Recueil</w:t>
      </w:r>
      <w:proofErr w:type="spellEnd"/>
      <w:r w:rsidR="005C0A65" w:rsidRPr="006333FA">
        <w:t xml:space="preserve"> des </w:t>
      </w:r>
      <w:proofErr w:type="spellStart"/>
      <w:r w:rsidR="005C0A65" w:rsidRPr="006333FA">
        <w:t>historiens</w:t>
      </w:r>
      <w:proofErr w:type="spellEnd"/>
      <w:r w:rsidR="005C0A65" w:rsidRPr="006333FA">
        <w:t xml:space="preserve"> de la France. </w:t>
      </w:r>
      <w:proofErr w:type="spellStart"/>
      <w:r w:rsidR="005C0A65" w:rsidRPr="006333FA">
        <w:t>Obituaires</w:t>
      </w:r>
      <w:proofErr w:type="spellEnd"/>
      <w:r w:rsidR="00B16D43">
        <w:t>, Bd.</w:t>
      </w:r>
      <w:r w:rsidR="005C0A65" w:rsidRPr="006333FA">
        <w:t> 8)</w:t>
      </w:r>
      <w:r w:rsidRPr="006333FA">
        <w:t>, Paris 2013, S. 9–29.</w:t>
      </w:r>
    </w:p>
  </w:footnote>
  <w:footnote w:id="77">
    <w:p w14:paraId="5F31DDC1" w14:textId="47B6E8CD" w:rsidR="00387C78" w:rsidRPr="00BC588F" w:rsidRDefault="00387C78" w:rsidP="001D3D8A">
      <w:pPr>
        <w:pStyle w:val="Testonotaapidipagina"/>
        <w:rPr>
          <w:lang w:val="nl-BE"/>
        </w:rPr>
      </w:pPr>
      <w:r w:rsidRPr="006333FA">
        <w:rPr>
          <w:rStyle w:val="Rimandonotaapidipagina"/>
        </w:rPr>
        <w:footnoteRef/>
      </w:r>
      <w:r w:rsidRPr="006333FA">
        <w:t xml:space="preserve"> Der Rotulus von Arezzo enthält eine Reihe Herrscherurkunden, die die Ansprüche der </w:t>
      </w:r>
      <w:proofErr w:type="spellStart"/>
      <w:r w:rsidRPr="006333FA">
        <w:t>Aretiner</w:t>
      </w:r>
      <w:proofErr w:type="spellEnd"/>
      <w:r w:rsidRPr="006333FA">
        <w:t xml:space="preserve"> Kirche gegen das benachbarte Bistum Siena festigen sollen. Vgl. Igor </w:t>
      </w:r>
      <w:r w:rsidRPr="006333FA">
        <w:rPr>
          <w:smallCaps/>
        </w:rPr>
        <w:t>Santos</w:t>
      </w:r>
      <w:r w:rsidRPr="006333FA">
        <w:t xml:space="preserve"> </w:t>
      </w:r>
      <w:r w:rsidRPr="006333FA">
        <w:rPr>
          <w:smallCaps/>
        </w:rPr>
        <w:t>Salazar</w:t>
      </w:r>
      <w:r w:rsidRPr="006333FA">
        <w:t xml:space="preserve">, Il </w:t>
      </w:r>
      <w:proofErr w:type="spellStart"/>
      <w:r w:rsidRPr="006333FA">
        <w:t>Rotolo</w:t>
      </w:r>
      <w:proofErr w:type="spellEnd"/>
      <w:r w:rsidRPr="006333FA">
        <w:t xml:space="preserve"> n. 3 della Canonica di Arezzo. Uno </w:t>
      </w:r>
      <w:proofErr w:type="spellStart"/>
      <w:r w:rsidRPr="006333FA">
        <w:t>studio</w:t>
      </w:r>
      <w:proofErr w:type="spellEnd"/>
      <w:r w:rsidRPr="006333FA">
        <w:t xml:space="preserve"> storico, in: </w:t>
      </w:r>
      <w:r w:rsidRPr="006333FA">
        <w:rPr>
          <w:rFonts w:eastAsia="Garamond" w:cs="Times New Roman"/>
        </w:rPr>
        <w:t xml:space="preserve">Doublier, </w:t>
      </w:r>
      <w:proofErr w:type="spellStart"/>
      <w:r w:rsidRPr="006333FA">
        <w:rPr>
          <w:rFonts w:eastAsia="Garamond" w:cs="Times New Roman"/>
        </w:rPr>
        <w:t>Johrendt</w:t>
      </w:r>
      <w:proofErr w:type="spellEnd"/>
      <w:r w:rsidRPr="006333FA">
        <w:rPr>
          <w:rFonts w:eastAsia="Garamond" w:cs="Times New Roman"/>
        </w:rPr>
        <w:t xml:space="preserve">, </w:t>
      </w:r>
      <w:proofErr w:type="spellStart"/>
      <w:r w:rsidRPr="006333FA">
        <w:rPr>
          <w:rFonts w:eastAsia="Garamond" w:cs="Times New Roman"/>
        </w:rPr>
        <w:t>Alberzoni</w:t>
      </w:r>
      <w:proofErr w:type="spellEnd"/>
      <w:r w:rsidR="0020282D">
        <w:rPr>
          <w:rFonts w:eastAsia="Garamond" w:cs="Times New Roman"/>
        </w:rPr>
        <w:t> </w:t>
      </w:r>
      <w:r w:rsidRPr="006333FA">
        <w:rPr>
          <w:rFonts w:eastAsia="Garamond" w:cs="Times New Roman"/>
        </w:rPr>
        <w:t>(</w:t>
      </w:r>
      <w:proofErr w:type="spellStart"/>
      <w:r w:rsidRPr="006333FA">
        <w:rPr>
          <w:rFonts w:eastAsia="Garamond" w:cs="Times New Roman"/>
        </w:rPr>
        <w:t>Hg</w:t>
      </w:r>
      <w:proofErr w:type="spellEnd"/>
      <w:r w:rsidRPr="006333FA">
        <w:rPr>
          <w:rFonts w:eastAsia="Garamond" w:cs="Times New Roman"/>
        </w:rPr>
        <w:t>.), Der Rotulus im Gebrauch (wie Anm. </w:t>
      </w:r>
      <w:r w:rsidRPr="006333FA">
        <w:rPr>
          <w:rFonts w:eastAsia="Garamond" w:cs="Times New Roman"/>
        </w:rPr>
        <w:fldChar w:fldCharType="begin"/>
      </w:r>
      <w:r w:rsidRPr="006333FA">
        <w:rPr>
          <w:rFonts w:eastAsia="Garamond" w:cs="Times New Roman"/>
        </w:rPr>
        <w:instrText xml:space="preserve"> NOTEREF _Ref72153307 \h  \* MERGEFORMAT </w:instrText>
      </w:r>
      <w:r w:rsidRPr="006333FA">
        <w:rPr>
          <w:rFonts w:eastAsia="Garamond" w:cs="Times New Roman"/>
        </w:rPr>
      </w:r>
      <w:r w:rsidRPr="006333FA">
        <w:rPr>
          <w:rFonts w:eastAsia="Garamond" w:cs="Times New Roman"/>
        </w:rPr>
        <w:fldChar w:fldCharType="separate"/>
      </w:r>
      <w:r w:rsidR="00093AA6">
        <w:rPr>
          <w:rFonts w:eastAsia="Garamond" w:cs="Times New Roman"/>
        </w:rPr>
        <w:t>42</w:t>
      </w:r>
      <w:r w:rsidRPr="006333FA">
        <w:rPr>
          <w:rFonts w:eastAsia="Garamond" w:cs="Times New Roman"/>
        </w:rPr>
        <w:fldChar w:fldCharType="end"/>
      </w:r>
      <w:r w:rsidRPr="006333FA">
        <w:rPr>
          <w:rFonts w:eastAsia="Garamond" w:cs="Times New Roman"/>
        </w:rPr>
        <w:t>), S. 85–101. –</w:t>
      </w:r>
      <w:r w:rsidRPr="006333FA">
        <w:t xml:space="preserve"> Der Rotulus von Novara enthält Privilegien Berengars, die wohl von Bischof </w:t>
      </w:r>
      <w:proofErr w:type="spellStart"/>
      <w:r w:rsidRPr="006333FA">
        <w:t>Dagibertus</w:t>
      </w:r>
      <w:proofErr w:type="spellEnd"/>
      <w:r w:rsidRPr="006333FA">
        <w:t xml:space="preserve"> von Novara (</w:t>
      </w:r>
      <w:proofErr w:type="gramStart"/>
      <w:r w:rsidRPr="006333FA">
        <w:t>905?–</w:t>
      </w:r>
      <w:proofErr w:type="gramEnd"/>
      <w:r w:rsidRPr="006333FA">
        <w:t xml:space="preserve">941?) zusammengetragen wurden, um sie 925 durch den neuen italischen König Hugo († 947) bestätigen zu lassen. </w:t>
      </w:r>
      <w:r w:rsidRPr="006333FA">
        <w:rPr>
          <w:rFonts w:eastAsia="Garamond"/>
        </w:rPr>
        <w:t xml:space="preserve">Vgl. </w:t>
      </w:r>
      <w:r w:rsidRPr="006333FA">
        <w:rPr>
          <w:rFonts w:eastAsia="Garamond"/>
          <w:smallCaps/>
        </w:rPr>
        <w:t>Rosenwein</w:t>
      </w:r>
      <w:r w:rsidRPr="006333FA">
        <w:rPr>
          <w:rFonts w:eastAsia="Garamond"/>
        </w:rPr>
        <w:t>, Family Politics (wie Anm. </w:t>
      </w:r>
      <w:r w:rsidRPr="006333FA">
        <w:rPr>
          <w:rFonts w:eastAsia="Garamond"/>
        </w:rPr>
        <w:fldChar w:fldCharType="begin"/>
      </w:r>
      <w:r w:rsidRPr="006333FA">
        <w:rPr>
          <w:rFonts w:eastAsia="Garamond"/>
        </w:rPr>
        <w:instrText xml:space="preserve"> NOTEREF _Ref71018049 \h  \* MERGEFORMAT </w:instrText>
      </w:r>
      <w:r w:rsidRPr="006333FA">
        <w:rPr>
          <w:rFonts w:eastAsia="Garamond"/>
        </w:rPr>
      </w:r>
      <w:r w:rsidRPr="006333FA">
        <w:rPr>
          <w:rFonts w:eastAsia="Garamond"/>
        </w:rPr>
        <w:fldChar w:fldCharType="separate"/>
      </w:r>
      <w:r w:rsidR="00093AA6">
        <w:rPr>
          <w:rFonts w:eastAsia="Garamond"/>
        </w:rPr>
        <w:t>4</w:t>
      </w:r>
      <w:r w:rsidRPr="006333FA">
        <w:rPr>
          <w:rFonts w:eastAsia="Garamond"/>
        </w:rPr>
        <w:fldChar w:fldCharType="end"/>
      </w:r>
      <w:r w:rsidRPr="006333FA">
        <w:rPr>
          <w:rFonts w:eastAsia="Garamond"/>
        </w:rPr>
        <w:t xml:space="preserve">), S. 281–286. – Zur Kategorie von ‚rechtssichernden‘ Rollen kann man ebenfalls die auf Rotuli niedergeschriebenen </w:t>
      </w:r>
      <w:proofErr w:type="spellStart"/>
      <w:r w:rsidRPr="006333FA">
        <w:rPr>
          <w:rFonts w:eastAsia="Garamond"/>
        </w:rPr>
        <w:t>Polyptychen</w:t>
      </w:r>
      <w:proofErr w:type="spellEnd"/>
      <w:r w:rsidRPr="006333FA">
        <w:rPr>
          <w:rFonts w:eastAsia="Garamond"/>
        </w:rPr>
        <w:t xml:space="preserve"> aus Lucca aus der zweiten Hälfte des 9. Jahrhunderts zählen. </w:t>
      </w:r>
      <w:proofErr w:type="spellStart"/>
      <w:r w:rsidRPr="002D503C">
        <w:rPr>
          <w:rFonts w:eastAsia="Garamond"/>
          <w:lang w:val="en-US"/>
        </w:rPr>
        <w:t>Vgl</w:t>
      </w:r>
      <w:proofErr w:type="spellEnd"/>
      <w:r w:rsidRPr="002D503C">
        <w:rPr>
          <w:rFonts w:eastAsia="Garamond"/>
          <w:lang w:val="en-US"/>
        </w:rPr>
        <w:t xml:space="preserve">. Paolo </w:t>
      </w:r>
      <w:r w:rsidRPr="002D503C">
        <w:rPr>
          <w:rFonts w:eastAsia="Garamond"/>
          <w:smallCaps/>
          <w:lang w:val="en-US"/>
        </w:rPr>
        <w:t>Tomei</w:t>
      </w:r>
      <w:r w:rsidRPr="002D503C">
        <w:rPr>
          <w:rFonts w:eastAsia="Garamond"/>
          <w:lang w:val="en-US"/>
        </w:rPr>
        <w:t>, Un nuovo ‚</w:t>
      </w:r>
      <w:proofErr w:type="spellStart"/>
      <w:proofErr w:type="gramStart"/>
      <w:r w:rsidRPr="002D503C">
        <w:rPr>
          <w:rFonts w:eastAsia="Garamond"/>
          <w:lang w:val="en-US"/>
        </w:rPr>
        <w:t>polittico</w:t>
      </w:r>
      <w:proofErr w:type="spellEnd"/>
      <w:r w:rsidRPr="002D503C">
        <w:rPr>
          <w:rFonts w:eastAsia="Garamond"/>
          <w:lang w:val="en-US"/>
        </w:rPr>
        <w:t xml:space="preserve">‘ </w:t>
      </w:r>
      <w:proofErr w:type="spellStart"/>
      <w:r w:rsidRPr="002D503C">
        <w:rPr>
          <w:rFonts w:eastAsia="Garamond"/>
          <w:lang w:val="en-US"/>
        </w:rPr>
        <w:t>lucchese</w:t>
      </w:r>
      <w:proofErr w:type="spellEnd"/>
      <w:proofErr w:type="gramEnd"/>
      <w:r w:rsidRPr="002D503C">
        <w:rPr>
          <w:rFonts w:eastAsia="Garamond"/>
          <w:lang w:val="en-US"/>
        </w:rPr>
        <w:t xml:space="preserve"> del IX </w:t>
      </w:r>
      <w:proofErr w:type="spellStart"/>
      <w:r w:rsidRPr="002D503C">
        <w:rPr>
          <w:rFonts w:eastAsia="Garamond"/>
          <w:lang w:val="en-US"/>
        </w:rPr>
        <w:t>secolo</w:t>
      </w:r>
      <w:proofErr w:type="spellEnd"/>
      <w:r w:rsidRPr="002D503C">
        <w:rPr>
          <w:rFonts w:eastAsia="Garamond"/>
          <w:lang w:val="en-US"/>
        </w:rPr>
        <w:t xml:space="preserve">. </w:t>
      </w:r>
      <w:r w:rsidRPr="00BC588F">
        <w:rPr>
          <w:rFonts w:eastAsia="Garamond"/>
          <w:lang w:val="nl-BE"/>
        </w:rPr>
        <w:t>Il breve de multis pensionibus, in: Studi medievali</w:t>
      </w:r>
      <w:r w:rsidR="005C0A65" w:rsidRPr="00BC588F">
        <w:rPr>
          <w:rFonts w:eastAsia="Garamond"/>
          <w:lang w:val="nl-BE"/>
        </w:rPr>
        <w:t>, Bd.</w:t>
      </w:r>
      <w:r w:rsidRPr="00BC588F">
        <w:rPr>
          <w:rFonts w:eastAsia="Garamond"/>
          <w:lang w:val="nl-BE"/>
        </w:rPr>
        <w:t> 53 (2012), S. 567–602.</w:t>
      </w:r>
    </w:p>
  </w:footnote>
  <w:footnote w:id="78">
    <w:p w14:paraId="76010030" w14:textId="61888037" w:rsidR="00387C78" w:rsidRPr="006333FA" w:rsidRDefault="00387C78" w:rsidP="001D3D8A">
      <w:pPr>
        <w:pStyle w:val="Testonotaapidipagina"/>
      </w:pPr>
      <w:r w:rsidRPr="006333FA">
        <w:rPr>
          <w:rStyle w:val="Rimandonotaapidipagina"/>
        </w:rPr>
        <w:footnoteRef/>
      </w:r>
      <w:r w:rsidRPr="006333FA">
        <w:t xml:space="preserve"> Zu den verschiedenen Schriftstücken vgl. J</w:t>
      </w:r>
      <w:r w:rsidRPr="006333FA">
        <w:rPr>
          <w:vertAlign w:val="superscript"/>
        </w:rPr>
        <w:t>3</w:t>
      </w:r>
      <w:r w:rsidR="005C0A65" w:rsidRPr="006333FA">
        <w:t> </w:t>
      </w:r>
      <w:r w:rsidRPr="006333FA">
        <w:t xml:space="preserve">4647, 4648, 4649, 4684, 5097, 5099, 5223, 5723 (mit weiteren Angaben zu Inhalt und Edition der Schreiben). Zur Rolle vgl. die Angaben bei </w:t>
      </w:r>
      <w:r w:rsidRPr="006333FA">
        <w:rPr>
          <w:smallCaps/>
        </w:rPr>
        <w:t>Unger</w:t>
      </w:r>
      <w:r w:rsidRPr="006333FA">
        <w:t>, Päpstliche Schriftlichkeit (wie Anm. </w:t>
      </w:r>
      <w:r w:rsidRPr="006333FA">
        <w:fldChar w:fldCharType="begin"/>
      </w:r>
      <w:r w:rsidRPr="006333FA">
        <w:instrText xml:space="preserve"> NOTEREF _Ref60096045 \h </w:instrText>
      </w:r>
      <w:r w:rsidR="00D4598C">
        <w:instrText xml:space="preserve"> \* MERGEFORMAT </w:instrText>
      </w:r>
      <w:r w:rsidRPr="006333FA">
        <w:fldChar w:fldCharType="separate"/>
      </w:r>
      <w:r w:rsidR="00093AA6">
        <w:t>15</w:t>
      </w:r>
      <w:r w:rsidRPr="006333FA">
        <w:fldChar w:fldCharType="end"/>
      </w:r>
      <w:r w:rsidRPr="006333FA">
        <w:t xml:space="preserve">), S. 17, 20. Eine Teilabbildung der in Wien, </w:t>
      </w:r>
      <w:proofErr w:type="gramStart"/>
      <w:r w:rsidRPr="006333FA">
        <w:t>Österreichisches</w:t>
      </w:r>
      <w:proofErr w:type="gramEnd"/>
      <w:r w:rsidRPr="006333FA">
        <w:t xml:space="preserve"> Staatsarchiv, </w:t>
      </w:r>
      <w:proofErr w:type="spellStart"/>
      <w:r w:rsidRPr="006333FA">
        <w:t>HHStA</w:t>
      </w:r>
      <w:proofErr w:type="spellEnd"/>
      <w:r w:rsidRPr="006333FA">
        <w:t xml:space="preserve"> UR AUR 15 aufbewahrten Rolle ist online verfügbar: </w:t>
      </w:r>
      <w:hyperlink r:id="rId5" w:history="1">
        <w:r w:rsidRPr="006333FA">
          <w:rPr>
            <w:rStyle w:val="Collegamentoipertestuale"/>
          </w:rPr>
          <w:t>https://www.archivinformationssystem.at/detail.aspx?ID=27604</w:t>
        </w:r>
      </w:hyperlink>
      <w:r w:rsidRPr="006333FA">
        <w:t xml:space="preserve"> [zuletzt abgerufen am </w:t>
      </w:r>
      <w:r w:rsidR="006B3DF1">
        <w:t>0</w:t>
      </w:r>
      <w:r w:rsidR="00093AA6">
        <w:t>4</w:t>
      </w:r>
      <w:r w:rsidRPr="006333FA">
        <w:t>.</w:t>
      </w:r>
      <w:r w:rsidR="00093AA6">
        <w:t>12</w:t>
      </w:r>
      <w:r w:rsidRPr="006333FA">
        <w:t xml:space="preserve">.2021]. Zur Datierung der Rolle vgl. die Angaben bei Karl </w:t>
      </w:r>
      <w:r w:rsidRPr="006333FA">
        <w:rPr>
          <w:smallCaps/>
        </w:rPr>
        <w:t>Forstner</w:t>
      </w:r>
      <w:r w:rsidRPr="006333FA">
        <w:t xml:space="preserve">, Neue Funde und Erkenntnisse zum karolingischen Schriftwesen von Salzburg und Mattsee, in: </w:t>
      </w:r>
      <w:proofErr w:type="spellStart"/>
      <w:r w:rsidRPr="006333FA">
        <w:t>Scriptorium</w:t>
      </w:r>
      <w:proofErr w:type="spellEnd"/>
      <w:r w:rsidR="005C0A65" w:rsidRPr="006333FA">
        <w:t>, Bd.</w:t>
      </w:r>
      <w:r w:rsidRPr="006333FA">
        <w:t> 52/2 (1998), S. 260f. (Anm. 23).</w:t>
      </w:r>
    </w:p>
  </w:footnote>
  <w:footnote w:id="79">
    <w:p w14:paraId="17152CC7" w14:textId="71223FF9" w:rsidR="00387C78" w:rsidRPr="006333FA" w:rsidRDefault="00387C78" w:rsidP="001D3D8A">
      <w:pPr>
        <w:pStyle w:val="Testonotaapidipagina"/>
      </w:pPr>
      <w:r w:rsidRPr="006333FA">
        <w:rPr>
          <w:rStyle w:val="Rimandonotaapidipagina"/>
        </w:rPr>
        <w:footnoteRef/>
      </w:r>
      <w:r w:rsidRPr="006333FA">
        <w:t xml:space="preserve"> Sämtliche im Repertorium Geschichtsquellen des deutschen Mittelalters eingetragenen Briefsammlungen vor 1200 scheinen in Codices überliefert zu sein. Vgl. die verschiedenen Werkeinträge unter dem Titel „Epistolae“ in: Geschichtsquellen des deutschen Mittelalters, </w:t>
      </w:r>
      <w:hyperlink r:id="rId6" w:history="1">
        <w:r w:rsidR="006B3DF1" w:rsidRPr="00E62F36">
          <w:rPr>
            <w:rStyle w:val="Collegamentoipertestuale"/>
          </w:rPr>
          <w:t>https://www.geschichtsquellen.de/werk</w:t>
        </w:r>
      </w:hyperlink>
      <w:r w:rsidR="006B3DF1">
        <w:t xml:space="preserve"> </w:t>
      </w:r>
      <w:r w:rsidRPr="006333FA">
        <w:t xml:space="preserve">[zuletzt abgerufen am </w:t>
      </w:r>
      <w:r w:rsidR="006B3DF1">
        <w:t>05</w:t>
      </w:r>
      <w:r w:rsidRPr="006333FA">
        <w:t>.0</w:t>
      </w:r>
      <w:r w:rsidR="006B3DF1">
        <w:t>9</w:t>
      </w:r>
      <w:r w:rsidRPr="006333FA">
        <w:t xml:space="preserve">.2021]. Neben den Pergamentrotuli aus Salzburg und Ravenna ist mir ist einzig eine Papierrolle aus dem Jahr 1475 bekannt, die eine Reihe von Briefkonzepten enthält. Vgl. dazu Bastian </w:t>
      </w:r>
      <w:r w:rsidRPr="006333FA">
        <w:rPr>
          <w:smallCaps/>
        </w:rPr>
        <w:t>Walter-</w:t>
      </w:r>
      <w:proofErr w:type="spellStart"/>
      <w:r w:rsidRPr="006333FA">
        <w:rPr>
          <w:smallCaps/>
        </w:rPr>
        <w:t>Bogedain</w:t>
      </w:r>
      <w:proofErr w:type="spellEnd"/>
      <w:r w:rsidRPr="006333FA">
        <w:t xml:space="preserve">, Feldschreiber, mobile Kanzleien und (Feld-) </w:t>
      </w:r>
      <w:proofErr w:type="spellStart"/>
      <w:r w:rsidRPr="006333FA">
        <w:t>Missivenbücher</w:t>
      </w:r>
      <w:proofErr w:type="spellEnd"/>
      <w:r w:rsidRPr="006333FA">
        <w:t xml:space="preserve">. Die Funktionen von Rotuli für Kommunikationspraxis und Informationsverdichtung im Kontext von Kriegen im Spätmittelalter, in: </w:t>
      </w:r>
      <w:r w:rsidRPr="006333FA">
        <w:rPr>
          <w:rFonts w:eastAsia="Garamond" w:cs="Times New Roman"/>
        </w:rPr>
        <w:t xml:space="preserve">Doublier, </w:t>
      </w:r>
      <w:proofErr w:type="spellStart"/>
      <w:r w:rsidRPr="006333FA">
        <w:rPr>
          <w:rFonts w:eastAsia="Garamond" w:cs="Times New Roman"/>
        </w:rPr>
        <w:t>Johrendt</w:t>
      </w:r>
      <w:proofErr w:type="spellEnd"/>
      <w:r w:rsidRPr="006333FA">
        <w:rPr>
          <w:rFonts w:eastAsia="Garamond" w:cs="Times New Roman"/>
        </w:rPr>
        <w:t xml:space="preserve">, </w:t>
      </w:r>
      <w:proofErr w:type="spellStart"/>
      <w:r w:rsidRPr="006333FA">
        <w:rPr>
          <w:rFonts w:eastAsia="Garamond" w:cs="Times New Roman"/>
        </w:rPr>
        <w:t>Alberzoni</w:t>
      </w:r>
      <w:proofErr w:type="spellEnd"/>
      <w:r w:rsidR="0020282D">
        <w:rPr>
          <w:rFonts w:eastAsia="Garamond" w:cs="Times New Roman"/>
        </w:rPr>
        <w:t> </w:t>
      </w:r>
      <w:r w:rsidRPr="006333FA">
        <w:rPr>
          <w:rFonts w:eastAsia="Garamond" w:cs="Times New Roman"/>
        </w:rPr>
        <w:t>(</w:t>
      </w:r>
      <w:proofErr w:type="spellStart"/>
      <w:r w:rsidRPr="006333FA">
        <w:rPr>
          <w:rFonts w:eastAsia="Garamond" w:cs="Times New Roman"/>
        </w:rPr>
        <w:t>Hg</w:t>
      </w:r>
      <w:proofErr w:type="spellEnd"/>
      <w:r w:rsidRPr="006333FA">
        <w:rPr>
          <w:rFonts w:eastAsia="Garamond" w:cs="Times New Roman"/>
        </w:rPr>
        <w:t>.), Der Rotulus im Gebrauch (wie Anm. </w:t>
      </w:r>
      <w:r w:rsidRPr="006333FA">
        <w:rPr>
          <w:rFonts w:eastAsia="Garamond" w:cs="Times New Roman"/>
        </w:rPr>
        <w:fldChar w:fldCharType="begin"/>
      </w:r>
      <w:r w:rsidRPr="006333FA">
        <w:rPr>
          <w:rFonts w:eastAsia="Garamond" w:cs="Times New Roman"/>
        </w:rPr>
        <w:instrText xml:space="preserve"> NOTEREF _Ref72153307 \h  \* MERGEFORMAT </w:instrText>
      </w:r>
      <w:r w:rsidRPr="006333FA">
        <w:rPr>
          <w:rFonts w:eastAsia="Garamond" w:cs="Times New Roman"/>
        </w:rPr>
      </w:r>
      <w:r w:rsidRPr="006333FA">
        <w:rPr>
          <w:rFonts w:eastAsia="Garamond" w:cs="Times New Roman"/>
        </w:rPr>
        <w:fldChar w:fldCharType="separate"/>
      </w:r>
      <w:r w:rsidR="00093AA6">
        <w:rPr>
          <w:rFonts w:eastAsia="Garamond" w:cs="Times New Roman"/>
        </w:rPr>
        <w:t>42</w:t>
      </w:r>
      <w:r w:rsidRPr="006333FA">
        <w:rPr>
          <w:rFonts w:eastAsia="Garamond" w:cs="Times New Roman"/>
        </w:rPr>
        <w:fldChar w:fldCharType="end"/>
      </w:r>
      <w:r w:rsidRPr="006333FA">
        <w:rPr>
          <w:rFonts w:eastAsia="Garamond" w:cs="Times New Roman"/>
        </w:rPr>
        <w:t>),</w:t>
      </w:r>
      <w:r w:rsidRPr="006333FA">
        <w:t xml:space="preserve"> S. 65–83.</w:t>
      </w:r>
    </w:p>
  </w:footnote>
  <w:footnote w:id="80">
    <w:p w14:paraId="2BC9EC2C" w14:textId="0D7ADCC5" w:rsidR="00387C78" w:rsidRPr="006333FA" w:rsidRDefault="00387C78" w:rsidP="001D3D8A">
      <w:pPr>
        <w:jc w:val="both"/>
        <w:rPr>
          <w:rFonts w:eastAsia="Garamond"/>
          <w:sz w:val="20"/>
          <w:szCs w:val="20"/>
        </w:rPr>
      </w:pPr>
      <w:r w:rsidRPr="006333FA">
        <w:rPr>
          <w:rStyle w:val="Rimandonotaapidipagina"/>
          <w:sz w:val="20"/>
          <w:szCs w:val="20"/>
        </w:rPr>
        <w:footnoteRef/>
      </w:r>
      <w:r w:rsidRPr="006333FA">
        <w:rPr>
          <w:sz w:val="20"/>
          <w:szCs w:val="20"/>
        </w:rPr>
        <w:t xml:space="preserve"> Das Motiv der dauerhaften Sicherung der Schreiben wird zum Beispiel explizit im Vorwort des Codex </w:t>
      </w:r>
      <w:proofErr w:type="spellStart"/>
      <w:r w:rsidRPr="006333FA">
        <w:rPr>
          <w:sz w:val="20"/>
          <w:szCs w:val="20"/>
        </w:rPr>
        <w:t>Carolinus</w:t>
      </w:r>
      <w:proofErr w:type="spellEnd"/>
      <w:r w:rsidRPr="006333FA">
        <w:rPr>
          <w:sz w:val="20"/>
          <w:szCs w:val="20"/>
        </w:rPr>
        <w:t xml:space="preserve"> hervorgehoben. Codex </w:t>
      </w:r>
      <w:proofErr w:type="spellStart"/>
      <w:r w:rsidRPr="006333FA">
        <w:rPr>
          <w:sz w:val="20"/>
          <w:szCs w:val="20"/>
        </w:rPr>
        <w:t>Carolinus</w:t>
      </w:r>
      <w:proofErr w:type="spellEnd"/>
      <w:r w:rsidRPr="006333FA">
        <w:rPr>
          <w:sz w:val="20"/>
          <w:szCs w:val="20"/>
        </w:rPr>
        <w:t xml:space="preserve">. </w:t>
      </w:r>
      <w:proofErr w:type="spellStart"/>
      <w:r w:rsidRPr="006333FA">
        <w:rPr>
          <w:sz w:val="20"/>
          <w:szCs w:val="20"/>
        </w:rPr>
        <w:t>Praefatio</w:t>
      </w:r>
      <w:proofErr w:type="spellEnd"/>
      <w:r w:rsidRPr="006333FA">
        <w:rPr>
          <w:sz w:val="20"/>
          <w:szCs w:val="20"/>
        </w:rPr>
        <w:t xml:space="preserve">, </w:t>
      </w:r>
      <w:proofErr w:type="spellStart"/>
      <w:r w:rsidRPr="006333FA">
        <w:rPr>
          <w:sz w:val="20"/>
          <w:szCs w:val="20"/>
        </w:rPr>
        <w:t>hg</w:t>
      </w:r>
      <w:proofErr w:type="spellEnd"/>
      <w:r w:rsidRPr="006333FA">
        <w:rPr>
          <w:sz w:val="20"/>
          <w:szCs w:val="20"/>
        </w:rPr>
        <w:t>. von Hartmann, Orth-Müller (wie Anm. </w:t>
      </w:r>
      <w:r w:rsidRPr="006333FA">
        <w:rPr>
          <w:sz w:val="20"/>
          <w:szCs w:val="20"/>
        </w:rPr>
        <w:fldChar w:fldCharType="begin"/>
      </w:r>
      <w:r w:rsidRPr="006333FA">
        <w:rPr>
          <w:sz w:val="20"/>
          <w:szCs w:val="20"/>
        </w:rPr>
        <w:instrText xml:space="preserve"> NOTEREF _Ref72315233 \h  \* MERGEFORMAT </w:instrText>
      </w:r>
      <w:r w:rsidRPr="006333FA">
        <w:rPr>
          <w:sz w:val="20"/>
          <w:szCs w:val="20"/>
        </w:rPr>
      </w:r>
      <w:r w:rsidRPr="006333FA">
        <w:rPr>
          <w:sz w:val="20"/>
          <w:szCs w:val="20"/>
        </w:rPr>
        <w:fldChar w:fldCharType="separate"/>
      </w:r>
      <w:r w:rsidR="00093AA6">
        <w:rPr>
          <w:sz w:val="20"/>
          <w:szCs w:val="20"/>
        </w:rPr>
        <w:t>17</w:t>
      </w:r>
      <w:r w:rsidRPr="006333FA">
        <w:rPr>
          <w:sz w:val="20"/>
          <w:szCs w:val="20"/>
        </w:rPr>
        <w:fldChar w:fldCharType="end"/>
      </w:r>
      <w:r w:rsidRPr="006333FA">
        <w:rPr>
          <w:sz w:val="20"/>
          <w:szCs w:val="20"/>
        </w:rPr>
        <w:t>), S. 32</w:t>
      </w:r>
      <w:r w:rsidR="004E55AA" w:rsidRPr="006333FA">
        <w:rPr>
          <w:sz w:val="20"/>
          <w:szCs w:val="20"/>
        </w:rPr>
        <w:t xml:space="preserve">: </w:t>
      </w:r>
      <w:r w:rsidR="00166064" w:rsidRPr="006333FA">
        <w:rPr>
          <w:rFonts w:eastAsia="Garamond"/>
          <w:i/>
          <w:iCs/>
          <w:sz w:val="20"/>
          <w:szCs w:val="20"/>
        </w:rPr>
        <w:t xml:space="preserve">[…] Carolus […] in hoc </w:t>
      </w:r>
      <w:proofErr w:type="spellStart"/>
      <w:r w:rsidR="00166064" w:rsidRPr="006333FA">
        <w:rPr>
          <w:rFonts w:eastAsia="Garamond"/>
          <w:i/>
          <w:iCs/>
          <w:sz w:val="20"/>
          <w:szCs w:val="20"/>
        </w:rPr>
        <w:t>opere</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utilissimum</w:t>
      </w:r>
      <w:proofErr w:type="spellEnd"/>
      <w:r w:rsidR="00166064" w:rsidRPr="006333FA">
        <w:rPr>
          <w:rFonts w:eastAsia="Garamond"/>
          <w:i/>
          <w:iCs/>
          <w:sz w:val="20"/>
          <w:szCs w:val="20"/>
        </w:rPr>
        <w:t xml:space="preserve"> sui </w:t>
      </w:r>
      <w:proofErr w:type="spellStart"/>
      <w:r w:rsidR="00166064" w:rsidRPr="006333FA">
        <w:rPr>
          <w:rFonts w:eastAsia="Garamond"/>
          <w:i/>
          <w:iCs/>
          <w:sz w:val="20"/>
          <w:szCs w:val="20"/>
        </w:rPr>
        <w:t>operis</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instruxit</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ingenium</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ut</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universas</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epistolas</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quę</w:t>
      </w:r>
      <w:proofErr w:type="spellEnd"/>
      <w:r w:rsidR="00166064" w:rsidRPr="006333FA">
        <w:rPr>
          <w:rFonts w:eastAsia="Garamond"/>
          <w:i/>
          <w:iCs/>
          <w:sz w:val="20"/>
          <w:szCs w:val="20"/>
        </w:rPr>
        <w:t xml:space="preserve"> tempore </w:t>
      </w:r>
      <w:proofErr w:type="spellStart"/>
      <w:r w:rsidR="00166064" w:rsidRPr="006333FA">
        <w:rPr>
          <w:rFonts w:eastAsia="Garamond"/>
          <w:i/>
          <w:iCs/>
          <w:sz w:val="20"/>
          <w:szCs w:val="20"/>
        </w:rPr>
        <w:t>bonae</w:t>
      </w:r>
      <w:proofErr w:type="spellEnd"/>
      <w:r w:rsidR="00166064" w:rsidRPr="006333FA">
        <w:rPr>
          <w:rFonts w:eastAsia="Garamond"/>
          <w:i/>
          <w:iCs/>
          <w:sz w:val="20"/>
          <w:szCs w:val="20"/>
        </w:rPr>
        <w:t xml:space="preserve"> memoriae </w:t>
      </w:r>
      <w:proofErr w:type="spellStart"/>
      <w:r w:rsidR="00166064" w:rsidRPr="006333FA">
        <w:rPr>
          <w:rFonts w:eastAsia="Garamond"/>
          <w:i/>
          <w:iCs/>
          <w:sz w:val="20"/>
          <w:szCs w:val="20"/>
        </w:rPr>
        <w:t>domni</w:t>
      </w:r>
      <w:proofErr w:type="spellEnd"/>
      <w:r w:rsidR="00166064" w:rsidRPr="006333FA">
        <w:rPr>
          <w:rFonts w:eastAsia="Garamond"/>
          <w:i/>
          <w:iCs/>
          <w:sz w:val="20"/>
          <w:szCs w:val="20"/>
        </w:rPr>
        <w:t xml:space="preserve"> Caroli </w:t>
      </w:r>
      <w:proofErr w:type="spellStart"/>
      <w:r w:rsidR="00166064" w:rsidRPr="006333FA">
        <w:rPr>
          <w:rFonts w:eastAsia="Garamond"/>
          <w:i/>
          <w:iCs/>
          <w:sz w:val="20"/>
          <w:szCs w:val="20"/>
        </w:rPr>
        <w:t>avi</w:t>
      </w:r>
      <w:proofErr w:type="spellEnd"/>
      <w:r w:rsidR="00166064" w:rsidRPr="006333FA">
        <w:rPr>
          <w:rFonts w:eastAsia="Garamond"/>
          <w:i/>
          <w:iCs/>
          <w:sz w:val="20"/>
          <w:szCs w:val="20"/>
        </w:rPr>
        <w:t xml:space="preserve"> sui </w:t>
      </w:r>
      <w:proofErr w:type="spellStart"/>
      <w:r w:rsidR="00166064" w:rsidRPr="006333FA">
        <w:rPr>
          <w:rFonts w:eastAsia="Garamond"/>
          <w:i/>
          <w:iCs/>
          <w:sz w:val="20"/>
          <w:szCs w:val="20"/>
        </w:rPr>
        <w:t>nec</w:t>
      </w:r>
      <w:proofErr w:type="spellEnd"/>
      <w:r w:rsidR="00166064" w:rsidRPr="006333FA">
        <w:rPr>
          <w:rFonts w:eastAsia="Garamond"/>
          <w:i/>
          <w:iCs/>
          <w:sz w:val="20"/>
          <w:szCs w:val="20"/>
        </w:rPr>
        <w:t xml:space="preserve"> non et </w:t>
      </w:r>
      <w:proofErr w:type="spellStart"/>
      <w:r w:rsidR="00166064" w:rsidRPr="006333FA">
        <w:rPr>
          <w:rFonts w:eastAsia="Garamond"/>
          <w:i/>
          <w:iCs/>
          <w:sz w:val="20"/>
          <w:szCs w:val="20"/>
        </w:rPr>
        <w:t>gloriosi</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genitoris</w:t>
      </w:r>
      <w:proofErr w:type="spellEnd"/>
      <w:r w:rsidR="00166064" w:rsidRPr="006333FA">
        <w:rPr>
          <w:rFonts w:eastAsia="Garamond"/>
          <w:i/>
          <w:iCs/>
          <w:sz w:val="20"/>
          <w:szCs w:val="20"/>
        </w:rPr>
        <w:t xml:space="preserve"> sui </w:t>
      </w:r>
      <w:proofErr w:type="spellStart"/>
      <w:r w:rsidR="00166064" w:rsidRPr="006333FA">
        <w:rPr>
          <w:rFonts w:eastAsia="Garamond"/>
          <w:i/>
          <w:iCs/>
          <w:sz w:val="20"/>
          <w:szCs w:val="20"/>
        </w:rPr>
        <w:t>Pippini</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suisquę</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temporibus</w:t>
      </w:r>
      <w:proofErr w:type="spellEnd"/>
      <w:r w:rsidR="00166064" w:rsidRPr="006333FA">
        <w:rPr>
          <w:rFonts w:eastAsia="Garamond"/>
          <w:i/>
          <w:iCs/>
          <w:sz w:val="20"/>
          <w:szCs w:val="20"/>
        </w:rPr>
        <w:t xml:space="preserve"> de summa </w:t>
      </w:r>
      <w:proofErr w:type="spellStart"/>
      <w:r w:rsidR="00166064" w:rsidRPr="006333FA">
        <w:rPr>
          <w:rFonts w:eastAsia="Garamond"/>
          <w:i/>
          <w:iCs/>
          <w:sz w:val="20"/>
          <w:szCs w:val="20"/>
        </w:rPr>
        <w:t>sede</w:t>
      </w:r>
      <w:proofErr w:type="spellEnd"/>
      <w:r w:rsidR="00166064" w:rsidRPr="006333FA">
        <w:rPr>
          <w:rFonts w:eastAsia="Garamond"/>
          <w:i/>
          <w:iCs/>
          <w:sz w:val="20"/>
          <w:szCs w:val="20"/>
        </w:rPr>
        <w:t xml:space="preserve"> apostolica </w:t>
      </w:r>
      <w:proofErr w:type="spellStart"/>
      <w:r w:rsidR="00166064" w:rsidRPr="006333FA">
        <w:rPr>
          <w:rFonts w:eastAsia="Garamond"/>
          <w:i/>
          <w:iCs/>
          <w:sz w:val="20"/>
          <w:szCs w:val="20"/>
        </w:rPr>
        <w:t>beati</w:t>
      </w:r>
      <w:proofErr w:type="spellEnd"/>
      <w:r w:rsidR="00166064" w:rsidRPr="006333FA">
        <w:rPr>
          <w:rFonts w:eastAsia="Garamond"/>
          <w:i/>
          <w:iCs/>
          <w:sz w:val="20"/>
          <w:szCs w:val="20"/>
        </w:rPr>
        <w:t xml:space="preserve"> Petri </w:t>
      </w:r>
      <w:proofErr w:type="spellStart"/>
      <w:r w:rsidR="00166064" w:rsidRPr="006333FA">
        <w:rPr>
          <w:rFonts w:eastAsia="Garamond"/>
          <w:i/>
          <w:iCs/>
          <w:sz w:val="20"/>
          <w:szCs w:val="20"/>
        </w:rPr>
        <w:t>apostolorum</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principis</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seu</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etiam</w:t>
      </w:r>
      <w:proofErr w:type="spellEnd"/>
      <w:r w:rsidR="00166064" w:rsidRPr="006333FA">
        <w:rPr>
          <w:rFonts w:eastAsia="Garamond"/>
          <w:i/>
          <w:iCs/>
          <w:sz w:val="20"/>
          <w:szCs w:val="20"/>
        </w:rPr>
        <w:t xml:space="preserve"> de </w:t>
      </w:r>
      <w:proofErr w:type="spellStart"/>
      <w:r w:rsidR="00166064" w:rsidRPr="006333FA">
        <w:rPr>
          <w:rFonts w:eastAsia="Garamond"/>
          <w:i/>
          <w:iCs/>
          <w:sz w:val="20"/>
          <w:szCs w:val="20"/>
        </w:rPr>
        <w:t>imperio</w:t>
      </w:r>
      <w:proofErr w:type="spellEnd"/>
      <w:r w:rsidR="00166064" w:rsidRPr="006333FA">
        <w:rPr>
          <w:rFonts w:eastAsia="Garamond"/>
          <w:i/>
          <w:iCs/>
          <w:sz w:val="20"/>
          <w:szCs w:val="20"/>
        </w:rPr>
        <w:t xml:space="preserve"> ad </w:t>
      </w:r>
      <w:proofErr w:type="spellStart"/>
      <w:r w:rsidR="00166064" w:rsidRPr="006333FA">
        <w:rPr>
          <w:rFonts w:eastAsia="Garamond"/>
          <w:i/>
          <w:iCs/>
          <w:sz w:val="20"/>
          <w:szCs w:val="20"/>
        </w:rPr>
        <w:t>eos</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directae</w:t>
      </w:r>
      <w:proofErr w:type="spellEnd"/>
      <w:r w:rsidR="00166064" w:rsidRPr="006333FA">
        <w:rPr>
          <w:rFonts w:eastAsia="Garamond"/>
          <w:i/>
          <w:iCs/>
          <w:sz w:val="20"/>
          <w:szCs w:val="20"/>
        </w:rPr>
        <w:t xml:space="preserve"> esse </w:t>
      </w:r>
      <w:proofErr w:type="spellStart"/>
      <w:r w:rsidR="00166064" w:rsidRPr="006333FA">
        <w:rPr>
          <w:rFonts w:eastAsia="Garamond"/>
          <w:i/>
          <w:iCs/>
          <w:sz w:val="20"/>
          <w:szCs w:val="20"/>
        </w:rPr>
        <w:t>noscuntur</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eo</w:t>
      </w:r>
      <w:proofErr w:type="spellEnd"/>
      <w:r w:rsidR="00166064" w:rsidRPr="006333FA">
        <w:rPr>
          <w:rFonts w:eastAsia="Garamond"/>
          <w:i/>
          <w:iCs/>
          <w:sz w:val="20"/>
          <w:szCs w:val="20"/>
        </w:rPr>
        <w:t xml:space="preserve"> quod </w:t>
      </w:r>
      <w:proofErr w:type="spellStart"/>
      <w:r w:rsidR="00166064" w:rsidRPr="006333FA">
        <w:rPr>
          <w:rFonts w:eastAsia="Garamond"/>
          <w:i/>
          <w:iCs/>
          <w:sz w:val="20"/>
          <w:szCs w:val="20"/>
        </w:rPr>
        <w:t>nimia</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vetustatae</w:t>
      </w:r>
      <w:proofErr w:type="spellEnd"/>
      <w:r w:rsidR="00166064" w:rsidRPr="006333FA">
        <w:rPr>
          <w:rFonts w:eastAsia="Garamond"/>
          <w:i/>
          <w:iCs/>
          <w:sz w:val="20"/>
          <w:szCs w:val="20"/>
        </w:rPr>
        <w:t xml:space="preserve"> et per </w:t>
      </w:r>
      <w:proofErr w:type="spellStart"/>
      <w:r w:rsidR="00166064" w:rsidRPr="006333FA">
        <w:rPr>
          <w:rFonts w:eastAsia="Garamond"/>
          <w:i/>
          <w:iCs/>
          <w:sz w:val="20"/>
          <w:szCs w:val="20"/>
        </w:rPr>
        <w:t>incuriam</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iam</w:t>
      </w:r>
      <w:proofErr w:type="spellEnd"/>
      <w:r w:rsidR="00166064" w:rsidRPr="006333FA">
        <w:rPr>
          <w:rFonts w:eastAsia="Garamond"/>
          <w:i/>
          <w:iCs/>
          <w:sz w:val="20"/>
          <w:szCs w:val="20"/>
        </w:rPr>
        <w:t xml:space="preserve"> ex </w:t>
      </w:r>
      <w:proofErr w:type="spellStart"/>
      <w:r w:rsidR="00166064" w:rsidRPr="006333FA">
        <w:rPr>
          <w:rFonts w:eastAsia="Garamond"/>
          <w:i/>
          <w:iCs/>
          <w:sz w:val="20"/>
          <w:szCs w:val="20"/>
        </w:rPr>
        <w:t>parte</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diruta</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atque</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deleta</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conspexerat</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denuo</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memoralibus</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membranis</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summo</w:t>
      </w:r>
      <w:proofErr w:type="spellEnd"/>
      <w:r w:rsidR="00166064" w:rsidRPr="006333FA">
        <w:rPr>
          <w:rFonts w:eastAsia="Garamond"/>
          <w:i/>
          <w:iCs/>
          <w:sz w:val="20"/>
          <w:szCs w:val="20"/>
        </w:rPr>
        <w:t xml:space="preserve"> cum </w:t>
      </w:r>
      <w:proofErr w:type="spellStart"/>
      <w:r w:rsidR="00166064" w:rsidRPr="006333FA">
        <w:rPr>
          <w:rFonts w:eastAsia="Garamond"/>
          <w:i/>
          <w:iCs/>
          <w:sz w:val="20"/>
          <w:szCs w:val="20"/>
        </w:rPr>
        <w:t>certamine</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renovare</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ac</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rescribere</w:t>
      </w:r>
      <w:proofErr w:type="spellEnd"/>
      <w:r w:rsidR="00166064" w:rsidRPr="006333FA">
        <w:rPr>
          <w:rFonts w:eastAsia="Garamond"/>
          <w:i/>
          <w:iCs/>
          <w:sz w:val="20"/>
          <w:szCs w:val="20"/>
        </w:rPr>
        <w:t xml:space="preserve"> </w:t>
      </w:r>
      <w:proofErr w:type="spellStart"/>
      <w:r w:rsidR="00166064" w:rsidRPr="006333FA">
        <w:rPr>
          <w:rFonts w:eastAsia="Garamond"/>
          <w:i/>
          <w:iCs/>
          <w:sz w:val="20"/>
          <w:szCs w:val="20"/>
        </w:rPr>
        <w:t>decrevit</w:t>
      </w:r>
      <w:proofErr w:type="spellEnd"/>
      <w:r w:rsidR="00166064" w:rsidRPr="006333FA">
        <w:rPr>
          <w:rFonts w:eastAsia="Garamond"/>
          <w:i/>
          <w:iCs/>
          <w:sz w:val="20"/>
          <w:szCs w:val="20"/>
        </w:rPr>
        <w:t>.</w:t>
      </w:r>
    </w:p>
  </w:footnote>
  <w:footnote w:id="81">
    <w:p w14:paraId="226384D8" w14:textId="30355657" w:rsidR="00387C78" w:rsidRPr="006333FA" w:rsidRDefault="00387C78" w:rsidP="001D3D8A">
      <w:pPr>
        <w:pStyle w:val="Testonotaapidipagina"/>
        <w:rPr>
          <w:b/>
          <w:bCs/>
        </w:rPr>
      </w:pPr>
      <w:r w:rsidRPr="006333FA">
        <w:rPr>
          <w:rStyle w:val="Rimandonotaapidipagina"/>
        </w:rPr>
        <w:footnoteRef/>
      </w:r>
      <w:r w:rsidRPr="006333FA">
        <w:t xml:space="preserve"> </w:t>
      </w:r>
      <w:proofErr w:type="spellStart"/>
      <w:r w:rsidRPr="006333FA">
        <w:rPr>
          <w:smallCaps/>
        </w:rPr>
        <w:t>Kössinger</w:t>
      </w:r>
      <w:proofErr w:type="spellEnd"/>
      <w:r w:rsidRPr="006333FA">
        <w:t>, Gerollte Schrift (wie Anm. </w:t>
      </w:r>
      <w:r w:rsidRPr="006333FA">
        <w:fldChar w:fldCharType="begin"/>
      </w:r>
      <w:r w:rsidRPr="006333FA">
        <w:instrText xml:space="preserve"> NOTEREF _Ref63873047 \h  \* MERGEFORMAT </w:instrText>
      </w:r>
      <w:r w:rsidRPr="006333FA">
        <w:fldChar w:fldCharType="separate"/>
      </w:r>
      <w:r w:rsidR="00093AA6">
        <w:t>42</w:t>
      </w:r>
      <w:r w:rsidRPr="006333FA">
        <w:fldChar w:fldCharType="end"/>
      </w:r>
      <w:r w:rsidRPr="006333FA">
        <w:t xml:space="preserve">), S. 164. Vgl. ebenfalls </w:t>
      </w:r>
      <w:r w:rsidRPr="006333FA">
        <w:rPr>
          <w:smallCaps/>
        </w:rPr>
        <w:t>Studt</w:t>
      </w:r>
      <w:r w:rsidRPr="006333FA">
        <w:t>, Gebrauchsformen (wie Anm. </w:t>
      </w:r>
      <w:r w:rsidRPr="006333FA">
        <w:fldChar w:fldCharType="begin"/>
      </w:r>
      <w:r w:rsidRPr="006333FA">
        <w:instrText xml:space="preserve"> NOTEREF _Ref63873047 \h  \* MERGEFORMAT </w:instrText>
      </w:r>
      <w:r w:rsidRPr="006333FA">
        <w:fldChar w:fldCharType="separate"/>
      </w:r>
      <w:r w:rsidR="00093AA6">
        <w:t>42</w:t>
      </w:r>
      <w:r w:rsidRPr="006333FA">
        <w:fldChar w:fldCharType="end"/>
      </w:r>
      <w:r w:rsidRPr="006333FA">
        <w:t xml:space="preserve">), S. 328–331, 336f. und in Bezug auf </w:t>
      </w:r>
      <w:proofErr w:type="spellStart"/>
      <w:r w:rsidRPr="006333FA">
        <w:t>Totenroteln</w:t>
      </w:r>
      <w:proofErr w:type="spellEnd"/>
      <w:r w:rsidRPr="006333FA">
        <w:t xml:space="preserve"> </w:t>
      </w:r>
      <w:r w:rsidRPr="006333FA">
        <w:rPr>
          <w:smallCaps/>
        </w:rPr>
        <w:t>Dufour</w:t>
      </w:r>
      <w:r w:rsidRPr="006333FA">
        <w:t xml:space="preserve">, </w:t>
      </w:r>
      <w:proofErr w:type="spellStart"/>
      <w:r w:rsidRPr="006333FA">
        <w:t>Rouleaux</w:t>
      </w:r>
      <w:proofErr w:type="spellEnd"/>
      <w:r w:rsidRPr="006333FA">
        <w:t xml:space="preserve"> (wie Anm. </w:t>
      </w:r>
      <w:r w:rsidRPr="006333FA">
        <w:fldChar w:fldCharType="begin"/>
      </w:r>
      <w:r w:rsidRPr="006333FA">
        <w:instrText xml:space="preserve"> NOTEREF _Ref79568282 \h </w:instrText>
      </w:r>
      <w:r w:rsidR="00D4598C">
        <w:instrText xml:space="preserve"> \* MERGEFORMAT </w:instrText>
      </w:r>
      <w:r w:rsidRPr="006333FA">
        <w:fldChar w:fldCharType="separate"/>
      </w:r>
      <w:r w:rsidR="00093AA6">
        <w:t>76</w:t>
      </w:r>
      <w:r w:rsidRPr="006333FA">
        <w:fldChar w:fldCharType="end"/>
      </w:r>
      <w:r w:rsidRPr="006333FA">
        <w:t>), S. 130.</w:t>
      </w:r>
    </w:p>
  </w:footnote>
  <w:footnote w:id="82">
    <w:p w14:paraId="12D2FF88" w14:textId="3B602C92" w:rsidR="00387C78" w:rsidRPr="006333FA" w:rsidRDefault="00387C78" w:rsidP="001D3D8A">
      <w:pPr>
        <w:pStyle w:val="Testonotaapidipagina"/>
      </w:pPr>
      <w:r w:rsidRPr="006333FA">
        <w:rPr>
          <w:rStyle w:val="Rimandonotaapidipagina"/>
        </w:rPr>
        <w:footnoteRef/>
      </w:r>
      <w:r w:rsidRPr="006333FA">
        <w:t xml:space="preserve"> Als einziges Ordnungszeichen steht vor den Briefen jeweils ein Christogramm (Epp. 1 und 5) oder ein Kreuz (Epp. 2–4, 6–8).</w:t>
      </w:r>
    </w:p>
  </w:footnote>
  <w:footnote w:id="83">
    <w:p w14:paraId="79CCC806" w14:textId="2AF8793E" w:rsidR="00387C78" w:rsidRPr="006333FA" w:rsidRDefault="00387C78" w:rsidP="001D3D8A">
      <w:pPr>
        <w:pStyle w:val="Testonotaapidipagina"/>
      </w:pPr>
      <w:r w:rsidRPr="006333FA">
        <w:rPr>
          <w:rStyle w:val="Rimandonotaapidipagina"/>
        </w:rPr>
        <w:footnoteRef/>
      </w:r>
      <w:r w:rsidRPr="006333FA">
        <w:t xml:space="preserve"> Diese Beschreibung basiert auf den Fotografien, die mir von Marco </w:t>
      </w:r>
      <w:proofErr w:type="spellStart"/>
      <w:r w:rsidRPr="006333FA">
        <w:t>Petoletti</w:t>
      </w:r>
      <w:proofErr w:type="spellEnd"/>
      <w:r w:rsidRPr="006333FA">
        <w:t xml:space="preserve"> bereitgestellt wurden</w:t>
      </w:r>
      <w:r w:rsidR="006218C3">
        <w:t xml:space="preserve"> (hiernach abgebildet)</w:t>
      </w:r>
      <w:r w:rsidRPr="006333FA">
        <w:t xml:space="preserve">. Präzise Abmessungen der einzelnen Teile des Rotulus konnten leider nicht vorgenommen werden. </w:t>
      </w:r>
      <w:r w:rsidRPr="006333FA">
        <w:rPr>
          <w:smallCaps/>
        </w:rPr>
        <w:t>Benz</w:t>
      </w:r>
      <w:r w:rsidRPr="006333FA">
        <w:t>, Der Rotulus (wie Anm. </w:t>
      </w:r>
      <w:r w:rsidRPr="006333FA">
        <w:fldChar w:fldCharType="begin"/>
      </w:r>
      <w:r w:rsidRPr="006333FA">
        <w:instrText xml:space="preserve"> NOTEREF _Ref60259997 \h  \* MERGEFORMAT </w:instrText>
      </w:r>
      <w:r w:rsidRPr="006333FA">
        <w:fldChar w:fldCharType="separate"/>
      </w:r>
      <w:r w:rsidR="00093AA6">
        <w:t>2</w:t>
      </w:r>
      <w:r w:rsidRPr="006333FA">
        <w:fldChar w:fldCharType="end"/>
      </w:r>
      <w:r w:rsidRPr="006333FA">
        <w:t>), S. 22, Anm. 30 liefert genaue Maße für die einzelnen Blätter des Rotulus, ohne jedoch auf die Rückseite und die Proportionen der Briefe einzugehen.</w:t>
      </w:r>
    </w:p>
  </w:footnote>
  <w:footnote w:id="84">
    <w:p w14:paraId="50F36408" w14:textId="2BF62F7E" w:rsidR="0021006C" w:rsidRPr="00BC588F" w:rsidRDefault="0021006C" w:rsidP="0021006C">
      <w:pPr>
        <w:pStyle w:val="Testonotaapidipagina"/>
        <w:rPr>
          <w:lang w:val="en-US"/>
        </w:rPr>
      </w:pPr>
      <w:r w:rsidRPr="006333FA">
        <w:rPr>
          <w:rStyle w:val="Rimandonotaapidipagina"/>
        </w:rPr>
        <w:footnoteRef/>
      </w:r>
      <w:r w:rsidRPr="006333FA">
        <w:t xml:space="preserve"> </w:t>
      </w:r>
      <w:r w:rsidRPr="006333FA">
        <w:rPr>
          <w:rFonts w:eastAsia="Garamond"/>
        </w:rPr>
        <w:t>Bei der Herstellung einer Rolle hat man gewöhnlich die verschiedenen Pergamentstreifen zuerst einzeln beschriftet, bevor diese anschließend zusammengenäht wurden</w:t>
      </w:r>
      <w:r w:rsidRPr="006333FA">
        <w:t xml:space="preserve">. Vgl. etwa in Bezug auf die Herstellung von </w:t>
      </w:r>
      <w:proofErr w:type="spellStart"/>
      <w:r w:rsidRPr="006333FA">
        <w:t>Exultetrollen</w:t>
      </w:r>
      <w:proofErr w:type="spellEnd"/>
      <w:r w:rsidRPr="006333FA">
        <w:t xml:space="preserve">, </w:t>
      </w:r>
      <w:r w:rsidRPr="006333FA">
        <w:rPr>
          <w:smallCaps/>
        </w:rPr>
        <w:t>Kelly</w:t>
      </w:r>
      <w:r w:rsidRPr="006333FA">
        <w:t xml:space="preserve">, The </w:t>
      </w:r>
      <w:proofErr w:type="spellStart"/>
      <w:r w:rsidRPr="006333FA">
        <w:t>Exultet</w:t>
      </w:r>
      <w:proofErr w:type="spellEnd"/>
      <w:r w:rsidRPr="006333FA">
        <w:t xml:space="preserve"> (wie Anm. </w:t>
      </w:r>
      <w:r w:rsidRPr="006333FA">
        <w:fldChar w:fldCharType="begin"/>
      </w:r>
      <w:r w:rsidRPr="006333FA">
        <w:instrText xml:space="preserve"> NOTEREF _Ref72523962 \h  \* MERGEFORMAT </w:instrText>
      </w:r>
      <w:r w:rsidRPr="006333FA">
        <w:fldChar w:fldCharType="separate"/>
      </w:r>
      <w:r w:rsidR="00093AA6" w:rsidRPr="00093AA6">
        <w:rPr>
          <w:lang w:val="en-US"/>
        </w:rPr>
        <w:t>71</w:t>
      </w:r>
      <w:r w:rsidRPr="006333FA">
        <w:fldChar w:fldCharType="end"/>
      </w:r>
      <w:r w:rsidRPr="00BC588F">
        <w:rPr>
          <w:lang w:val="en-US"/>
        </w:rPr>
        <w:t>), S. 174;</w:t>
      </w:r>
      <w:r w:rsidRPr="00BC588F">
        <w:rPr>
          <w:rFonts w:eastAsia="Garamond"/>
          <w:lang w:val="en-US"/>
        </w:rPr>
        <w:t xml:space="preserve"> </w:t>
      </w:r>
      <w:proofErr w:type="spellStart"/>
      <w:r w:rsidRPr="00BC588F">
        <w:rPr>
          <w:rFonts w:eastAsia="Garamond"/>
          <w:lang w:val="en-US"/>
        </w:rPr>
        <w:t>Marilena</w:t>
      </w:r>
      <w:proofErr w:type="spellEnd"/>
      <w:r w:rsidRPr="00BC588F">
        <w:rPr>
          <w:rFonts w:eastAsia="Garamond"/>
          <w:lang w:val="en-US"/>
        </w:rPr>
        <w:t xml:space="preserve"> </w:t>
      </w:r>
      <w:r w:rsidRPr="00BC588F">
        <w:rPr>
          <w:smallCaps/>
          <w:lang w:val="en-US"/>
        </w:rPr>
        <w:t>Maniaci</w:t>
      </w:r>
      <w:r w:rsidRPr="00BC588F">
        <w:rPr>
          <w:lang w:val="en-US"/>
        </w:rPr>
        <w:t xml:space="preserve">, Giulia </w:t>
      </w:r>
      <w:r w:rsidRPr="00BC588F">
        <w:rPr>
          <w:smallCaps/>
          <w:lang w:val="en-US"/>
        </w:rPr>
        <w:t>Orofino</w:t>
      </w:r>
      <w:r w:rsidRPr="00BC588F">
        <w:rPr>
          <w:lang w:val="en-US"/>
        </w:rPr>
        <w:t xml:space="preserve">, Les rouleaux </w:t>
      </w:r>
      <w:proofErr w:type="spellStart"/>
      <w:r w:rsidRPr="00BC588F">
        <w:rPr>
          <w:lang w:val="en-US"/>
        </w:rPr>
        <w:t>d’Exultet</w:t>
      </w:r>
      <w:proofErr w:type="spellEnd"/>
      <w:r w:rsidRPr="00BC588F">
        <w:rPr>
          <w:lang w:val="en-US"/>
        </w:rPr>
        <w:t xml:space="preserve"> du Mont Cassin. Techniques de fabrication, </w:t>
      </w:r>
      <w:proofErr w:type="spellStart"/>
      <w:r w:rsidRPr="00BC588F">
        <w:rPr>
          <w:lang w:val="en-US"/>
        </w:rPr>
        <w:t>caractéristiques</w:t>
      </w:r>
      <w:proofErr w:type="spellEnd"/>
      <w:r w:rsidRPr="00BC588F">
        <w:rPr>
          <w:lang w:val="en-US"/>
        </w:rPr>
        <w:t xml:space="preserve"> </w:t>
      </w:r>
      <w:proofErr w:type="spellStart"/>
      <w:r w:rsidRPr="00BC588F">
        <w:rPr>
          <w:lang w:val="en-US"/>
        </w:rPr>
        <w:t>matérielles</w:t>
      </w:r>
      <w:proofErr w:type="spellEnd"/>
      <w:r w:rsidRPr="00BC588F">
        <w:rPr>
          <w:lang w:val="en-US"/>
        </w:rPr>
        <w:t xml:space="preserve">, </w:t>
      </w:r>
      <w:proofErr w:type="spellStart"/>
      <w:r w:rsidRPr="00BC588F">
        <w:rPr>
          <w:lang w:val="en-US"/>
        </w:rPr>
        <w:t>décoration</w:t>
      </w:r>
      <w:proofErr w:type="spellEnd"/>
      <w:r w:rsidRPr="00BC588F">
        <w:rPr>
          <w:lang w:val="en-US"/>
        </w:rPr>
        <w:t xml:space="preserve">, rapports avec les rouleaux </w:t>
      </w:r>
      <w:proofErr w:type="spellStart"/>
      <w:r w:rsidRPr="00BC588F">
        <w:rPr>
          <w:lang w:val="en-US"/>
        </w:rPr>
        <w:t>grecs</w:t>
      </w:r>
      <w:proofErr w:type="spellEnd"/>
      <w:r w:rsidRPr="00BC588F">
        <w:rPr>
          <w:lang w:val="en-US"/>
        </w:rPr>
        <w:t xml:space="preserve">, in: Les cahiers de Saint-Michel de </w:t>
      </w:r>
      <w:proofErr w:type="spellStart"/>
      <w:r w:rsidRPr="00BC588F">
        <w:rPr>
          <w:lang w:val="en-US"/>
        </w:rPr>
        <w:t>Cuxa</w:t>
      </w:r>
      <w:proofErr w:type="spellEnd"/>
      <w:r w:rsidRPr="00BC588F">
        <w:rPr>
          <w:lang w:val="en-US"/>
        </w:rPr>
        <w:t xml:space="preserve">, Bd. 43 (2012), S. 71–82, </w:t>
      </w:r>
      <w:proofErr w:type="spellStart"/>
      <w:r w:rsidRPr="00BC588F">
        <w:rPr>
          <w:lang w:val="en-US"/>
        </w:rPr>
        <w:t>hier</w:t>
      </w:r>
      <w:proofErr w:type="spellEnd"/>
      <w:r w:rsidRPr="00BC588F">
        <w:rPr>
          <w:lang w:val="en-US"/>
        </w:rPr>
        <w:t xml:space="preserve"> S. 75.</w:t>
      </w:r>
    </w:p>
  </w:footnote>
  <w:footnote w:id="85">
    <w:p w14:paraId="180E7B8D" w14:textId="7DBF38FE" w:rsidR="00387C78" w:rsidRPr="006333FA" w:rsidRDefault="00387C78" w:rsidP="001D3D8A">
      <w:pPr>
        <w:pStyle w:val="Testonotaapidipagina"/>
      </w:pPr>
      <w:r w:rsidRPr="006333FA">
        <w:rPr>
          <w:rStyle w:val="Rimandonotaapidipagina"/>
        </w:rPr>
        <w:footnoteRef/>
      </w:r>
      <w:r w:rsidRPr="006333FA">
        <w:t xml:space="preserve"> Wie </w:t>
      </w:r>
      <w:proofErr w:type="spellStart"/>
      <w:r w:rsidRPr="006333FA">
        <w:rPr>
          <w:smallCaps/>
        </w:rPr>
        <w:t>Kössinger</w:t>
      </w:r>
      <w:proofErr w:type="spellEnd"/>
      <w:r w:rsidRPr="006333FA">
        <w:t>, Gerollte Schrift (wie Anm. </w:t>
      </w:r>
      <w:r w:rsidRPr="006333FA">
        <w:fldChar w:fldCharType="begin"/>
      </w:r>
      <w:r w:rsidRPr="006333FA">
        <w:instrText xml:space="preserve"> NOTEREF _Ref63873047 \h  \* MERGEFORMAT </w:instrText>
      </w:r>
      <w:r w:rsidRPr="006333FA">
        <w:fldChar w:fldCharType="separate"/>
      </w:r>
      <w:r w:rsidR="00093AA6">
        <w:t>42</w:t>
      </w:r>
      <w:r w:rsidRPr="006333FA">
        <w:fldChar w:fldCharType="end"/>
      </w:r>
      <w:r w:rsidRPr="006333FA">
        <w:t xml:space="preserve">) S. 156 betont, besteht der Vorteil des Rotulus gegenüber dem Codex darin, dass Ersterer beinahe ohne Ende vervollständigt werden </w:t>
      </w:r>
      <w:proofErr w:type="gramStart"/>
      <w:r w:rsidRPr="006333FA">
        <w:t>kann</w:t>
      </w:r>
      <w:proofErr w:type="gramEnd"/>
      <w:r w:rsidRPr="006333FA">
        <w:t>, indem man neue Pergamentstreifen hinzunäht. Im Vergleich dazu ist der Codex „sperriger“, da er nur einen begrenzten Platz erlaubt.</w:t>
      </w:r>
    </w:p>
  </w:footnote>
  <w:footnote w:id="86">
    <w:p w14:paraId="498A89E8" w14:textId="41307A83" w:rsidR="00E6144D" w:rsidRPr="00B20468" w:rsidRDefault="00E6144D" w:rsidP="00E6144D">
      <w:pPr>
        <w:pStyle w:val="Testonotaapidipagina"/>
        <w:rPr>
          <w:rFonts w:cs="Times New Roman"/>
        </w:rPr>
      </w:pPr>
      <w:r w:rsidRPr="00B20468">
        <w:rPr>
          <w:rStyle w:val="Rimandonotaapidipagina"/>
          <w:rFonts w:cs="Times New Roman"/>
        </w:rPr>
        <w:footnoteRef/>
      </w:r>
      <w:r w:rsidRPr="00B20468">
        <w:rPr>
          <w:rFonts w:cs="Times New Roman"/>
        </w:rPr>
        <w:t xml:space="preserve"> Nach </w:t>
      </w:r>
      <w:r w:rsidRPr="00B20468">
        <w:rPr>
          <w:rFonts w:cs="Times New Roman"/>
          <w:smallCaps/>
        </w:rPr>
        <w:t>Böhmer, Zielinski</w:t>
      </w:r>
      <w:r w:rsidRPr="00B20468">
        <w:rPr>
          <w:rFonts w:cs="Times New Roman"/>
        </w:rPr>
        <w:t xml:space="preserve">, </w:t>
      </w:r>
      <w:proofErr w:type="spellStart"/>
      <w:r w:rsidRPr="00B20468">
        <w:rPr>
          <w:rFonts w:cs="Times New Roman"/>
        </w:rPr>
        <w:t>Regesta</w:t>
      </w:r>
      <w:proofErr w:type="spellEnd"/>
      <w:r w:rsidRPr="00B20468">
        <w:rPr>
          <w:rFonts w:cs="Times New Roman"/>
        </w:rPr>
        <w:t xml:space="preserve"> Imperii I,3,2 (wie Anm. </w:t>
      </w:r>
      <w:r w:rsidRPr="00B20468">
        <w:rPr>
          <w:rFonts w:cs="Times New Roman"/>
        </w:rPr>
        <w:fldChar w:fldCharType="begin"/>
      </w:r>
      <w:r w:rsidRPr="00B20468">
        <w:rPr>
          <w:rFonts w:cs="Times New Roman"/>
        </w:rPr>
        <w:instrText xml:space="preserve"> NOTEREF _Ref71018049 \h  \* MERGEFORMAT </w:instrText>
      </w:r>
      <w:r w:rsidRPr="00B20468">
        <w:rPr>
          <w:rFonts w:cs="Times New Roman"/>
        </w:rPr>
      </w:r>
      <w:r w:rsidRPr="00B20468">
        <w:rPr>
          <w:rFonts w:cs="Times New Roman"/>
        </w:rPr>
        <w:fldChar w:fldCharType="separate"/>
      </w:r>
      <w:r w:rsidR="00093AA6">
        <w:rPr>
          <w:rFonts w:cs="Times New Roman"/>
        </w:rPr>
        <w:t>4</w:t>
      </w:r>
      <w:r w:rsidRPr="00B20468">
        <w:rPr>
          <w:rFonts w:cs="Times New Roman"/>
        </w:rPr>
        <w:fldChar w:fldCharType="end"/>
      </w:r>
      <w:r w:rsidRPr="00B20468">
        <w:rPr>
          <w:rFonts w:cs="Times New Roman"/>
        </w:rPr>
        <w:t>), Nr. 1215–1219, 1238f.</w:t>
      </w:r>
    </w:p>
  </w:footnote>
  <w:footnote w:id="87">
    <w:p w14:paraId="62D975ED" w14:textId="32AA400A" w:rsidR="00E6144D" w:rsidRPr="00B20468" w:rsidRDefault="00E6144D" w:rsidP="00E6144D">
      <w:pPr>
        <w:pStyle w:val="Testonotaapidipagina"/>
        <w:rPr>
          <w:rFonts w:cs="Times New Roman"/>
        </w:rPr>
      </w:pPr>
      <w:r w:rsidRPr="00B20468">
        <w:rPr>
          <w:rStyle w:val="Rimandonotaapidipagina"/>
          <w:rFonts w:cs="Times New Roman"/>
        </w:rPr>
        <w:footnoteRef/>
      </w:r>
      <w:r w:rsidRPr="00B20468">
        <w:rPr>
          <w:rFonts w:cs="Times New Roman"/>
        </w:rPr>
        <w:t xml:space="preserve"> Nach </w:t>
      </w:r>
      <w:proofErr w:type="spellStart"/>
      <w:r w:rsidRPr="00B20468">
        <w:rPr>
          <w:rFonts w:cs="Times New Roman"/>
          <w:smallCaps/>
        </w:rPr>
        <w:t>Venni</w:t>
      </w:r>
      <w:proofErr w:type="spellEnd"/>
      <w:r w:rsidRPr="00B20468">
        <w:rPr>
          <w:rFonts w:cs="Times New Roman"/>
        </w:rPr>
        <w:t>, Giovanni X (wie Anm. </w:t>
      </w:r>
      <w:r w:rsidRPr="00B20468">
        <w:rPr>
          <w:rFonts w:cs="Times New Roman"/>
        </w:rPr>
        <w:fldChar w:fldCharType="begin"/>
      </w:r>
      <w:r w:rsidRPr="00B20468">
        <w:rPr>
          <w:rFonts w:cs="Times New Roman"/>
        </w:rPr>
        <w:instrText xml:space="preserve"> NOTEREF _Ref60163672 \h  \* MERGEFORMAT </w:instrText>
      </w:r>
      <w:r w:rsidRPr="00B20468">
        <w:rPr>
          <w:rFonts w:cs="Times New Roman"/>
        </w:rPr>
      </w:r>
      <w:r w:rsidRPr="00B20468">
        <w:rPr>
          <w:rFonts w:cs="Times New Roman"/>
        </w:rPr>
        <w:fldChar w:fldCharType="separate"/>
      </w:r>
      <w:r w:rsidR="00093AA6">
        <w:rPr>
          <w:rFonts w:cs="Times New Roman"/>
        </w:rPr>
        <w:t>10</w:t>
      </w:r>
      <w:r w:rsidRPr="00B20468">
        <w:rPr>
          <w:rFonts w:cs="Times New Roman"/>
        </w:rPr>
        <w:fldChar w:fldCharType="end"/>
      </w:r>
      <w:r w:rsidRPr="00B20468">
        <w:rPr>
          <w:rFonts w:cs="Times New Roman"/>
        </w:rPr>
        <w:t xml:space="preserve">), S. 11. Dieser Brief wurde nicht in </w:t>
      </w:r>
      <w:r w:rsidRPr="00B20468">
        <w:rPr>
          <w:rFonts w:cs="Times New Roman"/>
          <w:smallCaps/>
        </w:rPr>
        <w:t>Böhmer, Zielinski</w:t>
      </w:r>
      <w:r w:rsidRPr="00B20468">
        <w:rPr>
          <w:rFonts w:cs="Times New Roman"/>
        </w:rPr>
        <w:t xml:space="preserve">, </w:t>
      </w:r>
      <w:proofErr w:type="spellStart"/>
      <w:r w:rsidRPr="00B20468">
        <w:rPr>
          <w:rFonts w:cs="Times New Roman"/>
        </w:rPr>
        <w:t>Regesta</w:t>
      </w:r>
      <w:proofErr w:type="spellEnd"/>
      <w:r w:rsidRPr="00B20468">
        <w:rPr>
          <w:rFonts w:cs="Times New Roman"/>
        </w:rPr>
        <w:t xml:space="preserve"> Imperii I,3,2 (wie Anm. </w:t>
      </w:r>
      <w:r w:rsidRPr="00B20468">
        <w:rPr>
          <w:rFonts w:cs="Times New Roman"/>
        </w:rPr>
        <w:fldChar w:fldCharType="begin"/>
      </w:r>
      <w:r w:rsidRPr="00B20468">
        <w:rPr>
          <w:rFonts w:cs="Times New Roman"/>
        </w:rPr>
        <w:instrText xml:space="preserve"> NOTEREF _Ref71018049 \h  \* MERGEFORMAT </w:instrText>
      </w:r>
      <w:r w:rsidRPr="00B20468">
        <w:rPr>
          <w:rFonts w:cs="Times New Roman"/>
        </w:rPr>
      </w:r>
      <w:r w:rsidRPr="00B20468">
        <w:rPr>
          <w:rFonts w:cs="Times New Roman"/>
        </w:rPr>
        <w:fldChar w:fldCharType="separate"/>
      </w:r>
      <w:r w:rsidR="00093AA6">
        <w:rPr>
          <w:rFonts w:cs="Times New Roman"/>
        </w:rPr>
        <w:t>4</w:t>
      </w:r>
      <w:r w:rsidRPr="00B20468">
        <w:rPr>
          <w:rFonts w:cs="Times New Roman"/>
        </w:rPr>
        <w:fldChar w:fldCharType="end"/>
      </w:r>
      <w:r w:rsidRPr="00B20468">
        <w:rPr>
          <w:rFonts w:cs="Times New Roman"/>
        </w:rPr>
        <w:t>) aufgenommen.</w:t>
      </w:r>
    </w:p>
  </w:footnote>
  <w:footnote w:id="88">
    <w:p w14:paraId="4B8DED79" w14:textId="48CB1063" w:rsidR="00E6144D" w:rsidRPr="00B20468" w:rsidRDefault="00E6144D" w:rsidP="00E6144D">
      <w:pPr>
        <w:pStyle w:val="Testonotaapidipagina"/>
        <w:rPr>
          <w:rFonts w:cs="Times New Roman"/>
        </w:rPr>
      </w:pPr>
      <w:r w:rsidRPr="00B20468">
        <w:rPr>
          <w:rStyle w:val="Rimandonotaapidipagina"/>
          <w:rFonts w:cs="Times New Roman"/>
        </w:rPr>
        <w:footnoteRef/>
      </w:r>
      <w:r w:rsidRPr="00B20468">
        <w:rPr>
          <w:rFonts w:cs="Times New Roman"/>
        </w:rPr>
        <w:t xml:space="preserve"> </w:t>
      </w:r>
      <w:r w:rsidRPr="00B20468">
        <w:rPr>
          <w:rFonts w:cs="Times New Roman"/>
          <w:i/>
          <w:iCs/>
        </w:rPr>
        <w:t xml:space="preserve">Terminus </w:t>
      </w:r>
      <w:proofErr w:type="spellStart"/>
      <w:r w:rsidRPr="00B20468">
        <w:rPr>
          <w:rFonts w:cs="Times New Roman"/>
          <w:i/>
          <w:iCs/>
        </w:rPr>
        <w:t>post</w:t>
      </w:r>
      <w:proofErr w:type="spellEnd"/>
      <w:r w:rsidRPr="00B20468">
        <w:rPr>
          <w:rFonts w:cs="Times New Roman"/>
          <w:i/>
          <w:iCs/>
        </w:rPr>
        <w:t xml:space="preserve"> </w:t>
      </w:r>
      <w:proofErr w:type="spellStart"/>
      <w:r w:rsidRPr="00B20468">
        <w:rPr>
          <w:rFonts w:cs="Times New Roman"/>
          <w:i/>
          <w:iCs/>
        </w:rPr>
        <w:t>quem</w:t>
      </w:r>
      <w:proofErr w:type="spellEnd"/>
      <w:r w:rsidRPr="00B20468">
        <w:rPr>
          <w:rFonts w:cs="Times New Roman"/>
        </w:rPr>
        <w:t xml:space="preserve"> der Briefe 1–6 ist der </w:t>
      </w:r>
      <w:proofErr w:type="spellStart"/>
      <w:r w:rsidRPr="00B20468">
        <w:rPr>
          <w:rFonts w:cs="Times New Roman"/>
        </w:rPr>
        <w:t>Episkopatsbeginn</w:t>
      </w:r>
      <w:proofErr w:type="spellEnd"/>
      <w:r w:rsidRPr="00B20468">
        <w:rPr>
          <w:rFonts w:cs="Times New Roman"/>
        </w:rPr>
        <w:t xml:space="preserve"> Johannes’ in Ravenna, erstmals im Juli 905 erwähnt (vgl. oben Anm. </w:t>
      </w:r>
      <w:r w:rsidRPr="00B20468">
        <w:rPr>
          <w:rFonts w:cs="Times New Roman"/>
        </w:rPr>
        <w:fldChar w:fldCharType="begin"/>
      </w:r>
      <w:r w:rsidRPr="00B20468">
        <w:rPr>
          <w:rFonts w:cs="Times New Roman"/>
        </w:rPr>
        <w:instrText xml:space="preserve"> NOTEREF _Ref60260364 \h  \* MERGEFORMAT </w:instrText>
      </w:r>
      <w:r w:rsidRPr="00B20468">
        <w:rPr>
          <w:rFonts w:cs="Times New Roman"/>
        </w:rPr>
      </w:r>
      <w:r w:rsidRPr="00B20468">
        <w:rPr>
          <w:rFonts w:cs="Times New Roman"/>
        </w:rPr>
        <w:fldChar w:fldCharType="separate"/>
      </w:r>
      <w:r w:rsidR="00093AA6">
        <w:rPr>
          <w:rFonts w:cs="Times New Roman"/>
        </w:rPr>
        <w:t>19</w:t>
      </w:r>
      <w:r w:rsidRPr="00B20468">
        <w:rPr>
          <w:rFonts w:cs="Times New Roman"/>
        </w:rPr>
        <w:fldChar w:fldCharType="end"/>
      </w:r>
      <w:r w:rsidRPr="00B20468">
        <w:rPr>
          <w:rFonts w:cs="Times New Roman"/>
        </w:rPr>
        <w:t>).</w:t>
      </w:r>
    </w:p>
  </w:footnote>
  <w:footnote w:id="89">
    <w:p w14:paraId="1EDC15C6" w14:textId="14F1F6CD" w:rsidR="00E6144D" w:rsidRPr="00B20468" w:rsidRDefault="00E6144D" w:rsidP="00E6144D">
      <w:pPr>
        <w:pStyle w:val="Testonotaapidipagina"/>
        <w:rPr>
          <w:rFonts w:cs="Times New Roman"/>
        </w:rPr>
      </w:pPr>
      <w:r w:rsidRPr="00B20468">
        <w:rPr>
          <w:rStyle w:val="Rimandonotaapidipagina"/>
          <w:rFonts w:cs="Times New Roman"/>
        </w:rPr>
        <w:footnoteRef/>
      </w:r>
      <w:r w:rsidRPr="00B20468">
        <w:rPr>
          <w:rFonts w:cs="Times New Roman"/>
        </w:rPr>
        <w:t xml:space="preserve"> Vgl.</w:t>
      </w:r>
      <w:r w:rsidR="00653D0A">
        <w:rPr>
          <w:rFonts w:cs="Times New Roman"/>
        </w:rPr>
        <w:t xml:space="preserve"> </w:t>
      </w:r>
      <w:r w:rsidRPr="00B20468">
        <w:rPr>
          <w:rFonts w:cs="Times New Roman"/>
        </w:rPr>
        <w:t>oben Anm. </w:t>
      </w:r>
      <w:r w:rsidRPr="00B20468">
        <w:rPr>
          <w:rFonts w:cs="Times New Roman"/>
        </w:rPr>
        <w:fldChar w:fldCharType="begin"/>
      </w:r>
      <w:r w:rsidRPr="00B20468">
        <w:rPr>
          <w:rFonts w:cs="Times New Roman"/>
        </w:rPr>
        <w:instrText xml:space="preserve"> NOTEREF _Ref71018049 \h  \* MERGEFORMAT </w:instrText>
      </w:r>
      <w:r w:rsidRPr="00B20468">
        <w:rPr>
          <w:rFonts w:cs="Times New Roman"/>
        </w:rPr>
      </w:r>
      <w:r w:rsidRPr="00B20468">
        <w:rPr>
          <w:rFonts w:cs="Times New Roman"/>
        </w:rPr>
        <w:fldChar w:fldCharType="separate"/>
      </w:r>
      <w:r w:rsidR="00093AA6">
        <w:rPr>
          <w:rFonts w:cs="Times New Roman"/>
        </w:rPr>
        <w:t>4</w:t>
      </w:r>
      <w:r w:rsidRPr="00B20468">
        <w:rPr>
          <w:rFonts w:cs="Times New Roman"/>
        </w:rPr>
        <w:fldChar w:fldCharType="end"/>
      </w:r>
      <w:r w:rsidRPr="00B20468">
        <w:rPr>
          <w:rFonts w:cs="Times New Roman"/>
        </w:rPr>
        <w:t>.</w:t>
      </w:r>
    </w:p>
  </w:footnote>
  <w:footnote w:id="90">
    <w:p w14:paraId="7C3C0619" w14:textId="0B4037A4" w:rsidR="00E6144D" w:rsidRPr="00B20468" w:rsidRDefault="00E6144D" w:rsidP="00E6144D">
      <w:pPr>
        <w:pStyle w:val="Testonotaapidipagina"/>
        <w:rPr>
          <w:rFonts w:cs="Times New Roman"/>
        </w:rPr>
      </w:pPr>
      <w:r w:rsidRPr="00B20468">
        <w:rPr>
          <w:rStyle w:val="Rimandonotaapidipagina"/>
          <w:rFonts w:cs="Times New Roman"/>
        </w:rPr>
        <w:footnoteRef/>
      </w:r>
      <w:r w:rsidRPr="00B20468">
        <w:rPr>
          <w:rFonts w:cs="Times New Roman"/>
        </w:rPr>
        <w:t xml:space="preserve"> Vgl. oben Anm. </w:t>
      </w:r>
      <w:r w:rsidRPr="00B20468">
        <w:rPr>
          <w:rFonts w:cs="Times New Roman"/>
        </w:rPr>
        <w:fldChar w:fldCharType="begin"/>
      </w:r>
      <w:r w:rsidRPr="00B20468">
        <w:rPr>
          <w:rFonts w:cs="Times New Roman"/>
        </w:rPr>
        <w:instrText xml:space="preserve"> NOTEREF _Ref71018049 \h  \* MERGEFORMAT </w:instrText>
      </w:r>
      <w:r w:rsidRPr="00B20468">
        <w:rPr>
          <w:rFonts w:cs="Times New Roman"/>
        </w:rPr>
      </w:r>
      <w:r w:rsidRPr="00B20468">
        <w:rPr>
          <w:rFonts w:cs="Times New Roman"/>
        </w:rPr>
        <w:fldChar w:fldCharType="separate"/>
      </w:r>
      <w:r w:rsidR="00093AA6">
        <w:rPr>
          <w:rFonts w:cs="Times New Roman"/>
        </w:rPr>
        <w:t>4</w:t>
      </w:r>
      <w:r w:rsidRPr="00B20468">
        <w:rPr>
          <w:rFonts w:cs="Times New Roman"/>
        </w:rPr>
        <w:fldChar w:fldCharType="end"/>
      </w:r>
      <w:r w:rsidRPr="00B20468">
        <w:rPr>
          <w:rFonts w:cs="Times New Roman"/>
        </w:rPr>
        <w:t>.</w:t>
      </w:r>
    </w:p>
  </w:footnote>
  <w:footnote w:id="91">
    <w:p w14:paraId="1F89646E" w14:textId="489F93F2" w:rsidR="00653D0A" w:rsidRPr="00653D0A" w:rsidRDefault="00653D0A">
      <w:pPr>
        <w:pStyle w:val="Testonotaapidipagina"/>
        <w:rPr>
          <w:lang w:val="fr-FR"/>
        </w:rPr>
      </w:pPr>
      <w:r>
        <w:rPr>
          <w:rStyle w:val="Rimandonotaapidipagina"/>
        </w:rPr>
        <w:footnoteRef/>
      </w:r>
      <w:r>
        <w:t xml:space="preserve"> Vgl. oben Anm. </w:t>
      </w:r>
      <w:r>
        <w:fldChar w:fldCharType="begin"/>
      </w:r>
      <w:r>
        <w:instrText xml:space="preserve"> NOTEREF _Ref89549692 \h </w:instrText>
      </w:r>
      <w:r>
        <w:fldChar w:fldCharType="separate"/>
      </w:r>
      <w:r w:rsidR="00093AA6">
        <w:t>37</w:t>
      </w:r>
      <w:r>
        <w:fldChar w:fldCharType="end"/>
      </w:r>
      <w:r>
        <w:t>.</w:t>
      </w:r>
    </w:p>
  </w:footnote>
  <w:footnote w:id="92">
    <w:p w14:paraId="25C2DDA0" w14:textId="4843303C" w:rsidR="00E6144D" w:rsidRPr="00B20468" w:rsidRDefault="00E6144D" w:rsidP="00E6144D">
      <w:pPr>
        <w:pStyle w:val="Testonotaapidipagina"/>
        <w:rPr>
          <w:rFonts w:cs="Times New Roman"/>
        </w:rPr>
      </w:pPr>
      <w:r w:rsidRPr="00B20468">
        <w:rPr>
          <w:rStyle w:val="Rimandonotaapidipagina"/>
          <w:rFonts w:cs="Times New Roman"/>
        </w:rPr>
        <w:footnoteRef/>
      </w:r>
      <w:r w:rsidRPr="00B20468">
        <w:rPr>
          <w:rFonts w:cs="Times New Roman"/>
        </w:rPr>
        <w:t xml:space="preserve"> </w:t>
      </w:r>
      <w:r w:rsidRPr="00B20468">
        <w:rPr>
          <w:rFonts w:cs="Times New Roman"/>
          <w:i/>
          <w:iCs/>
        </w:rPr>
        <w:t xml:space="preserve">Terminus </w:t>
      </w:r>
      <w:proofErr w:type="spellStart"/>
      <w:r w:rsidRPr="00B20468">
        <w:rPr>
          <w:rFonts w:cs="Times New Roman"/>
          <w:i/>
          <w:iCs/>
        </w:rPr>
        <w:t>post</w:t>
      </w:r>
      <w:proofErr w:type="spellEnd"/>
      <w:r w:rsidRPr="00B20468">
        <w:rPr>
          <w:rFonts w:cs="Times New Roman"/>
          <w:i/>
          <w:iCs/>
        </w:rPr>
        <w:t xml:space="preserve"> </w:t>
      </w:r>
      <w:proofErr w:type="spellStart"/>
      <w:r w:rsidRPr="00B20468">
        <w:rPr>
          <w:rFonts w:cs="Times New Roman"/>
          <w:i/>
          <w:iCs/>
        </w:rPr>
        <w:t>quem</w:t>
      </w:r>
      <w:proofErr w:type="spellEnd"/>
      <w:r w:rsidRPr="00B20468">
        <w:rPr>
          <w:rFonts w:cs="Times New Roman"/>
        </w:rPr>
        <w:t xml:space="preserve"> der Briefe 7–8 ist die Vertreibung Ludwigs des Blinden aus dem Regnum </w:t>
      </w:r>
      <w:proofErr w:type="spellStart"/>
      <w:r w:rsidRPr="00B20468">
        <w:rPr>
          <w:rFonts w:cs="Times New Roman"/>
        </w:rPr>
        <w:t>Italiae</w:t>
      </w:r>
      <w:proofErr w:type="spellEnd"/>
      <w:r w:rsidRPr="00B20468">
        <w:rPr>
          <w:rFonts w:cs="Times New Roman"/>
        </w:rPr>
        <w:t xml:space="preserve"> im August 905 und damit der Beginn der Möglichkeit Berengars, zum Kaiser gekrönt zu werden (vgl. oben Anm. </w:t>
      </w:r>
      <w:r w:rsidRPr="00B20468">
        <w:rPr>
          <w:rFonts w:cs="Times New Roman"/>
        </w:rPr>
        <w:fldChar w:fldCharType="begin"/>
      </w:r>
      <w:r w:rsidRPr="00B20468">
        <w:rPr>
          <w:rFonts w:cs="Times New Roman"/>
        </w:rPr>
        <w:instrText xml:space="preserve"> NOTEREF _Ref78067663 \h  \* MERGEFORMAT </w:instrText>
      </w:r>
      <w:r w:rsidRPr="00B20468">
        <w:rPr>
          <w:rFonts w:cs="Times New Roman"/>
        </w:rPr>
      </w:r>
      <w:r w:rsidRPr="00B20468">
        <w:rPr>
          <w:rFonts w:cs="Times New Roman"/>
        </w:rPr>
        <w:fldChar w:fldCharType="separate"/>
      </w:r>
      <w:r w:rsidR="00093AA6">
        <w:rPr>
          <w:rFonts w:cs="Times New Roman"/>
        </w:rPr>
        <w:t>32</w:t>
      </w:r>
      <w:r w:rsidRPr="00B20468">
        <w:rPr>
          <w:rFonts w:cs="Times New Roman"/>
        </w:rPr>
        <w:fldChar w:fldCharType="end"/>
      </w:r>
      <w:r w:rsidRPr="00B20468">
        <w:rPr>
          <w:rFonts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0C39"/>
    <w:multiLevelType w:val="hybridMultilevel"/>
    <w:tmpl w:val="D00C0B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5B249E"/>
    <w:multiLevelType w:val="hybridMultilevel"/>
    <w:tmpl w:val="0480E524"/>
    <w:lvl w:ilvl="0" w:tplc="F56E11FA">
      <w:start w:val="13"/>
      <w:numFmt w:val="bullet"/>
      <w:lvlText w:val="-"/>
      <w:lvlJc w:val="left"/>
      <w:pPr>
        <w:ind w:left="644" w:hanging="360"/>
      </w:pPr>
      <w:rPr>
        <w:rFonts w:ascii="Times New Roman" w:eastAsia="Garamond"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 w15:restartNumberingAfterBreak="0">
    <w:nsid w:val="1221255D"/>
    <w:multiLevelType w:val="hybridMultilevel"/>
    <w:tmpl w:val="1C30B1B6"/>
    <w:lvl w:ilvl="0" w:tplc="8E74A1FE">
      <w:start w:val="3"/>
      <w:numFmt w:val="bullet"/>
      <w:lvlText w:val="-"/>
      <w:lvlJc w:val="left"/>
      <w:pPr>
        <w:ind w:left="644" w:hanging="360"/>
      </w:pPr>
      <w:rPr>
        <w:rFonts w:ascii="Times New Roman" w:eastAsia="Garamond"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 w15:restartNumberingAfterBreak="0">
    <w:nsid w:val="16445D3F"/>
    <w:multiLevelType w:val="hybridMultilevel"/>
    <w:tmpl w:val="3BA6CA84"/>
    <w:lvl w:ilvl="0" w:tplc="B2F26550">
      <w:start w:val="3"/>
      <w:numFmt w:val="bullet"/>
      <w:lvlText w:val="-"/>
      <w:lvlJc w:val="left"/>
      <w:pPr>
        <w:ind w:left="644" w:hanging="360"/>
      </w:pPr>
      <w:rPr>
        <w:rFonts w:ascii="Times New Roman" w:eastAsia="Garamond"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 w15:restartNumberingAfterBreak="0">
    <w:nsid w:val="17042886"/>
    <w:multiLevelType w:val="hybridMultilevel"/>
    <w:tmpl w:val="DFAC50CA"/>
    <w:lvl w:ilvl="0" w:tplc="2DCA06DE">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FBF1FE1"/>
    <w:multiLevelType w:val="hybridMultilevel"/>
    <w:tmpl w:val="68645BCA"/>
    <w:lvl w:ilvl="0" w:tplc="0407000F">
      <w:start w:val="1"/>
      <w:numFmt w:val="decimal"/>
      <w:lvlText w:val="%1."/>
      <w:lvlJc w:val="left"/>
      <w:pPr>
        <w:ind w:left="644" w:hanging="360"/>
      </w:pPr>
      <w:rPr>
        <w:rFont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 w15:restartNumberingAfterBreak="0">
    <w:nsid w:val="210F7114"/>
    <w:multiLevelType w:val="hybridMultilevel"/>
    <w:tmpl w:val="A372D488"/>
    <w:lvl w:ilvl="0" w:tplc="F74828C6">
      <w:start w:val="1"/>
      <w:numFmt w:val="bullet"/>
      <w:lvlText w:val=""/>
      <w:lvlJc w:val="left"/>
      <w:pPr>
        <w:ind w:left="644" w:hanging="360"/>
      </w:pPr>
      <w:rPr>
        <w:rFonts w:ascii="Wingdings" w:eastAsia="Garamond" w:hAnsi="Wingdings"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15:restartNumberingAfterBreak="0">
    <w:nsid w:val="22D6297D"/>
    <w:multiLevelType w:val="hybridMultilevel"/>
    <w:tmpl w:val="9C00384A"/>
    <w:lvl w:ilvl="0" w:tplc="B89495EA">
      <w:start w:val="1"/>
      <w:numFmt w:val="bullet"/>
      <w:lvlText w:val="-"/>
      <w:lvlJc w:val="left"/>
      <w:pPr>
        <w:ind w:left="720" w:hanging="360"/>
      </w:pPr>
      <w:rPr>
        <w:rFonts w:ascii="Times New Roman" w:eastAsia="Garamond"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FC17E0"/>
    <w:multiLevelType w:val="hybridMultilevel"/>
    <w:tmpl w:val="6F1ACDAE"/>
    <w:lvl w:ilvl="0" w:tplc="E730B0CE">
      <w:start w:val="1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FA6034"/>
    <w:multiLevelType w:val="multilevel"/>
    <w:tmpl w:val="EFE6DABC"/>
    <w:lvl w:ilvl="0">
      <w:start w:val="1"/>
      <w:numFmt w:val="decimal"/>
      <w:pStyle w:val="Titolo2"/>
      <w:lvlText w:val="%1."/>
      <w:lvlJc w:val="left"/>
      <w:pPr>
        <w:ind w:left="360" w:hanging="360"/>
      </w:pPr>
    </w:lvl>
    <w:lvl w:ilvl="1">
      <w:start w:val="1"/>
      <w:numFmt w:val="decimal"/>
      <w:pStyle w:val="Titolo3"/>
      <w:lvlText w:val="%1.%2."/>
      <w:lvlJc w:val="left"/>
      <w:pPr>
        <w:ind w:left="792" w:hanging="432"/>
      </w:pPr>
      <w:rPr>
        <w:i w:val="0"/>
        <w:iCs w:val="0"/>
      </w:rPr>
    </w:lvl>
    <w:lvl w:ilvl="2">
      <w:start w:val="1"/>
      <w:numFmt w:val="decimal"/>
      <w:pStyle w:val="Tito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B63D41"/>
    <w:multiLevelType w:val="hybridMultilevel"/>
    <w:tmpl w:val="04FA3F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33679B"/>
    <w:multiLevelType w:val="multilevel"/>
    <w:tmpl w:val="FACC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F92706"/>
    <w:multiLevelType w:val="hybridMultilevel"/>
    <w:tmpl w:val="E57085CC"/>
    <w:lvl w:ilvl="0" w:tplc="EF3A2E1A">
      <w:start w:val="1"/>
      <w:numFmt w:val="bullet"/>
      <w:lvlText w:val=""/>
      <w:lvlJc w:val="left"/>
      <w:pPr>
        <w:ind w:left="644" w:hanging="360"/>
      </w:pPr>
      <w:rPr>
        <w:rFonts w:ascii="Wingdings" w:eastAsia="Garamond" w:hAnsi="Wingdings"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3" w15:restartNumberingAfterBreak="0">
    <w:nsid w:val="4C20318E"/>
    <w:multiLevelType w:val="hybridMultilevel"/>
    <w:tmpl w:val="83724524"/>
    <w:lvl w:ilvl="0" w:tplc="D99612A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4" w15:restartNumberingAfterBreak="0">
    <w:nsid w:val="79E05D66"/>
    <w:multiLevelType w:val="hybridMultilevel"/>
    <w:tmpl w:val="CCD2399E"/>
    <w:lvl w:ilvl="0" w:tplc="DBA86532">
      <w:start w:val="1"/>
      <w:numFmt w:val="bullet"/>
      <w:lvlText w:val=""/>
      <w:lvlJc w:val="left"/>
      <w:pPr>
        <w:ind w:left="644" w:hanging="360"/>
      </w:pPr>
      <w:rPr>
        <w:rFonts w:ascii="Wingdings" w:eastAsia="Garamond" w:hAnsi="Wingdings"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5" w15:restartNumberingAfterBreak="0">
    <w:nsid w:val="7B373268"/>
    <w:multiLevelType w:val="hybridMultilevel"/>
    <w:tmpl w:val="62664888"/>
    <w:lvl w:ilvl="0" w:tplc="D0C4813C">
      <w:start w:val="905"/>
      <w:numFmt w:val="bullet"/>
      <w:lvlText w:val="-"/>
      <w:lvlJc w:val="left"/>
      <w:pPr>
        <w:ind w:left="720" w:hanging="360"/>
      </w:pPr>
      <w:rPr>
        <w:rFonts w:ascii="Times New Roman" w:eastAsia="Garamond"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06889553">
    <w:abstractNumId w:val="9"/>
  </w:num>
  <w:num w:numId="2" w16cid:durableId="9074998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1883772">
    <w:abstractNumId w:val="4"/>
  </w:num>
  <w:num w:numId="4" w16cid:durableId="41441436">
    <w:abstractNumId w:val="2"/>
  </w:num>
  <w:num w:numId="5" w16cid:durableId="1596941601">
    <w:abstractNumId w:val="11"/>
  </w:num>
  <w:num w:numId="6" w16cid:durableId="1891575939">
    <w:abstractNumId w:val="3"/>
  </w:num>
  <w:num w:numId="7" w16cid:durableId="1239053141">
    <w:abstractNumId w:val="1"/>
  </w:num>
  <w:num w:numId="8" w16cid:durableId="869417308">
    <w:abstractNumId w:val="5"/>
  </w:num>
  <w:num w:numId="9" w16cid:durableId="165443003">
    <w:abstractNumId w:val="15"/>
  </w:num>
  <w:num w:numId="10" w16cid:durableId="1279530057">
    <w:abstractNumId w:val="7"/>
  </w:num>
  <w:num w:numId="11" w16cid:durableId="1314069078">
    <w:abstractNumId w:val="8"/>
  </w:num>
  <w:num w:numId="12" w16cid:durableId="312102117">
    <w:abstractNumId w:val="10"/>
  </w:num>
  <w:num w:numId="13" w16cid:durableId="1486782394">
    <w:abstractNumId w:val="13"/>
  </w:num>
  <w:num w:numId="14" w16cid:durableId="1865824848">
    <w:abstractNumId w:val="6"/>
  </w:num>
  <w:num w:numId="15" w16cid:durableId="2028484133">
    <w:abstractNumId w:val="14"/>
  </w:num>
  <w:num w:numId="16" w16cid:durableId="279344552">
    <w:abstractNumId w:val="12"/>
  </w:num>
  <w:num w:numId="17" w16cid:durableId="1001466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FA"/>
    <w:rsid w:val="00003735"/>
    <w:rsid w:val="00004B7B"/>
    <w:rsid w:val="00007839"/>
    <w:rsid w:val="00007A6D"/>
    <w:rsid w:val="00010C49"/>
    <w:rsid w:val="000130E1"/>
    <w:rsid w:val="0001380A"/>
    <w:rsid w:val="00013E59"/>
    <w:rsid w:val="0001459A"/>
    <w:rsid w:val="000148F3"/>
    <w:rsid w:val="0001526E"/>
    <w:rsid w:val="00015803"/>
    <w:rsid w:val="00016F63"/>
    <w:rsid w:val="00017487"/>
    <w:rsid w:val="00017E8E"/>
    <w:rsid w:val="00020263"/>
    <w:rsid w:val="00022ECF"/>
    <w:rsid w:val="00022F70"/>
    <w:rsid w:val="00023484"/>
    <w:rsid w:val="000240F1"/>
    <w:rsid w:val="000303C0"/>
    <w:rsid w:val="00030592"/>
    <w:rsid w:val="00033124"/>
    <w:rsid w:val="0003385F"/>
    <w:rsid w:val="00034B39"/>
    <w:rsid w:val="0003623F"/>
    <w:rsid w:val="000378F7"/>
    <w:rsid w:val="0004024B"/>
    <w:rsid w:val="00040B1D"/>
    <w:rsid w:val="00042196"/>
    <w:rsid w:val="0004232A"/>
    <w:rsid w:val="00042724"/>
    <w:rsid w:val="00043DE2"/>
    <w:rsid w:val="000443BA"/>
    <w:rsid w:val="00044DD5"/>
    <w:rsid w:val="00051A7F"/>
    <w:rsid w:val="0005247A"/>
    <w:rsid w:val="00052C4D"/>
    <w:rsid w:val="00052FC1"/>
    <w:rsid w:val="0005302E"/>
    <w:rsid w:val="00053E9E"/>
    <w:rsid w:val="00053EA0"/>
    <w:rsid w:val="00055FC8"/>
    <w:rsid w:val="00056BD7"/>
    <w:rsid w:val="00056E0E"/>
    <w:rsid w:val="00057B02"/>
    <w:rsid w:val="00057C2D"/>
    <w:rsid w:val="00060C9F"/>
    <w:rsid w:val="00061C87"/>
    <w:rsid w:val="00062A68"/>
    <w:rsid w:val="00064412"/>
    <w:rsid w:val="00065865"/>
    <w:rsid w:val="000659C6"/>
    <w:rsid w:val="00066E8C"/>
    <w:rsid w:val="0006733C"/>
    <w:rsid w:val="00067D57"/>
    <w:rsid w:val="00067FDF"/>
    <w:rsid w:val="00070AFD"/>
    <w:rsid w:val="00070D78"/>
    <w:rsid w:val="0007129C"/>
    <w:rsid w:val="00071D9F"/>
    <w:rsid w:val="000737B9"/>
    <w:rsid w:val="000747A5"/>
    <w:rsid w:val="00075B87"/>
    <w:rsid w:val="00075BA6"/>
    <w:rsid w:val="00076F41"/>
    <w:rsid w:val="00077675"/>
    <w:rsid w:val="00077CAF"/>
    <w:rsid w:val="00077E76"/>
    <w:rsid w:val="00080255"/>
    <w:rsid w:val="000803A7"/>
    <w:rsid w:val="00080DC7"/>
    <w:rsid w:val="00080DF3"/>
    <w:rsid w:val="000814B2"/>
    <w:rsid w:val="000821EC"/>
    <w:rsid w:val="00084242"/>
    <w:rsid w:val="00086418"/>
    <w:rsid w:val="000905A7"/>
    <w:rsid w:val="00090A88"/>
    <w:rsid w:val="000927D7"/>
    <w:rsid w:val="00092DFE"/>
    <w:rsid w:val="00093AA6"/>
    <w:rsid w:val="00097D35"/>
    <w:rsid w:val="000A117E"/>
    <w:rsid w:val="000A195C"/>
    <w:rsid w:val="000A2F6B"/>
    <w:rsid w:val="000A405D"/>
    <w:rsid w:val="000A53C3"/>
    <w:rsid w:val="000A5B57"/>
    <w:rsid w:val="000A5B58"/>
    <w:rsid w:val="000A5E28"/>
    <w:rsid w:val="000A73F0"/>
    <w:rsid w:val="000B0319"/>
    <w:rsid w:val="000B15E3"/>
    <w:rsid w:val="000B191A"/>
    <w:rsid w:val="000B455C"/>
    <w:rsid w:val="000B6581"/>
    <w:rsid w:val="000C334C"/>
    <w:rsid w:val="000C7762"/>
    <w:rsid w:val="000D0851"/>
    <w:rsid w:val="000D2006"/>
    <w:rsid w:val="000D50B8"/>
    <w:rsid w:val="000D5178"/>
    <w:rsid w:val="000D55A0"/>
    <w:rsid w:val="000D5F14"/>
    <w:rsid w:val="000D7867"/>
    <w:rsid w:val="000E01CD"/>
    <w:rsid w:val="000E11DE"/>
    <w:rsid w:val="000E34FA"/>
    <w:rsid w:val="000E5609"/>
    <w:rsid w:val="000F0307"/>
    <w:rsid w:val="000F0E5F"/>
    <w:rsid w:val="000F0FA0"/>
    <w:rsid w:val="000F544E"/>
    <w:rsid w:val="000F6EDE"/>
    <w:rsid w:val="00101819"/>
    <w:rsid w:val="00102125"/>
    <w:rsid w:val="00102AEF"/>
    <w:rsid w:val="001032FA"/>
    <w:rsid w:val="00103C06"/>
    <w:rsid w:val="001043BF"/>
    <w:rsid w:val="00105388"/>
    <w:rsid w:val="00106AA6"/>
    <w:rsid w:val="00107C5D"/>
    <w:rsid w:val="00110416"/>
    <w:rsid w:val="001116F7"/>
    <w:rsid w:val="00112651"/>
    <w:rsid w:val="00112E04"/>
    <w:rsid w:val="00116B10"/>
    <w:rsid w:val="001208BE"/>
    <w:rsid w:val="00122246"/>
    <w:rsid w:val="00122792"/>
    <w:rsid w:val="0012391F"/>
    <w:rsid w:val="0012400D"/>
    <w:rsid w:val="00125F84"/>
    <w:rsid w:val="00126566"/>
    <w:rsid w:val="001278E3"/>
    <w:rsid w:val="00131417"/>
    <w:rsid w:val="00131D23"/>
    <w:rsid w:val="00132B8D"/>
    <w:rsid w:val="001338A2"/>
    <w:rsid w:val="00133B9B"/>
    <w:rsid w:val="001341AF"/>
    <w:rsid w:val="00134841"/>
    <w:rsid w:val="001360E3"/>
    <w:rsid w:val="0013637B"/>
    <w:rsid w:val="0013659C"/>
    <w:rsid w:val="00136FE7"/>
    <w:rsid w:val="00140164"/>
    <w:rsid w:val="00140839"/>
    <w:rsid w:val="00140F0F"/>
    <w:rsid w:val="00141CC1"/>
    <w:rsid w:val="00146AAF"/>
    <w:rsid w:val="001521BC"/>
    <w:rsid w:val="00154160"/>
    <w:rsid w:val="00156BB4"/>
    <w:rsid w:val="00157805"/>
    <w:rsid w:val="00162077"/>
    <w:rsid w:val="00163435"/>
    <w:rsid w:val="001635ED"/>
    <w:rsid w:val="00166064"/>
    <w:rsid w:val="00166D37"/>
    <w:rsid w:val="0016721D"/>
    <w:rsid w:val="00167BD1"/>
    <w:rsid w:val="0017101F"/>
    <w:rsid w:val="00171413"/>
    <w:rsid w:val="001726F1"/>
    <w:rsid w:val="00173E87"/>
    <w:rsid w:val="001747CB"/>
    <w:rsid w:val="00177164"/>
    <w:rsid w:val="00177A2B"/>
    <w:rsid w:val="00180D82"/>
    <w:rsid w:val="00182BC3"/>
    <w:rsid w:val="001832E3"/>
    <w:rsid w:val="00183F9A"/>
    <w:rsid w:val="00185C4D"/>
    <w:rsid w:val="00186EF9"/>
    <w:rsid w:val="001914C2"/>
    <w:rsid w:val="0019326B"/>
    <w:rsid w:val="00194CCF"/>
    <w:rsid w:val="001963D0"/>
    <w:rsid w:val="00196E6A"/>
    <w:rsid w:val="00197B4E"/>
    <w:rsid w:val="001A0965"/>
    <w:rsid w:val="001A22F0"/>
    <w:rsid w:val="001A267B"/>
    <w:rsid w:val="001A469D"/>
    <w:rsid w:val="001A68E9"/>
    <w:rsid w:val="001A69A8"/>
    <w:rsid w:val="001B0703"/>
    <w:rsid w:val="001B14CB"/>
    <w:rsid w:val="001B40BF"/>
    <w:rsid w:val="001B480F"/>
    <w:rsid w:val="001B59D2"/>
    <w:rsid w:val="001B6A37"/>
    <w:rsid w:val="001B6AD8"/>
    <w:rsid w:val="001C0ABB"/>
    <w:rsid w:val="001C2566"/>
    <w:rsid w:val="001C4883"/>
    <w:rsid w:val="001C6DB9"/>
    <w:rsid w:val="001D0B81"/>
    <w:rsid w:val="001D0F54"/>
    <w:rsid w:val="001D272E"/>
    <w:rsid w:val="001D29C0"/>
    <w:rsid w:val="001D3D8A"/>
    <w:rsid w:val="001D48FD"/>
    <w:rsid w:val="001D64B6"/>
    <w:rsid w:val="001E7242"/>
    <w:rsid w:val="001F004A"/>
    <w:rsid w:val="001F2EB9"/>
    <w:rsid w:val="001F30A8"/>
    <w:rsid w:val="001F514A"/>
    <w:rsid w:val="002016D0"/>
    <w:rsid w:val="0020282D"/>
    <w:rsid w:val="002048C6"/>
    <w:rsid w:val="00205BA5"/>
    <w:rsid w:val="00205BD2"/>
    <w:rsid w:val="00207654"/>
    <w:rsid w:val="00207EF4"/>
    <w:rsid w:val="0021006C"/>
    <w:rsid w:val="002144A5"/>
    <w:rsid w:val="00214588"/>
    <w:rsid w:val="0021581F"/>
    <w:rsid w:val="00216A73"/>
    <w:rsid w:val="00217074"/>
    <w:rsid w:val="00220197"/>
    <w:rsid w:val="00220381"/>
    <w:rsid w:val="00220824"/>
    <w:rsid w:val="00220A8A"/>
    <w:rsid w:val="002211AC"/>
    <w:rsid w:val="002216B0"/>
    <w:rsid w:val="00222D2F"/>
    <w:rsid w:val="00223A65"/>
    <w:rsid w:val="00223D00"/>
    <w:rsid w:val="00225E94"/>
    <w:rsid w:val="00232C1E"/>
    <w:rsid w:val="00233214"/>
    <w:rsid w:val="002349AA"/>
    <w:rsid w:val="0023768A"/>
    <w:rsid w:val="002427D5"/>
    <w:rsid w:val="00245E17"/>
    <w:rsid w:val="00247539"/>
    <w:rsid w:val="00251242"/>
    <w:rsid w:val="00251665"/>
    <w:rsid w:val="002524EE"/>
    <w:rsid w:val="002528C1"/>
    <w:rsid w:val="00252A96"/>
    <w:rsid w:val="002544AC"/>
    <w:rsid w:val="0025450E"/>
    <w:rsid w:val="00254CFC"/>
    <w:rsid w:val="00255507"/>
    <w:rsid w:val="00255B2E"/>
    <w:rsid w:val="002567F0"/>
    <w:rsid w:val="00257F54"/>
    <w:rsid w:val="0026052B"/>
    <w:rsid w:val="002634AF"/>
    <w:rsid w:val="00264D1C"/>
    <w:rsid w:val="002656C4"/>
    <w:rsid w:val="00266F49"/>
    <w:rsid w:val="002703A1"/>
    <w:rsid w:val="00270C4C"/>
    <w:rsid w:val="00271EB4"/>
    <w:rsid w:val="00271F34"/>
    <w:rsid w:val="00272F78"/>
    <w:rsid w:val="002738FA"/>
    <w:rsid w:val="00274755"/>
    <w:rsid w:val="002760CF"/>
    <w:rsid w:val="00276AEE"/>
    <w:rsid w:val="00281532"/>
    <w:rsid w:val="00281A1F"/>
    <w:rsid w:val="002826B4"/>
    <w:rsid w:val="00282BC8"/>
    <w:rsid w:val="00282BD1"/>
    <w:rsid w:val="0028459E"/>
    <w:rsid w:val="00287171"/>
    <w:rsid w:val="00287837"/>
    <w:rsid w:val="002900CE"/>
    <w:rsid w:val="00293A9D"/>
    <w:rsid w:val="002977EB"/>
    <w:rsid w:val="00297CB9"/>
    <w:rsid w:val="00297EB0"/>
    <w:rsid w:val="002A06E6"/>
    <w:rsid w:val="002A070A"/>
    <w:rsid w:val="002A1757"/>
    <w:rsid w:val="002A289D"/>
    <w:rsid w:val="002A2BF1"/>
    <w:rsid w:val="002A2CBE"/>
    <w:rsid w:val="002A3348"/>
    <w:rsid w:val="002A3E9B"/>
    <w:rsid w:val="002A458F"/>
    <w:rsid w:val="002A52E4"/>
    <w:rsid w:val="002A7B67"/>
    <w:rsid w:val="002B1861"/>
    <w:rsid w:val="002B4B7D"/>
    <w:rsid w:val="002B5205"/>
    <w:rsid w:val="002B63D4"/>
    <w:rsid w:val="002B6D23"/>
    <w:rsid w:val="002B774D"/>
    <w:rsid w:val="002C387A"/>
    <w:rsid w:val="002C4473"/>
    <w:rsid w:val="002C51A0"/>
    <w:rsid w:val="002C57FB"/>
    <w:rsid w:val="002C5A5F"/>
    <w:rsid w:val="002C5DA3"/>
    <w:rsid w:val="002C7727"/>
    <w:rsid w:val="002D20AA"/>
    <w:rsid w:val="002D2EB1"/>
    <w:rsid w:val="002D318C"/>
    <w:rsid w:val="002D3A4E"/>
    <w:rsid w:val="002D503C"/>
    <w:rsid w:val="002D6ABC"/>
    <w:rsid w:val="002D762C"/>
    <w:rsid w:val="002D7E0B"/>
    <w:rsid w:val="002E2BAA"/>
    <w:rsid w:val="002E3BE5"/>
    <w:rsid w:val="002E3C8E"/>
    <w:rsid w:val="002E52FE"/>
    <w:rsid w:val="002E5ADB"/>
    <w:rsid w:val="002E5F14"/>
    <w:rsid w:val="002E6C3B"/>
    <w:rsid w:val="002E78BA"/>
    <w:rsid w:val="002F036B"/>
    <w:rsid w:val="002F1625"/>
    <w:rsid w:val="002F1A84"/>
    <w:rsid w:val="002F24B1"/>
    <w:rsid w:val="002F43D9"/>
    <w:rsid w:val="002F4645"/>
    <w:rsid w:val="002F51C3"/>
    <w:rsid w:val="002F6BBD"/>
    <w:rsid w:val="002F7197"/>
    <w:rsid w:val="00304259"/>
    <w:rsid w:val="00305CCF"/>
    <w:rsid w:val="00311190"/>
    <w:rsid w:val="0031174B"/>
    <w:rsid w:val="0031365D"/>
    <w:rsid w:val="00314344"/>
    <w:rsid w:val="00314A87"/>
    <w:rsid w:val="00314DE3"/>
    <w:rsid w:val="0031527A"/>
    <w:rsid w:val="00316D44"/>
    <w:rsid w:val="003170C2"/>
    <w:rsid w:val="0031720D"/>
    <w:rsid w:val="003179F4"/>
    <w:rsid w:val="00321E77"/>
    <w:rsid w:val="003220ED"/>
    <w:rsid w:val="00322157"/>
    <w:rsid w:val="00325E7D"/>
    <w:rsid w:val="003269D6"/>
    <w:rsid w:val="00326C10"/>
    <w:rsid w:val="003302B2"/>
    <w:rsid w:val="00330B48"/>
    <w:rsid w:val="00330CA7"/>
    <w:rsid w:val="00330EDC"/>
    <w:rsid w:val="003311B7"/>
    <w:rsid w:val="0033134E"/>
    <w:rsid w:val="0033265A"/>
    <w:rsid w:val="00336488"/>
    <w:rsid w:val="003365FC"/>
    <w:rsid w:val="00337AC6"/>
    <w:rsid w:val="0034438A"/>
    <w:rsid w:val="00345327"/>
    <w:rsid w:val="00345CF1"/>
    <w:rsid w:val="00347490"/>
    <w:rsid w:val="00350B7C"/>
    <w:rsid w:val="00353C48"/>
    <w:rsid w:val="003562D0"/>
    <w:rsid w:val="00357E5E"/>
    <w:rsid w:val="00363308"/>
    <w:rsid w:val="003634E7"/>
    <w:rsid w:val="003658DB"/>
    <w:rsid w:val="00366321"/>
    <w:rsid w:val="00366EB7"/>
    <w:rsid w:val="003701E1"/>
    <w:rsid w:val="00370BA6"/>
    <w:rsid w:val="0037153C"/>
    <w:rsid w:val="00374168"/>
    <w:rsid w:val="0037557F"/>
    <w:rsid w:val="00377793"/>
    <w:rsid w:val="00377FEC"/>
    <w:rsid w:val="00380EB7"/>
    <w:rsid w:val="00382D8E"/>
    <w:rsid w:val="00382EB8"/>
    <w:rsid w:val="00385D5C"/>
    <w:rsid w:val="003866BC"/>
    <w:rsid w:val="00387C78"/>
    <w:rsid w:val="003900D8"/>
    <w:rsid w:val="00391908"/>
    <w:rsid w:val="00392560"/>
    <w:rsid w:val="00393A58"/>
    <w:rsid w:val="0039459E"/>
    <w:rsid w:val="003A09AA"/>
    <w:rsid w:val="003A3E4A"/>
    <w:rsid w:val="003A45BC"/>
    <w:rsid w:val="003A4EAE"/>
    <w:rsid w:val="003A595F"/>
    <w:rsid w:val="003A71F5"/>
    <w:rsid w:val="003B0831"/>
    <w:rsid w:val="003B0A0E"/>
    <w:rsid w:val="003B1CA1"/>
    <w:rsid w:val="003B2841"/>
    <w:rsid w:val="003B3F9B"/>
    <w:rsid w:val="003B423D"/>
    <w:rsid w:val="003B496D"/>
    <w:rsid w:val="003C09F0"/>
    <w:rsid w:val="003C0B58"/>
    <w:rsid w:val="003C2152"/>
    <w:rsid w:val="003C55C8"/>
    <w:rsid w:val="003C5BE3"/>
    <w:rsid w:val="003C5FCE"/>
    <w:rsid w:val="003D1B37"/>
    <w:rsid w:val="003D28B3"/>
    <w:rsid w:val="003D5DC6"/>
    <w:rsid w:val="003D68C9"/>
    <w:rsid w:val="003D774D"/>
    <w:rsid w:val="003E42BF"/>
    <w:rsid w:val="003E4439"/>
    <w:rsid w:val="003E4EC4"/>
    <w:rsid w:val="003F1AEE"/>
    <w:rsid w:val="003F27F6"/>
    <w:rsid w:val="003F3495"/>
    <w:rsid w:val="003F574A"/>
    <w:rsid w:val="003F66E2"/>
    <w:rsid w:val="003F6E83"/>
    <w:rsid w:val="003F76CF"/>
    <w:rsid w:val="004032EA"/>
    <w:rsid w:val="0040365F"/>
    <w:rsid w:val="00404672"/>
    <w:rsid w:val="00404B54"/>
    <w:rsid w:val="00404FE9"/>
    <w:rsid w:val="004125C6"/>
    <w:rsid w:val="0041351B"/>
    <w:rsid w:val="00416B87"/>
    <w:rsid w:val="00417581"/>
    <w:rsid w:val="0041791F"/>
    <w:rsid w:val="00417FF6"/>
    <w:rsid w:val="004203D0"/>
    <w:rsid w:val="00420847"/>
    <w:rsid w:val="0042168E"/>
    <w:rsid w:val="00422454"/>
    <w:rsid w:val="00425AB0"/>
    <w:rsid w:val="00426288"/>
    <w:rsid w:val="00426940"/>
    <w:rsid w:val="00427848"/>
    <w:rsid w:val="00427A0D"/>
    <w:rsid w:val="00430794"/>
    <w:rsid w:val="00431A6C"/>
    <w:rsid w:val="00432019"/>
    <w:rsid w:val="00434200"/>
    <w:rsid w:val="004347AB"/>
    <w:rsid w:val="0044117B"/>
    <w:rsid w:val="00441DBF"/>
    <w:rsid w:val="00446BE3"/>
    <w:rsid w:val="00446C62"/>
    <w:rsid w:val="00447388"/>
    <w:rsid w:val="00447AB5"/>
    <w:rsid w:val="0045059C"/>
    <w:rsid w:val="00451B2E"/>
    <w:rsid w:val="0045295B"/>
    <w:rsid w:val="00454190"/>
    <w:rsid w:val="00454AF8"/>
    <w:rsid w:val="00455994"/>
    <w:rsid w:val="004559AF"/>
    <w:rsid w:val="0045789D"/>
    <w:rsid w:val="0046442F"/>
    <w:rsid w:val="0046462A"/>
    <w:rsid w:val="004656A8"/>
    <w:rsid w:val="00466C2A"/>
    <w:rsid w:val="0047522B"/>
    <w:rsid w:val="00475A9D"/>
    <w:rsid w:val="0047773C"/>
    <w:rsid w:val="00482006"/>
    <w:rsid w:val="004829C3"/>
    <w:rsid w:val="00483068"/>
    <w:rsid w:val="00483A9B"/>
    <w:rsid w:val="00486E25"/>
    <w:rsid w:val="0049084F"/>
    <w:rsid w:val="0049273A"/>
    <w:rsid w:val="00493867"/>
    <w:rsid w:val="00493900"/>
    <w:rsid w:val="00493A36"/>
    <w:rsid w:val="004952A2"/>
    <w:rsid w:val="004954A3"/>
    <w:rsid w:val="0049789C"/>
    <w:rsid w:val="004A5D04"/>
    <w:rsid w:val="004A730F"/>
    <w:rsid w:val="004A73D6"/>
    <w:rsid w:val="004B1ABA"/>
    <w:rsid w:val="004B2C25"/>
    <w:rsid w:val="004B2CE6"/>
    <w:rsid w:val="004B3D42"/>
    <w:rsid w:val="004B5604"/>
    <w:rsid w:val="004B5DC8"/>
    <w:rsid w:val="004B65CC"/>
    <w:rsid w:val="004B67F9"/>
    <w:rsid w:val="004B6FFF"/>
    <w:rsid w:val="004C1397"/>
    <w:rsid w:val="004C244B"/>
    <w:rsid w:val="004C2DDE"/>
    <w:rsid w:val="004C5B89"/>
    <w:rsid w:val="004C6936"/>
    <w:rsid w:val="004C7432"/>
    <w:rsid w:val="004D14DD"/>
    <w:rsid w:val="004D2519"/>
    <w:rsid w:val="004D3517"/>
    <w:rsid w:val="004D469B"/>
    <w:rsid w:val="004D7162"/>
    <w:rsid w:val="004E0D08"/>
    <w:rsid w:val="004E1302"/>
    <w:rsid w:val="004E163E"/>
    <w:rsid w:val="004E3AB8"/>
    <w:rsid w:val="004E431C"/>
    <w:rsid w:val="004E55A9"/>
    <w:rsid w:val="004E55AA"/>
    <w:rsid w:val="004E6D66"/>
    <w:rsid w:val="004E72B0"/>
    <w:rsid w:val="004F00C0"/>
    <w:rsid w:val="004F2485"/>
    <w:rsid w:val="004F260F"/>
    <w:rsid w:val="004F3006"/>
    <w:rsid w:val="004F6B8E"/>
    <w:rsid w:val="004F7081"/>
    <w:rsid w:val="004F72CC"/>
    <w:rsid w:val="004F75D8"/>
    <w:rsid w:val="00500BC0"/>
    <w:rsid w:val="00501582"/>
    <w:rsid w:val="005018AA"/>
    <w:rsid w:val="00503A0F"/>
    <w:rsid w:val="005045FE"/>
    <w:rsid w:val="00510B76"/>
    <w:rsid w:val="00510BE7"/>
    <w:rsid w:val="00511233"/>
    <w:rsid w:val="0051165C"/>
    <w:rsid w:val="00511848"/>
    <w:rsid w:val="00512BDE"/>
    <w:rsid w:val="0051380F"/>
    <w:rsid w:val="00513BAC"/>
    <w:rsid w:val="00514AA1"/>
    <w:rsid w:val="00520ECD"/>
    <w:rsid w:val="00521095"/>
    <w:rsid w:val="005218CE"/>
    <w:rsid w:val="00522D2F"/>
    <w:rsid w:val="00524B94"/>
    <w:rsid w:val="00524BBB"/>
    <w:rsid w:val="005256CE"/>
    <w:rsid w:val="005257C8"/>
    <w:rsid w:val="00525E8F"/>
    <w:rsid w:val="0053075E"/>
    <w:rsid w:val="00530AC7"/>
    <w:rsid w:val="005316A3"/>
    <w:rsid w:val="0053175E"/>
    <w:rsid w:val="0053259D"/>
    <w:rsid w:val="00532826"/>
    <w:rsid w:val="005354F7"/>
    <w:rsid w:val="00535A37"/>
    <w:rsid w:val="00536D17"/>
    <w:rsid w:val="00537352"/>
    <w:rsid w:val="0054044F"/>
    <w:rsid w:val="00541270"/>
    <w:rsid w:val="00544656"/>
    <w:rsid w:val="00555867"/>
    <w:rsid w:val="0055657A"/>
    <w:rsid w:val="00557363"/>
    <w:rsid w:val="005574CD"/>
    <w:rsid w:val="005621C6"/>
    <w:rsid w:val="00563BA2"/>
    <w:rsid w:val="005678F5"/>
    <w:rsid w:val="005751D5"/>
    <w:rsid w:val="00582860"/>
    <w:rsid w:val="00582A3B"/>
    <w:rsid w:val="00585375"/>
    <w:rsid w:val="00585FFD"/>
    <w:rsid w:val="0059066D"/>
    <w:rsid w:val="005911CF"/>
    <w:rsid w:val="00594D57"/>
    <w:rsid w:val="005956E3"/>
    <w:rsid w:val="005A1323"/>
    <w:rsid w:val="005A4E22"/>
    <w:rsid w:val="005A650A"/>
    <w:rsid w:val="005A7140"/>
    <w:rsid w:val="005B1D44"/>
    <w:rsid w:val="005B3BE6"/>
    <w:rsid w:val="005B5390"/>
    <w:rsid w:val="005B6414"/>
    <w:rsid w:val="005B67E1"/>
    <w:rsid w:val="005C0A65"/>
    <w:rsid w:val="005C1FEA"/>
    <w:rsid w:val="005C218B"/>
    <w:rsid w:val="005C2E8B"/>
    <w:rsid w:val="005C301E"/>
    <w:rsid w:val="005C379E"/>
    <w:rsid w:val="005C566C"/>
    <w:rsid w:val="005C6F43"/>
    <w:rsid w:val="005D3098"/>
    <w:rsid w:val="005D437F"/>
    <w:rsid w:val="005D54A7"/>
    <w:rsid w:val="005E0E52"/>
    <w:rsid w:val="005E1D42"/>
    <w:rsid w:val="005E2460"/>
    <w:rsid w:val="005E4A21"/>
    <w:rsid w:val="005E7D38"/>
    <w:rsid w:val="005F0C01"/>
    <w:rsid w:val="005F2679"/>
    <w:rsid w:val="005F738E"/>
    <w:rsid w:val="005F79DD"/>
    <w:rsid w:val="00601953"/>
    <w:rsid w:val="0060400E"/>
    <w:rsid w:val="00606739"/>
    <w:rsid w:val="006078C6"/>
    <w:rsid w:val="00607A7E"/>
    <w:rsid w:val="00613495"/>
    <w:rsid w:val="006142EC"/>
    <w:rsid w:val="006154CD"/>
    <w:rsid w:val="00615697"/>
    <w:rsid w:val="00617C37"/>
    <w:rsid w:val="006201C8"/>
    <w:rsid w:val="00620F56"/>
    <w:rsid w:val="006218C3"/>
    <w:rsid w:val="00622452"/>
    <w:rsid w:val="00622D46"/>
    <w:rsid w:val="006241B0"/>
    <w:rsid w:val="006247F4"/>
    <w:rsid w:val="00624BE0"/>
    <w:rsid w:val="006268AD"/>
    <w:rsid w:val="0063074D"/>
    <w:rsid w:val="006311C2"/>
    <w:rsid w:val="00631C61"/>
    <w:rsid w:val="006326EF"/>
    <w:rsid w:val="006333FA"/>
    <w:rsid w:val="006336DC"/>
    <w:rsid w:val="00635387"/>
    <w:rsid w:val="0064003B"/>
    <w:rsid w:val="006400CF"/>
    <w:rsid w:val="006439DE"/>
    <w:rsid w:val="00643D2A"/>
    <w:rsid w:val="00647178"/>
    <w:rsid w:val="0065243C"/>
    <w:rsid w:val="00652827"/>
    <w:rsid w:val="0065296D"/>
    <w:rsid w:val="00653D0A"/>
    <w:rsid w:val="00654158"/>
    <w:rsid w:val="00654628"/>
    <w:rsid w:val="006548F5"/>
    <w:rsid w:val="00656134"/>
    <w:rsid w:val="00660287"/>
    <w:rsid w:val="00661760"/>
    <w:rsid w:val="00662DCA"/>
    <w:rsid w:val="00664638"/>
    <w:rsid w:val="00664F0B"/>
    <w:rsid w:val="00670DDB"/>
    <w:rsid w:val="00671E8E"/>
    <w:rsid w:val="00672676"/>
    <w:rsid w:val="00672941"/>
    <w:rsid w:val="00673B61"/>
    <w:rsid w:val="00675F3E"/>
    <w:rsid w:val="006764BD"/>
    <w:rsid w:val="006773FC"/>
    <w:rsid w:val="0068103D"/>
    <w:rsid w:val="00682900"/>
    <w:rsid w:val="006842B2"/>
    <w:rsid w:val="0069012E"/>
    <w:rsid w:val="00690306"/>
    <w:rsid w:val="00693D8E"/>
    <w:rsid w:val="00694393"/>
    <w:rsid w:val="00695A62"/>
    <w:rsid w:val="006A0CEF"/>
    <w:rsid w:val="006A0DB1"/>
    <w:rsid w:val="006A2FA3"/>
    <w:rsid w:val="006A4058"/>
    <w:rsid w:val="006A4547"/>
    <w:rsid w:val="006A49BF"/>
    <w:rsid w:val="006A554D"/>
    <w:rsid w:val="006A597D"/>
    <w:rsid w:val="006A5E88"/>
    <w:rsid w:val="006A7238"/>
    <w:rsid w:val="006B1F6D"/>
    <w:rsid w:val="006B36C0"/>
    <w:rsid w:val="006B3DF1"/>
    <w:rsid w:val="006B43EA"/>
    <w:rsid w:val="006C0135"/>
    <w:rsid w:val="006C4C7C"/>
    <w:rsid w:val="006C5D8C"/>
    <w:rsid w:val="006C7518"/>
    <w:rsid w:val="006D105E"/>
    <w:rsid w:val="006D34E4"/>
    <w:rsid w:val="006D3F16"/>
    <w:rsid w:val="006D4F6F"/>
    <w:rsid w:val="006D54BF"/>
    <w:rsid w:val="006D55FD"/>
    <w:rsid w:val="006D65FE"/>
    <w:rsid w:val="006D7ED3"/>
    <w:rsid w:val="006E2193"/>
    <w:rsid w:val="006E27BA"/>
    <w:rsid w:val="006E2A03"/>
    <w:rsid w:val="006E5358"/>
    <w:rsid w:val="006E5BD6"/>
    <w:rsid w:val="006E5E8F"/>
    <w:rsid w:val="006E5FEA"/>
    <w:rsid w:val="006E7922"/>
    <w:rsid w:val="006E7F10"/>
    <w:rsid w:val="006F02C5"/>
    <w:rsid w:val="006F04B7"/>
    <w:rsid w:val="006F5EF5"/>
    <w:rsid w:val="006F5F55"/>
    <w:rsid w:val="0070050F"/>
    <w:rsid w:val="00700E86"/>
    <w:rsid w:val="0070253D"/>
    <w:rsid w:val="007033A8"/>
    <w:rsid w:val="0070341F"/>
    <w:rsid w:val="007061F0"/>
    <w:rsid w:val="0070635C"/>
    <w:rsid w:val="00715355"/>
    <w:rsid w:val="00715CA2"/>
    <w:rsid w:val="00717421"/>
    <w:rsid w:val="00717723"/>
    <w:rsid w:val="00721B9A"/>
    <w:rsid w:val="00722099"/>
    <w:rsid w:val="00723250"/>
    <w:rsid w:val="007236EF"/>
    <w:rsid w:val="00723EC1"/>
    <w:rsid w:val="007245E6"/>
    <w:rsid w:val="00726A80"/>
    <w:rsid w:val="007276FD"/>
    <w:rsid w:val="00732516"/>
    <w:rsid w:val="00736392"/>
    <w:rsid w:val="007371E9"/>
    <w:rsid w:val="00737FA7"/>
    <w:rsid w:val="00741B87"/>
    <w:rsid w:val="00742112"/>
    <w:rsid w:val="00742328"/>
    <w:rsid w:val="00742E4E"/>
    <w:rsid w:val="00743673"/>
    <w:rsid w:val="00743693"/>
    <w:rsid w:val="00745622"/>
    <w:rsid w:val="007506C8"/>
    <w:rsid w:val="00750AAA"/>
    <w:rsid w:val="0075196F"/>
    <w:rsid w:val="007540B6"/>
    <w:rsid w:val="0075777D"/>
    <w:rsid w:val="00757971"/>
    <w:rsid w:val="00762BFA"/>
    <w:rsid w:val="0076327A"/>
    <w:rsid w:val="00764137"/>
    <w:rsid w:val="00764797"/>
    <w:rsid w:val="00767483"/>
    <w:rsid w:val="0077109C"/>
    <w:rsid w:val="007720B9"/>
    <w:rsid w:val="007739DC"/>
    <w:rsid w:val="00773BF9"/>
    <w:rsid w:val="007774C3"/>
    <w:rsid w:val="00777F64"/>
    <w:rsid w:val="007806F8"/>
    <w:rsid w:val="00780F47"/>
    <w:rsid w:val="00781EC2"/>
    <w:rsid w:val="0078313C"/>
    <w:rsid w:val="007847F2"/>
    <w:rsid w:val="00786ABA"/>
    <w:rsid w:val="00792FF3"/>
    <w:rsid w:val="0079302D"/>
    <w:rsid w:val="007942FA"/>
    <w:rsid w:val="00795CA9"/>
    <w:rsid w:val="00796984"/>
    <w:rsid w:val="00797124"/>
    <w:rsid w:val="00797957"/>
    <w:rsid w:val="007A0054"/>
    <w:rsid w:val="007A0271"/>
    <w:rsid w:val="007A051E"/>
    <w:rsid w:val="007A1C3A"/>
    <w:rsid w:val="007A20FA"/>
    <w:rsid w:val="007A3802"/>
    <w:rsid w:val="007A5CFA"/>
    <w:rsid w:val="007B0C7A"/>
    <w:rsid w:val="007B3263"/>
    <w:rsid w:val="007C2822"/>
    <w:rsid w:val="007C2BE0"/>
    <w:rsid w:val="007C2DE8"/>
    <w:rsid w:val="007C407E"/>
    <w:rsid w:val="007C5257"/>
    <w:rsid w:val="007C5B56"/>
    <w:rsid w:val="007D08E7"/>
    <w:rsid w:val="007D1E4E"/>
    <w:rsid w:val="007D2859"/>
    <w:rsid w:val="007D2D44"/>
    <w:rsid w:val="007D63C1"/>
    <w:rsid w:val="007D7203"/>
    <w:rsid w:val="007D7E50"/>
    <w:rsid w:val="007E0D33"/>
    <w:rsid w:val="007E1780"/>
    <w:rsid w:val="007E230D"/>
    <w:rsid w:val="007E28B2"/>
    <w:rsid w:val="007E39EA"/>
    <w:rsid w:val="007E79B8"/>
    <w:rsid w:val="007F1411"/>
    <w:rsid w:val="007F1671"/>
    <w:rsid w:val="007F18E1"/>
    <w:rsid w:val="007F45F5"/>
    <w:rsid w:val="007F4A18"/>
    <w:rsid w:val="007F608C"/>
    <w:rsid w:val="007F6471"/>
    <w:rsid w:val="007F7B6A"/>
    <w:rsid w:val="00803540"/>
    <w:rsid w:val="00803901"/>
    <w:rsid w:val="00803B51"/>
    <w:rsid w:val="00803ED4"/>
    <w:rsid w:val="008054AB"/>
    <w:rsid w:val="008112F7"/>
    <w:rsid w:val="0081217F"/>
    <w:rsid w:val="00812EE1"/>
    <w:rsid w:val="0081412C"/>
    <w:rsid w:val="008143C1"/>
    <w:rsid w:val="00815A16"/>
    <w:rsid w:val="00817197"/>
    <w:rsid w:val="008177AD"/>
    <w:rsid w:val="008226E9"/>
    <w:rsid w:val="0082421B"/>
    <w:rsid w:val="0082421D"/>
    <w:rsid w:val="00824297"/>
    <w:rsid w:val="00826E0C"/>
    <w:rsid w:val="00827CB5"/>
    <w:rsid w:val="00830D1A"/>
    <w:rsid w:val="00832739"/>
    <w:rsid w:val="00832784"/>
    <w:rsid w:val="00834DA8"/>
    <w:rsid w:val="00835B0E"/>
    <w:rsid w:val="008362E7"/>
    <w:rsid w:val="008370E4"/>
    <w:rsid w:val="0084127C"/>
    <w:rsid w:val="00842B60"/>
    <w:rsid w:val="008443BC"/>
    <w:rsid w:val="00845856"/>
    <w:rsid w:val="0084633A"/>
    <w:rsid w:val="00846597"/>
    <w:rsid w:val="008513AD"/>
    <w:rsid w:val="00853AEC"/>
    <w:rsid w:val="00853D64"/>
    <w:rsid w:val="00855C0A"/>
    <w:rsid w:val="0085664C"/>
    <w:rsid w:val="0085702F"/>
    <w:rsid w:val="00857951"/>
    <w:rsid w:val="008647BA"/>
    <w:rsid w:val="00866F31"/>
    <w:rsid w:val="00867823"/>
    <w:rsid w:val="00872745"/>
    <w:rsid w:val="00873029"/>
    <w:rsid w:val="00874B7E"/>
    <w:rsid w:val="008751E3"/>
    <w:rsid w:val="0087567B"/>
    <w:rsid w:val="00876597"/>
    <w:rsid w:val="0088381A"/>
    <w:rsid w:val="00884599"/>
    <w:rsid w:val="008848C6"/>
    <w:rsid w:val="0088523D"/>
    <w:rsid w:val="008856D7"/>
    <w:rsid w:val="00885F93"/>
    <w:rsid w:val="00886701"/>
    <w:rsid w:val="00887D03"/>
    <w:rsid w:val="00891D54"/>
    <w:rsid w:val="0089274D"/>
    <w:rsid w:val="0089396E"/>
    <w:rsid w:val="00894BDF"/>
    <w:rsid w:val="00894C5F"/>
    <w:rsid w:val="00895253"/>
    <w:rsid w:val="0089584D"/>
    <w:rsid w:val="008A3B4E"/>
    <w:rsid w:val="008A4145"/>
    <w:rsid w:val="008A4C61"/>
    <w:rsid w:val="008B09CA"/>
    <w:rsid w:val="008B1C55"/>
    <w:rsid w:val="008B3DBF"/>
    <w:rsid w:val="008B4075"/>
    <w:rsid w:val="008B473E"/>
    <w:rsid w:val="008C03AE"/>
    <w:rsid w:val="008C063E"/>
    <w:rsid w:val="008C5219"/>
    <w:rsid w:val="008C7BFD"/>
    <w:rsid w:val="008C7DBE"/>
    <w:rsid w:val="008D237C"/>
    <w:rsid w:val="008D42AA"/>
    <w:rsid w:val="008D4E6C"/>
    <w:rsid w:val="008D5BC2"/>
    <w:rsid w:val="008D7FFC"/>
    <w:rsid w:val="008E159E"/>
    <w:rsid w:val="008E2683"/>
    <w:rsid w:val="008E29F0"/>
    <w:rsid w:val="008E2B66"/>
    <w:rsid w:val="008E3958"/>
    <w:rsid w:val="008E5674"/>
    <w:rsid w:val="008E5813"/>
    <w:rsid w:val="008F09A9"/>
    <w:rsid w:val="008F14EE"/>
    <w:rsid w:val="008F2A02"/>
    <w:rsid w:val="008F2C6E"/>
    <w:rsid w:val="008F38A9"/>
    <w:rsid w:val="008F52AB"/>
    <w:rsid w:val="00900E07"/>
    <w:rsid w:val="009011EA"/>
    <w:rsid w:val="00901477"/>
    <w:rsid w:val="00901D9E"/>
    <w:rsid w:val="00902AAA"/>
    <w:rsid w:val="0090579E"/>
    <w:rsid w:val="00905BED"/>
    <w:rsid w:val="00906C08"/>
    <w:rsid w:val="00906D3D"/>
    <w:rsid w:val="0091033A"/>
    <w:rsid w:val="009115B7"/>
    <w:rsid w:val="00914271"/>
    <w:rsid w:val="00915673"/>
    <w:rsid w:val="00922441"/>
    <w:rsid w:val="00923E62"/>
    <w:rsid w:val="009275B5"/>
    <w:rsid w:val="00932FF9"/>
    <w:rsid w:val="00936A55"/>
    <w:rsid w:val="009372F7"/>
    <w:rsid w:val="009414E4"/>
    <w:rsid w:val="0094572E"/>
    <w:rsid w:val="00946209"/>
    <w:rsid w:val="00946A82"/>
    <w:rsid w:val="0095364E"/>
    <w:rsid w:val="00954345"/>
    <w:rsid w:val="0095515D"/>
    <w:rsid w:val="00956E0C"/>
    <w:rsid w:val="00957B04"/>
    <w:rsid w:val="0096207D"/>
    <w:rsid w:val="0096250F"/>
    <w:rsid w:val="00964346"/>
    <w:rsid w:val="00965B0B"/>
    <w:rsid w:val="009660A3"/>
    <w:rsid w:val="009660DC"/>
    <w:rsid w:val="00967785"/>
    <w:rsid w:val="00971C51"/>
    <w:rsid w:val="00972848"/>
    <w:rsid w:val="00972E39"/>
    <w:rsid w:val="00973D4F"/>
    <w:rsid w:val="00974104"/>
    <w:rsid w:val="0097413E"/>
    <w:rsid w:val="00977B52"/>
    <w:rsid w:val="00980E8C"/>
    <w:rsid w:val="00981156"/>
    <w:rsid w:val="0098249E"/>
    <w:rsid w:val="00984164"/>
    <w:rsid w:val="009842E7"/>
    <w:rsid w:val="00985D7C"/>
    <w:rsid w:val="00991A50"/>
    <w:rsid w:val="00992D88"/>
    <w:rsid w:val="009930A2"/>
    <w:rsid w:val="00995426"/>
    <w:rsid w:val="009A33D2"/>
    <w:rsid w:val="009A4528"/>
    <w:rsid w:val="009A7BC1"/>
    <w:rsid w:val="009A7E7F"/>
    <w:rsid w:val="009B249E"/>
    <w:rsid w:val="009B511A"/>
    <w:rsid w:val="009B5E6F"/>
    <w:rsid w:val="009B64D6"/>
    <w:rsid w:val="009B657E"/>
    <w:rsid w:val="009B6A29"/>
    <w:rsid w:val="009C0588"/>
    <w:rsid w:val="009C2612"/>
    <w:rsid w:val="009C2627"/>
    <w:rsid w:val="009C2EF5"/>
    <w:rsid w:val="009C41A6"/>
    <w:rsid w:val="009C5855"/>
    <w:rsid w:val="009D0841"/>
    <w:rsid w:val="009D1B61"/>
    <w:rsid w:val="009D2165"/>
    <w:rsid w:val="009D235E"/>
    <w:rsid w:val="009D30CA"/>
    <w:rsid w:val="009D5335"/>
    <w:rsid w:val="009D597A"/>
    <w:rsid w:val="009D59D3"/>
    <w:rsid w:val="009D625D"/>
    <w:rsid w:val="009E0593"/>
    <w:rsid w:val="009E16C7"/>
    <w:rsid w:val="009E2CBD"/>
    <w:rsid w:val="009E2ECE"/>
    <w:rsid w:val="009F1A02"/>
    <w:rsid w:val="009F2210"/>
    <w:rsid w:val="009F3314"/>
    <w:rsid w:val="009F562E"/>
    <w:rsid w:val="009F5B59"/>
    <w:rsid w:val="009F6232"/>
    <w:rsid w:val="009F7673"/>
    <w:rsid w:val="00A02A04"/>
    <w:rsid w:val="00A03942"/>
    <w:rsid w:val="00A04642"/>
    <w:rsid w:val="00A04EFF"/>
    <w:rsid w:val="00A04F7B"/>
    <w:rsid w:val="00A06D40"/>
    <w:rsid w:val="00A07A27"/>
    <w:rsid w:val="00A103A7"/>
    <w:rsid w:val="00A103BC"/>
    <w:rsid w:val="00A10A16"/>
    <w:rsid w:val="00A111E9"/>
    <w:rsid w:val="00A13499"/>
    <w:rsid w:val="00A137E9"/>
    <w:rsid w:val="00A146FB"/>
    <w:rsid w:val="00A14A18"/>
    <w:rsid w:val="00A154B5"/>
    <w:rsid w:val="00A15A4E"/>
    <w:rsid w:val="00A172BD"/>
    <w:rsid w:val="00A1744F"/>
    <w:rsid w:val="00A17C4F"/>
    <w:rsid w:val="00A21BD2"/>
    <w:rsid w:val="00A242F8"/>
    <w:rsid w:val="00A24C5B"/>
    <w:rsid w:val="00A311E0"/>
    <w:rsid w:val="00A31D66"/>
    <w:rsid w:val="00A31D6E"/>
    <w:rsid w:val="00A32C8B"/>
    <w:rsid w:val="00A32D6D"/>
    <w:rsid w:val="00A333B3"/>
    <w:rsid w:val="00A3344A"/>
    <w:rsid w:val="00A358BB"/>
    <w:rsid w:val="00A37A23"/>
    <w:rsid w:val="00A4380F"/>
    <w:rsid w:val="00A50BC5"/>
    <w:rsid w:val="00A545C6"/>
    <w:rsid w:val="00A563B4"/>
    <w:rsid w:val="00A56624"/>
    <w:rsid w:val="00A56649"/>
    <w:rsid w:val="00A5669B"/>
    <w:rsid w:val="00A56FA0"/>
    <w:rsid w:val="00A627B5"/>
    <w:rsid w:val="00A637F1"/>
    <w:rsid w:val="00A63A5D"/>
    <w:rsid w:val="00A63D39"/>
    <w:rsid w:val="00A63D73"/>
    <w:rsid w:val="00A63DE6"/>
    <w:rsid w:val="00A64966"/>
    <w:rsid w:val="00A657E8"/>
    <w:rsid w:val="00A66DE4"/>
    <w:rsid w:val="00A67C6F"/>
    <w:rsid w:val="00A71210"/>
    <w:rsid w:val="00A724A6"/>
    <w:rsid w:val="00A72F3A"/>
    <w:rsid w:val="00A75189"/>
    <w:rsid w:val="00A75377"/>
    <w:rsid w:val="00A828DB"/>
    <w:rsid w:val="00A831AD"/>
    <w:rsid w:val="00A8348E"/>
    <w:rsid w:val="00A83DCA"/>
    <w:rsid w:val="00A85A07"/>
    <w:rsid w:val="00A8778E"/>
    <w:rsid w:val="00A87957"/>
    <w:rsid w:val="00A91731"/>
    <w:rsid w:val="00A91AE6"/>
    <w:rsid w:val="00A92070"/>
    <w:rsid w:val="00A964A0"/>
    <w:rsid w:val="00A979A3"/>
    <w:rsid w:val="00AA00AE"/>
    <w:rsid w:val="00AA0A8C"/>
    <w:rsid w:val="00AA147A"/>
    <w:rsid w:val="00AA17D3"/>
    <w:rsid w:val="00AA37FD"/>
    <w:rsid w:val="00AA42C1"/>
    <w:rsid w:val="00AA5A36"/>
    <w:rsid w:val="00AB0AF3"/>
    <w:rsid w:val="00AB0F43"/>
    <w:rsid w:val="00AB2315"/>
    <w:rsid w:val="00AB2994"/>
    <w:rsid w:val="00AB4EC3"/>
    <w:rsid w:val="00AB79C0"/>
    <w:rsid w:val="00AC0271"/>
    <w:rsid w:val="00AC072E"/>
    <w:rsid w:val="00AC0EC3"/>
    <w:rsid w:val="00AC1174"/>
    <w:rsid w:val="00AC24D0"/>
    <w:rsid w:val="00AC3D50"/>
    <w:rsid w:val="00AC59F9"/>
    <w:rsid w:val="00AC5B91"/>
    <w:rsid w:val="00AC673D"/>
    <w:rsid w:val="00AC70B8"/>
    <w:rsid w:val="00AD20C3"/>
    <w:rsid w:val="00AD2327"/>
    <w:rsid w:val="00AD2331"/>
    <w:rsid w:val="00AD2C10"/>
    <w:rsid w:val="00AD3143"/>
    <w:rsid w:val="00AD57CB"/>
    <w:rsid w:val="00AD7B18"/>
    <w:rsid w:val="00AD7F6B"/>
    <w:rsid w:val="00AE2CBF"/>
    <w:rsid w:val="00AE34E1"/>
    <w:rsid w:val="00AE4FB2"/>
    <w:rsid w:val="00AE63EE"/>
    <w:rsid w:val="00AE7F39"/>
    <w:rsid w:val="00AF1AD0"/>
    <w:rsid w:val="00AF55E2"/>
    <w:rsid w:val="00AF6343"/>
    <w:rsid w:val="00AF6B42"/>
    <w:rsid w:val="00B00AB4"/>
    <w:rsid w:val="00B012F3"/>
    <w:rsid w:val="00B01DE7"/>
    <w:rsid w:val="00B02701"/>
    <w:rsid w:val="00B05227"/>
    <w:rsid w:val="00B0565D"/>
    <w:rsid w:val="00B05A78"/>
    <w:rsid w:val="00B05CBD"/>
    <w:rsid w:val="00B076A6"/>
    <w:rsid w:val="00B07B33"/>
    <w:rsid w:val="00B07BF8"/>
    <w:rsid w:val="00B13A2C"/>
    <w:rsid w:val="00B15EA8"/>
    <w:rsid w:val="00B16D43"/>
    <w:rsid w:val="00B20CD1"/>
    <w:rsid w:val="00B21E38"/>
    <w:rsid w:val="00B226B5"/>
    <w:rsid w:val="00B248BD"/>
    <w:rsid w:val="00B253F5"/>
    <w:rsid w:val="00B2710D"/>
    <w:rsid w:val="00B3092D"/>
    <w:rsid w:val="00B3196F"/>
    <w:rsid w:val="00B31F56"/>
    <w:rsid w:val="00B32B7F"/>
    <w:rsid w:val="00B32EA8"/>
    <w:rsid w:val="00B34021"/>
    <w:rsid w:val="00B3542E"/>
    <w:rsid w:val="00B356E7"/>
    <w:rsid w:val="00B362EC"/>
    <w:rsid w:val="00B40C8D"/>
    <w:rsid w:val="00B410CB"/>
    <w:rsid w:val="00B42628"/>
    <w:rsid w:val="00B446AF"/>
    <w:rsid w:val="00B45366"/>
    <w:rsid w:val="00B45B89"/>
    <w:rsid w:val="00B47322"/>
    <w:rsid w:val="00B47DCE"/>
    <w:rsid w:val="00B52674"/>
    <w:rsid w:val="00B52E78"/>
    <w:rsid w:val="00B53A8F"/>
    <w:rsid w:val="00B53FAB"/>
    <w:rsid w:val="00B5448C"/>
    <w:rsid w:val="00B55F1A"/>
    <w:rsid w:val="00B57AF1"/>
    <w:rsid w:val="00B6347F"/>
    <w:rsid w:val="00B6372C"/>
    <w:rsid w:val="00B63DB5"/>
    <w:rsid w:val="00B65AFB"/>
    <w:rsid w:val="00B66496"/>
    <w:rsid w:val="00B67426"/>
    <w:rsid w:val="00B67AE4"/>
    <w:rsid w:val="00B7262C"/>
    <w:rsid w:val="00B728F4"/>
    <w:rsid w:val="00B74A33"/>
    <w:rsid w:val="00B75004"/>
    <w:rsid w:val="00B80839"/>
    <w:rsid w:val="00B8219E"/>
    <w:rsid w:val="00B8278C"/>
    <w:rsid w:val="00B8296F"/>
    <w:rsid w:val="00B83713"/>
    <w:rsid w:val="00B844A3"/>
    <w:rsid w:val="00B84EBF"/>
    <w:rsid w:val="00B852F4"/>
    <w:rsid w:val="00B853E9"/>
    <w:rsid w:val="00B8647E"/>
    <w:rsid w:val="00B86AA7"/>
    <w:rsid w:val="00B873C0"/>
    <w:rsid w:val="00B87BEA"/>
    <w:rsid w:val="00B91A29"/>
    <w:rsid w:val="00BA011B"/>
    <w:rsid w:val="00BA0BED"/>
    <w:rsid w:val="00BA16CA"/>
    <w:rsid w:val="00BA2FFB"/>
    <w:rsid w:val="00BA3441"/>
    <w:rsid w:val="00BA5456"/>
    <w:rsid w:val="00BA5B25"/>
    <w:rsid w:val="00BB113C"/>
    <w:rsid w:val="00BB118B"/>
    <w:rsid w:val="00BB221A"/>
    <w:rsid w:val="00BB374C"/>
    <w:rsid w:val="00BB384D"/>
    <w:rsid w:val="00BB3EB3"/>
    <w:rsid w:val="00BB4170"/>
    <w:rsid w:val="00BB553E"/>
    <w:rsid w:val="00BB7928"/>
    <w:rsid w:val="00BB7B1D"/>
    <w:rsid w:val="00BC0A33"/>
    <w:rsid w:val="00BC0DE3"/>
    <w:rsid w:val="00BC2C20"/>
    <w:rsid w:val="00BC588F"/>
    <w:rsid w:val="00BC6416"/>
    <w:rsid w:val="00BC79C3"/>
    <w:rsid w:val="00BD0680"/>
    <w:rsid w:val="00BD13F3"/>
    <w:rsid w:val="00BD2CD7"/>
    <w:rsid w:val="00BD33C4"/>
    <w:rsid w:val="00BD4206"/>
    <w:rsid w:val="00BD5CB4"/>
    <w:rsid w:val="00BD6872"/>
    <w:rsid w:val="00BD6BC7"/>
    <w:rsid w:val="00BD7486"/>
    <w:rsid w:val="00BE0120"/>
    <w:rsid w:val="00BE05EC"/>
    <w:rsid w:val="00BE1A98"/>
    <w:rsid w:val="00BF0BE7"/>
    <w:rsid w:val="00BF0D26"/>
    <w:rsid w:val="00BF3F08"/>
    <w:rsid w:val="00BF627F"/>
    <w:rsid w:val="00BF7915"/>
    <w:rsid w:val="00BF7B41"/>
    <w:rsid w:val="00C01594"/>
    <w:rsid w:val="00C01BD3"/>
    <w:rsid w:val="00C030FD"/>
    <w:rsid w:val="00C04A3F"/>
    <w:rsid w:val="00C114AE"/>
    <w:rsid w:val="00C11B3B"/>
    <w:rsid w:val="00C12BBD"/>
    <w:rsid w:val="00C15E8E"/>
    <w:rsid w:val="00C174AF"/>
    <w:rsid w:val="00C20A4F"/>
    <w:rsid w:val="00C2175A"/>
    <w:rsid w:val="00C228D7"/>
    <w:rsid w:val="00C25B33"/>
    <w:rsid w:val="00C25D52"/>
    <w:rsid w:val="00C261B6"/>
    <w:rsid w:val="00C31688"/>
    <w:rsid w:val="00C31B09"/>
    <w:rsid w:val="00C33F5A"/>
    <w:rsid w:val="00C33F72"/>
    <w:rsid w:val="00C400E0"/>
    <w:rsid w:val="00C41FAE"/>
    <w:rsid w:val="00C429D6"/>
    <w:rsid w:val="00C43AF1"/>
    <w:rsid w:val="00C449AE"/>
    <w:rsid w:val="00C45525"/>
    <w:rsid w:val="00C45D40"/>
    <w:rsid w:val="00C46EE9"/>
    <w:rsid w:val="00C54BA2"/>
    <w:rsid w:val="00C55C3E"/>
    <w:rsid w:val="00C5744A"/>
    <w:rsid w:val="00C60E72"/>
    <w:rsid w:val="00C61C8E"/>
    <w:rsid w:val="00C64D2C"/>
    <w:rsid w:val="00C65864"/>
    <w:rsid w:val="00C66FE3"/>
    <w:rsid w:val="00C67981"/>
    <w:rsid w:val="00C67D8D"/>
    <w:rsid w:val="00C67E84"/>
    <w:rsid w:val="00C67F49"/>
    <w:rsid w:val="00C717AC"/>
    <w:rsid w:val="00C7203A"/>
    <w:rsid w:val="00C72BD3"/>
    <w:rsid w:val="00C72D28"/>
    <w:rsid w:val="00C738EC"/>
    <w:rsid w:val="00C73E4B"/>
    <w:rsid w:val="00C74E1B"/>
    <w:rsid w:val="00C77451"/>
    <w:rsid w:val="00C864A3"/>
    <w:rsid w:val="00C91171"/>
    <w:rsid w:val="00C92FDB"/>
    <w:rsid w:val="00C93FD8"/>
    <w:rsid w:val="00C951B4"/>
    <w:rsid w:val="00C95E09"/>
    <w:rsid w:val="00C9649F"/>
    <w:rsid w:val="00CA0774"/>
    <w:rsid w:val="00CA13DC"/>
    <w:rsid w:val="00CA2F50"/>
    <w:rsid w:val="00CA2F8F"/>
    <w:rsid w:val="00CA3424"/>
    <w:rsid w:val="00CA3FDA"/>
    <w:rsid w:val="00CA73FE"/>
    <w:rsid w:val="00CB11D4"/>
    <w:rsid w:val="00CB14D4"/>
    <w:rsid w:val="00CB1603"/>
    <w:rsid w:val="00CB19B6"/>
    <w:rsid w:val="00CB2883"/>
    <w:rsid w:val="00CB2E5A"/>
    <w:rsid w:val="00CB3973"/>
    <w:rsid w:val="00CB399F"/>
    <w:rsid w:val="00CB4AC8"/>
    <w:rsid w:val="00CB52B8"/>
    <w:rsid w:val="00CB55FA"/>
    <w:rsid w:val="00CB6768"/>
    <w:rsid w:val="00CB74D3"/>
    <w:rsid w:val="00CC02EC"/>
    <w:rsid w:val="00CC1B3D"/>
    <w:rsid w:val="00CC501F"/>
    <w:rsid w:val="00CC7C60"/>
    <w:rsid w:val="00CD091B"/>
    <w:rsid w:val="00CD4B6B"/>
    <w:rsid w:val="00CD4EA2"/>
    <w:rsid w:val="00CD532A"/>
    <w:rsid w:val="00CD5F1C"/>
    <w:rsid w:val="00CD6A05"/>
    <w:rsid w:val="00CD734B"/>
    <w:rsid w:val="00CD79D5"/>
    <w:rsid w:val="00CD7BB1"/>
    <w:rsid w:val="00CE09A2"/>
    <w:rsid w:val="00CE4497"/>
    <w:rsid w:val="00CE5F3F"/>
    <w:rsid w:val="00CE6EBC"/>
    <w:rsid w:val="00CE755A"/>
    <w:rsid w:val="00CF05FD"/>
    <w:rsid w:val="00CF229D"/>
    <w:rsid w:val="00CF3E3F"/>
    <w:rsid w:val="00CF45DD"/>
    <w:rsid w:val="00CF533B"/>
    <w:rsid w:val="00CF5474"/>
    <w:rsid w:val="00D00B5E"/>
    <w:rsid w:val="00D02388"/>
    <w:rsid w:val="00D030F0"/>
    <w:rsid w:val="00D03404"/>
    <w:rsid w:val="00D039A7"/>
    <w:rsid w:val="00D04CFA"/>
    <w:rsid w:val="00D05DFB"/>
    <w:rsid w:val="00D06421"/>
    <w:rsid w:val="00D10ACC"/>
    <w:rsid w:val="00D10C04"/>
    <w:rsid w:val="00D127E4"/>
    <w:rsid w:val="00D16BD8"/>
    <w:rsid w:val="00D20039"/>
    <w:rsid w:val="00D2034C"/>
    <w:rsid w:val="00D23413"/>
    <w:rsid w:val="00D26114"/>
    <w:rsid w:val="00D2790C"/>
    <w:rsid w:val="00D27D5A"/>
    <w:rsid w:val="00D31BD2"/>
    <w:rsid w:val="00D35307"/>
    <w:rsid w:val="00D36579"/>
    <w:rsid w:val="00D37534"/>
    <w:rsid w:val="00D40F2F"/>
    <w:rsid w:val="00D43654"/>
    <w:rsid w:val="00D44FA7"/>
    <w:rsid w:val="00D44FDD"/>
    <w:rsid w:val="00D4598C"/>
    <w:rsid w:val="00D460F7"/>
    <w:rsid w:val="00D50315"/>
    <w:rsid w:val="00D50482"/>
    <w:rsid w:val="00D50BF1"/>
    <w:rsid w:val="00D518ED"/>
    <w:rsid w:val="00D526F6"/>
    <w:rsid w:val="00D5295A"/>
    <w:rsid w:val="00D54178"/>
    <w:rsid w:val="00D55CAD"/>
    <w:rsid w:val="00D5724B"/>
    <w:rsid w:val="00D57E4E"/>
    <w:rsid w:val="00D63C49"/>
    <w:rsid w:val="00D64946"/>
    <w:rsid w:val="00D64F26"/>
    <w:rsid w:val="00D64F3C"/>
    <w:rsid w:val="00D652DB"/>
    <w:rsid w:val="00D70350"/>
    <w:rsid w:val="00D70A2B"/>
    <w:rsid w:val="00D725E4"/>
    <w:rsid w:val="00D74484"/>
    <w:rsid w:val="00D754ED"/>
    <w:rsid w:val="00D7562B"/>
    <w:rsid w:val="00D76180"/>
    <w:rsid w:val="00D76B4F"/>
    <w:rsid w:val="00D8069C"/>
    <w:rsid w:val="00D8171C"/>
    <w:rsid w:val="00D82CE8"/>
    <w:rsid w:val="00D84871"/>
    <w:rsid w:val="00D860FE"/>
    <w:rsid w:val="00D87AF4"/>
    <w:rsid w:val="00D914F1"/>
    <w:rsid w:val="00D91A3F"/>
    <w:rsid w:val="00D928A2"/>
    <w:rsid w:val="00D92B10"/>
    <w:rsid w:val="00D94B39"/>
    <w:rsid w:val="00D966B2"/>
    <w:rsid w:val="00D96AA7"/>
    <w:rsid w:val="00D96AA9"/>
    <w:rsid w:val="00DA26FF"/>
    <w:rsid w:val="00DA3062"/>
    <w:rsid w:val="00DA3630"/>
    <w:rsid w:val="00DA3795"/>
    <w:rsid w:val="00DA5ABC"/>
    <w:rsid w:val="00DA66FE"/>
    <w:rsid w:val="00DC105F"/>
    <w:rsid w:val="00DC11A1"/>
    <w:rsid w:val="00DC18BA"/>
    <w:rsid w:val="00DC1DC8"/>
    <w:rsid w:val="00DC3029"/>
    <w:rsid w:val="00DC47D2"/>
    <w:rsid w:val="00DC5F01"/>
    <w:rsid w:val="00DC6DAA"/>
    <w:rsid w:val="00DD180E"/>
    <w:rsid w:val="00DD2945"/>
    <w:rsid w:val="00DD302D"/>
    <w:rsid w:val="00DD348C"/>
    <w:rsid w:val="00DD4B84"/>
    <w:rsid w:val="00DD5A32"/>
    <w:rsid w:val="00DE1521"/>
    <w:rsid w:val="00DE15B3"/>
    <w:rsid w:val="00DE29AF"/>
    <w:rsid w:val="00DE5062"/>
    <w:rsid w:val="00DE7737"/>
    <w:rsid w:val="00DE7E92"/>
    <w:rsid w:val="00DF2C34"/>
    <w:rsid w:val="00DF422A"/>
    <w:rsid w:val="00DF59EE"/>
    <w:rsid w:val="00DF6576"/>
    <w:rsid w:val="00DF6A04"/>
    <w:rsid w:val="00E0047A"/>
    <w:rsid w:val="00E00D3A"/>
    <w:rsid w:val="00E00DBA"/>
    <w:rsid w:val="00E017D9"/>
    <w:rsid w:val="00E02BED"/>
    <w:rsid w:val="00E03BAC"/>
    <w:rsid w:val="00E10505"/>
    <w:rsid w:val="00E110D9"/>
    <w:rsid w:val="00E11C23"/>
    <w:rsid w:val="00E11C32"/>
    <w:rsid w:val="00E127D4"/>
    <w:rsid w:val="00E12B7B"/>
    <w:rsid w:val="00E12C81"/>
    <w:rsid w:val="00E20CAC"/>
    <w:rsid w:val="00E245A6"/>
    <w:rsid w:val="00E248B6"/>
    <w:rsid w:val="00E2707B"/>
    <w:rsid w:val="00E270D0"/>
    <w:rsid w:val="00E27978"/>
    <w:rsid w:val="00E31233"/>
    <w:rsid w:val="00E34C89"/>
    <w:rsid w:val="00E35A69"/>
    <w:rsid w:val="00E36E54"/>
    <w:rsid w:val="00E37930"/>
    <w:rsid w:val="00E40361"/>
    <w:rsid w:val="00E4045F"/>
    <w:rsid w:val="00E4101C"/>
    <w:rsid w:val="00E4174A"/>
    <w:rsid w:val="00E419DF"/>
    <w:rsid w:val="00E43139"/>
    <w:rsid w:val="00E43B00"/>
    <w:rsid w:val="00E4487A"/>
    <w:rsid w:val="00E44910"/>
    <w:rsid w:val="00E47857"/>
    <w:rsid w:val="00E47CA9"/>
    <w:rsid w:val="00E47DA1"/>
    <w:rsid w:val="00E50125"/>
    <w:rsid w:val="00E50BD7"/>
    <w:rsid w:val="00E54768"/>
    <w:rsid w:val="00E54E03"/>
    <w:rsid w:val="00E56411"/>
    <w:rsid w:val="00E56591"/>
    <w:rsid w:val="00E578F0"/>
    <w:rsid w:val="00E60E4C"/>
    <w:rsid w:val="00E61144"/>
    <w:rsid w:val="00E6144D"/>
    <w:rsid w:val="00E62B48"/>
    <w:rsid w:val="00E66261"/>
    <w:rsid w:val="00E6627D"/>
    <w:rsid w:val="00E6654A"/>
    <w:rsid w:val="00E66C91"/>
    <w:rsid w:val="00E67E0D"/>
    <w:rsid w:val="00E71E10"/>
    <w:rsid w:val="00E71EB0"/>
    <w:rsid w:val="00E72164"/>
    <w:rsid w:val="00E72CCF"/>
    <w:rsid w:val="00E72DA6"/>
    <w:rsid w:val="00E72E07"/>
    <w:rsid w:val="00E75B24"/>
    <w:rsid w:val="00E76FE5"/>
    <w:rsid w:val="00E77534"/>
    <w:rsid w:val="00E80E0A"/>
    <w:rsid w:val="00E81D81"/>
    <w:rsid w:val="00E839D0"/>
    <w:rsid w:val="00E84B06"/>
    <w:rsid w:val="00E84DC7"/>
    <w:rsid w:val="00E868D2"/>
    <w:rsid w:val="00E86A45"/>
    <w:rsid w:val="00E86E04"/>
    <w:rsid w:val="00E902CA"/>
    <w:rsid w:val="00E90AF5"/>
    <w:rsid w:val="00E91C9E"/>
    <w:rsid w:val="00E93BC7"/>
    <w:rsid w:val="00E9443D"/>
    <w:rsid w:val="00E948EE"/>
    <w:rsid w:val="00E9499E"/>
    <w:rsid w:val="00E951C2"/>
    <w:rsid w:val="00E96006"/>
    <w:rsid w:val="00E962FB"/>
    <w:rsid w:val="00E965CB"/>
    <w:rsid w:val="00E971F9"/>
    <w:rsid w:val="00E97396"/>
    <w:rsid w:val="00EA09B1"/>
    <w:rsid w:val="00EA2C7E"/>
    <w:rsid w:val="00EA3423"/>
    <w:rsid w:val="00EA3914"/>
    <w:rsid w:val="00EA4826"/>
    <w:rsid w:val="00EA77C6"/>
    <w:rsid w:val="00EB2B64"/>
    <w:rsid w:val="00EB35E3"/>
    <w:rsid w:val="00EB4435"/>
    <w:rsid w:val="00EB4D53"/>
    <w:rsid w:val="00EC1101"/>
    <w:rsid w:val="00EC1372"/>
    <w:rsid w:val="00EC28A7"/>
    <w:rsid w:val="00EC2B40"/>
    <w:rsid w:val="00EC4181"/>
    <w:rsid w:val="00EC4FAF"/>
    <w:rsid w:val="00EC50DE"/>
    <w:rsid w:val="00EC5798"/>
    <w:rsid w:val="00ED22F7"/>
    <w:rsid w:val="00ED4711"/>
    <w:rsid w:val="00ED54FE"/>
    <w:rsid w:val="00ED78CB"/>
    <w:rsid w:val="00EE3428"/>
    <w:rsid w:val="00EE4EA8"/>
    <w:rsid w:val="00EE758C"/>
    <w:rsid w:val="00EE789A"/>
    <w:rsid w:val="00EF1AA1"/>
    <w:rsid w:val="00EF2DF0"/>
    <w:rsid w:val="00EF332B"/>
    <w:rsid w:val="00EF368D"/>
    <w:rsid w:val="00EF7338"/>
    <w:rsid w:val="00EF74B6"/>
    <w:rsid w:val="00EF7CD7"/>
    <w:rsid w:val="00F0223B"/>
    <w:rsid w:val="00F0251E"/>
    <w:rsid w:val="00F02AEC"/>
    <w:rsid w:val="00F03D15"/>
    <w:rsid w:val="00F0497C"/>
    <w:rsid w:val="00F04A8B"/>
    <w:rsid w:val="00F057FA"/>
    <w:rsid w:val="00F1117E"/>
    <w:rsid w:val="00F11C61"/>
    <w:rsid w:val="00F12C0F"/>
    <w:rsid w:val="00F14E2F"/>
    <w:rsid w:val="00F153A1"/>
    <w:rsid w:val="00F17689"/>
    <w:rsid w:val="00F2067B"/>
    <w:rsid w:val="00F209D0"/>
    <w:rsid w:val="00F21184"/>
    <w:rsid w:val="00F23B71"/>
    <w:rsid w:val="00F23F3C"/>
    <w:rsid w:val="00F2546D"/>
    <w:rsid w:val="00F313BF"/>
    <w:rsid w:val="00F315EB"/>
    <w:rsid w:val="00F31ED3"/>
    <w:rsid w:val="00F323DF"/>
    <w:rsid w:val="00F34F01"/>
    <w:rsid w:val="00F35C13"/>
    <w:rsid w:val="00F37160"/>
    <w:rsid w:val="00F403E6"/>
    <w:rsid w:val="00F404A1"/>
    <w:rsid w:val="00F409B7"/>
    <w:rsid w:val="00F42F3F"/>
    <w:rsid w:val="00F433C7"/>
    <w:rsid w:val="00F47D1F"/>
    <w:rsid w:val="00F50D6F"/>
    <w:rsid w:val="00F52761"/>
    <w:rsid w:val="00F5316E"/>
    <w:rsid w:val="00F53447"/>
    <w:rsid w:val="00F56C5F"/>
    <w:rsid w:val="00F62201"/>
    <w:rsid w:val="00F62B1D"/>
    <w:rsid w:val="00F64B26"/>
    <w:rsid w:val="00F675EC"/>
    <w:rsid w:val="00F6779E"/>
    <w:rsid w:val="00F722C4"/>
    <w:rsid w:val="00F739BF"/>
    <w:rsid w:val="00F73FF5"/>
    <w:rsid w:val="00F74207"/>
    <w:rsid w:val="00F77AC0"/>
    <w:rsid w:val="00F80123"/>
    <w:rsid w:val="00F80792"/>
    <w:rsid w:val="00F80B18"/>
    <w:rsid w:val="00F82108"/>
    <w:rsid w:val="00F82BC5"/>
    <w:rsid w:val="00F83204"/>
    <w:rsid w:val="00F843A2"/>
    <w:rsid w:val="00F85DC0"/>
    <w:rsid w:val="00F8751F"/>
    <w:rsid w:val="00F87735"/>
    <w:rsid w:val="00F90BFE"/>
    <w:rsid w:val="00F91141"/>
    <w:rsid w:val="00F91FF1"/>
    <w:rsid w:val="00F9453D"/>
    <w:rsid w:val="00F959E3"/>
    <w:rsid w:val="00F95E36"/>
    <w:rsid w:val="00FA05EB"/>
    <w:rsid w:val="00FA164C"/>
    <w:rsid w:val="00FA2B39"/>
    <w:rsid w:val="00FA3281"/>
    <w:rsid w:val="00FA621A"/>
    <w:rsid w:val="00FA7F95"/>
    <w:rsid w:val="00FB1771"/>
    <w:rsid w:val="00FC18AB"/>
    <w:rsid w:val="00FC1D54"/>
    <w:rsid w:val="00FC1DC2"/>
    <w:rsid w:val="00FC2248"/>
    <w:rsid w:val="00FC4BA9"/>
    <w:rsid w:val="00FC5E4F"/>
    <w:rsid w:val="00FC69D8"/>
    <w:rsid w:val="00FC7287"/>
    <w:rsid w:val="00FC7DFF"/>
    <w:rsid w:val="00FD01DB"/>
    <w:rsid w:val="00FD1C88"/>
    <w:rsid w:val="00FD280B"/>
    <w:rsid w:val="00FD3262"/>
    <w:rsid w:val="00FD37C3"/>
    <w:rsid w:val="00FD459B"/>
    <w:rsid w:val="00FD5714"/>
    <w:rsid w:val="00FD5EB3"/>
    <w:rsid w:val="00FD639C"/>
    <w:rsid w:val="00FD6F66"/>
    <w:rsid w:val="00FE013A"/>
    <w:rsid w:val="00FE0269"/>
    <w:rsid w:val="00FE0FD3"/>
    <w:rsid w:val="00FE1EA5"/>
    <w:rsid w:val="00FE21E7"/>
    <w:rsid w:val="00FE2586"/>
    <w:rsid w:val="00FE2FCD"/>
    <w:rsid w:val="00FE4E20"/>
    <w:rsid w:val="00FE5049"/>
    <w:rsid w:val="00FE53DC"/>
    <w:rsid w:val="00FE5BC7"/>
    <w:rsid w:val="00FE72DE"/>
    <w:rsid w:val="00FF12E2"/>
    <w:rsid w:val="00FF1ACF"/>
    <w:rsid w:val="00FF26F6"/>
    <w:rsid w:val="00FF3FDF"/>
    <w:rsid w:val="00FF508D"/>
    <w:rsid w:val="00FF6386"/>
    <w:rsid w:val="00FF6A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16B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C2DDE"/>
    <w:pPr>
      <w:spacing w:after="0" w:line="240" w:lineRule="auto"/>
    </w:pPr>
    <w:rPr>
      <w:rFonts w:eastAsia="Times New Roman"/>
      <w:lang w:eastAsia="de-DE"/>
    </w:rPr>
  </w:style>
  <w:style w:type="paragraph" w:styleId="Titolo2">
    <w:name w:val="heading 2"/>
    <w:basedOn w:val="Paragrafoelenco"/>
    <w:next w:val="Normale"/>
    <w:link w:val="Titolo2Carattere"/>
    <w:uiPriority w:val="9"/>
    <w:unhideWhenUsed/>
    <w:qFormat/>
    <w:rsid w:val="007942FA"/>
    <w:pPr>
      <w:numPr>
        <w:numId w:val="1"/>
      </w:numPr>
      <w:spacing w:after="120" w:line="360" w:lineRule="auto"/>
      <w:contextualSpacing w:val="0"/>
      <w:outlineLvl w:val="1"/>
    </w:pPr>
    <w:rPr>
      <w:rFonts w:cs="Times New Roman"/>
      <w:b/>
      <w:bCs/>
      <w:sz w:val="28"/>
      <w:szCs w:val="28"/>
      <w:lang w:val="fr-FR"/>
    </w:rPr>
  </w:style>
  <w:style w:type="paragraph" w:styleId="Titolo3">
    <w:name w:val="heading 3"/>
    <w:basedOn w:val="Paragrafoelenco"/>
    <w:next w:val="Normale"/>
    <w:link w:val="Titolo3Carattere"/>
    <w:uiPriority w:val="9"/>
    <w:unhideWhenUsed/>
    <w:qFormat/>
    <w:rsid w:val="007942FA"/>
    <w:pPr>
      <w:numPr>
        <w:ilvl w:val="1"/>
        <w:numId w:val="1"/>
      </w:numPr>
      <w:spacing w:line="360" w:lineRule="auto"/>
      <w:outlineLvl w:val="2"/>
    </w:pPr>
    <w:rPr>
      <w:rFonts w:cs="Times New Roman"/>
      <w:b/>
      <w:bCs/>
      <w:lang w:val="fr-FR"/>
    </w:rPr>
  </w:style>
  <w:style w:type="paragraph" w:styleId="Titolo4">
    <w:name w:val="heading 4"/>
    <w:basedOn w:val="Titolo3"/>
    <w:next w:val="Normale"/>
    <w:link w:val="Titolo4Carattere"/>
    <w:uiPriority w:val="9"/>
    <w:unhideWhenUsed/>
    <w:qFormat/>
    <w:rsid w:val="007942FA"/>
    <w:pPr>
      <w:numPr>
        <w:ilvl w:val="2"/>
      </w:numPr>
      <w:outlineLvl w:val="3"/>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942FA"/>
    <w:pPr>
      <w:ind w:left="720"/>
      <w:contextualSpacing/>
      <w:jc w:val="both"/>
    </w:pPr>
    <w:rPr>
      <w:rFonts w:eastAsiaTheme="minorHAnsi" w:cstheme="minorBidi"/>
      <w:lang w:eastAsia="en-US"/>
    </w:rPr>
  </w:style>
  <w:style w:type="character" w:customStyle="1" w:styleId="Titolo2Carattere">
    <w:name w:val="Titolo 2 Carattere"/>
    <w:basedOn w:val="Carpredefinitoparagrafo"/>
    <w:link w:val="Titolo2"/>
    <w:uiPriority w:val="9"/>
    <w:rsid w:val="007942FA"/>
    <w:rPr>
      <w:b/>
      <w:bCs/>
      <w:sz w:val="28"/>
      <w:szCs w:val="28"/>
      <w:lang w:val="fr-FR"/>
    </w:rPr>
  </w:style>
  <w:style w:type="character" w:customStyle="1" w:styleId="Titolo3Carattere">
    <w:name w:val="Titolo 3 Carattere"/>
    <w:basedOn w:val="Carpredefinitoparagrafo"/>
    <w:link w:val="Titolo3"/>
    <w:uiPriority w:val="9"/>
    <w:rsid w:val="007942FA"/>
    <w:rPr>
      <w:b/>
      <w:bCs/>
      <w:lang w:val="fr-FR"/>
    </w:rPr>
  </w:style>
  <w:style w:type="character" w:customStyle="1" w:styleId="Titolo4Carattere">
    <w:name w:val="Titolo 4 Carattere"/>
    <w:basedOn w:val="Carpredefinitoparagrafo"/>
    <w:link w:val="Titolo4"/>
    <w:uiPriority w:val="9"/>
    <w:rsid w:val="007942FA"/>
    <w:rPr>
      <w:b/>
      <w:bCs/>
      <w:lang w:val="fr-FR"/>
    </w:rPr>
  </w:style>
  <w:style w:type="paragraph" w:styleId="Testonotaapidipagina">
    <w:name w:val="footnote text"/>
    <w:basedOn w:val="Normale"/>
    <w:link w:val="TestonotaapidipaginaCarattere"/>
    <w:uiPriority w:val="99"/>
    <w:unhideWhenUsed/>
    <w:rsid w:val="007942FA"/>
    <w:pPr>
      <w:jc w:val="both"/>
    </w:pPr>
    <w:rPr>
      <w:rFonts w:eastAsia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rsid w:val="007942FA"/>
    <w:rPr>
      <w:rFonts w:cstheme="minorBidi"/>
      <w:sz w:val="20"/>
      <w:szCs w:val="20"/>
    </w:rPr>
  </w:style>
  <w:style w:type="character" w:styleId="Collegamentoipertestuale">
    <w:name w:val="Hyperlink"/>
    <w:basedOn w:val="Carpredefinitoparagrafo"/>
    <w:uiPriority w:val="99"/>
    <w:unhideWhenUsed/>
    <w:rsid w:val="007942FA"/>
    <w:rPr>
      <w:color w:val="0563C1" w:themeColor="hyperlink"/>
      <w:u w:val="single"/>
    </w:rPr>
  </w:style>
  <w:style w:type="paragraph" w:styleId="NormaleWeb">
    <w:name w:val="Normal (Web)"/>
    <w:basedOn w:val="Normale"/>
    <w:uiPriority w:val="99"/>
    <w:unhideWhenUsed/>
    <w:rsid w:val="007942FA"/>
    <w:pPr>
      <w:spacing w:before="100" w:beforeAutospacing="1" w:after="100" w:afterAutospacing="1"/>
    </w:pPr>
  </w:style>
  <w:style w:type="character" w:styleId="Rimandonotaapidipagina">
    <w:name w:val="footnote reference"/>
    <w:basedOn w:val="Carpredefinitoparagrafo"/>
    <w:uiPriority w:val="99"/>
    <w:unhideWhenUsed/>
    <w:rsid w:val="007942FA"/>
    <w:rPr>
      <w:vertAlign w:val="superscript"/>
    </w:rPr>
  </w:style>
  <w:style w:type="paragraph" w:styleId="Intestazione">
    <w:name w:val="header"/>
    <w:basedOn w:val="Normale"/>
    <w:link w:val="IntestazioneCarattere"/>
    <w:uiPriority w:val="99"/>
    <w:unhideWhenUsed/>
    <w:rsid w:val="007942FA"/>
    <w:pPr>
      <w:tabs>
        <w:tab w:val="center" w:pos="4513"/>
        <w:tab w:val="right" w:pos="9026"/>
      </w:tabs>
      <w:jc w:val="both"/>
    </w:pPr>
    <w:rPr>
      <w:rFonts w:eastAsiaTheme="minorHAnsi" w:cstheme="minorBidi"/>
      <w:lang w:eastAsia="en-US"/>
    </w:rPr>
  </w:style>
  <w:style w:type="character" w:customStyle="1" w:styleId="IntestazioneCarattere">
    <w:name w:val="Intestazione Carattere"/>
    <w:basedOn w:val="Carpredefinitoparagrafo"/>
    <w:link w:val="Intestazione"/>
    <w:uiPriority w:val="99"/>
    <w:rsid w:val="007942FA"/>
    <w:rPr>
      <w:rFonts w:cstheme="minorBidi"/>
    </w:rPr>
  </w:style>
  <w:style w:type="paragraph" w:styleId="Pidipagina">
    <w:name w:val="footer"/>
    <w:basedOn w:val="Normale"/>
    <w:link w:val="PidipaginaCarattere"/>
    <w:uiPriority w:val="99"/>
    <w:unhideWhenUsed/>
    <w:rsid w:val="007942FA"/>
    <w:pPr>
      <w:tabs>
        <w:tab w:val="center" w:pos="4513"/>
        <w:tab w:val="right" w:pos="9026"/>
      </w:tabs>
      <w:jc w:val="both"/>
    </w:pPr>
    <w:rPr>
      <w:rFonts w:eastAsiaTheme="minorHAnsi" w:cstheme="minorBidi"/>
      <w:lang w:eastAsia="en-US"/>
    </w:rPr>
  </w:style>
  <w:style w:type="character" w:customStyle="1" w:styleId="PidipaginaCarattere">
    <w:name w:val="Piè di pagina Carattere"/>
    <w:basedOn w:val="Carpredefinitoparagrafo"/>
    <w:link w:val="Pidipagina"/>
    <w:uiPriority w:val="99"/>
    <w:rsid w:val="007942FA"/>
    <w:rPr>
      <w:rFonts w:cstheme="minorBidi"/>
    </w:rPr>
  </w:style>
  <w:style w:type="character" w:styleId="Numeropagina">
    <w:name w:val="page number"/>
    <w:basedOn w:val="Carpredefinitoparagrafo"/>
    <w:uiPriority w:val="99"/>
    <w:semiHidden/>
    <w:unhideWhenUsed/>
    <w:rsid w:val="007942FA"/>
  </w:style>
  <w:style w:type="paragraph" w:styleId="Testofumetto">
    <w:name w:val="Balloon Text"/>
    <w:basedOn w:val="Normale"/>
    <w:link w:val="TestofumettoCarattere"/>
    <w:uiPriority w:val="99"/>
    <w:semiHidden/>
    <w:unhideWhenUsed/>
    <w:rsid w:val="007942FA"/>
    <w:pPr>
      <w:jc w:val="both"/>
    </w:pPr>
    <w:rPr>
      <w:sz w:val="18"/>
      <w:szCs w:val="18"/>
    </w:rPr>
  </w:style>
  <w:style w:type="character" w:customStyle="1" w:styleId="TestofumettoCarattere">
    <w:name w:val="Testo fumetto Carattere"/>
    <w:basedOn w:val="Carpredefinitoparagrafo"/>
    <w:link w:val="Testofumetto"/>
    <w:uiPriority w:val="99"/>
    <w:semiHidden/>
    <w:rsid w:val="007942FA"/>
    <w:rPr>
      <w:sz w:val="18"/>
      <w:szCs w:val="18"/>
    </w:rPr>
  </w:style>
  <w:style w:type="character" w:customStyle="1" w:styleId="TestonotadichiusuraCarattere">
    <w:name w:val="Testo nota di chiusura Carattere"/>
    <w:basedOn w:val="Carpredefinitoparagrafo"/>
    <w:link w:val="Testonotadichiusura"/>
    <w:uiPriority w:val="99"/>
    <w:semiHidden/>
    <w:rsid w:val="007942FA"/>
    <w:rPr>
      <w:rFonts w:cstheme="minorBidi"/>
      <w:sz w:val="20"/>
      <w:szCs w:val="20"/>
    </w:rPr>
  </w:style>
  <w:style w:type="paragraph" w:styleId="Testonotadichiusura">
    <w:name w:val="endnote text"/>
    <w:basedOn w:val="Normale"/>
    <w:link w:val="TestonotadichiusuraCarattere"/>
    <w:uiPriority w:val="99"/>
    <w:semiHidden/>
    <w:unhideWhenUsed/>
    <w:rsid w:val="007942FA"/>
    <w:pPr>
      <w:jc w:val="both"/>
    </w:pPr>
    <w:rPr>
      <w:rFonts w:cstheme="minorBidi"/>
      <w:sz w:val="20"/>
      <w:szCs w:val="20"/>
    </w:rPr>
  </w:style>
  <w:style w:type="table" w:styleId="Grigliatabella">
    <w:name w:val="Table Grid"/>
    <w:basedOn w:val="Tabellanormale"/>
    <w:uiPriority w:val="39"/>
    <w:rsid w:val="007942FA"/>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7942FA"/>
    <w:rPr>
      <w:sz w:val="16"/>
      <w:szCs w:val="16"/>
    </w:rPr>
  </w:style>
  <w:style w:type="paragraph" w:styleId="Testocommento">
    <w:name w:val="annotation text"/>
    <w:basedOn w:val="Normale"/>
    <w:link w:val="TestocommentoCarattere"/>
    <w:uiPriority w:val="99"/>
    <w:unhideWhenUsed/>
    <w:rsid w:val="007942FA"/>
    <w:pPr>
      <w:jc w:val="both"/>
    </w:pPr>
    <w:rPr>
      <w:rFonts w:eastAsiaTheme="minorHAnsi" w:cstheme="minorBidi"/>
      <w:sz w:val="20"/>
      <w:szCs w:val="20"/>
      <w:lang w:eastAsia="en-US"/>
    </w:rPr>
  </w:style>
  <w:style w:type="character" w:customStyle="1" w:styleId="TestocommentoCarattere">
    <w:name w:val="Testo commento Carattere"/>
    <w:basedOn w:val="Carpredefinitoparagrafo"/>
    <w:link w:val="Testocommento"/>
    <w:uiPriority w:val="99"/>
    <w:rsid w:val="007942FA"/>
    <w:rPr>
      <w:rFonts w:cstheme="minorBidi"/>
      <w:sz w:val="20"/>
      <w:szCs w:val="20"/>
    </w:rPr>
  </w:style>
  <w:style w:type="paragraph" w:styleId="Soggettocommento">
    <w:name w:val="annotation subject"/>
    <w:basedOn w:val="Testocommento"/>
    <w:next w:val="Testocommento"/>
    <w:link w:val="SoggettocommentoCarattere"/>
    <w:uiPriority w:val="99"/>
    <w:semiHidden/>
    <w:unhideWhenUsed/>
    <w:rsid w:val="007942FA"/>
    <w:rPr>
      <w:b/>
      <w:bCs/>
    </w:rPr>
  </w:style>
  <w:style w:type="character" w:customStyle="1" w:styleId="SoggettocommentoCarattere">
    <w:name w:val="Soggetto commento Carattere"/>
    <w:basedOn w:val="TestocommentoCarattere"/>
    <w:link w:val="Soggettocommento"/>
    <w:uiPriority w:val="99"/>
    <w:semiHidden/>
    <w:rsid w:val="007942FA"/>
    <w:rPr>
      <w:rFonts w:cstheme="minorBidi"/>
      <w:b/>
      <w:bCs/>
      <w:sz w:val="20"/>
      <w:szCs w:val="20"/>
    </w:rPr>
  </w:style>
  <w:style w:type="character" w:customStyle="1" w:styleId="NichtaufgelsteErwhnung1">
    <w:name w:val="Nicht aufgelöste Erwähnung1"/>
    <w:basedOn w:val="Carpredefinitoparagrafo"/>
    <w:uiPriority w:val="99"/>
    <w:semiHidden/>
    <w:unhideWhenUsed/>
    <w:rsid w:val="00E60E4C"/>
    <w:rPr>
      <w:color w:val="605E5C"/>
      <w:shd w:val="clear" w:color="auto" w:fill="E1DFDD"/>
    </w:rPr>
  </w:style>
  <w:style w:type="character" w:styleId="Collegamentovisitato">
    <w:name w:val="FollowedHyperlink"/>
    <w:basedOn w:val="Carpredefinitoparagrafo"/>
    <w:uiPriority w:val="99"/>
    <w:semiHidden/>
    <w:unhideWhenUsed/>
    <w:rsid w:val="00056BD7"/>
    <w:rPr>
      <w:color w:val="954F72" w:themeColor="followedHyperlink"/>
      <w:u w:val="single"/>
    </w:rPr>
  </w:style>
  <w:style w:type="character" w:styleId="Rimandonotadichiusura">
    <w:name w:val="endnote reference"/>
    <w:basedOn w:val="Carpredefinitoparagrafo"/>
    <w:uiPriority w:val="99"/>
    <w:semiHidden/>
    <w:unhideWhenUsed/>
    <w:rsid w:val="00BF7915"/>
    <w:rPr>
      <w:vertAlign w:val="superscript"/>
    </w:rPr>
  </w:style>
  <w:style w:type="paragraph" w:styleId="Didascalia">
    <w:name w:val="caption"/>
    <w:basedOn w:val="Normale"/>
    <w:next w:val="Normale"/>
    <w:uiPriority w:val="35"/>
    <w:unhideWhenUsed/>
    <w:qFormat/>
    <w:rsid w:val="00796984"/>
    <w:pPr>
      <w:spacing w:after="200"/>
    </w:pPr>
    <w:rPr>
      <w:i/>
      <w:iCs/>
      <w:color w:val="44546A" w:themeColor="text2"/>
      <w:sz w:val="18"/>
      <w:szCs w:val="18"/>
    </w:rPr>
  </w:style>
  <w:style w:type="character" w:customStyle="1" w:styleId="NichtaufgelsteErwhnung2">
    <w:name w:val="Nicht aufgelöste Erwähnung2"/>
    <w:basedOn w:val="Carpredefinitoparagrafo"/>
    <w:uiPriority w:val="99"/>
    <w:semiHidden/>
    <w:unhideWhenUsed/>
    <w:rsid w:val="006B3DF1"/>
    <w:rPr>
      <w:color w:val="605E5C"/>
      <w:shd w:val="clear" w:color="auto" w:fill="E1DFDD"/>
    </w:rPr>
  </w:style>
  <w:style w:type="paragraph" w:styleId="Revisione">
    <w:name w:val="Revision"/>
    <w:hidden/>
    <w:uiPriority w:val="99"/>
    <w:semiHidden/>
    <w:rsid w:val="002D20AA"/>
    <w:pPr>
      <w:spacing w:after="0" w:line="240" w:lineRule="auto"/>
    </w:pPr>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63683">
      <w:bodyDiv w:val="1"/>
      <w:marLeft w:val="0"/>
      <w:marRight w:val="0"/>
      <w:marTop w:val="0"/>
      <w:marBottom w:val="0"/>
      <w:divBdr>
        <w:top w:val="none" w:sz="0" w:space="0" w:color="auto"/>
        <w:left w:val="none" w:sz="0" w:space="0" w:color="auto"/>
        <w:bottom w:val="none" w:sz="0" w:space="0" w:color="auto"/>
        <w:right w:val="none" w:sz="0" w:space="0" w:color="auto"/>
      </w:divBdr>
      <w:divsChild>
        <w:div w:id="572273190">
          <w:marLeft w:val="0"/>
          <w:marRight w:val="0"/>
          <w:marTop w:val="0"/>
          <w:marBottom w:val="0"/>
          <w:divBdr>
            <w:top w:val="none" w:sz="0" w:space="0" w:color="auto"/>
            <w:left w:val="none" w:sz="0" w:space="0" w:color="auto"/>
            <w:bottom w:val="none" w:sz="0" w:space="0" w:color="auto"/>
            <w:right w:val="none" w:sz="0" w:space="0" w:color="auto"/>
          </w:divBdr>
          <w:divsChild>
            <w:div w:id="483358839">
              <w:marLeft w:val="0"/>
              <w:marRight w:val="0"/>
              <w:marTop w:val="0"/>
              <w:marBottom w:val="0"/>
              <w:divBdr>
                <w:top w:val="none" w:sz="0" w:space="0" w:color="auto"/>
                <w:left w:val="none" w:sz="0" w:space="0" w:color="auto"/>
                <w:bottom w:val="none" w:sz="0" w:space="0" w:color="auto"/>
                <w:right w:val="none" w:sz="0" w:space="0" w:color="auto"/>
              </w:divBdr>
              <w:divsChild>
                <w:div w:id="1229001526">
                  <w:marLeft w:val="0"/>
                  <w:marRight w:val="0"/>
                  <w:marTop w:val="0"/>
                  <w:marBottom w:val="0"/>
                  <w:divBdr>
                    <w:top w:val="none" w:sz="0" w:space="0" w:color="auto"/>
                    <w:left w:val="none" w:sz="0" w:space="0" w:color="auto"/>
                    <w:bottom w:val="none" w:sz="0" w:space="0" w:color="auto"/>
                    <w:right w:val="none" w:sz="0" w:space="0" w:color="auto"/>
                  </w:divBdr>
                  <w:divsChild>
                    <w:div w:id="1065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7921">
      <w:bodyDiv w:val="1"/>
      <w:marLeft w:val="0"/>
      <w:marRight w:val="0"/>
      <w:marTop w:val="0"/>
      <w:marBottom w:val="0"/>
      <w:divBdr>
        <w:top w:val="none" w:sz="0" w:space="0" w:color="auto"/>
        <w:left w:val="none" w:sz="0" w:space="0" w:color="auto"/>
        <w:bottom w:val="none" w:sz="0" w:space="0" w:color="auto"/>
        <w:right w:val="none" w:sz="0" w:space="0" w:color="auto"/>
      </w:divBdr>
      <w:divsChild>
        <w:div w:id="1215779873">
          <w:marLeft w:val="0"/>
          <w:marRight w:val="0"/>
          <w:marTop w:val="0"/>
          <w:marBottom w:val="0"/>
          <w:divBdr>
            <w:top w:val="none" w:sz="0" w:space="0" w:color="auto"/>
            <w:left w:val="none" w:sz="0" w:space="0" w:color="auto"/>
            <w:bottom w:val="none" w:sz="0" w:space="0" w:color="auto"/>
            <w:right w:val="none" w:sz="0" w:space="0" w:color="auto"/>
          </w:divBdr>
          <w:divsChild>
            <w:div w:id="1587300506">
              <w:marLeft w:val="0"/>
              <w:marRight w:val="0"/>
              <w:marTop w:val="0"/>
              <w:marBottom w:val="0"/>
              <w:divBdr>
                <w:top w:val="none" w:sz="0" w:space="0" w:color="auto"/>
                <w:left w:val="none" w:sz="0" w:space="0" w:color="auto"/>
                <w:bottom w:val="none" w:sz="0" w:space="0" w:color="auto"/>
                <w:right w:val="none" w:sz="0" w:space="0" w:color="auto"/>
              </w:divBdr>
              <w:divsChild>
                <w:div w:id="2965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1959">
      <w:bodyDiv w:val="1"/>
      <w:marLeft w:val="0"/>
      <w:marRight w:val="0"/>
      <w:marTop w:val="0"/>
      <w:marBottom w:val="0"/>
      <w:divBdr>
        <w:top w:val="none" w:sz="0" w:space="0" w:color="auto"/>
        <w:left w:val="none" w:sz="0" w:space="0" w:color="auto"/>
        <w:bottom w:val="none" w:sz="0" w:space="0" w:color="auto"/>
        <w:right w:val="none" w:sz="0" w:space="0" w:color="auto"/>
      </w:divBdr>
    </w:div>
    <w:div w:id="536502066">
      <w:bodyDiv w:val="1"/>
      <w:marLeft w:val="0"/>
      <w:marRight w:val="0"/>
      <w:marTop w:val="0"/>
      <w:marBottom w:val="0"/>
      <w:divBdr>
        <w:top w:val="none" w:sz="0" w:space="0" w:color="auto"/>
        <w:left w:val="none" w:sz="0" w:space="0" w:color="auto"/>
        <w:bottom w:val="none" w:sz="0" w:space="0" w:color="auto"/>
        <w:right w:val="none" w:sz="0" w:space="0" w:color="auto"/>
      </w:divBdr>
    </w:div>
    <w:div w:id="643004541">
      <w:bodyDiv w:val="1"/>
      <w:marLeft w:val="0"/>
      <w:marRight w:val="0"/>
      <w:marTop w:val="0"/>
      <w:marBottom w:val="0"/>
      <w:divBdr>
        <w:top w:val="none" w:sz="0" w:space="0" w:color="auto"/>
        <w:left w:val="none" w:sz="0" w:space="0" w:color="auto"/>
        <w:bottom w:val="none" w:sz="0" w:space="0" w:color="auto"/>
        <w:right w:val="none" w:sz="0" w:space="0" w:color="auto"/>
      </w:divBdr>
      <w:divsChild>
        <w:div w:id="147940687">
          <w:marLeft w:val="0"/>
          <w:marRight w:val="0"/>
          <w:marTop w:val="0"/>
          <w:marBottom w:val="0"/>
          <w:divBdr>
            <w:top w:val="none" w:sz="0" w:space="0" w:color="auto"/>
            <w:left w:val="none" w:sz="0" w:space="0" w:color="auto"/>
            <w:bottom w:val="none" w:sz="0" w:space="0" w:color="auto"/>
            <w:right w:val="none" w:sz="0" w:space="0" w:color="auto"/>
          </w:divBdr>
          <w:divsChild>
            <w:div w:id="1596749569">
              <w:marLeft w:val="0"/>
              <w:marRight w:val="0"/>
              <w:marTop w:val="0"/>
              <w:marBottom w:val="0"/>
              <w:divBdr>
                <w:top w:val="none" w:sz="0" w:space="0" w:color="auto"/>
                <w:left w:val="none" w:sz="0" w:space="0" w:color="auto"/>
                <w:bottom w:val="none" w:sz="0" w:space="0" w:color="auto"/>
                <w:right w:val="none" w:sz="0" w:space="0" w:color="auto"/>
              </w:divBdr>
              <w:divsChild>
                <w:div w:id="8287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8895">
      <w:bodyDiv w:val="1"/>
      <w:marLeft w:val="0"/>
      <w:marRight w:val="0"/>
      <w:marTop w:val="0"/>
      <w:marBottom w:val="0"/>
      <w:divBdr>
        <w:top w:val="none" w:sz="0" w:space="0" w:color="auto"/>
        <w:left w:val="none" w:sz="0" w:space="0" w:color="auto"/>
        <w:bottom w:val="none" w:sz="0" w:space="0" w:color="auto"/>
        <w:right w:val="none" w:sz="0" w:space="0" w:color="auto"/>
      </w:divBdr>
    </w:div>
    <w:div w:id="839193999">
      <w:bodyDiv w:val="1"/>
      <w:marLeft w:val="0"/>
      <w:marRight w:val="0"/>
      <w:marTop w:val="0"/>
      <w:marBottom w:val="0"/>
      <w:divBdr>
        <w:top w:val="none" w:sz="0" w:space="0" w:color="auto"/>
        <w:left w:val="none" w:sz="0" w:space="0" w:color="auto"/>
        <w:bottom w:val="none" w:sz="0" w:space="0" w:color="auto"/>
        <w:right w:val="none" w:sz="0" w:space="0" w:color="auto"/>
      </w:divBdr>
    </w:div>
    <w:div w:id="1052387455">
      <w:bodyDiv w:val="1"/>
      <w:marLeft w:val="0"/>
      <w:marRight w:val="0"/>
      <w:marTop w:val="0"/>
      <w:marBottom w:val="0"/>
      <w:divBdr>
        <w:top w:val="none" w:sz="0" w:space="0" w:color="auto"/>
        <w:left w:val="none" w:sz="0" w:space="0" w:color="auto"/>
        <w:bottom w:val="none" w:sz="0" w:space="0" w:color="auto"/>
        <w:right w:val="none" w:sz="0" w:space="0" w:color="auto"/>
      </w:divBdr>
    </w:div>
    <w:div w:id="1096441273">
      <w:bodyDiv w:val="1"/>
      <w:marLeft w:val="0"/>
      <w:marRight w:val="0"/>
      <w:marTop w:val="0"/>
      <w:marBottom w:val="0"/>
      <w:divBdr>
        <w:top w:val="none" w:sz="0" w:space="0" w:color="auto"/>
        <w:left w:val="none" w:sz="0" w:space="0" w:color="auto"/>
        <w:bottom w:val="none" w:sz="0" w:space="0" w:color="auto"/>
        <w:right w:val="none" w:sz="0" w:space="0" w:color="auto"/>
      </w:divBdr>
    </w:div>
    <w:div w:id="1113088618">
      <w:bodyDiv w:val="1"/>
      <w:marLeft w:val="0"/>
      <w:marRight w:val="0"/>
      <w:marTop w:val="0"/>
      <w:marBottom w:val="0"/>
      <w:divBdr>
        <w:top w:val="none" w:sz="0" w:space="0" w:color="auto"/>
        <w:left w:val="none" w:sz="0" w:space="0" w:color="auto"/>
        <w:bottom w:val="none" w:sz="0" w:space="0" w:color="auto"/>
        <w:right w:val="none" w:sz="0" w:space="0" w:color="auto"/>
      </w:divBdr>
    </w:div>
    <w:div w:id="1314943823">
      <w:bodyDiv w:val="1"/>
      <w:marLeft w:val="0"/>
      <w:marRight w:val="0"/>
      <w:marTop w:val="0"/>
      <w:marBottom w:val="0"/>
      <w:divBdr>
        <w:top w:val="none" w:sz="0" w:space="0" w:color="auto"/>
        <w:left w:val="none" w:sz="0" w:space="0" w:color="auto"/>
        <w:bottom w:val="none" w:sz="0" w:space="0" w:color="auto"/>
        <w:right w:val="none" w:sz="0" w:space="0" w:color="auto"/>
      </w:divBdr>
      <w:divsChild>
        <w:div w:id="958219988">
          <w:marLeft w:val="0"/>
          <w:marRight w:val="0"/>
          <w:marTop w:val="0"/>
          <w:marBottom w:val="0"/>
          <w:divBdr>
            <w:top w:val="none" w:sz="0" w:space="0" w:color="auto"/>
            <w:left w:val="none" w:sz="0" w:space="0" w:color="auto"/>
            <w:bottom w:val="none" w:sz="0" w:space="0" w:color="auto"/>
            <w:right w:val="none" w:sz="0" w:space="0" w:color="auto"/>
          </w:divBdr>
          <w:divsChild>
            <w:div w:id="1665549285">
              <w:marLeft w:val="0"/>
              <w:marRight w:val="0"/>
              <w:marTop w:val="0"/>
              <w:marBottom w:val="0"/>
              <w:divBdr>
                <w:top w:val="none" w:sz="0" w:space="0" w:color="auto"/>
                <w:left w:val="none" w:sz="0" w:space="0" w:color="auto"/>
                <w:bottom w:val="none" w:sz="0" w:space="0" w:color="auto"/>
                <w:right w:val="none" w:sz="0" w:space="0" w:color="auto"/>
              </w:divBdr>
              <w:divsChild>
                <w:div w:id="1052003289">
                  <w:marLeft w:val="0"/>
                  <w:marRight w:val="0"/>
                  <w:marTop w:val="0"/>
                  <w:marBottom w:val="0"/>
                  <w:divBdr>
                    <w:top w:val="none" w:sz="0" w:space="0" w:color="auto"/>
                    <w:left w:val="none" w:sz="0" w:space="0" w:color="auto"/>
                    <w:bottom w:val="none" w:sz="0" w:space="0" w:color="auto"/>
                    <w:right w:val="none" w:sz="0" w:space="0" w:color="auto"/>
                  </w:divBdr>
                  <w:divsChild>
                    <w:div w:id="4772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62512">
      <w:bodyDiv w:val="1"/>
      <w:marLeft w:val="0"/>
      <w:marRight w:val="0"/>
      <w:marTop w:val="0"/>
      <w:marBottom w:val="0"/>
      <w:divBdr>
        <w:top w:val="none" w:sz="0" w:space="0" w:color="auto"/>
        <w:left w:val="none" w:sz="0" w:space="0" w:color="auto"/>
        <w:bottom w:val="none" w:sz="0" w:space="0" w:color="auto"/>
        <w:right w:val="none" w:sz="0" w:space="0" w:color="auto"/>
      </w:divBdr>
    </w:div>
    <w:div w:id="1589997396">
      <w:bodyDiv w:val="1"/>
      <w:marLeft w:val="0"/>
      <w:marRight w:val="0"/>
      <w:marTop w:val="0"/>
      <w:marBottom w:val="0"/>
      <w:divBdr>
        <w:top w:val="none" w:sz="0" w:space="0" w:color="auto"/>
        <w:left w:val="none" w:sz="0" w:space="0" w:color="auto"/>
        <w:bottom w:val="none" w:sz="0" w:space="0" w:color="auto"/>
        <w:right w:val="none" w:sz="0" w:space="0" w:color="auto"/>
      </w:divBdr>
    </w:div>
    <w:div w:id="1774013135">
      <w:bodyDiv w:val="1"/>
      <w:marLeft w:val="0"/>
      <w:marRight w:val="0"/>
      <w:marTop w:val="0"/>
      <w:marBottom w:val="0"/>
      <w:divBdr>
        <w:top w:val="none" w:sz="0" w:space="0" w:color="auto"/>
        <w:left w:val="none" w:sz="0" w:space="0" w:color="auto"/>
        <w:bottom w:val="none" w:sz="0" w:space="0" w:color="auto"/>
        <w:right w:val="none" w:sz="0" w:space="0" w:color="auto"/>
      </w:divBdr>
    </w:div>
    <w:div w:id="202986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ata.mgh.de/ext/epub/mt/mvt019v020r.htm" TargetMode="External"/><Relationship Id="rId2" Type="http://schemas.openxmlformats.org/officeDocument/2006/relationships/hyperlink" Target="https://www.treccani.it/enciclopedia/teofilatto_(Dizionario-Biografico)" TargetMode="External"/><Relationship Id="rId1" Type="http://schemas.openxmlformats.org/officeDocument/2006/relationships/hyperlink" Target="https://data.mgh.de/databases/epp9/bin/epp_search_screen.xql" TargetMode="External"/><Relationship Id="rId6" Type="http://schemas.openxmlformats.org/officeDocument/2006/relationships/hyperlink" Target="https://www.geschichtsquellen.de/werk" TargetMode="External"/><Relationship Id="rId5" Type="http://schemas.openxmlformats.org/officeDocument/2006/relationships/hyperlink" Target="https://www.archivinformationssystem.at/detail.aspx?ID=27604" TargetMode="External"/><Relationship Id="rId4" Type="http://schemas.openxmlformats.org/officeDocument/2006/relationships/hyperlink" Target="https://books.openedition.org/psorbonne/28468"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E1230098-CCE4-47A5-B67B-A17D40779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7145</Words>
  <Characters>40729</Characters>
  <Application>Microsoft Office Word</Application>
  <DocSecurity>0</DocSecurity>
  <Lines>339</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2021-12-01T12:52:00Z</dcterms:created>
  <dcterms:modified xsi:type="dcterms:W3CDTF">2025-01-25T14:39:00Z</dcterms:modified>
</cp:coreProperties>
</file>